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7EC" w:rsidRDefault="00AF17EC">
      <w:pPr>
        <w:jc w:val="center"/>
        <w:rPr>
          <w:rFonts w:ascii="Arial" w:hAnsi="Arial"/>
          <w:b/>
          <w:sz w:val="28"/>
        </w:rPr>
      </w:pPr>
      <w:r>
        <w:rPr>
          <w:rFonts w:ascii="Arial" w:hAnsi="Arial"/>
          <w:b/>
          <w:sz w:val="28"/>
        </w:rPr>
        <w:t>SUPPORTING STATEMENT FOR VA FORM 22-1990</w:t>
      </w:r>
    </w:p>
    <w:p w:rsidR="00AF17EC" w:rsidRDefault="00AF17EC">
      <w:pPr>
        <w:jc w:val="center"/>
        <w:rPr>
          <w:rFonts w:ascii="Arial" w:hAnsi="Arial"/>
          <w:b/>
          <w:sz w:val="28"/>
        </w:rPr>
      </w:pPr>
      <w:r>
        <w:rPr>
          <w:rFonts w:ascii="Arial" w:hAnsi="Arial"/>
          <w:b/>
          <w:sz w:val="28"/>
        </w:rPr>
        <w:t>OMB NUMBER 2900-0154</w:t>
      </w:r>
    </w:p>
    <w:p w:rsidR="00AF17EC" w:rsidRDefault="00AF17EC">
      <w:pPr>
        <w:jc w:val="both"/>
        <w:rPr>
          <w:sz w:val="24"/>
        </w:rPr>
      </w:pPr>
    </w:p>
    <w:p w:rsidR="00AF17EC" w:rsidRDefault="00AF17EC">
      <w:pPr>
        <w:jc w:val="both"/>
        <w:rPr>
          <w:rFonts w:ascii="Arial" w:hAnsi="Arial"/>
          <w:b/>
          <w:sz w:val="24"/>
          <w:u w:val="single"/>
        </w:rPr>
      </w:pPr>
      <w:r>
        <w:rPr>
          <w:rFonts w:ascii="Arial" w:hAnsi="Arial"/>
          <w:b/>
          <w:sz w:val="24"/>
          <w:u w:val="single"/>
        </w:rPr>
        <w:t>A.  Justification.</w:t>
      </w:r>
    </w:p>
    <w:p w:rsidR="00AF17EC" w:rsidRDefault="00AF17EC">
      <w:pPr>
        <w:tabs>
          <w:tab w:val="left" w:pos="360"/>
          <w:tab w:val="left" w:pos="720"/>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1.  In order to receive VA Educational Assistance Allowance under chapters 33 and 30 of title 38, U.S.C., chapters 1606 and 1607 of title 10, U.S.C., and sections 901 and 903 of Pub. Law 96-342, veterans, servicepersons, and reservists must complete VA Form 22</w:t>
      </w:r>
      <w:r>
        <w:rPr>
          <w:rFonts w:ascii="Arial" w:hAnsi="Arial"/>
          <w:sz w:val="24"/>
        </w:rPr>
        <w:noBreakHyphen/>
        <w:t>1990, Application for Education Benefits.  Each individual completes the form only once.</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The following administrative and legal requirements necessitate the collection:</w:t>
      </w:r>
    </w:p>
    <w:p w:rsidR="00AF17EC" w:rsidRDefault="00AF17EC">
      <w:pPr>
        <w:tabs>
          <w:tab w:val="left" w:pos="360"/>
          <w:tab w:val="left" w:pos="792"/>
        </w:tabs>
        <w:rPr>
          <w:rFonts w:ascii="Arial" w:hAnsi="Arial"/>
          <w:sz w:val="24"/>
        </w:rPr>
      </w:pPr>
    </w:p>
    <w:p w:rsidR="00AF17EC" w:rsidRDefault="00AF17EC">
      <w:pPr>
        <w:tabs>
          <w:tab w:val="left" w:pos="360"/>
          <w:tab w:val="left" w:pos="792"/>
        </w:tabs>
        <w:ind w:left="360"/>
        <w:rPr>
          <w:rFonts w:ascii="Arial" w:hAnsi="Arial"/>
          <w:sz w:val="24"/>
        </w:rPr>
      </w:pPr>
      <w:r>
        <w:rPr>
          <w:rFonts w:ascii="Arial" w:hAnsi="Arial"/>
          <w:sz w:val="24"/>
        </w:rPr>
        <w:t xml:space="preserve">38 U.S.C. 3034; 3241, 3323(a), 3471, 5101(a); Pub. Law 96-342, sections 901 and 903; 10 U.S.C. 16136(b), and 16166(b). </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 xml:space="preserve">2.  The claimant uses this form to submit an initial (or “original”) claim for VA education benefits.  The information requested on this form helps VA determine the applicant’s eligibility to education benefits listed in item 1(a).  In order to streamline the application process for the claimant, we have divided one large application into three, removing the two least used programs (National Call to Service (NCS) Transfer of Entitlement (TOE) and developing separate applications for those programs, the VA Form 22-1990E and VA Form 22-1990N.  </w:t>
      </w:r>
    </w:p>
    <w:p w:rsidR="00AF17EC" w:rsidRDefault="00AF17EC">
      <w:pPr>
        <w:tabs>
          <w:tab w:val="left" w:pos="360"/>
          <w:tab w:val="left" w:pos="792"/>
        </w:tabs>
        <w:rPr>
          <w:rFonts w:ascii="Arial" w:hAnsi="Arial"/>
          <w:sz w:val="24"/>
        </w:rPr>
      </w:pPr>
    </w:p>
    <w:p w:rsidR="00AF17EC" w:rsidRDefault="00AF17EC">
      <w:pPr>
        <w:rPr>
          <w:rFonts w:ascii="Arial" w:hAnsi="Arial" w:cs="Arial"/>
        </w:rPr>
      </w:pPr>
      <w:r>
        <w:rPr>
          <w:rFonts w:ascii="Arial" w:hAnsi="Arial"/>
          <w:sz w:val="24"/>
        </w:rPr>
        <w:tab/>
        <w:t xml:space="preserve">3.  Information technology is being used to reduce this burden.  Claimants have the option of using VONAPP (Veterans On-Line Application) to submit the information via the Internet. </w:t>
      </w:r>
      <w:r>
        <w:rPr>
          <w:rFonts w:ascii="Arial" w:hAnsi="Arial" w:cs="Arial"/>
          <w:sz w:val="24"/>
          <w:szCs w:val="24"/>
        </w:rPr>
        <w:t>Additionally, we have converted this form into an electronic fillable format available on the Internet.  VA estimates that 70% of claimants submit the form via VONAPP.</w:t>
      </w:r>
      <w:r>
        <w:rPr>
          <w:rFonts w:ascii="Arial" w:hAnsi="Arial" w:cs="Arial"/>
        </w:rPr>
        <w:t xml:space="preserve">  </w:t>
      </w:r>
    </w:p>
    <w:p w:rsidR="00AF17EC" w:rsidRDefault="00AF17EC">
      <w:pPr>
        <w:tabs>
          <w:tab w:val="left" w:pos="360"/>
          <w:tab w:val="left" w:pos="792"/>
        </w:tabs>
        <w:rPr>
          <w:rFonts w:ascii="Arial" w:hAnsi="Arial"/>
          <w:sz w:val="24"/>
        </w:rPr>
      </w:pPr>
      <w:r>
        <w:rPr>
          <w:rFonts w:ascii="Arial" w:hAnsi="Arial"/>
          <w:sz w:val="24"/>
        </w:rPr>
        <w:t xml:space="preserve"> </w:t>
      </w:r>
    </w:p>
    <w:p w:rsidR="00AF17EC" w:rsidRDefault="00AF17EC">
      <w:pPr>
        <w:tabs>
          <w:tab w:val="left" w:pos="360"/>
          <w:tab w:val="left" w:pos="792"/>
        </w:tabs>
        <w:rPr>
          <w:rFonts w:ascii="Arial" w:hAnsi="Arial"/>
          <w:sz w:val="24"/>
        </w:rPr>
      </w:pPr>
      <w:r>
        <w:rPr>
          <w:rFonts w:ascii="Arial" w:hAnsi="Arial"/>
          <w:sz w:val="24"/>
        </w:rPr>
        <w:tab/>
        <w:t>4.  VA is not aware of any duplication of this information collection.</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5.  The information collection only involves individuals (veterans, servicepersons and reservists).  There is no impact on educational institutions or small businesses.</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6.  If this information is not collected or is collected less often, VA could not pay education benefits.  There are no technical or legal obstacles to reducing the burden.</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7.  The collection of this information does not require any special circumstances.</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8.  The public was informed of the right to submit comments on this information collection.  The notice is contained on page</w:t>
      </w:r>
      <w:r w:rsidR="004761A4">
        <w:rPr>
          <w:rFonts w:ascii="Arial" w:hAnsi="Arial"/>
          <w:sz w:val="24"/>
        </w:rPr>
        <w:t>s</w:t>
      </w:r>
      <w:r>
        <w:rPr>
          <w:rFonts w:ascii="Arial" w:hAnsi="Arial"/>
          <w:sz w:val="24"/>
        </w:rPr>
        <w:t xml:space="preserve"> </w:t>
      </w:r>
      <w:r w:rsidR="004761A4">
        <w:rPr>
          <w:rFonts w:ascii="Arial" w:hAnsi="Arial"/>
          <w:sz w:val="24"/>
        </w:rPr>
        <w:t>24570-24571</w:t>
      </w:r>
      <w:r>
        <w:rPr>
          <w:rFonts w:ascii="Arial" w:hAnsi="Arial"/>
          <w:sz w:val="24"/>
        </w:rPr>
        <w:t xml:space="preserve"> of the Federal Register dated </w:t>
      </w:r>
      <w:r w:rsidR="004761A4">
        <w:rPr>
          <w:rFonts w:ascii="Arial" w:hAnsi="Arial"/>
          <w:sz w:val="24"/>
        </w:rPr>
        <w:t>May 2, 2011</w:t>
      </w:r>
      <w:r>
        <w:rPr>
          <w:rFonts w:ascii="Arial" w:hAnsi="Arial"/>
          <w:sz w:val="24"/>
        </w:rPr>
        <w:t xml:space="preserve">.  No comments </w:t>
      </w:r>
      <w:r w:rsidR="00AF1829">
        <w:rPr>
          <w:rFonts w:ascii="Arial" w:hAnsi="Arial"/>
          <w:sz w:val="24"/>
        </w:rPr>
        <w:t>were</w:t>
      </w:r>
      <w:r>
        <w:rPr>
          <w:rFonts w:ascii="Arial" w:hAnsi="Arial"/>
          <w:sz w:val="24"/>
        </w:rPr>
        <w:t xml:space="preserve"> received in response to this notice.  </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9.  VA does not provide any payment or gift to respondents.</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 xml:space="preserve">   10.  VA Form 22-1990 is retained permanently in the student’s education file.  Our assurance of confidentiality is covered by our System of Records, </w:t>
      </w:r>
      <w:r>
        <w:rPr>
          <w:rFonts w:ascii="Arial" w:hAnsi="Arial"/>
          <w:sz w:val="24"/>
          <w:u w:val="single"/>
        </w:rPr>
        <w:t>Compensation, Pension, Education, Vocational Rehabilitation and Employment Records — VA (58VA21/22/28)</w:t>
      </w:r>
      <w:r>
        <w:rPr>
          <w:rFonts w:ascii="Arial" w:hAnsi="Arial"/>
          <w:sz w:val="24"/>
        </w:rPr>
        <w:t xml:space="preserve"> which are contained in the Privacy Act Issuances, 2009 Compilation.</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 xml:space="preserve">  11.  None of the questions on the application are considered to be of a sensitive nature.</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 xml:space="preserve">  12.  VA has updated the estimated annual burden for this collection of information due to streamlining the application itself.  Our burden estimate is 205,696 hours for 67</w:t>
      </w:r>
      <w:r w:rsidR="003727AA">
        <w:rPr>
          <w:rFonts w:ascii="Arial" w:hAnsi="Arial"/>
          <w:sz w:val="24"/>
        </w:rPr>
        <w:t>1</w:t>
      </w:r>
      <w:r>
        <w:rPr>
          <w:rFonts w:ascii="Arial" w:hAnsi="Arial"/>
          <w:sz w:val="24"/>
        </w:rPr>
        <w:t>,</w:t>
      </w:r>
      <w:r w:rsidR="003727AA">
        <w:rPr>
          <w:rFonts w:ascii="Arial" w:hAnsi="Arial"/>
          <w:sz w:val="24"/>
        </w:rPr>
        <w:t>087</w:t>
      </w:r>
      <w:r>
        <w:rPr>
          <w:rFonts w:ascii="Arial" w:hAnsi="Arial"/>
          <w:sz w:val="24"/>
        </w:rPr>
        <w:t xml:space="preserve"> responses.  </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The number of respondents and burden hours:</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The chart below includes the actual number of trainees from Fiscal Year (FY) 201</w:t>
      </w:r>
      <w:r w:rsidR="003727AA">
        <w:rPr>
          <w:rFonts w:ascii="Arial" w:hAnsi="Arial"/>
          <w:sz w:val="24"/>
        </w:rPr>
        <w:t>1</w:t>
      </w:r>
      <w:r>
        <w:rPr>
          <w:rFonts w:ascii="Arial" w:hAnsi="Arial"/>
          <w:sz w:val="24"/>
        </w:rPr>
        <w:t xml:space="preserve"> and the projected number of trainees for FY 201</w:t>
      </w:r>
      <w:r w:rsidR="003727AA">
        <w:rPr>
          <w:rFonts w:ascii="Arial" w:hAnsi="Arial"/>
          <w:sz w:val="24"/>
        </w:rPr>
        <w:t>2</w:t>
      </w:r>
      <w:r>
        <w:rPr>
          <w:rFonts w:ascii="Arial" w:hAnsi="Arial"/>
          <w:sz w:val="24"/>
        </w:rPr>
        <w:t xml:space="preserve"> and FY 201</w:t>
      </w:r>
      <w:r w:rsidR="003727AA">
        <w:rPr>
          <w:rFonts w:ascii="Arial" w:hAnsi="Arial"/>
          <w:sz w:val="24"/>
        </w:rPr>
        <w:t>3</w:t>
      </w:r>
      <w:r>
        <w:rPr>
          <w:rFonts w:ascii="Arial" w:hAnsi="Arial"/>
          <w:sz w:val="24"/>
        </w:rPr>
        <w:t>.  The projected numbers are from Education Service’s Strategic Development team and are considered valid estimates based on past performance:</w:t>
      </w:r>
    </w:p>
    <w:p w:rsidR="00AF17EC" w:rsidRDefault="00AF17EC">
      <w:pPr>
        <w:tabs>
          <w:tab w:val="left" w:pos="480"/>
          <w:tab w:val="left" w:pos="1080"/>
          <w:tab w:val="left" w:pos="1680"/>
        </w:tabs>
        <w:ind w:right="1104"/>
        <w:jc w:val="both"/>
        <w:rPr>
          <w:rFonts w:ascii="Arial" w:hAnsi="Arial"/>
          <w:sz w:val="24"/>
        </w:rPr>
      </w:pPr>
    </w:p>
    <w:tbl>
      <w:tblPr>
        <w:tblW w:w="0" w:type="auto"/>
        <w:tblInd w:w="150" w:type="dxa"/>
        <w:tblLayout w:type="fixed"/>
        <w:tblLook w:val="0000"/>
      </w:tblPr>
      <w:tblGrid>
        <w:gridCol w:w="2880"/>
        <w:gridCol w:w="1584"/>
        <w:gridCol w:w="1584"/>
        <w:gridCol w:w="1584"/>
      </w:tblGrid>
      <w:tr w:rsidR="00AF17EC">
        <w:trPr>
          <w:cantSplit/>
        </w:trPr>
        <w:tc>
          <w:tcPr>
            <w:tcW w:w="2880" w:type="dxa"/>
            <w:tcBorders>
              <w:top w:val="single" w:sz="12" w:space="0" w:color="auto"/>
              <w:left w:val="single" w:sz="12" w:space="0" w:color="auto"/>
              <w:bottom w:val="single" w:sz="6" w:space="0" w:color="auto"/>
              <w:right w:val="single" w:sz="6" w:space="0" w:color="auto"/>
            </w:tcBorders>
          </w:tcPr>
          <w:p w:rsidR="00AF17EC" w:rsidRDefault="00AF17EC">
            <w:pPr>
              <w:tabs>
                <w:tab w:val="left" w:pos="384"/>
                <w:tab w:val="left" w:pos="6816"/>
                <w:tab w:val="right" w:pos="9900"/>
              </w:tabs>
              <w:spacing w:line="240" w:lineRule="exact"/>
              <w:ind w:right="36"/>
              <w:rPr>
                <w:rFonts w:ascii="Arial" w:hAnsi="Arial"/>
                <w:b/>
                <w:sz w:val="24"/>
              </w:rPr>
            </w:pPr>
            <w:r>
              <w:rPr>
                <w:rFonts w:ascii="Arial" w:hAnsi="Arial"/>
                <w:b/>
                <w:sz w:val="24"/>
              </w:rPr>
              <w:t>Program</w:t>
            </w:r>
          </w:p>
        </w:tc>
        <w:tc>
          <w:tcPr>
            <w:tcW w:w="1584" w:type="dxa"/>
            <w:tcBorders>
              <w:top w:val="single" w:sz="12" w:space="0" w:color="auto"/>
              <w:left w:val="nil"/>
              <w:bottom w:val="single" w:sz="6" w:space="0" w:color="auto"/>
              <w:right w:val="nil"/>
            </w:tcBorders>
          </w:tcPr>
          <w:p w:rsidR="00AF17EC" w:rsidRDefault="00AF17EC">
            <w:pPr>
              <w:tabs>
                <w:tab w:val="left" w:pos="384"/>
                <w:tab w:val="left" w:pos="6816"/>
                <w:tab w:val="right" w:pos="9900"/>
              </w:tabs>
              <w:spacing w:line="240" w:lineRule="exact"/>
              <w:ind w:right="36"/>
              <w:jc w:val="center"/>
              <w:rPr>
                <w:rFonts w:ascii="Arial" w:hAnsi="Arial"/>
                <w:b/>
                <w:sz w:val="24"/>
              </w:rPr>
            </w:pPr>
            <w:r>
              <w:rPr>
                <w:rFonts w:ascii="Arial" w:hAnsi="Arial"/>
                <w:b/>
                <w:sz w:val="24"/>
              </w:rPr>
              <w:t>FY 201</w:t>
            </w:r>
            <w:r w:rsidR="00261403">
              <w:rPr>
                <w:rFonts w:ascii="Arial" w:hAnsi="Arial"/>
                <w:b/>
                <w:sz w:val="24"/>
              </w:rPr>
              <w:t>1</w:t>
            </w:r>
          </w:p>
        </w:tc>
        <w:tc>
          <w:tcPr>
            <w:tcW w:w="1584" w:type="dxa"/>
            <w:tcBorders>
              <w:top w:val="single" w:sz="12" w:space="0" w:color="auto"/>
              <w:left w:val="single" w:sz="6" w:space="0" w:color="auto"/>
              <w:bottom w:val="single" w:sz="6" w:space="0" w:color="auto"/>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b/>
                <w:sz w:val="24"/>
              </w:rPr>
            </w:pPr>
            <w:r>
              <w:rPr>
                <w:rFonts w:ascii="Arial" w:hAnsi="Arial"/>
                <w:b/>
                <w:sz w:val="24"/>
              </w:rPr>
              <w:t>FY 201</w:t>
            </w:r>
            <w:r w:rsidR="00261403">
              <w:rPr>
                <w:rFonts w:ascii="Arial" w:hAnsi="Arial"/>
                <w:b/>
                <w:sz w:val="24"/>
              </w:rPr>
              <w:t>2</w:t>
            </w:r>
          </w:p>
        </w:tc>
        <w:tc>
          <w:tcPr>
            <w:tcW w:w="1584" w:type="dxa"/>
            <w:tcBorders>
              <w:top w:val="single" w:sz="12" w:space="0" w:color="auto"/>
              <w:left w:val="nil"/>
              <w:bottom w:val="single" w:sz="6" w:space="0" w:color="auto"/>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b/>
                <w:sz w:val="24"/>
              </w:rPr>
            </w:pPr>
            <w:r>
              <w:rPr>
                <w:rFonts w:ascii="Arial" w:hAnsi="Arial"/>
                <w:b/>
                <w:sz w:val="24"/>
              </w:rPr>
              <w:t>FY 201</w:t>
            </w:r>
            <w:r w:rsidR="00261403">
              <w:rPr>
                <w:rFonts w:ascii="Arial" w:hAnsi="Arial"/>
                <w:b/>
                <w:sz w:val="24"/>
              </w:rPr>
              <w:t>3</w:t>
            </w:r>
          </w:p>
        </w:tc>
      </w:tr>
      <w:tr w:rsidR="00AF17EC">
        <w:trPr>
          <w:cantSplit/>
        </w:trPr>
        <w:tc>
          <w:tcPr>
            <w:tcW w:w="2880" w:type="dxa"/>
            <w:tcBorders>
              <w:top w:val="single" w:sz="12" w:space="0" w:color="auto"/>
              <w:left w:val="single" w:sz="12" w:space="0" w:color="auto"/>
              <w:bottom w:val="single" w:sz="6" w:space="0" w:color="auto"/>
              <w:right w:val="single" w:sz="6" w:space="0" w:color="auto"/>
            </w:tcBorders>
          </w:tcPr>
          <w:p w:rsidR="00AF17EC" w:rsidRDefault="00AF17EC">
            <w:pPr>
              <w:tabs>
                <w:tab w:val="left" w:pos="384"/>
                <w:tab w:val="left" w:pos="6816"/>
                <w:tab w:val="right" w:pos="9900"/>
              </w:tabs>
              <w:spacing w:line="240" w:lineRule="exact"/>
              <w:ind w:right="36"/>
              <w:rPr>
                <w:rFonts w:ascii="Arial" w:hAnsi="Arial"/>
                <w:sz w:val="24"/>
              </w:rPr>
            </w:pPr>
            <w:r>
              <w:rPr>
                <w:rFonts w:ascii="Arial" w:hAnsi="Arial"/>
                <w:sz w:val="24"/>
              </w:rPr>
              <w:t>Chapter 33</w:t>
            </w:r>
          </w:p>
        </w:tc>
        <w:tc>
          <w:tcPr>
            <w:tcW w:w="1584" w:type="dxa"/>
            <w:tcBorders>
              <w:top w:val="single" w:sz="12" w:space="0" w:color="auto"/>
              <w:left w:val="nil"/>
              <w:bottom w:val="single" w:sz="6" w:space="0" w:color="auto"/>
              <w:right w:val="nil"/>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365,640</w:t>
            </w:r>
          </w:p>
        </w:tc>
        <w:tc>
          <w:tcPr>
            <w:tcW w:w="1584" w:type="dxa"/>
            <w:tcBorders>
              <w:top w:val="single" w:sz="12" w:space="0" w:color="auto"/>
              <w:left w:val="single" w:sz="6" w:space="0" w:color="auto"/>
              <w:bottom w:val="single" w:sz="6" w:space="0" w:color="auto"/>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492,773</w:t>
            </w:r>
          </w:p>
        </w:tc>
        <w:tc>
          <w:tcPr>
            <w:tcW w:w="1584" w:type="dxa"/>
            <w:tcBorders>
              <w:top w:val="single" w:sz="12" w:space="0" w:color="auto"/>
              <w:left w:val="nil"/>
              <w:bottom w:val="single" w:sz="6" w:space="0" w:color="auto"/>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512,752</w:t>
            </w:r>
          </w:p>
        </w:tc>
      </w:tr>
      <w:tr w:rsidR="00AF17EC">
        <w:trPr>
          <w:cantSplit/>
        </w:trPr>
        <w:tc>
          <w:tcPr>
            <w:tcW w:w="2880" w:type="dxa"/>
            <w:tcBorders>
              <w:top w:val="single" w:sz="6" w:space="0" w:color="auto"/>
              <w:left w:val="single" w:sz="12" w:space="0" w:color="auto"/>
              <w:bottom w:val="nil"/>
              <w:right w:val="single" w:sz="6" w:space="0" w:color="auto"/>
            </w:tcBorders>
          </w:tcPr>
          <w:p w:rsidR="00AF17EC" w:rsidRDefault="00AF17EC">
            <w:pPr>
              <w:tabs>
                <w:tab w:val="left" w:pos="384"/>
                <w:tab w:val="left" w:pos="6816"/>
                <w:tab w:val="right" w:pos="9900"/>
              </w:tabs>
              <w:spacing w:line="240" w:lineRule="exact"/>
              <w:ind w:right="36"/>
              <w:jc w:val="both"/>
              <w:rPr>
                <w:rFonts w:ascii="Arial" w:hAnsi="Arial"/>
                <w:sz w:val="24"/>
              </w:rPr>
            </w:pPr>
            <w:r>
              <w:rPr>
                <w:rFonts w:ascii="Arial" w:hAnsi="Arial"/>
                <w:sz w:val="24"/>
              </w:rPr>
              <w:t>Chapter 30</w:t>
            </w:r>
          </w:p>
        </w:tc>
        <w:tc>
          <w:tcPr>
            <w:tcW w:w="1584" w:type="dxa"/>
            <w:tcBorders>
              <w:top w:val="single" w:sz="6" w:space="0" w:color="auto"/>
              <w:left w:val="nil"/>
              <w:bottom w:val="nil"/>
              <w:right w:val="nil"/>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248,075</w:t>
            </w:r>
          </w:p>
        </w:tc>
        <w:tc>
          <w:tcPr>
            <w:tcW w:w="1584" w:type="dxa"/>
            <w:tcBorders>
              <w:top w:val="single" w:sz="6" w:space="0" w:color="auto"/>
              <w:left w:val="single" w:sz="6" w:space="0" w:color="auto"/>
              <w:bottom w:val="nil"/>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179,095</w:t>
            </w:r>
          </w:p>
        </w:tc>
        <w:tc>
          <w:tcPr>
            <w:tcW w:w="1584" w:type="dxa"/>
            <w:tcBorders>
              <w:top w:val="single" w:sz="6" w:space="0" w:color="auto"/>
              <w:left w:val="nil"/>
              <w:bottom w:val="nil"/>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129,153</w:t>
            </w:r>
          </w:p>
        </w:tc>
      </w:tr>
      <w:tr w:rsidR="00AF17EC">
        <w:trPr>
          <w:cantSplit/>
        </w:trPr>
        <w:tc>
          <w:tcPr>
            <w:tcW w:w="2880" w:type="dxa"/>
            <w:tcBorders>
              <w:top w:val="single" w:sz="6" w:space="0" w:color="auto"/>
              <w:left w:val="single" w:sz="12" w:space="0" w:color="auto"/>
              <w:bottom w:val="nil"/>
              <w:right w:val="single" w:sz="6" w:space="0" w:color="auto"/>
            </w:tcBorders>
          </w:tcPr>
          <w:p w:rsidR="00AF17EC" w:rsidRDefault="00AF17EC">
            <w:pPr>
              <w:tabs>
                <w:tab w:val="left" w:pos="384"/>
                <w:tab w:val="left" w:pos="6816"/>
                <w:tab w:val="right" w:pos="9900"/>
              </w:tabs>
              <w:spacing w:line="240" w:lineRule="exact"/>
              <w:ind w:right="36"/>
              <w:jc w:val="both"/>
              <w:rPr>
                <w:rFonts w:ascii="Arial" w:hAnsi="Arial"/>
                <w:sz w:val="24"/>
              </w:rPr>
            </w:pPr>
            <w:r>
              <w:rPr>
                <w:rFonts w:ascii="Arial" w:hAnsi="Arial"/>
                <w:sz w:val="24"/>
              </w:rPr>
              <w:t>Chapter 1606</w:t>
            </w:r>
          </w:p>
        </w:tc>
        <w:tc>
          <w:tcPr>
            <w:tcW w:w="1584" w:type="dxa"/>
            <w:tcBorders>
              <w:top w:val="single" w:sz="6" w:space="0" w:color="auto"/>
              <w:left w:val="nil"/>
              <w:bottom w:val="nil"/>
              <w:right w:val="nil"/>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67,381</w:t>
            </w:r>
          </w:p>
        </w:tc>
        <w:tc>
          <w:tcPr>
            <w:tcW w:w="1584" w:type="dxa"/>
            <w:tcBorders>
              <w:top w:val="single" w:sz="6" w:space="0" w:color="auto"/>
              <w:left w:val="single" w:sz="6" w:space="0" w:color="auto"/>
              <w:bottom w:val="nil"/>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78,666</w:t>
            </w:r>
          </w:p>
        </w:tc>
        <w:tc>
          <w:tcPr>
            <w:tcW w:w="1584" w:type="dxa"/>
            <w:tcBorders>
              <w:top w:val="single" w:sz="6" w:space="0" w:color="auto"/>
              <w:left w:val="nil"/>
              <w:bottom w:val="nil"/>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84,427</w:t>
            </w:r>
          </w:p>
        </w:tc>
      </w:tr>
      <w:tr w:rsidR="00AF17EC">
        <w:trPr>
          <w:cantSplit/>
        </w:trPr>
        <w:tc>
          <w:tcPr>
            <w:tcW w:w="2880" w:type="dxa"/>
            <w:tcBorders>
              <w:top w:val="single" w:sz="6" w:space="0" w:color="auto"/>
              <w:left w:val="single" w:sz="12" w:space="0" w:color="auto"/>
              <w:bottom w:val="nil"/>
              <w:right w:val="single" w:sz="6" w:space="0" w:color="auto"/>
            </w:tcBorders>
          </w:tcPr>
          <w:p w:rsidR="00AF17EC" w:rsidRDefault="00AF17EC">
            <w:pPr>
              <w:tabs>
                <w:tab w:val="left" w:pos="384"/>
                <w:tab w:val="left" w:pos="6816"/>
                <w:tab w:val="right" w:pos="9900"/>
              </w:tabs>
              <w:spacing w:line="240" w:lineRule="exact"/>
              <w:ind w:right="36"/>
              <w:jc w:val="both"/>
              <w:rPr>
                <w:rFonts w:ascii="Arial" w:hAnsi="Arial"/>
                <w:sz w:val="24"/>
              </w:rPr>
            </w:pPr>
            <w:r>
              <w:rPr>
                <w:rFonts w:ascii="Arial" w:hAnsi="Arial"/>
                <w:sz w:val="24"/>
              </w:rPr>
              <w:t>Chapter 1607</w:t>
            </w:r>
          </w:p>
        </w:tc>
        <w:tc>
          <w:tcPr>
            <w:tcW w:w="1584" w:type="dxa"/>
            <w:tcBorders>
              <w:top w:val="single" w:sz="6" w:space="0" w:color="auto"/>
              <w:left w:val="nil"/>
              <w:bottom w:val="nil"/>
              <w:right w:val="nil"/>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30,281</w:t>
            </w:r>
          </w:p>
        </w:tc>
        <w:tc>
          <w:tcPr>
            <w:tcW w:w="1584" w:type="dxa"/>
            <w:tcBorders>
              <w:top w:val="single" w:sz="6" w:space="0" w:color="auto"/>
              <w:left w:val="single" w:sz="6" w:space="0" w:color="auto"/>
              <w:bottom w:val="nil"/>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24,929</w:t>
            </w:r>
          </w:p>
        </w:tc>
        <w:tc>
          <w:tcPr>
            <w:tcW w:w="1584" w:type="dxa"/>
            <w:tcBorders>
              <w:top w:val="single" w:sz="6" w:space="0" w:color="auto"/>
              <w:left w:val="nil"/>
              <w:bottom w:val="nil"/>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23.785</w:t>
            </w:r>
          </w:p>
        </w:tc>
      </w:tr>
      <w:tr w:rsidR="00AF17EC">
        <w:trPr>
          <w:cantSplit/>
        </w:trPr>
        <w:tc>
          <w:tcPr>
            <w:tcW w:w="2880" w:type="dxa"/>
            <w:tcBorders>
              <w:top w:val="single" w:sz="12" w:space="0" w:color="auto"/>
              <w:left w:val="single" w:sz="12" w:space="0" w:color="auto"/>
              <w:bottom w:val="single" w:sz="12" w:space="0" w:color="auto"/>
              <w:right w:val="single" w:sz="6" w:space="0" w:color="auto"/>
            </w:tcBorders>
          </w:tcPr>
          <w:p w:rsidR="00AF17EC" w:rsidRDefault="00AF17EC">
            <w:pPr>
              <w:pStyle w:val="Heading2"/>
            </w:pPr>
            <w:r>
              <w:t>Total</w:t>
            </w:r>
          </w:p>
        </w:tc>
        <w:tc>
          <w:tcPr>
            <w:tcW w:w="1584" w:type="dxa"/>
            <w:tcBorders>
              <w:top w:val="single" w:sz="12" w:space="0" w:color="auto"/>
              <w:left w:val="nil"/>
              <w:bottom w:val="single" w:sz="12" w:space="0" w:color="auto"/>
              <w:right w:val="nil"/>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711,377</w:t>
            </w:r>
          </w:p>
        </w:tc>
        <w:tc>
          <w:tcPr>
            <w:tcW w:w="1584" w:type="dxa"/>
            <w:tcBorders>
              <w:top w:val="single" w:sz="12" w:space="0" w:color="auto"/>
              <w:left w:val="single" w:sz="6" w:space="0" w:color="auto"/>
              <w:bottom w:val="single" w:sz="12" w:space="0" w:color="auto"/>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775,463</w:t>
            </w:r>
          </w:p>
        </w:tc>
        <w:tc>
          <w:tcPr>
            <w:tcW w:w="1584" w:type="dxa"/>
            <w:tcBorders>
              <w:top w:val="single" w:sz="12" w:space="0" w:color="auto"/>
              <w:left w:val="nil"/>
              <w:bottom w:val="single" w:sz="12" w:space="0" w:color="auto"/>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750,117</w:t>
            </w:r>
          </w:p>
        </w:tc>
      </w:tr>
    </w:tbl>
    <w:p w:rsidR="00AF17EC" w:rsidRDefault="00AF17EC">
      <w:pPr>
        <w:tabs>
          <w:tab w:val="left" w:pos="480"/>
          <w:tab w:val="left" w:pos="1080"/>
          <w:tab w:val="left" w:pos="1680"/>
          <w:tab w:val="left" w:pos="2280"/>
          <w:tab w:val="left" w:pos="2880"/>
        </w:tabs>
        <w:spacing w:line="240" w:lineRule="exact"/>
        <w:ind w:right="36"/>
        <w:jc w:val="both"/>
        <w:rPr>
          <w:rFonts w:ascii="Arial" w:hAnsi="Arial"/>
          <w:sz w:val="24"/>
        </w:rPr>
      </w:pP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Of the total number of trainees for FY 201</w:t>
      </w:r>
      <w:r w:rsidR="00261403">
        <w:rPr>
          <w:rFonts w:ascii="Arial" w:hAnsi="Arial"/>
          <w:sz w:val="24"/>
        </w:rPr>
        <w:t>1</w:t>
      </w:r>
      <w:r>
        <w:rPr>
          <w:rFonts w:ascii="Arial" w:hAnsi="Arial"/>
          <w:sz w:val="24"/>
        </w:rPr>
        <w:t>, 64</w:t>
      </w:r>
      <w:r w:rsidR="00261403">
        <w:rPr>
          <w:rFonts w:ascii="Arial" w:hAnsi="Arial"/>
          <w:sz w:val="24"/>
        </w:rPr>
        <w:t>0</w:t>
      </w:r>
      <w:r>
        <w:rPr>
          <w:rFonts w:ascii="Arial" w:hAnsi="Arial"/>
          <w:sz w:val="24"/>
        </w:rPr>
        <w:t>,</w:t>
      </w:r>
      <w:r w:rsidR="00261403">
        <w:rPr>
          <w:rFonts w:ascii="Arial" w:hAnsi="Arial"/>
          <w:sz w:val="24"/>
        </w:rPr>
        <w:t>239</w:t>
      </w:r>
      <w:r>
        <w:rPr>
          <w:rFonts w:ascii="Arial" w:hAnsi="Arial"/>
          <w:sz w:val="24"/>
        </w:rPr>
        <w:t xml:space="preserve"> were original claims, or roughly 90% of total claims received that year. Using that ratio, we expect that approximately 697,916 original claims will be filed in FY 201</w:t>
      </w:r>
      <w:r w:rsidR="00621E78">
        <w:rPr>
          <w:rFonts w:ascii="Arial" w:hAnsi="Arial"/>
          <w:sz w:val="24"/>
        </w:rPr>
        <w:t>2</w:t>
      </w:r>
      <w:r>
        <w:rPr>
          <w:rFonts w:ascii="Arial" w:hAnsi="Arial"/>
          <w:sz w:val="24"/>
        </w:rPr>
        <w:t xml:space="preserve"> and roughly 675,105 original claims will be received in FY 201</w:t>
      </w:r>
      <w:r w:rsidR="00621E78">
        <w:rPr>
          <w:rFonts w:ascii="Arial" w:hAnsi="Arial"/>
          <w:sz w:val="24"/>
        </w:rPr>
        <w:t>3</w:t>
      </w:r>
      <w:r>
        <w:rPr>
          <w:rFonts w:ascii="Arial" w:hAnsi="Arial"/>
          <w:sz w:val="24"/>
        </w:rPr>
        <w:t>. This provides an average of 67</w:t>
      </w:r>
      <w:r w:rsidR="00621E78">
        <w:rPr>
          <w:rFonts w:ascii="Arial" w:hAnsi="Arial"/>
          <w:sz w:val="24"/>
        </w:rPr>
        <w:t>1</w:t>
      </w:r>
      <w:r>
        <w:rPr>
          <w:rFonts w:ascii="Arial" w:hAnsi="Arial"/>
          <w:sz w:val="24"/>
        </w:rPr>
        <w:t>,</w:t>
      </w:r>
      <w:r w:rsidR="00621E78">
        <w:rPr>
          <w:rFonts w:ascii="Arial" w:hAnsi="Arial"/>
          <w:sz w:val="24"/>
        </w:rPr>
        <w:t>087</w:t>
      </w:r>
      <w:r>
        <w:rPr>
          <w:rFonts w:ascii="Arial" w:hAnsi="Arial"/>
          <w:sz w:val="24"/>
        </w:rPr>
        <w:t xml:space="preserve"> original claims expected yearly.  </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 xml:space="preserve">Each claimant has the option of filing this form electronically using the VONAPP program or on paper.  We estimate that it takes 15 minutes for the average claimant to complete and return the paper version of VA Form 22-1990 and an estimate of 20 minutes for the average claimant to complete either electronic means of submitting the VA Form 22-1990.  Our records show that approximately 70% of claimants apply using the VONAPP computer application.  </w:t>
      </w:r>
    </w:p>
    <w:p w:rsidR="00AF17EC" w:rsidRDefault="00AF17EC">
      <w:pPr>
        <w:tabs>
          <w:tab w:val="left" w:pos="480"/>
          <w:tab w:val="left" w:pos="1080"/>
          <w:tab w:val="left" w:pos="1680"/>
        </w:tabs>
        <w:ind w:right="1104"/>
        <w:jc w:val="both"/>
        <w:rPr>
          <w:rFonts w:ascii="Arial" w:hAnsi="Arial"/>
          <w:sz w:val="24"/>
        </w:rPr>
      </w:pPr>
    </w:p>
    <w:tbl>
      <w:tblPr>
        <w:tblW w:w="0" w:type="auto"/>
        <w:tblInd w:w="150" w:type="dxa"/>
        <w:tblLayout w:type="fixed"/>
        <w:tblLook w:val="0000"/>
      </w:tblPr>
      <w:tblGrid>
        <w:gridCol w:w="2448"/>
        <w:gridCol w:w="1584"/>
        <w:gridCol w:w="1584"/>
        <w:gridCol w:w="1872"/>
        <w:gridCol w:w="2448"/>
      </w:tblGrid>
      <w:tr w:rsidR="00AF17EC">
        <w:trPr>
          <w:cantSplit/>
        </w:trPr>
        <w:tc>
          <w:tcPr>
            <w:tcW w:w="2448" w:type="dxa"/>
            <w:tcBorders>
              <w:top w:val="single" w:sz="12" w:space="0" w:color="auto"/>
              <w:left w:val="single" w:sz="12" w:space="0" w:color="auto"/>
              <w:bottom w:val="single" w:sz="6" w:space="0" w:color="auto"/>
              <w:right w:val="single" w:sz="6" w:space="0" w:color="auto"/>
            </w:tcBorders>
          </w:tcPr>
          <w:p w:rsidR="00AF17EC" w:rsidRDefault="00AF17EC">
            <w:pPr>
              <w:tabs>
                <w:tab w:val="left" w:pos="384"/>
                <w:tab w:val="left" w:pos="6816"/>
                <w:tab w:val="right" w:pos="9900"/>
              </w:tabs>
              <w:spacing w:line="240" w:lineRule="exact"/>
              <w:ind w:right="36"/>
              <w:rPr>
                <w:rFonts w:ascii="Arial" w:hAnsi="Arial"/>
                <w:b/>
                <w:sz w:val="24"/>
              </w:rPr>
            </w:pPr>
            <w:r>
              <w:rPr>
                <w:rFonts w:ascii="Arial" w:hAnsi="Arial"/>
                <w:b/>
                <w:sz w:val="24"/>
              </w:rPr>
              <w:t>Type of Submission</w:t>
            </w:r>
          </w:p>
        </w:tc>
        <w:tc>
          <w:tcPr>
            <w:tcW w:w="1584" w:type="dxa"/>
            <w:tcBorders>
              <w:top w:val="single" w:sz="12" w:space="0" w:color="auto"/>
              <w:left w:val="nil"/>
              <w:bottom w:val="single" w:sz="6" w:space="0" w:color="auto"/>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b/>
                <w:sz w:val="24"/>
              </w:rPr>
            </w:pPr>
            <w:r>
              <w:rPr>
                <w:rFonts w:ascii="Arial" w:hAnsi="Arial"/>
                <w:b/>
                <w:sz w:val="24"/>
              </w:rPr>
              <w:t xml:space="preserve">% </w:t>
            </w:r>
          </w:p>
        </w:tc>
        <w:tc>
          <w:tcPr>
            <w:tcW w:w="1584" w:type="dxa"/>
            <w:tcBorders>
              <w:top w:val="single" w:sz="12" w:space="0" w:color="auto"/>
              <w:left w:val="nil"/>
              <w:bottom w:val="single" w:sz="6" w:space="0" w:color="auto"/>
              <w:right w:val="nil"/>
            </w:tcBorders>
          </w:tcPr>
          <w:p w:rsidR="00AF17EC" w:rsidRDefault="00AF17EC">
            <w:pPr>
              <w:tabs>
                <w:tab w:val="left" w:pos="384"/>
                <w:tab w:val="left" w:pos="6816"/>
                <w:tab w:val="right" w:pos="9900"/>
              </w:tabs>
              <w:spacing w:line="240" w:lineRule="exact"/>
              <w:ind w:right="36"/>
              <w:jc w:val="center"/>
              <w:rPr>
                <w:rFonts w:ascii="Arial" w:hAnsi="Arial"/>
                <w:b/>
                <w:sz w:val="24"/>
              </w:rPr>
            </w:pPr>
            <w:r>
              <w:rPr>
                <w:rFonts w:ascii="Arial" w:hAnsi="Arial"/>
                <w:b/>
                <w:sz w:val="24"/>
              </w:rPr>
              <w:t>Number</w:t>
            </w:r>
          </w:p>
        </w:tc>
        <w:tc>
          <w:tcPr>
            <w:tcW w:w="1872" w:type="dxa"/>
            <w:tcBorders>
              <w:top w:val="single" w:sz="12" w:space="0" w:color="auto"/>
              <w:left w:val="single" w:sz="6" w:space="0" w:color="auto"/>
              <w:bottom w:val="single" w:sz="6" w:space="0" w:color="auto"/>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b/>
                <w:sz w:val="24"/>
              </w:rPr>
            </w:pPr>
            <w:r>
              <w:rPr>
                <w:rFonts w:ascii="Arial" w:hAnsi="Arial"/>
                <w:b/>
                <w:sz w:val="24"/>
              </w:rPr>
              <w:t>Minutes Each</w:t>
            </w:r>
          </w:p>
        </w:tc>
        <w:tc>
          <w:tcPr>
            <w:tcW w:w="2448" w:type="dxa"/>
            <w:tcBorders>
              <w:top w:val="single" w:sz="12" w:space="0" w:color="auto"/>
              <w:left w:val="nil"/>
              <w:bottom w:val="single" w:sz="6" w:space="0" w:color="auto"/>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b/>
                <w:sz w:val="24"/>
              </w:rPr>
            </w:pPr>
            <w:r>
              <w:rPr>
                <w:rFonts w:ascii="Arial" w:hAnsi="Arial"/>
                <w:b/>
                <w:sz w:val="24"/>
              </w:rPr>
              <w:t>Hours</w:t>
            </w:r>
          </w:p>
        </w:tc>
      </w:tr>
      <w:tr w:rsidR="00AF17EC">
        <w:trPr>
          <w:cantSplit/>
        </w:trPr>
        <w:tc>
          <w:tcPr>
            <w:tcW w:w="2448" w:type="dxa"/>
            <w:tcBorders>
              <w:top w:val="single" w:sz="6" w:space="0" w:color="auto"/>
              <w:left w:val="single" w:sz="12" w:space="0" w:color="auto"/>
              <w:bottom w:val="nil"/>
              <w:right w:val="single" w:sz="6" w:space="0" w:color="auto"/>
            </w:tcBorders>
          </w:tcPr>
          <w:p w:rsidR="00AF17EC" w:rsidRDefault="00AF17EC">
            <w:pPr>
              <w:tabs>
                <w:tab w:val="left" w:pos="384"/>
                <w:tab w:val="left" w:pos="6816"/>
                <w:tab w:val="right" w:pos="9900"/>
              </w:tabs>
              <w:spacing w:line="240" w:lineRule="exact"/>
              <w:ind w:right="36"/>
              <w:jc w:val="both"/>
              <w:rPr>
                <w:rFonts w:ascii="Arial" w:hAnsi="Arial"/>
                <w:sz w:val="24"/>
              </w:rPr>
            </w:pPr>
            <w:r>
              <w:rPr>
                <w:rFonts w:ascii="Arial" w:hAnsi="Arial"/>
                <w:sz w:val="24"/>
              </w:rPr>
              <w:t>VONAPP</w:t>
            </w:r>
          </w:p>
        </w:tc>
        <w:tc>
          <w:tcPr>
            <w:tcW w:w="1584" w:type="dxa"/>
            <w:tcBorders>
              <w:top w:val="single" w:sz="6" w:space="0" w:color="auto"/>
              <w:left w:val="nil"/>
              <w:bottom w:val="nil"/>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70%</w:t>
            </w:r>
          </w:p>
        </w:tc>
        <w:tc>
          <w:tcPr>
            <w:tcW w:w="1584" w:type="dxa"/>
            <w:tcBorders>
              <w:top w:val="single" w:sz="6" w:space="0" w:color="auto"/>
              <w:left w:val="nil"/>
              <w:bottom w:val="nil"/>
              <w:right w:val="nil"/>
            </w:tcBorders>
          </w:tcPr>
          <w:p w:rsidR="00AF17EC" w:rsidRDefault="00AF1829">
            <w:pPr>
              <w:tabs>
                <w:tab w:val="left" w:pos="384"/>
                <w:tab w:val="left" w:pos="6816"/>
                <w:tab w:val="right" w:pos="9900"/>
              </w:tabs>
              <w:spacing w:line="240" w:lineRule="exact"/>
              <w:ind w:right="36"/>
              <w:jc w:val="center"/>
              <w:rPr>
                <w:rFonts w:ascii="Arial" w:hAnsi="Arial"/>
                <w:sz w:val="24"/>
              </w:rPr>
            </w:pPr>
            <w:r>
              <w:rPr>
                <w:rFonts w:ascii="Arial" w:hAnsi="Arial"/>
                <w:sz w:val="24"/>
              </w:rPr>
              <w:t>469,761</w:t>
            </w:r>
          </w:p>
        </w:tc>
        <w:tc>
          <w:tcPr>
            <w:tcW w:w="1872" w:type="dxa"/>
            <w:tcBorders>
              <w:top w:val="single" w:sz="6" w:space="0" w:color="auto"/>
              <w:left w:val="single" w:sz="6" w:space="0" w:color="auto"/>
              <w:bottom w:val="nil"/>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20</w:t>
            </w:r>
          </w:p>
        </w:tc>
        <w:tc>
          <w:tcPr>
            <w:tcW w:w="2448" w:type="dxa"/>
            <w:tcBorders>
              <w:top w:val="single" w:sz="6" w:space="0" w:color="auto"/>
              <w:left w:val="nil"/>
              <w:bottom w:val="nil"/>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sz w:val="24"/>
                <w:highlight w:val="yellow"/>
              </w:rPr>
            </w:pPr>
            <w:r>
              <w:rPr>
                <w:rFonts w:ascii="Arial" w:hAnsi="Arial"/>
                <w:sz w:val="24"/>
              </w:rPr>
              <w:t>15</w:t>
            </w:r>
            <w:r w:rsidR="00621E78">
              <w:rPr>
                <w:rFonts w:ascii="Arial" w:hAnsi="Arial"/>
                <w:sz w:val="24"/>
              </w:rPr>
              <w:t>6</w:t>
            </w:r>
            <w:r>
              <w:rPr>
                <w:rFonts w:ascii="Arial" w:hAnsi="Arial"/>
                <w:sz w:val="24"/>
              </w:rPr>
              <w:t>,</w:t>
            </w:r>
            <w:r w:rsidR="00621E78">
              <w:rPr>
                <w:rFonts w:ascii="Arial" w:hAnsi="Arial"/>
                <w:sz w:val="24"/>
              </w:rPr>
              <w:t>587</w:t>
            </w:r>
          </w:p>
        </w:tc>
      </w:tr>
      <w:tr w:rsidR="00AF17EC">
        <w:trPr>
          <w:cantSplit/>
        </w:trPr>
        <w:tc>
          <w:tcPr>
            <w:tcW w:w="2448" w:type="dxa"/>
            <w:tcBorders>
              <w:top w:val="single" w:sz="6" w:space="0" w:color="auto"/>
              <w:left w:val="single" w:sz="12" w:space="0" w:color="auto"/>
              <w:bottom w:val="nil"/>
              <w:right w:val="single" w:sz="6" w:space="0" w:color="auto"/>
            </w:tcBorders>
          </w:tcPr>
          <w:p w:rsidR="00AF17EC" w:rsidRDefault="00AF17EC">
            <w:pPr>
              <w:tabs>
                <w:tab w:val="left" w:pos="384"/>
                <w:tab w:val="left" w:pos="6816"/>
                <w:tab w:val="right" w:pos="9900"/>
              </w:tabs>
              <w:spacing w:line="240" w:lineRule="exact"/>
              <w:ind w:right="36"/>
              <w:jc w:val="both"/>
              <w:rPr>
                <w:rFonts w:ascii="Arial" w:hAnsi="Arial"/>
                <w:sz w:val="24"/>
              </w:rPr>
            </w:pPr>
            <w:r>
              <w:rPr>
                <w:rFonts w:ascii="Arial" w:hAnsi="Arial"/>
                <w:sz w:val="24"/>
              </w:rPr>
              <w:t>paper</w:t>
            </w:r>
          </w:p>
        </w:tc>
        <w:tc>
          <w:tcPr>
            <w:tcW w:w="1584" w:type="dxa"/>
            <w:tcBorders>
              <w:top w:val="single" w:sz="6" w:space="0" w:color="auto"/>
              <w:left w:val="nil"/>
              <w:bottom w:val="nil"/>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30%</w:t>
            </w:r>
          </w:p>
        </w:tc>
        <w:tc>
          <w:tcPr>
            <w:tcW w:w="1584" w:type="dxa"/>
            <w:tcBorders>
              <w:top w:val="single" w:sz="6" w:space="0" w:color="auto"/>
              <w:left w:val="nil"/>
              <w:bottom w:val="nil"/>
              <w:right w:val="nil"/>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2</w:t>
            </w:r>
            <w:r w:rsidR="003727AA">
              <w:rPr>
                <w:rFonts w:ascii="Arial" w:hAnsi="Arial"/>
                <w:sz w:val="24"/>
              </w:rPr>
              <w:t>01,326</w:t>
            </w:r>
          </w:p>
        </w:tc>
        <w:tc>
          <w:tcPr>
            <w:tcW w:w="1872" w:type="dxa"/>
            <w:tcBorders>
              <w:top w:val="single" w:sz="6" w:space="0" w:color="auto"/>
              <w:left w:val="single" w:sz="6" w:space="0" w:color="auto"/>
              <w:bottom w:val="nil"/>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15</w:t>
            </w:r>
          </w:p>
        </w:tc>
        <w:tc>
          <w:tcPr>
            <w:tcW w:w="2448" w:type="dxa"/>
            <w:tcBorders>
              <w:top w:val="single" w:sz="6" w:space="0" w:color="auto"/>
              <w:left w:val="nil"/>
              <w:bottom w:val="nil"/>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sz w:val="24"/>
                <w:highlight w:val="yellow"/>
              </w:rPr>
            </w:pPr>
            <w:r>
              <w:rPr>
                <w:rFonts w:ascii="Arial" w:hAnsi="Arial"/>
                <w:sz w:val="24"/>
              </w:rPr>
              <w:t>5</w:t>
            </w:r>
            <w:r w:rsidR="00621E78">
              <w:rPr>
                <w:rFonts w:ascii="Arial" w:hAnsi="Arial"/>
                <w:sz w:val="24"/>
              </w:rPr>
              <w:t>0</w:t>
            </w:r>
            <w:r>
              <w:rPr>
                <w:rFonts w:ascii="Arial" w:hAnsi="Arial"/>
                <w:sz w:val="24"/>
              </w:rPr>
              <w:t>,</w:t>
            </w:r>
            <w:r w:rsidR="00621E78">
              <w:rPr>
                <w:rFonts w:ascii="Arial" w:hAnsi="Arial"/>
                <w:sz w:val="24"/>
              </w:rPr>
              <w:t>332</w:t>
            </w:r>
          </w:p>
        </w:tc>
      </w:tr>
      <w:tr w:rsidR="00AF17EC">
        <w:trPr>
          <w:cantSplit/>
        </w:trPr>
        <w:tc>
          <w:tcPr>
            <w:tcW w:w="2448" w:type="dxa"/>
            <w:tcBorders>
              <w:top w:val="single" w:sz="12" w:space="0" w:color="auto"/>
              <w:left w:val="single" w:sz="12" w:space="0" w:color="auto"/>
              <w:bottom w:val="single" w:sz="12" w:space="0" w:color="auto"/>
              <w:right w:val="single" w:sz="6" w:space="0" w:color="auto"/>
            </w:tcBorders>
          </w:tcPr>
          <w:p w:rsidR="00AF17EC" w:rsidRDefault="00AF17EC">
            <w:pPr>
              <w:tabs>
                <w:tab w:val="left" w:pos="384"/>
                <w:tab w:val="left" w:pos="6816"/>
                <w:tab w:val="right" w:pos="9900"/>
              </w:tabs>
              <w:spacing w:line="240" w:lineRule="exact"/>
              <w:ind w:right="36"/>
              <w:jc w:val="both"/>
              <w:rPr>
                <w:rFonts w:ascii="Arial" w:hAnsi="Arial"/>
                <w:sz w:val="24"/>
              </w:rPr>
            </w:pPr>
          </w:p>
        </w:tc>
        <w:tc>
          <w:tcPr>
            <w:tcW w:w="1584" w:type="dxa"/>
            <w:tcBorders>
              <w:top w:val="single" w:sz="12" w:space="0" w:color="auto"/>
              <w:left w:val="nil"/>
              <w:bottom w:val="single" w:sz="12" w:space="0" w:color="auto"/>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rPr>
            </w:pPr>
            <w:r>
              <w:rPr>
                <w:rFonts w:ascii="Arial" w:hAnsi="Arial"/>
                <w:sz w:val="24"/>
              </w:rPr>
              <w:t>100%</w:t>
            </w:r>
          </w:p>
        </w:tc>
        <w:tc>
          <w:tcPr>
            <w:tcW w:w="1584" w:type="dxa"/>
            <w:tcBorders>
              <w:top w:val="single" w:sz="12" w:space="0" w:color="auto"/>
              <w:left w:val="nil"/>
              <w:bottom w:val="single" w:sz="12" w:space="0" w:color="auto"/>
              <w:right w:val="nil"/>
            </w:tcBorders>
          </w:tcPr>
          <w:p w:rsidR="00AF17EC" w:rsidRDefault="00AF1829">
            <w:pPr>
              <w:tabs>
                <w:tab w:val="left" w:pos="384"/>
                <w:tab w:val="left" w:pos="6816"/>
                <w:tab w:val="right" w:pos="9900"/>
              </w:tabs>
              <w:spacing w:line="240" w:lineRule="exact"/>
              <w:ind w:right="36"/>
              <w:jc w:val="center"/>
              <w:rPr>
                <w:rFonts w:ascii="Arial" w:hAnsi="Arial"/>
                <w:sz w:val="24"/>
              </w:rPr>
            </w:pPr>
            <w:r>
              <w:rPr>
                <w:rFonts w:ascii="Arial" w:hAnsi="Arial"/>
                <w:sz w:val="24"/>
              </w:rPr>
              <w:t>671,087</w:t>
            </w:r>
          </w:p>
        </w:tc>
        <w:tc>
          <w:tcPr>
            <w:tcW w:w="1872" w:type="dxa"/>
            <w:tcBorders>
              <w:top w:val="single" w:sz="12" w:space="0" w:color="auto"/>
              <w:left w:val="single" w:sz="6" w:space="0" w:color="auto"/>
              <w:bottom w:val="single" w:sz="12" w:space="0" w:color="auto"/>
              <w:right w:val="single" w:sz="6" w:space="0" w:color="auto"/>
            </w:tcBorders>
          </w:tcPr>
          <w:p w:rsidR="00AF17EC" w:rsidRDefault="00AF17EC">
            <w:pPr>
              <w:tabs>
                <w:tab w:val="left" w:pos="384"/>
                <w:tab w:val="left" w:pos="6816"/>
                <w:tab w:val="right" w:pos="9900"/>
              </w:tabs>
              <w:spacing w:line="240" w:lineRule="exact"/>
              <w:ind w:right="36"/>
              <w:jc w:val="center"/>
              <w:rPr>
                <w:rFonts w:ascii="Arial" w:hAnsi="Arial"/>
                <w:sz w:val="24"/>
                <w:highlight w:val="yellow"/>
              </w:rPr>
            </w:pPr>
          </w:p>
        </w:tc>
        <w:tc>
          <w:tcPr>
            <w:tcW w:w="2448" w:type="dxa"/>
            <w:tcBorders>
              <w:top w:val="single" w:sz="12" w:space="0" w:color="auto"/>
              <w:left w:val="nil"/>
              <w:bottom w:val="single" w:sz="12" w:space="0" w:color="auto"/>
              <w:right w:val="single" w:sz="12" w:space="0" w:color="auto"/>
            </w:tcBorders>
          </w:tcPr>
          <w:p w:rsidR="00AF17EC" w:rsidRDefault="00AF17EC">
            <w:pPr>
              <w:tabs>
                <w:tab w:val="left" w:pos="384"/>
                <w:tab w:val="left" w:pos="6816"/>
                <w:tab w:val="right" w:pos="9900"/>
              </w:tabs>
              <w:spacing w:line="240" w:lineRule="exact"/>
              <w:ind w:right="36"/>
              <w:jc w:val="center"/>
              <w:rPr>
                <w:rFonts w:ascii="Arial" w:hAnsi="Arial"/>
                <w:sz w:val="24"/>
                <w:highlight w:val="yellow"/>
              </w:rPr>
            </w:pPr>
            <w:r>
              <w:rPr>
                <w:rFonts w:ascii="Arial" w:hAnsi="Arial"/>
                <w:sz w:val="24"/>
              </w:rPr>
              <w:t>20</w:t>
            </w:r>
            <w:r w:rsidR="00621E78">
              <w:rPr>
                <w:rFonts w:ascii="Arial" w:hAnsi="Arial"/>
                <w:sz w:val="24"/>
              </w:rPr>
              <w:t>6</w:t>
            </w:r>
            <w:r>
              <w:rPr>
                <w:rFonts w:ascii="Arial" w:hAnsi="Arial"/>
                <w:sz w:val="24"/>
              </w:rPr>
              <w:t>,</w:t>
            </w:r>
            <w:r w:rsidR="00621E78">
              <w:rPr>
                <w:rFonts w:ascii="Arial" w:hAnsi="Arial"/>
                <w:sz w:val="24"/>
              </w:rPr>
              <w:t>919</w:t>
            </w:r>
          </w:p>
        </w:tc>
      </w:tr>
    </w:tbl>
    <w:p w:rsidR="00AF17EC" w:rsidRDefault="00AF17EC">
      <w:pPr>
        <w:tabs>
          <w:tab w:val="left" w:pos="480"/>
          <w:tab w:val="left" w:pos="1080"/>
          <w:tab w:val="left" w:pos="1680"/>
          <w:tab w:val="left" w:pos="2280"/>
          <w:tab w:val="left" w:pos="2880"/>
        </w:tabs>
        <w:spacing w:line="240" w:lineRule="exact"/>
        <w:ind w:right="36"/>
        <w:jc w:val="both"/>
        <w:rPr>
          <w:rFonts w:ascii="Arial" w:hAnsi="Arial"/>
          <w:sz w:val="24"/>
        </w:rPr>
      </w:pPr>
    </w:p>
    <w:p w:rsidR="00AF17EC" w:rsidRDefault="00AF17EC">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br w:type="page"/>
      </w:r>
    </w:p>
    <w:p w:rsidR="00AF17EC" w:rsidRDefault="00AF17EC">
      <w:pPr>
        <w:tabs>
          <w:tab w:val="left" w:pos="480"/>
          <w:tab w:val="left" w:pos="720"/>
          <w:tab w:val="left" w:pos="1080"/>
          <w:tab w:val="left" w:pos="1680"/>
          <w:tab w:val="left" w:pos="2280"/>
          <w:tab w:val="left" w:pos="2880"/>
        </w:tabs>
        <w:spacing w:line="240" w:lineRule="exact"/>
        <w:ind w:right="36"/>
        <w:jc w:val="both"/>
        <w:rPr>
          <w:rFonts w:ascii="Arial" w:hAnsi="Arial"/>
          <w:sz w:val="24"/>
        </w:rPr>
      </w:pPr>
      <w:r>
        <w:rPr>
          <w:rFonts w:ascii="Arial" w:hAnsi="Arial"/>
          <w:sz w:val="24"/>
        </w:rPr>
        <w:lastRenderedPageBreak/>
        <w:t xml:space="preserve">The cost to the public </w:t>
      </w:r>
      <w:r w:rsidR="00AF1829">
        <w:rPr>
          <w:rFonts w:ascii="Arial" w:hAnsi="Arial"/>
          <w:sz w:val="24"/>
        </w:rPr>
        <w:t xml:space="preserve">is </w:t>
      </w:r>
      <w:r>
        <w:rPr>
          <w:rFonts w:ascii="Arial" w:hAnsi="Arial"/>
          <w:sz w:val="24"/>
        </w:rPr>
        <w:t>$</w:t>
      </w:r>
      <w:r w:rsidR="00AF1829">
        <w:rPr>
          <w:rFonts w:ascii="Arial" w:hAnsi="Arial"/>
          <w:sz w:val="24"/>
        </w:rPr>
        <w:t>3,103,785 (</w:t>
      </w:r>
      <w:r>
        <w:rPr>
          <w:rFonts w:ascii="Arial" w:hAnsi="Arial"/>
          <w:sz w:val="24"/>
        </w:rPr>
        <w:t xml:space="preserve">15 </w:t>
      </w:r>
      <w:r w:rsidR="00AF1829">
        <w:rPr>
          <w:rFonts w:ascii="Arial" w:hAnsi="Arial"/>
          <w:sz w:val="24"/>
        </w:rPr>
        <w:t>x 206,919 burden hours)</w:t>
      </w:r>
      <w:r>
        <w:rPr>
          <w:rFonts w:ascii="Arial" w:hAnsi="Arial"/>
          <w:sz w:val="24"/>
        </w:rPr>
        <w:t xml:space="preserve"> </w:t>
      </w:r>
    </w:p>
    <w:p w:rsidR="00AF17EC" w:rsidRDefault="00AF17EC">
      <w:pPr>
        <w:numPr>
          <w:ilvl w:val="12"/>
          <w:numId w:val="0"/>
        </w:numPr>
        <w:tabs>
          <w:tab w:val="left" w:pos="480"/>
          <w:tab w:val="left" w:pos="1080"/>
          <w:tab w:val="left" w:pos="1680"/>
          <w:tab w:val="left" w:pos="2280"/>
          <w:tab w:val="left" w:pos="2880"/>
        </w:tabs>
        <w:spacing w:line="240" w:lineRule="exact"/>
        <w:ind w:left="360" w:right="36"/>
        <w:jc w:val="both"/>
        <w:rPr>
          <w:rFonts w:ascii="Arial" w:hAnsi="Arial"/>
          <w:sz w:val="24"/>
        </w:rPr>
      </w:pPr>
    </w:p>
    <w:p w:rsidR="00AF17EC" w:rsidRDefault="00AF17EC">
      <w:pPr>
        <w:tabs>
          <w:tab w:val="left" w:pos="480"/>
          <w:tab w:val="left" w:pos="1080"/>
          <w:tab w:val="left" w:pos="1680"/>
          <w:tab w:val="left" w:pos="2280"/>
          <w:tab w:val="left" w:pos="2880"/>
        </w:tabs>
        <w:spacing w:line="240" w:lineRule="exact"/>
        <w:ind w:right="36"/>
        <w:jc w:val="both"/>
        <w:rPr>
          <w:rFonts w:ascii="Arial" w:hAnsi="Arial"/>
          <w:sz w:val="24"/>
          <w:highlight w:val="yellow"/>
        </w:rPr>
      </w:pPr>
    </w:p>
    <w:p w:rsidR="00AF17EC" w:rsidRDefault="00AF17EC">
      <w:pPr>
        <w:tabs>
          <w:tab w:val="left" w:pos="360"/>
          <w:tab w:val="left" w:pos="792"/>
        </w:tabs>
        <w:rPr>
          <w:rFonts w:ascii="Arial" w:hAnsi="Arial"/>
          <w:sz w:val="24"/>
        </w:rPr>
      </w:pPr>
      <w:r>
        <w:rPr>
          <w:rFonts w:ascii="Arial" w:hAnsi="Arial"/>
          <w:sz w:val="24"/>
        </w:rPr>
        <w:t>13. This submission does not involve any record keeping costs.</w:t>
      </w:r>
    </w:p>
    <w:p w:rsidR="00AF17EC" w:rsidRDefault="00AF17EC">
      <w:pPr>
        <w:tabs>
          <w:tab w:val="left" w:pos="360"/>
          <w:tab w:val="left" w:pos="792"/>
        </w:tabs>
        <w:rPr>
          <w:rFonts w:ascii="Arial" w:hAnsi="Arial"/>
          <w:sz w:val="24"/>
          <w:highlight w:val="yellow"/>
        </w:rPr>
      </w:pPr>
    </w:p>
    <w:p w:rsidR="00AF17EC" w:rsidRDefault="00AF17EC">
      <w:pPr>
        <w:tabs>
          <w:tab w:val="left" w:pos="360"/>
          <w:tab w:val="left" w:pos="792"/>
        </w:tabs>
        <w:rPr>
          <w:rFonts w:ascii="Arial" w:hAnsi="Arial"/>
          <w:sz w:val="24"/>
        </w:rPr>
      </w:pPr>
      <w:r>
        <w:rPr>
          <w:rFonts w:ascii="Arial" w:hAnsi="Arial"/>
          <w:sz w:val="24"/>
        </w:rPr>
        <w:t>14.  The estimated annual cost to the Federal Government for administering this collection of information is $10,</w:t>
      </w:r>
      <w:r w:rsidR="003727AA">
        <w:rPr>
          <w:rFonts w:ascii="Arial" w:hAnsi="Arial"/>
          <w:sz w:val="24"/>
        </w:rPr>
        <w:t>347</w:t>
      </w:r>
      <w:r>
        <w:rPr>
          <w:rFonts w:ascii="Arial" w:hAnsi="Arial"/>
          <w:sz w:val="24"/>
        </w:rPr>
        <w:t>,</w:t>
      </w:r>
      <w:r w:rsidR="003727AA">
        <w:rPr>
          <w:rFonts w:ascii="Arial" w:hAnsi="Arial"/>
          <w:sz w:val="24"/>
        </w:rPr>
        <w:t>0</w:t>
      </w:r>
      <w:r>
        <w:rPr>
          <w:rFonts w:ascii="Arial" w:hAnsi="Arial"/>
          <w:sz w:val="24"/>
        </w:rPr>
        <w:t>66 based on 67</w:t>
      </w:r>
      <w:r w:rsidR="00621E78">
        <w:rPr>
          <w:rFonts w:ascii="Arial" w:hAnsi="Arial"/>
          <w:sz w:val="24"/>
        </w:rPr>
        <w:t>1</w:t>
      </w:r>
      <w:r>
        <w:rPr>
          <w:rFonts w:ascii="Arial" w:hAnsi="Arial"/>
          <w:sz w:val="24"/>
        </w:rPr>
        <w:t>,</w:t>
      </w:r>
      <w:r w:rsidR="00621E78">
        <w:rPr>
          <w:rFonts w:ascii="Arial" w:hAnsi="Arial"/>
          <w:sz w:val="24"/>
        </w:rPr>
        <w:t>087</w:t>
      </w:r>
      <w:r>
        <w:rPr>
          <w:rFonts w:ascii="Arial" w:hAnsi="Arial"/>
          <w:sz w:val="24"/>
        </w:rPr>
        <w:t xml:space="preserve"> responses annually:</w:t>
      </w:r>
    </w:p>
    <w:p w:rsidR="00AF17EC" w:rsidRDefault="00AF17EC">
      <w:pPr>
        <w:tabs>
          <w:tab w:val="left" w:pos="360"/>
          <w:tab w:val="left" w:pos="792"/>
        </w:tabs>
        <w:rPr>
          <w:rFonts w:ascii="Arial" w:hAnsi="Arial"/>
          <w:sz w:val="24"/>
          <w:highlight w:val="yellow"/>
        </w:rPr>
      </w:pPr>
    </w:p>
    <w:p w:rsidR="00AF17EC" w:rsidRDefault="00AF17EC">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ab/>
        <w:t>a. For the approximate 2</w:t>
      </w:r>
      <w:r w:rsidR="00621E78">
        <w:rPr>
          <w:rFonts w:ascii="Arial" w:hAnsi="Arial"/>
          <w:sz w:val="24"/>
        </w:rPr>
        <w:t>0</w:t>
      </w:r>
      <w:r>
        <w:rPr>
          <w:rFonts w:ascii="Arial" w:hAnsi="Arial"/>
          <w:sz w:val="24"/>
        </w:rPr>
        <w:t>1,</w:t>
      </w:r>
      <w:r w:rsidR="00621E78">
        <w:rPr>
          <w:rFonts w:ascii="Arial" w:hAnsi="Arial"/>
          <w:sz w:val="24"/>
        </w:rPr>
        <w:t>326</w:t>
      </w:r>
      <w:r>
        <w:rPr>
          <w:rFonts w:ascii="Arial" w:hAnsi="Arial"/>
          <w:sz w:val="24"/>
        </w:rPr>
        <w:t xml:space="preserve"> applications submitted on paper, a GS 4 step 5 clerk who earns $13.31 per hour scans the paper form into The Image Management System (TIMS), an electronic file system.  This step should take approximately 5 minutes per application.  5 minutes times </w:t>
      </w:r>
      <w:r w:rsidR="001F3D4A">
        <w:rPr>
          <w:rFonts w:ascii="Arial" w:hAnsi="Arial"/>
          <w:sz w:val="24"/>
        </w:rPr>
        <w:t xml:space="preserve">201,326 </w:t>
      </w:r>
      <w:r>
        <w:rPr>
          <w:rFonts w:ascii="Arial" w:hAnsi="Arial"/>
          <w:sz w:val="24"/>
        </w:rPr>
        <w:t xml:space="preserve">responses gives a total of </w:t>
      </w:r>
      <w:r w:rsidR="001F3D4A">
        <w:rPr>
          <w:rFonts w:ascii="Arial" w:hAnsi="Arial"/>
          <w:sz w:val="24"/>
        </w:rPr>
        <w:t>16,710</w:t>
      </w:r>
      <w:r>
        <w:rPr>
          <w:rFonts w:ascii="Arial" w:hAnsi="Arial"/>
          <w:sz w:val="24"/>
        </w:rPr>
        <w:t xml:space="preserve"> hours.  The cost to the government for scanning the paper forms at $13.31 per hour totals $</w:t>
      </w:r>
      <w:r w:rsidR="001F3D4A">
        <w:rPr>
          <w:rFonts w:ascii="Arial" w:hAnsi="Arial"/>
          <w:sz w:val="24"/>
        </w:rPr>
        <w:t>222,410</w:t>
      </w:r>
      <w:r>
        <w:rPr>
          <w:rFonts w:ascii="Arial" w:hAnsi="Arial"/>
          <w:sz w:val="24"/>
        </w:rPr>
        <w:t>.</w:t>
      </w:r>
    </w:p>
    <w:p w:rsidR="00AF17EC" w:rsidRDefault="00AF17EC">
      <w:pPr>
        <w:tabs>
          <w:tab w:val="left" w:pos="480"/>
          <w:tab w:val="left" w:pos="1080"/>
          <w:tab w:val="left" w:pos="1680"/>
          <w:tab w:val="left" w:pos="2280"/>
          <w:tab w:val="left" w:pos="2880"/>
        </w:tabs>
        <w:spacing w:line="240" w:lineRule="exact"/>
        <w:ind w:right="36"/>
        <w:rPr>
          <w:rFonts w:ascii="Arial" w:hAnsi="Arial"/>
          <w:sz w:val="24"/>
          <w:highlight w:val="yellow"/>
        </w:rPr>
      </w:pPr>
    </w:p>
    <w:p w:rsidR="00AF17EC" w:rsidRDefault="00AF17EC">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ab/>
        <w:t>b. After scanning, each application is processed by an adjudicator working at the GS 9 step 5 rate ($22.57). The adjudicators will need approximately 40 minutes to process each original claim.  40 minutes times 67</w:t>
      </w:r>
      <w:r w:rsidR="00621E78">
        <w:rPr>
          <w:rFonts w:ascii="Arial" w:hAnsi="Arial"/>
          <w:sz w:val="24"/>
        </w:rPr>
        <w:t>1</w:t>
      </w:r>
      <w:r>
        <w:rPr>
          <w:rFonts w:ascii="Arial" w:hAnsi="Arial"/>
          <w:sz w:val="24"/>
        </w:rPr>
        <w:t>,</w:t>
      </w:r>
      <w:r w:rsidR="00621E78">
        <w:rPr>
          <w:rFonts w:ascii="Arial" w:hAnsi="Arial"/>
          <w:sz w:val="24"/>
        </w:rPr>
        <w:t>087</w:t>
      </w:r>
      <w:r>
        <w:rPr>
          <w:rFonts w:ascii="Arial" w:hAnsi="Arial"/>
          <w:sz w:val="24"/>
        </w:rPr>
        <w:t xml:space="preserve"> TOTAL responses (regardless of how the application is submitted) is </w:t>
      </w:r>
      <w:r w:rsidR="001F3D4A">
        <w:rPr>
          <w:rFonts w:ascii="Arial" w:hAnsi="Arial"/>
          <w:sz w:val="24"/>
        </w:rPr>
        <w:t>442,917</w:t>
      </w:r>
      <w:r>
        <w:rPr>
          <w:rFonts w:ascii="Arial" w:hAnsi="Arial"/>
          <w:sz w:val="24"/>
        </w:rPr>
        <w:t xml:space="preserve"> hours.  The cost to the government for processing all </w:t>
      </w:r>
      <w:r w:rsidR="001F3D4A">
        <w:rPr>
          <w:rFonts w:ascii="Arial" w:hAnsi="Arial"/>
          <w:sz w:val="24"/>
        </w:rPr>
        <w:t>671,087</w:t>
      </w:r>
      <w:r>
        <w:rPr>
          <w:rFonts w:ascii="Arial" w:hAnsi="Arial"/>
          <w:sz w:val="24"/>
        </w:rPr>
        <w:t xml:space="preserve"> responses at $22.57 per hour is $10,</w:t>
      </w:r>
      <w:r w:rsidR="003727AA">
        <w:rPr>
          <w:rFonts w:ascii="Arial" w:hAnsi="Arial"/>
          <w:sz w:val="24"/>
        </w:rPr>
        <w:t>347</w:t>
      </w:r>
      <w:r>
        <w:rPr>
          <w:rFonts w:ascii="Arial" w:hAnsi="Arial"/>
          <w:sz w:val="24"/>
        </w:rPr>
        <w:t>,</w:t>
      </w:r>
      <w:r w:rsidR="003727AA">
        <w:rPr>
          <w:rFonts w:ascii="Arial" w:hAnsi="Arial"/>
          <w:sz w:val="24"/>
        </w:rPr>
        <w:t>066</w:t>
      </w:r>
      <w:r>
        <w:rPr>
          <w:rFonts w:ascii="Arial" w:hAnsi="Arial"/>
          <w:sz w:val="24"/>
        </w:rPr>
        <w:t xml:space="preserve">.  </w:t>
      </w:r>
    </w:p>
    <w:p w:rsidR="00AF17EC" w:rsidRDefault="00AF17EC">
      <w:pPr>
        <w:pStyle w:val="BodyText"/>
        <w:ind w:left="480"/>
        <w:rPr>
          <w:highlight w:val="yellow"/>
        </w:rPr>
      </w:pPr>
    </w:p>
    <w:p w:rsidR="00AF17EC" w:rsidRDefault="001F3D4A">
      <w:pPr>
        <w:pStyle w:val="BodyText"/>
        <w:tabs>
          <w:tab w:val="clear" w:pos="480"/>
          <w:tab w:val="left" w:pos="0"/>
        </w:tabs>
        <w:ind w:left="90" w:firstLine="360"/>
        <w:rPr>
          <w:highlight w:val="yellow"/>
        </w:rPr>
      </w:pPr>
      <w:r>
        <w:t>c. VA</w:t>
      </w:r>
      <w:r w:rsidR="00AF17EC">
        <w:t xml:space="preserve"> also incurs a yearly maintenance cost for the VONAPP application of $5,000.  </w:t>
      </w:r>
    </w:p>
    <w:p w:rsidR="00AF17EC" w:rsidRDefault="00AF17EC">
      <w:pPr>
        <w:tabs>
          <w:tab w:val="left" w:pos="480"/>
          <w:tab w:val="left" w:pos="1080"/>
          <w:tab w:val="left" w:pos="1680"/>
          <w:tab w:val="left" w:pos="2280"/>
          <w:tab w:val="left" w:pos="2880"/>
        </w:tabs>
        <w:spacing w:line="240" w:lineRule="exact"/>
        <w:ind w:right="36"/>
        <w:rPr>
          <w:rFonts w:ascii="Arial" w:hAnsi="Arial"/>
          <w:sz w:val="24"/>
          <w:highlight w:val="yellow"/>
        </w:rPr>
      </w:pPr>
    </w:p>
    <w:p w:rsidR="00AF17EC" w:rsidRDefault="00AF17EC">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ab/>
      </w:r>
      <w:r w:rsidR="001F3D4A">
        <w:rPr>
          <w:rFonts w:ascii="Arial" w:hAnsi="Arial"/>
          <w:sz w:val="24"/>
        </w:rPr>
        <w:t>d. Administrative</w:t>
      </w:r>
      <w:r>
        <w:rPr>
          <w:rFonts w:ascii="Arial" w:hAnsi="Arial"/>
          <w:sz w:val="24"/>
        </w:rPr>
        <w:t xml:space="preserve"> costs are as follows:</w:t>
      </w:r>
    </w:p>
    <w:p w:rsidR="00AF17EC" w:rsidRDefault="00AF17EC">
      <w:pPr>
        <w:tabs>
          <w:tab w:val="left" w:pos="480"/>
          <w:tab w:val="left" w:pos="1080"/>
          <w:tab w:val="left" w:pos="1680"/>
          <w:tab w:val="left" w:pos="2280"/>
          <w:tab w:val="left" w:pos="2880"/>
        </w:tabs>
        <w:spacing w:line="240" w:lineRule="exact"/>
        <w:ind w:right="36"/>
        <w:jc w:val="both"/>
        <w:rPr>
          <w:rFonts w:ascii="Arial" w:hAnsi="Arial"/>
          <w:sz w:val="24"/>
        </w:rPr>
      </w:pPr>
    </w:p>
    <w:p w:rsidR="00AF17EC" w:rsidRDefault="00AF17EC">
      <w:pPr>
        <w:tabs>
          <w:tab w:val="left" w:pos="480"/>
          <w:tab w:val="left" w:pos="1080"/>
          <w:tab w:val="left" w:pos="1680"/>
          <w:tab w:val="left" w:pos="2280"/>
          <w:tab w:val="left" w:pos="2880"/>
        </w:tabs>
        <w:spacing w:line="240" w:lineRule="exact"/>
        <w:ind w:right="36" w:firstLine="360"/>
        <w:jc w:val="both"/>
        <w:rPr>
          <w:rFonts w:ascii="Arial" w:hAnsi="Arial"/>
          <w:sz w:val="24"/>
        </w:rPr>
      </w:pPr>
      <w:r>
        <w:rPr>
          <w:rFonts w:ascii="Arial" w:hAnsi="Arial"/>
          <w:sz w:val="24"/>
        </w:rPr>
        <w:tab/>
      </w:r>
      <w:r>
        <w:rPr>
          <w:rFonts w:ascii="Arial" w:hAnsi="Arial"/>
          <w:sz w:val="24"/>
        </w:rPr>
        <w:tab/>
        <w:t>Costs for printing the 2</w:t>
      </w:r>
      <w:r w:rsidR="00621E78">
        <w:rPr>
          <w:rFonts w:ascii="Arial" w:hAnsi="Arial"/>
          <w:sz w:val="24"/>
        </w:rPr>
        <w:t>01</w:t>
      </w:r>
      <w:r>
        <w:rPr>
          <w:rFonts w:ascii="Arial" w:hAnsi="Arial"/>
          <w:sz w:val="24"/>
        </w:rPr>
        <w:t>,</w:t>
      </w:r>
      <w:r w:rsidR="00621E78">
        <w:rPr>
          <w:rFonts w:ascii="Arial" w:hAnsi="Arial"/>
          <w:sz w:val="24"/>
        </w:rPr>
        <w:t>326</w:t>
      </w:r>
      <w:r>
        <w:rPr>
          <w:rFonts w:ascii="Arial" w:hAnsi="Arial"/>
          <w:sz w:val="24"/>
        </w:rPr>
        <w:t xml:space="preserve"> paper forms, at $30 per thousand, totals $6,</w:t>
      </w:r>
      <w:r w:rsidR="00621E78">
        <w:rPr>
          <w:rFonts w:ascii="Arial" w:hAnsi="Arial"/>
          <w:sz w:val="24"/>
        </w:rPr>
        <w:t>040</w:t>
      </w:r>
      <w:r>
        <w:rPr>
          <w:rFonts w:ascii="Arial" w:hAnsi="Arial"/>
          <w:sz w:val="24"/>
        </w:rPr>
        <w:t xml:space="preserve">.  </w:t>
      </w:r>
    </w:p>
    <w:p w:rsidR="00AF17EC" w:rsidRDefault="00AF17EC">
      <w:pPr>
        <w:tabs>
          <w:tab w:val="left" w:pos="480"/>
          <w:tab w:val="left" w:pos="1080"/>
          <w:tab w:val="left" w:pos="1680"/>
          <w:tab w:val="left" w:pos="2280"/>
          <w:tab w:val="left" w:pos="2880"/>
        </w:tabs>
        <w:spacing w:line="240" w:lineRule="exact"/>
        <w:ind w:right="36" w:firstLine="360"/>
        <w:jc w:val="both"/>
        <w:rPr>
          <w:rFonts w:ascii="Arial" w:hAnsi="Arial"/>
          <w:sz w:val="24"/>
        </w:rPr>
      </w:pPr>
      <w:r>
        <w:rPr>
          <w:rFonts w:ascii="Arial" w:hAnsi="Arial"/>
          <w:sz w:val="24"/>
        </w:rPr>
        <w:tab/>
      </w:r>
      <w:r>
        <w:rPr>
          <w:rFonts w:ascii="Arial" w:hAnsi="Arial"/>
          <w:sz w:val="24"/>
        </w:rPr>
        <w:tab/>
      </w:r>
    </w:p>
    <w:p w:rsidR="00AF17EC" w:rsidRDefault="00AF17EC">
      <w:pPr>
        <w:tabs>
          <w:tab w:val="left" w:pos="1080"/>
          <w:tab w:val="left" w:pos="1680"/>
          <w:tab w:val="left" w:pos="2280"/>
          <w:tab w:val="left" w:pos="2880"/>
        </w:tabs>
        <w:spacing w:line="240" w:lineRule="exact"/>
        <w:ind w:left="1080" w:right="36" w:hanging="720"/>
        <w:jc w:val="both"/>
        <w:rPr>
          <w:rFonts w:ascii="Arial" w:hAnsi="Arial"/>
          <w:sz w:val="24"/>
        </w:rPr>
      </w:pPr>
      <w:r>
        <w:rPr>
          <w:rFonts w:ascii="Arial" w:hAnsi="Arial"/>
          <w:sz w:val="24"/>
        </w:rPr>
        <w:tab/>
        <w:t>Approximately one half of the 2</w:t>
      </w:r>
      <w:r w:rsidR="00621E78">
        <w:rPr>
          <w:rFonts w:ascii="Arial" w:hAnsi="Arial"/>
          <w:sz w:val="24"/>
        </w:rPr>
        <w:t>01</w:t>
      </w:r>
      <w:r>
        <w:rPr>
          <w:rFonts w:ascii="Arial" w:hAnsi="Arial"/>
          <w:sz w:val="24"/>
        </w:rPr>
        <w:t>,</w:t>
      </w:r>
      <w:r w:rsidR="00621E78">
        <w:rPr>
          <w:rFonts w:ascii="Arial" w:hAnsi="Arial"/>
          <w:sz w:val="24"/>
        </w:rPr>
        <w:t>326</w:t>
      </w:r>
      <w:r>
        <w:rPr>
          <w:rFonts w:ascii="Arial" w:hAnsi="Arial"/>
          <w:sz w:val="24"/>
        </w:rPr>
        <w:t xml:space="preserve"> forms are mailed directly to the claimant, or 10</w:t>
      </w:r>
      <w:r w:rsidR="00621E78">
        <w:rPr>
          <w:rFonts w:ascii="Arial" w:hAnsi="Arial"/>
          <w:sz w:val="24"/>
        </w:rPr>
        <w:t>0</w:t>
      </w:r>
      <w:r>
        <w:rPr>
          <w:rFonts w:ascii="Arial" w:hAnsi="Arial"/>
          <w:sz w:val="24"/>
        </w:rPr>
        <w:t>,6</w:t>
      </w:r>
      <w:r w:rsidR="00621E78">
        <w:rPr>
          <w:rFonts w:ascii="Arial" w:hAnsi="Arial"/>
          <w:sz w:val="24"/>
        </w:rPr>
        <w:t>63</w:t>
      </w:r>
      <w:r>
        <w:rPr>
          <w:rFonts w:ascii="Arial" w:hAnsi="Arial"/>
          <w:sz w:val="24"/>
        </w:rPr>
        <w:t xml:space="preserve"> forms.  Mailing the forms costs $</w:t>
      </w:r>
      <w:r w:rsidR="00621E78">
        <w:rPr>
          <w:rFonts w:ascii="Arial" w:hAnsi="Arial"/>
          <w:sz w:val="24"/>
        </w:rPr>
        <w:t>47,312</w:t>
      </w:r>
      <w:r>
        <w:rPr>
          <w:rFonts w:ascii="Arial" w:hAnsi="Arial"/>
          <w:sz w:val="24"/>
        </w:rPr>
        <w:t xml:space="preserve"> (assuming a first class stamp of 44¢ and an envelope costing 03¢ for a total of 47¢).</w:t>
      </w:r>
    </w:p>
    <w:p w:rsidR="00AF17EC" w:rsidRDefault="00AF17EC">
      <w:pPr>
        <w:tabs>
          <w:tab w:val="left" w:pos="480"/>
          <w:tab w:val="left" w:pos="1080"/>
          <w:tab w:val="left" w:pos="1680"/>
          <w:tab w:val="left" w:pos="2280"/>
          <w:tab w:val="left" w:pos="2880"/>
        </w:tabs>
        <w:spacing w:line="240" w:lineRule="exact"/>
        <w:ind w:left="1080" w:right="36" w:hanging="720"/>
        <w:jc w:val="both"/>
        <w:rPr>
          <w:rFonts w:ascii="Arial" w:hAnsi="Arial"/>
          <w:sz w:val="24"/>
          <w:highlight w:val="yellow"/>
        </w:rPr>
      </w:pPr>
    </w:p>
    <w:p w:rsidR="00AF17EC" w:rsidRDefault="00AF17EC">
      <w:pPr>
        <w:pStyle w:val="BodyText"/>
        <w:ind w:left="1080"/>
      </w:pPr>
      <w:r>
        <w:t xml:space="preserve">Approximately one half of the </w:t>
      </w:r>
      <w:r w:rsidR="00621E78">
        <w:t xml:space="preserve">201,326 </w:t>
      </w:r>
      <w:r>
        <w:t xml:space="preserve">forms are bulk mailed to schools for distribution to claimants.  VA has the printing contractor place 100 forms in a standard pack and then mails these 634 packets (approximate weight one pound) to schools.  The cost of mailing one of the packets is approximately $2.42.   To mail 634 packets at $2.42 each totals $1,534.  </w:t>
      </w:r>
    </w:p>
    <w:p w:rsidR="00AF17EC" w:rsidRDefault="00AF17EC">
      <w:pPr>
        <w:tabs>
          <w:tab w:val="left" w:pos="480"/>
          <w:tab w:val="left" w:pos="1080"/>
          <w:tab w:val="left" w:pos="1680"/>
          <w:tab w:val="left" w:pos="2280"/>
          <w:tab w:val="left" w:pos="2880"/>
        </w:tabs>
        <w:spacing w:line="240" w:lineRule="exact"/>
        <w:ind w:right="36" w:firstLine="360"/>
        <w:jc w:val="both"/>
        <w:rPr>
          <w:rFonts w:ascii="Arial" w:hAnsi="Arial"/>
          <w:sz w:val="24"/>
          <w:highlight w:val="yellow"/>
        </w:rPr>
      </w:pPr>
    </w:p>
    <w:p w:rsidR="00AF17EC" w:rsidRDefault="00AF17EC">
      <w:pPr>
        <w:pStyle w:val="Heading3"/>
      </w:pPr>
      <w:r>
        <w:tab/>
      </w:r>
      <w:r>
        <w:tab/>
        <w:t xml:space="preserve">Total mailing costs for mailing </w:t>
      </w:r>
      <w:r w:rsidR="00621E78">
        <w:t xml:space="preserve">100,663 </w:t>
      </w:r>
      <w:r>
        <w:t>paper forms to claimants is $</w:t>
      </w:r>
      <w:r w:rsidR="00621E78">
        <w:t>47,312.00</w:t>
      </w:r>
    </w:p>
    <w:p w:rsidR="00AF17EC" w:rsidRDefault="00AF17EC">
      <w:pPr>
        <w:tabs>
          <w:tab w:val="left" w:pos="360"/>
          <w:tab w:val="left" w:pos="1080"/>
          <w:tab w:val="left" w:pos="1680"/>
          <w:tab w:val="left" w:pos="2280"/>
          <w:tab w:val="left" w:pos="2880"/>
        </w:tabs>
        <w:spacing w:line="240" w:lineRule="exact"/>
        <w:ind w:right="36" w:firstLine="270"/>
        <w:jc w:val="both"/>
        <w:rPr>
          <w:rFonts w:ascii="Arial" w:hAnsi="Arial"/>
          <w:sz w:val="24"/>
        </w:rPr>
      </w:pPr>
      <w:r>
        <w:rPr>
          <w:rFonts w:ascii="Arial" w:hAnsi="Arial"/>
          <w:sz w:val="24"/>
        </w:rPr>
        <w:tab/>
      </w:r>
      <w:r>
        <w:rPr>
          <w:rFonts w:ascii="Arial" w:hAnsi="Arial"/>
          <w:sz w:val="24"/>
        </w:rPr>
        <w:tab/>
        <w:t xml:space="preserve">Total mailing costs for mailing </w:t>
      </w:r>
      <w:r w:rsidR="00621E78">
        <w:rPr>
          <w:rFonts w:ascii="Arial" w:hAnsi="Arial"/>
          <w:sz w:val="24"/>
        </w:rPr>
        <w:t xml:space="preserve">100,663 </w:t>
      </w:r>
      <w:r>
        <w:rPr>
          <w:rFonts w:ascii="Arial" w:hAnsi="Arial"/>
          <w:sz w:val="24"/>
        </w:rPr>
        <w:t>bulk packages to schools is $1,534.00</w:t>
      </w:r>
    </w:p>
    <w:p w:rsidR="00AF17EC" w:rsidRDefault="00AF17EC">
      <w:pPr>
        <w:tabs>
          <w:tab w:val="left" w:pos="360"/>
          <w:tab w:val="left" w:pos="1080"/>
          <w:tab w:val="left" w:pos="1680"/>
          <w:tab w:val="left" w:pos="2280"/>
          <w:tab w:val="left" w:pos="2880"/>
        </w:tabs>
        <w:spacing w:line="240" w:lineRule="exact"/>
        <w:ind w:right="36" w:firstLine="270"/>
        <w:jc w:val="both"/>
        <w:rPr>
          <w:rFonts w:ascii="Arial" w:hAnsi="Arial"/>
          <w:sz w:val="24"/>
        </w:rPr>
      </w:pPr>
      <w:r>
        <w:rPr>
          <w:rFonts w:ascii="Arial" w:hAnsi="Arial"/>
          <w:sz w:val="24"/>
        </w:rPr>
        <w:t xml:space="preserve">    </w:t>
      </w:r>
    </w:p>
    <w:p w:rsidR="00AF17EC" w:rsidRDefault="00AF17EC">
      <w:pPr>
        <w:tabs>
          <w:tab w:val="left" w:pos="360"/>
          <w:tab w:val="left" w:pos="1080"/>
          <w:tab w:val="left" w:pos="1680"/>
          <w:tab w:val="left" w:pos="2280"/>
          <w:tab w:val="left" w:pos="2880"/>
        </w:tabs>
        <w:spacing w:line="240" w:lineRule="exact"/>
        <w:ind w:right="36" w:firstLine="270"/>
        <w:jc w:val="both"/>
        <w:rPr>
          <w:rFonts w:ascii="Arial" w:hAnsi="Arial"/>
          <w:sz w:val="24"/>
        </w:rPr>
      </w:pPr>
      <w:r>
        <w:rPr>
          <w:rFonts w:ascii="Arial" w:hAnsi="Arial"/>
          <w:sz w:val="24"/>
        </w:rPr>
        <w:tab/>
      </w:r>
      <w:r>
        <w:rPr>
          <w:rFonts w:ascii="Arial" w:hAnsi="Arial"/>
          <w:sz w:val="24"/>
        </w:rPr>
        <w:tab/>
        <w:t>Total administrative costs (printing =$6,</w:t>
      </w:r>
      <w:r w:rsidR="001F3D4A">
        <w:rPr>
          <w:rFonts w:ascii="Arial" w:hAnsi="Arial"/>
          <w:sz w:val="24"/>
        </w:rPr>
        <w:t>040</w:t>
      </w:r>
      <w:r>
        <w:rPr>
          <w:rFonts w:ascii="Arial" w:hAnsi="Arial"/>
          <w:sz w:val="24"/>
        </w:rPr>
        <w:t>, mailing =$</w:t>
      </w:r>
      <w:r w:rsidR="001F3D4A">
        <w:rPr>
          <w:rFonts w:ascii="Arial" w:hAnsi="Arial"/>
          <w:sz w:val="24"/>
        </w:rPr>
        <w:t>47,312</w:t>
      </w:r>
      <w:r>
        <w:rPr>
          <w:rFonts w:ascii="Arial" w:hAnsi="Arial"/>
          <w:sz w:val="24"/>
        </w:rPr>
        <w:t>) is $</w:t>
      </w:r>
      <w:r w:rsidR="001F3D4A">
        <w:rPr>
          <w:rFonts w:ascii="Arial" w:hAnsi="Arial"/>
          <w:sz w:val="24"/>
        </w:rPr>
        <w:t>53,351</w:t>
      </w:r>
      <w:r>
        <w:rPr>
          <w:rFonts w:ascii="Arial" w:hAnsi="Arial"/>
          <w:sz w:val="24"/>
        </w:rPr>
        <w:t xml:space="preserve">. </w:t>
      </w:r>
    </w:p>
    <w:p w:rsidR="00AF17EC" w:rsidRDefault="00AF17EC">
      <w:pPr>
        <w:tabs>
          <w:tab w:val="left" w:pos="480"/>
          <w:tab w:val="left" w:pos="1080"/>
          <w:tab w:val="left" w:pos="1680"/>
          <w:tab w:val="left" w:pos="2280"/>
          <w:tab w:val="left" w:pos="2880"/>
        </w:tabs>
        <w:spacing w:line="240" w:lineRule="exact"/>
        <w:ind w:right="36"/>
        <w:jc w:val="both"/>
        <w:rPr>
          <w:rFonts w:ascii="Arial" w:hAnsi="Arial"/>
          <w:sz w:val="24"/>
          <w:highlight w:val="yellow"/>
        </w:rPr>
      </w:pP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 xml:space="preserve">15.  The increase is due to the additional applicants eligible to receive benefits under the Post-9/11 GI Bill, created by Public Law 110-252, which became effective on August 1, 2009.  </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16.  VA does not publish this information or make it available for publication.</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 xml:space="preserve">17.  The collection instruments, VA Form 22-1990, VA Form 22-1990 E and VA Form 22-1990 N may be reproduced and/or stocked.  These VA forms do not display an expiration date, and if required to do so it would result in unnecessary waste of existing stocks of this form.  As these forms are submitted to OMB for approval every 3 years, this date requirement would also result in an unnecessary burden on the respondents and would delay agency action on the benefit being sought.  VA also seeks to minimize the cost to itself of collecting, processing, and using the information, by not displaying the expiration date.  For the reasons stated, VA </w:t>
      </w:r>
      <w:r>
        <w:rPr>
          <w:rFonts w:ascii="Arial" w:hAnsi="Arial"/>
          <w:sz w:val="24"/>
        </w:rPr>
        <w:lastRenderedPageBreak/>
        <w:t>continues to seek an exemption that waives the displaying of the expiration date on VA Form 22-1990, VA Form 22-1990 E and VA Form 22-1990 N.</w:t>
      </w:r>
    </w:p>
    <w:p w:rsidR="00AF17EC" w:rsidRDefault="00AF17EC">
      <w:pPr>
        <w:tabs>
          <w:tab w:val="left" w:pos="360"/>
          <w:tab w:val="left" w:pos="792"/>
        </w:tabs>
        <w:rPr>
          <w:rFonts w:ascii="Arial" w:hAnsi="Arial"/>
          <w:sz w:val="24"/>
        </w:rPr>
      </w:pPr>
    </w:p>
    <w:p w:rsidR="00AF17EC" w:rsidRDefault="00AF17EC">
      <w:pPr>
        <w:tabs>
          <w:tab w:val="left" w:pos="360"/>
          <w:tab w:val="left" w:pos="792"/>
        </w:tabs>
        <w:rPr>
          <w:rFonts w:ascii="Arial" w:hAnsi="Arial"/>
          <w:sz w:val="24"/>
        </w:rPr>
      </w:pPr>
      <w:r>
        <w:rPr>
          <w:rFonts w:ascii="Arial" w:hAnsi="Arial"/>
          <w:sz w:val="24"/>
        </w:rPr>
        <w:tab/>
        <w:t>18.  This information collection fully complies with all the requirements of 5 CFR 1320.8(b)(3).</w:t>
      </w:r>
    </w:p>
    <w:p w:rsidR="00AF17EC" w:rsidRDefault="00AF17EC" w:rsidP="004761A4">
      <w:pPr>
        <w:tabs>
          <w:tab w:val="left" w:pos="360"/>
          <w:tab w:val="left" w:pos="792"/>
        </w:tabs>
        <w:rPr>
          <w:rFonts w:ascii="Arial" w:hAnsi="Arial"/>
          <w:sz w:val="24"/>
        </w:rPr>
      </w:pPr>
    </w:p>
    <w:p w:rsidR="00AF17EC" w:rsidRDefault="00AF17EC">
      <w:pPr>
        <w:rPr>
          <w:rFonts w:ascii="Arial" w:hAnsi="Arial"/>
          <w:b/>
          <w:sz w:val="24"/>
          <w:u w:val="single"/>
        </w:rPr>
      </w:pPr>
      <w:r>
        <w:rPr>
          <w:rFonts w:ascii="Arial" w:hAnsi="Arial"/>
          <w:b/>
          <w:sz w:val="24"/>
          <w:u w:val="single"/>
        </w:rPr>
        <w:t>B.  Collection of Information Employing Statistical Methods.</w:t>
      </w:r>
    </w:p>
    <w:p w:rsidR="00AF17EC" w:rsidRDefault="00AF17EC">
      <w:pPr>
        <w:rPr>
          <w:rFonts w:ascii="Arial" w:hAnsi="Arial"/>
          <w:sz w:val="24"/>
        </w:rPr>
      </w:pPr>
    </w:p>
    <w:p w:rsidR="00AF17EC" w:rsidRDefault="00AF17EC">
      <w:pPr>
        <w:rPr>
          <w:rFonts w:ascii="Arial" w:hAnsi="Arial"/>
          <w:sz w:val="24"/>
        </w:rPr>
      </w:pPr>
      <w:r>
        <w:rPr>
          <w:rFonts w:ascii="Arial" w:hAnsi="Arial"/>
          <w:sz w:val="24"/>
        </w:rPr>
        <w:t>This collection of information by the Veterans Benefits Administration does not employ statistical methods.</w:t>
      </w:r>
    </w:p>
    <w:sectPr w:rsidR="00AF17EC" w:rsidSect="00C108EB">
      <w:footerReference w:type="default" r:id="rId7"/>
      <w:pgSz w:w="12240" w:h="15840"/>
      <w:pgMar w:top="1080" w:right="1080" w:bottom="1080" w:left="108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7EC" w:rsidRDefault="00AF17EC">
      <w:r>
        <w:separator/>
      </w:r>
    </w:p>
  </w:endnote>
  <w:endnote w:type="continuationSeparator" w:id="0">
    <w:p w:rsidR="00AF17EC" w:rsidRDefault="00AF1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AC" w:rsidRDefault="007439AC">
    <w:pPr>
      <w:pStyle w:val="Footer"/>
      <w:jc w:val="center"/>
      <w:rPr>
        <w:rFonts w:ascii="Arial" w:hAnsi="Arial"/>
        <w:sz w:val="24"/>
      </w:rPr>
    </w:pPr>
    <w:r>
      <w:rPr>
        <w:rFonts w:ascii="Arial" w:hAnsi="Arial"/>
        <w:sz w:val="24"/>
      </w:rPr>
      <w:t xml:space="preserve">- </w:t>
    </w:r>
    <w:r w:rsidR="00C108EB">
      <w:rPr>
        <w:rStyle w:val="PageNumber"/>
        <w:rFonts w:ascii="Arial" w:hAnsi="Arial"/>
        <w:sz w:val="24"/>
      </w:rPr>
      <w:fldChar w:fldCharType="begin"/>
    </w:r>
    <w:r>
      <w:rPr>
        <w:rStyle w:val="PageNumber"/>
        <w:rFonts w:ascii="Arial" w:hAnsi="Arial"/>
        <w:sz w:val="24"/>
      </w:rPr>
      <w:instrText xml:space="preserve"> PAGE </w:instrText>
    </w:r>
    <w:r w:rsidR="00C108EB">
      <w:rPr>
        <w:rStyle w:val="PageNumber"/>
        <w:rFonts w:ascii="Arial" w:hAnsi="Arial"/>
        <w:sz w:val="24"/>
      </w:rPr>
      <w:fldChar w:fldCharType="separate"/>
    </w:r>
    <w:r w:rsidR="00AF1829">
      <w:rPr>
        <w:rStyle w:val="PageNumber"/>
        <w:rFonts w:ascii="Arial" w:hAnsi="Arial"/>
        <w:noProof/>
        <w:sz w:val="24"/>
      </w:rPr>
      <w:t>1</w:t>
    </w:r>
    <w:r w:rsidR="00C108EB">
      <w:rPr>
        <w:rStyle w:val="PageNumber"/>
        <w:rFonts w:ascii="Arial" w:hAnsi="Arial"/>
        <w:sz w:val="24"/>
      </w:rPr>
      <w:fldChar w:fldCharType="end"/>
    </w:r>
    <w:r>
      <w:rPr>
        <w:rStyle w:val="PageNumber"/>
        <w:rFonts w:ascii="Arial" w:hAnsi="Arial"/>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7EC" w:rsidRDefault="00AF17EC">
      <w:r>
        <w:separator/>
      </w:r>
    </w:p>
  </w:footnote>
  <w:footnote w:type="continuationSeparator" w:id="0">
    <w:p w:rsidR="00AF17EC" w:rsidRDefault="00AF1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006E3"/>
    <w:multiLevelType w:val="singleLevel"/>
    <w:tmpl w:val="A1582A8A"/>
    <w:lvl w:ilvl="0">
      <w:start w:val="2"/>
      <w:numFmt w:val="lowerLetter"/>
      <w:lvlText w:val="%1."/>
      <w:legacy w:legacy="1" w:legacySpace="120" w:legacyIndent="360"/>
      <w:lvlJc w:val="left"/>
      <w:pPr>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61403"/>
    <w:rsid w:val="00050969"/>
    <w:rsid w:val="001F3D4A"/>
    <w:rsid w:val="00261403"/>
    <w:rsid w:val="003727AA"/>
    <w:rsid w:val="004761A4"/>
    <w:rsid w:val="00621E78"/>
    <w:rsid w:val="007439AC"/>
    <w:rsid w:val="00AF17EC"/>
    <w:rsid w:val="00AF1829"/>
    <w:rsid w:val="00C10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8EB"/>
    <w:pPr>
      <w:overflowPunct w:val="0"/>
      <w:autoSpaceDE w:val="0"/>
      <w:autoSpaceDN w:val="0"/>
      <w:adjustRightInd w:val="0"/>
      <w:textAlignment w:val="baseline"/>
    </w:pPr>
  </w:style>
  <w:style w:type="paragraph" w:styleId="Heading1">
    <w:name w:val="heading 1"/>
    <w:basedOn w:val="Normal"/>
    <w:next w:val="Normal"/>
    <w:qFormat/>
    <w:rsid w:val="00C108EB"/>
    <w:pPr>
      <w:keepNext/>
      <w:tabs>
        <w:tab w:val="left" w:pos="360"/>
        <w:tab w:val="left" w:pos="792"/>
      </w:tabs>
      <w:outlineLvl w:val="0"/>
    </w:pPr>
    <w:rPr>
      <w:rFonts w:ascii="Arial" w:hAnsi="Arial"/>
      <w:b/>
      <w:sz w:val="24"/>
    </w:rPr>
  </w:style>
  <w:style w:type="paragraph" w:styleId="Heading2">
    <w:name w:val="heading 2"/>
    <w:basedOn w:val="Normal"/>
    <w:next w:val="Normal"/>
    <w:qFormat/>
    <w:rsid w:val="00C108EB"/>
    <w:pPr>
      <w:keepNext/>
      <w:tabs>
        <w:tab w:val="left" w:pos="384"/>
        <w:tab w:val="left" w:pos="6816"/>
        <w:tab w:val="right" w:pos="9900"/>
      </w:tabs>
      <w:spacing w:line="240" w:lineRule="exact"/>
      <w:ind w:right="36"/>
      <w:jc w:val="both"/>
      <w:outlineLvl w:val="1"/>
    </w:pPr>
    <w:rPr>
      <w:rFonts w:ascii="Arial" w:hAnsi="Arial"/>
      <w:b/>
      <w:sz w:val="24"/>
    </w:rPr>
  </w:style>
  <w:style w:type="paragraph" w:styleId="Heading3">
    <w:name w:val="heading 3"/>
    <w:basedOn w:val="Normal"/>
    <w:next w:val="Normal"/>
    <w:qFormat/>
    <w:rsid w:val="00C108EB"/>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08EB"/>
    <w:pPr>
      <w:tabs>
        <w:tab w:val="center" w:pos="4320"/>
        <w:tab w:val="right" w:pos="8640"/>
      </w:tabs>
    </w:pPr>
  </w:style>
  <w:style w:type="paragraph" w:styleId="Footer">
    <w:name w:val="footer"/>
    <w:basedOn w:val="Normal"/>
    <w:rsid w:val="00C108EB"/>
    <w:pPr>
      <w:tabs>
        <w:tab w:val="center" w:pos="4320"/>
        <w:tab w:val="right" w:pos="8640"/>
      </w:tabs>
    </w:pPr>
  </w:style>
  <w:style w:type="character" w:styleId="PageNumber">
    <w:name w:val="page number"/>
    <w:basedOn w:val="DefaultParagraphFont"/>
    <w:rsid w:val="00C108EB"/>
  </w:style>
  <w:style w:type="paragraph" w:styleId="BodyText">
    <w:name w:val="Body Text"/>
    <w:basedOn w:val="Normal"/>
    <w:rsid w:val="00C108EB"/>
    <w:pPr>
      <w:tabs>
        <w:tab w:val="left" w:pos="480"/>
        <w:tab w:val="left" w:pos="1080"/>
        <w:tab w:val="left" w:pos="1680"/>
        <w:tab w:val="left" w:pos="2280"/>
        <w:tab w:val="left" w:pos="2880"/>
      </w:tabs>
      <w:spacing w:line="240" w:lineRule="exact"/>
      <w:ind w:right="36"/>
    </w:pPr>
    <w:rPr>
      <w:rFonts w:ascii="Arial" w:hAnsi="Arial"/>
      <w:sz w:val="24"/>
    </w:rPr>
  </w:style>
  <w:style w:type="paragraph" w:styleId="BodyText2">
    <w:name w:val="Body Text 2"/>
    <w:basedOn w:val="Normal"/>
    <w:rsid w:val="00C108EB"/>
    <w:pPr>
      <w:tabs>
        <w:tab w:val="left" w:pos="480"/>
        <w:tab w:val="left" w:pos="1080"/>
        <w:tab w:val="left" w:pos="1680"/>
        <w:tab w:val="left" w:pos="2280"/>
        <w:tab w:val="left" w:pos="2880"/>
      </w:tabs>
      <w:spacing w:line="240" w:lineRule="exact"/>
      <w:ind w:right="36"/>
      <w:jc w:val="both"/>
    </w:pPr>
    <w:rPr>
      <w:rFonts w:ascii="Arial" w:hAnsi="Arial"/>
      <w:b/>
      <w:sz w:val="24"/>
    </w:rPr>
  </w:style>
  <w:style w:type="paragraph" w:styleId="BodyText3">
    <w:name w:val="Body Text 3"/>
    <w:basedOn w:val="Normal"/>
    <w:rsid w:val="00C108EB"/>
    <w:pPr>
      <w:tabs>
        <w:tab w:val="left" w:pos="480"/>
        <w:tab w:val="left" w:pos="1080"/>
        <w:tab w:val="left" w:pos="1680"/>
        <w:tab w:val="left" w:pos="2280"/>
        <w:tab w:val="left" w:pos="2880"/>
      </w:tabs>
      <w:spacing w:line="240" w:lineRule="exact"/>
      <w:ind w:right="36"/>
    </w:pPr>
    <w:rPr>
      <w:rFonts w:ascii="Arial" w:hAnsi="Arial"/>
      <w:i/>
      <w:sz w:val="24"/>
    </w:rPr>
  </w:style>
  <w:style w:type="paragraph" w:styleId="BlockText">
    <w:name w:val="Block Text"/>
    <w:basedOn w:val="Normal"/>
    <w:rsid w:val="00C108EB"/>
    <w:pPr>
      <w:tabs>
        <w:tab w:val="left" w:pos="1080"/>
        <w:tab w:val="left" w:pos="1680"/>
        <w:tab w:val="left" w:pos="2280"/>
        <w:tab w:val="left" w:pos="2880"/>
      </w:tabs>
      <w:spacing w:line="240" w:lineRule="exact"/>
      <w:ind w:left="1080" w:right="36" w:hanging="600"/>
      <w:jc w:val="both"/>
    </w:pPr>
    <w:rPr>
      <w:rFonts w:ascii="Arial" w:hAnsi="Arial"/>
      <w:sz w:val="24"/>
    </w:rPr>
  </w:style>
  <w:style w:type="paragraph" w:customStyle="1" w:styleId="style1">
    <w:name w:val="style1"/>
    <w:basedOn w:val="Normal"/>
    <w:rsid w:val="00C108EB"/>
    <w:pPr>
      <w:spacing w:before="100" w:after="100"/>
    </w:pPr>
    <w:rPr>
      <w:rFonts w:ascii="Arial" w:hAnsi="Arial"/>
      <w:sz w:val="36"/>
    </w:rPr>
  </w:style>
  <w:style w:type="paragraph" w:styleId="BalloonText">
    <w:name w:val="Balloon Text"/>
    <w:basedOn w:val="Normal"/>
    <w:semiHidden/>
    <w:rsid w:val="00C108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1235</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FOR VA FORM 22-1990</vt:lpstr>
    </vt:vector>
  </TitlesOfParts>
  <Company>Veterans Benefits Administration</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22-1990</dc:title>
  <dc:subject/>
  <dc:creator>Veterans Benefits Administrat</dc:creator>
  <cp:keywords/>
  <dc:description/>
  <cp:lastModifiedBy>vacomclamd</cp:lastModifiedBy>
  <cp:revision>2</cp:revision>
  <cp:lastPrinted>2011-04-01T20:05:00Z</cp:lastPrinted>
  <dcterms:created xsi:type="dcterms:W3CDTF">2011-07-11T13:36:00Z</dcterms:created>
  <dcterms:modified xsi:type="dcterms:W3CDTF">2011-07-11T13:36:00Z</dcterms:modified>
</cp:coreProperties>
</file>