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6EA" w:rsidRPr="006C0BB7" w:rsidRDefault="006B420B" w:rsidP="007A26EA">
      <w:pPr>
        <w:rPr>
          <w:sz w:val="22"/>
          <w:szCs w:val="22"/>
        </w:rPr>
      </w:pPr>
      <w:r w:rsidRPr="006C0BB7">
        <w:rPr>
          <w:sz w:val="22"/>
          <w:szCs w:val="22"/>
        </w:rPr>
        <w:t>June 19, 2012</w:t>
      </w:r>
    </w:p>
    <w:p w:rsidR="007A26EA" w:rsidRPr="006C0BB7" w:rsidRDefault="007A26EA" w:rsidP="007A26EA">
      <w:pPr>
        <w:rPr>
          <w:b/>
          <w:sz w:val="22"/>
          <w:szCs w:val="22"/>
        </w:rPr>
      </w:pPr>
    </w:p>
    <w:p w:rsidR="007A26EA" w:rsidRPr="006C0BB7" w:rsidRDefault="007A26EA" w:rsidP="007A26EA">
      <w:pPr>
        <w:rPr>
          <w:b/>
          <w:sz w:val="22"/>
          <w:szCs w:val="22"/>
        </w:rPr>
      </w:pPr>
      <w:r w:rsidRPr="006C0BB7">
        <w:rPr>
          <w:b/>
          <w:sz w:val="22"/>
          <w:szCs w:val="22"/>
        </w:rPr>
        <w:t>MEMORANDUM</w:t>
      </w:r>
    </w:p>
    <w:p w:rsidR="007A26EA" w:rsidRPr="006C0BB7" w:rsidRDefault="007A26EA" w:rsidP="007A26EA">
      <w:pPr>
        <w:rPr>
          <w:b/>
          <w:sz w:val="22"/>
          <w:szCs w:val="22"/>
        </w:rPr>
      </w:pPr>
    </w:p>
    <w:p w:rsidR="007A26EA" w:rsidRPr="006C0BB7" w:rsidRDefault="007A26EA" w:rsidP="007A26EA">
      <w:pPr>
        <w:rPr>
          <w:sz w:val="22"/>
          <w:szCs w:val="22"/>
        </w:rPr>
      </w:pPr>
      <w:r w:rsidRPr="006C0BB7">
        <w:rPr>
          <w:b/>
          <w:sz w:val="22"/>
          <w:szCs w:val="22"/>
        </w:rPr>
        <w:t>Memorandum To:</w:t>
      </w:r>
      <w:r w:rsidR="006B420B" w:rsidRPr="006C0BB7">
        <w:rPr>
          <w:sz w:val="22"/>
          <w:szCs w:val="22"/>
        </w:rPr>
        <w:tab/>
        <w:t>Jessica Grantling, GTM</w:t>
      </w:r>
    </w:p>
    <w:p w:rsidR="006B420B" w:rsidRPr="006C0BB7" w:rsidRDefault="006B420B" w:rsidP="007A26EA">
      <w:pPr>
        <w:rPr>
          <w:sz w:val="22"/>
          <w:szCs w:val="22"/>
        </w:rPr>
      </w:pPr>
      <w:r w:rsidRPr="006C0BB7">
        <w:rPr>
          <w:sz w:val="22"/>
          <w:szCs w:val="22"/>
        </w:rPr>
        <w:tab/>
      </w:r>
      <w:r w:rsidRPr="006C0BB7">
        <w:rPr>
          <w:sz w:val="22"/>
          <w:szCs w:val="22"/>
        </w:rPr>
        <w:tab/>
      </w:r>
      <w:r w:rsidRPr="006C0BB7">
        <w:rPr>
          <w:sz w:val="22"/>
          <w:szCs w:val="22"/>
        </w:rPr>
        <w:tab/>
        <w:t>June Young, GTR</w:t>
      </w:r>
    </w:p>
    <w:p w:rsidR="007A26EA" w:rsidRPr="007A26EA" w:rsidRDefault="007A26EA" w:rsidP="007A26EA">
      <w:pPr>
        <w:rPr>
          <w:b/>
          <w:sz w:val="22"/>
          <w:szCs w:val="22"/>
        </w:rPr>
      </w:pPr>
    </w:p>
    <w:p w:rsidR="00DA1AE5" w:rsidRPr="007A26EA" w:rsidRDefault="007A26EA" w:rsidP="007A26EA">
      <w:pPr>
        <w:rPr>
          <w:sz w:val="22"/>
          <w:szCs w:val="22"/>
        </w:rPr>
      </w:pPr>
      <w:r w:rsidRPr="007A26EA">
        <w:rPr>
          <w:b/>
          <w:sz w:val="22"/>
          <w:szCs w:val="22"/>
        </w:rPr>
        <w:t>From:</w:t>
      </w:r>
      <w:r w:rsidR="006B420B">
        <w:rPr>
          <w:sz w:val="22"/>
          <w:szCs w:val="22"/>
        </w:rPr>
        <w:tab/>
      </w:r>
      <w:r w:rsidR="006B420B">
        <w:rPr>
          <w:sz w:val="22"/>
          <w:szCs w:val="22"/>
        </w:rPr>
        <w:tab/>
      </w:r>
      <w:r w:rsidR="006B420B">
        <w:rPr>
          <w:sz w:val="22"/>
          <w:szCs w:val="22"/>
        </w:rPr>
        <w:tab/>
        <w:t>Daniel Geller</w:t>
      </w:r>
      <w:r w:rsidR="00F61806">
        <w:rPr>
          <w:sz w:val="22"/>
          <w:szCs w:val="22"/>
        </w:rPr>
        <w:t>,</w:t>
      </w:r>
      <w:r w:rsidRPr="007A26EA">
        <w:rPr>
          <w:sz w:val="22"/>
          <w:szCs w:val="22"/>
        </w:rPr>
        <w:t xml:space="preserve"> Project Director</w:t>
      </w:r>
    </w:p>
    <w:p w:rsidR="007A26EA" w:rsidRPr="007A26EA" w:rsidRDefault="007A26EA" w:rsidP="007A26EA">
      <w:pPr>
        <w:rPr>
          <w:b/>
          <w:sz w:val="22"/>
          <w:szCs w:val="22"/>
        </w:rPr>
      </w:pPr>
    </w:p>
    <w:p w:rsidR="007A26EA" w:rsidRPr="007A26EA" w:rsidRDefault="007A26EA" w:rsidP="007A26EA">
      <w:pPr>
        <w:pBdr>
          <w:bottom w:val="single" w:sz="12" w:space="1" w:color="auto"/>
        </w:pBdr>
        <w:ind w:left="2160" w:hanging="2160"/>
        <w:rPr>
          <w:b/>
          <w:sz w:val="22"/>
          <w:szCs w:val="22"/>
        </w:rPr>
      </w:pPr>
      <w:r w:rsidRPr="007A26EA">
        <w:rPr>
          <w:b/>
          <w:sz w:val="22"/>
          <w:szCs w:val="22"/>
        </w:rPr>
        <w:t>Subject:</w:t>
      </w:r>
      <w:r w:rsidRPr="007A26EA">
        <w:rPr>
          <w:b/>
          <w:sz w:val="22"/>
          <w:szCs w:val="22"/>
        </w:rPr>
        <w:tab/>
      </w:r>
      <w:r w:rsidR="006B420B">
        <w:rPr>
          <w:sz w:val="22"/>
          <w:szCs w:val="22"/>
        </w:rPr>
        <w:t>Responses to</w:t>
      </w:r>
      <w:r w:rsidR="006C0BB7">
        <w:rPr>
          <w:sz w:val="22"/>
          <w:szCs w:val="22"/>
        </w:rPr>
        <w:t xml:space="preserve"> commenters</w:t>
      </w:r>
      <w:r w:rsidR="006B420B">
        <w:rPr>
          <w:sz w:val="22"/>
          <w:szCs w:val="22"/>
        </w:rPr>
        <w:t xml:space="preserve"> </w:t>
      </w:r>
      <w:r w:rsidRPr="007A26EA">
        <w:rPr>
          <w:sz w:val="22"/>
          <w:szCs w:val="22"/>
        </w:rPr>
        <w:t>“</w:t>
      </w:r>
      <w:r w:rsidR="006C0BB7">
        <w:rPr>
          <w:i/>
          <w:sz w:val="22"/>
          <w:szCs w:val="22"/>
        </w:rPr>
        <w:t>PBCA Customer Service Survey”</w:t>
      </w:r>
    </w:p>
    <w:p w:rsidR="007A26EA" w:rsidRDefault="007A26EA" w:rsidP="00AB76A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8"/>
          <w:szCs w:val="28"/>
        </w:rPr>
      </w:pPr>
    </w:p>
    <w:p w:rsidR="00524670" w:rsidRDefault="006C0BB7" w:rsidP="00B43FF2">
      <w:pPr>
        <w:widowControl/>
        <w:shd w:val="clear" w:color="auto" w:fill="FFFFFF" w:themeFill="background1"/>
        <w:autoSpaceDE/>
        <w:autoSpaceDN/>
        <w:adjustRightInd/>
        <w:rPr>
          <w:sz w:val="22"/>
          <w:szCs w:val="22"/>
        </w:rPr>
      </w:pPr>
      <w:r w:rsidRPr="00524670">
        <w:rPr>
          <w:sz w:val="22"/>
          <w:szCs w:val="22"/>
        </w:rPr>
        <w:t xml:space="preserve">This memorandum </w:t>
      </w:r>
      <w:r w:rsidR="00E32033">
        <w:rPr>
          <w:sz w:val="22"/>
          <w:szCs w:val="22"/>
        </w:rPr>
        <w:t>details</w:t>
      </w:r>
      <w:r>
        <w:rPr>
          <w:sz w:val="22"/>
          <w:szCs w:val="22"/>
        </w:rPr>
        <w:t xml:space="preserve"> the </w:t>
      </w:r>
      <w:r w:rsidR="00E32033">
        <w:rPr>
          <w:sz w:val="22"/>
          <w:szCs w:val="22"/>
        </w:rPr>
        <w:t xml:space="preserve">changes that HUD has requested to the survey methodology and data collection instrument </w:t>
      </w:r>
      <w:r>
        <w:rPr>
          <w:sz w:val="22"/>
          <w:szCs w:val="22"/>
        </w:rPr>
        <w:t>devel</w:t>
      </w:r>
      <w:r w:rsidR="00E32033">
        <w:rPr>
          <w:sz w:val="22"/>
          <w:szCs w:val="22"/>
        </w:rPr>
        <w:t>oped for the</w:t>
      </w:r>
      <w:r w:rsidRPr="001D420E">
        <w:rPr>
          <w:sz w:val="22"/>
          <w:szCs w:val="22"/>
        </w:rPr>
        <w:t xml:space="preserve"> </w:t>
      </w:r>
      <w:r w:rsidRPr="007A26EA">
        <w:rPr>
          <w:sz w:val="22"/>
          <w:szCs w:val="22"/>
        </w:rPr>
        <w:t>“</w:t>
      </w:r>
      <w:r w:rsidR="00E32033">
        <w:rPr>
          <w:i/>
          <w:sz w:val="22"/>
          <w:szCs w:val="22"/>
        </w:rPr>
        <w:t>PBCA Customer Service Survey.”</w:t>
      </w:r>
      <w:r w:rsidR="00E32033">
        <w:rPr>
          <w:sz w:val="22"/>
          <w:szCs w:val="22"/>
        </w:rPr>
        <w:t xml:space="preserve">  These changes are made in response to the reviewers and commenters that responded to the OMB package.</w:t>
      </w:r>
    </w:p>
    <w:p w:rsidR="00E32033" w:rsidRDefault="00E32033" w:rsidP="00B43FF2">
      <w:pPr>
        <w:widowControl/>
        <w:shd w:val="clear" w:color="auto" w:fill="FFFFFF" w:themeFill="background1"/>
        <w:autoSpaceDE/>
        <w:autoSpaceDN/>
        <w:adjustRightInd/>
        <w:rPr>
          <w:sz w:val="22"/>
          <w:szCs w:val="22"/>
        </w:rPr>
      </w:pPr>
    </w:p>
    <w:p w:rsidR="00E32033" w:rsidRDefault="00E32033" w:rsidP="00B43FF2">
      <w:pPr>
        <w:widowControl/>
        <w:shd w:val="clear" w:color="auto" w:fill="FFFFFF" w:themeFill="background1"/>
        <w:autoSpaceDE/>
        <w:autoSpaceDN/>
        <w:adjustRightInd/>
        <w:rPr>
          <w:sz w:val="22"/>
          <w:szCs w:val="22"/>
        </w:rPr>
      </w:pPr>
      <w:r>
        <w:rPr>
          <w:sz w:val="22"/>
          <w:szCs w:val="22"/>
        </w:rPr>
        <w:t>OVERALL CHANGES</w:t>
      </w:r>
    </w:p>
    <w:p w:rsidR="00E32033" w:rsidRDefault="00E32033" w:rsidP="00B43FF2">
      <w:pPr>
        <w:widowControl/>
        <w:shd w:val="clear" w:color="auto" w:fill="FFFFFF" w:themeFill="background1"/>
        <w:autoSpaceDE/>
        <w:autoSpaceDN/>
        <w:adjustRightInd/>
        <w:rPr>
          <w:sz w:val="22"/>
          <w:szCs w:val="22"/>
        </w:rPr>
      </w:pPr>
    </w:p>
    <w:p w:rsidR="005B2B1D" w:rsidRDefault="00E32033" w:rsidP="00E32033">
      <w:pPr>
        <w:pStyle w:val="ListParagraph"/>
        <w:widowControl/>
        <w:numPr>
          <w:ilvl w:val="0"/>
          <w:numId w:val="18"/>
        </w:numPr>
        <w:shd w:val="clear" w:color="auto" w:fill="FFFFFF" w:themeFill="background1"/>
        <w:autoSpaceDE/>
        <w:autoSpaceDN/>
        <w:adjustRightInd/>
        <w:rPr>
          <w:sz w:val="22"/>
          <w:szCs w:val="22"/>
        </w:rPr>
      </w:pPr>
      <w:r>
        <w:rPr>
          <w:sz w:val="22"/>
          <w:szCs w:val="22"/>
        </w:rPr>
        <w:t>Many commenters suggested the elimination or reduction of the tenant survey, due to the fact that PBCAs have infrequent contact with tenants, limiting the number of sample cases that would have had direct contact with the PBCA over the previous year</w:t>
      </w:r>
      <w:r w:rsidR="005B2B1D">
        <w:rPr>
          <w:sz w:val="22"/>
          <w:szCs w:val="22"/>
        </w:rPr>
        <w:t>.  We understand that the results of the survey will be biased if the tenants do not know who they are evaluating</w:t>
      </w:r>
      <w:r w:rsidR="002962AE">
        <w:rPr>
          <w:sz w:val="22"/>
          <w:szCs w:val="22"/>
        </w:rPr>
        <w:t xml:space="preserve"> and, as a result, the</w:t>
      </w:r>
      <w:r w:rsidR="001A074E">
        <w:rPr>
          <w:sz w:val="22"/>
          <w:szCs w:val="22"/>
        </w:rPr>
        <w:t xml:space="preserve"> tenant </w:t>
      </w:r>
      <w:r w:rsidR="002962AE">
        <w:rPr>
          <w:sz w:val="22"/>
          <w:szCs w:val="22"/>
        </w:rPr>
        <w:t>survey</w:t>
      </w:r>
      <w:r w:rsidR="001A074E">
        <w:rPr>
          <w:sz w:val="22"/>
          <w:szCs w:val="22"/>
        </w:rPr>
        <w:t xml:space="preserve"> will not be valuable in assessing PBCA performance</w:t>
      </w:r>
      <w:r w:rsidR="005B2B1D">
        <w:rPr>
          <w:sz w:val="22"/>
          <w:szCs w:val="22"/>
        </w:rPr>
        <w:t>.  Additionally, we understand that the additional time and cost burden to owners in developing the tenant lists and contact information is prohibitive.  As such, we have eliminated tenants from the PBCA customer service survey.</w:t>
      </w:r>
    </w:p>
    <w:p w:rsidR="005B2B1D" w:rsidRDefault="005B2B1D" w:rsidP="005B2B1D">
      <w:pPr>
        <w:pStyle w:val="ListParagraph"/>
        <w:widowControl/>
        <w:shd w:val="clear" w:color="auto" w:fill="FFFFFF" w:themeFill="background1"/>
        <w:autoSpaceDE/>
        <w:autoSpaceDN/>
        <w:adjustRightInd/>
        <w:rPr>
          <w:sz w:val="22"/>
          <w:szCs w:val="22"/>
        </w:rPr>
      </w:pPr>
    </w:p>
    <w:p w:rsidR="002B656F" w:rsidRDefault="005B2B1D" w:rsidP="002B656F">
      <w:pPr>
        <w:pStyle w:val="ListParagraph"/>
        <w:widowControl/>
        <w:numPr>
          <w:ilvl w:val="0"/>
          <w:numId w:val="18"/>
        </w:numPr>
        <w:shd w:val="clear" w:color="auto" w:fill="FFFFFF" w:themeFill="background1"/>
        <w:autoSpaceDE/>
        <w:autoSpaceDN/>
        <w:adjustRightInd/>
        <w:rPr>
          <w:sz w:val="22"/>
          <w:szCs w:val="22"/>
        </w:rPr>
      </w:pPr>
      <w:r>
        <w:rPr>
          <w:sz w:val="22"/>
          <w:szCs w:val="22"/>
        </w:rPr>
        <w:t xml:space="preserve">Several reviewers suggested improving the owner’s survey by allowing all project-based Section 8 owners/managers to respond, not just a sample of owners.  </w:t>
      </w:r>
      <w:r w:rsidR="001A074E">
        <w:rPr>
          <w:sz w:val="22"/>
          <w:szCs w:val="22"/>
        </w:rPr>
        <w:t xml:space="preserve">This would involve taking a census of all owners/managers, rather than a representative survey.  </w:t>
      </w:r>
      <w:r>
        <w:rPr>
          <w:sz w:val="22"/>
          <w:szCs w:val="22"/>
        </w:rPr>
        <w:t xml:space="preserve">Owners and managers are able to provide the most valuable and reliable feedback in assessing the effectiveness of a PBCA.  </w:t>
      </w:r>
      <w:r w:rsidR="001A074E">
        <w:rPr>
          <w:sz w:val="22"/>
          <w:szCs w:val="22"/>
        </w:rPr>
        <w:t xml:space="preserve">Since the survey will be administered through a web-based platform, it will not be difficult to modify the survey to a census of owners.  Thus, we have increased the scope of the owner’s survey by extending the invitation to all owners in the State.  </w:t>
      </w:r>
      <w:r w:rsidR="002B656F">
        <w:rPr>
          <w:sz w:val="22"/>
          <w:szCs w:val="22"/>
        </w:rPr>
        <w:t xml:space="preserve">Owners with properties in more than on State will be asked to fill out one form for each PBCA contract.  </w:t>
      </w:r>
    </w:p>
    <w:p w:rsidR="002B656F" w:rsidRPr="002B656F" w:rsidRDefault="002B656F" w:rsidP="002B656F">
      <w:pPr>
        <w:pStyle w:val="ListParagraph"/>
        <w:rPr>
          <w:sz w:val="22"/>
          <w:szCs w:val="22"/>
        </w:rPr>
      </w:pPr>
    </w:p>
    <w:p w:rsidR="002B656F" w:rsidRDefault="001A074E" w:rsidP="002B656F">
      <w:pPr>
        <w:pStyle w:val="ListParagraph"/>
        <w:widowControl/>
        <w:numPr>
          <w:ilvl w:val="0"/>
          <w:numId w:val="18"/>
        </w:numPr>
        <w:shd w:val="clear" w:color="auto" w:fill="FFFFFF" w:themeFill="background1"/>
        <w:autoSpaceDE/>
        <w:autoSpaceDN/>
        <w:adjustRightInd/>
        <w:rPr>
          <w:sz w:val="22"/>
          <w:szCs w:val="22"/>
        </w:rPr>
      </w:pPr>
      <w:r w:rsidRPr="002B656F">
        <w:rPr>
          <w:sz w:val="22"/>
          <w:szCs w:val="22"/>
        </w:rPr>
        <w:t xml:space="preserve">Many reviewers commented on the appropriateness of the timeliness questions, since the satisfactory completion of these tasks depends on the performance of both HUD and the owner, in addition to the PBCA.  As such, we have removed most of the questions on timeliness.  </w:t>
      </w:r>
      <w:r w:rsidR="00391FA2">
        <w:rPr>
          <w:sz w:val="22"/>
          <w:szCs w:val="22"/>
        </w:rPr>
        <w:t xml:space="preserve">For the timeliness question that remains, we have added a follow up question to indicate what the primary and secondary reasons were for the delay.  </w:t>
      </w:r>
    </w:p>
    <w:p w:rsidR="002B656F" w:rsidRPr="002B656F" w:rsidRDefault="002B656F" w:rsidP="002B656F">
      <w:pPr>
        <w:pStyle w:val="ListParagraph"/>
        <w:rPr>
          <w:sz w:val="22"/>
          <w:szCs w:val="22"/>
        </w:rPr>
      </w:pPr>
    </w:p>
    <w:p w:rsidR="002B656F" w:rsidRDefault="002B656F" w:rsidP="002B656F">
      <w:pPr>
        <w:pStyle w:val="ListParagraph"/>
        <w:widowControl/>
        <w:numPr>
          <w:ilvl w:val="0"/>
          <w:numId w:val="18"/>
        </w:numPr>
        <w:shd w:val="clear" w:color="auto" w:fill="FFFFFF" w:themeFill="background1"/>
        <w:autoSpaceDE/>
        <w:autoSpaceDN/>
        <w:adjustRightInd/>
        <w:rPr>
          <w:sz w:val="22"/>
          <w:szCs w:val="22"/>
        </w:rPr>
      </w:pPr>
      <w:r w:rsidRPr="002B656F">
        <w:rPr>
          <w:sz w:val="22"/>
          <w:szCs w:val="22"/>
        </w:rPr>
        <w:t xml:space="preserve">A few reviewers wanted to include questions that provide a greater detail of required activities.  These questions relate to specific PBTs that HUD can validate independently.  Thus, we have </w:t>
      </w:r>
      <w:r w:rsidRPr="002B656F">
        <w:rPr>
          <w:sz w:val="22"/>
          <w:szCs w:val="22"/>
        </w:rPr>
        <w:lastRenderedPageBreak/>
        <w:t>added several questions regarding the management and occupancy review and the voucher process.</w:t>
      </w:r>
    </w:p>
    <w:p w:rsidR="002B656F" w:rsidRPr="002B656F" w:rsidRDefault="002B656F" w:rsidP="002B656F">
      <w:pPr>
        <w:pStyle w:val="ListParagraph"/>
        <w:rPr>
          <w:sz w:val="22"/>
          <w:szCs w:val="22"/>
        </w:rPr>
      </w:pPr>
    </w:p>
    <w:p w:rsidR="002B656F" w:rsidRDefault="002B656F" w:rsidP="002B656F">
      <w:pPr>
        <w:pStyle w:val="ListParagraph"/>
        <w:widowControl/>
        <w:numPr>
          <w:ilvl w:val="0"/>
          <w:numId w:val="18"/>
        </w:numPr>
        <w:shd w:val="clear" w:color="auto" w:fill="FFFFFF" w:themeFill="background1"/>
        <w:autoSpaceDE/>
        <w:autoSpaceDN/>
        <w:adjustRightInd/>
        <w:rPr>
          <w:sz w:val="22"/>
          <w:szCs w:val="22"/>
        </w:rPr>
      </w:pPr>
      <w:r>
        <w:rPr>
          <w:sz w:val="22"/>
          <w:szCs w:val="22"/>
        </w:rPr>
        <w:t xml:space="preserve">The term “HAP contacts” was replaced with Performance-Based Annual Contributions contract.  </w:t>
      </w:r>
    </w:p>
    <w:p w:rsidR="003A370A" w:rsidRPr="003A370A" w:rsidRDefault="003A370A" w:rsidP="003A370A">
      <w:pPr>
        <w:pStyle w:val="ListParagraph"/>
        <w:rPr>
          <w:sz w:val="22"/>
          <w:szCs w:val="22"/>
        </w:rPr>
      </w:pPr>
    </w:p>
    <w:p w:rsidR="003A370A" w:rsidRDefault="003A370A" w:rsidP="002B656F">
      <w:pPr>
        <w:pStyle w:val="ListParagraph"/>
        <w:widowControl/>
        <w:numPr>
          <w:ilvl w:val="0"/>
          <w:numId w:val="18"/>
        </w:numPr>
        <w:shd w:val="clear" w:color="auto" w:fill="FFFFFF" w:themeFill="background1"/>
        <w:autoSpaceDE/>
        <w:autoSpaceDN/>
        <w:adjustRightInd/>
        <w:rPr>
          <w:sz w:val="22"/>
          <w:szCs w:val="22"/>
        </w:rPr>
      </w:pPr>
      <w:r>
        <w:rPr>
          <w:sz w:val="22"/>
          <w:szCs w:val="22"/>
        </w:rPr>
        <w:t xml:space="preserve">The cost estimate has been modified in the following manner: (a) </w:t>
      </w:r>
      <w:r w:rsidR="00171A9D">
        <w:rPr>
          <w:sz w:val="22"/>
          <w:szCs w:val="22"/>
        </w:rPr>
        <w:t xml:space="preserve">eliminated subtask 6.3, Conduct Survey with Tenants, and (b) increased resources for subtask 6.2, Conduct Survey with Owners/Management Agents to account for the increase in the total sample size (census) to 2,100 eligible respondents.  The </w:t>
      </w:r>
      <w:r w:rsidR="006B3934">
        <w:rPr>
          <w:sz w:val="22"/>
          <w:szCs w:val="22"/>
        </w:rPr>
        <w:t xml:space="preserve">overall </w:t>
      </w:r>
      <w:bookmarkStart w:id="0" w:name="_GoBack"/>
      <w:bookmarkEnd w:id="0"/>
      <w:r w:rsidR="00171A9D">
        <w:rPr>
          <w:sz w:val="22"/>
          <w:szCs w:val="22"/>
        </w:rPr>
        <w:t xml:space="preserve">cost estimate has been reduced by $91,233; from $426,651 to $335,418 (see attached revised cost spreadsheet). </w:t>
      </w:r>
    </w:p>
    <w:p w:rsidR="002B656F" w:rsidRPr="002B656F" w:rsidRDefault="002B656F" w:rsidP="002B656F">
      <w:pPr>
        <w:widowControl/>
        <w:shd w:val="clear" w:color="auto" w:fill="FFFFFF" w:themeFill="background1"/>
        <w:autoSpaceDE/>
        <w:autoSpaceDN/>
        <w:adjustRightInd/>
        <w:rPr>
          <w:sz w:val="22"/>
          <w:szCs w:val="22"/>
        </w:rPr>
      </w:pPr>
    </w:p>
    <w:p w:rsidR="002B656F" w:rsidRDefault="005B2B1D" w:rsidP="005B2B1D">
      <w:pPr>
        <w:widowControl/>
        <w:shd w:val="clear" w:color="auto" w:fill="FFFFFF" w:themeFill="background1"/>
        <w:autoSpaceDE/>
        <w:autoSpaceDN/>
        <w:adjustRightInd/>
        <w:rPr>
          <w:sz w:val="22"/>
          <w:szCs w:val="22"/>
        </w:rPr>
      </w:pPr>
      <w:r w:rsidRPr="005B2B1D">
        <w:rPr>
          <w:sz w:val="22"/>
          <w:szCs w:val="22"/>
        </w:rPr>
        <w:t xml:space="preserve"> </w:t>
      </w:r>
    </w:p>
    <w:p w:rsidR="002B656F" w:rsidRDefault="002B656F" w:rsidP="005B2B1D">
      <w:pPr>
        <w:widowControl/>
        <w:shd w:val="clear" w:color="auto" w:fill="FFFFFF" w:themeFill="background1"/>
        <w:autoSpaceDE/>
        <w:autoSpaceDN/>
        <w:adjustRightInd/>
        <w:rPr>
          <w:sz w:val="22"/>
          <w:szCs w:val="22"/>
        </w:rPr>
      </w:pPr>
    </w:p>
    <w:p w:rsidR="00E32033" w:rsidRPr="005B2B1D" w:rsidRDefault="00E32033" w:rsidP="005B2B1D">
      <w:pPr>
        <w:widowControl/>
        <w:shd w:val="clear" w:color="auto" w:fill="FFFFFF" w:themeFill="background1"/>
        <w:autoSpaceDE/>
        <w:autoSpaceDN/>
        <w:adjustRightInd/>
        <w:rPr>
          <w:sz w:val="22"/>
          <w:szCs w:val="22"/>
        </w:rPr>
      </w:pPr>
      <w:r w:rsidRPr="005B2B1D">
        <w:rPr>
          <w:sz w:val="22"/>
          <w:szCs w:val="22"/>
        </w:rPr>
        <w:t xml:space="preserve">  </w:t>
      </w:r>
    </w:p>
    <w:p w:rsidR="00E32033" w:rsidRDefault="00E32033" w:rsidP="00B43FF2">
      <w:pPr>
        <w:widowControl/>
        <w:shd w:val="clear" w:color="auto" w:fill="FFFFFF" w:themeFill="background1"/>
        <w:autoSpaceDE/>
        <w:autoSpaceDN/>
        <w:adjustRightInd/>
        <w:rPr>
          <w:i/>
          <w:sz w:val="22"/>
          <w:szCs w:val="22"/>
        </w:rPr>
      </w:pPr>
    </w:p>
    <w:p w:rsidR="00E32033" w:rsidRDefault="00E32033" w:rsidP="00B43FF2">
      <w:pPr>
        <w:widowControl/>
        <w:shd w:val="clear" w:color="auto" w:fill="FFFFFF" w:themeFill="background1"/>
        <w:autoSpaceDE/>
        <w:autoSpaceDN/>
        <w:adjustRightInd/>
      </w:pPr>
    </w:p>
    <w:sectPr w:rsidR="00E32033" w:rsidSect="00524670">
      <w:headerReference w:type="default" r:id="rId9"/>
      <w:footerReference w:type="default" r:id="rId10"/>
      <w:pgSz w:w="12240" w:h="15840"/>
      <w:pgMar w:top="1440" w:right="153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B1D" w:rsidRDefault="005B2B1D" w:rsidP="008005E1">
      <w:r>
        <w:separator/>
      </w:r>
    </w:p>
  </w:endnote>
  <w:endnote w:type="continuationSeparator" w:id="0">
    <w:p w:rsidR="005B2B1D" w:rsidRDefault="005B2B1D" w:rsidP="00800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B1D" w:rsidRDefault="00171A9D" w:rsidP="007A26EA">
    <w:pPr>
      <w:pStyle w:val="Footer"/>
      <w:jc w:val="center"/>
    </w:pPr>
    <w:r>
      <w:rPr>
        <w:noProof/>
      </w:rPr>
      <mc:AlternateContent>
        <mc:Choice Requires="wps">
          <w:drawing>
            <wp:anchor distT="4294967294" distB="4294967294" distL="114300" distR="114300" simplePos="0" relativeHeight="251662336" behindDoc="0" locked="0" layoutInCell="1" allowOverlap="1">
              <wp:simplePos x="0" y="0"/>
              <wp:positionH relativeFrom="page">
                <wp:align>center</wp:align>
              </wp:positionH>
              <wp:positionV relativeFrom="paragraph">
                <wp:posOffset>150494</wp:posOffset>
              </wp:positionV>
              <wp:extent cx="5380355" cy="0"/>
              <wp:effectExtent l="0" t="0" r="10795" b="1905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035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0;margin-top:11.85pt;width:423.65pt;height:0;z-index:251662336;visibility:visible;mso-wrap-style:square;mso-width-percent:0;mso-height-percent:0;mso-wrap-distance-left:9pt;mso-wrap-distance-top:-6e-5mm;mso-wrap-distance-right:9pt;mso-wrap-distance-bottom:-6e-5mm;mso-position-horizontal:center;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" strokeweight="1.5pt">
              <w10:wrap anchorx="page"/>
            </v:shape>
          </w:pict>
        </mc:Fallback>
      </mc:AlternateContent>
    </w:r>
  </w:p>
  <w:p w:rsidR="005B2B1D" w:rsidRDefault="005B2B1D" w:rsidP="007A26EA">
    <w:pPr>
      <w:pStyle w:val="Footer"/>
      <w:jc w:val="center"/>
    </w:pPr>
    <w:r>
      <w:fldChar w:fldCharType="begin"/>
    </w:r>
    <w:r>
      <w:instrText xml:space="preserve"> PAGE   \* MERGEFORMAT </w:instrText>
    </w:r>
    <w:r>
      <w:fldChar w:fldCharType="separate"/>
    </w:r>
    <w:r w:rsidR="006B3934">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B1D" w:rsidRDefault="005B2B1D" w:rsidP="008005E1">
      <w:r>
        <w:separator/>
      </w:r>
    </w:p>
  </w:footnote>
  <w:footnote w:type="continuationSeparator" w:id="0">
    <w:p w:rsidR="005B2B1D" w:rsidRDefault="005B2B1D" w:rsidP="008005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B1D" w:rsidRDefault="005B2B1D" w:rsidP="007A26EA">
    <w:pPr>
      <w:pStyle w:val="Header"/>
      <w:jc w:val="right"/>
    </w:pPr>
    <w:r>
      <w:rPr>
        <w:noProof/>
      </w:rPr>
      <w:drawing>
        <wp:inline distT="0" distB="0" distL="0" distR="0">
          <wp:extent cx="1752600" cy="485775"/>
          <wp:effectExtent l="19050" t="0" r="0" b="0"/>
          <wp:docPr id="1" name="Picture 1" descr="NEW Insigh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Insight logo.jpg"/>
                  <pic:cNvPicPr>
                    <a:picLocks noChangeAspect="1" noChangeArrowheads="1"/>
                  </pic:cNvPicPr>
                </pic:nvPicPr>
                <pic:blipFill>
                  <a:blip r:embed="rId1"/>
                  <a:srcRect/>
                  <a:stretch>
                    <a:fillRect/>
                  </a:stretch>
                </pic:blipFill>
                <pic:spPr bwMode="auto">
                  <a:xfrm>
                    <a:off x="0" y="0"/>
                    <a:ext cx="1752600" cy="485775"/>
                  </a:xfrm>
                  <a:prstGeom prst="rect">
                    <a:avLst/>
                  </a:prstGeom>
                  <a:noFill/>
                  <a:ln w="9525">
                    <a:noFill/>
                    <a:miter lim="800000"/>
                    <a:headEnd/>
                    <a:tailEnd/>
                  </a:ln>
                </pic:spPr>
              </pic:pic>
            </a:graphicData>
          </a:graphic>
        </wp:inline>
      </w:drawing>
    </w:r>
  </w:p>
  <w:p w:rsidR="005B2B1D" w:rsidRDefault="00171A9D" w:rsidP="007A26EA">
    <w:pPr>
      <w:pStyle w:val="Header"/>
      <w:tabs>
        <w:tab w:val="clear" w:pos="4680"/>
        <w:tab w:val="clear" w:pos="9360"/>
        <w:tab w:val="left" w:pos="1926"/>
        <w:tab w:val="left" w:pos="3684"/>
        <w:tab w:val="left" w:pos="3901"/>
      </w:tabs>
    </w:pPr>
    <w:r>
      <w:rPr>
        <w:noProof/>
      </w:rPr>
      <mc:AlternateContent>
        <mc:Choice Requires="wps">
          <w:drawing>
            <wp:anchor distT="0" distB="0" distL="114300" distR="114300" simplePos="0" relativeHeight="251660288" behindDoc="0" locked="0" layoutInCell="1" allowOverlap="1">
              <wp:simplePos x="0" y="0"/>
              <wp:positionH relativeFrom="page">
                <wp:align>center</wp:align>
              </wp:positionH>
              <wp:positionV relativeFrom="paragraph">
                <wp:posOffset>63500</wp:posOffset>
              </wp:positionV>
              <wp:extent cx="5805170" cy="635"/>
              <wp:effectExtent l="0" t="0" r="24130" b="3746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517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0;margin-top:5pt;width:457.1pt;height:.05pt;z-index:25166028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WJu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" strokeweight="1.5pt">
              <w10:wrap anchorx="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1"/>
    <w:lvl w:ilvl="0">
      <w:start w:val="1"/>
      <w:numFmt w:val="decimal"/>
      <w:lvlText w:val="ü"/>
      <w:lvlJc w:val="left"/>
    </w:lvl>
    <w:lvl w:ilvl="1">
      <w:start w:val="1"/>
      <w:numFmt w:val="decimal"/>
      <w:lvlText w:val="o"/>
      <w:lvlJc w:val="left"/>
    </w:lvl>
    <w:lvl w:ilvl="2">
      <w:start w:val="1"/>
      <w:numFmt w:val="decimal"/>
      <w:lvlText w:val="§"/>
      <w:lvlJc w:val="left"/>
    </w:lvl>
    <w:lvl w:ilvl="3">
      <w:start w:val="1"/>
      <w:numFmt w:val="decimal"/>
      <w:lvlText w:val="·"/>
      <w:lvlJc w:val="left"/>
    </w:lvl>
    <w:lvl w:ilvl="4">
      <w:start w:val="1"/>
      <w:numFmt w:val="decimal"/>
      <w:lvlText w:val="o"/>
      <w:lvlJc w:val="left"/>
    </w:lvl>
    <w:lvl w:ilvl="5">
      <w:start w:val="1"/>
      <w:numFmt w:val="decimal"/>
      <w:lvlText w:val="§"/>
      <w:lvlJc w:val="left"/>
    </w:lvl>
    <w:lvl w:ilvl="6">
      <w:start w:val="1"/>
      <w:numFmt w:val="decimal"/>
      <w:lvlText w:val="·"/>
      <w:lvlJc w:val="left"/>
    </w:lvl>
    <w:lvl w:ilvl="7">
      <w:start w:val="1"/>
      <w:numFmt w:val="decimal"/>
      <w:lvlText w:val="o"/>
      <w:lvlJc w:val="left"/>
    </w:lvl>
    <w:lvl w:ilvl="8">
      <w:numFmt w:val="decimal"/>
      <w:lvlText w:val=""/>
      <w:lvlJc w:val="left"/>
    </w:lvl>
  </w:abstractNum>
  <w:abstractNum w:abstractNumId="1">
    <w:nsid w:val="00000002"/>
    <w:multiLevelType w:val="multilevel"/>
    <w:tmpl w:val="00000000"/>
    <w:name w:val="2"/>
    <w:lvl w:ilvl="0">
      <w:start w:val="1"/>
      <w:numFmt w:val="decimal"/>
      <w:lvlText w:val="·"/>
      <w:lvlJc w:val="left"/>
    </w:lvl>
    <w:lvl w:ilvl="1">
      <w:start w:val="1"/>
      <w:numFmt w:val="decimal"/>
      <w:lvlText w:val="o"/>
      <w:lvlJc w:val="left"/>
    </w:lvl>
    <w:lvl w:ilvl="2">
      <w:start w:val="1"/>
      <w:numFmt w:val="decimal"/>
      <w:lvlText w:val="§"/>
      <w:lvlJc w:val="left"/>
    </w:lvl>
    <w:lvl w:ilvl="3">
      <w:start w:val="1"/>
      <w:numFmt w:val="decimal"/>
      <w:lvlText w:val="·"/>
      <w:lvlJc w:val="left"/>
    </w:lvl>
    <w:lvl w:ilvl="4">
      <w:start w:val="1"/>
      <w:numFmt w:val="decimal"/>
      <w:lvlText w:val="o"/>
      <w:lvlJc w:val="left"/>
    </w:lvl>
    <w:lvl w:ilvl="5">
      <w:start w:val="1"/>
      <w:numFmt w:val="decimal"/>
      <w:lvlText w:val="§"/>
      <w:lvlJc w:val="left"/>
    </w:lvl>
    <w:lvl w:ilvl="6">
      <w:start w:val="1"/>
      <w:numFmt w:val="decimal"/>
      <w:lvlText w:val="·"/>
      <w:lvlJc w:val="left"/>
    </w:lvl>
    <w:lvl w:ilvl="7">
      <w:start w:val="1"/>
      <w:numFmt w:val="decimal"/>
      <w:lvlText w:val="o"/>
      <w:lvlJc w:val="left"/>
    </w:lvl>
    <w:lvl w:ilvl="8">
      <w:numFmt w:val="decimal"/>
      <w:lvlText w:val=""/>
      <w:lvlJc w:val="left"/>
    </w:lvl>
  </w:abstractNum>
  <w:abstractNum w:abstractNumId="2">
    <w:nsid w:val="00000003"/>
    <w:multiLevelType w:val="multilevel"/>
    <w:tmpl w:val="00000000"/>
    <w:name w:val="1"/>
    <w:lvl w:ilvl="0">
      <w:start w:val="1"/>
      <w:numFmt w:val="decimal"/>
      <w:lvlText w:val="ü"/>
      <w:lvlJc w:val="left"/>
    </w:lvl>
    <w:lvl w:ilvl="1">
      <w:start w:val="1"/>
      <w:numFmt w:val="decimal"/>
      <w:lvlText w:val="o"/>
      <w:lvlJc w:val="left"/>
    </w:lvl>
    <w:lvl w:ilvl="2">
      <w:start w:val="1"/>
      <w:numFmt w:val="decimal"/>
      <w:lvlText w:val="§"/>
      <w:lvlJc w:val="left"/>
    </w:lvl>
    <w:lvl w:ilvl="3">
      <w:start w:val="1"/>
      <w:numFmt w:val="decimal"/>
      <w:lvlText w:val="·"/>
      <w:lvlJc w:val="left"/>
    </w:lvl>
    <w:lvl w:ilvl="4">
      <w:start w:val="1"/>
      <w:numFmt w:val="decimal"/>
      <w:lvlText w:val="o"/>
      <w:lvlJc w:val="left"/>
    </w:lvl>
    <w:lvl w:ilvl="5">
      <w:start w:val="1"/>
      <w:numFmt w:val="decimal"/>
      <w:lvlText w:val="§"/>
      <w:lvlJc w:val="left"/>
    </w:lvl>
    <w:lvl w:ilvl="6">
      <w:start w:val="1"/>
      <w:numFmt w:val="decimal"/>
      <w:lvlText w:val="·"/>
      <w:lvlJc w:val="left"/>
    </w:lvl>
    <w:lvl w:ilvl="7">
      <w:start w:val="1"/>
      <w:numFmt w:val="decimal"/>
      <w:lvlText w:val="o"/>
      <w:lvlJc w:val="left"/>
    </w:lvl>
    <w:lvl w:ilvl="8">
      <w:numFmt w:val="decimal"/>
      <w:lvlText w:val=""/>
      <w:lvlJc w:val="left"/>
    </w:lvl>
  </w:abstractNum>
  <w:abstractNum w:abstractNumId="3">
    <w:nsid w:val="00000004"/>
    <w:multiLevelType w:val="multilevel"/>
    <w:tmpl w:val="00000000"/>
    <w:name w:val="2"/>
    <w:lvl w:ilvl="0">
      <w:start w:val="1"/>
      <w:numFmt w:val="decimal"/>
      <w:lvlText w:val="·"/>
      <w:lvlJc w:val="left"/>
    </w:lvl>
    <w:lvl w:ilvl="1">
      <w:start w:val="1"/>
      <w:numFmt w:val="decimal"/>
      <w:lvlText w:val="o"/>
      <w:lvlJc w:val="left"/>
    </w:lvl>
    <w:lvl w:ilvl="2">
      <w:start w:val="1"/>
      <w:numFmt w:val="decimal"/>
      <w:lvlText w:val="§"/>
      <w:lvlJc w:val="left"/>
    </w:lvl>
    <w:lvl w:ilvl="3">
      <w:start w:val="1"/>
      <w:numFmt w:val="decimal"/>
      <w:lvlText w:val="·"/>
      <w:lvlJc w:val="left"/>
    </w:lvl>
    <w:lvl w:ilvl="4">
      <w:start w:val="1"/>
      <w:numFmt w:val="decimal"/>
      <w:lvlText w:val="o"/>
      <w:lvlJc w:val="left"/>
    </w:lvl>
    <w:lvl w:ilvl="5">
      <w:start w:val="1"/>
      <w:numFmt w:val="decimal"/>
      <w:lvlText w:val="§"/>
      <w:lvlJc w:val="left"/>
    </w:lvl>
    <w:lvl w:ilvl="6">
      <w:start w:val="1"/>
      <w:numFmt w:val="decimal"/>
      <w:lvlText w:val="·"/>
      <w:lvlJc w:val="left"/>
    </w:lvl>
    <w:lvl w:ilvl="7">
      <w:start w:val="1"/>
      <w:numFmt w:val="decimal"/>
      <w:lvlText w:val="o"/>
      <w:lvlJc w:val="left"/>
    </w:lvl>
    <w:lvl w:ilvl="8">
      <w:numFmt w:val="decimal"/>
      <w:lvlText w:val=""/>
      <w:lvlJc w:val="left"/>
    </w:lvl>
  </w:abstractNum>
  <w:abstractNum w:abstractNumId="4">
    <w:nsid w:val="00000005"/>
    <w:multiLevelType w:val="multilevel"/>
    <w:tmpl w:val="00000000"/>
    <w:name w:val="1"/>
    <w:lvl w:ilvl="0">
      <w:start w:val="1"/>
      <w:numFmt w:val="decimal"/>
      <w:lvlText w:val="ü"/>
      <w:lvlJc w:val="left"/>
    </w:lvl>
    <w:lvl w:ilvl="1">
      <w:start w:val="1"/>
      <w:numFmt w:val="decimal"/>
      <w:lvlText w:val="o"/>
      <w:lvlJc w:val="left"/>
    </w:lvl>
    <w:lvl w:ilvl="2">
      <w:start w:val="1"/>
      <w:numFmt w:val="decimal"/>
      <w:lvlText w:val="§"/>
      <w:lvlJc w:val="left"/>
    </w:lvl>
    <w:lvl w:ilvl="3">
      <w:start w:val="1"/>
      <w:numFmt w:val="decimal"/>
      <w:lvlText w:val="·"/>
      <w:lvlJc w:val="left"/>
    </w:lvl>
    <w:lvl w:ilvl="4">
      <w:start w:val="1"/>
      <w:numFmt w:val="decimal"/>
      <w:lvlText w:val="o"/>
      <w:lvlJc w:val="left"/>
    </w:lvl>
    <w:lvl w:ilvl="5">
      <w:start w:val="1"/>
      <w:numFmt w:val="decimal"/>
      <w:lvlText w:val="§"/>
      <w:lvlJc w:val="left"/>
    </w:lvl>
    <w:lvl w:ilvl="6">
      <w:start w:val="1"/>
      <w:numFmt w:val="decimal"/>
      <w:lvlText w:val="·"/>
      <w:lvlJc w:val="left"/>
    </w:lvl>
    <w:lvl w:ilvl="7">
      <w:start w:val="1"/>
      <w:numFmt w:val="decimal"/>
      <w:lvlText w:val="o"/>
      <w:lvlJc w:val="left"/>
    </w:lvl>
    <w:lvl w:ilvl="8">
      <w:numFmt w:val="decimal"/>
      <w:lvlText w:val=""/>
      <w:lvlJc w:val="left"/>
    </w:lvl>
  </w:abstractNum>
  <w:abstractNum w:abstractNumId="5">
    <w:nsid w:val="033072A9"/>
    <w:multiLevelType w:val="hybridMultilevel"/>
    <w:tmpl w:val="90082C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766FF8"/>
    <w:multiLevelType w:val="hybridMultilevel"/>
    <w:tmpl w:val="BCA24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AA2F5E"/>
    <w:multiLevelType w:val="hybridMultilevel"/>
    <w:tmpl w:val="6D68B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1B6484"/>
    <w:multiLevelType w:val="hybridMultilevel"/>
    <w:tmpl w:val="AD4CCB08"/>
    <w:lvl w:ilvl="0" w:tplc="520C1750">
      <w:numFmt w:val="bullet"/>
      <w:lvlText w:val="-"/>
      <w:lvlJc w:val="left"/>
      <w:pPr>
        <w:ind w:left="1080" w:hanging="360"/>
      </w:pPr>
      <w:rPr>
        <w:rFonts w:ascii="Calibri" w:eastAsiaTheme="minorEastAsia"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0F7123F2"/>
    <w:multiLevelType w:val="hybridMultilevel"/>
    <w:tmpl w:val="A656B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C54152"/>
    <w:multiLevelType w:val="hybridMultilevel"/>
    <w:tmpl w:val="A656B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52D05E1"/>
    <w:multiLevelType w:val="hybridMultilevel"/>
    <w:tmpl w:val="BC1CFD30"/>
    <w:lvl w:ilvl="0" w:tplc="D194CD32">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75249F4"/>
    <w:multiLevelType w:val="hybridMultilevel"/>
    <w:tmpl w:val="1802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9EF1FEF"/>
    <w:multiLevelType w:val="hybridMultilevel"/>
    <w:tmpl w:val="222A01A0"/>
    <w:lvl w:ilvl="0" w:tplc="CA280160">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A5A294A"/>
    <w:multiLevelType w:val="hybridMultilevel"/>
    <w:tmpl w:val="8276888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AED2D1E"/>
    <w:multiLevelType w:val="hybridMultilevel"/>
    <w:tmpl w:val="0FB021A8"/>
    <w:lvl w:ilvl="0" w:tplc="DE804DC6">
      <w:numFmt w:val="bullet"/>
      <w:lvlText w:val=""/>
      <w:lvlJc w:val="left"/>
      <w:pPr>
        <w:ind w:left="720" w:hanging="360"/>
      </w:pPr>
      <w:rPr>
        <w:rFonts w:ascii="Symbol" w:eastAsia="Calibri"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1BE020AC"/>
    <w:multiLevelType w:val="hybridMultilevel"/>
    <w:tmpl w:val="D930A394"/>
    <w:lvl w:ilvl="0" w:tplc="61B270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7B2161F"/>
    <w:multiLevelType w:val="hybridMultilevel"/>
    <w:tmpl w:val="8ABA6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90559C"/>
    <w:multiLevelType w:val="hybridMultilevel"/>
    <w:tmpl w:val="0FB0360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5067A4"/>
    <w:multiLevelType w:val="hybridMultilevel"/>
    <w:tmpl w:val="DD4E99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2307D4"/>
    <w:multiLevelType w:val="hybridMultilevel"/>
    <w:tmpl w:val="36443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FFF29AA"/>
    <w:multiLevelType w:val="hybridMultilevel"/>
    <w:tmpl w:val="00A2B8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14F65AB"/>
    <w:multiLevelType w:val="hybridMultilevel"/>
    <w:tmpl w:val="07D837B6"/>
    <w:lvl w:ilvl="0" w:tplc="569E6C4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4216B69"/>
    <w:multiLevelType w:val="hybridMultilevel"/>
    <w:tmpl w:val="C018CB6E"/>
    <w:lvl w:ilvl="0" w:tplc="7BF880F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22"/>
  </w:num>
  <w:num w:numId="4">
    <w:abstractNumId w:val="23"/>
  </w:num>
  <w:num w:numId="5">
    <w:abstractNumId w:val="19"/>
  </w:num>
  <w:num w:numId="6">
    <w:abstractNumId w:val="12"/>
  </w:num>
  <w:num w:numId="7">
    <w:abstractNumId w:val="9"/>
  </w:num>
  <w:num w:numId="8">
    <w:abstractNumId w:val="14"/>
  </w:num>
  <w:num w:numId="9">
    <w:abstractNumId w:val="5"/>
  </w:num>
  <w:num w:numId="10">
    <w:abstractNumId w:val="6"/>
  </w:num>
  <w:num w:numId="11">
    <w:abstractNumId w:val="10"/>
  </w:num>
  <w:num w:numId="12">
    <w:abstractNumId w:val="18"/>
  </w:num>
  <w:num w:numId="13">
    <w:abstractNumId w:val="13"/>
  </w:num>
  <w:num w:numId="14">
    <w:abstractNumId w:val="16"/>
  </w:num>
  <w:num w:numId="15">
    <w:abstractNumId w:val="21"/>
  </w:num>
  <w:num w:numId="16">
    <w:abstractNumId w:val="11"/>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9"/>
    <o:shapelayout v:ext="edit">
      <o:rules v:ext="edit">
        <o:r id="V:Rule3" type="connector" idref="#AutoShape 3"/>
        <o:r id="V:Rule4" type="connector" idref="#AutoShape 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549"/>
    <w:rsid w:val="00003C6C"/>
    <w:rsid w:val="00030850"/>
    <w:rsid w:val="00042D70"/>
    <w:rsid w:val="00052E75"/>
    <w:rsid w:val="000623D1"/>
    <w:rsid w:val="000629EF"/>
    <w:rsid w:val="0009132F"/>
    <w:rsid w:val="0009321C"/>
    <w:rsid w:val="00097242"/>
    <w:rsid w:val="000D1D5B"/>
    <w:rsid w:val="000E61EA"/>
    <w:rsid w:val="000E683D"/>
    <w:rsid w:val="001155B7"/>
    <w:rsid w:val="00121C34"/>
    <w:rsid w:val="001369BC"/>
    <w:rsid w:val="00142971"/>
    <w:rsid w:val="00154252"/>
    <w:rsid w:val="00162F98"/>
    <w:rsid w:val="00171618"/>
    <w:rsid w:val="00171A9D"/>
    <w:rsid w:val="00181B8B"/>
    <w:rsid w:val="001A074E"/>
    <w:rsid w:val="001A318C"/>
    <w:rsid w:val="001D420E"/>
    <w:rsid w:val="001F5908"/>
    <w:rsid w:val="001F6AE3"/>
    <w:rsid w:val="0021252F"/>
    <w:rsid w:val="00215930"/>
    <w:rsid w:val="0026146B"/>
    <w:rsid w:val="002962AE"/>
    <w:rsid w:val="002B656F"/>
    <w:rsid w:val="002C1DBC"/>
    <w:rsid w:val="002D75C7"/>
    <w:rsid w:val="002F2FF0"/>
    <w:rsid w:val="00300A98"/>
    <w:rsid w:val="003150ED"/>
    <w:rsid w:val="00316A15"/>
    <w:rsid w:val="0035578F"/>
    <w:rsid w:val="00371567"/>
    <w:rsid w:val="00391FA2"/>
    <w:rsid w:val="0039691B"/>
    <w:rsid w:val="00396B28"/>
    <w:rsid w:val="003A370A"/>
    <w:rsid w:val="003D69FC"/>
    <w:rsid w:val="003F33F5"/>
    <w:rsid w:val="003F629A"/>
    <w:rsid w:val="0040513F"/>
    <w:rsid w:val="004257D7"/>
    <w:rsid w:val="00427D93"/>
    <w:rsid w:val="00440234"/>
    <w:rsid w:val="00453A0D"/>
    <w:rsid w:val="004617CC"/>
    <w:rsid w:val="00470485"/>
    <w:rsid w:val="004821CD"/>
    <w:rsid w:val="00496EC1"/>
    <w:rsid w:val="004C5549"/>
    <w:rsid w:val="004D2359"/>
    <w:rsid w:val="00504770"/>
    <w:rsid w:val="0050490D"/>
    <w:rsid w:val="00524670"/>
    <w:rsid w:val="0053371C"/>
    <w:rsid w:val="00554DDE"/>
    <w:rsid w:val="005647C1"/>
    <w:rsid w:val="005849FA"/>
    <w:rsid w:val="00590E7D"/>
    <w:rsid w:val="00595C74"/>
    <w:rsid w:val="00597FA3"/>
    <w:rsid w:val="005A4ADB"/>
    <w:rsid w:val="005B2B1D"/>
    <w:rsid w:val="005B4F49"/>
    <w:rsid w:val="005D3664"/>
    <w:rsid w:val="005E0276"/>
    <w:rsid w:val="005F5A53"/>
    <w:rsid w:val="006074DE"/>
    <w:rsid w:val="006121BE"/>
    <w:rsid w:val="006306E1"/>
    <w:rsid w:val="00677A6A"/>
    <w:rsid w:val="006A1106"/>
    <w:rsid w:val="006B3934"/>
    <w:rsid w:val="006B420B"/>
    <w:rsid w:val="006B74EC"/>
    <w:rsid w:val="006C0BB7"/>
    <w:rsid w:val="006E2D66"/>
    <w:rsid w:val="006E4C52"/>
    <w:rsid w:val="006E5CD1"/>
    <w:rsid w:val="006E66E8"/>
    <w:rsid w:val="007021D7"/>
    <w:rsid w:val="007031D5"/>
    <w:rsid w:val="007175E9"/>
    <w:rsid w:val="007227FD"/>
    <w:rsid w:val="007338A4"/>
    <w:rsid w:val="00735906"/>
    <w:rsid w:val="00752171"/>
    <w:rsid w:val="007A26EA"/>
    <w:rsid w:val="007C659B"/>
    <w:rsid w:val="008005E1"/>
    <w:rsid w:val="0088583D"/>
    <w:rsid w:val="008911C9"/>
    <w:rsid w:val="008B27D4"/>
    <w:rsid w:val="008B63FA"/>
    <w:rsid w:val="008C0138"/>
    <w:rsid w:val="008C295D"/>
    <w:rsid w:val="008C2E80"/>
    <w:rsid w:val="008C3F9B"/>
    <w:rsid w:val="008D6AB6"/>
    <w:rsid w:val="008D7B66"/>
    <w:rsid w:val="008E2C8B"/>
    <w:rsid w:val="008F407D"/>
    <w:rsid w:val="008F6653"/>
    <w:rsid w:val="0090462E"/>
    <w:rsid w:val="00907598"/>
    <w:rsid w:val="00923E3A"/>
    <w:rsid w:val="00952984"/>
    <w:rsid w:val="009641C6"/>
    <w:rsid w:val="00967FA0"/>
    <w:rsid w:val="009751E3"/>
    <w:rsid w:val="00977392"/>
    <w:rsid w:val="009D4037"/>
    <w:rsid w:val="009F1BD3"/>
    <w:rsid w:val="00A226F9"/>
    <w:rsid w:val="00A271D7"/>
    <w:rsid w:val="00A4130D"/>
    <w:rsid w:val="00A60C1F"/>
    <w:rsid w:val="00A751B8"/>
    <w:rsid w:val="00AB76AB"/>
    <w:rsid w:val="00B17BEE"/>
    <w:rsid w:val="00B20158"/>
    <w:rsid w:val="00B4031F"/>
    <w:rsid w:val="00B41577"/>
    <w:rsid w:val="00B43FF2"/>
    <w:rsid w:val="00B66DD8"/>
    <w:rsid w:val="00B67EDF"/>
    <w:rsid w:val="00B81683"/>
    <w:rsid w:val="00B84717"/>
    <w:rsid w:val="00BB7E6D"/>
    <w:rsid w:val="00BD4FC1"/>
    <w:rsid w:val="00BE77B5"/>
    <w:rsid w:val="00BF2424"/>
    <w:rsid w:val="00C615E0"/>
    <w:rsid w:val="00C62B20"/>
    <w:rsid w:val="00C95FEF"/>
    <w:rsid w:val="00CA67C4"/>
    <w:rsid w:val="00CB0370"/>
    <w:rsid w:val="00CD1A2A"/>
    <w:rsid w:val="00CD4D92"/>
    <w:rsid w:val="00CD78B1"/>
    <w:rsid w:val="00CE4910"/>
    <w:rsid w:val="00CE4BA7"/>
    <w:rsid w:val="00D10F57"/>
    <w:rsid w:val="00D32D32"/>
    <w:rsid w:val="00D47753"/>
    <w:rsid w:val="00DA1202"/>
    <w:rsid w:val="00DA1AE5"/>
    <w:rsid w:val="00DB027E"/>
    <w:rsid w:val="00DB1AC4"/>
    <w:rsid w:val="00DE28D5"/>
    <w:rsid w:val="00DF4AEA"/>
    <w:rsid w:val="00E057F0"/>
    <w:rsid w:val="00E123B0"/>
    <w:rsid w:val="00E32033"/>
    <w:rsid w:val="00E61856"/>
    <w:rsid w:val="00E97376"/>
    <w:rsid w:val="00EB2873"/>
    <w:rsid w:val="00F16E62"/>
    <w:rsid w:val="00F23221"/>
    <w:rsid w:val="00F23E7D"/>
    <w:rsid w:val="00F3486A"/>
    <w:rsid w:val="00F35477"/>
    <w:rsid w:val="00F431CE"/>
    <w:rsid w:val="00F439A9"/>
    <w:rsid w:val="00F60DCF"/>
    <w:rsid w:val="00F61806"/>
    <w:rsid w:val="00F80EA3"/>
    <w:rsid w:val="00F85958"/>
    <w:rsid w:val="00FA2630"/>
    <w:rsid w:val="00FD774A"/>
    <w:rsid w:val="00FE118C"/>
    <w:rsid w:val="00FE6497"/>
    <w:rsid w:val="00FF60A7"/>
    <w:rsid w:val="00FF7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3B0"/>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E123B0"/>
  </w:style>
  <w:style w:type="paragraph" w:customStyle="1" w:styleId="Outline0011">
    <w:name w:val="Outline001_1"/>
    <w:basedOn w:val="Normal"/>
    <w:uiPriority w:val="99"/>
    <w:rsid w:val="00E123B0"/>
    <w:pPr>
      <w:tabs>
        <w:tab w:val="left" w:pos="0"/>
        <w:tab w:val="left" w:pos="720"/>
        <w:tab w:val="left" w:pos="1440"/>
        <w:tab w:val="left" w:pos="2160"/>
        <w:tab w:val="left" w:pos="2880"/>
        <w:tab w:val="left" w:pos="3600"/>
        <w:tab w:val="left" w:pos="4320"/>
        <w:tab w:val="left" w:pos="5040"/>
        <w:tab w:val="left" w:pos="5760"/>
        <w:tab w:val="left" w:pos="6480"/>
        <w:tab w:val="left" w:pos="7200"/>
      </w:tabs>
      <w:ind w:left="720" w:hanging="360"/>
    </w:pPr>
    <w:rPr>
      <w:rFonts w:ascii="Wingdings" w:hAnsi="Wingdings" w:cs="Wingdings"/>
      <w:sz w:val="20"/>
      <w:szCs w:val="20"/>
    </w:rPr>
  </w:style>
  <w:style w:type="paragraph" w:customStyle="1" w:styleId="Outline0014">
    <w:name w:val="Outline001_4"/>
    <w:basedOn w:val="Normal"/>
    <w:uiPriority w:val="99"/>
    <w:rsid w:val="00E123B0"/>
    <w:pPr>
      <w:tabs>
        <w:tab w:val="left" w:pos="0"/>
        <w:tab w:val="left" w:pos="720"/>
        <w:tab w:val="left" w:pos="1440"/>
        <w:tab w:val="left" w:pos="2160"/>
        <w:tab w:val="left" w:pos="2880"/>
        <w:tab w:val="left" w:pos="3600"/>
        <w:tab w:val="left" w:pos="4320"/>
        <w:tab w:val="left" w:pos="5040"/>
      </w:tabs>
      <w:ind w:left="1080" w:hanging="360"/>
    </w:pPr>
    <w:rPr>
      <w:rFonts w:ascii="Symbol" w:hAnsi="Symbol" w:cs="Symbol"/>
      <w:sz w:val="20"/>
      <w:szCs w:val="20"/>
    </w:rPr>
  </w:style>
  <w:style w:type="paragraph" w:customStyle="1" w:styleId="ListParagra">
    <w:name w:val="List Paragra"/>
    <w:basedOn w:val="Normal"/>
    <w:uiPriority w:val="99"/>
    <w:rsid w:val="00E123B0"/>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74" w:lineRule="auto"/>
      <w:ind w:left="720"/>
    </w:pPr>
    <w:rPr>
      <w:rFonts w:ascii="Calibri" w:hAnsi="Calibri" w:cs="Calibri"/>
      <w:sz w:val="22"/>
      <w:szCs w:val="22"/>
    </w:rPr>
  </w:style>
  <w:style w:type="paragraph" w:customStyle="1" w:styleId="Outline0012">
    <w:name w:val="Outline001_2"/>
    <w:basedOn w:val="Normal"/>
    <w:uiPriority w:val="99"/>
    <w:rsid w:val="00E123B0"/>
    <w:pPr>
      <w:tabs>
        <w:tab w:val="left" w:pos="0"/>
        <w:tab w:val="left" w:pos="720"/>
        <w:tab w:val="left" w:pos="1440"/>
        <w:tab w:val="left" w:pos="2160"/>
        <w:tab w:val="left" w:pos="2880"/>
        <w:tab w:val="left" w:pos="3600"/>
        <w:tab w:val="left" w:pos="4320"/>
        <w:tab w:val="left" w:pos="5040"/>
        <w:tab w:val="left" w:pos="5760"/>
        <w:tab w:val="left" w:pos="6480"/>
      </w:tabs>
      <w:ind w:left="1440" w:hanging="360"/>
    </w:pPr>
    <w:rPr>
      <w:rFonts w:ascii="Courier New" w:hAnsi="Courier New" w:cs="Courier New"/>
      <w:sz w:val="20"/>
      <w:szCs w:val="20"/>
    </w:rPr>
  </w:style>
  <w:style w:type="paragraph" w:styleId="ListParagraph">
    <w:name w:val="List Paragraph"/>
    <w:basedOn w:val="Normal"/>
    <w:uiPriority w:val="34"/>
    <w:qFormat/>
    <w:rsid w:val="00B67EDF"/>
    <w:pPr>
      <w:ind w:left="720"/>
      <w:contextualSpacing/>
    </w:pPr>
  </w:style>
  <w:style w:type="table" w:styleId="TableGrid">
    <w:name w:val="Table Grid"/>
    <w:basedOn w:val="TableNormal"/>
    <w:uiPriority w:val="59"/>
    <w:rsid w:val="009773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005E1"/>
    <w:pPr>
      <w:tabs>
        <w:tab w:val="center" w:pos="4680"/>
        <w:tab w:val="right" w:pos="9360"/>
      </w:tabs>
    </w:pPr>
  </w:style>
  <w:style w:type="character" w:customStyle="1" w:styleId="HeaderChar">
    <w:name w:val="Header Char"/>
    <w:basedOn w:val="DefaultParagraphFont"/>
    <w:link w:val="Header"/>
    <w:uiPriority w:val="99"/>
    <w:rsid w:val="008005E1"/>
    <w:rPr>
      <w:rFonts w:ascii="Times New Roman" w:hAnsi="Times New Roman" w:cs="Times New Roman"/>
      <w:sz w:val="24"/>
      <w:szCs w:val="24"/>
    </w:rPr>
  </w:style>
  <w:style w:type="paragraph" w:styleId="Footer">
    <w:name w:val="footer"/>
    <w:basedOn w:val="Normal"/>
    <w:link w:val="FooterChar"/>
    <w:uiPriority w:val="99"/>
    <w:unhideWhenUsed/>
    <w:rsid w:val="008005E1"/>
    <w:pPr>
      <w:tabs>
        <w:tab w:val="center" w:pos="4680"/>
        <w:tab w:val="right" w:pos="9360"/>
      </w:tabs>
    </w:pPr>
  </w:style>
  <w:style w:type="character" w:customStyle="1" w:styleId="FooterChar">
    <w:name w:val="Footer Char"/>
    <w:basedOn w:val="DefaultParagraphFont"/>
    <w:link w:val="Footer"/>
    <w:uiPriority w:val="99"/>
    <w:rsid w:val="008005E1"/>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A26EA"/>
    <w:rPr>
      <w:rFonts w:ascii="Tahoma" w:hAnsi="Tahoma" w:cs="Tahoma"/>
      <w:sz w:val="16"/>
      <w:szCs w:val="16"/>
    </w:rPr>
  </w:style>
  <w:style w:type="character" w:customStyle="1" w:styleId="BalloonTextChar">
    <w:name w:val="Balloon Text Char"/>
    <w:basedOn w:val="DefaultParagraphFont"/>
    <w:link w:val="BalloonText"/>
    <w:uiPriority w:val="99"/>
    <w:semiHidden/>
    <w:rsid w:val="007A26EA"/>
    <w:rPr>
      <w:rFonts w:ascii="Tahoma" w:hAnsi="Tahoma" w:cs="Tahoma"/>
      <w:sz w:val="16"/>
      <w:szCs w:val="16"/>
    </w:rPr>
  </w:style>
  <w:style w:type="paragraph" w:styleId="FootnoteText">
    <w:name w:val="footnote text"/>
    <w:basedOn w:val="Normal"/>
    <w:link w:val="FootnoteTextChar"/>
    <w:uiPriority w:val="99"/>
    <w:semiHidden/>
    <w:unhideWhenUsed/>
    <w:rsid w:val="00D10F57"/>
    <w:rPr>
      <w:sz w:val="20"/>
      <w:szCs w:val="20"/>
    </w:rPr>
  </w:style>
  <w:style w:type="character" w:customStyle="1" w:styleId="FootnoteTextChar">
    <w:name w:val="Footnote Text Char"/>
    <w:basedOn w:val="DefaultParagraphFont"/>
    <w:link w:val="FootnoteText"/>
    <w:uiPriority w:val="99"/>
    <w:semiHidden/>
    <w:rsid w:val="00D10F57"/>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F439A9"/>
    <w:rPr>
      <w:sz w:val="16"/>
      <w:szCs w:val="16"/>
    </w:rPr>
  </w:style>
  <w:style w:type="paragraph" w:styleId="CommentText">
    <w:name w:val="annotation text"/>
    <w:basedOn w:val="Normal"/>
    <w:link w:val="CommentTextChar"/>
    <w:uiPriority w:val="99"/>
    <w:semiHidden/>
    <w:unhideWhenUsed/>
    <w:rsid w:val="00F439A9"/>
    <w:rPr>
      <w:sz w:val="20"/>
      <w:szCs w:val="20"/>
    </w:rPr>
  </w:style>
  <w:style w:type="character" w:customStyle="1" w:styleId="CommentTextChar">
    <w:name w:val="Comment Text Char"/>
    <w:basedOn w:val="DefaultParagraphFont"/>
    <w:link w:val="CommentText"/>
    <w:uiPriority w:val="99"/>
    <w:semiHidden/>
    <w:rsid w:val="00F439A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439A9"/>
    <w:rPr>
      <w:b/>
      <w:bCs/>
    </w:rPr>
  </w:style>
  <w:style w:type="character" w:customStyle="1" w:styleId="CommentSubjectChar">
    <w:name w:val="Comment Subject Char"/>
    <w:basedOn w:val="CommentTextChar"/>
    <w:link w:val="CommentSubject"/>
    <w:uiPriority w:val="99"/>
    <w:semiHidden/>
    <w:rsid w:val="00F439A9"/>
    <w:rPr>
      <w:rFonts w:ascii="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3B0"/>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E123B0"/>
  </w:style>
  <w:style w:type="paragraph" w:customStyle="1" w:styleId="Outline0011">
    <w:name w:val="Outline001_1"/>
    <w:basedOn w:val="Normal"/>
    <w:uiPriority w:val="99"/>
    <w:rsid w:val="00E123B0"/>
    <w:pPr>
      <w:tabs>
        <w:tab w:val="left" w:pos="0"/>
        <w:tab w:val="left" w:pos="720"/>
        <w:tab w:val="left" w:pos="1440"/>
        <w:tab w:val="left" w:pos="2160"/>
        <w:tab w:val="left" w:pos="2880"/>
        <w:tab w:val="left" w:pos="3600"/>
        <w:tab w:val="left" w:pos="4320"/>
        <w:tab w:val="left" w:pos="5040"/>
        <w:tab w:val="left" w:pos="5760"/>
        <w:tab w:val="left" w:pos="6480"/>
        <w:tab w:val="left" w:pos="7200"/>
      </w:tabs>
      <w:ind w:left="720" w:hanging="360"/>
    </w:pPr>
    <w:rPr>
      <w:rFonts w:ascii="Wingdings" w:hAnsi="Wingdings" w:cs="Wingdings"/>
      <w:sz w:val="20"/>
      <w:szCs w:val="20"/>
    </w:rPr>
  </w:style>
  <w:style w:type="paragraph" w:customStyle="1" w:styleId="Outline0014">
    <w:name w:val="Outline001_4"/>
    <w:basedOn w:val="Normal"/>
    <w:uiPriority w:val="99"/>
    <w:rsid w:val="00E123B0"/>
    <w:pPr>
      <w:tabs>
        <w:tab w:val="left" w:pos="0"/>
        <w:tab w:val="left" w:pos="720"/>
        <w:tab w:val="left" w:pos="1440"/>
        <w:tab w:val="left" w:pos="2160"/>
        <w:tab w:val="left" w:pos="2880"/>
        <w:tab w:val="left" w:pos="3600"/>
        <w:tab w:val="left" w:pos="4320"/>
        <w:tab w:val="left" w:pos="5040"/>
      </w:tabs>
      <w:ind w:left="1080" w:hanging="360"/>
    </w:pPr>
    <w:rPr>
      <w:rFonts w:ascii="Symbol" w:hAnsi="Symbol" w:cs="Symbol"/>
      <w:sz w:val="20"/>
      <w:szCs w:val="20"/>
    </w:rPr>
  </w:style>
  <w:style w:type="paragraph" w:customStyle="1" w:styleId="ListParagra">
    <w:name w:val="List Paragra"/>
    <w:basedOn w:val="Normal"/>
    <w:uiPriority w:val="99"/>
    <w:rsid w:val="00E123B0"/>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74" w:lineRule="auto"/>
      <w:ind w:left="720"/>
    </w:pPr>
    <w:rPr>
      <w:rFonts w:ascii="Calibri" w:hAnsi="Calibri" w:cs="Calibri"/>
      <w:sz w:val="22"/>
      <w:szCs w:val="22"/>
    </w:rPr>
  </w:style>
  <w:style w:type="paragraph" w:customStyle="1" w:styleId="Outline0012">
    <w:name w:val="Outline001_2"/>
    <w:basedOn w:val="Normal"/>
    <w:uiPriority w:val="99"/>
    <w:rsid w:val="00E123B0"/>
    <w:pPr>
      <w:tabs>
        <w:tab w:val="left" w:pos="0"/>
        <w:tab w:val="left" w:pos="720"/>
        <w:tab w:val="left" w:pos="1440"/>
        <w:tab w:val="left" w:pos="2160"/>
        <w:tab w:val="left" w:pos="2880"/>
        <w:tab w:val="left" w:pos="3600"/>
        <w:tab w:val="left" w:pos="4320"/>
        <w:tab w:val="left" w:pos="5040"/>
        <w:tab w:val="left" w:pos="5760"/>
        <w:tab w:val="left" w:pos="6480"/>
      </w:tabs>
      <w:ind w:left="1440" w:hanging="360"/>
    </w:pPr>
    <w:rPr>
      <w:rFonts w:ascii="Courier New" w:hAnsi="Courier New" w:cs="Courier New"/>
      <w:sz w:val="20"/>
      <w:szCs w:val="20"/>
    </w:rPr>
  </w:style>
  <w:style w:type="paragraph" w:styleId="ListParagraph">
    <w:name w:val="List Paragraph"/>
    <w:basedOn w:val="Normal"/>
    <w:uiPriority w:val="34"/>
    <w:qFormat/>
    <w:rsid w:val="00B67EDF"/>
    <w:pPr>
      <w:ind w:left="720"/>
      <w:contextualSpacing/>
    </w:pPr>
  </w:style>
  <w:style w:type="table" w:styleId="TableGrid">
    <w:name w:val="Table Grid"/>
    <w:basedOn w:val="TableNormal"/>
    <w:uiPriority w:val="59"/>
    <w:rsid w:val="009773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005E1"/>
    <w:pPr>
      <w:tabs>
        <w:tab w:val="center" w:pos="4680"/>
        <w:tab w:val="right" w:pos="9360"/>
      </w:tabs>
    </w:pPr>
  </w:style>
  <w:style w:type="character" w:customStyle="1" w:styleId="HeaderChar">
    <w:name w:val="Header Char"/>
    <w:basedOn w:val="DefaultParagraphFont"/>
    <w:link w:val="Header"/>
    <w:uiPriority w:val="99"/>
    <w:rsid w:val="008005E1"/>
    <w:rPr>
      <w:rFonts w:ascii="Times New Roman" w:hAnsi="Times New Roman" w:cs="Times New Roman"/>
      <w:sz w:val="24"/>
      <w:szCs w:val="24"/>
    </w:rPr>
  </w:style>
  <w:style w:type="paragraph" w:styleId="Footer">
    <w:name w:val="footer"/>
    <w:basedOn w:val="Normal"/>
    <w:link w:val="FooterChar"/>
    <w:uiPriority w:val="99"/>
    <w:unhideWhenUsed/>
    <w:rsid w:val="008005E1"/>
    <w:pPr>
      <w:tabs>
        <w:tab w:val="center" w:pos="4680"/>
        <w:tab w:val="right" w:pos="9360"/>
      </w:tabs>
    </w:pPr>
  </w:style>
  <w:style w:type="character" w:customStyle="1" w:styleId="FooterChar">
    <w:name w:val="Footer Char"/>
    <w:basedOn w:val="DefaultParagraphFont"/>
    <w:link w:val="Footer"/>
    <w:uiPriority w:val="99"/>
    <w:rsid w:val="008005E1"/>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A26EA"/>
    <w:rPr>
      <w:rFonts w:ascii="Tahoma" w:hAnsi="Tahoma" w:cs="Tahoma"/>
      <w:sz w:val="16"/>
      <w:szCs w:val="16"/>
    </w:rPr>
  </w:style>
  <w:style w:type="character" w:customStyle="1" w:styleId="BalloonTextChar">
    <w:name w:val="Balloon Text Char"/>
    <w:basedOn w:val="DefaultParagraphFont"/>
    <w:link w:val="BalloonText"/>
    <w:uiPriority w:val="99"/>
    <w:semiHidden/>
    <w:rsid w:val="007A26EA"/>
    <w:rPr>
      <w:rFonts w:ascii="Tahoma" w:hAnsi="Tahoma" w:cs="Tahoma"/>
      <w:sz w:val="16"/>
      <w:szCs w:val="16"/>
    </w:rPr>
  </w:style>
  <w:style w:type="paragraph" w:styleId="FootnoteText">
    <w:name w:val="footnote text"/>
    <w:basedOn w:val="Normal"/>
    <w:link w:val="FootnoteTextChar"/>
    <w:uiPriority w:val="99"/>
    <w:semiHidden/>
    <w:unhideWhenUsed/>
    <w:rsid w:val="00D10F57"/>
    <w:rPr>
      <w:sz w:val="20"/>
      <w:szCs w:val="20"/>
    </w:rPr>
  </w:style>
  <w:style w:type="character" w:customStyle="1" w:styleId="FootnoteTextChar">
    <w:name w:val="Footnote Text Char"/>
    <w:basedOn w:val="DefaultParagraphFont"/>
    <w:link w:val="FootnoteText"/>
    <w:uiPriority w:val="99"/>
    <w:semiHidden/>
    <w:rsid w:val="00D10F57"/>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F439A9"/>
    <w:rPr>
      <w:sz w:val="16"/>
      <w:szCs w:val="16"/>
    </w:rPr>
  </w:style>
  <w:style w:type="paragraph" w:styleId="CommentText">
    <w:name w:val="annotation text"/>
    <w:basedOn w:val="Normal"/>
    <w:link w:val="CommentTextChar"/>
    <w:uiPriority w:val="99"/>
    <w:semiHidden/>
    <w:unhideWhenUsed/>
    <w:rsid w:val="00F439A9"/>
    <w:rPr>
      <w:sz w:val="20"/>
      <w:szCs w:val="20"/>
    </w:rPr>
  </w:style>
  <w:style w:type="character" w:customStyle="1" w:styleId="CommentTextChar">
    <w:name w:val="Comment Text Char"/>
    <w:basedOn w:val="DefaultParagraphFont"/>
    <w:link w:val="CommentText"/>
    <w:uiPriority w:val="99"/>
    <w:semiHidden/>
    <w:rsid w:val="00F439A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439A9"/>
    <w:rPr>
      <w:b/>
      <w:bCs/>
    </w:rPr>
  </w:style>
  <w:style w:type="character" w:customStyle="1" w:styleId="CommentSubjectChar">
    <w:name w:val="Comment Subject Char"/>
    <w:basedOn w:val="CommentTextChar"/>
    <w:link w:val="CommentSubject"/>
    <w:uiPriority w:val="99"/>
    <w:semiHidden/>
    <w:rsid w:val="00F439A9"/>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45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4C62EC-583B-4178-830C-58BEFD53A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2636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ott00006</dc:creator>
  <cp:lastModifiedBy>bjohnson</cp:lastModifiedBy>
  <cp:revision>2</cp:revision>
  <dcterms:created xsi:type="dcterms:W3CDTF">2012-06-20T19:13:00Z</dcterms:created>
  <dcterms:modified xsi:type="dcterms:W3CDTF">2012-06-20T19:13:00Z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