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22" w:rsidRDefault="00C61F22" w:rsidP="00C61F22">
      <w:pPr>
        <w:spacing w:after="0"/>
        <w:jc w:val="center"/>
        <w:rPr>
          <w:b/>
        </w:rPr>
      </w:pPr>
      <w:r>
        <w:rPr>
          <w:b/>
        </w:rPr>
        <w:t>Attachment E</w:t>
      </w:r>
    </w:p>
    <w:p w:rsidR="00C61F22" w:rsidRDefault="00C61F22" w:rsidP="00C61F22">
      <w:pPr>
        <w:spacing w:after="0"/>
        <w:jc w:val="center"/>
        <w:rPr>
          <w:b/>
        </w:rPr>
      </w:pPr>
      <w:r>
        <w:rPr>
          <w:b/>
        </w:rPr>
        <w:t>Summary of Consultations</w:t>
      </w:r>
    </w:p>
    <w:p w:rsidR="00EC2099" w:rsidRPr="001E3A7F" w:rsidRDefault="00EC2099" w:rsidP="00EC2099">
      <w:pPr>
        <w:jc w:val="center"/>
        <w:rPr>
          <w:b/>
        </w:rPr>
      </w:pPr>
      <w:r w:rsidRPr="001E3A7F">
        <w:rPr>
          <w:color w:val="000000"/>
        </w:rPr>
        <w:t xml:space="preserve">This attachment is available as part of the electronic </w:t>
      </w:r>
      <w:r>
        <w:rPr>
          <w:b/>
          <w:color w:val="000000"/>
        </w:rPr>
        <w:t>docket EPA-HQ-OPP-2011</w:t>
      </w:r>
      <w:r w:rsidRPr="001E3A7F">
        <w:rPr>
          <w:b/>
          <w:color w:val="000000"/>
        </w:rPr>
        <w:t>-0</w:t>
      </w:r>
      <w:r>
        <w:rPr>
          <w:b/>
          <w:color w:val="000000"/>
        </w:rPr>
        <w:t>766</w:t>
      </w:r>
      <w:r w:rsidRPr="001E3A7F">
        <w:rPr>
          <w:b/>
          <w:color w:val="000000"/>
        </w:rPr>
        <w:t xml:space="preserve"> </w:t>
      </w:r>
      <w:r w:rsidRPr="001E3A7F">
        <w:rPr>
          <w:color w:val="000000"/>
        </w:rPr>
        <w:t>and is part of the ICR’s Supporting Statement</w:t>
      </w:r>
    </w:p>
    <w:p w:rsidR="00C61F22" w:rsidRDefault="00C61F22" w:rsidP="00C61F22">
      <w:pPr>
        <w:spacing w:after="0"/>
        <w:rPr>
          <w:b/>
        </w:rPr>
      </w:pPr>
    </w:p>
    <w:p w:rsidR="00C61F22" w:rsidRDefault="00C61F22" w:rsidP="00A566D1">
      <w:pPr>
        <w:rPr>
          <w:b/>
        </w:rPr>
      </w:pPr>
    </w:p>
    <w:p w:rsidR="00A566D1" w:rsidRDefault="00C61F22">
      <w:r>
        <w:rPr>
          <w:b/>
        </w:rPr>
        <w:t>Consultation Questions:</w:t>
      </w:r>
      <w:r w:rsidR="00A566D1" w:rsidRPr="00A566D1">
        <w:tab/>
      </w:r>
      <w:r w:rsidR="00A566D1" w:rsidRPr="00A566D1">
        <w:tab/>
      </w:r>
      <w:r w:rsidR="00A566D1" w:rsidRPr="00A566D1">
        <w:tab/>
      </w:r>
    </w:p>
    <w:p w:rsidR="004419D8" w:rsidRDefault="004419D8" w:rsidP="00DF62CE">
      <w:pPr>
        <w:autoSpaceDE w:val="0"/>
        <w:autoSpaceDN w:val="0"/>
        <w:adjustRightInd w:val="0"/>
        <w:spacing w:after="0"/>
        <w:ind w:left="720"/>
        <w:rPr>
          <w:color w:val="000000"/>
        </w:rPr>
      </w:pPr>
      <w:r>
        <w:rPr>
          <w:color w:val="000000"/>
        </w:rPr>
        <w:t xml:space="preserve">1. Are the data EPA asks for available from another source?  </w:t>
      </w:r>
    </w:p>
    <w:p w:rsidR="004419D8" w:rsidRDefault="004419D8" w:rsidP="00DF62CE">
      <w:pPr>
        <w:autoSpaceDE w:val="0"/>
        <w:autoSpaceDN w:val="0"/>
        <w:adjustRightInd w:val="0"/>
        <w:spacing w:after="0"/>
        <w:ind w:left="720"/>
        <w:rPr>
          <w:color w:val="000000"/>
        </w:rPr>
      </w:pPr>
      <w:r>
        <w:rPr>
          <w:color w:val="000000"/>
        </w:rPr>
        <w:t xml:space="preserve">2. Are the instructions for submission clear?  — Please include any comments on frequency of information collection here.  </w:t>
      </w:r>
    </w:p>
    <w:p w:rsidR="004419D8" w:rsidRDefault="004419D8" w:rsidP="00DF62CE">
      <w:pPr>
        <w:autoSpaceDE w:val="0"/>
        <w:autoSpaceDN w:val="0"/>
        <w:adjustRightInd w:val="0"/>
        <w:spacing w:after="0"/>
        <w:ind w:left="720"/>
        <w:rPr>
          <w:color w:val="000000"/>
        </w:rPr>
      </w:pPr>
      <w:r>
        <w:rPr>
          <w:color w:val="000000"/>
        </w:rPr>
        <w:t xml:space="preserve">3. Would you be interested in electronic reporting of data?  </w:t>
      </w:r>
    </w:p>
    <w:p w:rsidR="00A566D1" w:rsidRDefault="004419D8" w:rsidP="00A566D1">
      <w:pPr>
        <w:autoSpaceDE w:val="0"/>
        <w:autoSpaceDN w:val="0"/>
        <w:adjustRightInd w:val="0"/>
        <w:spacing w:after="0"/>
        <w:ind w:left="720"/>
        <w:rPr>
          <w:color w:val="000000"/>
        </w:rPr>
      </w:pPr>
      <w:r>
        <w:rPr>
          <w:color w:val="000000"/>
        </w:rPr>
        <w:t xml:space="preserve">4. Do you find the burden and costs estimates provided in the tables below realistic for this ICR?  </w:t>
      </w:r>
    </w:p>
    <w:p w:rsidR="00A566D1" w:rsidRDefault="00A566D1" w:rsidP="00A566D1">
      <w:pPr>
        <w:autoSpaceDE w:val="0"/>
        <w:autoSpaceDN w:val="0"/>
        <w:adjustRightInd w:val="0"/>
        <w:spacing w:after="0"/>
        <w:rPr>
          <w:color w:val="000000"/>
        </w:rPr>
      </w:pPr>
    </w:p>
    <w:p w:rsidR="004419D8" w:rsidRPr="00C61F22" w:rsidRDefault="00C61F22" w:rsidP="00A566D1">
      <w:pPr>
        <w:autoSpaceDE w:val="0"/>
        <w:autoSpaceDN w:val="0"/>
        <w:adjustRightInd w:val="0"/>
        <w:spacing w:after="0"/>
        <w:rPr>
          <w:b/>
        </w:rPr>
      </w:pPr>
      <w:r w:rsidRPr="00C61F22">
        <w:rPr>
          <w:b/>
        </w:rPr>
        <w:t>C</w:t>
      </w:r>
      <w:r w:rsidR="004419D8" w:rsidRPr="00C61F22">
        <w:rPr>
          <w:b/>
        </w:rPr>
        <w:t xml:space="preserve">ompanies </w:t>
      </w:r>
      <w:r w:rsidRPr="00C61F22">
        <w:rPr>
          <w:b/>
        </w:rPr>
        <w:t>C</w:t>
      </w:r>
      <w:r w:rsidR="004419D8" w:rsidRPr="00C61F22">
        <w:rPr>
          <w:b/>
        </w:rPr>
        <w:t xml:space="preserve">ontacted: </w:t>
      </w:r>
    </w:p>
    <w:p w:rsidR="007F23AF" w:rsidRDefault="007F23AF" w:rsidP="00E355EB">
      <w:pPr>
        <w:pStyle w:val="ListParagraph"/>
        <w:numPr>
          <w:ilvl w:val="0"/>
          <w:numId w:val="2"/>
        </w:numPr>
      </w:pPr>
      <w:r>
        <w:t xml:space="preserve">Trace Tipton </w:t>
      </w:r>
    </w:p>
    <w:p w:rsidR="007F23AF" w:rsidRDefault="007F23AF" w:rsidP="007F23AF">
      <w:pPr>
        <w:pStyle w:val="ListParagraph"/>
      </w:pPr>
      <w:proofErr w:type="spellStart"/>
      <w:r>
        <w:t>Suterra</w:t>
      </w:r>
      <w:proofErr w:type="spellEnd"/>
      <w:r>
        <w:t xml:space="preserve">, LLC </w:t>
      </w:r>
    </w:p>
    <w:p w:rsidR="007F23AF" w:rsidRDefault="007F23AF" w:rsidP="007F23AF">
      <w:pPr>
        <w:pStyle w:val="ListParagraph"/>
      </w:pPr>
      <w:r>
        <w:t xml:space="preserve">20950 NE Talus Place, </w:t>
      </w:r>
    </w:p>
    <w:p w:rsidR="004419D8" w:rsidRDefault="007F23AF" w:rsidP="007F23AF">
      <w:pPr>
        <w:pStyle w:val="ListParagraph"/>
      </w:pPr>
      <w:r>
        <w:t>Bend, Oregon 97701</w:t>
      </w:r>
    </w:p>
    <w:p w:rsidR="007F23AF" w:rsidRDefault="007F23AF" w:rsidP="007F23AF">
      <w:pPr>
        <w:pStyle w:val="ListParagraph"/>
      </w:pPr>
      <w:r>
        <w:tab/>
        <w:t>Phone:  541-317-2216</w:t>
      </w:r>
    </w:p>
    <w:p w:rsidR="007F23AF" w:rsidRDefault="007F23AF" w:rsidP="007F23AF">
      <w:pPr>
        <w:pStyle w:val="ListParagraph"/>
      </w:pPr>
    </w:p>
    <w:p w:rsidR="007F23AF" w:rsidRDefault="007F23AF" w:rsidP="00E355EB">
      <w:pPr>
        <w:pStyle w:val="ListParagraph"/>
        <w:numPr>
          <w:ilvl w:val="0"/>
          <w:numId w:val="2"/>
        </w:numPr>
      </w:pPr>
      <w:r>
        <w:t>Jennifer J. Seifert</w:t>
      </w:r>
    </w:p>
    <w:p w:rsidR="007F23AF" w:rsidRDefault="007F23AF" w:rsidP="007F23AF">
      <w:pPr>
        <w:pStyle w:val="ListParagraph"/>
      </w:pPr>
      <w:proofErr w:type="spellStart"/>
      <w:r>
        <w:t>Hacco</w:t>
      </w:r>
      <w:proofErr w:type="spellEnd"/>
      <w:r>
        <w:t xml:space="preserve">, a </w:t>
      </w:r>
      <w:proofErr w:type="spellStart"/>
      <w:r>
        <w:t>Neogen</w:t>
      </w:r>
      <w:proofErr w:type="spellEnd"/>
      <w:r>
        <w:t xml:space="preserve"> Company </w:t>
      </w:r>
    </w:p>
    <w:p w:rsidR="007F23AF" w:rsidRDefault="007F23AF" w:rsidP="007F23AF">
      <w:pPr>
        <w:pStyle w:val="ListParagraph"/>
      </w:pPr>
      <w:r>
        <w:t xml:space="preserve">110 </w:t>
      </w:r>
      <w:proofErr w:type="spellStart"/>
      <w:r>
        <w:t>JHopkins</w:t>
      </w:r>
      <w:proofErr w:type="spellEnd"/>
      <w:r>
        <w:t xml:space="preserve"> Drive, </w:t>
      </w:r>
    </w:p>
    <w:p w:rsidR="004419D8" w:rsidRDefault="007F23AF" w:rsidP="007F23AF">
      <w:pPr>
        <w:pStyle w:val="ListParagraph"/>
      </w:pPr>
      <w:r>
        <w:t>Randolph, Wisconsin 53956</w:t>
      </w:r>
    </w:p>
    <w:p w:rsidR="007F23AF" w:rsidRDefault="007F23AF" w:rsidP="007F23AF">
      <w:pPr>
        <w:pStyle w:val="ListParagraph"/>
      </w:pPr>
      <w:r>
        <w:tab/>
        <w:t>Phone:  920-326-5141</w:t>
      </w:r>
    </w:p>
    <w:p w:rsidR="007F23AF" w:rsidRDefault="007F23AF" w:rsidP="007F23AF">
      <w:pPr>
        <w:pStyle w:val="ListParagraph"/>
      </w:pPr>
    </w:p>
    <w:p w:rsidR="007F23AF" w:rsidRDefault="007F23AF" w:rsidP="00E355EB">
      <w:pPr>
        <w:pStyle w:val="ListParagraph"/>
        <w:numPr>
          <w:ilvl w:val="0"/>
          <w:numId w:val="2"/>
        </w:numPr>
      </w:pPr>
      <w:r>
        <w:t>Ruby Ana Evans,</w:t>
      </w:r>
    </w:p>
    <w:p w:rsidR="007F23AF" w:rsidRDefault="007F23AF" w:rsidP="007F23AF">
      <w:pPr>
        <w:pStyle w:val="ListParagraph"/>
      </w:pPr>
      <w:proofErr w:type="gramStart"/>
      <w:r>
        <w:t>E.I. du Pont de Nemours &amp; Co., Inc.</w:t>
      </w:r>
      <w:proofErr w:type="gramEnd"/>
    </w:p>
    <w:p w:rsidR="007F23AF" w:rsidRDefault="007F23AF" w:rsidP="007F23AF">
      <w:pPr>
        <w:pStyle w:val="ListParagraph"/>
      </w:pPr>
      <w:r>
        <w:t xml:space="preserve">12701 </w:t>
      </w:r>
      <w:proofErr w:type="spellStart"/>
      <w:r>
        <w:t>Almeda</w:t>
      </w:r>
      <w:proofErr w:type="spellEnd"/>
      <w:r>
        <w:t xml:space="preserve"> Road</w:t>
      </w:r>
    </w:p>
    <w:p w:rsidR="004419D8" w:rsidRDefault="007F23AF" w:rsidP="007F23AF">
      <w:pPr>
        <w:pStyle w:val="ListParagraph"/>
      </w:pPr>
      <w:r>
        <w:t>Houston, Texas 77045</w:t>
      </w:r>
    </w:p>
    <w:p w:rsidR="007F23AF" w:rsidRDefault="007F23AF" w:rsidP="007F23AF">
      <w:pPr>
        <w:pStyle w:val="ListParagraph"/>
      </w:pPr>
      <w:r>
        <w:tab/>
        <w:t>Phone:  713-433-6404</w:t>
      </w:r>
    </w:p>
    <w:p w:rsidR="007F23AF" w:rsidRDefault="007F23AF" w:rsidP="007F23AF">
      <w:pPr>
        <w:pStyle w:val="ListParagraph"/>
      </w:pPr>
    </w:p>
    <w:p w:rsidR="007F23AF" w:rsidRDefault="007F23AF" w:rsidP="00E355EB">
      <w:pPr>
        <w:pStyle w:val="ListParagraph"/>
        <w:numPr>
          <w:ilvl w:val="0"/>
          <w:numId w:val="2"/>
        </w:numPr>
      </w:pPr>
      <w:r>
        <w:t xml:space="preserve">Janelle </w:t>
      </w:r>
      <w:proofErr w:type="spellStart"/>
      <w:r>
        <w:t>Restum</w:t>
      </w:r>
      <w:proofErr w:type="spellEnd"/>
    </w:p>
    <w:p w:rsidR="007F23AF" w:rsidRDefault="007F23AF" w:rsidP="007F23AF">
      <w:pPr>
        <w:pStyle w:val="ListParagraph"/>
      </w:pPr>
      <w:r>
        <w:t xml:space="preserve">The </w:t>
      </w:r>
      <w:r w:rsidR="00DF62CE">
        <w:t xml:space="preserve">Scotts </w:t>
      </w:r>
      <w:r>
        <w:t xml:space="preserve">Company </w:t>
      </w:r>
    </w:p>
    <w:p w:rsidR="007F23AF" w:rsidRDefault="007F23AF" w:rsidP="007F23AF">
      <w:pPr>
        <w:pStyle w:val="ListParagraph"/>
      </w:pPr>
      <w:r>
        <w:t xml:space="preserve">14111 </w:t>
      </w:r>
      <w:proofErr w:type="spellStart"/>
      <w:r>
        <w:t>Scottslawn</w:t>
      </w:r>
      <w:proofErr w:type="spellEnd"/>
      <w:r>
        <w:t xml:space="preserve"> Road</w:t>
      </w:r>
    </w:p>
    <w:p w:rsidR="00DF62CE" w:rsidRDefault="007F23AF" w:rsidP="007F23AF">
      <w:pPr>
        <w:pStyle w:val="ListParagraph"/>
      </w:pPr>
      <w:r>
        <w:t xml:space="preserve">Marysville, Ohio 43041 </w:t>
      </w:r>
    </w:p>
    <w:p w:rsidR="007F23AF" w:rsidRDefault="007F23AF" w:rsidP="007F23AF">
      <w:pPr>
        <w:pStyle w:val="ListParagraph"/>
      </w:pPr>
      <w:r>
        <w:tab/>
        <w:t>Phone:  937-578-5029</w:t>
      </w:r>
    </w:p>
    <w:p w:rsidR="007F23AF" w:rsidRDefault="007F23AF" w:rsidP="007F23AF">
      <w:pPr>
        <w:pStyle w:val="ListParagraph"/>
      </w:pPr>
    </w:p>
    <w:p w:rsidR="007F23AF" w:rsidRDefault="007F23AF" w:rsidP="007F23AF">
      <w:pPr>
        <w:pStyle w:val="ListParagraph"/>
        <w:numPr>
          <w:ilvl w:val="0"/>
          <w:numId w:val="2"/>
        </w:numPr>
      </w:pPr>
      <w:proofErr w:type="spellStart"/>
      <w:r>
        <w:t>Zofia</w:t>
      </w:r>
      <w:proofErr w:type="spellEnd"/>
      <w:r>
        <w:t xml:space="preserve"> C. Schmidt</w:t>
      </w:r>
    </w:p>
    <w:p w:rsidR="007F23AF" w:rsidRDefault="00DF62CE" w:rsidP="007F23AF">
      <w:pPr>
        <w:pStyle w:val="ListParagraph"/>
      </w:pPr>
      <w:proofErr w:type="spellStart"/>
      <w:r>
        <w:t>Buckman</w:t>
      </w:r>
      <w:proofErr w:type="spellEnd"/>
      <w:r>
        <w:t xml:space="preserve"> Laboratories, Inc. </w:t>
      </w:r>
    </w:p>
    <w:p w:rsidR="007F23AF" w:rsidRDefault="007F23AF" w:rsidP="007F23AF">
      <w:pPr>
        <w:pStyle w:val="ListParagraph"/>
      </w:pPr>
      <w:r>
        <w:t>1256 North McLean Blvd.</w:t>
      </w:r>
    </w:p>
    <w:p w:rsidR="007F23AF" w:rsidRDefault="007F23AF" w:rsidP="007F23AF">
      <w:pPr>
        <w:pStyle w:val="ListParagraph"/>
      </w:pPr>
      <w:r>
        <w:t>Memphis, Tennessee 38108</w:t>
      </w:r>
    </w:p>
    <w:p w:rsidR="00DF62CE" w:rsidRDefault="007F23AF" w:rsidP="007F23AF">
      <w:pPr>
        <w:pStyle w:val="ListParagraph"/>
      </w:pPr>
      <w:r>
        <w:tab/>
        <w:t>Phone:  901-278-0330</w:t>
      </w:r>
      <w:r w:rsidR="00DF62CE">
        <w:t xml:space="preserve"> </w:t>
      </w:r>
    </w:p>
    <w:p w:rsidR="00DF62CE" w:rsidRPr="00FA4136" w:rsidRDefault="00DF62CE">
      <w:pPr>
        <w:rPr>
          <w:b/>
        </w:rPr>
      </w:pPr>
      <w:r w:rsidRPr="00FA4136">
        <w:rPr>
          <w:b/>
        </w:rPr>
        <w:lastRenderedPageBreak/>
        <w:t xml:space="preserve">Summary of responses:  </w:t>
      </w:r>
    </w:p>
    <w:p w:rsidR="00DF62CE" w:rsidRPr="00C61F22" w:rsidRDefault="00C61F22" w:rsidP="00C61F22">
      <w:pPr>
        <w:autoSpaceDE w:val="0"/>
        <w:autoSpaceDN w:val="0"/>
        <w:adjustRightInd w:val="0"/>
        <w:spacing w:after="0"/>
        <w:rPr>
          <w:color w:val="000000"/>
        </w:rPr>
      </w:pPr>
      <w:r>
        <w:rPr>
          <w:color w:val="000000"/>
        </w:rPr>
        <w:t xml:space="preserve">1. </w:t>
      </w:r>
      <w:r w:rsidR="00DF62CE" w:rsidRPr="00C61F22">
        <w:rPr>
          <w:color w:val="000000"/>
        </w:rPr>
        <w:t xml:space="preserve">Are the data EPA asks for available from another source?  </w:t>
      </w:r>
    </w:p>
    <w:p w:rsidR="00E355EB" w:rsidRDefault="00721259" w:rsidP="00E355EB">
      <w:pPr>
        <w:pStyle w:val="ListParagraph"/>
        <w:numPr>
          <w:ilvl w:val="0"/>
          <w:numId w:val="3"/>
        </w:numPr>
      </w:pPr>
      <w:r>
        <w:t>–   no</w:t>
      </w:r>
    </w:p>
    <w:p w:rsidR="00E355EB" w:rsidRDefault="00E355EB" w:rsidP="00E355EB">
      <w:pPr>
        <w:pStyle w:val="ListParagraph"/>
        <w:numPr>
          <w:ilvl w:val="0"/>
          <w:numId w:val="3"/>
        </w:numPr>
      </w:pPr>
      <w:r>
        <w:t xml:space="preserve">–  </w:t>
      </w:r>
      <w:r w:rsidR="00721259">
        <w:t xml:space="preserve"> no</w:t>
      </w:r>
    </w:p>
    <w:p w:rsidR="00E355EB" w:rsidRDefault="00E355EB" w:rsidP="00E355EB">
      <w:pPr>
        <w:pStyle w:val="ListParagraph"/>
        <w:numPr>
          <w:ilvl w:val="0"/>
          <w:numId w:val="3"/>
        </w:numPr>
      </w:pPr>
      <w:r>
        <w:t>–</w:t>
      </w:r>
      <w:r w:rsidR="009955C7">
        <w:t xml:space="preserve">   no</w:t>
      </w:r>
    </w:p>
    <w:p w:rsidR="00E355EB" w:rsidRDefault="00E355EB" w:rsidP="00E355EB">
      <w:pPr>
        <w:pStyle w:val="ListParagraph"/>
        <w:numPr>
          <w:ilvl w:val="0"/>
          <w:numId w:val="3"/>
        </w:numPr>
      </w:pPr>
      <w:r>
        <w:t>–</w:t>
      </w:r>
      <w:r w:rsidR="00721259">
        <w:t xml:space="preserve">   no</w:t>
      </w:r>
    </w:p>
    <w:p w:rsidR="00A566D1" w:rsidRPr="00A566D1" w:rsidRDefault="00E355EB" w:rsidP="00DF62CE">
      <w:pPr>
        <w:pStyle w:val="ListParagraph"/>
        <w:numPr>
          <w:ilvl w:val="0"/>
          <w:numId w:val="3"/>
        </w:numPr>
        <w:autoSpaceDE w:val="0"/>
        <w:autoSpaceDN w:val="0"/>
        <w:adjustRightInd w:val="0"/>
        <w:spacing w:after="0"/>
        <w:rPr>
          <w:color w:val="000000"/>
        </w:rPr>
      </w:pPr>
      <w:r>
        <w:t>–</w:t>
      </w:r>
      <w:r w:rsidR="009955C7">
        <w:t xml:space="preserve">   no </w:t>
      </w:r>
    </w:p>
    <w:p w:rsidR="00A566D1" w:rsidRDefault="00A566D1" w:rsidP="00A566D1">
      <w:pPr>
        <w:autoSpaceDE w:val="0"/>
        <w:autoSpaceDN w:val="0"/>
        <w:adjustRightInd w:val="0"/>
        <w:spacing w:after="0"/>
        <w:rPr>
          <w:color w:val="000000"/>
        </w:rPr>
      </w:pPr>
    </w:p>
    <w:p w:rsidR="00DF62CE" w:rsidRPr="00A566D1" w:rsidRDefault="00DF62CE" w:rsidP="00A566D1">
      <w:pPr>
        <w:autoSpaceDE w:val="0"/>
        <w:autoSpaceDN w:val="0"/>
        <w:adjustRightInd w:val="0"/>
        <w:spacing w:after="0"/>
        <w:rPr>
          <w:color w:val="000000"/>
        </w:rPr>
      </w:pPr>
      <w:r w:rsidRPr="00A566D1">
        <w:rPr>
          <w:color w:val="000000"/>
        </w:rPr>
        <w:t xml:space="preserve">2. Are the instructions for submission clear?  — Please include any comments on frequency of information collection here.  </w:t>
      </w:r>
    </w:p>
    <w:p w:rsidR="00E355EB" w:rsidRDefault="00721259" w:rsidP="00E355EB">
      <w:pPr>
        <w:pStyle w:val="ListParagraph"/>
        <w:numPr>
          <w:ilvl w:val="0"/>
          <w:numId w:val="4"/>
        </w:numPr>
      </w:pPr>
      <w:r>
        <w:t>–  yes</w:t>
      </w:r>
    </w:p>
    <w:p w:rsidR="00E355EB" w:rsidRDefault="00721259" w:rsidP="00E355EB">
      <w:pPr>
        <w:pStyle w:val="ListParagraph"/>
        <w:numPr>
          <w:ilvl w:val="0"/>
          <w:numId w:val="4"/>
        </w:numPr>
      </w:pPr>
      <w:r>
        <w:t>–  yes…..</w:t>
      </w:r>
      <w:r w:rsidR="00E355EB">
        <w:t>On the frequency of information collection, noted that it would be preferable if it could be collected on a revolving annual basis – that is, every 12 months from the time of the original submission (per purchaser)</w:t>
      </w:r>
    </w:p>
    <w:p w:rsidR="00E355EB" w:rsidRDefault="00E355EB" w:rsidP="00E355EB">
      <w:pPr>
        <w:pStyle w:val="ListParagraph"/>
        <w:numPr>
          <w:ilvl w:val="0"/>
          <w:numId w:val="4"/>
        </w:numPr>
      </w:pPr>
      <w:r>
        <w:t>–</w:t>
      </w:r>
      <w:r w:rsidR="009955C7">
        <w:t xml:space="preserve">  yes, usually</w:t>
      </w:r>
    </w:p>
    <w:p w:rsidR="00E355EB" w:rsidRDefault="00E355EB" w:rsidP="00E355EB">
      <w:pPr>
        <w:pStyle w:val="ListParagraph"/>
        <w:numPr>
          <w:ilvl w:val="0"/>
          <w:numId w:val="4"/>
        </w:numPr>
      </w:pPr>
      <w:r>
        <w:t>–</w:t>
      </w:r>
      <w:r w:rsidR="00721259">
        <w:t xml:space="preserve">  ye</w:t>
      </w:r>
      <w:r w:rsidR="00A566D1">
        <w:t>s</w:t>
      </w:r>
    </w:p>
    <w:p w:rsidR="00E355EB" w:rsidRDefault="00E355EB" w:rsidP="00E355EB">
      <w:pPr>
        <w:pStyle w:val="ListParagraph"/>
        <w:numPr>
          <w:ilvl w:val="0"/>
          <w:numId w:val="4"/>
        </w:numPr>
      </w:pPr>
      <w:r>
        <w:t>–</w:t>
      </w:r>
      <w:r w:rsidR="009955C7">
        <w:t xml:space="preserve">  </w:t>
      </w:r>
      <w:r w:rsidR="00A566D1">
        <w:t>yes</w:t>
      </w:r>
    </w:p>
    <w:p w:rsidR="00E355EB" w:rsidRDefault="00E355EB" w:rsidP="00E355EB">
      <w:pPr>
        <w:pStyle w:val="ListParagraph"/>
      </w:pPr>
    </w:p>
    <w:p w:rsidR="00DF62CE" w:rsidRDefault="00DF62CE" w:rsidP="00DF62CE">
      <w:pPr>
        <w:autoSpaceDE w:val="0"/>
        <w:autoSpaceDN w:val="0"/>
        <w:adjustRightInd w:val="0"/>
        <w:spacing w:after="0"/>
        <w:rPr>
          <w:color w:val="000000"/>
        </w:rPr>
      </w:pPr>
      <w:r>
        <w:rPr>
          <w:color w:val="000000"/>
        </w:rPr>
        <w:t xml:space="preserve">3. Would you be interested in electronic reporting of data?  </w:t>
      </w:r>
    </w:p>
    <w:p w:rsidR="00E355EB" w:rsidRDefault="00E355EB" w:rsidP="00E355EB">
      <w:pPr>
        <w:pStyle w:val="ListParagraph"/>
        <w:numPr>
          <w:ilvl w:val="0"/>
          <w:numId w:val="5"/>
        </w:numPr>
      </w:pPr>
      <w:r>
        <w:t xml:space="preserve">– </w:t>
      </w:r>
      <w:r w:rsidR="00721259">
        <w:t xml:space="preserve"> yes</w:t>
      </w:r>
    </w:p>
    <w:p w:rsidR="00E355EB" w:rsidRDefault="00E355EB" w:rsidP="00E355EB">
      <w:pPr>
        <w:pStyle w:val="ListParagraph"/>
        <w:numPr>
          <w:ilvl w:val="0"/>
          <w:numId w:val="5"/>
        </w:numPr>
      </w:pPr>
      <w:r>
        <w:t>–</w:t>
      </w:r>
      <w:r w:rsidR="00721259">
        <w:t xml:space="preserve">  yes</w:t>
      </w:r>
    </w:p>
    <w:p w:rsidR="00E355EB" w:rsidRDefault="00E355EB" w:rsidP="00E355EB">
      <w:pPr>
        <w:pStyle w:val="ListParagraph"/>
        <w:numPr>
          <w:ilvl w:val="0"/>
          <w:numId w:val="5"/>
        </w:numPr>
      </w:pPr>
      <w:r>
        <w:t>–</w:t>
      </w:r>
      <w:r w:rsidR="00AB26A5">
        <w:t xml:space="preserve">  yes</w:t>
      </w:r>
    </w:p>
    <w:p w:rsidR="00E355EB" w:rsidRDefault="00E355EB" w:rsidP="00E355EB">
      <w:pPr>
        <w:pStyle w:val="ListParagraph"/>
        <w:numPr>
          <w:ilvl w:val="0"/>
          <w:numId w:val="5"/>
        </w:numPr>
      </w:pPr>
      <w:r>
        <w:t>–</w:t>
      </w:r>
      <w:r w:rsidR="00721259">
        <w:t xml:space="preserve">  yes</w:t>
      </w:r>
    </w:p>
    <w:p w:rsidR="00E355EB" w:rsidRDefault="00E355EB" w:rsidP="00E355EB">
      <w:pPr>
        <w:pStyle w:val="ListParagraph"/>
        <w:numPr>
          <w:ilvl w:val="0"/>
          <w:numId w:val="5"/>
        </w:numPr>
      </w:pPr>
      <w:r>
        <w:t>–</w:t>
      </w:r>
      <w:r w:rsidR="009955C7">
        <w:t xml:space="preserve">  yes</w:t>
      </w:r>
    </w:p>
    <w:p w:rsidR="00E355EB" w:rsidRDefault="00E355EB" w:rsidP="00E355EB">
      <w:pPr>
        <w:pStyle w:val="ListParagraph"/>
      </w:pPr>
    </w:p>
    <w:p w:rsidR="00DF62CE" w:rsidRDefault="00DF62CE" w:rsidP="00DF62CE">
      <w:pPr>
        <w:autoSpaceDE w:val="0"/>
        <w:autoSpaceDN w:val="0"/>
        <w:adjustRightInd w:val="0"/>
        <w:spacing w:after="0"/>
        <w:rPr>
          <w:color w:val="000000"/>
        </w:rPr>
      </w:pPr>
      <w:r>
        <w:rPr>
          <w:color w:val="000000"/>
        </w:rPr>
        <w:t xml:space="preserve">4. Do you find the burden and costs estimates provided in the tables below realistic for this ICR?  </w:t>
      </w:r>
    </w:p>
    <w:p w:rsidR="00E355EB" w:rsidRDefault="00E355EB" w:rsidP="00E355EB">
      <w:pPr>
        <w:pStyle w:val="ListParagraph"/>
        <w:numPr>
          <w:ilvl w:val="0"/>
          <w:numId w:val="6"/>
        </w:numPr>
      </w:pPr>
      <w:r>
        <w:t xml:space="preserve">– </w:t>
      </w:r>
      <w:r w:rsidR="00721259">
        <w:t xml:space="preserve"> yes</w:t>
      </w:r>
    </w:p>
    <w:p w:rsidR="00E355EB" w:rsidRDefault="00E355EB" w:rsidP="00E355EB">
      <w:pPr>
        <w:pStyle w:val="ListParagraph"/>
        <w:numPr>
          <w:ilvl w:val="0"/>
          <w:numId w:val="6"/>
        </w:numPr>
      </w:pPr>
      <w:proofErr w:type="gramStart"/>
      <w:r>
        <w:t>–</w:t>
      </w:r>
      <w:r w:rsidR="00721259">
        <w:t xml:space="preserve">  mixed</w:t>
      </w:r>
      <w:proofErr w:type="gramEnd"/>
      <w:r w:rsidR="00721259">
        <w:t xml:space="preserve"> – It takes more ti</w:t>
      </w:r>
      <w:r w:rsidR="00AB26A5">
        <w:t>me to actually acquire the FPAS – would estimate up to 7 hours.</w:t>
      </w:r>
      <w:r w:rsidR="00721259">
        <w:t xml:space="preserve">  And label translations can take approximately 2 ½ weeks </w:t>
      </w:r>
      <w:r w:rsidR="007F23AF">
        <w:t>–</w:t>
      </w:r>
      <w:r w:rsidR="00721259">
        <w:t xml:space="preserve"> from time requested by company until the time it is received – </w:t>
      </w:r>
      <w:r w:rsidR="00AB26A5">
        <w:t xml:space="preserve">but </w:t>
      </w:r>
      <w:r w:rsidR="00721259">
        <w:t xml:space="preserve">not sure how long it actually takes to do the translation itself. </w:t>
      </w:r>
    </w:p>
    <w:p w:rsidR="00E355EB" w:rsidRDefault="00E355EB" w:rsidP="00E355EB">
      <w:pPr>
        <w:pStyle w:val="ListParagraph"/>
        <w:numPr>
          <w:ilvl w:val="0"/>
          <w:numId w:val="6"/>
        </w:numPr>
      </w:pPr>
      <w:r>
        <w:t>–</w:t>
      </w:r>
      <w:r w:rsidR="00AB26A5">
        <w:t xml:space="preserve"> </w:t>
      </w:r>
      <w:proofErr w:type="gramStart"/>
      <w:r w:rsidR="00AB26A5">
        <w:t>yes</w:t>
      </w:r>
      <w:proofErr w:type="gramEnd"/>
      <w:r w:rsidR="00AB26A5">
        <w:t xml:space="preserve">, </w:t>
      </w:r>
      <w:r w:rsidR="009955C7">
        <w:t xml:space="preserve">for the FPAS, but probably longer for the labels. </w:t>
      </w:r>
    </w:p>
    <w:p w:rsidR="00E355EB" w:rsidRDefault="00E355EB" w:rsidP="00E355EB">
      <w:pPr>
        <w:pStyle w:val="ListParagraph"/>
        <w:numPr>
          <w:ilvl w:val="0"/>
          <w:numId w:val="6"/>
        </w:numPr>
      </w:pPr>
      <w:r>
        <w:t>–</w:t>
      </w:r>
      <w:r w:rsidR="00AB26A5">
        <w:t xml:space="preserve"> no – label creation and translation takes 8 weeks (from conception of label to printing)</w:t>
      </w:r>
    </w:p>
    <w:p w:rsidR="00E355EB" w:rsidRDefault="00E355EB" w:rsidP="00E355EB">
      <w:pPr>
        <w:pStyle w:val="ListParagraph"/>
        <w:numPr>
          <w:ilvl w:val="0"/>
          <w:numId w:val="6"/>
        </w:numPr>
      </w:pPr>
      <w:r>
        <w:t>–</w:t>
      </w:r>
      <w:r w:rsidR="009955C7">
        <w:t xml:space="preserve"> </w:t>
      </w:r>
      <w:proofErr w:type="gramStart"/>
      <w:r w:rsidR="009955C7">
        <w:t>yes</w:t>
      </w:r>
      <w:proofErr w:type="gramEnd"/>
      <w:r w:rsidR="009955C7">
        <w:t xml:space="preserve">, for new products, for the same products </w:t>
      </w:r>
      <w:r w:rsidR="0007088A">
        <w:t>it could be a little less.</w:t>
      </w:r>
    </w:p>
    <w:p w:rsidR="00E355EB" w:rsidRDefault="00721259" w:rsidP="00E355EB">
      <w:r>
        <w:t xml:space="preserve">5.  </w:t>
      </w:r>
      <w:proofErr w:type="gramStart"/>
      <w:r>
        <w:t>other</w:t>
      </w:r>
      <w:proofErr w:type="gramEnd"/>
      <w:r>
        <w:t xml:space="preserve"> comments? </w:t>
      </w:r>
    </w:p>
    <w:p w:rsidR="00721259" w:rsidRDefault="00721259" w:rsidP="00721259">
      <w:pPr>
        <w:ind w:left="720"/>
      </w:pPr>
      <w:r>
        <w:t xml:space="preserve">A. believes that if an active ingredient is exempt from registration, then the R &amp; D sample should be as well.  </w:t>
      </w:r>
    </w:p>
    <w:p w:rsidR="00E355EB" w:rsidRDefault="00AB26A5" w:rsidP="00AB26A5">
      <w:pPr>
        <w:ind w:left="720"/>
      </w:pPr>
      <w:r>
        <w:t xml:space="preserve">B. the submission schedule should be a revolving one – one year from the date of receipt, rather than a calendar year – they tend to receive most of them in a very short time-frame. </w:t>
      </w:r>
    </w:p>
    <w:p w:rsidR="00AB26A5" w:rsidRDefault="00AB26A5" w:rsidP="00AB26A5">
      <w:pPr>
        <w:ind w:left="720"/>
      </w:pPr>
      <w:r>
        <w:t>C.</w:t>
      </w:r>
      <w:r w:rsidR="009955C7">
        <w:t xml:space="preserve"> no, it’s a routine part of business. </w:t>
      </w:r>
    </w:p>
    <w:p w:rsidR="00AB26A5" w:rsidRDefault="00AB26A5" w:rsidP="00AB26A5">
      <w:pPr>
        <w:ind w:left="720"/>
      </w:pPr>
      <w:r>
        <w:lastRenderedPageBreak/>
        <w:t>D. doesn’t believe that the information submitted to the government is actually useful or used by anyone.</w:t>
      </w:r>
    </w:p>
    <w:p w:rsidR="00AB26A5" w:rsidRDefault="00AB26A5" w:rsidP="00AB26A5">
      <w:pPr>
        <w:ind w:left="720"/>
      </w:pPr>
      <w:r>
        <w:t xml:space="preserve">E. </w:t>
      </w:r>
      <w:r w:rsidR="009955C7">
        <w:t>no, just a matter of complying with regulations</w:t>
      </w:r>
    </w:p>
    <w:p w:rsidR="00AB26A5" w:rsidRPr="0007088A" w:rsidRDefault="007F23AF" w:rsidP="007F23AF">
      <w:pPr>
        <w:rPr>
          <w:b/>
        </w:rPr>
      </w:pPr>
      <w:r w:rsidRPr="0007088A">
        <w:rPr>
          <w:b/>
        </w:rPr>
        <w:t>Summary of Consul</w:t>
      </w:r>
      <w:r w:rsidR="0007088A" w:rsidRPr="0007088A">
        <w:rPr>
          <w:b/>
        </w:rPr>
        <w:t>t</w:t>
      </w:r>
      <w:r w:rsidRPr="0007088A">
        <w:rPr>
          <w:b/>
        </w:rPr>
        <w:t>ations</w:t>
      </w:r>
    </w:p>
    <w:p w:rsidR="0007088A" w:rsidRDefault="0007088A" w:rsidP="0007088A">
      <w:r>
        <w:t xml:space="preserve">Five companies were selected at random to respond to several questions about the accuracy of the burden estimates proposed in November 2011.  All five reported that the instructions for submitting the Purchaser Acknowledgement Statements are clear; that the information is not available from any other source; and, all five indicated an interest in electronic submissions in the future.  The estimates for complying with the PAS were, as published:  </w:t>
      </w:r>
    </w:p>
    <w:p w:rsidR="0007088A" w:rsidRPr="004A7ABB" w:rsidRDefault="0007088A" w:rsidP="0007088A">
      <w:pPr>
        <w:ind w:left="720"/>
        <w:contextualSpacing/>
        <w:rPr>
          <w:sz w:val="22"/>
          <w:szCs w:val="22"/>
        </w:rPr>
      </w:pPr>
      <w:r w:rsidRPr="004A7ABB">
        <w:rPr>
          <w:sz w:val="22"/>
          <w:szCs w:val="22"/>
        </w:rPr>
        <w:t>ANNUAL BURDEN:</w:t>
      </w:r>
      <w:r w:rsidRPr="004A7ABB">
        <w:rPr>
          <w:sz w:val="22"/>
          <w:szCs w:val="22"/>
        </w:rPr>
        <w:tab/>
        <w:t>1.06 hrs (64 minutes) X 2,</w:t>
      </w:r>
      <w:r>
        <w:rPr>
          <w:sz w:val="22"/>
          <w:szCs w:val="22"/>
        </w:rPr>
        <w:t>283</w:t>
      </w:r>
      <w:r w:rsidRPr="004A7ABB">
        <w:rPr>
          <w:sz w:val="22"/>
          <w:szCs w:val="22"/>
        </w:rPr>
        <w:t xml:space="preserve"> statements</w:t>
      </w:r>
      <w:r w:rsidRPr="004A7ABB">
        <w:t xml:space="preserve"> </w:t>
      </w:r>
      <w:r w:rsidRPr="004A7ABB">
        <w:rPr>
          <w:sz w:val="22"/>
          <w:szCs w:val="22"/>
        </w:rPr>
        <w:t>= 2</w:t>
      </w:r>
      <w:r>
        <w:rPr>
          <w:sz w:val="22"/>
          <w:szCs w:val="22"/>
        </w:rPr>
        <w:t>,420</w:t>
      </w:r>
      <w:r w:rsidRPr="004A7ABB">
        <w:rPr>
          <w:sz w:val="22"/>
          <w:szCs w:val="22"/>
        </w:rPr>
        <w:t xml:space="preserve"> hours per year</w:t>
      </w:r>
    </w:p>
    <w:p w:rsidR="0007088A" w:rsidRDefault="0007088A" w:rsidP="0007088A">
      <w:pPr>
        <w:ind w:left="720"/>
        <w:contextualSpacing/>
        <w:rPr>
          <w:sz w:val="22"/>
          <w:szCs w:val="22"/>
        </w:rPr>
      </w:pPr>
      <w:r w:rsidRPr="004A7ABB">
        <w:rPr>
          <w:sz w:val="22"/>
          <w:szCs w:val="22"/>
        </w:rPr>
        <w:t xml:space="preserve">ANNUAL COSTS: </w:t>
      </w:r>
      <w:r w:rsidRPr="004A7ABB">
        <w:rPr>
          <w:sz w:val="22"/>
          <w:szCs w:val="22"/>
        </w:rPr>
        <w:tab/>
        <w:t>$</w:t>
      </w:r>
      <w:r>
        <w:rPr>
          <w:sz w:val="22"/>
          <w:szCs w:val="22"/>
        </w:rPr>
        <w:t>59</w:t>
      </w:r>
      <w:r w:rsidRPr="004A7ABB">
        <w:rPr>
          <w:sz w:val="22"/>
          <w:szCs w:val="22"/>
        </w:rPr>
        <w:t>.</w:t>
      </w:r>
      <w:r>
        <w:rPr>
          <w:sz w:val="22"/>
          <w:szCs w:val="22"/>
        </w:rPr>
        <w:t>52</w:t>
      </w:r>
      <w:r w:rsidRPr="004A7ABB">
        <w:rPr>
          <w:sz w:val="22"/>
          <w:szCs w:val="22"/>
        </w:rPr>
        <w:t xml:space="preserve"> X 2,</w:t>
      </w:r>
      <w:r>
        <w:rPr>
          <w:sz w:val="22"/>
          <w:szCs w:val="22"/>
        </w:rPr>
        <w:t>283</w:t>
      </w:r>
      <w:r w:rsidRPr="004A7ABB">
        <w:rPr>
          <w:sz w:val="22"/>
          <w:szCs w:val="22"/>
        </w:rPr>
        <w:t xml:space="preserve"> respondents = $13</w:t>
      </w:r>
      <w:r>
        <w:rPr>
          <w:sz w:val="22"/>
          <w:szCs w:val="22"/>
        </w:rPr>
        <w:t>5</w:t>
      </w:r>
      <w:r w:rsidRPr="004A7ABB">
        <w:rPr>
          <w:sz w:val="22"/>
          <w:szCs w:val="22"/>
        </w:rPr>
        <w:t>,</w:t>
      </w:r>
      <w:r>
        <w:rPr>
          <w:sz w:val="22"/>
          <w:szCs w:val="22"/>
        </w:rPr>
        <w:t>904</w:t>
      </w:r>
      <w:r w:rsidRPr="004A7ABB">
        <w:rPr>
          <w:sz w:val="22"/>
          <w:szCs w:val="22"/>
        </w:rPr>
        <w:t xml:space="preserve"> per year</w:t>
      </w:r>
    </w:p>
    <w:p w:rsidR="0007088A" w:rsidRDefault="0007088A" w:rsidP="0007088A">
      <w:pPr>
        <w:contextualSpacing/>
      </w:pPr>
    </w:p>
    <w:p w:rsidR="0007088A" w:rsidRDefault="0007088A" w:rsidP="0007088A">
      <w:pPr>
        <w:contextualSpacing/>
      </w:pPr>
      <w:r>
        <w:t xml:space="preserve">All five companies responded that the estimates seemed accurate.  </w:t>
      </w:r>
    </w:p>
    <w:p w:rsidR="0007088A" w:rsidRPr="0007088A" w:rsidRDefault="0007088A" w:rsidP="0007088A">
      <w:pPr>
        <w:rPr>
          <w:bCs/>
        </w:rPr>
      </w:pPr>
      <w:r>
        <w:t xml:space="preserve">The estimates for the </w:t>
      </w:r>
      <w:r>
        <w:rPr>
          <w:bCs/>
        </w:rPr>
        <w:t>respondent b</w:t>
      </w:r>
      <w:r w:rsidRPr="0007088A">
        <w:rPr>
          <w:bCs/>
        </w:rPr>
        <w:t>urden</w:t>
      </w:r>
      <w:r>
        <w:rPr>
          <w:bCs/>
        </w:rPr>
        <w:t xml:space="preserve"> and cost for compliance with the unregistered exported pesticide </w:t>
      </w:r>
      <w:r w:rsidR="00FA4136">
        <w:rPr>
          <w:bCs/>
        </w:rPr>
        <w:t>p</w:t>
      </w:r>
      <w:r>
        <w:rPr>
          <w:bCs/>
        </w:rPr>
        <w:t>roduct l</w:t>
      </w:r>
      <w:r w:rsidRPr="0007088A">
        <w:rPr>
          <w:bCs/>
        </w:rPr>
        <w:t>abeling</w:t>
      </w:r>
      <w:r w:rsidR="00FA4136">
        <w:rPr>
          <w:bCs/>
        </w:rPr>
        <w:t xml:space="preserve"> were, as published:  </w:t>
      </w:r>
    </w:p>
    <w:p w:rsidR="00FA4136" w:rsidRPr="00841D14" w:rsidRDefault="00FA4136" w:rsidP="00FA4136">
      <w:pPr>
        <w:ind w:left="720"/>
        <w:contextualSpacing/>
        <w:rPr>
          <w:sz w:val="22"/>
          <w:szCs w:val="22"/>
        </w:rPr>
      </w:pPr>
      <w:r w:rsidRPr="00841D14">
        <w:rPr>
          <w:sz w:val="22"/>
          <w:szCs w:val="22"/>
        </w:rPr>
        <w:t>ANNUAL BURDEN:</w:t>
      </w:r>
      <w:r w:rsidRPr="00841D14">
        <w:rPr>
          <w:sz w:val="22"/>
          <w:szCs w:val="22"/>
        </w:rPr>
        <w:tab/>
        <w:t>8 hours x 900 unregistered products = 7,200 hours</w:t>
      </w:r>
    </w:p>
    <w:p w:rsidR="00FA4136" w:rsidRDefault="00FA4136" w:rsidP="00FA4136">
      <w:pPr>
        <w:ind w:left="720"/>
        <w:contextualSpacing/>
        <w:rPr>
          <w:sz w:val="22"/>
          <w:szCs w:val="22"/>
        </w:rPr>
      </w:pPr>
      <w:r w:rsidRPr="00841D14">
        <w:rPr>
          <w:sz w:val="22"/>
          <w:szCs w:val="22"/>
        </w:rPr>
        <w:t xml:space="preserve">ANNUAL COSTS: </w:t>
      </w:r>
      <w:r w:rsidRPr="00841D14">
        <w:rPr>
          <w:sz w:val="22"/>
          <w:szCs w:val="22"/>
        </w:rPr>
        <w:tab/>
        <w:t>$504.65 x 900 unregistered products = $454,180</w:t>
      </w:r>
    </w:p>
    <w:p w:rsidR="0007088A" w:rsidRDefault="0007088A" w:rsidP="0007088A">
      <w:pPr>
        <w:contextualSpacing/>
      </w:pPr>
    </w:p>
    <w:p w:rsidR="00FA4136" w:rsidRDefault="00FA4136" w:rsidP="0007088A">
      <w:pPr>
        <w:contextualSpacing/>
      </w:pPr>
      <w:r>
        <w:t xml:space="preserve">The responses from the five companies surveyed ranged from agreement that the estimates were accurate to an indication that they were significantly different.  One company indicated that it could take up to 8 weeks to create, translate and print a product label.  </w:t>
      </w:r>
    </w:p>
    <w:p w:rsidR="00FA4136" w:rsidRDefault="00FA4136" w:rsidP="0007088A">
      <w:pPr>
        <w:contextualSpacing/>
      </w:pPr>
    </w:p>
    <w:p w:rsidR="00FA4136" w:rsidRDefault="00FA4136" w:rsidP="0007088A">
      <w:pPr>
        <w:contextualSpacing/>
      </w:pPr>
      <w:r>
        <w:t xml:space="preserve">There may be differences in exactly what activities support the burden estimate.  No action by EPA to change the estimates is planned.  </w:t>
      </w:r>
    </w:p>
    <w:p w:rsidR="001F4FC4" w:rsidRDefault="001F4FC4" w:rsidP="0007088A">
      <w:pPr>
        <w:contextualSpacing/>
      </w:pPr>
    </w:p>
    <w:p w:rsidR="001F4FC4" w:rsidRPr="0007088A" w:rsidRDefault="001F4FC4" w:rsidP="001F4FC4">
      <w:pPr>
        <w:contextualSpacing/>
      </w:pPr>
      <w:r w:rsidRPr="001F4FC4">
        <w:t>The representative from o</w:t>
      </w:r>
      <w:r>
        <w:t>ne company</w:t>
      </w:r>
      <w:r w:rsidRPr="001F4FC4">
        <w:t xml:space="preserve"> noted th</w:t>
      </w:r>
      <w:r>
        <w:t xml:space="preserve">at it would be preferable if the FPAS </w:t>
      </w:r>
      <w:r w:rsidRPr="001F4FC4">
        <w:t>could be collected on a revolving annual basis – that is, every 12 months from the time of the original submission (per purchaser)</w:t>
      </w:r>
      <w:r>
        <w:t>. As discussed in the supporting statement</w:t>
      </w:r>
      <w:r w:rsidRPr="001F4FC4">
        <w:t>, EPA provides two reporting options. The exporter may elect to report on a per-shipment basis or to report on an annual basis, provided the exporter submits the first FPAS in the calendar year for the first shipment to a purchaser in an importing country. EPA bel</w:t>
      </w:r>
      <w:r>
        <w:t>ieves these two options provide</w:t>
      </w:r>
      <w:r w:rsidRPr="001F4FC4">
        <w:t xml:space="preserve"> flexibility for respondents to comply with the information request. EPA does not contemplate changes to the reporting options at this time.</w:t>
      </w:r>
    </w:p>
    <w:sectPr w:rsidR="001F4FC4" w:rsidRPr="0007088A" w:rsidSect="002B55C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C4" w:rsidRDefault="001F4FC4" w:rsidP="00A566D1">
      <w:pPr>
        <w:spacing w:after="0"/>
      </w:pPr>
      <w:r>
        <w:separator/>
      </w:r>
    </w:p>
  </w:endnote>
  <w:endnote w:type="continuationSeparator" w:id="0">
    <w:p w:rsidR="001F4FC4" w:rsidRDefault="001F4FC4" w:rsidP="00A566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9376"/>
      <w:docPartObj>
        <w:docPartGallery w:val="Page Numbers (Bottom of Page)"/>
        <w:docPartUnique/>
      </w:docPartObj>
    </w:sdtPr>
    <w:sdtContent>
      <w:p w:rsidR="001F4FC4" w:rsidRDefault="001F4FC4">
        <w:pPr>
          <w:pStyle w:val="Footer"/>
          <w:jc w:val="right"/>
        </w:pPr>
        <w:fldSimple w:instr=" PAGE   \* MERGEFORMAT ">
          <w:r w:rsidR="005F32C5">
            <w:rPr>
              <w:noProof/>
            </w:rPr>
            <w:t>3</w:t>
          </w:r>
        </w:fldSimple>
      </w:p>
    </w:sdtContent>
  </w:sdt>
  <w:p w:rsidR="001F4FC4" w:rsidRDefault="001F4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C4" w:rsidRDefault="001F4FC4" w:rsidP="00A566D1">
      <w:pPr>
        <w:spacing w:after="0"/>
      </w:pPr>
      <w:r>
        <w:separator/>
      </w:r>
    </w:p>
  </w:footnote>
  <w:footnote w:type="continuationSeparator" w:id="0">
    <w:p w:rsidR="001F4FC4" w:rsidRDefault="001F4FC4" w:rsidP="00A566D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C51"/>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564391"/>
    <w:multiLevelType w:val="hybridMultilevel"/>
    <w:tmpl w:val="A3381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436E7E"/>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DB1A48"/>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203AD8"/>
    <w:multiLevelType w:val="hybridMultilevel"/>
    <w:tmpl w:val="4C8A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B82119"/>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19D8"/>
    <w:rsid w:val="00042A58"/>
    <w:rsid w:val="0007088A"/>
    <w:rsid w:val="000C4A1A"/>
    <w:rsid w:val="001F4FC4"/>
    <w:rsid w:val="00226842"/>
    <w:rsid w:val="0027173C"/>
    <w:rsid w:val="00275C82"/>
    <w:rsid w:val="002B55CC"/>
    <w:rsid w:val="002F4D76"/>
    <w:rsid w:val="004419D8"/>
    <w:rsid w:val="00550955"/>
    <w:rsid w:val="005F32C5"/>
    <w:rsid w:val="006B474E"/>
    <w:rsid w:val="00721259"/>
    <w:rsid w:val="007F23AF"/>
    <w:rsid w:val="009955C7"/>
    <w:rsid w:val="00A15144"/>
    <w:rsid w:val="00A566D1"/>
    <w:rsid w:val="00A935A4"/>
    <w:rsid w:val="00AB26A5"/>
    <w:rsid w:val="00B16F63"/>
    <w:rsid w:val="00B4597C"/>
    <w:rsid w:val="00BF7B77"/>
    <w:rsid w:val="00C61F22"/>
    <w:rsid w:val="00C71EFB"/>
    <w:rsid w:val="00DE261A"/>
    <w:rsid w:val="00DF62CE"/>
    <w:rsid w:val="00E355EB"/>
    <w:rsid w:val="00EC2099"/>
    <w:rsid w:val="00FA4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5C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2CE"/>
    <w:pPr>
      <w:ind w:left="720"/>
      <w:contextualSpacing/>
    </w:pPr>
  </w:style>
  <w:style w:type="paragraph" w:styleId="Header">
    <w:name w:val="header"/>
    <w:basedOn w:val="Normal"/>
    <w:link w:val="HeaderChar"/>
    <w:uiPriority w:val="99"/>
    <w:semiHidden/>
    <w:unhideWhenUsed/>
    <w:rsid w:val="00A566D1"/>
    <w:pPr>
      <w:tabs>
        <w:tab w:val="center" w:pos="4680"/>
        <w:tab w:val="right" w:pos="9360"/>
      </w:tabs>
      <w:spacing w:after="0"/>
    </w:pPr>
  </w:style>
  <w:style w:type="character" w:customStyle="1" w:styleId="HeaderChar">
    <w:name w:val="Header Char"/>
    <w:basedOn w:val="DefaultParagraphFont"/>
    <w:link w:val="Header"/>
    <w:uiPriority w:val="99"/>
    <w:semiHidden/>
    <w:rsid w:val="00A566D1"/>
  </w:style>
  <w:style w:type="paragraph" w:styleId="Footer">
    <w:name w:val="footer"/>
    <w:basedOn w:val="Normal"/>
    <w:link w:val="FooterChar"/>
    <w:uiPriority w:val="99"/>
    <w:unhideWhenUsed/>
    <w:rsid w:val="00A566D1"/>
    <w:pPr>
      <w:tabs>
        <w:tab w:val="center" w:pos="4680"/>
        <w:tab w:val="right" w:pos="9360"/>
      </w:tabs>
      <w:spacing w:after="0"/>
    </w:pPr>
  </w:style>
  <w:style w:type="character" w:customStyle="1" w:styleId="FooterChar">
    <w:name w:val="Footer Char"/>
    <w:basedOn w:val="DefaultParagraphFont"/>
    <w:link w:val="Footer"/>
    <w:uiPriority w:val="99"/>
    <w:rsid w:val="00A566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m. barnes</dc:creator>
  <cp:keywords/>
  <dc:description/>
  <cp:lastModifiedBy>SDrewes</cp:lastModifiedBy>
  <cp:revision>5</cp:revision>
  <dcterms:created xsi:type="dcterms:W3CDTF">2012-02-03T17:34:00Z</dcterms:created>
  <dcterms:modified xsi:type="dcterms:W3CDTF">2012-02-14T19:25:00Z</dcterms:modified>
</cp:coreProperties>
</file>