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0A8" w:rsidRDefault="005A00A8" w:rsidP="005A00A8">
      <w:pPr>
        <w:jc w:val="center"/>
        <w:rPr>
          <w:b/>
          <w:iCs/>
          <w:sz w:val="24"/>
          <w:szCs w:val="24"/>
        </w:rPr>
      </w:pPr>
      <w:bookmarkStart w:id="0" w:name="_GoBack"/>
      <w:bookmarkEnd w:id="0"/>
      <w:r>
        <w:rPr>
          <w:b/>
          <w:iCs/>
          <w:sz w:val="24"/>
          <w:szCs w:val="24"/>
        </w:rPr>
        <w:t>OMB Information Collection Request</w:t>
      </w:r>
    </w:p>
    <w:p w:rsidR="005A00A8" w:rsidRDefault="005A00A8" w:rsidP="005A00A8">
      <w:pPr>
        <w:jc w:val="center"/>
        <w:rPr>
          <w:b/>
          <w:iCs/>
          <w:sz w:val="24"/>
          <w:szCs w:val="24"/>
        </w:rPr>
      </w:pPr>
    </w:p>
    <w:p w:rsidR="005A00A8" w:rsidRDefault="005A00A8" w:rsidP="005A00A8">
      <w:pPr>
        <w:jc w:val="center"/>
        <w:rPr>
          <w:b/>
          <w:sz w:val="28"/>
          <w:szCs w:val="28"/>
        </w:rPr>
      </w:pPr>
      <w:r>
        <w:rPr>
          <w:b/>
          <w:iCs/>
          <w:sz w:val="28"/>
          <w:szCs w:val="28"/>
        </w:rPr>
        <w:t>Understanding Urban American Indians’ and Alaska Natives’ Interactions with ACF Services and Programs</w:t>
      </w:r>
    </w:p>
    <w:p w:rsidR="005A00A8" w:rsidRDefault="005A00A8" w:rsidP="005A00A8">
      <w:pPr>
        <w:jc w:val="center"/>
        <w:rPr>
          <w:sz w:val="28"/>
          <w:szCs w:val="28"/>
        </w:rPr>
      </w:pPr>
    </w:p>
    <w:p w:rsidR="005A00A8" w:rsidRDefault="005A00A8" w:rsidP="005A00A8">
      <w:pPr>
        <w:jc w:val="center"/>
        <w:rPr>
          <w:b/>
          <w:bCs/>
          <w:sz w:val="28"/>
          <w:szCs w:val="28"/>
        </w:rPr>
      </w:pPr>
      <w:r>
        <w:rPr>
          <w:b/>
          <w:bCs/>
          <w:sz w:val="28"/>
          <w:szCs w:val="28"/>
        </w:rPr>
        <w:t>Supporting Statement B</w:t>
      </w:r>
    </w:p>
    <w:p w:rsidR="005A00A8" w:rsidRDefault="005A00A8" w:rsidP="005A00A8">
      <w:pPr>
        <w:jc w:val="center"/>
        <w:rPr>
          <w:b/>
          <w:bCs/>
          <w:szCs w:val="22"/>
        </w:rPr>
      </w:pPr>
    </w:p>
    <w:p w:rsidR="005A00A8" w:rsidRDefault="005A00A8" w:rsidP="005A00A8">
      <w:pPr>
        <w:jc w:val="center"/>
        <w:rPr>
          <w:b/>
          <w:bCs/>
          <w:szCs w:val="22"/>
        </w:rPr>
      </w:pPr>
    </w:p>
    <w:p w:rsidR="005A00A8" w:rsidRDefault="009C16E0" w:rsidP="005A00A8">
      <w:pPr>
        <w:jc w:val="center"/>
        <w:rPr>
          <w:b/>
          <w:szCs w:val="22"/>
        </w:rPr>
      </w:pPr>
      <w:r>
        <w:rPr>
          <w:b/>
          <w:bCs/>
          <w:szCs w:val="22"/>
        </w:rPr>
        <w:t xml:space="preserve">October </w:t>
      </w:r>
      <w:r w:rsidR="005A00A8">
        <w:rPr>
          <w:b/>
          <w:bCs/>
          <w:szCs w:val="22"/>
        </w:rPr>
        <w:t>2012</w:t>
      </w: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szCs w:val="22"/>
        </w:rPr>
      </w:pPr>
    </w:p>
    <w:p w:rsidR="005A00A8" w:rsidRDefault="005A00A8" w:rsidP="005A00A8">
      <w:pPr>
        <w:jc w:val="center"/>
        <w:rPr>
          <w:rFonts w:ascii="Arial" w:hAnsi="Arial" w:cs="Arial"/>
        </w:rPr>
      </w:pPr>
      <w:r>
        <w:rPr>
          <w:rFonts w:ascii="Arial" w:hAnsi="Arial" w:cs="Arial"/>
        </w:rPr>
        <w:t>Submitted By:</w:t>
      </w:r>
    </w:p>
    <w:p w:rsidR="005A00A8" w:rsidRDefault="005A00A8" w:rsidP="005A00A8">
      <w:pPr>
        <w:jc w:val="center"/>
        <w:rPr>
          <w:rFonts w:ascii="Arial" w:hAnsi="Arial" w:cs="Arial"/>
        </w:rPr>
      </w:pPr>
      <w:r>
        <w:rPr>
          <w:rFonts w:ascii="Arial" w:hAnsi="Arial" w:cs="Arial"/>
        </w:rPr>
        <w:t>Office of Planning, Research and Evaluation</w:t>
      </w:r>
    </w:p>
    <w:p w:rsidR="005A00A8" w:rsidRDefault="005A00A8" w:rsidP="005A00A8">
      <w:pPr>
        <w:jc w:val="center"/>
        <w:rPr>
          <w:rFonts w:ascii="Arial" w:hAnsi="Arial" w:cs="Arial"/>
        </w:rPr>
      </w:pPr>
      <w:r>
        <w:rPr>
          <w:rFonts w:ascii="Arial" w:hAnsi="Arial" w:cs="Arial"/>
        </w:rPr>
        <w:t xml:space="preserve">Administration for Children and Families </w:t>
      </w:r>
    </w:p>
    <w:p w:rsidR="005A00A8" w:rsidRDefault="005A00A8" w:rsidP="005A00A8">
      <w:pPr>
        <w:jc w:val="center"/>
        <w:rPr>
          <w:rFonts w:ascii="Arial" w:hAnsi="Arial" w:cs="Arial"/>
        </w:rPr>
      </w:pPr>
      <w:r>
        <w:rPr>
          <w:rFonts w:ascii="Arial" w:hAnsi="Arial" w:cs="Arial"/>
        </w:rPr>
        <w:t>U.S. Department of Health and Human Services</w:t>
      </w:r>
    </w:p>
    <w:p w:rsidR="005A00A8" w:rsidRDefault="005A00A8" w:rsidP="005A00A8">
      <w:pPr>
        <w:jc w:val="center"/>
        <w:rPr>
          <w:rFonts w:ascii="Arial" w:hAnsi="Arial" w:cs="Arial"/>
        </w:rPr>
      </w:pPr>
    </w:p>
    <w:p w:rsidR="005A00A8" w:rsidRDefault="005A00A8" w:rsidP="005A00A8">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rsidR="005A00A8" w:rsidRDefault="005A00A8" w:rsidP="005A00A8">
      <w:pPr>
        <w:jc w:val="center"/>
        <w:rPr>
          <w:rFonts w:ascii="Arial" w:hAnsi="Arial" w:cs="Arial"/>
        </w:rPr>
      </w:pPr>
      <w:r>
        <w:rPr>
          <w:rFonts w:ascii="Arial" w:hAnsi="Arial" w:cs="Arial"/>
        </w:rPr>
        <w:t>370 L’Enfant Promenade, SW</w:t>
      </w:r>
    </w:p>
    <w:p w:rsidR="005A00A8" w:rsidRDefault="005A00A8" w:rsidP="005A00A8">
      <w:pPr>
        <w:jc w:val="center"/>
        <w:rPr>
          <w:rFonts w:ascii="Arial" w:hAnsi="Arial" w:cs="Arial"/>
        </w:rPr>
      </w:pPr>
      <w:r>
        <w:rPr>
          <w:rFonts w:ascii="Arial" w:hAnsi="Arial" w:cs="Arial"/>
        </w:rPr>
        <w:t>Washington, D.C. 20447</w:t>
      </w:r>
    </w:p>
    <w:p w:rsidR="005A00A8" w:rsidRDefault="005A00A8" w:rsidP="005A00A8">
      <w:pPr>
        <w:jc w:val="center"/>
        <w:rPr>
          <w:szCs w:val="22"/>
        </w:rPr>
      </w:pPr>
    </w:p>
    <w:p w:rsidR="005A00A8" w:rsidRDefault="005A00A8" w:rsidP="005A00A8">
      <w:pPr>
        <w:jc w:val="center"/>
        <w:rPr>
          <w:szCs w:val="22"/>
        </w:rPr>
      </w:pPr>
    </w:p>
    <w:p w:rsidR="005A00A8" w:rsidRDefault="005A00A8" w:rsidP="005A00A8">
      <w:pPr>
        <w:rPr>
          <w:szCs w:val="22"/>
        </w:rPr>
      </w:pPr>
    </w:p>
    <w:p w:rsidR="005A00A8" w:rsidRDefault="005A00A8" w:rsidP="005A00A8">
      <w:pPr>
        <w:pStyle w:val="BodyText"/>
        <w:rPr>
          <w:szCs w:val="22"/>
        </w:rPr>
      </w:pPr>
    </w:p>
    <w:p w:rsidR="00733F51" w:rsidRDefault="000A79EE">
      <w:pPr>
        <w:pStyle w:val="AbtHeadA"/>
      </w:pPr>
      <w:r>
        <w:br w:type="page"/>
      </w:r>
      <w:r w:rsidR="00733F51">
        <w:lastRenderedPageBreak/>
        <w:t>Part B</w:t>
      </w:r>
      <w:r w:rsidR="00027D0B">
        <w:t xml:space="preserve">: </w:t>
      </w:r>
      <w:r w:rsidR="00482E2C">
        <w:t xml:space="preserve">Statistical Methods </w:t>
      </w:r>
    </w:p>
    <w:p w:rsidR="006D2692" w:rsidRPr="007A7038" w:rsidRDefault="00733F51" w:rsidP="00B534C8">
      <w:r>
        <w:t xml:space="preserve">This section provides supporting statements for each of the five points outlined </w:t>
      </w:r>
      <w:r w:rsidR="007C7DF0">
        <w:t xml:space="preserve">in Part B of the OMB guidelines with respect to the proposed data collection activities for </w:t>
      </w:r>
      <w:r w:rsidR="007C7DF0" w:rsidRPr="007C7DF0">
        <w:rPr>
          <w:i/>
        </w:rPr>
        <w:t xml:space="preserve">Understanding Urban American </w:t>
      </w:r>
      <w:r w:rsidR="007C7DF0" w:rsidRPr="00B534C8">
        <w:rPr>
          <w:i/>
        </w:rPr>
        <w:t>Indians’ and Alaska Natives’ Interactions with ACF Services and Programs,</w:t>
      </w:r>
      <w:r w:rsidR="007C7DF0" w:rsidRPr="00B534C8">
        <w:t xml:space="preserve"> an exploratory study being undertaken for the Administration for Children and Families (ACF) by Westat.</w:t>
      </w:r>
      <w:r w:rsidR="00D13E4E" w:rsidRPr="00B534C8">
        <w:t xml:space="preserve"> The aim of this exploratory study is to</w:t>
      </w:r>
      <w:r w:rsidR="00D13E4E" w:rsidRPr="00B534C8">
        <w:rPr>
          <w:szCs w:val="22"/>
        </w:rPr>
        <w:t xml:space="preserve"> </w:t>
      </w:r>
      <w:r w:rsidR="00D13E4E" w:rsidRPr="00B534C8">
        <w:t>a) to understand the barriers and facilitators of access to ACF services among low-income AI/AN in urban areas; b) to learn how Urban Indian Centers are working to meet the needs of this population; and c) to assess the unmet service needs among low-income urban AI/AN and learn how ACF services might be able to meet these needs</w:t>
      </w:r>
      <w:r w:rsidR="00D13E4E" w:rsidRPr="00B534C8">
        <w:rPr>
          <w:szCs w:val="22"/>
        </w:rPr>
        <w:t xml:space="preserve">.  </w:t>
      </w:r>
      <w:r w:rsidR="00D13E4E" w:rsidRPr="00B534C8">
        <w:t xml:space="preserve">The study </w:t>
      </w:r>
      <w:r w:rsidR="001A07BD">
        <w:t xml:space="preserve">is one of several Tribal studies funded by ACF (see Appendix A, </w:t>
      </w:r>
      <w:r w:rsidR="001A07BD" w:rsidRPr="001A07BD">
        <w:rPr>
          <w:i/>
        </w:rPr>
        <w:t>ACF Approach to Tribal Research</w:t>
      </w:r>
      <w:r w:rsidR="001A07BD">
        <w:t xml:space="preserve">).  Its aim is to </w:t>
      </w:r>
      <w:r w:rsidR="00D13E4E" w:rsidRPr="00B534C8">
        <w:t xml:space="preserve">collect information </w:t>
      </w:r>
      <w:r w:rsidR="001A07BD">
        <w:t>to</w:t>
      </w:r>
      <w:r w:rsidR="00D13E4E" w:rsidRPr="00B534C8">
        <w:t xml:space="preserve"> advance the field of knowledge about urban Indians and will identify ways in which ACF might modify its outreach and service delivery strategies to better meet the needs of this vulnerable population.</w:t>
      </w:r>
    </w:p>
    <w:p w:rsidR="006D2692" w:rsidRDefault="006D2692">
      <w:pPr>
        <w:pStyle w:val="BodyText"/>
      </w:pPr>
    </w:p>
    <w:p w:rsidR="00733F51" w:rsidRDefault="00733F51">
      <w:pPr>
        <w:pStyle w:val="BodyText"/>
      </w:pPr>
    </w:p>
    <w:p w:rsidR="00733F51" w:rsidRDefault="00733F51">
      <w:pPr>
        <w:pStyle w:val="AbtHeadB"/>
        <w:rPr>
          <w:rFonts w:ascii="Times New Roman" w:hAnsi="Times New Roman"/>
          <w:bCs/>
        </w:rPr>
      </w:pPr>
      <w:r>
        <w:t>B1.</w:t>
      </w:r>
      <w:r>
        <w:tab/>
        <w:t>Respondent Universe and Sampling Methods</w:t>
      </w:r>
    </w:p>
    <w:p w:rsidR="0068468E" w:rsidRDefault="009C16E0" w:rsidP="0016414D">
      <w:pPr>
        <w:pStyle w:val="BodyText"/>
      </w:pPr>
      <w:r>
        <w:t xml:space="preserve">Telephone interviews with two populations are proposed: Interviews will be conducted with directors of 35 Urban Indian Centers </w:t>
      </w:r>
      <w:r w:rsidR="006E0276">
        <w:t xml:space="preserve">(UICs) </w:t>
      </w:r>
      <w:r>
        <w:t xml:space="preserve">throughout the country and directors of 35 local </w:t>
      </w:r>
      <w:r w:rsidR="006E0276">
        <w:t xml:space="preserve">offices of </w:t>
      </w:r>
      <w:r>
        <w:t>state agencies that administer ACF-funded service and supports.</w:t>
      </w:r>
      <w:r w:rsidR="006E0276">
        <w:t xml:space="preserve">  The identification and selection of UICs for inclusion in this study will be a two-step process: First, most of these centers are not operating under a common organizational structure and thus no list currently exists that identifies the universe of such organizations. </w:t>
      </w:r>
      <w:r w:rsidR="002A35E5">
        <w:t xml:space="preserve"> Using the Internet as our main search tool</w:t>
      </w:r>
      <w:r w:rsidR="006E0276">
        <w:t xml:space="preserve">, we will </w:t>
      </w:r>
      <w:r w:rsidR="002A35E5">
        <w:t>look for those organizations that</w:t>
      </w:r>
      <w:r w:rsidR="0068468E">
        <w:t>:</w:t>
      </w:r>
    </w:p>
    <w:p w:rsidR="0068468E" w:rsidRDefault="0068468E" w:rsidP="00B534C8">
      <w:pPr>
        <w:pStyle w:val="BodyText"/>
        <w:numPr>
          <w:ilvl w:val="0"/>
          <w:numId w:val="30"/>
        </w:numPr>
      </w:pPr>
      <w:r>
        <w:t>S</w:t>
      </w:r>
      <w:r w:rsidR="002A35E5">
        <w:t xml:space="preserve">elf-identify as </w:t>
      </w:r>
      <w:r w:rsidR="00AB16C5">
        <w:t>concentrating on meeting the</w:t>
      </w:r>
      <w:r w:rsidR="002A35E5">
        <w:t xml:space="preserve"> social</w:t>
      </w:r>
      <w:r>
        <w:t xml:space="preserve"> </w:t>
      </w:r>
      <w:r w:rsidR="00AB16C5">
        <w:t xml:space="preserve">service </w:t>
      </w:r>
      <w:r>
        <w:t>or health</w:t>
      </w:r>
      <w:r w:rsidR="00AB16C5">
        <w:t>care</w:t>
      </w:r>
      <w:r w:rsidR="002A35E5">
        <w:t xml:space="preserve"> </w:t>
      </w:r>
      <w:r w:rsidR="00AB16C5">
        <w:t>needs</w:t>
      </w:r>
      <w:r w:rsidR="002A35E5">
        <w:t xml:space="preserve"> Native Americans or Alaska Natives</w:t>
      </w:r>
      <w:r>
        <w:t>;</w:t>
      </w:r>
      <w:r w:rsidR="0009220F">
        <w:t xml:space="preserve"> and</w:t>
      </w:r>
    </w:p>
    <w:p w:rsidR="00E665C2" w:rsidRPr="00AD6938" w:rsidRDefault="00E665C2" w:rsidP="00E665C2">
      <w:pPr>
        <w:pStyle w:val="BodyText"/>
        <w:numPr>
          <w:ilvl w:val="0"/>
          <w:numId w:val="30"/>
        </w:numPr>
      </w:pPr>
      <w:r w:rsidRPr="00AD6938">
        <w:t>Are located in urban</w:t>
      </w:r>
      <w:r>
        <w:t>ized</w:t>
      </w:r>
      <w:r w:rsidRPr="00AD6938">
        <w:t xml:space="preserve"> areas</w:t>
      </w:r>
      <w:r>
        <w:t xml:space="preserve"> (population greater than 50,000) or urban “clusters” (population greater than 2,500, but less than 50,000) as defined by the Census Bureau</w:t>
      </w:r>
      <w:r>
        <w:rPr>
          <w:rStyle w:val="FootnoteReference"/>
        </w:rPr>
        <w:footnoteReference w:id="1"/>
      </w:r>
      <w:r w:rsidRPr="00AD6938">
        <w:t xml:space="preserve">.  </w:t>
      </w:r>
    </w:p>
    <w:p w:rsidR="009C16E0" w:rsidRDefault="009C16E0" w:rsidP="0016414D">
      <w:pPr>
        <w:pStyle w:val="BodyText"/>
      </w:pPr>
    </w:p>
    <w:p w:rsidR="009C16E0" w:rsidRDefault="00545F57" w:rsidP="0016414D">
      <w:pPr>
        <w:pStyle w:val="BodyText"/>
      </w:pPr>
      <w:r>
        <w:t xml:space="preserve">The initial list </w:t>
      </w:r>
      <w:r w:rsidR="00F65AF6">
        <w:t xml:space="preserve">of UICS </w:t>
      </w:r>
      <w:r>
        <w:t xml:space="preserve">will be sent to the members of our </w:t>
      </w:r>
      <w:r w:rsidR="00F65AF6">
        <w:t xml:space="preserve">Technical Working Group (TWG), a panel of experts in the area of urban American Indian/Alaska Native issues (see table in Section B5, below) </w:t>
      </w:r>
      <w:r>
        <w:t xml:space="preserve">for their review, comment, and recommendations.  In particular, we will ask all TWG members to identify those organizations that they believe should be included in the interviews, and to provide their rationale for those decisions.  The final 35 UICs will be selected on the basis of input from the TWG members and the both ACF and ANA, </w:t>
      </w:r>
      <w:r w:rsidR="00F65AF6">
        <w:t xml:space="preserve"> both of </w:t>
      </w:r>
      <w:r>
        <w:t>who</w:t>
      </w:r>
      <w:r w:rsidR="00F65AF6">
        <w:t>m</w:t>
      </w:r>
      <w:r>
        <w:t xml:space="preserve"> may identify select organizations that they believe are particularly important to the study (e.g., a UIC in an area of the country that otherwise is not represented by TWG member </w:t>
      </w:r>
      <w:r w:rsidR="00965EE3">
        <w:t>recommendations</w:t>
      </w:r>
      <w:r>
        <w:t>).</w:t>
      </w:r>
    </w:p>
    <w:p w:rsidR="00545F57" w:rsidRDefault="00545F57" w:rsidP="0016414D">
      <w:pPr>
        <w:pStyle w:val="BodyText"/>
      </w:pPr>
    </w:p>
    <w:p w:rsidR="00545F57" w:rsidRDefault="00965EE3" w:rsidP="0016414D">
      <w:pPr>
        <w:pStyle w:val="BodyText"/>
      </w:pPr>
      <w:r>
        <w:t>The 35 local government agency offices will be selected based on the locations of the UICs.  Once the list of UICs is finalized, the team will reach out to Department of Public Welfare (or similar) offices that are located in the same cities as the UICs.  Invitation letters will be sent to the director of the local office as well as the director of th</w:t>
      </w:r>
      <w:r w:rsidR="00F65AF6">
        <w:t xml:space="preserve">at office’s </w:t>
      </w:r>
      <w:r>
        <w:t xml:space="preserve">state agency. This will ensure that the local staff member has permission to proceed </w:t>
      </w:r>
      <w:r w:rsidR="00F65AF6">
        <w:t>with</w:t>
      </w:r>
      <w:r>
        <w:t xml:space="preserve"> the study interview. In cases where we do not have </w:t>
      </w:r>
      <w:r>
        <w:lastRenderedPageBreak/>
        <w:t>permission from the state director, the team will confer with ACF and ANA to identify an office in an alternate location that can still help to inform the study.</w:t>
      </w:r>
    </w:p>
    <w:p w:rsidR="00965EE3" w:rsidRDefault="00965EE3" w:rsidP="0016414D">
      <w:pPr>
        <w:pStyle w:val="BodyText"/>
      </w:pPr>
    </w:p>
    <w:p w:rsidR="00353407" w:rsidRDefault="007C7DF0" w:rsidP="0016414D">
      <w:pPr>
        <w:pStyle w:val="BodyText"/>
      </w:pPr>
      <w:r>
        <w:t xml:space="preserve">  </w:t>
      </w:r>
      <w:r w:rsidR="00353407">
        <w:t xml:space="preserve"> </w:t>
      </w:r>
    </w:p>
    <w:p w:rsidR="00D864B9" w:rsidRDefault="00D864B9" w:rsidP="005A1396"/>
    <w:p w:rsidR="00D864B9" w:rsidRPr="00D864B9" w:rsidRDefault="00F65AF6" w:rsidP="005A1396">
      <w:pPr>
        <w:rPr>
          <w:b/>
          <w:i/>
        </w:rPr>
      </w:pPr>
      <w:r>
        <w:rPr>
          <w:b/>
          <w:i/>
        </w:rPr>
        <w:t xml:space="preserve">Table 1 </w:t>
      </w:r>
      <w:r w:rsidR="00D864B9" w:rsidRPr="00D864B9">
        <w:rPr>
          <w:b/>
          <w:i/>
        </w:rPr>
        <w:t xml:space="preserve">Respondent Types, Contact Modalities, and Estimated Number of Respondents </w:t>
      </w:r>
    </w:p>
    <w:p w:rsidR="005B634A" w:rsidRDefault="005B634A" w:rsidP="005A1396"/>
    <w:tbl>
      <w:tblPr>
        <w:tblStyle w:val="TableGrid"/>
        <w:tblW w:w="0" w:type="auto"/>
        <w:tblLook w:val="04A0" w:firstRow="1" w:lastRow="0" w:firstColumn="1" w:lastColumn="0" w:noHBand="0" w:noVBand="1"/>
      </w:tblPr>
      <w:tblGrid>
        <w:gridCol w:w="1410"/>
        <w:gridCol w:w="5628"/>
        <w:gridCol w:w="1890"/>
      </w:tblGrid>
      <w:tr w:rsidR="00870ADA" w:rsidRPr="00D864B9" w:rsidTr="00B534C8">
        <w:tc>
          <w:tcPr>
            <w:tcW w:w="1410" w:type="dxa"/>
          </w:tcPr>
          <w:p w:rsidR="00870ADA" w:rsidRPr="00D864B9" w:rsidRDefault="00870ADA" w:rsidP="00D864B9">
            <w:pPr>
              <w:jc w:val="center"/>
              <w:rPr>
                <w:b/>
                <w:sz w:val="20"/>
              </w:rPr>
            </w:pPr>
          </w:p>
        </w:tc>
        <w:tc>
          <w:tcPr>
            <w:tcW w:w="5628" w:type="dxa"/>
          </w:tcPr>
          <w:p w:rsidR="00870ADA" w:rsidRPr="00D864B9" w:rsidRDefault="00870ADA" w:rsidP="00D864B9">
            <w:pPr>
              <w:jc w:val="center"/>
              <w:rPr>
                <w:b/>
                <w:sz w:val="20"/>
              </w:rPr>
            </w:pPr>
          </w:p>
          <w:p w:rsidR="00870ADA" w:rsidRPr="00D864B9" w:rsidRDefault="00870ADA" w:rsidP="00D864B9">
            <w:pPr>
              <w:jc w:val="center"/>
              <w:rPr>
                <w:b/>
                <w:sz w:val="20"/>
              </w:rPr>
            </w:pPr>
          </w:p>
          <w:p w:rsidR="00870ADA" w:rsidRPr="00D864B9" w:rsidRDefault="00870ADA" w:rsidP="00D864B9">
            <w:pPr>
              <w:jc w:val="center"/>
              <w:rPr>
                <w:b/>
                <w:sz w:val="20"/>
              </w:rPr>
            </w:pPr>
            <w:r w:rsidRPr="00D864B9">
              <w:rPr>
                <w:b/>
                <w:sz w:val="20"/>
              </w:rPr>
              <w:t>Methods of Identification and Contact</w:t>
            </w:r>
          </w:p>
        </w:tc>
        <w:tc>
          <w:tcPr>
            <w:tcW w:w="1890" w:type="dxa"/>
          </w:tcPr>
          <w:p w:rsidR="00870ADA" w:rsidRPr="00D864B9" w:rsidRDefault="00870ADA" w:rsidP="00D864B9">
            <w:pPr>
              <w:jc w:val="center"/>
              <w:rPr>
                <w:b/>
                <w:sz w:val="20"/>
              </w:rPr>
            </w:pPr>
          </w:p>
          <w:p w:rsidR="00870ADA" w:rsidRPr="00D864B9" w:rsidRDefault="00870ADA" w:rsidP="00D864B9">
            <w:pPr>
              <w:jc w:val="center"/>
              <w:rPr>
                <w:b/>
                <w:sz w:val="20"/>
              </w:rPr>
            </w:pPr>
            <w:r w:rsidRPr="00D864B9">
              <w:rPr>
                <w:b/>
                <w:sz w:val="20"/>
              </w:rPr>
              <w:t>Total Number of Individuals</w:t>
            </w:r>
            <w:r>
              <w:rPr>
                <w:b/>
                <w:sz w:val="20"/>
              </w:rPr>
              <w:t xml:space="preserve"> to be </w:t>
            </w:r>
            <w:r w:rsidRPr="00D864B9">
              <w:rPr>
                <w:b/>
                <w:sz w:val="20"/>
              </w:rPr>
              <w:t xml:space="preserve"> Interviewed</w:t>
            </w:r>
            <w:r>
              <w:rPr>
                <w:b/>
                <w:sz w:val="20"/>
              </w:rPr>
              <w:t xml:space="preserve"> by Telephone</w:t>
            </w:r>
          </w:p>
        </w:tc>
      </w:tr>
      <w:tr w:rsidR="00870ADA" w:rsidRPr="003F6E5C" w:rsidTr="00B534C8">
        <w:tc>
          <w:tcPr>
            <w:tcW w:w="1410" w:type="dxa"/>
          </w:tcPr>
          <w:p w:rsidR="00870ADA" w:rsidRPr="00D864B9" w:rsidRDefault="00870ADA" w:rsidP="005A1396">
            <w:pPr>
              <w:rPr>
                <w:b/>
                <w:i/>
                <w:sz w:val="20"/>
              </w:rPr>
            </w:pPr>
            <w:r>
              <w:rPr>
                <w:b/>
                <w:i/>
                <w:sz w:val="20"/>
              </w:rPr>
              <w:t>Directors, Urban Indian Centers</w:t>
            </w:r>
          </w:p>
        </w:tc>
        <w:tc>
          <w:tcPr>
            <w:tcW w:w="5628" w:type="dxa"/>
          </w:tcPr>
          <w:p w:rsidR="00870ADA" w:rsidRDefault="00870ADA" w:rsidP="00B534C8">
            <w:pPr>
              <w:rPr>
                <w:sz w:val="20"/>
              </w:rPr>
            </w:pPr>
            <w:r>
              <w:rPr>
                <w:sz w:val="20"/>
              </w:rPr>
              <w:t xml:space="preserve">Develop list of UICs throughout the United States; request TWG assistance with </w:t>
            </w:r>
            <w:r w:rsidR="00B534C8">
              <w:rPr>
                <w:sz w:val="20"/>
              </w:rPr>
              <w:t>identifying top candidate UICs</w:t>
            </w:r>
            <w:r>
              <w:rPr>
                <w:sz w:val="20"/>
              </w:rPr>
              <w:t>.</w:t>
            </w:r>
            <w:r w:rsidR="00B534C8">
              <w:rPr>
                <w:sz w:val="20"/>
              </w:rPr>
              <w:t xml:space="preserve"> Collaborate with ACF and ANA, as appropriate, to complete the list of 35.</w:t>
            </w:r>
          </w:p>
          <w:p w:rsidR="00B534C8" w:rsidRPr="003F6E5C" w:rsidRDefault="00B534C8" w:rsidP="00B534C8">
            <w:pPr>
              <w:rPr>
                <w:sz w:val="20"/>
              </w:rPr>
            </w:pPr>
          </w:p>
        </w:tc>
        <w:tc>
          <w:tcPr>
            <w:tcW w:w="1890" w:type="dxa"/>
          </w:tcPr>
          <w:p w:rsidR="00B534C8" w:rsidRDefault="00B534C8" w:rsidP="00D864B9">
            <w:pPr>
              <w:jc w:val="center"/>
              <w:rPr>
                <w:sz w:val="20"/>
              </w:rPr>
            </w:pPr>
          </w:p>
          <w:p w:rsidR="00B534C8" w:rsidRDefault="00B534C8" w:rsidP="00D864B9">
            <w:pPr>
              <w:jc w:val="center"/>
              <w:rPr>
                <w:sz w:val="20"/>
              </w:rPr>
            </w:pPr>
          </w:p>
          <w:p w:rsidR="00870ADA" w:rsidRPr="003F6E5C" w:rsidRDefault="00870ADA" w:rsidP="00D864B9">
            <w:pPr>
              <w:jc w:val="center"/>
              <w:rPr>
                <w:sz w:val="20"/>
              </w:rPr>
            </w:pPr>
            <w:r>
              <w:rPr>
                <w:sz w:val="20"/>
              </w:rPr>
              <w:t>35</w:t>
            </w:r>
          </w:p>
        </w:tc>
      </w:tr>
      <w:tr w:rsidR="00870ADA" w:rsidRPr="003F6E5C" w:rsidTr="00B534C8">
        <w:tc>
          <w:tcPr>
            <w:tcW w:w="1410" w:type="dxa"/>
          </w:tcPr>
          <w:p w:rsidR="00870ADA" w:rsidRDefault="009B0FD2" w:rsidP="005A1396">
            <w:pPr>
              <w:rPr>
                <w:b/>
                <w:i/>
                <w:sz w:val="20"/>
              </w:rPr>
            </w:pPr>
            <w:r>
              <w:rPr>
                <w:b/>
                <w:i/>
                <w:sz w:val="20"/>
              </w:rPr>
              <w:t xml:space="preserve">Directors of </w:t>
            </w:r>
            <w:r w:rsidR="00E8104F">
              <w:rPr>
                <w:b/>
                <w:i/>
                <w:sz w:val="20"/>
              </w:rPr>
              <w:t xml:space="preserve">Local </w:t>
            </w:r>
            <w:r>
              <w:rPr>
                <w:b/>
                <w:i/>
                <w:sz w:val="20"/>
              </w:rPr>
              <w:t>State Agencies</w:t>
            </w:r>
          </w:p>
          <w:p w:rsidR="00B534C8" w:rsidRPr="00D864B9" w:rsidRDefault="00B534C8" w:rsidP="005A1396">
            <w:pPr>
              <w:rPr>
                <w:b/>
                <w:i/>
                <w:sz w:val="20"/>
              </w:rPr>
            </w:pPr>
          </w:p>
        </w:tc>
        <w:tc>
          <w:tcPr>
            <w:tcW w:w="5628" w:type="dxa"/>
          </w:tcPr>
          <w:p w:rsidR="00870ADA" w:rsidRPr="003F6E5C" w:rsidRDefault="00B534C8" w:rsidP="00B534C8">
            <w:pPr>
              <w:rPr>
                <w:sz w:val="20"/>
              </w:rPr>
            </w:pPr>
            <w:r>
              <w:rPr>
                <w:sz w:val="20"/>
              </w:rPr>
              <w:t>Identify offices that administer ACF-funded programs and services in the same cities as the selected UICs.</w:t>
            </w:r>
          </w:p>
        </w:tc>
        <w:tc>
          <w:tcPr>
            <w:tcW w:w="1890" w:type="dxa"/>
          </w:tcPr>
          <w:p w:rsidR="00B534C8" w:rsidRDefault="00B534C8" w:rsidP="00D864B9">
            <w:pPr>
              <w:jc w:val="center"/>
              <w:rPr>
                <w:sz w:val="20"/>
              </w:rPr>
            </w:pPr>
          </w:p>
          <w:p w:rsidR="00870ADA" w:rsidRPr="003F6E5C" w:rsidRDefault="009B0FD2" w:rsidP="00D864B9">
            <w:pPr>
              <w:jc w:val="center"/>
              <w:rPr>
                <w:sz w:val="20"/>
              </w:rPr>
            </w:pPr>
            <w:r>
              <w:rPr>
                <w:sz w:val="20"/>
              </w:rPr>
              <w:t>35</w:t>
            </w:r>
          </w:p>
        </w:tc>
      </w:tr>
    </w:tbl>
    <w:p w:rsidR="003F6E5C" w:rsidRDefault="003F6E5C" w:rsidP="005A1396"/>
    <w:p w:rsidR="003F6E5C" w:rsidRDefault="003F6E5C" w:rsidP="005A1396"/>
    <w:p w:rsidR="003F6E5C" w:rsidRDefault="003F6E5C" w:rsidP="005A1396"/>
    <w:p w:rsidR="0016414D" w:rsidRDefault="0016414D">
      <w:pPr>
        <w:pStyle w:val="BodyText"/>
      </w:pPr>
    </w:p>
    <w:p w:rsidR="00733F51" w:rsidRDefault="00733F51">
      <w:pPr>
        <w:pStyle w:val="AbtHeadB"/>
      </w:pPr>
      <w:r>
        <w:t>B2.</w:t>
      </w:r>
      <w:r>
        <w:tab/>
      </w:r>
      <w:r w:rsidR="00482E2C">
        <w:t>Procedures for</w:t>
      </w:r>
      <w:r>
        <w:t xml:space="preserve"> Collection</w:t>
      </w:r>
      <w:r w:rsidR="00482E2C">
        <w:t xml:space="preserve"> of Information</w:t>
      </w:r>
    </w:p>
    <w:p w:rsidR="00D13E4E" w:rsidRDefault="00D13E4E" w:rsidP="00D13E4E">
      <w:pPr>
        <w:pStyle w:val="BodyText"/>
      </w:pPr>
      <w:r>
        <w:t xml:space="preserve">Directors of each agency or organization will receive a letter (see Appendix </w:t>
      </w:r>
      <w:r w:rsidR="00D7461B">
        <w:t>C</w:t>
      </w:r>
      <w:r>
        <w:t xml:space="preserve">, </w:t>
      </w:r>
      <w:r w:rsidRPr="00510F10">
        <w:rPr>
          <w:i/>
        </w:rPr>
        <w:t xml:space="preserve">Invitation Letter to </w:t>
      </w:r>
      <w:r>
        <w:rPr>
          <w:i/>
        </w:rPr>
        <w:t xml:space="preserve">UIC and Local State Agency </w:t>
      </w:r>
      <w:r w:rsidRPr="00510F10">
        <w:rPr>
          <w:i/>
        </w:rPr>
        <w:t>Directors</w:t>
      </w:r>
      <w:r>
        <w:t>) inviting them to participate in the telephone interview with Westat staff</w:t>
      </w:r>
      <w:r w:rsidR="00F65AF6">
        <w:rPr>
          <w:rStyle w:val="FootnoteReference"/>
        </w:rPr>
        <w:footnoteReference w:id="2"/>
      </w:r>
      <w:r>
        <w:t xml:space="preserve">.  They will also receive an informed consent form (see Appendix </w:t>
      </w:r>
      <w:r w:rsidR="00D7461B">
        <w:t>D</w:t>
      </w:r>
      <w:r>
        <w:t xml:space="preserve">, </w:t>
      </w:r>
      <w:r w:rsidRPr="00510F10">
        <w:rPr>
          <w:i/>
        </w:rPr>
        <w:t>Informed Consent Form</w:t>
      </w:r>
      <w:r>
        <w:t xml:space="preserve">) that they are to sign and return to Westat prior to commencement of the interview.  Letter recipients, however, are under no obligation to participate and may opt out of the interview at any time.  </w:t>
      </w:r>
      <w:r w:rsidR="009B0FD2">
        <w:t>All t</w:t>
      </w:r>
      <w:r w:rsidR="009D1F16">
        <w:t xml:space="preserve">elephone interviews will be conducted </w:t>
      </w:r>
      <w:r w:rsidR="009B0FD2">
        <w:t>by</w:t>
      </w:r>
      <w:r w:rsidR="009D1F16">
        <w:t xml:space="preserve"> Westat </w:t>
      </w:r>
      <w:r w:rsidR="009B0FD2">
        <w:t>team members from approved locations</w:t>
      </w:r>
      <w:r>
        <w:t>, scheduled at times convenient for the respondent</w:t>
      </w:r>
      <w:r w:rsidR="009D1F16">
        <w:t xml:space="preserve">.  </w:t>
      </w:r>
      <w:r>
        <w:t xml:space="preserve">We anticipate that all interviews will last no more than one hour.   </w:t>
      </w:r>
    </w:p>
    <w:p w:rsidR="00D13E4E" w:rsidRDefault="00D13E4E" w:rsidP="00D13E4E">
      <w:pPr>
        <w:pStyle w:val="BodyText"/>
      </w:pPr>
    </w:p>
    <w:p w:rsidR="005A1396" w:rsidRDefault="00925CA7" w:rsidP="00B534C8">
      <w:pPr>
        <w:pStyle w:val="BodyText"/>
      </w:pPr>
      <w:r>
        <w:t>Telephone interviews</w:t>
      </w:r>
      <w:r w:rsidR="00BD0023">
        <w:t xml:space="preserve"> are </w:t>
      </w:r>
      <w:r w:rsidR="008B2009">
        <w:t>anticipated</w:t>
      </w:r>
      <w:r w:rsidR="00BD0023">
        <w:t xml:space="preserve"> to begin in </w:t>
      </w:r>
      <w:r w:rsidR="00B534C8">
        <w:t>January</w:t>
      </w:r>
      <w:r w:rsidR="00BD0023">
        <w:t xml:space="preserve">, 2012 and to be completed by </w:t>
      </w:r>
      <w:r w:rsidR="00F65AF6">
        <w:t>the end of March</w:t>
      </w:r>
      <w:r w:rsidR="009D1F16">
        <w:t>, 201</w:t>
      </w:r>
      <w:r w:rsidR="009B0FD2">
        <w:t>3</w:t>
      </w:r>
      <w:r w:rsidR="00BD0023">
        <w:t xml:space="preserve">.  </w:t>
      </w:r>
    </w:p>
    <w:p w:rsidR="00D22874" w:rsidRDefault="00D22874"/>
    <w:p w:rsidR="00D22874" w:rsidRDefault="00D22874"/>
    <w:p w:rsidR="005A1396" w:rsidRDefault="005A1396"/>
    <w:p w:rsidR="00733F51" w:rsidRDefault="00733F51">
      <w:pPr>
        <w:pStyle w:val="AbtHeadB"/>
      </w:pPr>
      <w:r w:rsidRPr="009161AE">
        <w:t>B3.</w:t>
      </w:r>
      <w:r w:rsidRPr="009161AE">
        <w:tab/>
        <w:t xml:space="preserve">Methods </w:t>
      </w:r>
      <w:r w:rsidR="00482E2C" w:rsidRPr="009161AE">
        <w:t xml:space="preserve">to </w:t>
      </w:r>
      <w:r w:rsidRPr="009161AE">
        <w:t>Maximiz</w:t>
      </w:r>
      <w:r w:rsidR="00482E2C" w:rsidRPr="009161AE">
        <w:t>e</w:t>
      </w:r>
      <w:r w:rsidRPr="009161AE">
        <w:t xml:space="preserve"> Response Rates</w:t>
      </w:r>
      <w:r w:rsidR="00482E2C" w:rsidRPr="009161AE">
        <w:t xml:space="preserve"> and Deal with Non</w:t>
      </w:r>
      <w:r w:rsidR="00BD0023" w:rsidRPr="009161AE">
        <w:t>-</w:t>
      </w:r>
      <w:r w:rsidR="00482E2C" w:rsidRPr="009161AE">
        <w:t>response</w:t>
      </w:r>
    </w:p>
    <w:p w:rsidR="00D13E4E" w:rsidRDefault="00D13E4E" w:rsidP="00E2784D"/>
    <w:p w:rsidR="00D05B38" w:rsidRDefault="005A1396" w:rsidP="00E2784D">
      <w:r>
        <w:lastRenderedPageBreak/>
        <w:t xml:space="preserve">We expect </w:t>
      </w:r>
      <w:r w:rsidR="0057169C">
        <w:t xml:space="preserve">the level of cooperation with the study </w:t>
      </w:r>
      <w:r w:rsidR="0065625C">
        <w:t>to</w:t>
      </w:r>
      <w:r w:rsidR="0057169C">
        <w:t xml:space="preserve"> be </w:t>
      </w:r>
      <w:r w:rsidR="0065625C">
        <w:t xml:space="preserve">relatively </w:t>
      </w:r>
      <w:r w:rsidR="009B0FD2">
        <w:t xml:space="preserve">high, with </w:t>
      </w:r>
      <w:r w:rsidR="00BE10A7">
        <w:t>about 90</w:t>
      </w:r>
      <w:r w:rsidR="009B0FD2">
        <w:t xml:space="preserve"> percent </w:t>
      </w:r>
      <w:r w:rsidR="00A915E1">
        <w:t>(</w:t>
      </w:r>
      <w:r w:rsidR="00BE10A7">
        <w:t>31</w:t>
      </w:r>
      <w:r w:rsidR="00A915E1">
        <w:t xml:space="preserve"> out of 35 UICs; </w:t>
      </w:r>
      <w:r w:rsidR="00BE10A7">
        <w:t>31</w:t>
      </w:r>
      <w:r w:rsidR="00A915E1">
        <w:t xml:space="preserve"> out of 35 local government offices) </w:t>
      </w:r>
      <w:r w:rsidR="009B0FD2">
        <w:t xml:space="preserve">of the </w:t>
      </w:r>
      <w:r w:rsidR="00A915E1">
        <w:t xml:space="preserve">program directors </w:t>
      </w:r>
      <w:r w:rsidR="009B0FD2">
        <w:t xml:space="preserve">contacted by the </w:t>
      </w:r>
      <w:r w:rsidR="0065625C">
        <w:t xml:space="preserve">study </w:t>
      </w:r>
      <w:r w:rsidR="009B0FD2">
        <w:t>team participat</w:t>
      </w:r>
      <w:r w:rsidR="0098749D">
        <w:t xml:space="preserve">ing </w:t>
      </w:r>
      <w:r w:rsidR="009B0FD2">
        <w:t xml:space="preserve">in </w:t>
      </w:r>
      <w:r w:rsidR="0065625C">
        <w:t xml:space="preserve">the proposed </w:t>
      </w:r>
      <w:r w:rsidR="009B0FD2">
        <w:t xml:space="preserve">telephone interview. </w:t>
      </w:r>
      <w:r w:rsidR="007965D8">
        <w:t>A couple of</w:t>
      </w:r>
      <w:r w:rsidR="009B0FD2">
        <w:t xml:space="preserve"> factors contribute to this optimistic prediction: First, </w:t>
      </w:r>
      <w:r w:rsidR="007965D8">
        <w:t xml:space="preserve">the study is focused on barriers and facilitators to service use among a vulnerable population; because service providers are dedicated to seeing that their clients’ needs are met, they are likely to be willing to discuss systemic challenges that keep their clients from maximizing their potential.  Second, and with respect to the Urban Indian Centers, little is yet known about the services and supports these organizations are providing to low-income urban AI/AN.  We believe directors of these centers will be vested in seeing that their efforts on the behalf of the urban AI/AN community are broadly recognized.  Finally, </w:t>
      </w:r>
      <w:r w:rsidR="0039483C">
        <w:t>because our questions aim to discover</w:t>
      </w:r>
      <w:r w:rsidR="007965D8">
        <w:t xml:space="preserve"> how a system of care </w:t>
      </w:r>
      <w:r w:rsidR="0039483C">
        <w:t>is</w:t>
      </w:r>
      <w:r w:rsidR="007965D8">
        <w:t xml:space="preserve"> or </w:t>
      </w:r>
      <w:r w:rsidR="0039483C">
        <w:t>is</w:t>
      </w:r>
      <w:r w:rsidR="007965D8">
        <w:t xml:space="preserve"> not meet</w:t>
      </w:r>
      <w:r w:rsidR="0039483C">
        <w:t>ing</w:t>
      </w:r>
      <w:r w:rsidR="007965D8">
        <w:t xml:space="preserve"> the needs of a particularly vulnerable population</w:t>
      </w:r>
      <w:r w:rsidR="0039483C">
        <w:t>, they are not personally sensitive</w:t>
      </w:r>
      <w:r w:rsidR="007965D8">
        <w:t>.</w:t>
      </w:r>
      <w:r w:rsidR="0039483C">
        <w:t xml:space="preserve"> Consequently, potential interviewees are unlikely to refuse to participate because of any perceived “sensitive” information being touched upon during the interviews. </w:t>
      </w:r>
      <w:r w:rsidR="007965D8">
        <w:t xml:space="preserve">  </w:t>
      </w:r>
      <w:r w:rsidR="0098749D">
        <w:t xml:space="preserve">To help ensure high response rates 1) </w:t>
      </w:r>
      <w:r w:rsidR="00D05B38">
        <w:t>program directors will receive advance information about the study and interview through an invitation letter</w:t>
      </w:r>
      <w:r w:rsidR="00843D3C">
        <w:t xml:space="preserve"> signed by Commissioner Sparks and Dr. Goldstein</w:t>
      </w:r>
      <w:r w:rsidR="00D05B38">
        <w:t xml:space="preserve">; 2) </w:t>
      </w:r>
      <w:r w:rsidR="0098749D">
        <w:t xml:space="preserve">interviewers will be thoroughly trained in the protocol and objectives of the study, including methods to address objections or concerns; </w:t>
      </w:r>
      <w:r w:rsidR="00D05B38">
        <w:t xml:space="preserve">and </w:t>
      </w:r>
      <w:r w:rsidR="00BE10A7">
        <w:t>3</w:t>
      </w:r>
      <w:r w:rsidR="0098749D">
        <w:t xml:space="preserve">) </w:t>
      </w:r>
      <w:r w:rsidR="00843D3C">
        <w:t>the study team</w:t>
      </w:r>
      <w:r w:rsidR="00D05B38">
        <w:t xml:space="preserve"> will be highly flexible in scheduling interviews at the convenience of the program directors.  </w:t>
      </w:r>
      <w:r w:rsidR="00BE10A7">
        <w:t>For those UICs or offices that decline to participate, Westat will work with both ANA and OPRE to identify</w:t>
      </w:r>
      <w:r w:rsidR="00D57319">
        <w:t xml:space="preserve"> </w:t>
      </w:r>
      <w:r w:rsidR="00BE10A7">
        <w:t>suitable substitutes.  For example, we have identified a dozen UICs in California, and will initially select two or three of these to be interviewed. Should one of these UICs decline, we will review those remaining on the list and select a closely matching substitute (</w:t>
      </w:r>
      <w:r w:rsidR="00145E4D">
        <w:t>e.g</w:t>
      </w:r>
      <w:r w:rsidR="00BE10A7">
        <w:t xml:space="preserve">., a UIC that is located in the same general geographic region </w:t>
      </w:r>
      <w:r w:rsidR="00145E4D">
        <w:t>or</w:t>
      </w:r>
      <w:r w:rsidR="00BE10A7">
        <w:t xml:space="preserve"> that offers similar services and programs).  </w:t>
      </w:r>
    </w:p>
    <w:p w:rsidR="00D05B38" w:rsidRDefault="00D05B38" w:rsidP="00E2784D"/>
    <w:p w:rsidR="005F0DAE" w:rsidRDefault="00D05B38" w:rsidP="00E2784D">
      <w:r>
        <w:t xml:space="preserve">While we expect to obtain a high level of responses, care will be taken in the analyses and reporting to acknowledge that the data are not representative of the universe of Urban Indian Centers, local governmental programs or the  low-income AI/AN population. </w:t>
      </w:r>
      <w:r w:rsidR="00843D3C">
        <w:t>Although the information has limitations, information obtained from respondents will be a valuable contribution to knowledge about and potential responses to challenges faced by service providers and individuals and families.</w:t>
      </w:r>
    </w:p>
    <w:p w:rsidR="004E1669" w:rsidRDefault="004E1669" w:rsidP="00E2784D">
      <w:pPr>
        <w:rPr>
          <w:szCs w:val="22"/>
        </w:rPr>
      </w:pPr>
    </w:p>
    <w:p w:rsidR="00733F51" w:rsidRDefault="00733F51" w:rsidP="004E1669">
      <w:pPr>
        <w:pStyle w:val="AbtHeadB"/>
      </w:pPr>
      <w:r>
        <w:t>B4.</w:t>
      </w:r>
      <w:r>
        <w:tab/>
        <w:t xml:space="preserve">Tests of </w:t>
      </w:r>
      <w:r w:rsidR="00482E2C">
        <w:t xml:space="preserve">Procedures or </w:t>
      </w:r>
      <w:r>
        <w:t xml:space="preserve">Methods </w:t>
      </w:r>
      <w:r w:rsidR="00482E2C">
        <w:t>to be Undertaken</w:t>
      </w:r>
    </w:p>
    <w:p w:rsidR="00733F51" w:rsidRDefault="005F0DAE">
      <w:r>
        <w:t xml:space="preserve">The interview guides have not been tested prior to this submission, although team members have collaborated to ensure that these guides cover the main topics of interest to the study.  </w:t>
      </w:r>
      <w:r w:rsidR="009161AE">
        <w:t xml:space="preserve">The study team has also received feedback on these guides from members of the study’s Technical Working Group, a panel of experts in the area of urban American Indian/Alaska Native issues (see table </w:t>
      </w:r>
      <w:r w:rsidR="00E26605">
        <w:t>in Section B5</w:t>
      </w:r>
      <w:r w:rsidR="00087034">
        <w:t>,</w:t>
      </w:r>
      <w:r w:rsidR="009D1F16">
        <w:t xml:space="preserve"> </w:t>
      </w:r>
      <w:r w:rsidR="009161AE">
        <w:t>below)</w:t>
      </w:r>
      <w:r w:rsidR="007F2A89">
        <w:t xml:space="preserve">. </w:t>
      </w:r>
      <w:r w:rsidR="009161AE">
        <w:t xml:space="preserve"> </w:t>
      </w:r>
      <w:r w:rsidR="00993C5D">
        <w:t>Importantly, for this study</w:t>
      </w:r>
      <w:r>
        <w:t xml:space="preserve"> the guides are not intended to serve as verbatim survey instruments – our experience has </w:t>
      </w:r>
      <w:r w:rsidR="00993C5D">
        <w:t>d</w:t>
      </w:r>
      <w:r>
        <w:t xml:space="preserve">emonstrated that interviewees may need questions reworded slightly in order to provide a relevant answer; in addition, and quite common to qualitative research, participants may introduce new topics to the discussion that are relevant, but that the study team had not anticipated prior to going on site.  The interview guides thus provide a basic structure for team members to follow, </w:t>
      </w:r>
      <w:r w:rsidR="00E266B0">
        <w:t xml:space="preserve">but interviewers may use non-standard follow-up questions, as permitted by </w:t>
      </w:r>
      <w:r w:rsidR="00EC7B0A">
        <w:t xml:space="preserve">44 USC, 5 CFR Ch. 11 (1-1-99 Edition), 1320.3.h: Definitions, </w:t>
      </w:r>
      <w:r w:rsidR="003A3876" w:rsidRPr="00172A0D">
        <w:rPr>
          <w:i/>
        </w:rPr>
        <w:t>Information</w:t>
      </w:r>
      <w:r w:rsidR="00EC7B0A">
        <w:t>.</w:t>
      </w:r>
    </w:p>
    <w:p w:rsidR="005F0DAE" w:rsidRDefault="005F0DAE"/>
    <w:p w:rsidR="00087034" w:rsidRPr="00D52AEC" w:rsidRDefault="00087034" w:rsidP="00087034">
      <w:pPr>
        <w:ind w:left="360"/>
      </w:pPr>
    </w:p>
    <w:p w:rsidR="005F0DAE" w:rsidRDefault="005F0DAE"/>
    <w:p w:rsidR="00733F51" w:rsidRDefault="00733F51"/>
    <w:p w:rsidR="00733F51" w:rsidRDefault="00733F51" w:rsidP="004E1669">
      <w:pPr>
        <w:pStyle w:val="AbtHeadB"/>
        <w:ind w:left="720" w:hanging="720"/>
      </w:pPr>
      <w:r>
        <w:lastRenderedPageBreak/>
        <w:t>B5.</w:t>
      </w:r>
      <w:r>
        <w:tab/>
        <w:t>Individuals Consulted on Statistical Aspects and Individuals Collecting and/or Analyzing Data</w:t>
      </w:r>
    </w:p>
    <w:p w:rsidR="00401CCB" w:rsidRDefault="003E3976">
      <w:r>
        <w:t xml:space="preserve">The information for this study is being collected by </w:t>
      </w:r>
      <w:r w:rsidR="005F0DAE">
        <w:t>Westat</w:t>
      </w:r>
      <w:r>
        <w:t xml:space="preserve">, a research consulting firm, and its subcontractors, on behalf of the US Department of Health and Human Services (HHS).  With HHS oversight, </w:t>
      </w:r>
      <w:r w:rsidR="005F0DAE">
        <w:t>Westat</w:t>
      </w:r>
      <w:r>
        <w:t xml:space="preserve"> is responsible for the study design, data collection, analysis, and report preparation.  </w:t>
      </w:r>
      <w:r w:rsidR="00073ABC">
        <w:t>Key i</w:t>
      </w:r>
      <w:r>
        <w:t>nput to the design was received from the following individuals:</w:t>
      </w:r>
    </w:p>
    <w:p w:rsidR="00401CCB" w:rsidRDefault="00401CCB"/>
    <w:p w:rsidR="003E3976" w:rsidRDefault="007F3682">
      <w:r>
        <w:rPr>
          <w:b/>
          <w:i/>
        </w:rPr>
        <w:t>Westat</w:t>
      </w:r>
      <w:r w:rsidR="003E3976">
        <w:rPr>
          <w:b/>
          <w:i/>
        </w:rPr>
        <w:t xml:space="preserve"> Team</w:t>
      </w:r>
    </w:p>
    <w:p w:rsidR="005F0DAE" w:rsidRDefault="005F0DAE" w:rsidP="00204D0C">
      <w:r>
        <w:t xml:space="preserve">Cynthia Helba, Corporate </w:t>
      </w:r>
      <w:r w:rsidR="007F3682">
        <w:t>Monitor</w:t>
      </w:r>
      <w:r>
        <w:t>, Westat</w:t>
      </w:r>
    </w:p>
    <w:p w:rsidR="003E3976" w:rsidRDefault="005F0DAE" w:rsidP="00204D0C">
      <w:r>
        <w:t>Cynthia Robins</w:t>
      </w:r>
      <w:r w:rsidR="003E3976">
        <w:t xml:space="preserve">, Project Director, </w:t>
      </w:r>
      <w:r>
        <w:t>Westat</w:t>
      </w:r>
    </w:p>
    <w:p w:rsidR="003E3976" w:rsidRDefault="005F0DAE" w:rsidP="00204D0C">
      <w:r>
        <w:t>Monica Tsethlikai, Independent Consultant</w:t>
      </w:r>
    </w:p>
    <w:p w:rsidR="003E3976" w:rsidRDefault="005F0DAE" w:rsidP="00204D0C">
      <w:r>
        <w:t>Walter Hillabrant, Consultant, SSI, Incorporated</w:t>
      </w:r>
    </w:p>
    <w:p w:rsidR="00E26605" w:rsidRDefault="00E26605" w:rsidP="00204D0C">
      <w:pPr>
        <w:pStyle w:val="BodyText"/>
        <w:rPr>
          <w:b/>
          <w:i/>
        </w:rPr>
      </w:pPr>
    </w:p>
    <w:p w:rsidR="00204D0C" w:rsidRDefault="007529C4" w:rsidP="00204D0C">
      <w:pPr>
        <w:pStyle w:val="BodyText"/>
      </w:pPr>
      <w:r>
        <w:rPr>
          <w:b/>
          <w:i/>
        </w:rPr>
        <w:t>Department of Health and Human Services</w:t>
      </w:r>
    </w:p>
    <w:p w:rsidR="007529C4" w:rsidRDefault="007B7076" w:rsidP="007529C4">
      <w:pPr>
        <w:pStyle w:val="BodyText"/>
        <w:ind w:left="440" w:hanging="440"/>
      </w:pPr>
      <w:r>
        <w:t>Anne Bergan</w:t>
      </w:r>
      <w:r w:rsidR="007529C4">
        <w:t xml:space="preserve">, </w:t>
      </w:r>
      <w:r>
        <w:t xml:space="preserve">Interim </w:t>
      </w:r>
      <w:r w:rsidR="007C3BCE">
        <w:t>Project</w:t>
      </w:r>
      <w:r w:rsidR="007529C4">
        <w:t xml:space="preserve"> Officer, Office of </w:t>
      </w:r>
      <w:r w:rsidR="00A622B4">
        <w:t>Planning</w:t>
      </w:r>
      <w:r w:rsidR="007529C4">
        <w:t>, Research, and Evaluation</w:t>
      </w:r>
    </w:p>
    <w:p w:rsidR="005F0DAE" w:rsidRPr="007529C4" w:rsidRDefault="005F0DAE" w:rsidP="005F0DAE">
      <w:pPr>
        <w:pStyle w:val="BodyText"/>
      </w:pPr>
      <w:r>
        <w:t>Naomi Goldstein, Director, Office of Planning, Research, and Evaluation</w:t>
      </w:r>
    </w:p>
    <w:p w:rsidR="005F0DAE" w:rsidRDefault="005F0DAE" w:rsidP="007529C4">
      <w:pPr>
        <w:pStyle w:val="BodyText"/>
        <w:ind w:left="440" w:hanging="440"/>
      </w:pPr>
      <w:r>
        <w:t>Lori King, Project Manager, Administration for Native Americans</w:t>
      </w:r>
    </w:p>
    <w:p w:rsidR="005F0DAE" w:rsidRDefault="005F0DAE" w:rsidP="007529C4">
      <w:pPr>
        <w:pStyle w:val="BodyText"/>
        <w:ind w:left="440" w:hanging="440"/>
      </w:pPr>
      <w:r>
        <w:t xml:space="preserve">Lillian Sparks, </w:t>
      </w:r>
      <w:r w:rsidR="007F2A89">
        <w:t>Commissioner</w:t>
      </w:r>
      <w:r>
        <w:t>, Administration for Native Americans</w:t>
      </w:r>
    </w:p>
    <w:p w:rsidR="00204D0C" w:rsidRDefault="00204D0C" w:rsidP="00204D0C">
      <w:pPr>
        <w:pStyle w:val="BodyText"/>
      </w:pPr>
    </w:p>
    <w:p w:rsidR="00E26605" w:rsidRPr="00E26605" w:rsidRDefault="00F65AF6" w:rsidP="00E26605">
      <w:pPr>
        <w:pStyle w:val="TT-TableTitle"/>
        <w:keepLines/>
        <w:rPr>
          <w:rFonts w:ascii="Times New Roman" w:hAnsi="Times New Roman"/>
          <w:b/>
          <w:i/>
          <w:szCs w:val="22"/>
        </w:rPr>
      </w:pPr>
      <w:r>
        <w:rPr>
          <w:rFonts w:ascii="Times New Roman" w:hAnsi="Times New Roman"/>
          <w:b/>
          <w:i/>
          <w:szCs w:val="22"/>
        </w:rPr>
        <w:t xml:space="preserve">Table 2 </w:t>
      </w:r>
      <w:r w:rsidR="00E26605" w:rsidRPr="00E26605">
        <w:rPr>
          <w:rFonts w:ascii="Times New Roman" w:hAnsi="Times New Roman"/>
          <w:b/>
          <w:i/>
          <w:szCs w:val="22"/>
        </w:rPr>
        <w:t>Members of the Technical Working Group</w:t>
      </w:r>
    </w:p>
    <w:p w:rsidR="00E26605" w:rsidRPr="0059648C" w:rsidRDefault="00E26605" w:rsidP="00E26605">
      <w:pPr>
        <w:pStyle w:val="TT-TableTitle"/>
        <w:keepLines/>
        <w:rPr>
          <w:rFonts w:ascii="Times New Roman" w:hAnsi="Times New Roman"/>
          <w:szCs w:val="22"/>
        </w:rPr>
      </w:pPr>
    </w:p>
    <w:tbl>
      <w:tblPr>
        <w:tblStyle w:val="TableWestatStandardFormat"/>
        <w:tblW w:w="9468" w:type="dxa"/>
        <w:tblBorders>
          <w:insideH w:val="single" w:sz="4" w:space="0" w:color="auto"/>
        </w:tblBorders>
        <w:tblLayout w:type="fixed"/>
        <w:tblLook w:val="04A0" w:firstRow="1" w:lastRow="0" w:firstColumn="1" w:lastColumn="0" w:noHBand="0" w:noVBand="1"/>
      </w:tblPr>
      <w:tblGrid>
        <w:gridCol w:w="3078"/>
        <w:gridCol w:w="6390"/>
      </w:tblGrid>
      <w:tr w:rsidR="00E26605" w:rsidRPr="00F12E96">
        <w:trPr>
          <w:cnfStyle w:val="100000000000" w:firstRow="1" w:lastRow="0" w:firstColumn="0" w:lastColumn="0" w:oddVBand="0" w:evenVBand="0" w:oddHBand="0" w:evenHBand="0" w:firstRowFirstColumn="0" w:firstRowLastColumn="0" w:lastRowFirstColumn="0" w:lastRowLastColumn="0"/>
          <w:cantSplit/>
          <w:tblHeader/>
        </w:trPr>
        <w:tc>
          <w:tcPr>
            <w:tcW w:w="3078" w:type="dxa"/>
          </w:tcPr>
          <w:p w:rsidR="00E26605" w:rsidRPr="00F12E96" w:rsidRDefault="00E26605" w:rsidP="00CD2E5C">
            <w:pPr>
              <w:pStyle w:val="TH-TableHeading"/>
              <w:keepLines/>
              <w:rPr>
                <w:rFonts w:ascii="Times New Roman" w:hAnsi="Times New Roman"/>
                <w:sz w:val="22"/>
                <w:szCs w:val="22"/>
              </w:rPr>
            </w:pPr>
            <w:r w:rsidRPr="00F12E96">
              <w:rPr>
                <w:rFonts w:ascii="Times New Roman" w:hAnsi="Times New Roman"/>
                <w:sz w:val="22"/>
                <w:szCs w:val="22"/>
              </w:rPr>
              <w:t>Name</w:t>
            </w:r>
          </w:p>
        </w:tc>
        <w:tc>
          <w:tcPr>
            <w:tcW w:w="6390" w:type="dxa"/>
          </w:tcPr>
          <w:p w:rsidR="00E26605" w:rsidRPr="00F12E96" w:rsidRDefault="00E26605" w:rsidP="00CD2E5C">
            <w:pPr>
              <w:pStyle w:val="TH-TableHeading"/>
              <w:keepLines/>
              <w:rPr>
                <w:rFonts w:ascii="Times New Roman" w:hAnsi="Times New Roman"/>
                <w:sz w:val="22"/>
                <w:szCs w:val="22"/>
              </w:rPr>
            </w:pPr>
            <w:r w:rsidRPr="00F12E96">
              <w:rPr>
                <w:rFonts w:ascii="Times New Roman" w:hAnsi="Times New Roman"/>
                <w:sz w:val="22"/>
                <w:szCs w:val="22"/>
              </w:rPr>
              <w:t>Affiliation</w:t>
            </w:r>
          </w:p>
        </w:tc>
      </w:tr>
      <w:tr w:rsidR="00E26605" w:rsidRPr="00F12E96">
        <w:trPr>
          <w:cantSplit/>
        </w:trPr>
        <w:tc>
          <w:tcPr>
            <w:tcW w:w="3078" w:type="dxa"/>
            <w:tcBorders>
              <w:bottom w:val="single" w:sz="4" w:space="0" w:color="auto"/>
            </w:tcBorders>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Jeremy Billy</w:t>
            </w:r>
          </w:p>
        </w:tc>
        <w:tc>
          <w:tcPr>
            <w:tcW w:w="6390" w:type="dxa"/>
            <w:tcBorders>
              <w:bottom w:val="single" w:sz="4" w:space="0" w:color="auto"/>
            </w:tcBorders>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United American Indian Involvement, Inc.</w:t>
            </w:r>
          </w:p>
        </w:tc>
      </w:tr>
      <w:tr w:rsidR="00E26605" w:rsidRPr="00F12E96">
        <w:trPr>
          <w:cantSplit/>
        </w:trPr>
        <w:tc>
          <w:tcPr>
            <w:tcW w:w="3078" w:type="dxa"/>
            <w:tcBorders>
              <w:bottom w:val="single" w:sz="4" w:space="0" w:color="auto"/>
            </w:tcBorders>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 xml:space="preserve">Janeen Comenote </w:t>
            </w:r>
          </w:p>
        </w:tc>
        <w:tc>
          <w:tcPr>
            <w:tcW w:w="6390" w:type="dxa"/>
            <w:tcBorders>
              <w:bottom w:val="single" w:sz="4" w:space="0" w:color="auto"/>
            </w:tcBorders>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Executive Director, Urban Indian Family Coalition</w:t>
            </w:r>
          </w:p>
        </w:tc>
      </w:tr>
      <w:tr w:rsidR="00E26605" w:rsidRPr="00F12E96">
        <w:trPr>
          <w:cantSplit/>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 xml:space="preserve">Mary Garcia </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 xml:space="preserve">Executive Director, Albuquerque Indian Center </w:t>
            </w:r>
          </w:p>
        </w:tc>
      </w:tr>
      <w:tr w:rsidR="00E26605" w:rsidRPr="00F12E96">
        <w:trPr>
          <w:cantSplit/>
        </w:trPr>
        <w:tc>
          <w:tcPr>
            <w:tcW w:w="3078" w:type="dxa"/>
            <w:tcBorders>
              <w:bottom w:val="single" w:sz="4" w:space="0" w:color="auto"/>
            </w:tcBorders>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Jennifer Giroux</w:t>
            </w:r>
          </w:p>
        </w:tc>
        <w:tc>
          <w:tcPr>
            <w:tcW w:w="6390" w:type="dxa"/>
            <w:tcBorders>
              <w:bottom w:val="single" w:sz="4" w:space="0" w:color="auto"/>
            </w:tcBorders>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Indian Health Service (Physician, epidemiologist)</w:t>
            </w:r>
          </w:p>
        </w:tc>
      </w:tr>
      <w:tr w:rsidR="00E26605" w:rsidRPr="00F12E96">
        <w:trPr>
          <w:cantSplit/>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Gil Gonzalez</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Director, Washoe Tribe Head Start</w:t>
            </w:r>
          </w:p>
        </w:tc>
      </w:tr>
      <w:tr w:rsidR="00E26605" w:rsidRPr="00F12E96">
        <w:trPr>
          <w:cantSplit/>
        </w:trPr>
        <w:tc>
          <w:tcPr>
            <w:tcW w:w="3078" w:type="dxa"/>
            <w:shd w:val="clear" w:color="auto" w:fill="auto"/>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Frances Grumbly</w:t>
            </w:r>
          </w:p>
        </w:tc>
        <w:tc>
          <w:tcPr>
            <w:tcW w:w="6390" w:type="dxa"/>
            <w:shd w:val="clear" w:color="auto" w:fill="auto"/>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Director, American Indian Community House, New York City, NY</w:t>
            </w:r>
          </w:p>
        </w:tc>
      </w:tr>
      <w:tr w:rsidR="00E26605" w:rsidRPr="00F12E96">
        <w:trPr>
          <w:cantSplit/>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bCs/>
                <w:sz w:val="22"/>
                <w:szCs w:val="22"/>
              </w:rPr>
              <w:t>John Jewett</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bCs/>
                <w:sz w:val="22"/>
                <w:szCs w:val="22"/>
              </w:rPr>
              <w:t>Denver Indian Family Resource Center</w:t>
            </w:r>
          </w:p>
        </w:tc>
      </w:tr>
      <w:tr w:rsidR="00E26605" w:rsidRPr="00F12E96">
        <w:trPr>
          <w:cantSplit/>
          <w:trHeight w:val="332"/>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Kassia M. Jourdain</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Director of Operations, Native American Community Development Institute</w:t>
            </w:r>
          </w:p>
        </w:tc>
      </w:tr>
      <w:tr w:rsidR="00E26605" w:rsidRPr="00F12E96">
        <w:trPr>
          <w:cantSplit/>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 xml:space="preserve">Sarah Kastelic </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National Indian Child Welfare Association (Chief of Staff)</w:t>
            </w:r>
          </w:p>
        </w:tc>
      </w:tr>
      <w:tr w:rsidR="00E26605" w:rsidRPr="00F12E96">
        <w:trPr>
          <w:cantSplit/>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Deborah Northburg</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Cook Inlet Tribal Council (Director of Child and Family Services)</w:t>
            </w:r>
          </w:p>
        </w:tc>
      </w:tr>
      <w:tr w:rsidR="00E26605" w:rsidRPr="00F12E96">
        <w:trPr>
          <w:cantSplit/>
          <w:trHeight w:val="377"/>
        </w:trPr>
        <w:tc>
          <w:tcPr>
            <w:tcW w:w="3078" w:type="dxa"/>
          </w:tcPr>
          <w:p w:rsidR="00E26605" w:rsidRPr="00F12E96" w:rsidRDefault="00E26605" w:rsidP="00CD2E5C">
            <w:pPr>
              <w:pStyle w:val="TX-TableText"/>
              <w:keepNext/>
              <w:keepLines/>
              <w:rPr>
                <w:rFonts w:ascii="Times New Roman" w:hAnsi="Times New Roman"/>
                <w:sz w:val="22"/>
                <w:szCs w:val="22"/>
              </w:rPr>
            </w:pPr>
            <w:r>
              <w:rPr>
                <w:rFonts w:ascii="Times New Roman" w:hAnsi="Times New Roman"/>
                <w:sz w:val="22"/>
                <w:szCs w:val="22"/>
              </w:rPr>
              <w:t>Joseph Podlasek</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Executive, Director, American Indian Center of Chicago</w:t>
            </w:r>
          </w:p>
        </w:tc>
      </w:tr>
      <w:tr w:rsidR="00ED7DA5" w:rsidRPr="00F12E96">
        <w:trPr>
          <w:cantSplit/>
          <w:trHeight w:val="368"/>
        </w:trPr>
        <w:tc>
          <w:tcPr>
            <w:tcW w:w="3078" w:type="dxa"/>
          </w:tcPr>
          <w:p w:rsidR="00ED7DA5" w:rsidRPr="00F12E96" w:rsidRDefault="00ED7DA5" w:rsidP="00CD2E5C">
            <w:pPr>
              <w:pStyle w:val="TX-TableText"/>
              <w:keepNext/>
              <w:keepLines/>
              <w:rPr>
                <w:rFonts w:ascii="Times New Roman" w:hAnsi="Times New Roman"/>
                <w:sz w:val="22"/>
                <w:szCs w:val="22"/>
              </w:rPr>
            </w:pPr>
            <w:r>
              <w:rPr>
                <w:rFonts w:ascii="Times New Roman" w:hAnsi="Times New Roman"/>
                <w:sz w:val="22"/>
                <w:szCs w:val="22"/>
              </w:rPr>
              <w:t>Sheri Riemers</w:t>
            </w:r>
          </w:p>
        </w:tc>
        <w:tc>
          <w:tcPr>
            <w:tcW w:w="6390" w:type="dxa"/>
          </w:tcPr>
          <w:p w:rsidR="00ED7DA5" w:rsidRPr="00ED7DA5" w:rsidRDefault="00ED7DA5" w:rsidP="00CD2E5C">
            <w:pPr>
              <w:pStyle w:val="TX-TableText"/>
              <w:keepNext/>
              <w:keepLines/>
              <w:rPr>
                <w:rFonts w:ascii="Times New Roman" w:hAnsi="Times New Roman"/>
                <w:sz w:val="22"/>
                <w:szCs w:val="22"/>
              </w:rPr>
            </w:pPr>
            <w:r w:rsidRPr="00ED7DA5">
              <w:rPr>
                <w:rFonts w:ascii="Times New Roman" w:hAnsi="Times New Roman"/>
                <w:sz w:val="22"/>
                <w:szCs w:val="22"/>
              </w:rPr>
              <w:t>Director, Indian Child Welfare Program, Minneapolis American Indian Center</w:t>
            </w:r>
          </w:p>
        </w:tc>
      </w:tr>
      <w:tr w:rsidR="00E26605" w:rsidRPr="00F12E96">
        <w:trPr>
          <w:cantSplit/>
          <w:trHeight w:val="368"/>
        </w:trPr>
        <w:tc>
          <w:tcPr>
            <w:tcW w:w="3078"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Robyn Sunday-Allen</w:t>
            </w:r>
          </w:p>
        </w:tc>
        <w:tc>
          <w:tcPr>
            <w:tcW w:w="6390" w:type="dxa"/>
          </w:tcPr>
          <w:p w:rsidR="00E26605" w:rsidRPr="00F12E96" w:rsidRDefault="00E26605" w:rsidP="00CD2E5C">
            <w:pPr>
              <w:pStyle w:val="TX-TableText"/>
              <w:keepNext/>
              <w:keepLines/>
              <w:rPr>
                <w:rFonts w:ascii="Times New Roman" w:hAnsi="Times New Roman"/>
                <w:sz w:val="22"/>
                <w:szCs w:val="22"/>
              </w:rPr>
            </w:pPr>
            <w:r w:rsidRPr="00F12E96">
              <w:rPr>
                <w:rFonts w:ascii="Times New Roman" w:hAnsi="Times New Roman"/>
                <w:sz w:val="22"/>
                <w:szCs w:val="22"/>
              </w:rPr>
              <w:t>CEO, Oklahoma City Indian Clinic</w:t>
            </w:r>
          </w:p>
        </w:tc>
      </w:tr>
    </w:tbl>
    <w:p w:rsidR="007529C4" w:rsidRDefault="007529C4" w:rsidP="00204D0C">
      <w:pPr>
        <w:pStyle w:val="BodyText"/>
      </w:pPr>
    </w:p>
    <w:p w:rsidR="00733F51" w:rsidRDefault="00733F51" w:rsidP="00C476FC">
      <w:pPr>
        <w:spacing w:after="120"/>
      </w:pPr>
      <w:r>
        <w:t xml:space="preserve">The </w:t>
      </w:r>
      <w:r w:rsidR="00204D0C">
        <w:t>HHS</w:t>
      </w:r>
      <w:r>
        <w:t xml:space="preserve"> project officer, </w:t>
      </w:r>
      <w:r w:rsidR="007B7076">
        <w:t>Anne Bergan</w:t>
      </w:r>
      <w:r>
        <w:t xml:space="preserve">, </w:t>
      </w:r>
      <w:r w:rsidR="00204D0C">
        <w:t>has overseen the design process</w:t>
      </w:r>
      <w:r>
        <w:t xml:space="preserve"> </w:t>
      </w:r>
      <w:r w:rsidR="00204D0C">
        <w:t>and</w:t>
      </w:r>
      <w:r>
        <w:t xml:space="preserve"> can be contacted at:</w:t>
      </w:r>
    </w:p>
    <w:p w:rsidR="005F0DAE" w:rsidRPr="005F0DAE" w:rsidRDefault="009D1F16" w:rsidP="005F0DAE">
      <w:pPr>
        <w:pStyle w:val="BodyText"/>
      </w:pPr>
      <w:r>
        <w:t>Anne Bergan</w:t>
      </w:r>
    </w:p>
    <w:p w:rsidR="005F0DAE" w:rsidRPr="005F0DAE" w:rsidRDefault="005F0DAE" w:rsidP="005F0DAE">
      <w:pPr>
        <w:pStyle w:val="BodyText"/>
      </w:pPr>
      <w:r w:rsidRPr="005F0DAE">
        <w:t>Office of Planning, Research &amp; Evaluation</w:t>
      </w:r>
    </w:p>
    <w:p w:rsidR="005F0DAE" w:rsidRPr="005F0DAE" w:rsidRDefault="005F0DAE" w:rsidP="005F0DAE">
      <w:pPr>
        <w:pStyle w:val="BodyText"/>
      </w:pPr>
      <w:r w:rsidRPr="005F0DAE">
        <w:t>Administration for Children and Families</w:t>
      </w:r>
    </w:p>
    <w:p w:rsidR="005F0DAE" w:rsidRPr="005F0DAE" w:rsidRDefault="005F0DAE" w:rsidP="005F0DAE">
      <w:pPr>
        <w:pStyle w:val="BodyText"/>
      </w:pPr>
      <w:r w:rsidRPr="005F0DAE">
        <w:t>U.S. Department of Health and Human Services</w:t>
      </w:r>
    </w:p>
    <w:p w:rsidR="005F0DAE" w:rsidRPr="005F0DAE" w:rsidRDefault="005F0DAE" w:rsidP="005F0DAE">
      <w:pPr>
        <w:pStyle w:val="BodyText"/>
      </w:pPr>
      <w:r w:rsidRPr="005F0DAE">
        <w:t>370 L'Enfant Promenade, SW</w:t>
      </w:r>
    </w:p>
    <w:p w:rsidR="005F0DAE" w:rsidRPr="005F0DAE" w:rsidRDefault="005F0DAE" w:rsidP="005F0DAE">
      <w:pPr>
        <w:pStyle w:val="BodyText"/>
      </w:pPr>
      <w:r w:rsidRPr="005F0DAE">
        <w:t>Washington, DC 20447</w:t>
      </w:r>
    </w:p>
    <w:p w:rsidR="00733F51" w:rsidRDefault="007B7076">
      <w:r w:rsidRPr="007B7076">
        <w:t>(202) 260-8515</w:t>
      </w:r>
    </w:p>
    <w:sectPr w:rsidR="00733F51" w:rsidSect="000A79EE">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B1" w:rsidRDefault="00516EB1">
      <w:r>
        <w:separator/>
      </w:r>
    </w:p>
  </w:endnote>
  <w:endnote w:type="continuationSeparator" w:id="0">
    <w:p w:rsidR="00516EB1" w:rsidRDefault="0051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83485"/>
      <w:docPartObj>
        <w:docPartGallery w:val="Page Numbers (Bottom of Page)"/>
        <w:docPartUnique/>
      </w:docPartObj>
    </w:sdtPr>
    <w:sdtEndPr/>
    <w:sdtContent>
      <w:p w:rsidR="00D05B38" w:rsidRDefault="00426BC2">
        <w:pPr>
          <w:pStyle w:val="Footer"/>
          <w:jc w:val="center"/>
        </w:pPr>
        <w:r>
          <w:fldChar w:fldCharType="begin"/>
        </w:r>
        <w:r w:rsidR="001019DC">
          <w:instrText xml:space="preserve"> PAGE   \* MERGEFORMAT </w:instrText>
        </w:r>
        <w:r>
          <w:fldChar w:fldCharType="separate"/>
        </w:r>
        <w:r w:rsidR="00DD6400">
          <w:rPr>
            <w:noProof/>
          </w:rPr>
          <w:t>1</w:t>
        </w:r>
        <w:r>
          <w:rPr>
            <w:noProof/>
          </w:rPr>
          <w:fldChar w:fldCharType="end"/>
        </w:r>
      </w:p>
    </w:sdtContent>
  </w:sdt>
  <w:p w:rsidR="00D05B38" w:rsidRDefault="00D05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B1" w:rsidRDefault="00516EB1">
      <w:r>
        <w:separator/>
      </w:r>
    </w:p>
  </w:footnote>
  <w:footnote w:type="continuationSeparator" w:id="0">
    <w:p w:rsidR="00516EB1" w:rsidRDefault="00516EB1">
      <w:r>
        <w:continuationSeparator/>
      </w:r>
    </w:p>
  </w:footnote>
  <w:footnote w:id="1">
    <w:p w:rsidR="00D05B38" w:rsidRDefault="00D05B38" w:rsidP="00E665C2">
      <w:pPr>
        <w:pStyle w:val="FootnoteText"/>
      </w:pPr>
      <w:r>
        <w:rPr>
          <w:rStyle w:val="FootnoteReference"/>
        </w:rPr>
        <w:footnoteRef/>
      </w:r>
      <w:r>
        <w:t xml:space="preserve"> </w:t>
      </w:r>
      <w:r w:rsidRPr="00F54C47">
        <w:t>http://www.census.gov/geo/www/ua/urbanruralclass.html</w:t>
      </w:r>
    </w:p>
  </w:footnote>
  <w:footnote w:id="2">
    <w:p w:rsidR="00D05B38" w:rsidRDefault="00D05B38">
      <w:pPr>
        <w:pStyle w:val="FootnoteText"/>
      </w:pPr>
      <w:r>
        <w:rPr>
          <w:rStyle w:val="FootnoteReference"/>
        </w:rPr>
        <w:footnoteRef/>
      </w:r>
      <w:r>
        <w:t xml:space="preserve"> As noted in the preceding section, state agency directors also will receive a copy of the letter that is sent to the directors of the local offices so that they, too, understand the purpose of the study and provide their permission for the office director to participate in the interview.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F47"/>
    <w:multiLevelType w:val="hybridMultilevel"/>
    <w:tmpl w:val="94A4F0D0"/>
    <w:lvl w:ilvl="0" w:tplc="5E4CF0C6">
      <w:start w:val="1"/>
      <w:numFmt w:val="bullet"/>
      <w:lvlText w:val=""/>
      <w:lvlJc w:val="left"/>
      <w:pPr>
        <w:tabs>
          <w:tab w:val="num" w:pos="470"/>
        </w:tabs>
        <w:ind w:left="470" w:hanging="360"/>
      </w:pPr>
      <w:rPr>
        <w:rFonts w:ascii="Symbol" w:hAnsi="Symbol" w:hint="default"/>
        <w:color w:val="auto"/>
        <w:sz w:val="18"/>
      </w:rPr>
    </w:lvl>
    <w:lvl w:ilvl="1" w:tplc="04090003" w:tentative="1">
      <w:start w:val="1"/>
      <w:numFmt w:val="bullet"/>
      <w:lvlText w:val="o"/>
      <w:lvlJc w:val="left"/>
      <w:pPr>
        <w:tabs>
          <w:tab w:val="num" w:pos="1550"/>
        </w:tabs>
        <w:ind w:left="1550" w:hanging="360"/>
      </w:pPr>
      <w:rPr>
        <w:rFonts w:ascii="Courier New" w:hAnsi="Courier New" w:cs="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cs="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cs="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1">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
    <w:nsid w:val="14C914F0"/>
    <w:multiLevelType w:val="hybridMultilevel"/>
    <w:tmpl w:val="FE4E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894C76"/>
    <w:multiLevelType w:val="hybridMultilevel"/>
    <w:tmpl w:val="0852789C"/>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744288C"/>
    <w:multiLevelType w:val="hybridMultilevel"/>
    <w:tmpl w:val="6A2A5486"/>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5D4DCB"/>
    <w:multiLevelType w:val="hybridMultilevel"/>
    <w:tmpl w:val="4B103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7456EA"/>
    <w:multiLevelType w:val="singleLevel"/>
    <w:tmpl w:val="FF18F624"/>
    <w:lvl w:ilvl="0">
      <w:start w:val="1"/>
      <w:numFmt w:val="decimal"/>
      <w:lvlText w:val="%1."/>
      <w:lvlJc w:val="left"/>
      <w:pPr>
        <w:tabs>
          <w:tab w:val="num" w:pos="432"/>
        </w:tabs>
        <w:ind w:left="360" w:hanging="288"/>
      </w:pPr>
    </w:lvl>
  </w:abstractNum>
  <w:abstractNum w:abstractNumId="9">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1">
    <w:nsid w:val="434A393A"/>
    <w:multiLevelType w:val="hybridMultilevel"/>
    <w:tmpl w:val="462ED3F2"/>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C06375"/>
    <w:multiLevelType w:val="hybridMultilevel"/>
    <w:tmpl w:val="F72637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E370F"/>
    <w:multiLevelType w:val="singleLevel"/>
    <w:tmpl w:val="B20018D2"/>
    <w:lvl w:ilvl="0">
      <w:start w:val="1"/>
      <w:numFmt w:val="decimal"/>
      <w:lvlText w:val="%1."/>
      <w:lvlJc w:val="left"/>
      <w:pPr>
        <w:tabs>
          <w:tab w:val="num" w:pos="1080"/>
        </w:tabs>
        <w:ind w:left="1080" w:hanging="360"/>
      </w:pPr>
    </w:lvl>
  </w:abstractNum>
  <w:abstractNum w:abstractNumId="14">
    <w:nsid w:val="4E211291"/>
    <w:multiLevelType w:val="hybridMultilevel"/>
    <w:tmpl w:val="FDCAC654"/>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6">
    <w:nsid w:val="55C77972"/>
    <w:multiLevelType w:val="hybridMultilevel"/>
    <w:tmpl w:val="BEAC6C34"/>
    <w:lvl w:ilvl="0" w:tplc="5E4CF0C6">
      <w:start w:val="1"/>
      <w:numFmt w:val="bullet"/>
      <w:lvlText w:val=""/>
      <w:lvlJc w:val="left"/>
      <w:pPr>
        <w:tabs>
          <w:tab w:val="num" w:pos="360"/>
        </w:tabs>
        <w:ind w:left="36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2674A0"/>
    <w:multiLevelType w:val="hybridMultilevel"/>
    <w:tmpl w:val="E028F9F6"/>
    <w:lvl w:ilvl="0" w:tplc="5E4CF0C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7334C1F"/>
    <w:multiLevelType w:val="hybridMultilevel"/>
    <w:tmpl w:val="1436BC5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972C46"/>
    <w:multiLevelType w:val="hybridMultilevel"/>
    <w:tmpl w:val="8AF2036E"/>
    <w:lvl w:ilvl="0" w:tplc="BE86D094">
      <w:start w:val="1"/>
      <w:numFmt w:val="bullet"/>
      <w:lvlText w:val=""/>
      <w:lvlJc w:val="left"/>
      <w:pPr>
        <w:tabs>
          <w:tab w:val="num" w:pos="1080"/>
        </w:tabs>
        <w:ind w:left="1080" w:hanging="360"/>
      </w:pPr>
      <w:rPr>
        <w:rFonts w:ascii="Symbol" w:hAnsi="Symbol" w:hint="default"/>
        <w:b/>
        <w:i w:val="0"/>
        <w:sz w:val="24"/>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5">
    <w:nsid w:val="777769B3"/>
    <w:multiLevelType w:val="singleLevel"/>
    <w:tmpl w:val="0409000F"/>
    <w:lvl w:ilvl="0">
      <w:start w:val="1"/>
      <w:numFmt w:val="decimal"/>
      <w:lvlText w:val="%1."/>
      <w:lvlJc w:val="left"/>
      <w:pPr>
        <w:tabs>
          <w:tab w:val="num" w:pos="360"/>
        </w:tabs>
        <w:ind w:left="360" w:hanging="360"/>
      </w:p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CB041E7"/>
    <w:multiLevelType w:val="singleLevel"/>
    <w:tmpl w:val="0ADE279C"/>
    <w:lvl w:ilvl="0">
      <w:start w:val="1"/>
      <w:numFmt w:val="decimal"/>
      <w:lvlText w:val="%1."/>
      <w:lvlJc w:val="left"/>
      <w:pPr>
        <w:tabs>
          <w:tab w:val="num" w:pos="720"/>
        </w:tabs>
        <w:ind w:left="720" w:hanging="360"/>
      </w:pPr>
    </w:lvl>
  </w:abstractNum>
  <w:abstractNum w:abstractNumId="28">
    <w:nsid w:val="7CC8642D"/>
    <w:multiLevelType w:val="hybridMultilevel"/>
    <w:tmpl w:val="AFB892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9"/>
  </w:num>
  <w:num w:numId="3">
    <w:abstractNumId w:val="18"/>
  </w:num>
  <w:num w:numId="4">
    <w:abstractNumId w:val="10"/>
  </w:num>
  <w:num w:numId="5">
    <w:abstractNumId w:val="23"/>
  </w:num>
  <w:num w:numId="6">
    <w:abstractNumId w:val="27"/>
  </w:num>
  <w:num w:numId="7">
    <w:abstractNumId w:val="24"/>
  </w:num>
  <w:num w:numId="8">
    <w:abstractNumId w:val="13"/>
  </w:num>
  <w:num w:numId="9">
    <w:abstractNumId w:val="1"/>
  </w:num>
  <w:num w:numId="10">
    <w:abstractNumId w:val="25"/>
  </w:num>
  <w:num w:numId="11">
    <w:abstractNumId w:val="15"/>
  </w:num>
  <w:num w:numId="12">
    <w:abstractNumId w:val="4"/>
  </w:num>
  <w:num w:numId="13">
    <w:abstractNumId w:val="4"/>
  </w:num>
  <w:num w:numId="14">
    <w:abstractNumId w:val="5"/>
  </w:num>
  <w:num w:numId="15">
    <w:abstractNumId w:val="22"/>
  </w:num>
  <w:num w:numId="16">
    <w:abstractNumId w:val="26"/>
  </w:num>
  <w:num w:numId="17">
    <w:abstractNumId w:val="19"/>
  </w:num>
  <w:num w:numId="18">
    <w:abstractNumId w:val="2"/>
  </w:num>
  <w:num w:numId="19">
    <w:abstractNumId w:val="21"/>
  </w:num>
  <w:num w:numId="20">
    <w:abstractNumId w:val="7"/>
  </w:num>
  <w:num w:numId="21">
    <w:abstractNumId w:val="20"/>
  </w:num>
  <w:num w:numId="22">
    <w:abstractNumId w:val="11"/>
  </w:num>
  <w:num w:numId="23">
    <w:abstractNumId w:val="17"/>
  </w:num>
  <w:num w:numId="24">
    <w:abstractNumId w:val="16"/>
  </w:num>
  <w:num w:numId="25">
    <w:abstractNumId w:val="14"/>
  </w:num>
  <w:num w:numId="26">
    <w:abstractNumId w:val="3"/>
  </w:num>
  <w:num w:numId="27">
    <w:abstractNumId w:val="6"/>
  </w:num>
  <w:num w:numId="28">
    <w:abstractNumId w:val="28"/>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E05A5"/>
    <w:rsid w:val="00011307"/>
    <w:rsid w:val="00027D0B"/>
    <w:rsid w:val="00047E53"/>
    <w:rsid w:val="000670D3"/>
    <w:rsid w:val="00073ABC"/>
    <w:rsid w:val="00087034"/>
    <w:rsid w:val="0009220F"/>
    <w:rsid w:val="000975DB"/>
    <w:rsid w:val="000A174B"/>
    <w:rsid w:val="000A360C"/>
    <w:rsid w:val="000A79EE"/>
    <w:rsid w:val="001019DC"/>
    <w:rsid w:val="00120D3A"/>
    <w:rsid w:val="00120EFF"/>
    <w:rsid w:val="00124881"/>
    <w:rsid w:val="00135470"/>
    <w:rsid w:val="00145E4D"/>
    <w:rsid w:val="0016414D"/>
    <w:rsid w:val="001652F1"/>
    <w:rsid w:val="00172A0D"/>
    <w:rsid w:val="00192BDF"/>
    <w:rsid w:val="001A07BD"/>
    <w:rsid w:val="001B3B02"/>
    <w:rsid w:val="001C1553"/>
    <w:rsid w:val="002046A7"/>
    <w:rsid w:val="00204C33"/>
    <w:rsid w:val="00204D0C"/>
    <w:rsid w:val="00227611"/>
    <w:rsid w:val="00241FBD"/>
    <w:rsid w:val="00242650"/>
    <w:rsid w:val="00247568"/>
    <w:rsid w:val="00286FD0"/>
    <w:rsid w:val="002A35E5"/>
    <w:rsid w:val="002C4EDD"/>
    <w:rsid w:val="002D124C"/>
    <w:rsid w:val="003057B8"/>
    <w:rsid w:val="00353407"/>
    <w:rsid w:val="00355B39"/>
    <w:rsid w:val="00356878"/>
    <w:rsid w:val="00365F29"/>
    <w:rsid w:val="00376870"/>
    <w:rsid w:val="0039483C"/>
    <w:rsid w:val="003A3876"/>
    <w:rsid w:val="003E0404"/>
    <w:rsid w:val="003E3976"/>
    <w:rsid w:val="003F6E5C"/>
    <w:rsid w:val="00401CCB"/>
    <w:rsid w:val="00424947"/>
    <w:rsid w:val="00424C83"/>
    <w:rsid w:val="00426BC2"/>
    <w:rsid w:val="00455377"/>
    <w:rsid w:val="00455DC4"/>
    <w:rsid w:val="00482E2C"/>
    <w:rsid w:val="004B2B19"/>
    <w:rsid w:val="004C6BB8"/>
    <w:rsid w:val="004E1669"/>
    <w:rsid w:val="004F3038"/>
    <w:rsid w:val="005006B8"/>
    <w:rsid w:val="00510F10"/>
    <w:rsid w:val="00516EB1"/>
    <w:rsid w:val="00545F57"/>
    <w:rsid w:val="00560953"/>
    <w:rsid w:val="0057169C"/>
    <w:rsid w:val="005A00A8"/>
    <w:rsid w:val="005A1396"/>
    <w:rsid w:val="005A6BC3"/>
    <w:rsid w:val="005B634A"/>
    <w:rsid w:val="005C60B6"/>
    <w:rsid w:val="005E6311"/>
    <w:rsid w:val="005F0DAE"/>
    <w:rsid w:val="00646BCC"/>
    <w:rsid w:val="00647E5E"/>
    <w:rsid w:val="0065625C"/>
    <w:rsid w:val="00661546"/>
    <w:rsid w:val="00682F71"/>
    <w:rsid w:val="0068468E"/>
    <w:rsid w:val="006B71D0"/>
    <w:rsid w:val="006D2692"/>
    <w:rsid w:val="006D7B19"/>
    <w:rsid w:val="006E0276"/>
    <w:rsid w:val="00733F51"/>
    <w:rsid w:val="00737857"/>
    <w:rsid w:val="007529C4"/>
    <w:rsid w:val="00783A5B"/>
    <w:rsid w:val="00792C3D"/>
    <w:rsid w:val="007965D8"/>
    <w:rsid w:val="007A1351"/>
    <w:rsid w:val="007A7038"/>
    <w:rsid w:val="007B7076"/>
    <w:rsid w:val="007C101F"/>
    <w:rsid w:val="007C1A63"/>
    <w:rsid w:val="007C2B5C"/>
    <w:rsid w:val="007C3BCE"/>
    <w:rsid w:val="007C7DF0"/>
    <w:rsid w:val="007D1709"/>
    <w:rsid w:val="007D5CE9"/>
    <w:rsid w:val="007E7C86"/>
    <w:rsid w:val="007F2A89"/>
    <w:rsid w:val="007F3682"/>
    <w:rsid w:val="00800EDF"/>
    <w:rsid w:val="0081579F"/>
    <w:rsid w:val="00843D3C"/>
    <w:rsid w:val="00870ADA"/>
    <w:rsid w:val="008772BE"/>
    <w:rsid w:val="00891D1C"/>
    <w:rsid w:val="008A3EE6"/>
    <w:rsid w:val="008B2009"/>
    <w:rsid w:val="008B3C1D"/>
    <w:rsid w:val="008E0E32"/>
    <w:rsid w:val="008E6EC7"/>
    <w:rsid w:val="009161AE"/>
    <w:rsid w:val="00925CA7"/>
    <w:rsid w:val="00932758"/>
    <w:rsid w:val="00955C56"/>
    <w:rsid w:val="00965EE3"/>
    <w:rsid w:val="009752BA"/>
    <w:rsid w:val="0097744F"/>
    <w:rsid w:val="0098749D"/>
    <w:rsid w:val="00993C5D"/>
    <w:rsid w:val="009B0FD2"/>
    <w:rsid w:val="009C16E0"/>
    <w:rsid w:val="009D1F16"/>
    <w:rsid w:val="009E4B6D"/>
    <w:rsid w:val="009F38BD"/>
    <w:rsid w:val="00A30A2B"/>
    <w:rsid w:val="00A32B45"/>
    <w:rsid w:val="00A34D0C"/>
    <w:rsid w:val="00A404D9"/>
    <w:rsid w:val="00A622B4"/>
    <w:rsid w:val="00A66AB4"/>
    <w:rsid w:val="00A7734C"/>
    <w:rsid w:val="00A86218"/>
    <w:rsid w:val="00A915E1"/>
    <w:rsid w:val="00A91B1F"/>
    <w:rsid w:val="00AB16C5"/>
    <w:rsid w:val="00AD6938"/>
    <w:rsid w:val="00AD6CC1"/>
    <w:rsid w:val="00B00023"/>
    <w:rsid w:val="00B14ABD"/>
    <w:rsid w:val="00B24FC1"/>
    <w:rsid w:val="00B534C8"/>
    <w:rsid w:val="00B803F4"/>
    <w:rsid w:val="00B928C1"/>
    <w:rsid w:val="00BA4D8A"/>
    <w:rsid w:val="00BD0023"/>
    <w:rsid w:val="00BE10A7"/>
    <w:rsid w:val="00C2296A"/>
    <w:rsid w:val="00C343D6"/>
    <w:rsid w:val="00C476FC"/>
    <w:rsid w:val="00C85884"/>
    <w:rsid w:val="00CA1104"/>
    <w:rsid w:val="00CD2E5C"/>
    <w:rsid w:val="00CD5B60"/>
    <w:rsid w:val="00D05B38"/>
    <w:rsid w:val="00D07F67"/>
    <w:rsid w:val="00D13D72"/>
    <w:rsid w:val="00D13E4E"/>
    <w:rsid w:val="00D15815"/>
    <w:rsid w:val="00D22874"/>
    <w:rsid w:val="00D5689F"/>
    <w:rsid w:val="00D57319"/>
    <w:rsid w:val="00D7461B"/>
    <w:rsid w:val="00D864B9"/>
    <w:rsid w:val="00DA460B"/>
    <w:rsid w:val="00DC0550"/>
    <w:rsid w:val="00DD59F7"/>
    <w:rsid w:val="00DD6400"/>
    <w:rsid w:val="00E1212F"/>
    <w:rsid w:val="00E2144F"/>
    <w:rsid w:val="00E26605"/>
    <w:rsid w:val="00E266B0"/>
    <w:rsid w:val="00E2784D"/>
    <w:rsid w:val="00E41842"/>
    <w:rsid w:val="00E665C2"/>
    <w:rsid w:val="00E8104F"/>
    <w:rsid w:val="00E93863"/>
    <w:rsid w:val="00EA1CA8"/>
    <w:rsid w:val="00EC7B0A"/>
    <w:rsid w:val="00ED7DA5"/>
    <w:rsid w:val="00F03056"/>
    <w:rsid w:val="00F12145"/>
    <w:rsid w:val="00F43E8A"/>
    <w:rsid w:val="00F63330"/>
    <w:rsid w:val="00F65AF6"/>
    <w:rsid w:val="00F93D40"/>
    <w:rsid w:val="00FE05A5"/>
    <w:rsid w:val="00FE6E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F67"/>
    <w:pPr>
      <w:tabs>
        <w:tab w:val="left" w:pos="720"/>
        <w:tab w:val="left" w:pos="1080"/>
        <w:tab w:val="left" w:pos="1440"/>
        <w:tab w:val="left" w:pos="1800"/>
      </w:tabs>
      <w:spacing w:line="264" w:lineRule="auto"/>
    </w:pPr>
    <w:rPr>
      <w:sz w:val="22"/>
    </w:rPr>
  </w:style>
  <w:style w:type="paragraph" w:styleId="Heading1">
    <w:name w:val="heading 1"/>
    <w:basedOn w:val="Normal"/>
    <w:qFormat/>
    <w:rsid w:val="00D07F67"/>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D07F67"/>
    <w:pPr>
      <w:keepNext/>
      <w:spacing w:before="240" w:after="60"/>
      <w:outlineLvl w:val="2"/>
    </w:pPr>
    <w:rPr>
      <w:rFonts w:ascii="Arial" w:hAnsi="Arial"/>
    </w:rPr>
  </w:style>
  <w:style w:type="paragraph" w:styleId="Heading4">
    <w:name w:val="heading 4"/>
    <w:basedOn w:val="Normal"/>
    <w:qFormat/>
    <w:rsid w:val="00D07F67"/>
    <w:pPr>
      <w:keepNext/>
      <w:outlineLvl w:val="3"/>
    </w:pPr>
    <w:rPr>
      <w:b/>
      <w:i/>
    </w:rPr>
  </w:style>
  <w:style w:type="paragraph" w:styleId="Heading5">
    <w:name w:val="heading 5"/>
    <w:basedOn w:val="Normal"/>
    <w:qFormat/>
    <w:rsid w:val="00D07F67"/>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7F67"/>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D07F67"/>
    <w:pPr>
      <w:keepNext/>
      <w:keepLines/>
      <w:spacing w:after="360"/>
      <w:outlineLvl w:val="0"/>
    </w:pPr>
    <w:rPr>
      <w:rFonts w:ascii="Arial" w:hAnsi="Arial"/>
      <w:b/>
      <w:sz w:val="36"/>
    </w:rPr>
  </w:style>
  <w:style w:type="paragraph" w:customStyle="1" w:styleId="full-govpro">
    <w:name w:val="full-govpro"/>
    <w:rsid w:val="00D07F67"/>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D07F67"/>
    <w:rPr>
      <w:rFonts w:ascii="Arial" w:hAnsi="Arial"/>
      <w:dstrike w:val="0"/>
      <w:color w:val="auto"/>
      <w:sz w:val="18"/>
      <w:bdr w:val="none" w:sz="0" w:space="0" w:color="auto"/>
      <w:vertAlign w:val="baseline"/>
    </w:rPr>
  </w:style>
  <w:style w:type="paragraph" w:customStyle="1" w:styleId="AbtHeadB">
    <w:name w:val="AbtHead B"/>
    <w:basedOn w:val="Normal"/>
    <w:next w:val="BodyText"/>
    <w:rsid w:val="00D07F67"/>
    <w:pPr>
      <w:keepNext/>
      <w:keepLines/>
      <w:spacing w:after="280"/>
      <w:outlineLvl w:val="1"/>
    </w:pPr>
    <w:rPr>
      <w:rFonts w:ascii="Arial" w:hAnsi="Arial"/>
      <w:b/>
      <w:sz w:val="28"/>
    </w:rPr>
  </w:style>
  <w:style w:type="paragraph" w:customStyle="1" w:styleId="AbtHeadC">
    <w:name w:val="AbtHead C"/>
    <w:basedOn w:val="Normal"/>
    <w:next w:val="BodyText"/>
    <w:rsid w:val="00D07F67"/>
    <w:pPr>
      <w:keepNext/>
      <w:keepLines/>
      <w:spacing w:after="240"/>
      <w:outlineLvl w:val="2"/>
    </w:pPr>
    <w:rPr>
      <w:rFonts w:ascii="Arial" w:hAnsi="Arial"/>
      <w:b/>
      <w:sz w:val="20"/>
    </w:rPr>
  </w:style>
  <w:style w:type="paragraph" w:customStyle="1" w:styleId="RefNumbers">
    <w:name w:val="Ref Numbers"/>
    <w:basedOn w:val="BodyText"/>
    <w:rsid w:val="00D07F67"/>
    <w:pPr>
      <w:numPr>
        <w:numId w:val="15"/>
      </w:numPr>
      <w:spacing w:after="240"/>
    </w:pPr>
  </w:style>
  <w:style w:type="paragraph" w:customStyle="1" w:styleId="AbtHeadAOutlined">
    <w:name w:val="AbtHead A Outlined"/>
    <w:basedOn w:val="AbtHeadA"/>
    <w:next w:val="BodyText"/>
    <w:rsid w:val="00D07F67"/>
    <w:pPr>
      <w:numPr>
        <w:numId w:val="17"/>
      </w:numPr>
    </w:pPr>
  </w:style>
  <w:style w:type="paragraph" w:customStyle="1" w:styleId="AbtHeadD">
    <w:name w:val="AbtHead D"/>
    <w:basedOn w:val="Normal"/>
    <w:next w:val="BodyText"/>
    <w:rsid w:val="00D07F67"/>
    <w:pPr>
      <w:keepNext/>
      <w:keepLines/>
      <w:outlineLvl w:val="3"/>
    </w:pPr>
    <w:rPr>
      <w:b/>
      <w:i/>
    </w:rPr>
  </w:style>
  <w:style w:type="paragraph" w:styleId="Header">
    <w:name w:val="header"/>
    <w:basedOn w:val="Normal"/>
    <w:rsid w:val="00D07F67"/>
    <w:pPr>
      <w:tabs>
        <w:tab w:val="clear" w:pos="720"/>
        <w:tab w:val="clear" w:pos="1080"/>
        <w:tab w:val="clear" w:pos="1440"/>
        <w:tab w:val="center" w:pos="4320"/>
        <w:tab w:val="right" w:pos="8640"/>
      </w:tabs>
    </w:pPr>
  </w:style>
  <w:style w:type="paragraph" w:styleId="TOC1">
    <w:name w:val="toc 1"/>
    <w:basedOn w:val="BodyText"/>
    <w:next w:val="BodyText"/>
    <w:semiHidden/>
    <w:rsid w:val="00D07F67"/>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D07F67"/>
    <w:rPr>
      <w:sz w:val="16"/>
    </w:rPr>
  </w:style>
  <w:style w:type="paragraph" w:styleId="TOC2">
    <w:name w:val="toc 2"/>
    <w:basedOn w:val="BodyText"/>
    <w:next w:val="BodyText"/>
    <w:semiHidden/>
    <w:rsid w:val="00D07F67"/>
    <w:pPr>
      <w:tabs>
        <w:tab w:val="clear" w:pos="720"/>
        <w:tab w:val="clear" w:pos="1080"/>
        <w:tab w:val="clear" w:pos="1440"/>
        <w:tab w:val="clear" w:pos="1800"/>
      </w:tabs>
      <w:ind w:left="576"/>
    </w:pPr>
  </w:style>
  <w:style w:type="paragraph" w:styleId="TOC3">
    <w:name w:val="toc 3"/>
    <w:basedOn w:val="BodyText"/>
    <w:next w:val="BodyText"/>
    <w:semiHidden/>
    <w:rsid w:val="00D07F67"/>
    <w:pPr>
      <w:tabs>
        <w:tab w:val="clear" w:pos="720"/>
        <w:tab w:val="clear" w:pos="1080"/>
        <w:tab w:val="clear" w:pos="1440"/>
        <w:tab w:val="clear" w:pos="1800"/>
      </w:tabs>
      <w:ind w:left="1152"/>
    </w:pPr>
  </w:style>
  <w:style w:type="paragraph" w:styleId="TOC4">
    <w:name w:val="toc 4"/>
    <w:basedOn w:val="BodyText"/>
    <w:next w:val="BodyText"/>
    <w:semiHidden/>
    <w:rsid w:val="00D07F67"/>
    <w:pPr>
      <w:tabs>
        <w:tab w:val="clear" w:pos="720"/>
        <w:tab w:val="clear" w:pos="1080"/>
        <w:tab w:val="clear" w:pos="1440"/>
        <w:tab w:val="clear" w:pos="1800"/>
      </w:tabs>
      <w:ind w:left="1728"/>
    </w:pPr>
  </w:style>
  <w:style w:type="paragraph" w:styleId="TOC5">
    <w:name w:val="toc 5"/>
    <w:basedOn w:val="Normal"/>
    <w:next w:val="Normal"/>
    <w:autoRedefine/>
    <w:semiHidden/>
    <w:rsid w:val="00D07F67"/>
    <w:pPr>
      <w:tabs>
        <w:tab w:val="clear" w:pos="720"/>
        <w:tab w:val="clear" w:pos="1080"/>
        <w:tab w:val="clear" w:pos="1440"/>
      </w:tabs>
      <w:ind w:left="960"/>
    </w:pPr>
  </w:style>
  <w:style w:type="paragraph" w:styleId="TOC6">
    <w:name w:val="toc 6"/>
    <w:basedOn w:val="Normal"/>
    <w:next w:val="Normal"/>
    <w:autoRedefine/>
    <w:semiHidden/>
    <w:rsid w:val="00D07F67"/>
    <w:pPr>
      <w:tabs>
        <w:tab w:val="clear" w:pos="720"/>
        <w:tab w:val="clear" w:pos="1080"/>
        <w:tab w:val="clear" w:pos="1440"/>
      </w:tabs>
      <w:ind w:left="1200"/>
    </w:pPr>
  </w:style>
  <w:style w:type="paragraph" w:styleId="TOC7">
    <w:name w:val="toc 7"/>
    <w:basedOn w:val="Normal"/>
    <w:next w:val="Normal"/>
    <w:autoRedefine/>
    <w:semiHidden/>
    <w:rsid w:val="00D07F67"/>
    <w:pPr>
      <w:tabs>
        <w:tab w:val="clear" w:pos="720"/>
        <w:tab w:val="clear" w:pos="1080"/>
        <w:tab w:val="clear" w:pos="1440"/>
      </w:tabs>
      <w:ind w:left="1440"/>
    </w:pPr>
  </w:style>
  <w:style w:type="paragraph" w:styleId="TOC8">
    <w:name w:val="toc 8"/>
    <w:basedOn w:val="Normal"/>
    <w:next w:val="Normal"/>
    <w:autoRedefine/>
    <w:semiHidden/>
    <w:rsid w:val="00D07F67"/>
    <w:pPr>
      <w:tabs>
        <w:tab w:val="clear" w:pos="720"/>
        <w:tab w:val="clear" w:pos="1080"/>
        <w:tab w:val="clear" w:pos="1440"/>
      </w:tabs>
      <w:ind w:left="1680"/>
    </w:pPr>
  </w:style>
  <w:style w:type="paragraph" w:styleId="TOC9">
    <w:name w:val="toc 9"/>
    <w:basedOn w:val="Normal"/>
    <w:next w:val="Normal"/>
    <w:autoRedefine/>
    <w:semiHidden/>
    <w:rsid w:val="00D07F67"/>
    <w:pPr>
      <w:tabs>
        <w:tab w:val="clear" w:pos="720"/>
        <w:tab w:val="clear" w:pos="1080"/>
        <w:tab w:val="clear" w:pos="1440"/>
      </w:tabs>
      <w:ind w:left="1920"/>
    </w:pPr>
  </w:style>
  <w:style w:type="character" w:customStyle="1" w:styleId="AbtHeadE">
    <w:name w:val="AbtHead E"/>
    <w:basedOn w:val="DefaultParagraphFont"/>
    <w:rsid w:val="00D07F67"/>
    <w:rPr>
      <w:rFonts w:ascii="Arial" w:hAnsi="Arial"/>
      <w:b/>
      <w:sz w:val="20"/>
    </w:rPr>
  </w:style>
  <w:style w:type="paragraph" w:customStyle="1" w:styleId="Table">
    <w:name w:val="Table"/>
    <w:basedOn w:val="Normal"/>
    <w:rsid w:val="00D07F67"/>
    <w:rPr>
      <w:rFonts w:ascii="Arial" w:hAnsi="Arial"/>
      <w:sz w:val="20"/>
    </w:rPr>
  </w:style>
  <w:style w:type="paragraph" w:styleId="BodyText">
    <w:name w:val="Body Text"/>
    <w:basedOn w:val="Normal"/>
    <w:link w:val="BodyTextChar"/>
    <w:rsid w:val="00D07F67"/>
  </w:style>
  <w:style w:type="paragraph" w:styleId="FootnoteText">
    <w:name w:val="footnote text"/>
    <w:basedOn w:val="Normal"/>
    <w:semiHidden/>
    <w:rsid w:val="00D07F67"/>
    <w:pPr>
      <w:spacing w:after="120"/>
      <w:ind w:left="360" w:hanging="360"/>
    </w:pPr>
    <w:rPr>
      <w:sz w:val="20"/>
    </w:rPr>
  </w:style>
  <w:style w:type="paragraph" w:customStyle="1" w:styleId="AbtHeadBOutlined">
    <w:name w:val="AbtHead B Outlined"/>
    <w:basedOn w:val="AbtHeadB"/>
    <w:next w:val="BodyText"/>
    <w:rsid w:val="00D07F67"/>
    <w:pPr>
      <w:numPr>
        <w:ilvl w:val="1"/>
        <w:numId w:val="17"/>
      </w:numPr>
    </w:pPr>
  </w:style>
  <w:style w:type="paragraph" w:customStyle="1" w:styleId="AbtHeadCOutlined">
    <w:name w:val="AbtHead C Outlined"/>
    <w:basedOn w:val="AbtHeadC"/>
    <w:next w:val="BodyText"/>
    <w:rsid w:val="00D07F67"/>
    <w:pPr>
      <w:numPr>
        <w:ilvl w:val="2"/>
        <w:numId w:val="17"/>
      </w:numPr>
    </w:pPr>
  </w:style>
  <w:style w:type="paragraph" w:styleId="Index1">
    <w:name w:val="index 1"/>
    <w:basedOn w:val="Normal"/>
    <w:next w:val="Normal"/>
    <w:autoRedefine/>
    <w:semiHidden/>
    <w:rsid w:val="00D07F67"/>
    <w:pPr>
      <w:tabs>
        <w:tab w:val="clear" w:pos="720"/>
        <w:tab w:val="clear" w:pos="1080"/>
        <w:tab w:val="clear" w:pos="1440"/>
      </w:tabs>
      <w:ind w:left="220" w:hanging="220"/>
    </w:pPr>
    <w:rPr>
      <w:sz w:val="20"/>
    </w:rPr>
  </w:style>
  <w:style w:type="paragraph" w:styleId="Index2">
    <w:name w:val="index 2"/>
    <w:basedOn w:val="Normal"/>
    <w:next w:val="Normal"/>
    <w:autoRedefine/>
    <w:semiHidden/>
    <w:rsid w:val="00D07F67"/>
    <w:pPr>
      <w:tabs>
        <w:tab w:val="clear" w:pos="720"/>
        <w:tab w:val="clear" w:pos="1080"/>
        <w:tab w:val="clear" w:pos="1440"/>
      </w:tabs>
      <w:ind w:left="440" w:hanging="220"/>
    </w:pPr>
    <w:rPr>
      <w:sz w:val="20"/>
    </w:rPr>
  </w:style>
  <w:style w:type="paragraph" w:styleId="Index3">
    <w:name w:val="index 3"/>
    <w:basedOn w:val="Normal"/>
    <w:next w:val="Normal"/>
    <w:autoRedefine/>
    <w:semiHidden/>
    <w:rsid w:val="00D07F67"/>
    <w:pPr>
      <w:tabs>
        <w:tab w:val="clear" w:pos="720"/>
        <w:tab w:val="clear" w:pos="1080"/>
        <w:tab w:val="clear" w:pos="1440"/>
      </w:tabs>
      <w:ind w:left="660" w:hanging="220"/>
    </w:pPr>
    <w:rPr>
      <w:sz w:val="20"/>
    </w:rPr>
  </w:style>
  <w:style w:type="paragraph" w:customStyle="1" w:styleId="Numbers">
    <w:name w:val="Numbers"/>
    <w:basedOn w:val="BodyText"/>
    <w:rsid w:val="00D07F67"/>
    <w:pPr>
      <w:numPr>
        <w:numId w:val="14"/>
      </w:numPr>
    </w:pPr>
  </w:style>
  <w:style w:type="paragraph" w:customStyle="1" w:styleId="Bullets">
    <w:name w:val="Bullets"/>
    <w:basedOn w:val="BodyText"/>
    <w:rsid w:val="00D07F67"/>
    <w:pPr>
      <w:numPr>
        <w:numId w:val="16"/>
      </w:numPr>
    </w:pPr>
  </w:style>
  <w:style w:type="character" w:styleId="Hyperlink">
    <w:name w:val="Hyperlink"/>
    <w:basedOn w:val="DefaultParagraphFont"/>
    <w:rsid w:val="00D07F67"/>
    <w:rPr>
      <w:color w:val="0000FF"/>
      <w:u w:val="single"/>
    </w:rPr>
  </w:style>
  <w:style w:type="character" w:customStyle="1" w:styleId="AbtHeadE-Remove">
    <w:name w:val="AbtHead E - Remove"/>
    <w:basedOn w:val="DefaultParagraphFont"/>
    <w:rsid w:val="00D07F67"/>
  </w:style>
  <w:style w:type="character" w:styleId="FootnoteReference">
    <w:name w:val="footnote reference"/>
    <w:basedOn w:val="DefaultParagraphFont"/>
    <w:semiHidden/>
    <w:rsid w:val="00D07F67"/>
    <w:rPr>
      <w:vertAlign w:val="superscript"/>
    </w:rPr>
  </w:style>
  <w:style w:type="paragraph" w:styleId="BodyTextIndent">
    <w:name w:val="Body Text Indent"/>
    <w:basedOn w:val="Normal"/>
    <w:rsid w:val="00D07F67"/>
    <w:pPr>
      <w:tabs>
        <w:tab w:val="clear" w:pos="720"/>
        <w:tab w:val="clear" w:pos="1080"/>
        <w:tab w:val="clear" w:pos="1440"/>
        <w:tab w:val="clear" w:pos="1800"/>
      </w:tabs>
      <w:spacing w:line="360" w:lineRule="atLeast"/>
      <w:ind w:left="720" w:hanging="360"/>
      <w:jc w:val="both"/>
    </w:pPr>
    <w:rPr>
      <w:rFonts w:ascii="CG Times (W1)" w:hAnsi="CG Times (W1)"/>
      <w:bCs/>
    </w:rPr>
  </w:style>
  <w:style w:type="paragraph" w:styleId="BodyTextIndent2">
    <w:name w:val="Body Text Indent 2"/>
    <w:basedOn w:val="Normal"/>
    <w:rsid w:val="00D07F67"/>
    <w:pPr>
      <w:tabs>
        <w:tab w:val="clear" w:pos="720"/>
        <w:tab w:val="clear" w:pos="1080"/>
        <w:tab w:val="clear" w:pos="1440"/>
        <w:tab w:val="clear" w:pos="1800"/>
      </w:tabs>
      <w:spacing w:line="240" w:lineRule="auto"/>
      <w:ind w:left="360"/>
    </w:pPr>
    <w:rPr>
      <w:sz w:val="20"/>
    </w:rPr>
  </w:style>
  <w:style w:type="paragraph" w:styleId="BodyTextIndent3">
    <w:name w:val="Body Text Indent 3"/>
    <w:basedOn w:val="Normal"/>
    <w:rsid w:val="00D07F67"/>
    <w:pPr>
      <w:tabs>
        <w:tab w:val="clear" w:pos="720"/>
        <w:tab w:val="clear" w:pos="1080"/>
        <w:tab w:val="clear" w:pos="1440"/>
        <w:tab w:val="clear" w:pos="1800"/>
      </w:tabs>
      <w:spacing w:line="240" w:lineRule="auto"/>
      <w:ind w:left="360"/>
    </w:pPr>
    <w:rPr>
      <w:szCs w:val="22"/>
    </w:rPr>
  </w:style>
  <w:style w:type="character" w:styleId="FollowedHyperlink">
    <w:name w:val="FollowedHyperlink"/>
    <w:basedOn w:val="DefaultParagraphFont"/>
    <w:rsid w:val="00D07F67"/>
    <w:rPr>
      <w:color w:val="800080"/>
      <w:u w:val="single"/>
    </w:rPr>
  </w:style>
  <w:style w:type="paragraph" w:styleId="BalloonText">
    <w:name w:val="Balloon Text"/>
    <w:basedOn w:val="Normal"/>
    <w:semiHidden/>
    <w:rsid w:val="00646BCC"/>
    <w:rPr>
      <w:rFonts w:ascii="Tahoma" w:hAnsi="Tahoma" w:cs="Tahoma"/>
      <w:sz w:val="16"/>
      <w:szCs w:val="16"/>
    </w:rPr>
  </w:style>
  <w:style w:type="paragraph" w:styleId="CommentText">
    <w:name w:val="annotation text"/>
    <w:basedOn w:val="Normal"/>
    <w:semiHidden/>
    <w:rsid w:val="00A622B4"/>
    <w:rPr>
      <w:sz w:val="20"/>
    </w:rPr>
  </w:style>
  <w:style w:type="paragraph" w:styleId="CommentSubject">
    <w:name w:val="annotation subject"/>
    <w:basedOn w:val="CommentText"/>
    <w:next w:val="CommentText"/>
    <w:semiHidden/>
    <w:rsid w:val="00A622B4"/>
    <w:rPr>
      <w:b/>
      <w:bCs/>
    </w:rPr>
  </w:style>
  <w:style w:type="paragraph" w:customStyle="1" w:styleId="TT-TableTitle">
    <w:name w:val="TT-Table Title"/>
    <w:basedOn w:val="Heading1"/>
    <w:rsid w:val="00087034"/>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table" w:customStyle="1" w:styleId="TableWestatStandardFormat">
    <w:name w:val="Table Westat Standard Format"/>
    <w:basedOn w:val="TableNormal"/>
    <w:rsid w:val="0008703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087034"/>
    <w:pPr>
      <w:keepLines w:val="0"/>
      <w:framePr w:hSpace="0" w:vSpace="0" w:wrap="auto" w:vAnchor="margin" w:yAlign="inline"/>
      <w:tabs>
        <w:tab w:val="clear" w:pos="720"/>
        <w:tab w:val="clear" w:pos="1080"/>
        <w:tab w:val="clear" w:pos="1440"/>
        <w:tab w:val="clear" w:pos="1800"/>
      </w:tabs>
      <w:spacing w:before="0" w:after="0" w:line="240" w:lineRule="atLeast"/>
      <w:jc w:val="center"/>
    </w:pPr>
    <w:rPr>
      <w:rFonts w:ascii="Franklin Gothic Medium" w:hAnsi="Franklin Gothic Medium"/>
      <w:kern w:val="0"/>
      <w:sz w:val="20"/>
    </w:rPr>
  </w:style>
  <w:style w:type="paragraph" w:customStyle="1" w:styleId="TX-TableText">
    <w:name w:val="TX-Table Text"/>
    <w:basedOn w:val="Normal"/>
    <w:rsid w:val="00087034"/>
    <w:pPr>
      <w:tabs>
        <w:tab w:val="clear" w:pos="720"/>
        <w:tab w:val="clear" w:pos="1080"/>
        <w:tab w:val="clear" w:pos="1440"/>
        <w:tab w:val="clear" w:pos="1800"/>
      </w:tabs>
      <w:spacing w:line="240" w:lineRule="atLeast"/>
    </w:pPr>
    <w:rPr>
      <w:rFonts w:ascii="Franklin Gothic Medium" w:hAnsi="Franklin Gothic Medium"/>
      <w:sz w:val="20"/>
    </w:rPr>
  </w:style>
  <w:style w:type="table" w:styleId="TableGrid">
    <w:name w:val="Table Grid"/>
    <w:basedOn w:val="TableNormal"/>
    <w:rsid w:val="003F6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864B9"/>
    <w:rPr>
      <w:rFonts w:ascii="Arial" w:hAnsi="Arial"/>
      <w:b/>
      <w:sz w:val="18"/>
    </w:rPr>
  </w:style>
  <w:style w:type="character" w:customStyle="1" w:styleId="BodyTextChar">
    <w:name w:val="Body Text Char"/>
    <w:basedOn w:val="DefaultParagraphFont"/>
    <w:link w:val="BodyText"/>
    <w:rsid w:val="005A00A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F67"/>
    <w:pPr>
      <w:tabs>
        <w:tab w:val="left" w:pos="720"/>
        <w:tab w:val="left" w:pos="1080"/>
        <w:tab w:val="left" w:pos="1440"/>
        <w:tab w:val="left" w:pos="1800"/>
      </w:tabs>
      <w:spacing w:line="264" w:lineRule="auto"/>
    </w:pPr>
    <w:rPr>
      <w:sz w:val="22"/>
    </w:rPr>
  </w:style>
  <w:style w:type="paragraph" w:styleId="Heading1">
    <w:name w:val="heading 1"/>
    <w:basedOn w:val="Normal"/>
    <w:qFormat/>
    <w:rsid w:val="00D07F67"/>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D07F67"/>
    <w:pPr>
      <w:keepNext/>
      <w:spacing w:before="240" w:after="60"/>
      <w:outlineLvl w:val="2"/>
    </w:pPr>
    <w:rPr>
      <w:rFonts w:ascii="Arial" w:hAnsi="Arial"/>
    </w:rPr>
  </w:style>
  <w:style w:type="paragraph" w:styleId="Heading4">
    <w:name w:val="heading 4"/>
    <w:basedOn w:val="Normal"/>
    <w:qFormat/>
    <w:rsid w:val="00D07F67"/>
    <w:pPr>
      <w:keepNext/>
      <w:outlineLvl w:val="3"/>
    </w:pPr>
    <w:rPr>
      <w:b/>
      <w:i/>
    </w:rPr>
  </w:style>
  <w:style w:type="paragraph" w:styleId="Heading5">
    <w:name w:val="heading 5"/>
    <w:basedOn w:val="Normal"/>
    <w:qFormat/>
    <w:rsid w:val="00D07F67"/>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7F67"/>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D07F67"/>
    <w:pPr>
      <w:keepNext/>
      <w:keepLines/>
      <w:spacing w:after="360"/>
      <w:outlineLvl w:val="0"/>
    </w:pPr>
    <w:rPr>
      <w:rFonts w:ascii="Arial" w:hAnsi="Arial"/>
      <w:b/>
      <w:sz w:val="36"/>
    </w:rPr>
  </w:style>
  <w:style w:type="paragraph" w:customStyle="1" w:styleId="full-govpro">
    <w:name w:val="full-govpro"/>
    <w:rsid w:val="00D07F67"/>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D07F67"/>
    <w:rPr>
      <w:rFonts w:ascii="Arial" w:hAnsi="Arial"/>
      <w:dstrike w:val="0"/>
      <w:color w:val="auto"/>
      <w:sz w:val="18"/>
      <w:bdr w:val="none" w:sz="0" w:space="0" w:color="auto"/>
      <w:vertAlign w:val="baseline"/>
    </w:rPr>
  </w:style>
  <w:style w:type="paragraph" w:customStyle="1" w:styleId="AbtHeadB">
    <w:name w:val="AbtHead B"/>
    <w:basedOn w:val="Normal"/>
    <w:next w:val="BodyText"/>
    <w:rsid w:val="00D07F67"/>
    <w:pPr>
      <w:keepNext/>
      <w:keepLines/>
      <w:spacing w:after="280"/>
      <w:outlineLvl w:val="1"/>
    </w:pPr>
    <w:rPr>
      <w:rFonts w:ascii="Arial" w:hAnsi="Arial"/>
      <w:b/>
      <w:sz w:val="28"/>
    </w:rPr>
  </w:style>
  <w:style w:type="paragraph" w:customStyle="1" w:styleId="AbtHeadC">
    <w:name w:val="AbtHead C"/>
    <w:basedOn w:val="Normal"/>
    <w:next w:val="BodyText"/>
    <w:rsid w:val="00D07F67"/>
    <w:pPr>
      <w:keepNext/>
      <w:keepLines/>
      <w:spacing w:after="240"/>
      <w:outlineLvl w:val="2"/>
    </w:pPr>
    <w:rPr>
      <w:rFonts w:ascii="Arial" w:hAnsi="Arial"/>
      <w:b/>
      <w:sz w:val="20"/>
    </w:rPr>
  </w:style>
  <w:style w:type="paragraph" w:customStyle="1" w:styleId="RefNumbers">
    <w:name w:val="Ref Numbers"/>
    <w:basedOn w:val="BodyText"/>
    <w:rsid w:val="00D07F67"/>
    <w:pPr>
      <w:numPr>
        <w:numId w:val="15"/>
      </w:numPr>
      <w:spacing w:after="240"/>
    </w:pPr>
  </w:style>
  <w:style w:type="paragraph" w:customStyle="1" w:styleId="AbtHeadAOutlined">
    <w:name w:val="AbtHead A Outlined"/>
    <w:basedOn w:val="AbtHeadA"/>
    <w:next w:val="BodyText"/>
    <w:rsid w:val="00D07F67"/>
    <w:pPr>
      <w:numPr>
        <w:numId w:val="17"/>
      </w:numPr>
    </w:pPr>
  </w:style>
  <w:style w:type="paragraph" w:customStyle="1" w:styleId="AbtHeadD">
    <w:name w:val="AbtHead D"/>
    <w:basedOn w:val="Normal"/>
    <w:next w:val="BodyText"/>
    <w:rsid w:val="00D07F67"/>
    <w:pPr>
      <w:keepNext/>
      <w:keepLines/>
      <w:outlineLvl w:val="3"/>
    </w:pPr>
    <w:rPr>
      <w:b/>
      <w:i/>
    </w:rPr>
  </w:style>
  <w:style w:type="paragraph" w:styleId="Header">
    <w:name w:val="header"/>
    <w:basedOn w:val="Normal"/>
    <w:rsid w:val="00D07F67"/>
    <w:pPr>
      <w:tabs>
        <w:tab w:val="clear" w:pos="720"/>
        <w:tab w:val="clear" w:pos="1080"/>
        <w:tab w:val="clear" w:pos="1440"/>
        <w:tab w:val="center" w:pos="4320"/>
        <w:tab w:val="right" w:pos="8640"/>
      </w:tabs>
    </w:pPr>
  </w:style>
  <w:style w:type="paragraph" w:styleId="TOC1">
    <w:name w:val="toc 1"/>
    <w:basedOn w:val="BodyText"/>
    <w:next w:val="BodyText"/>
    <w:semiHidden/>
    <w:rsid w:val="00D07F67"/>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D07F67"/>
    <w:rPr>
      <w:sz w:val="16"/>
    </w:rPr>
  </w:style>
  <w:style w:type="paragraph" w:styleId="TOC2">
    <w:name w:val="toc 2"/>
    <w:basedOn w:val="BodyText"/>
    <w:next w:val="BodyText"/>
    <w:semiHidden/>
    <w:rsid w:val="00D07F67"/>
    <w:pPr>
      <w:tabs>
        <w:tab w:val="clear" w:pos="720"/>
        <w:tab w:val="clear" w:pos="1080"/>
        <w:tab w:val="clear" w:pos="1440"/>
        <w:tab w:val="clear" w:pos="1800"/>
      </w:tabs>
      <w:ind w:left="576"/>
    </w:pPr>
  </w:style>
  <w:style w:type="paragraph" w:styleId="TOC3">
    <w:name w:val="toc 3"/>
    <w:basedOn w:val="BodyText"/>
    <w:next w:val="BodyText"/>
    <w:semiHidden/>
    <w:rsid w:val="00D07F67"/>
    <w:pPr>
      <w:tabs>
        <w:tab w:val="clear" w:pos="720"/>
        <w:tab w:val="clear" w:pos="1080"/>
        <w:tab w:val="clear" w:pos="1440"/>
        <w:tab w:val="clear" w:pos="1800"/>
      </w:tabs>
      <w:ind w:left="1152"/>
    </w:pPr>
  </w:style>
  <w:style w:type="paragraph" w:styleId="TOC4">
    <w:name w:val="toc 4"/>
    <w:basedOn w:val="BodyText"/>
    <w:next w:val="BodyText"/>
    <w:semiHidden/>
    <w:rsid w:val="00D07F67"/>
    <w:pPr>
      <w:tabs>
        <w:tab w:val="clear" w:pos="720"/>
        <w:tab w:val="clear" w:pos="1080"/>
        <w:tab w:val="clear" w:pos="1440"/>
        <w:tab w:val="clear" w:pos="1800"/>
      </w:tabs>
      <w:ind w:left="1728"/>
    </w:pPr>
  </w:style>
  <w:style w:type="paragraph" w:styleId="TOC5">
    <w:name w:val="toc 5"/>
    <w:basedOn w:val="Normal"/>
    <w:next w:val="Normal"/>
    <w:autoRedefine/>
    <w:semiHidden/>
    <w:rsid w:val="00D07F67"/>
    <w:pPr>
      <w:tabs>
        <w:tab w:val="clear" w:pos="720"/>
        <w:tab w:val="clear" w:pos="1080"/>
        <w:tab w:val="clear" w:pos="1440"/>
      </w:tabs>
      <w:ind w:left="960"/>
    </w:pPr>
  </w:style>
  <w:style w:type="paragraph" w:styleId="TOC6">
    <w:name w:val="toc 6"/>
    <w:basedOn w:val="Normal"/>
    <w:next w:val="Normal"/>
    <w:autoRedefine/>
    <w:semiHidden/>
    <w:rsid w:val="00D07F67"/>
    <w:pPr>
      <w:tabs>
        <w:tab w:val="clear" w:pos="720"/>
        <w:tab w:val="clear" w:pos="1080"/>
        <w:tab w:val="clear" w:pos="1440"/>
      </w:tabs>
      <w:ind w:left="1200"/>
    </w:pPr>
  </w:style>
  <w:style w:type="paragraph" w:styleId="TOC7">
    <w:name w:val="toc 7"/>
    <w:basedOn w:val="Normal"/>
    <w:next w:val="Normal"/>
    <w:autoRedefine/>
    <w:semiHidden/>
    <w:rsid w:val="00D07F67"/>
    <w:pPr>
      <w:tabs>
        <w:tab w:val="clear" w:pos="720"/>
        <w:tab w:val="clear" w:pos="1080"/>
        <w:tab w:val="clear" w:pos="1440"/>
      </w:tabs>
      <w:ind w:left="1440"/>
    </w:pPr>
  </w:style>
  <w:style w:type="paragraph" w:styleId="TOC8">
    <w:name w:val="toc 8"/>
    <w:basedOn w:val="Normal"/>
    <w:next w:val="Normal"/>
    <w:autoRedefine/>
    <w:semiHidden/>
    <w:rsid w:val="00D07F67"/>
    <w:pPr>
      <w:tabs>
        <w:tab w:val="clear" w:pos="720"/>
        <w:tab w:val="clear" w:pos="1080"/>
        <w:tab w:val="clear" w:pos="1440"/>
      </w:tabs>
      <w:ind w:left="1680"/>
    </w:pPr>
  </w:style>
  <w:style w:type="paragraph" w:styleId="TOC9">
    <w:name w:val="toc 9"/>
    <w:basedOn w:val="Normal"/>
    <w:next w:val="Normal"/>
    <w:autoRedefine/>
    <w:semiHidden/>
    <w:rsid w:val="00D07F67"/>
    <w:pPr>
      <w:tabs>
        <w:tab w:val="clear" w:pos="720"/>
        <w:tab w:val="clear" w:pos="1080"/>
        <w:tab w:val="clear" w:pos="1440"/>
      </w:tabs>
      <w:ind w:left="1920"/>
    </w:pPr>
  </w:style>
  <w:style w:type="character" w:customStyle="1" w:styleId="AbtHeadE">
    <w:name w:val="AbtHead E"/>
    <w:basedOn w:val="DefaultParagraphFont"/>
    <w:rsid w:val="00D07F67"/>
    <w:rPr>
      <w:rFonts w:ascii="Arial" w:hAnsi="Arial"/>
      <w:b/>
      <w:sz w:val="20"/>
    </w:rPr>
  </w:style>
  <w:style w:type="paragraph" w:customStyle="1" w:styleId="Table">
    <w:name w:val="Table"/>
    <w:basedOn w:val="Normal"/>
    <w:rsid w:val="00D07F67"/>
    <w:rPr>
      <w:rFonts w:ascii="Arial" w:hAnsi="Arial"/>
      <w:sz w:val="20"/>
    </w:rPr>
  </w:style>
  <w:style w:type="paragraph" w:styleId="BodyText">
    <w:name w:val="Body Text"/>
    <w:basedOn w:val="Normal"/>
    <w:link w:val="BodyTextChar"/>
    <w:rsid w:val="00D07F67"/>
  </w:style>
  <w:style w:type="paragraph" w:styleId="FootnoteText">
    <w:name w:val="footnote text"/>
    <w:basedOn w:val="Normal"/>
    <w:semiHidden/>
    <w:rsid w:val="00D07F67"/>
    <w:pPr>
      <w:spacing w:after="120"/>
      <w:ind w:left="360" w:hanging="360"/>
    </w:pPr>
    <w:rPr>
      <w:sz w:val="20"/>
    </w:rPr>
  </w:style>
  <w:style w:type="paragraph" w:customStyle="1" w:styleId="AbtHeadBOutlined">
    <w:name w:val="AbtHead B Outlined"/>
    <w:basedOn w:val="AbtHeadB"/>
    <w:next w:val="BodyText"/>
    <w:rsid w:val="00D07F67"/>
    <w:pPr>
      <w:numPr>
        <w:ilvl w:val="1"/>
        <w:numId w:val="17"/>
      </w:numPr>
    </w:pPr>
  </w:style>
  <w:style w:type="paragraph" w:customStyle="1" w:styleId="AbtHeadCOutlined">
    <w:name w:val="AbtHead C Outlined"/>
    <w:basedOn w:val="AbtHeadC"/>
    <w:next w:val="BodyText"/>
    <w:rsid w:val="00D07F67"/>
    <w:pPr>
      <w:numPr>
        <w:ilvl w:val="2"/>
        <w:numId w:val="17"/>
      </w:numPr>
    </w:pPr>
  </w:style>
  <w:style w:type="paragraph" w:styleId="Index1">
    <w:name w:val="index 1"/>
    <w:basedOn w:val="Normal"/>
    <w:next w:val="Normal"/>
    <w:autoRedefine/>
    <w:semiHidden/>
    <w:rsid w:val="00D07F67"/>
    <w:pPr>
      <w:tabs>
        <w:tab w:val="clear" w:pos="720"/>
        <w:tab w:val="clear" w:pos="1080"/>
        <w:tab w:val="clear" w:pos="1440"/>
      </w:tabs>
      <w:ind w:left="220" w:hanging="220"/>
    </w:pPr>
    <w:rPr>
      <w:sz w:val="20"/>
    </w:rPr>
  </w:style>
  <w:style w:type="paragraph" w:styleId="Index2">
    <w:name w:val="index 2"/>
    <w:basedOn w:val="Normal"/>
    <w:next w:val="Normal"/>
    <w:autoRedefine/>
    <w:semiHidden/>
    <w:rsid w:val="00D07F67"/>
    <w:pPr>
      <w:tabs>
        <w:tab w:val="clear" w:pos="720"/>
        <w:tab w:val="clear" w:pos="1080"/>
        <w:tab w:val="clear" w:pos="1440"/>
      </w:tabs>
      <w:ind w:left="440" w:hanging="220"/>
    </w:pPr>
    <w:rPr>
      <w:sz w:val="20"/>
    </w:rPr>
  </w:style>
  <w:style w:type="paragraph" w:styleId="Index3">
    <w:name w:val="index 3"/>
    <w:basedOn w:val="Normal"/>
    <w:next w:val="Normal"/>
    <w:autoRedefine/>
    <w:semiHidden/>
    <w:rsid w:val="00D07F67"/>
    <w:pPr>
      <w:tabs>
        <w:tab w:val="clear" w:pos="720"/>
        <w:tab w:val="clear" w:pos="1080"/>
        <w:tab w:val="clear" w:pos="1440"/>
      </w:tabs>
      <w:ind w:left="660" w:hanging="220"/>
    </w:pPr>
    <w:rPr>
      <w:sz w:val="20"/>
    </w:rPr>
  </w:style>
  <w:style w:type="paragraph" w:customStyle="1" w:styleId="Numbers">
    <w:name w:val="Numbers"/>
    <w:basedOn w:val="BodyText"/>
    <w:rsid w:val="00D07F67"/>
    <w:pPr>
      <w:numPr>
        <w:numId w:val="14"/>
      </w:numPr>
    </w:pPr>
  </w:style>
  <w:style w:type="paragraph" w:customStyle="1" w:styleId="Bullets">
    <w:name w:val="Bullets"/>
    <w:basedOn w:val="BodyText"/>
    <w:rsid w:val="00D07F67"/>
    <w:pPr>
      <w:numPr>
        <w:numId w:val="16"/>
      </w:numPr>
    </w:pPr>
  </w:style>
  <w:style w:type="character" w:styleId="Hyperlink">
    <w:name w:val="Hyperlink"/>
    <w:basedOn w:val="DefaultParagraphFont"/>
    <w:rsid w:val="00D07F67"/>
    <w:rPr>
      <w:color w:val="0000FF"/>
      <w:u w:val="single"/>
    </w:rPr>
  </w:style>
  <w:style w:type="character" w:customStyle="1" w:styleId="AbtHeadE-Remove">
    <w:name w:val="AbtHead E - Remove"/>
    <w:basedOn w:val="DefaultParagraphFont"/>
    <w:rsid w:val="00D07F67"/>
  </w:style>
  <w:style w:type="character" w:styleId="FootnoteReference">
    <w:name w:val="footnote reference"/>
    <w:basedOn w:val="DefaultParagraphFont"/>
    <w:semiHidden/>
    <w:rsid w:val="00D07F67"/>
    <w:rPr>
      <w:vertAlign w:val="superscript"/>
    </w:rPr>
  </w:style>
  <w:style w:type="paragraph" w:styleId="BodyTextIndent">
    <w:name w:val="Body Text Indent"/>
    <w:basedOn w:val="Normal"/>
    <w:rsid w:val="00D07F67"/>
    <w:pPr>
      <w:tabs>
        <w:tab w:val="clear" w:pos="720"/>
        <w:tab w:val="clear" w:pos="1080"/>
        <w:tab w:val="clear" w:pos="1440"/>
        <w:tab w:val="clear" w:pos="1800"/>
      </w:tabs>
      <w:spacing w:line="360" w:lineRule="atLeast"/>
      <w:ind w:left="720" w:hanging="360"/>
      <w:jc w:val="both"/>
    </w:pPr>
    <w:rPr>
      <w:rFonts w:ascii="CG Times (W1)" w:hAnsi="CG Times (W1)"/>
      <w:bCs/>
    </w:rPr>
  </w:style>
  <w:style w:type="paragraph" w:styleId="BodyTextIndent2">
    <w:name w:val="Body Text Indent 2"/>
    <w:basedOn w:val="Normal"/>
    <w:rsid w:val="00D07F67"/>
    <w:pPr>
      <w:tabs>
        <w:tab w:val="clear" w:pos="720"/>
        <w:tab w:val="clear" w:pos="1080"/>
        <w:tab w:val="clear" w:pos="1440"/>
        <w:tab w:val="clear" w:pos="1800"/>
      </w:tabs>
      <w:spacing w:line="240" w:lineRule="auto"/>
      <w:ind w:left="360"/>
    </w:pPr>
    <w:rPr>
      <w:sz w:val="20"/>
    </w:rPr>
  </w:style>
  <w:style w:type="paragraph" w:styleId="BodyTextIndent3">
    <w:name w:val="Body Text Indent 3"/>
    <w:basedOn w:val="Normal"/>
    <w:rsid w:val="00D07F67"/>
    <w:pPr>
      <w:tabs>
        <w:tab w:val="clear" w:pos="720"/>
        <w:tab w:val="clear" w:pos="1080"/>
        <w:tab w:val="clear" w:pos="1440"/>
        <w:tab w:val="clear" w:pos="1800"/>
      </w:tabs>
      <w:spacing w:line="240" w:lineRule="auto"/>
      <w:ind w:left="360"/>
    </w:pPr>
    <w:rPr>
      <w:szCs w:val="22"/>
    </w:rPr>
  </w:style>
  <w:style w:type="character" w:styleId="FollowedHyperlink">
    <w:name w:val="FollowedHyperlink"/>
    <w:basedOn w:val="DefaultParagraphFont"/>
    <w:rsid w:val="00D07F67"/>
    <w:rPr>
      <w:color w:val="800080"/>
      <w:u w:val="single"/>
    </w:rPr>
  </w:style>
  <w:style w:type="paragraph" w:styleId="BalloonText">
    <w:name w:val="Balloon Text"/>
    <w:basedOn w:val="Normal"/>
    <w:semiHidden/>
    <w:rsid w:val="00646BCC"/>
    <w:rPr>
      <w:rFonts w:ascii="Tahoma" w:hAnsi="Tahoma" w:cs="Tahoma"/>
      <w:sz w:val="16"/>
      <w:szCs w:val="16"/>
    </w:rPr>
  </w:style>
  <w:style w:type="paragraph" w:styleId="CommentText">
    <w:name w:val="annotation text"/>
    <w:basedOn w:val="Normal"/>
    <w:semiHidden/>
    <w:rsid w:val="00A622B4"/>
    <w:rPr>
      <w:sz w:val="20"/>
    </w:rPr>
  </w:style>
  <w:style w:type="paragraph" w:styleId="CommentSubject">
    <w:name w:val="annotation subject"/>
    <w:basedOn w:val="CommentText"/>
    <w:next w:val="CommentText"/>
    <w:semiHidden/>
    <w:rsid w:val="00A622B4"/>
    <w:rPr>
      <w:b/>
      <w:bCs/>
    </w:rPr>
  </w:style>
  <w:style w:type="paragraph" w:customStyle="1" w:styleId="TT-TableTitle">
    <w:name w:val="TT-Table Title"/>
    <w:basedOn w:val="Heading1"/>
    <w:rsid w:val="00087034"/>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table" w:customStyle="1" w:styleId="TableWestatStandardFormat">
    <w:name w:val="Table Westat Standard Format"/>
    <w:basedOn w:val="TableNormal"/>
    <w:rsid w:val="0008703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rsid w:val="00087034"/>
    <w:pPr>
      <w:keepLines w:val="0"/>
      <w:framePr w:hSpace="0" w:vSpace="0" w:wrap="auto" w:vAnchor="margin" w:yAlign="inline"/>
      <w:tabs>
        <w:tab w:val="clear" w:pos="720"/>
        <w:tab w:val="clear" w:pos="1080"/>
        <w:tab w:val="clear" w:pos="1440"/>
        <w:tab w:val="clear" w:pos="1800"/>
      </w:tabs>
      <w:spacing w:before="0" w:after="0" w:line="240" w:lineRule="atLeast"/>
      <w:jc w:val="center"/>
    </w:pPr>
    <w:rPr>
      <w:rFonts w:ascii="Franklin Gothic Medium" w:hAnsi="Franklin Gothic Medium"/>
      <w:kern w:val="0"/>
      <w:sz w:val="20"/>
    </w:rPr>
  </w:style>
  <w:style w:type="paragraph" w:customStyle="1" w:styleId="TX-TableText">
    <w:name w:val="TX-Table Text"/>
    <w:basedOn w:val="Normal"/>
    <w:rsid w:val="00087034"/>
    <w:pPr>
      <w:tabs>
        <w:tab w:val="clear" w:pos="720"/>
        <w:tab w:val="clear" w:pos="1080"/>
        <w:tab w:val="clear" w:pos="1440"/>
        <w:tab w:val="clear" w:pos="1800"/>
      </w:tabs>
      <w:spacing w:line="240" w:lineRule="atLeast"/>
    </w:pPr>
    <w:rPr>
      <w:rFonts w:ascii="Franklin Gothic Medium" w:hAnsi="Franklin Gothic Medium"/>
      <w:sz w:val="20"/>
    </w:rPr>
  </w:style>
  <w:style w:type="table" w:styleId="TableGrid">
    <w:name w:val="Table Grid"/>
    <w:basedOn w:val="TableNormal"/>
    <w:rsid w:val="003F6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864B9"/>
    <w:rPr>
      <w:rFonts w:ascii="Arial" w:hAnsi="Arial"/>
      <w:b/>
      <w:sz w:val="18"/>
    </w:rPr>
  </w:style>
  <w:style w:type="character" w:customStyle="1" w:styleId="BodyTextChar">
    <w:name w:val="Body Text Char"/>
    <w:basedOn w:val="DefaultParagraphFont"/>
    <w:link w:val="BodyText"/>
    <w:rsid w:val="005A00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3724">
      <w:bodyDiv w:val="1"/>
      <w:marLeft w:val="0"/>
      <w:marRight w:val="0"/>
      <w:marTop w:val="0"/>
      <w:marBottom w:val="0"/>
      <w:divBdr>
        <w:top w:val="none" w:sz="0" w:space="0" w:color="auto"/>
        <w:left w:val="none" w:sz="0" w:space="0" w:color="auto"/>
        <w:bottom w:val="none" w:sz="0" w:space="0" w:color="auto"/>
        <w:right w:val="none" w:sz="0" w:space="0" w:color="auto"/>
      </w:divBdr>
    </w:div>
    <w:div w:id="17211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424FB-3690-446D-ADA4-9C0AE2DA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bartlets</dc:creator>
  <cp:keywords>Single-Sided body Templates</cp:keywords>
  <cp:lastModifiedBy>CTAC</cp:lastModifiedBy>
  <cp:revision>2</cp:revision>
  <cp:lastPrinted>2012-04-30T11:29:00Z</cp:lastPrinted>
  <dcterms:created xsi:type="dcterms:W3CDTF">2012-12-13T16:44:00Z</dcterms:created>
  <dcterms:modified xsi:type="dcterms:W3CDTF">2012-12-13T16:44:00Z</dcterms:modified>
  <cp:category>Templates</cp:category>
</cp:coreProperties>
</file>