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7370" w:type="dxa"/>
        <w:tblInd w:w="-252" w:type="dxa"/>
        <w:tblLayout w:type="fixed"/>
        <w:tblLook w:val="04A0" w:firstRow="1" w:lastRow="0" w:firstColumn="1" w:lastColumn="0" w:noHBand="0" w:noVBand="1"/>
      </w:tblPr>
      <w:tblGrid>
        <w:gridCol w:w="1620"/>
        <w:gridCol w:w="6840"/>
        <w:gridCol w:w="2700"/>
        <w:gridCol w:w="1980"/>
        <w:gridCol w:w="1350"/>
        <w:gridCol w:w="1260"/>
        <w:gridCol w:w="1620"/>
      </w:tblGrid>
      <w:tr w:rsidR="00A63AD5">
        <w:trPr>
          <w:trHeight w:val="173"/>
          <w:tblHeader/>
        </w:trPr>
        <w:tc>
          <w:tcPr>
            <w:tcW w:w="17370" w:type="dxa"/>
            <w:gridSpan w:val="7"/>
            <w:tcBorders>
              <w:top w:val="single" w:sz="4" w:space="0" w:color="auto"/>
              <w:left w:val="single" w:sz="4" w:space="0" w:color="auto"/>
              <w:bottom w:val="single" w:sz="4" w:space="0" w:color="auto"/>
              <w:right w:val="single" w:sz="4" w:space="0" w:color="auto"/>
            </w:tcBorders>
          </w:tcPr>
          <w:p w:rsidR="005F61EE" w:rsidRPr="000C455F" w:rsidRDefault="005E37A0" w:rsidP="002B4957">
            <w:pPr>
              <w:rPr>
                <w:rFonts w:asciiTheme="minorHAnsi" w:hAnsiTheme="minorHAnsi" w:cstheme="minorHAnsi"/>
                <w:b/>
                <w:sz w:val="20"/>
                <w:szCs w:val="20"/>
              </w:rPr>
            </w:pPr>
            <w:bookmarkStart w:id="0" w:name="_GoBack"/>
            <w:bookmarkEnd w:id="0"/>
            <w:r>
              <w:rPr>
                <w:rFonts w:asciiTheme="minorHAnsi" w:hAnsiTheme="minorHAnsi" w:cstheme="minorHAnsi"/>
                <w:b/>
                <w:sz w:val="20"/>
                <w:szCs w:val="20"/>
              </w:rPr>
              <w:t xml:space="preserve">ATTACHMENT 1: </w:t>
            </w:r>
            <w:r w:rsidR="005F61EE" w:rsidRPr="000C455F">
              <w:rPr>
                <w:rFonts w:asciiTheme="minorHAnsi" w:hAnsiTheme="minorHAnsi" w:cstheme="minorHAnsi"/>
                <w:b/>
                <w:sz w:val="20"/>
                <w:szCs w:val="20"/>
              </w:rPr>
              <w:t>IMPLEMENTATION STUDY MATRIX</w:t>
            </w:r>
          </w:p>
        </w:tc>
      </w:tr>
      <w:tr w:rsidR="00A63AD5">
        <w:trPr>
          <w:trHeight w:val="173"/>
          <w:tblHeader/>
        </w:trPr>
        <w:tc>
          <w:tcPr>
            <w:tcW w:w="1620" w:type="dxa"/>
            <w:tcBorders>
              <w:top w:val="single" w:sz="4" w:space="0" w:color="auto"/>
              <w:left w:val="single" w:sz="4" w:space="0" w:color="auto"/>
              <w:bottom w:val="single" w:sz="4" w:space="0" w:color="auto"/>
              <w:right w:val="single" w:sz="4" w:space="0" w:color="auto"/>
            </w:tcBorders>
            <w:vAlign w:val="center"/>
          </w:tcPr>
          <w:p w:rsidR="005F61EE" w:rsidRDefault="005F61EE" w:rsidP="002B4957">
            <w:pPr>
              <w:jc w:val="center"/>
              <w:rPr>
                <w:rFonts w:asciiTheme="minorHAnsi" w:hAnsiTheme="minorHAnsi" w:cstheme="minorHAnsi"/>
                <w:sz w:val="20"/>
                <w:szCs w:val="20"/>
              </w:rPr>
            </w:pPr>
            <w:r>
              <w:rPr>
                <w:rFonts w:asciiTheme="minorHAnsi" w:hAnsiTheme="minorHAnsi" w:cstheme="minorHAnsi"/>
                <w:sz w:val="20"/>
                <w:szCs w:val="20"/>
              </w:rPr>
              <w:t>Instrument</w:t>
            </w:r>
          </w:p>
        </w:tc>
        <w:tc>
          <w:tcPr>
            <w:tcW w:w="6840" w:type="dxa"/>
            <w:tcBorders>
              <w:top w:val="single" w:sz="4" w:space="0" w:color="auto"/>
              <w:left w:val="single" w:sz="4" w:space="0" w:color="auto"/>
              <w:bottom w:val="single" w:sz="4" w:space="0" w:color="auto"/>
              <w:right w:val="single" w:sz="4" w:space="0" w:color="auto"/>
            </w:tcBorders>
            <w:vAlign w:val="center"/>
          </w:tcPr>
          <w:p w:rsidR="005F61EE" w:rsidRDefault="005F61EE" w:rsidP="002B4957">
            <w:pPr>
              <w:jc w:val="center"/>
              <w:rPr>
                <w:rFonts w:asciiTheme="minorHAnsi" w:hAnsiTheme="minorHAnsi" w:cstheme="minorHAnsi"/>
                <w:sz w:val="20"/>
                <w:szCs w:val="20"/>
              </w:rPr>
            </w:pPr>
            <w:r>
              <w:rPr>
                <w:rFonts w:asciiTheme="minorHAnsi" w:hAnsiTheme="minorHAnsi" w:cstheme="minorHAnsi"/>
                <w:sz w:val="20"/>
                <w:szCs w:val="20"/>
              </w:rPr>
              <w:t>Description</w:t>
            </w:r>
          </w:p>
        </w:tc>
        <w:tc>
          <w:tcPr>
            <w:tcW w:w="2700" w:type="dxa"/>
            <w:tcBorders>
              <w:top w:val="single" w:sz="4" w:space="0" w:color="auto"/>
              <w:left w:val="single" w:sz="4" w:space="0" w:color="auto"/>
              <w:bottom w:val="single" w:sz="4" w:space="0" w:color="auto"/>
              <w:right w:val="single" w:sz="4" w:space="0" w:color="auto"/>
            </w:tcBorders>
            <w:vAlign w:val="center"/>
          </w:tcPr>
          <w:p w:rsidR="005F61EE" w:rsidRDefault="005F61EE" w:rsidP="002B4957">
            <w:pPr>
              <w:jc w:val="center"/>
              <w:rPr>
                <w:rFonts w:asciiTheme="minorHAnsi" w:hAnsiTheme="minorHAnsi" w:cstheme="minorHAnsi"/>
                <w:sz w:val="20"/>
                <w:szCs w:val="20"/>
              </w:rPr>
            </w:pPr>
            <w:r>
              <w:rPr>
                <w:rFonts w:asciiTheme="minorHAnsi" w:hAnsiTheme="minorHAnsi" w:cstheme="minorHAnsi"/>
                <w:sz w:val="20"/>
                <w:szCs w:val="20"/>
              </w:rPr>
              <w:t>Frequency</w:t>
            </w:r>
          </w:p>
        </w:tc>
        <w:tc>
          <w:tcPr>
            <w:tcW w:w="1980" w:type="dxa"/>
            <w:tcBorders>
              <w:top w:val="single" w:sz="4" w:space="0" w:color="auto"/>
              <w:left w:val="single" w:sz="4" w:space="0" w:color="auto"/>
              <w:bottom w:val="single" w:sz="4" w:space="0" w:color="auto"/>
              <w:right w:val="single" w:sz="4" w:space="0" w:color="auto"/>
            </w:tcBorders>
            <w:vAlign w:val="center"/>
          </w:tcPr>
          <w:p w:rsidR="005F61EE" w:rsidRDefault="005F61EE" w:rsidP="002B4957">
            <w:pPr>
              <w:jc w:val="center"/>
              <w:rPr>
                <w:rFonts w:asciiTheme="minorHAnsi" w:hAnsiTheme="minorHAnsi" w:cstheme="minorHAnsi"/>
                <w:sz w:val="20"/>
                <w:szCs w:val="20"/>
              </w:rPr>
            </w:pPr>
            <w:r>
              <w:rPr>
                <w:rFonts w:asciiTheme="minorHAnsi" w:hAnsiTheme="minorHAnsi" w:cstheme="minorHAnsi"/>
                <w:sz w:val="20"/>
                <w:szCs w:val="20"/>
              </w:rPr>
              <w:t>Target Population</w:t>
            </w:r>
          </w:p>
        </w:tc>
        <w:tc>
          <w:tcPr>
            <w:tcW w:w="1350" w:type="dxa"/>
            <w:tcBorders>
              <w:top w:val="single" w:sz="4" w:space="0" w:color="auto"/>
              <w:left w:val="single" w:sz="4" w:space="0" w:color="auto"/>
              <w:bottom w:val="single" w:sz="4" w:space="0" w:color="auto"/>
              <w:right w:val="single" w:sz="4" w:space="0" w:color="auto"/>
            </w:tcBorders>
            <w:vAlign w:val="center"/>
          </w:tcPr>
          <w:p w:rsidR="005F61EE" w:rsidRDefault="00C53CA8" w:rsidP="002B4957">
            <w:pPr>
              <w:jc w:val="center"/>
              <w:rPr>
                <w:rFonts w:asciiTheme="minorHAnsi" w:hAnsiTheme="minorHAnsi" w:cstheme="minorHAnsi"/>
                <w:sz w:val="20"/>
                <w:szCs w:val="20"/>
              </w:rPr>
            </w:pPr>
            <w:r>
              <w:rPr>
                <w:rFonts w:asciiTheme="minorHAnsi" w:hAnsiTheme="minorHAnsi" w:cstheme="minorHAnsi"/>
                <w:sz w:val="20"/>
                <w:szCs w:val="20"/>
              </w:rPr>
              <w:t>Annual Number of Respondents</w:t>
            </w:r>
          </w:p>
        </w:tc>
        <w:tc>
          <w:tcPr>
            <w:tcW w:w="1260" w:type="dxa"/>
            <w:tcBorders>
              <w:top w:val="single" w:sz="4" w:space="0" w:color="auto"/>
              <w:left w:val="single" w:sz="4" w:space="0" w:color="auto"/>
              <w:bottom w:val="single" w:sz="4" w:space="0" w:color="auto"/>
              <w:right w:val="single" w:sz="4" w:space="0" w:color="auto"/>
            </w:tcBorders>
            <w:vAlign w:val="center"/>
          </w:tcPr>
          <w:p w:rsidR="005F61EE" w:rsidRDefault="00C53CA8" w:rsidP="002B4957">
            <w:pPr>
              <w:jc w:val="center"/>
              <w:rPr>
                <w:rFonts w:asciiTheme="minorHAnsi" w:hAnsiTheme="minorHAnsi" w:cstheme="minorHAnsi"/>
                <w:sz w:val="20"/>
                <w:szCs w:val="20"/>
              </w:rPr>
            </w:pPr>
            <w:r>
              <w:rPr>
                <w:rFonts w:asciiTheme="minorHAnsi" w:hAnsiTheme="minorHAnsi" w:cstheme="minorHAnsi"/>
                <w:sz w:val="20"/>
                <w:szCs w:val="20"/>
              </w:rPr>
              <w:t xml:space="preserve">Annual </w:t>
            </w:r>
            <w:r w:rsidR="005F61EE">
              <w:rPr>
                <w:rFonts w:asciiTheme="minorHAnsi" w:hAnsiTheme="minorHAnsi" w:cstheme="minorHAnsi"/>
                <w:sz w:val="20"/>
                <w:szCs w:val="20"/>
              </w:rPr>
              <w:t>Burden</w:t>
            </w:r>
            <w:r>
              <w:rPr>
                <w:rFonts w:asciiTheme="minorHAnsi" w:hAnsiTheme="minorHAnsi" w:cstheme="minorHAnsi"/>
                <w:sz w:val="20"/>
                <w:szCs w:val="20"/>
              </w:rPr>
              <w:t xml:space="preserve"> Hours</w:t>
            </w:r>
          </w:p>
        </w:tc>
        <w:tc>
          <w:tcPr>
            <w:tcW w:w="1620" w:type="dxa"/>
            <w:tcBorders>
              <w:top w:val="single" w:sz="4" w:space="0" w:color="auto"/>
              <w:left w:val="single" w:sz="4" w:space="0" w:color="auto"/>
              <w:bottom w:val="single" w:sz="4" w:space="0" w:color="auto"/>
              <w:right w:val="single" w:sz="4" w:space="0" w:color="auto"/>
            </w:tcBorders>
            <w:vAlign w:val="center"/>
          </w:tcPr>
          <w:p w:rsidR="005F61EE" w:rsidRDefault="005F61EE" w:rsidP="002B4957">
            <w:pPr>
              <w:jc w:val="center"/>
              <w:rPr>
                <w:rFonts w:asciiTheme="minorHAnsi" w:hAnsiTheme="minorHAnsi" w:cstheme="minorHAnsi"/>
                <w:sz w:val="20"/>
                <w:szCs w:val="20"/>
              </w:rPr>
            </w:pPr>
            <w:r>
              <w:rPr>
                <w:rFonts w:asciiTheme="minorHAnsi" w:hAnsiTheme="minorHAnsi" w:cstheme="minorHAnsi"/>
                <w:sz w:val="20"/>
                <w:szCs w:val="20"/>
              </w:rPr>
              <w:t>Research Question</w:t>
            </w:r>
          </w:p>
        </w:tc>
      </w:tr>
      <w:tr w:rsidR="00A63AD5">
        <w:tc>
          <w:tcPr>
            <w:tcW w:w="1620" w:type="dxa"/>
            <w:tcBorders>
              <w:top w:val="single" w:sz="4" w:space="0" w:color="auto"/>
              <w:left w:val="single" w:sz="4" w:space="0" w:color="auto"/>
              <w:bottom w:val="single" w:sz="4" w:space="0" w:color="auto"/>
              <w:right w:val="single" w:sz="4" w:space="0" w:color="auto"/>
            </w:tcBorders>
          </w:tcPr>
          <w:p w:rsidR="00977135" w:rsidRDefault="00977135" w:rsidP="00A63AD5">
            <w:pPr>
              <w:rPr>
                <w:rFonts w:asciiTheme="minorHAnsi" w:hAnsiTheme="minorHAnsi" w:cstheme="minorHAnsi"/>
                <w:sz w:val="20"/>
                <w:szCs w:val="20"/>
              </w:rPr>
            </w:pPr>
            <w:r>
              <w:rPr>
                <w:rFonts w:asciiTheme="minorHAnsi" w:hAnsiTheme="minorHAnsi" w:cstheme="minorHAnsi"/>
                <w:sz w:val="20"/>
                <w:szCs w:val="20"/>
              </w:rPr>
              <w:t>Survey of Organization/</w:t>
            </w:r>
          </w:p>
          <w:p w:rsidR="005F61EE" w:rsidRDefault="00977135" w:rsidP="00A63AD5">
            <w:pPr>
              <w:rPr>
                <w:rFonts w:asciiTheme="minorHAnsi" w:hAnsiTheme="minorHAnsi" w:cstheme="minorHAnsi"/>
                <w:sz w:val="20"/>
                <w:szCs w:val="20"/>
              </w:rPr>
            </w:pPr>
            <w:r>
              <w:rPr>
                <w:rFonts w:asciiTheme="minorHAnsi" w:hAnsiTheme="minorHAnsi" w:cstheme="minorHAnsi"/>
                <w:sz w:val="20"/>
                <w:szCs w:val="20"/>
              </w:rPr>
              <w:t>System Readiness</w:t>
            </w:r>
          </w:p>
        </w:tc>
        <w:tc>
          <w:tcPr>
            <w:tcW w:w="6840" w:type="dxa"/>
            <w:tcBorders>
              <w:top w:val="single" w:sz="4" w:space="0" w:color="auto"/>
              <w:left w:val="single" w:sz="4" w:space="0" w:color="auto"/>
              <w:bottom w:val="single" w:sz="4" w:space="0" w:color="auto"/>
              <w:right w:val="single" w:sz="4" w:space="0" w:color="auto"/>
            </w:tcBorders>
          </w:tcPr>
          <w:p w:rsidR="005F61EE" w:rsidRDefault="005F61EE" w:rsidP="00A63AD5">
            <w:pPr>
              <w:textAlignment w:val="baseline"/>
              <w:rPr>
                <w:rFonts w:asciiTheme="minorHAnsi" w:eastAsiaTheme="minorEastAsia" w:hAnsiTheme="minorHAnsi" w:cstheme="minorHAnsi"/>
                <w:bCs/>
                <w:sz w:val="20"/>
                <w:szCs w:val="20"/>
                <w:lang w:bidi="en-US"/>
              </w:rPr>
            </w:pPr>
            <w:r>
              <w:rPr>
                <w:rFonts w:asciiTheme="minorHAnsi" w:eastAsiaTheme="minorEastAsia" w:hAnsiTheme="minorHAnsi" w:cstheme="minorHAnsi"/>
                <w:bCs/>
                <w:sz w:val="20"/>
                <w:szCs w:val="20"/>
                <w:lang w:bidi="en-US"/>
              </w:rPr>
              <w:t>Investigates the extent to which PII grantees are positioned through experience and organizational culture to make adjustments that support PII’s two main goals:</w:t>
            </w:r>
          </w:p>
          <w:p w:rsidR="005F61EE" w:rsidRDefault="005F61EE" w:rsidP="00A63AD5">
            <w:pPr>
              <w:numPr>
                <w:ilvl w:val="3"/>
                <w:numId w:val="1"/>
              </w:numPr>
              <w:ind w:left="162" w:hanging="180"/>
              <w:contextualSpacing/>
              <w:textAlignment w:val="baseline"/>
              <w:rPr>
                <w:rFonts w:asciiTheme="minorHAnsi" w:eastAsiaTheme="minorEastAsia" w:hAnsiTheme="minorHAnsi" w:cstheme="minorHAnsi"/>
                <w:bCs/>
                <w:sz w:val="20"/>
                <w:szCs w:val="20"/>
                <w:lang w:bidi="en-US"/>
              </w:rPr>
            </w:pPr>
            <w:r w:rsidRPr="005F61EE">
              <w:rPr>
                <w:rFonts w:asciiTheme="minorHAnsi" w:eastAsiaTheme="minorEastAsia" w:hAnsiTheme="minorHAnsi" w:cstheme="minorHAnsi"/>
                <w:bCs/>
                <w:sz w:val="20"/>
                <w:szCs w:val="20"/>
                <w:lang w:bidi="en-US"/>
              </w:rPr>
              <w:t>To improve permanency outcomes for children who have the most serious barriers to permanency through the development of evidence-based, replicable child welfare service interventions</w:t>
            </w:r>
          </w:p>
          <w:p w:rsidR="005F61EE" w:rsidRPr="005F61EE" w:rsidRDefault="005F61EE" w:rsidP="00A63AD5">
            <w:pPr>
              <w:numPr>
                <w:ilvl w:val="3"/>
                <w:numId w:val="1"/>
              </w:numPr>
              <w:ind w:left="162" w:hanging="180"/>
              <w:contextualSpacing/>
              <w:textAlignment w:val="baseline"/>
              <w:rPr>
                <w:rFonts w:asciiTheme="minorHAnsi" w:eastAsiaTheme="minorEastAsia" w:hAnsiTheme="minorHAnsi" w:cstheme="minorHAnsi"/>
                <w:bCs/>
                <w:sz w:val="20"/>
                <w:szCs w:val="20"/>
                <w:lang w:bidi="en-US"/>
              </w:rPr>
            </w:pPr>
            <w:r w:rsidRPr="005F61EE">
              <w:rPr>
                <w:rFonts w:asciiTheme="minorHAnsi" w:eastAsiaTheme="minorEastAsia" w:hAnsiTheme="minorHAnsi" w:cstheme="minorHAnsi"/>
                <w:bCs/>
                <w:sz w:val="20"/>
                <w:szCs w:val="20"/>
                <w:lang w:bidi="en-US"/>
              </w:rPr>
              <w:t>To conduct rigor</w:t>
            </w:r>
            <w:r>
              <w:rPr>
                <w:rFonts w:asciiTheme="minorHAnsi" w:eastAsiaTheme="minorEastAsia" w:hAnsiTheme="minorHAnsi" w:cstheme="minorHAnsi"/>
                <w:bCs/>
                <w:sz w:val="20"/>
                <w:szCs w:val="20"/>
                <w:lang w:bidi="en-US"/>
              </w:rPr>
              <w:t>ous evaluations to produce high-</w:t>
            </w:r>
            <w:r w:rsidRPr="005F61EE">
              <w:rPr>
                <w:rFonts w:asciiTheme="minorHAnsi" w:eastAsiaTheme="minorEastAsia" w:hAnsiTheme="minorHAnsi" w:cstheme="minorHAnsi"/>
                <w:bCs/>
                <w:sz w:val="20"/>
                <w:szCs w:val="20"/>
                <w:lang w:bidi="en-US"/>
              </w:rPr>
              <w:t>quality, credible evidence that the PII interventions are effective in decreasing the duration of stays in foster care and potentially replicable by future adopters.</w:t>
            </w:r>
          </w:p>
          <w:p w:rsidR="005F61EE" w:rsidRDefault="005F61EE" w:rsidP="00A63AD5">
            <w:pPr>
              <w:rPr>
                <w:rFonts w:asciiTheme="minorHAnsi" w:hAnsiTheme="minorHAnsi" w:cstheme="minorHAnsi"/>
                <w:sz w:val="20"/>
                <w:szCs w:val="20"/>
              </w:rPr>
            </w:pPr>
            <w:r>
              <w:rPr>
                <w:rFonts w:asciiTheme="minorHAnsi" w:eastAsiaTheme="minorEastAsia" w:hAnsiTheme="minorHAnsi" w:cstheme="minorHAnsi"/>
                <w:bCs/>
                <w:sz w:val="20"/>
                <w:szCs w:val="20"/>
                <w:lang w:bidi="en-US"/>
              </w:rPr>
              <w:t>The survey will gauge whether grantee organizations support the PII goals by exploring individual respondents’ willingness to use and interest in using evidence-based interventions to address barriers to permanence for children and youth most at risk of LTFC. In addition, the questionnaire will explore respondents’ perceptions of organizational climate as it relates to readiness to change and individual and organizational interest in supporting rigorous evaluation.</w:t>
            </w:r>
          </w:p>
        </w:tc>
        <w:tc>
          <w:tcPr>
            <w:tcW w:w="2700" w:type="dxa"/>
            <w:tcBorders>
              <w:top w:val="single" w:sz="4" w:space="0" w:color="auto"/>
              <w:left w:val="single" w:sz="4" w:space="0" w:color="auto"/>
              <w:bottom w:val="single" w:sz="4" w:space="0" w:color="auto"/>
              <w:right w:val="single" w:sz="4" w:space="0" w:color="auto"/>
            </w:tcBorders>
          </w:tcPr>
          <w:p w:rsidR="005F61EE" w:rsidRDefault="005F61EE" w:rsidP="00A63AD5">
            <w:pPr>
              <w:rPr>
                <w:rFonts w:asciiTheme="minorHAnsi" w:hAnsiTheme="minorHAnsi" w:cstheme="minorHAnsi"/>
                <w:sz w:val="20"/>
                <w:szCs w:val="20"/>
              </w:rPr>
            </w:pPr>
            <w:r>
              <w:rPr>
                <w:rFonts w:asciiTheme="minorHAnsi" w:hAnsiTheme="minorHAnsi" w:cstheme="minorHAnsi"/>
                <w:sz w:val="20"/>
                <w:szCs w:val="20"/>
              </w:rPr>
              <w:t>The survey will be administered once to participants in all six grantee sites.</w:t>
            </w:r>
          </w:p>
        </w:tc>
        <w:tc>
          <w:tcPr>
            <w:tcW w:w="1980" w:type="dxa"/>
            <w:tcBorders>
              <w:top w:val="single" w:sz="4" w:space="0" w:color="auto"/>
              <w:left w:val="single" w:sz="4" w:space="0" w:color="auto"/>
              <w:bottom w:val="single" w:sz="4" w:space="0" w:color="auto"/>
              <w:right w:val="single" w:sz="4" w:space="0" w:color="auto"/>
            </w:tcBorders>
          </w:tcPr>
          <w:p w:rsidR="005F61EE" w:rsidRDefault="005F61EE" w:rsidP="00A63AD5">
            <w:pPr>
              <w:rPr>
                <w:rFonts w:asciiTheme="minorHAnsi" w:hAnsiTheme="minorHAnsi" w:cstheme="minorHAnsi"/>
                <w:sz w:val="20"/>
                <w:szCs w:val="20"/>
              </w:rPr>
            </w:pPr>
            <w:r>
              <w:rPr>
                <w:rFonts w:asciiTheme="minorHAnsi" w:hAnsiTheme="minorHAnsi" w:cstheme="minorHAnsi"/>
                <w:sz w:val="20"/>
                <w:szCs w:val="20"/>
              </w:rPr>
              <w:t>Staff and partners employed by direct service providers for the PII initiative</w:t>
            </w:r>
          </w:p>
        </w:tc>
        <w:tc>
          <w:tcPr>
            <w:tcW w:w="1350" w:type="dxa"/>
            <w:tcBorders>
              <w:top w:val="single" w:sz="4" w:space="0" w:color="auto"/>
              <w:left w:val="single" w:sz="4" w:space="0" w:color="auto"/>
              <w:bottom w:val="single" w:sz="4" w:space="0" w:color="auto"/>
              <w:right w:val="single" w:sz="4" w:space="0" w:color="auto"/>
            </w:tcBorders>
          </w:tcPr>
          <w:p w:rsidR="005F61EE" w:rsidRDefault="00C53CA8" w:rsidP="00C53CA8">
            <w:pPr>
              <w:jc w:val="center"/>
              <w:rPr>
                <w:rFonts w:asciiTheme="minorHAnsi" w:hAnsiTheme="minorHAnsi" w:cstheme="minorHAnsi"/>
                <w:sz w:val="20"/>
                <w:szCs w:val="20"/>
              </w:rPr>
            </w:pPr>
            <w:r>
              <w:rPr>
                <w:rFonts w:asciiTheme="minorHAnsi" w:hAnsiTheme="minorHAnsi" w:cstheme="minorHAnsi"/>
                <w:sz w:val="20"/>
                <w:szCs w:val="20"/>
              </w:rPr>
              <w:t>60</w:t>
            </w:r>
          </w:p>
        </w:tc>
        <w:tc>
          <w:tcPr>
            <w:tcW w:w="1260" w:type="dxa"/>
            <w:tcBorders>
              <w:top w:val="single" w:sz="4" w:space="0" w:color="auto"/>
              <w:left w:val="single" w:sz="4" w:space="0" w:color="auto"/>
              <w:bottom w:val="single" w:sz="4" w:space="0" w:color="auto"/>
              <w:right w:val="single" w:sz="4" w:space="0" w:color="auto"/>
            </w:tcBorders>
          </w:tcPr>
          <w:p w:rsidR="005F61EE" w:rsidRDefault="00AD161F" w:rsidP="00C53CA8">
            <w:pPr>
              <w:jc w:val="center"/>
              <w:rPr>
                <w:rFonts w:asciiTheme="minorHAnsi" w:hAnsiTheme="minorHAnsi" w:cstheme="minorHAnsi"/>
                <w:sz w:val="20"/>
                <w:szCs w:val="20"/>
              </w:rPr>
            </w:pPr>
            <w:r>
              <w:rPr>
                <w:rFonts w:asciiTheme="minorHAnsi" w:hAnsiTheme="minorHAnsi" w:cstheme="minorHAnsi"/>
                <w:sz w:val="20"/>
                <w:szCs w:val="20"/>
              </w:rPr>
              <w:t>18</w:t>
            </w:r>
          </w:p>
        </w:tc>
        <w:tc>
          <w:tcPr>
            <w:tcW w:w="1620" w:type="dxa"/>
            <w:tcBorders>
              <w:top w:val="single" w:sz="4" w:space="0" w:color="auto"/>
              <w:left w:val="single" w:sz="4" w:space="0" w:color="auto"/>
              <w:bottom w:val="single" w:sz="4" w:space="0" w:color="auto"/>
              <w:right w:val="single" w:sz="4" w:space="0" w:color="auto"/>
            </w:tcBorders>
          </w:tcPr>
          <w:p w:rsidR="005F61EE" w:rsidRDefault="005F61EE" w:rsidP="00A63AD5">
            <w:pPr>
              <w:textAlignment w:val="baseline"/>
              <w:rPr>
                <w:rFonts w:asciiTheme="minorHAnsi" w:eastAsia="Times New Roman" w:hAnsiTheme="minorHAnsi" w:cstheme="minorHAnsi"/>
                <w:bCs/>
                <w:sz w:val="20"/>
                <w:szCs w:val="20"/>
                <w:lang w:bidi="en-US"/>
              </w:rPr>
            </w:pPr>
            <w:r>
              <w:rPr>
                <w:rFonts w:asciiTheme="minorHAnsi" w:eastAsia="Times New Roman" w:hAnsiTheme="minorHAnsi" w:cstheme="minorHAnsi"/>
                <w:bCs/>
                <w:sz w:val="20"/>
                <w:szCs w:val="20"/>
                <w:lang w:bidi="en-US"/>
              </w:rPr>
              <w:t>What organizational and systemic factors are associated with reaching and sustaining full implementation?</w:t>
            </w:r>
          </w:p>
          <w:p w:rsidR="005F61EE" w:rsidRDefault="005F61EE" w:rsidP="00A63AD5">
            <w:pPr>
              <w:rPr>
                <w:rFonts w:asciiTheme="minorHAnsi" w:hAnsiTheme="minorHAnsi" w:cstheme="minorHAnsi"/>
                <w:sz w:val="20"/>
                <w:szCs w:val="20"/>
              </w:rPr>
            </w:pPr>
          </w:p>
        </w:tc>
      </w:tr>
      <w:tr w:rsidR="00977135">
        <w:tc>
          <w:tcPr>
            <w:tcW w:w="1620" w:type="dxa"/>
            <w:tcBorders>
              <w:top w:val="single" w:sz="4" w:space="0" w:color="auto"/>
              <w:left w:val="single" w:sz="4" w:space="0" w:color="auto"/>
              <w:bottom w:val="single" w:sz="4" w:space="0" w:color="auto"/>
              <w:right w:val="single" w:sz="4" w:space="0" w:color="auto"/>
            </w:tcBorders>
          </w:tcPr>
          <w:p w:rsidR="00977135" w:rsidRDefault="00977135" w:rsidP="002B4957">
            <w:pPr>
              <w:rPr>
                <w:rFonts w:asciiTheme="minorHAnsi" w:hAnsiTheme="minorHAnsi" w:cstheme="minorHAnsi"/>
                <w:sz w:val="20"/>
                <w:szCs w:val="20"/>
              </w:rPr>
            </w:pPr>
            <w:r>
              <w:rPr>
                <w:rFonts w:asciiTheme="minorHAnsi" w:hAnsiTheme="minorHAnsi" w:cstheme="minorHAnsi"/>
                <w:sz w:val="20"/>
                <w:szCs w:val="20"/>
              </w:rPr>
              <w:t>Implementation Drivers Web Survey</w:t>
            </w:r>
          </w:p>
        </w:tc>
        <w:tc>
          <w:tcPr>
            <w:tcW w:w="6840" w:type="dxa"/>
            <w:tcBorders>
              <w:top w:val="single" w:sz="4" w:space="0" w:color="auto"/>
              <w:left w:val="single" w:sz="4" w:space="0" w:color="auto"/>
              <w:bottom w:val="single" w:sz="4" w:space="0" w:color="auto"/>
              <w:right w:val="single" w:sz="4" w:space="0" w:color="auto"/>
            </w:tcBorders>
          </w:tcPr>
          <w:p w:rsidR="00977135" w:rsidRPr="001D082D" w:rsidRDefault="00977135" w:rsidP="002B4957">
            <w:pPr>
              <w:rPr>
                <w:rFonts w:asciiTheme="minorHAnsi" w:hAnsiTheme="minorHAnsi" w:cstheme="minorHAnsi"/>
                <w:sz w:val="20"/>
                <w:szCs w:val="20"/>
              </w:rPr>
            </w:pPr>
            <w:r>
              <w:rPr>
                <w:rFonts w:asciiTheme="minorHAnsi" w:hAnsiTheme="minorHAnsi" w:cstheme="minorHAnsi"/>
                <w:sz w:val="20"/>
                <w:szCs w:val="20"/>
              </w:rPr>
              <w:t>Will</w:t>
            </w:r>
            <w:r w:rsidRPr="00A63AD5">
              <w:rPr>
                <w:rFonts w:asciiTheme="minorHAnsi" w:hAnsiTheme="minorHAnsi" w:cstheme="minorHAnsi"/>
                <w:sz w:val="20"/>
                <w:szCs w:val="20"/>
              </w:rPr>
              <w:t xml:space="preserve"> track processes that sites use to implement interventions. While the intervention and size/scope of implementation varies across sites, there are implementation processes and strategies that are common across projects. Grounded in the National Implementation Research Network framework of organizational and systemic factors that facilitate successful implementation, these measures track progress building implementation infrastructure capacity.</w:t>
            </w:r>
            <w:r>
              <w:rPr>
                <w:rFonts w:asciiTheme="minorHAnsi" w:hAnsiTheme="minorHAnsi" w:cstheme="minorHAnsi"/>
                <w:sz w:val="20"/>
                <w:szCs w:val="20"/>
              </w:rPr>
              <w:t xml:space="preserve"> </w:t>
            </w:r>
            <w:r w:rsidRPr="00A63AD5">
              <w:rPr>
                <w:rFonts w:asciiTheme="minorHAnsi" w:eastAsiaTheme="minorEastAsia" w:hAnsiTheme="minorHAnsi" w:cstheme="minorHAnsi"/>
                <w:bCs/>
                <w:sz w:val="20"/>
                <w:szCs w:val="20"/>
                <w:lang w:bidi="en-US"/>
              </w:rPr>
              <w:t xml:space="preserve">The driver assessment survey </w:t>
            </w:r>
            <w:r>
              <w:rPr>
                <w:rFonts w:asciiTheme="minorHAnsi" w:eastAsiaTheme="minorEastAsia" w:hAnsiTheme="minorHAnsi" w:cstheme="minorHAnsi"/>
                <w:bCs/>
                <w:sz w:val="20"/>
                <w:szCs w:val="20"/>
                <w:lang w:bidi="en-US"/>
              </w:rPr>
              <w:t>comprises</w:t>
            </w:r>
            <w:r w:rsidRPr="00A63AD5">
              <w:rPr>
                <w:rFonts w:asciiTheme="minorHAnsi" w:eastAsiaTheme="minorEastAsia" w:hAnsiTheme="minorHAnsi" w:cstheme="minorHAnsi"/>
                <w:bCs/>
                <w:sz w:val="20"/>
                <w:szCs w:val="20"/>
                <w:lang w:bidi="en-US"/>
              </w:rPr>
              <w:t xml:space="preserve"> eight sections that correspond to implementation driver domains that have been the focus of training and technical assistance provided to grantees to strengthen implementation capacity. These domains are: practitioner selection, training, supervision/coaching, performance assessment, decision support data systems, facilitative administration, systems intervention, and leadership.</w:t>
            </w:r>
          </w:p>
        </w:tc>
        <w:tc>
          <w:tcPr>
            <w:tcW w:w="2700" w:type="dxa"/>
            <w:tcBorders>
              <w:top w:val="single" w:sz="4" w:space="0" w:color="auto"/>
              <w:left w:val="single" w:sz="4" w:space="0" w:color="auto"/>
              <w:bottom w:val="single" w:sz="4" w:space="0" w:color="auto"/>
              <w:right w:val="single" w:sz="4" w:space="0" w:color="auto"/>
            </w:tcBorders>
          </w:tcPr>
          <w:p w:rsidR="00977135" w:rsidRPr="00A63AD5" w:rsidRDefault="00977135" w:rsidP="002B4957">
            <w:pPr>
              <w:rPr>
                <w:rFonts w:asciiTheme="minorHAnsi" w:hAnsiTheme="minorHAnsi" w:cstheme="minorHAnsi"/>
                <w:sz w:val="20"/>
                <w:szCs w:val="20"/>
              </w:rPr>
            </w:pPr>
            <w:r w:rsidRPr="00A63AD5">
              <w:rPr>
                <w:rFonts w:asciiTheme="minorHAnsi" w:hAnsiTheme="minorHAnsi" w:cstheme="minorHAnsi"/>
                <w:sz w:val="20"/>
                <w:szCs w:val="20"/>
              </w:rPr>
              <w:t>The Implementation Driver Assessment will be completed for the first time six months after the first clients who will be receiving the full intervention are served by the first trained workers.  The survey will be administered every six months thereafter to determine the progress made toward the development of the drivers.</w:t>
            </w:r>
          </w:p>
        </w:tc>
        <w:tc>
          <w:tcPr>
            <w:tcW w:w="1980" w:type="dxa"/>
            <w:tcBorders>
              <w:top w:val="single" w:sz="4" w:space="0" w:color="auto"/>
              <w:left w:val="single" w:sz="4" w:space="0" w:color="auto"/>
              <w:bottom w:val="single" w:sz="4" w:space="0" w:color="auto"/>
              <w:right w:val="single" w:sz="4" w:space="0" w:color="auto"/>
            </w:tcBorders>
          </w:tcPr>
          <w:p w:rsidR="00977135" w:rsidRPr="00A63AD5" w:rsidRDefault="00977135" w:rsidP="002B4957">
            <w:pPr>
              <w:rPr>
                <w:rFonts w:asciiTheme="minorHAnsi" w:hAnsiTheme="minorHAnsi" w:cstheme="minorHAnsi"/>
                <w:sz w:val="20"/>
                <w:szCs w:val="20"/>
              </w:rPr>
            </w:pPr>
            <w:r w:rsidRPr="00A63AD5">
              <w:rPr>
                <w:rFonts w:asciiTheme="minorHAnsi" w:hAnsiTheme="minorHAnsi" w:cstheme="minorHAnsi"/>
                <w:sz w:val="20"/>
                <w:szCs w:val="20"/>
              </w:rPr>
              <w:t>Grantees, partners, and stakeholders who are a part of the PII leadership and implementation structure</w:t>
            </w:r>
          </w:p>
        </w:tc>
        <w:tc>
          <w:tcPr>
            <w:tcW w:w="1350" w:type="dxa"/>
            <w:tcBorders>
              <w:top w:val="single" w:sz="4" w:space="0" w:color="auto"/>
              <w:left w:val="single" w:sz="4" w:space="0" w:color="auto"/>
              <w:bottom w:val="single" w:sz="4" w:space="0" w:color="auto"/>
              <w:right w:val="single" w:sz="4" w:space="0" w:color="auto"/>
            </w:tcBorders>
          </w:tcPr>
          <w:p w:rsidR="00977135" w:rsidRPr="00A63AD5" w:rsidRDefault="009B3365" w:rsidP="00C53CA8">
            <w:pPr>
              <w:jc w:val="center"/>
              <w:rPr>
                <w:rFonts w:asciiTheme="minorHAnsi" w:hAnsiTheme="minorHAnsi" w:cstheme="minorHAnsi"/>
                <w:sz w:val="20"/>
                <w:szCs w:val="20"/>
              </w:rPr>
            </w:pPr>
            <w:r>
              <w:rPr>
                <w:rFonts w:asciiTheme="minorHAnsi" w:hAnsiTheme="minorHAnsi" w:cstheme="minorHAnsi"/>
                <w:sz w:val="20"/>
                <w:szCs w:val="20"/>
              </w:rPr>
              <w:t>150</w:t>
            </w:r>
          </w:p>
        </w:tc>
        <w:tc>
          <w:tcPr>
            <w:tcW w:w="1260" w:type="dxa"/>
            <w:tcBorders>
              <w:top w:val="single" w:sz="4" w:space="0" w:color="auto"/>
              <w:left w:val="single" w:sz="4" w:space="0" w:color="auto"/>
              <w:bottom w:val="single" w:sz="4" w:space="0" w:color="auto"/>
              <w:right w:val="single" w:sz="4" w:space="0" w:color="auto"/>
            </w:tcBorders>
          </w:tcPr>
          <w:p w:rsidR="00977135" w:rsidRPr="00A63AD5" w:rsidRDefault="00AD161F" w:rsidP="00C53CA8">
            <w:pPr>
              <w:jc w:val="center"/>
              <w:rPr>
                <w:rFonts w:asciiTheme="minorHAnsi" w:hAnsiTheme="minorHAnsi" w:cstheme="minorHAnsi"/>
                <w:sz w:val="20"/>
                <w:szCs w:val="20"/>
              </w:rPr>
            </w:pPr>
            <w:r>
              <w:rPr>
                <w:rFonts w:asciiTheme="minorHAnsi" w:hAnsiTheme="minorHAnsi" w:cstheme="minorHAnsi"/>
                <w:sz w:val="20"/>
                <w:szCs w:val="20"/>
              </w:rPr>
              <w:t>240</w:t>
            </w:r>
          </w:p>
        </w:tc>
        <w:tc>
          <w:tcPr>
            <w:tcW w:w="1620" w:type="dxa"/>
            <w:tcBorders>
              <w:top w:val="single" w:sz="4" w:space="0" w:color="auto"/>
              <w:left w:val="single" w:sz="4" w:space="0" w:color="auto"/>
              <w:bottom w:val="single" w:sz="4" w:space="0" w:color="auto"/>
              <w:right w:val="single" w:sz="4" w:space="0" w:color="auto"/>
            </w:tcBorders>
          </w:tcPr>
          <w:p w:rsidR="00977135" w:rsidRPr="00A63AD5" w:rsidRDefault="00977135" w:rsidP="002B4957">
            <w:pPr>
              <w:textAlignment w:val="baseline"/>
              <w:rPr>
                <w:rFonts w:asciiTheme="minorHAnsi" w:eastAsia="Times New Roman" w:hAnsiTheme="minorHAnsi" w:cstheme="minorHAnsi"/>
                <w:bCs/>
                <w:sz w:val="20"/>
                <w:szCs w:val="20"/>
                <w:lang w:bidi="en-US"/>
              </w:rPr>
            </w:pPr>
            <w:r w:rsidRPr="00A63AD5">
              <w:rPr>
                <w:rFonts w:asciiTheme="minorHAnsi" w:eastAsia="Times New Roman" w:hAnsiTheme="minorHAnsi" w:cstheme="minorHAnsi"/>
                <w:bCs/>
                <w:sz w:val="20"/>
                <w:szCs w:val="20"/>
                <w:lang w:bidi="en-US"/>
              </w:rPr>
              <w:t>What organizational and systemic factors are associated with reaching and sustaining full implementation?</w:t>
            </w:r>
          </w:p>
          <w:p w:rsidR="00977135" w:rsidRPr="00A63AD5" w:rsidRDefault="00977135" w:rsidP="002B4957">
            <w:pPr>
              <w:rPr>
                <w:rFonts w:asciiTheme="minorHAnsi" w:hAnsiTheme="minorHAnsi" w:cstheme="minorHAnsi"/>
                <w:sz w:val="20"/>
                <w:szCs w:val="20"/>
              </w:rPr>
            </w:pPr>
          </w:p>
        </w:tc>
      </w:tr>
      <w:tr w:rsidR="00A63AD5">
        <w:tc>
          <w:tcPr>
            <w:tcW w:w="1620" w:type="dxa"/>
            <w:tcBorders>
              <w:top w:val="single" w:sz="4" w:space="0" w:color="auto"/>
              <w:left w:val="single" w:sz="4" w:space="0" w:color="auto"/>
              <w:bottom w:val="single" w:sz="4" w:space="0" w:color="auto"/>
              <w:right w:val="single" w:sz="4" w:space="0" w:color="auto"/>
            </w:tcBorders>
          </w:tcPr>
          <w:p w:rsidR="005F61EE" w:rsidRDefault="005F61EE" w:rsidP="00A63AD5">
            <w:pPr>
              <w:rPr>
                <w:rFonts w:asciiTheme="minorHAnsi" w:hAnsiTheme="minorHAnsi" w:cstheme="minorHAnsi"/>
                <w:sz w:val="20"/>
                <w:szCs w:val="20"/>
              </w:rPr>
            </w:pPr>
            <w:r>
              <w:rPr>
                <w:rFonts w:asciiTheme="minorHAnsi" w:hAnsiTheme="minorHAnsi" w:cstheme="minorHAnsi"/>
                <w:sz w:val="20"/>
                <w:szCs w:val="20"/>
              </w:rPr>
              <w:t>Grantee Case Study Protocol</w:t>
            </w:r>
          </w:p>
        </w:tc>
        <w:tc>
          <w:tcPr>
            <w:tcW w:w="6840" w:type="dxa"/>
            <w:tcBorders>
              <w:top w:val="single" w:sz="4" w:space="0" w:color="auto"/>
              <w:left w:val="single" w:sz="4" w:space="0" w:color="auto"/>
              <w:bottom w:val="single" w:sz="4" w:space="0" w:color="auto"/>
              <w:right w:val="single" w:sz="4" w:space="0" w:color="auto"/>
            </w:tcBorders>
          </w:tcPr>
          <w:p w:rsidR="005F61EE" w:rsidRPr="00A63AD5" w:rsidRDefault="005F61EE" w:rsidP="00A63AD5">
            <w:pPr>
              <w:rPr>
                <w:rFonts w:asciiTheme="minorHAnsi" w:hAnsiTheme="minorHAnsi" w:cstheme="minorHAnsi"/>
                <w:sz w:val="20"/>
                <w:szCs w:val="20"/>
              </w:rPr>
            </w:pPr>
            <w:r w:rsidRPr="00A63AD5">
              <w:rPr>
                <w:rFonts w:asciiTheme="minorHAnsi" w:hAnsiTheme="minorHAnsi" w:cstheme="minorHAnsi"/>
                <w:sz w:val="20"/>
                <w:szCs w:val="20"/>
              </w:rPr>
              <w:t xml:space="preserve">The protocol allows for a qualitative examination of the key implementation activities; interim products and milestone events that occur during exploration, installation, and initial implementation; and the stages of implementation that set a foundation for achievement of full implementation. In addition, the implementation case study allows for examination of the context in which a PII intervention is being developed and implemented: How do external factors and </w:t>
            </w:r>
            <w:r w:rsidRPr="00A63AD5">
              <w:rPr>
                <w:rFonts w:asciiTheme="minorHAnsi" w:hAnsiTheme="minorHAnsi" w:cstheme="minorHAnsi"/>
                <w:sz w:val="20"/>
                <w:szCs w:val="20"/>
              </w:rPr>
              <w:lastRenderedPageBreak/>
              <w:t>broad systems issues influence implementation progress and success?  In addition, the case study will explore the resources and organizational structure that support the implementation of PII.  In essence, the implementation case study allows PII-ET to document the individualized story of each grantee’s implementation experience including enablers and barriers encountered during the implementation process.</w:t>
            </w:r>
          </w:p>
        </w:tc>
        <w:tc>
          <w:tcPr>
            <w:tcW w:w="2700" w:type="dxa"/>
            <w:tcBorders>
              <w:top w:val="single" w:sz="4" w:space="0" w:color="auto"/>
              <w:left w:val="single" w:sz="4" w:space="0" w:color="auto"/>
              <w:bottom w:val="single" w:sz="4" w:space="0" w:color="auto"/>
              <w:right w:val="single" w:sz="4" w:space="0" w:color="auto"/>
            </w:tcBorders>
          </w:tcPr>
          <w:p w:rsidR="005F61EE" w:rsidRPr="00A63AD5" w:rsidRDefault="005F61EE" w:rsidP="00A63AD5">
            <w:pPr>
              <w:rPr>
                <w:rFonts w:asciiTheme="minorHAnsi" w:hAnsiTheme="minorHAnsi" w:cstheme="minorHAnsi"/>
                <w:sz w:val="20"/>
                <w:szCs w:val="20"/>
              </w:rPr>
            </w:pPr>
            <w:r w:rsidRPr="00A63AD5">
              <w:rPr>
                <w:rFonts w:asciiTheme="minorHAnsi" w:hAnsiTheme="minorHAnsi" w:cstheme="minorHAnsi"/>
                <w:sz w:val="20"/>
                <w:szCs w:val="20"/>
              </w:rPr>
              <w:lastRenderedPageBreak/>
              <w:t>The case study will be completed for year 1 and 2 and then updated on a yearly basis.</w:t>
            </w:r>
          </w:p>
        </w:tc>
        <w:tc>
          <w:tcPr>
            <w:tcW w:w="1980" w:type="dxa"/>
            <w:tcBorders>
              <w:top w:val="single" w:sz="4" w:space="0" w:color="auto"/>
              <w:left w:val="single" w:sz="4" w:space="0" w:color="auto"/>
              <w:bottom w:val="single" w:sz="4" w:space="0" w:color="auto"/>
              <w:right w:val="single" w:sz="4" w:space="0" w:color="auto"/>
            </w:tcBorders>
          </w:tcPr>
          <w:p w:rsidR="005F61EE" w:rsidRPr="00A63AD5" w:rsidRDefault="005F61EE" w:rsidP="005E37A0">
            <w:pPr>
              <w:rPr>
                <w:rFonts w:asciiTheme="minorHAnsi" w:hAnsiTheme="minorHAnsi" w:cstheme="minorHAnsi"/>
                <w:sz w:val="20"/>
                <w:szCs w:val="20"/>
              </w:rPr>
            </w:pPr>
            <w:r w:rsidRPr="00A63AD5">
              <w:rPr>
                <w:rFonts w:asciiTheme="minorHAnsi" w:hAnsiTheme="minorHAnsi" w:cstheme="minorHAnsi"/>
                <w:sz w:val="20"/>
                <w:szCs w:val="20"/>
              </w:rPr>
              <w:t>The Evaluation Team will complete the case stu</w:t>
            </w:r>
            <w:r w:rsidR="005E37A0">
              <w:rPr>
                <w:rFonts w:asciiTheme="minorHAnsi" w:hAnsiTheme="minorHAnsi" w:cstheme="minorHAnsi"/>
                <w:sz w:val="20"/>
                <w:szCs w:val="20"/>
              </w:rPr>
              <w:t xml:space="preserve">dy using existing documentation. </w:t>
            </w:r>
            <w:r w:rsidRPr="00A63AD5">
              <w:rPr>
                <w:rFonts w:asciiTheme="minorHAnsi" w:hAnsiTheme="minorHAnsi" w:cstheme="minorHAnsi"/>
                <w:sz w:val="20"/>
                <w:szCs w:val="20"/>
              </w:rPr>
              <w:t xml:space="preserve">Once completed, the </w:t>
            </w:r>
            <w:r w:rsidRPr="00A63AD5">
              <w:rPr>
                <w:rFonts w:asciiTheme="minorHAnsi" w:hAnsiTheme="minorHAnsi" w:cstheme="minorHAnsi"/>
                <w:sz w:val="20"/>
                <w:szCs w:val="20"/>
              </w:rPr>
              <w:lastRenderedPageBreak/>
              <w:t>ET will meet with grantee staff to address missing information and to ensure the case study accurately reflects site specific PII experiences.</w:t>
            </w:r>
          </w:p>
        </w:tc>
        <w:tc>
          <w:tcPr>
            <w:tcW w:w="1350" w:type="dxa"/>
            <w:tcBorders>
              <w:top w:val="single" w:sz="4" w:space="0" w:color="auto"/>
              <w:left w:val="single" w:sz="4" w:space="0" w:color="auto"/>
              <w:bottom w:val="single" w:sz="4" w:space="0" w:color="auto"/>
              <w:right w:val="single" w:sz="4" w:space="0" w:color="auto"/>
            </w:tcBorders>
          </w:tcPr>
          <w:p w:rsidR="005F61EE" w:rsidRPr="00A63AD5" w:rsidRDefault="005C0EA2" w:rsidP="00C53CA8">
            <w:pPr>
              <w:jc w:val="center"/>
              <w:rPr>
                <w:rFonts w:asciiTheme="minorHAnsi" w:hAnsiTheme="minorHAnsi" w:cstheme="minorHAnsi"/>
                <w:sz w:val="20"/>
                <w:szCs w:val="20"/>
              </w:rPr>
            </w:pPr>
            <w:r>
              <w:rPr>
                <w:rFonts w:asciiTheme="minorHAnsi" w:hAnsiTheme="minorHAnsi" w:cstheme="minorHAnsi"/>
                <w:sz w:val="20"/>
                <w:szCs w:val="20"/>
              </w:rPr>
              <w:lastRenderedPageBreak/>
              <w:t>30</w:t>
            </w:r>
          </w:p>
        </w:tc>
        <w:tc>
          <w:tcPr>
            <w:tcW w:w="1260" w:type="dxa"/>
            <w:tcBorders>
              <w:top w:val="single" w:sz="4" w:space="0" w:color="auto"/>
              <w:left w:val="single" w:sz="4" w:space="0" w:color="auto"/>
              <w:bottom w:val="single" w:sz="4" w:space="0" w:color="auto"/>
              <w:right w:val="single" w:sz="4" w:space="0" w:color="auto"/>
            </w:tcBorders>
          </w:tcPr>
          <w:p w:rsidR="005F61EE" w:rsidRPr="00A63AD5" w:rsidRDefault="00AD161F" w:rsidP="00C53CA8">
            <w:pPr>
              <w:jc w:val="center"/>
              <w:rPr>
                <w:rFonts w:asciiTheme="minorHAnsi" w:hAnsiTheme="minorHAnsi" w:cstheme="minorHAnsi"/>
                <w:sz w:val="20"/>
                <w:szCs w:val="20"/>
              </w:rPr>
            </w:pPr>
            <w:r>
              <w:rPr>
                <w:rFonts w:asciiTheme="minorHAnsi" w:hAnsiTheme="minorHAnsi" w:cstheme="minorHAnsi"/>
                <w:sz w:val="20"/>
                <w:szCs w:val="20"/>
              </w:rPr>
              <w:t>240</w:t>
            </w:r>
          </w:p>
        </w:tc>
        <w:tc>
          <w:tcPr>
            <w:tcW w:w="1620" w:type="dxa"/>
            <w:tcBorders>
              <w:top w:val="single" w:sz="4" w:space="0" w:color="auto"/>
              <w:left w:val="single" w:sz="4" w:space="0" w:color="auto"/>
              <w:bottom w:val="single" w:sz="4" w:space="0" w:color="auto"/>
              <w:right w:val="single" w:sz="4" w:space="0" w:color="auto"/>
            </w:tcBorders>
          </w:tcPr>
          <w:p w:rsidR="005F61EE" w:rsidRPr="00A63AD5" w:rsidRDefault="005F61EE" w:rsidP="00A63AD5">
            <w:pPr>
              <w:textAlignment w:val="baseline"/>
              <w:rPr>
                <w:rFonts w:asciiTheme="minorHAnsi" w:eastAsia="Times New Roman" w:hAnsiTheme="minorHAnsi" w:cstheme="minorHAnsi"/>
                <w:bCs/>
                <w:sz w:val="20"/>
                <w:szCs w:val="20"/>
                <w:lang w:bidi="en-US"/>
              </w:rPr>
            </w:pPr>
            <w:r w:rsidRPr="00A63AD5">
              <w:rPr>
                <w:rFonts w:asciiTheme="minorHAnsi" w:eastAsia="Times New Roman" w:hAnsiTheme="minorHAnsi" w:cstheme="minorHAnsi"/>
                <w:bCs/>
                <w:sz w:val="20"/>
                <w:szCs w:val="20"/>
                <w:lang w:bidi="en-US"/>
              </w:rPr>
              <w:t xml:space="preserve">What organizational and systemic factors are associated with reaching and </w:t>
            </w:r>
            <w:r w:rsidRPr="00A63AD5">
              <w:rPr>
                <w:rFonts w:asciiTheme="minorHAnsi" w:eastAsia="Times New Roman" w:hAnsiTheme="minorHAnsi" w:cstheme="minorHAnsi"/>
                <w:bCs/>
                <w:sz w:val="20"/>
                <w:szCs w:val="20"/>
                <w:lang w:bidi="en-US"/>
              </w:rPr>
              <w:lastRenderedPageBreak/>
              <w:t>sustaining full implementation?</w:t>
            </w:r>
          </w:p>
          <w:p w:rsidR="005F61EE" w:rsidRPr="00A63AD5" w:rsidRDefault="005F61EE" w:rsidP="00A63AD5">
            <w:pPr>
              <w:textAlignment w:val="baseline"/>
              <w:rPr>
                <w:rFonts w:asciiTheme="minorHAnsi" w:eastAsia="Times New Roman" w:hAnsiTheme="minorHAnsi" w:cstheme="minorHAnsi"/>
                <w:bCs/>
                <w:sz w:val="20"/>
                <w:szCs w:val="20"/>
                <w:lang w:bidi="en-US"/>
              </w:rPr>
            </w:pPr>
            <w:r w:rsidRPr="00A63AD5">
              <w:rPr>
                <w:rFonts w:asciiTheme="minorHAnsi" w:eastAsia="Times New Roman" w:hAnsiTheme="minorHAnsi" w:cstheme="minorHAnsi"/>
                <w:bCs/>
                <w:sz w:val="20"/>
                <w:szCs w:val="20"/>
                <w:lang w:bidi="en-US"/>
              </w:rPr>
              <w:t>What costs were incurred in reaching and sustaining full implementation?</w:t>
            </w:r>
          </w:p>
          <w:p w:rsidR="005F61EE" w:rsidRPr="00A63AD5" w:rsidRDefault="005F61EE" w:rsidP="00A63AD5">
            <w:pPr>
              <w:rPr>
                <w:rFonts w:asciiTheme="minorHAnsi" w:hAnsiTheme="minorHAnsi" w:cstheme="minorHAnsi"/>
                <w:sz w:val="20"/>
                <w:szCs w:val="20"/>
              </w:rPr>
            </w:pPr>
          </w:p>
        </w:tc>
      </w:tr>
      <w:tr w:rsidR="00977135">
        <w:trPr>
          <w:trHeight w:val="3284"/>
        </w:trPr>
        <w:tc>
          <w:tcPr>
            <w:tcW w:w="1620" w:type="dxa"/>
            <w:tcBorders>
              <w:top w:val="single" w:sz="4" w:space="0" w:color="auto"/>
              <w:left w:val="single" w:sz="4" w:space="0" w:color="auto"/>
              <w:bottom w:val="single" w:sz="4" w:space="0" w:color="auto"/>
              <w:right w:val="single" w:sz="4" w:space="0" w:color="auto"/>
            </w:tcBorders>
          </w:tcPr>
          <w:p w:rsidR="00977135" w:rsidRDefault="00977135" w:rsidP="002B4957">
            <w:pPr>
              <w:rPr>
                <w:rFonts w:asciiTheme="minorHAnsi" w:hAnsiTheme="minorHAnsi" w:cstheme="minorHAnsi"/>
                <w:sz w:val="20"/>
                <w:szCs w:val="20"/>
              </w:rPr>
            </w:pPr>
            <w:r>
              <w:rPr>
                <w:rFonts w:asciiTheme="minorHAnsi" w:hAnsiTheme="minorHAnsi" w:cstheme="minorHAnsi"/>
                <w:sz w:val="20"/>
                <w:szCs w:val="20"/>
              </w:rPr>
              <w:lastRenderedPageBreak/>
              <w:t>Fidelity Data (Implementation Quotient Tracker)</w:t>
            </w:r>
          </w:p>
        </w:tc>
        <w:tc>
          <w:tcPr>
            <w:tcW w:w="6840" w:type="dxa"/>
            <w:tcBorders>
              <w:top w:val="single" w:sz="4" w:space="0" w:color="auto"/>
              <w:left w:val="single" w:sz="4" w:space="0" w:color="auto"/>
              <w:bottom w:val="single" w:sz="4" w:space="0" w:color="auto"/>
              <w:right w:val="single" w:sz="4" w:space="0" w:color="auto"/>
            </w:tcBorders>
          </w:tcPr>
          <w:p w:rsidR="00977135" w:rsidRPr="00A63AD5" w:rsidRDefault="00977135" w:rsidP="002B4957">
            <w:pPr>
              <w:ind w:left="-18"/>
              <w:contextualSpacing/>
              <w:textAlignment w:val="baseline"/>
              <w:rPr>
                <w:rFonts w:asciiTheme="minorHAnsi" w:eastAsiaTheme="minorEastAsia" w:hAnsiTheme="minorHAnsi" w:cstheme="minorHAnsi"/>
                <w:bCs/>
                <w:sz w:val="20"/>
                <w:szCs w:val="20"/>
                <w:lang w:bidi="en-US"/>
              </w:rPr>
            </w:pPr>
            <w:r w:rsidRPr="00A63AD5">
              <w:rPr>
                <w:rFonts w:asciiTheme="minorHAnsi" w:eastAsiaTheme="minorEastAsia" w:hAnsiTheme="minorHAnsi" w:cstheme="minorHAnsi"/>
                <w:bCs/>
                <w:sz w:val="20"/>
                <w:szCs w:val="20"/>
                <w:lang w:bidi="en-US"/>
              </w:rPr>
              <w:t>A reporting format used to collect data on the percent of caseworkers/practitioners that are implementing the prescribed intervention as intended and with model integrity. This tool captures the primary dependent variable: the proportion of caseworkers/practitioners at a given point in time that are meeting performance assessment criteria. For each practitioner allocated to the program the following will be answered:</w:t>
            </w:r>
          </w:p>
          <w:p w:rsidR="00977135" w:rsidRPr="00A63AD5" w:rsidRDefault="00977135" w:rsidP="002B4957">
            <w:pPr>
              <w:pStyle w:val="ListParagraph"/>
              <w:numPr>
                <w:ilvl w:val="0"/>
                <w:numId w:val="6"/>
              </w:numPr>
              <w:ind w:left="342"/>
              <w:textAlignment w:val="baseline"/>
              <w:rPr>
                <w:rFonts w:asciiTheme="minorHAnsi" w:hAnsiTheme="minorHAnsi" w:cstheme="minorHAnsi"/>
                <w:sz w:val="20"/>
                <w:szCs w:val="20"/>
              </w:rPr>
            </w:pPr>
            <w:r w:rsidRPr="00A63AD5">
              <w:rPr>
                <w:rFonts w:asciiTheme="minorHAnsi" w:hAnsiTheme="minorHAnsi" w:cstheme="minorHAnsi"/>
                <w:sz w:val="20"/>
                <w:szCs w:val="20"/>
              </w:rPr>
              <w:t>Is the practitioner in position;</w:t>
            </w:r>
          </w:p>
          <w:p w:rsidR="00977135" w:rsidRPr="00A63AD5" w:rsidRDefault="00977135" w:rsidP="002B4957">
            <w:pPr>
              <w:pStyle w:val="ListParagraph"/>
              <w:numPr>
                <w:ilvl w:val="0"/>
                <w:numId w:val="6"/>
              </w:numPr>
              <w:ind w:left="342"/>
              <w:textAlignment w:val="baseline"/>
              <w:rPr>
                <w:rFonts w:asciiTheme="minorHAnsi" w:hAnsiTheme="minorHAnsi" w:cstheme="minorHAnsi"/>
                <w:sz w:val="20"/>
                <w:szCs w:val="20"/>
              </w:rPr>
            </w:pPr>
            <w:r w:rsidRPr="00A63AD5">
              <w:rPr>
                <w:rFonts w:asciiTheme="minorHAnsi" w:hAnsiTheme="minorHAnsi" w:cstheme="minorHAnsi"/>
                <w:sz w:val="20"/>
                <w:szCs w:val="20"/>
              </w:rPr>
              <w:t>Has the practitioner been trained;</w:t>
            </w:r>
          </w:p>
          <w:p w:rsidR="00977135" w:rsidRPr="00A63AD5" w:rsidRDefault="00977135" w:rsidP="002B4957">
            <w:pPr>
              <w:pStyle w:val="ListParagraph"/>
              <w:numPr>
                <w:ilvl w:val="0"/>
                <w:numId w:val="6"/>
              </w:numPr>
              <w:ind w:left="342"/>
              <w:textAlignment w:val="baseline"/>
              <w:rPr>
                <w:rFonts w:asciiTheme="minorHAnsi" w:hAnsiTheme="minorHAnsi" w:cstheme="minorHAnsi"/>
                <w:sz w:val="20"/>
                <w:szCs w:val="20"/>
              </w:rPr>
            </w:pPr>
            <w:r w:rsidRPr="00A63AD5">
              <w:rPr>
                <w:rFonts w:asciiTheme="minorHAnsi" w:hAnsiTheme="minorHAnsi" w:cstheme="minorHAnsi"/>
                <w:sz w:val="20"/>
                <w:szCs w:val="20"/>
              </w:rPr>
              <w:t>Has the practitioner being coached as intended;</w:t>
            </w:r>
          </w:p>
          <w:p w:rsidR="00977135" w:rsidRPr="00A63AD5" w:rsidRDefault="00977135" w:rsidP="002B4957">
            <w:pPr>
              <w:pStyle w:val="ListParagraph"/>
              <w:numPr>
                <w:ilvl w:val="0"/>
                <w:numId w:val="6"/>
              </w:numPr>
              <w:ind w:left="342"/>
              <w:textAlignment w:val="baseline"/>
              <w:rPr>
                <w:rFonts w:asciiTheme="minorHAnsi" w:hAnsiTheme="minorHAnsi" w:cstheme="minorHAnsi"/>
                <w:sz w:val="20"/>
                <w:szCs w:val="20"/>
              </w:rPr>
            </w:pPr>
            <w:r w:rsidRPr="00A63AD5">
              <w:rPr>
                <w:rFonts w:asciiTheme="minorHAnsi" w:hAnsiTheme="minorHAnsi" w:cstheme="minorHAnsi"/>
                <w:sz w:val="20"/>
                <w:szCs w:val="20"/>
              </w:rPr>
              <w:t>Did the worker meet the performance assessment standards for the most recent assessment;</w:t>
            </w:r>
          </w:p>
          <w:p w:rsidR="00977135" w:rsidRPr="00A63AD5" w:rsidRDefault="00977135" w:rsidP="002B4957">
            <w:pPr>
              <w:pStyle w:val="ListParagraph"/>
              <w:numPr>
                <w:ilvl w:val="0"/>
                <w:numId w:val="6"/>
              </w:numPr>
              <w:ind w:left="342"/>
              <w:textAlignment w:val="baseline"/>
              <w:rPr>
                <w:rFonts w:asciiTheme="minorHAnsi" w:hAnsiTheme="minorHAnsi" w:cstheme="minorHAnsi"/>
                <w:sz w:val="20"/>
                <w:szCs w:val="20"/>
              </w:rPr>
            </w:pPr>
            <w:r w:rsidRPr="00A63AD5">
              <w:rPr>
                <w:rFonts w:asciiTheme="minorHAnsi" w:hAnsiTheme="minorHAnsi" w:cstheme="minorHAnsi"/>
                <w:sz w:val="20"/>
                <w:szCs w:val="20"/>
              </w:rPr>
              <w:t xml:space="preserve">Has the practitioner met the performance assessment standards over the last 4 </w:t>
            </w:r>
            <w:proofErr w:type="gramStart"/>
            <w:r w:rsidRPr="00A63AD5">
              <w:rPr>
                <w:rFonts w:asciiTheme="minorHAnsi" w:hAnsiTheme="minorHAnsi" w:cstheme="minorHAnsi"/>
                <w:sz w:val="20"/>
                <w:szCs w:val="20"/>
              </w:rPr>
              <w:t>quarters.</w:t>
            </w:r>
            <w:proofErr w:type="gramEnd"/>
          </w:p>
        </w:tc>
        <w:tc>
          <w:tcPr>
            <w:tcW w:w="2700" w:type="dxa"/>
            <w:tcBorders>
              <w:top w:val="single" w:sz="4" w:space="0" w:color="auto"/>
              <w:left w:val="single" w:sz="4" w:space="0" w:color="auto"/>
              <w:bottom w:val="single" w:sz="4" w:space="0" w:color="auto"/>
              <w:right w:val="single" w:sz="4" w:space="0" w:color="auto"/>
            </w:tcBorders>
          </w:tcPr>
          <w:p w:rsidR="00977135" w:rsidRPr="00A63AD5" w:rsidRDefault="00977135" w:rsidP="002B4957">
            <w:pPr>
              <w:rPr>
                <w:rFonts w:asciiTheme="minorHAnsi" w:hAnsiTheme="minorHAnsi" w:cstheme="minorHAnsi"/>
                <w:sz w:val="20"/>
                <w:szCs w:val="20"/>
              </w:rPr>
            </w:pPr>
            <w:r w:rsidRPr="00A63AD5">
              <w:rPr>
                <w:rFonts w:asciiTheme="minorHAnsi" w:hAnsiTheme="minorHAnsi" w:cstheme="minorHAnsi"/>
                <w:sz w:val="20"/>
                <w:szCs w:val="20"/>
              </w:rPr>
              <w:t xml:space="preserve">Administered for the first time six months after </w:t>
            </w:r>
            <w:r>
              <w:rPr>
                <w:rFonts w:asciiTheme="minorHAnsi" w:hAnsiTheme="minorHAnsi" w:cstheme="minorHAnsi"/>
                <w:sz w:val="20"/>
                <w:szCs w:val="20"/>
              </w:rPr>
              <w:t xml:space="preserve">summative evaluation had begun, then </w:t>
            </w:r>
            <w:r w:rsidRPr="00A63AD5">
              <w:rPr>
                <w:rFonts w:asciiTheme="minorHAnsi" w:hAnsiTheme="minorHAnsi" w:cstheme="minorHAnsi"/>
                <w:sz w:val="20"/>
                <w:szCs w:val="20"/>
              </w:rPr>
              <w:t xml:space="preserve">quarterly thereafter.  </w:t>
            </w:r>
            <w:r>
              <w:rPr>
                <w:rFonts w:asciiTheme="minorHAnsi" w:hAnsiTheme="minorHAnsi" w:cstheme="minorHAnsi"/>
                <w:sz w:val="20"/>
                <w:szCs w:val="20"/>
              </w:rPr>
              <w:t>E</w:t>
            </w:r>
            <w:r>
              <w:rPr>
                <w:rFonts w:asciiTheme="minorHAnsi" w:eastAsiaTheme="minorEastAsia" w:hAnsiTheme="minorHAnsi" w:cstheme="minorHAnsi"/>
                <w:bCs/>
                <w:sz w:val="20"/>
                <w:szCs w:val="20"/>
                <w:lang w:bidi="en-US"/>
              </w:rPr>
              <w:t xml:space="preserve">nables </w:t>
            </w:r>
            <w:r w:rsidRPr="00A63AD5">
              <w:rPr>
                <w:rFonts w:asciiTheme="minorHAnsi" w:eastAsiaTheme="minorEastAsia" w:hAnsiTheme="minorHAnsi" w:cstheme="minorHAnsi"/>
                <w:bCs/>
                <w:sz w:val="20"/>
                <w:szCs w:val="20"/>
                <w:lang w:bidi="en-US"/>
              </w:rPr>
              <w:t>quantification of a site’s overall progress towards full implementation of the PII initiative.</w:t>
            </w:r>
          </w:p>
        </w:tc>
        <w:tc>
          <w:tcPr>
            <w:tcW w:w="1980" w:type="dxa"/>
            <w:tcBorders>
              <w:top w:val="single" w:sz="4" w:space="0" w:color="auto"/>
              <w:left w:val="single" w:sz="4" w:space="0" w:color="auto"/>
              <w:bottom w:val="single" w:sz="4" w:space="0" w:color="auto"/>
              <w:right w:val="single" w:sz="4" w:space="0" w:color="auto"/>
            </w:tcBorders>
          </w:tcPr>
          <w:p w:rsidR="00977135" w:rsidRPr="00A63AD5" w:rsidRDefault="00977135" w:rsidP="002B4957">
            <w:pPr>
              <w:rPr>
                <w:rFonts w:asciiTheme="minorHAnsi" w:hAnsiTheme="minorHAnsi" w:cstheme="minorHAnsi"/>
                <w:sz w:val="20"/>
                <w:szCs w:val="20"/>
              </w:rPr>
            </w:pPr>
            <w:r>
              <w:rPr>
                <w:rFonts w:asciiTheme="minorHAnsi" w:hAnsiTheme="minorHAnsi" w:cstheme="minorHAnsi"/>
                <w:sz w:val="20"/>
                <w:szCs w:val="20"/>
              </w:rPr>
              <w:t>The site-</w:t>
            </w:r>
            <w:r w:rsidRPr="00A63AD5">
              <w:rPr>
                <w:rFonts w:asciiTheme="minorHAnsi" w:hAnsiTheme="minorHAnsi" w:cstheme="minorHAnsi"/>
                <w:sz w:val="20"/>
                <w:szCs w:val="20"/>
              </w:rPr>
              <w:t>specific evaluation liaison will compile the information for each allocated practitioner using data already available for site specific evaluation and/or implementation requirements</w:t>
            </w:r>
          </w:p>
        </w:tc>
        <w:tc>
          <w:tcPr>
            <w:tcW w:w="1350" w:type="dxa"/>
            <w:tcBorders>
              <w:top w:val="single" w:sz="4" w:space="0" w:color="auto"/>
              <w:left w:val="single" w:sz="4" w:space="0" w:color="auto"/>
              <w:bottom w:val="single" w:sz="4" w:space="0" w:color="auto"/>
              <w:right w:val="single" w:sz="4" w:space="0" w:color="auto"/>
            </w:tcBorders>
          </w:tcPr>
          <w:p w:rsidR="00977135" w:rsidRPr="00A63AD5" w:rsidRDefault="007E6815" w:rsidP="00C53CA8">
            <w:pPr>
              <w:jc w:val="center"/>
              <w:rPr>
                <w:rFonts w:asciiTheme="minorHAnsi" w:hAnsiTheme="minorHAnsi" w:cstheme="minorHAnsi"/>
                <w:sz w:val="20"/>
                <w:szCs w:val="20"/>
              </w:rPr>
            </w:pPr>
            <w:r>
              <w:rPr>
                <w:rFonts w:asciiTheme="minorHAnsi" w:hAnsiTheme="minorHAnsi" w:cstheme="minorHAnsi"/>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977135" w:rsidRPr="00A63AD5" w:rsidRDefault="00AD161F" w:rsidP="00C53CA8">
            <w:pPr>
              <w:jc w:val="center"/>
              <w:rPr>
                <w:rFonts w:asciiTheme="minorHAnsi" w:hAnsiTheme="minorHAnsi" w:cstheme="minorHAnsi"/>
                <w:sz w:val="20"/>
                <w:szCs w:val="20"/>
              </w:rPr>
            </w:pPr>
            <w:r>
              <w:rPr>
                <w:rFonts w:asciiTheme="minorHAnsi" w:hAnsiTheme="minorHAnsi" w:cstheme="minorHAnsi"/>
                <w:sz w:val="20"/>
                <w:szCs w:val="20"/>
              </w:rPr>
              <w:t>24</w:t>
            </w:r>
          </w:p>
        </w:tc>
        <w:tc>
          <w:tcPr>
            <w:tcW w:w="1620" w:type="dxa"/>
            <w:tcBorders>
              <w:top w:val="single" w:sz="4" w:space="0" w:color="auto"/>
              <w:left w:val="single" w:sz="4" w:space="0" w:color="auto"/>
              <w:bottom w:val="single" w:sz="4" w:space="0" w:color="auto"/>
              <w:right w:val="single" w:sz="4" w:space="0" w:color="auto"/>
            </w:tcBorders>
          </w:tcPr>
          <w:p w:rsidR="00977135" w:rsidRPr="00A63AD5" w:rsidRDefault="00977135" w:rsidP="002B4957">
            <w:pPr>
              <w:textAlignment w:val="baseline"/>
              <w:rPr>
                <w:rFonts w:asciiTheme="minorHAnsi" w:eastAsia="Times New Roman" w:hAnsiTheme="minorHAnsi" w:cstheme="minorHAnsi"/>
                <w:bCs/>
                <w:sz w:val="20"/>
                <w:szCs w:val="20"/>
                <w:lang w:bidi="en-US"/>
              </w:rPr>
            </w:pPr>
            <w:r w:rsidRPr="00A63AD5">
              <w:rPr>
                <w:rFonts w:asciiTheme="minorHAnsi" w:eastAsia="Times New Roman" w:hAnsiTheme="minorHAnsi" w:cstheme="minorHAnsi"/>
                <w:bCs/>
                <w:sz w:val="20"/>
                <w:szCs w:val="20"/>
                <w:lang w:bidi="en-US"/>
              </w:rPr>
              <w:t>To what extent have grantees reached and sustained full implementation?</w:t>
            </w:r>
          </w:p>
          <w:p w:rsidR="00977135" w:rsidRPr="006F1F5C" w:rsidRDefault="00977135" w:rsidP="006F1F5C">
            <w:pPr>
              <w:textAlignment w:val="baseline"/>
              <w:rPr>
                <w:rFonts w:asciiTheme="minorHAnsi" w:eastAsia="Times New Roman" w:hAnsiTheme="minorHAnsi" w:cstheme="minorHAnsi"/>
                <w:bCs/>
                <w:sz w:val="20"/>
                <w:szCs w:val="20"/>
                <w:lang w:bidi="en-US"/>
              </w:rPr>
            </w:pPr>
            <w:r w:rsidRPr="00A63AD5">
              <w:rPr>
                <w:rFonts w:asciiTheme="minorHAnsi" w:eastAsia="Times New Roman" w:hAnsiTheme="minorHAnsi" w:cstheme="minorHAnsi"/>
                <w:bCs/>
                <w:sz w:val="20"/>
                <w:szCs w:val="20"/>
                <w:lang w:bidi="en-US"/>
              </w:rPr>
              <w:t>How many calendar months were needed to reach and sustain full implementation?</w:t>
            </w:r>
          </w:p>
        </w:tc>
      </w:tr>
    </w:tbl>
    <w:p w:rsidR="005F61EE" w:rsidRDefault="005F61EE" w:rsidP="005F61EE"/>
    <w:p w:rsidR="005F61EE" w:rsidRDefault="005F61EE"/>
    <w:sectPr w:rsidR="005F61EE" w:rsidSect="000E0322">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488E"/>
    <w:multiLevelType w:val="hybridMultilevel"/>
    <w:tmpl w:val="62946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1AA5471"/>
    <w:multiLevelType w:val="hybridMultilevel"/>
    <w:tmpl w:val="92E630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DCC39EF"/>
    <w:multiLevelType w:val="hybridMultilevel"/>
    <w:tmpl w:val="7A768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65471C0"/>
    <w:multiLevelType w:val="hybridMultilevel"/>
    <w:tmpl w:val="9FF6306A"/>
    <w:lvl w:ilvl="0" w:tplc="34343CB0">
      <w:start w:val="1"/>
      <w:numFmt w:val="decimal"/>
      <w:lvlText w:val="%1."/>
      <w:lvlJc w:val="left"/>
      <w:pPr>
        <w:ind w:left="720" w:hanging="360"/>
      </w:pPr>
      <w:rPr>
        <w:rFonts w:eastAsiaTheme="minorEastAsia"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51F5669"/>
    <w:multiLevelType w:val="hybridMultilevel"/>
    <w:tmpl w:val="9BB4D39A"/>
    <w:lvl w:ilvl="0" w:tplc="DDE05D54">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oNotTrackMoves/>
  <w:defaultTabStop w:val="720"/>
  <w:characterSpacingControl w:val="doNotCompress"/>
  <w:compat>
    <w:compatSetting w:name="compatibilityMode" w:uri="http://schemas.microsoft.com/office/word" w:val="12"/>
  </w:compat>
  <w:rsids>
    <w:rsidRoot w:val="005F61EE"/>
    <w:rsid w:val="000E0322"/>
    <w:rsid w:val="00120B74"/>
    <w:rsid w:val="001D082D"/>
    <w:rsid w:val="002A267A"/>
    <w:rsid w:val="00412902"/>
    <w:rsid w:val="005C0EA2"/>
    <w:rsid w:val="005E37A0"/>
    <w:rsid w:val="005F61ED"/>
    <w:rsid w:val="005F61EE"/>
    <w:rsid w:val="006F1F5C"/>
    <w:rsid w:val="007E6815"/>
    <w:rsid w:val="00977135"/>
    <w:rsid w:val="009B3365"/>
    <w:rsid w:val="00A63AD5"/>
    <w:rsid w:val="00A63C7C"/>
    <w:rsid w:val="00AD161F"/>
    <w:rsid w:val="00B83D53"/>
    <w:rsid w:val="00BF0E67"/>
    <w:rsid w:val="00C53CA8"/>
    <w:rsid w:val="00CC3C9E"/>
    <w:rsid w:val="00CE4169"/>
    <w:rsid w:val="00D51A32"/>
    <w:rsid w:val="00D64348"/>
    <w:rsid w:val="00D74FFF"/>
    <w:rsid w:val="00D778B5"/>
    <w:rsid w:val="00F351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1EE"/>
    <w:pPr>
      <w:ind w:left="720"/>
      <w:contextualSpacing/>
    </w:pPr>
  </w:style>
  <w:style w:type="table" w:styleId="TableGrid">
    <w:name w:val="Table Grid"/>
    <w:basedOn w:val="TableNormal"/>
    <w:uiPriority w:val="59"/>
    <w:rsid w:val="005F61EE"/>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1EE"/>
    <w:pPr>
      <w:ind w:left="720"/>
      <w:contextualSpacing/>
    </w:pPr>
  </w:style>
  <w:style w:type="table" w:styleId="TableGrid">
    <w:name w:val="Table Grid"/>
    <w:basedOn w:val="TableNormal"/>
    <w:uiPriority w:val="59"/>
    <w:rsid w:val="005F61EE"/>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CTAC</cp:lastModifiedBy>
  <cp:revision>2</cp:revision>
  <cp:lastPrinted>2012-07-16T19:17:00Z</cp:lastPrinted>
  <dcterms:created xsi:type="dcterms:W3CDTF">2012-08-16T16:53:00Z</dcterms:created>
  <dcterms:modified xsi:type="dcterms:W3CDTF">2012-08-16T16:53:00Z</dcterms:modified>
</cp:coreProperties>
</file>