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48" w:rsidRPr="00925448" w:rsidRDefault="00B46F2C" w:rsidP="00925448">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F948EC">
        <w:rPr>
          <w:sz w:val="28"/>
        </w:rPr>
        <w:t xml:space="preserve"> (OMB Control Number:</w:t>
      </w:r>
      <w:r w:rsidR="001A0245">
        <w:rPr>
          <w:sz w:val="28"/>
        </w:rPr>
        <w:t xml:space="preserve"> </w:t>
      </w:r>
      <w:r w:rsidR="00F948EC">
        <w:rPr>
          <w:sz w:val="28"/>
          <w:szCs w:val="28"/>
        </w:rPr>
        <w:t>0920-0940</w:t>
      </w:r>
      <w:r>
        <w:rPr>
          <w:sz w:val="28"/>
        </w:rPr>
        <w:t>)</w:t>
      </w:r>
    </w:p>
    <w:p w:rsidR="000912A1" w:rsidRDefault="004C37BD" w:rsidP="00434E33">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B46F2C" w:rsidRPr="009239AA" w:rsidRDefault="00F124FE" w:rsidP="00434E33">
      <w:pPr>
        <w:rPr>
          <w:b/>
        </w:rPr>
      </w:pPr>
      <w:r>
        <w:t xml:space="preserve">Material Testing of </w:t>
      </w:r>
      <w:r w:rsidR="00A23DBF">
        <w:t>Health Hazard Evaluat</w:t>
      </w:r>
      <w:r w:rsidR="001A0245">
        <w:t xml:space="preserve">ion Program Investigation </w:t>
      </w:r>
      <w:r w:rsidR="00A23DBF">
        <w:t>Reports</w:t>
      </w:r>
    </w:p>
    <w:p w:rsidR="00B46F2C" w:rsidRDefault="00B46F2C"/>
    <w:p w:rsidR="00B46F2C" w:rsidRDefault="00B46F2C">
      <w:r>
        <w:rPr>
          <w:b/>
        </w:rPr>
        <w:t>PURPOSE</w:t>
      </w:r>
      <w:r w:rsidRPr="009239AA">
        <w:rPr>
          <w:b/>
        </w:rPr>
        <w:t xml:space="preserve">:  </w:t>
      </w:r>
    </w:p>
    <w:p w:rsidR="00DA6FF1" w:rsidRDefault="001A0245">
      <w:r>
        <w:t xml:space="preserve">The proposed activity </w:t>
      </w:r>
      <w:r w:rsidR="00DA6FF1">
        <w:t xml:space="preserve">will allow the Health Hazard Evaluation Program to </w:t>
      </w:r>
      <w:r>
        <w:t>gather</w:t>
      </w:r>
      <w:r w:rsidR="002C7D4F">
        <w:t xml:space="preserve"> input from customers </w:t>
      </w:r>
      <w:r>
        <w:t xml:space="preserve">about </w:t>
      </w:r>
      <w:r w:rsidR="00DA6FF1">
        <w:t xml:space="preserve">whether </w:t>
      </w:r>
      <w:r w:rsidR="002C7D4F">
        <w:t xml:space="preserve">the </w:t>
      </w:r>
      <w:r w:rsidR="009434FF">
        <w:t xml:space="preserve">Health Hazard Evaluation final </w:t>
      </w:r>
      <w:r w:rsidR="00DA6FF1">
        <w:t>reports</w:t>
      </w:r>
      <w:r w:rsidR="009434FF">
        <w:t xml:space="preserve"> released </w:t>
      </w:r>
      <w:r w:rsidR="002C7D4F">
        <w:t xml:space="preserve">after an </w:t>
      </w:r>
      <w:r w:rsidR="009434FF">
        <w:t>Health Hazard E</w:t>
      </w:r>
      <w:r w:rsidR="002C7D4F">
        <w:t xml:space="preserve">valuation </w:t>
      </w:r>
      <w:r w:rsidR="009434FF">
        <w:t xml:space="preserve">is conducted at </w:t>
      </w:r>
      <w:r w:rsidR="00913C82">
        <w:t xml:space="preserve">a worksite </w:t>
      </w:r>
      <w:r w:rsidR="00DA6FF1">
        <w:t>meet</w:t>
      </w:r>
      <w:r w:rsidR="00610BA3">
        <w:t>s</w:t>
      </w:r>
      <w:r w:rsidR="00DA6FF1">
        <w:t xml:space="preserve"> the</w:t>
      </w:r>
      <w:r>
        <w:t>ir needs</w:t>
      </w:r>
      <w:r w:rsidR="00DA6FF1">
        <w:t xml:space="preserve">. </w:t>
      </w:r>
      <w:r w:rsidR="001A69F4">
        <w:t xml:space="preserve">This information will allow the Health Hazard Evaluation Program to </w:t>
      </w:r>
      <w:r>
        <w:t xml:space="preserve">better serve </w:t>
      </w:r>
      <w:r w:rsidR="001A69F4">
        <w:t xml:space="preserve">its </w:t>
      </w:r>
      <w:r>
        <w:t xml:space="preserve">customers and enhance the </w:t>
      </w:r>
      <w:r w:rsidR="001A69F4">
        <w:t xml:space="preserve">impact </w:t>
      </w:r>
      <w:r w:rsidR="00610BA3">
        <w:t xml:space="preserve">of </w:t>
      </w:r>
      <w:r w:rsidR="001A69F4">
        <w:t>its activities</w:t>
      </w:r>
      <w:r>
        <w:t xml:space="preserve">. </w:t>
      </w:r>
      <w:r w:rsidR="00786E10">
        <w:t xml:space="preserve">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Pr="00133AA4" w:rsidRDefault="002C7D4F">
      <w:r>
        <w:t>R</w:t>
      </w:r>
      <w:r w:rsidR="001A0245">
        <w:t>espondents are individuals employed in the private sector; state, local, or tribal governments; or the federal government. Respondents will be recruited from th</w:t>
      </w:r>
      <w:r>
        <w:t>ree worksites</w:t>
      </w:r>
      <w:r w:rsidR="001A0245">
        <w:t xml:space="preserve"> in the United States where a health hazard evaluation was completed </w:t>
      </w:r>
      <w:r w:rsidR="00913C82">
        <w:t xml:space="preserve">within the last five years </w:t>
      </w:r>
      <w:r w:rsidR="001A0245">
        <w:t xml:space="preserve">and a </w:t>
      </w:r>
      <w:r w:rsidR="009434FF">
        <w:t xml:space="preserve">Health Hazard Evaluation final </w:t>
      </w:r>
      <w:r w:rsidR="001A0245">
        <w:t>report has been issued to employer</w:t>
      </w:r>
      <w:r>
        <w:t xml:space="preserve"> and </w:t>
      </w:r>
      <w:r w:rsidR="001A0245">
        <w:t xml:space="preserve">employee representatives.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F124FE" w:rsidP="0096108F">
      <w:pPr>
        <w:pStyle w:val="BodyTextIndent"/>
        <w:tabs>
          <w:tab w:val="left" w:pos="360"/>
        </w:tabs>
        <w:ind w:left="0"/>
        <w:rPr>
          <w:bCs/>
          <w:sz w:val="24"/>
        </w:rPr>
      </w:pPr>
      <w:r>
        <w:rPr>
          <w:bCs/>
          <w:sz w:val="24"/>
        </w:rPr>
        <w:t>[</w:t>
      </w:r>
      <w:r w:rsidR="00B46F2C" w:rsidRPr="00F06866">
        <w:rPr>
          <w:bCs/>
          <w:sz w:val="24"/>
        </w:rPr>
        <w:t>] Usability</w:t>
      </w:r>
      <w:r w:rsidR="00B46F2C">
        <w:rPr>
          <w:bCs/>
          <w:sz w:val="24"/>
        </w:rPr>
        <w:t xml:space="preserve"> Testing (e.g., Website or Software</w:t>
      </w:r>
      <w:r w:rsidR="00B46F2C">
        <w:rPr>
          <w:bCs/>
          <w:sz w:val="24"/>
        </w:rPr>
        <w:tab/>
        <w:t>[</w:t>
      </w:r>
      <w:r>
        <w:rPr>
          <w:bCs/>
          <w:sz w:val="24"/>
        </w:rPr>
        <w:t>x</w:t>
      </w:r>
      <w:r w:rsidR="00B46F2C">
        <w:rPr>
          <w:bCs/>
          <w:sz w:val="24"/>
        </w:rPr>
        <w:t>]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E3F16" w:rsidP="009C13B9">
      <w:r>
        <w:t xml:space="preserve">Name: </w:t>
      </w:r>
      <w:r>
        <w:rPr>
          <w:u w:val="single"/>
        </w:rPr>
        <w:t>Stefanie M. Evans     gkn9@cdc.gov</w:t>
      </w:r>
      <w:r>
        <w:t>_</w:t>
      </w:r>
      <w:r w:rsidR="00B46F2C">
        <w:t>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001E9E">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0912A1" w:rsidRDefault="000912A1" w:rsidP="00C86E91">
      <w:pPr>
        <w:pStyle w:val="ListParagraph"/>
        <w:ind w:left="0"/>
        <w:rPr>
          <w:b/>
        </w:rPr>
      </w:pPr>
    </w:p>
    <w:p w:rsidR="000912A1" w:rsidRDefault="000912A1" w:rsidP="00C86E91">
      <w:pPr>
        <w:pStyle w:val="ListParagraph"/>
        <w:ind w:left="0"/>
        <w:rPr>
          <w:b/>
        </w:rPr>
      </w:pPr>
    </w:p>
    <w:p w:rsidR="000912A1" w:rsidRDefault="000912A1"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w:t>
      </w:r>
      <w:r w:rsidR="00001E9E">
        <w:t>) provided to participants?  [x</w:t>
      </w:r>
      <w:r>
        <w:t xml:space="preserve">] Yes [  ] No  </w:t>
      </w:r>
    </w:p>
    <w:p w:rsidR="00B46F2C" w:rsidRDefault="00B46F2C">
      <w:pPr>
        <w:rPr>
          <w:b/>
        </w:rPr>
      </w:pPr>
    </w:p>
    <w:p w:rsidR="00023BC5" w:rsidRPr="00A36162" w:rsidRDefault="00023BC5" w:rsidP="00023BC5">
      <w:pPr>
        <w:spacing w:line="276" w:lineRule="auto"/>
      </w:pPr>
      <w:r w:rsidRPr="00A36162">
        <w:t>Incentives serve m</w:t>
      </w:r>
      <w:r>
        <w:t>any purposes. Each testing session</w:t>
      </w:r>
      <w:r w:rsidRPr="00A36162">
        <w:t xml:space="preserve"> will last up to an hour and a half, </w:t>
      </w:r>
      <w:r>
        <w:t xml:space="preserve">so </w:t>
      </w:r>
      <w:r w:rsidRPr="00A36162">
        <w:t xml:space="preserve">incentives function in part to compensate people for the time they spend participating and sharing their opinions. </w:t>
      </w:r>
      <w:r>
        <w:t xml:space="preserve">Incentives </w:t>
      </w:r>
      <w:r w:rsidRPr="00A36162">
        <w:t>encourage p</w:t>
      </w:r>
      <w:r>
        <w:t xml:space="preserve">eople to agree to attend and help </w:t>
      </w:r>
      <w:r w:rsidRPr="00A36162">
        <w:t xml:space="preserve">ensure </w:t>
      </w:r>
      <w:r>
        <w:t xml:space="preserve">attendance. </w:t>
      </w:r>
    </w:p>
    <w:p w:rsidR="00023BC5" w:rsidRDefault="00023BC5" w:rsidP="001A0245"/>
    <w:p w:rsidR="001A0245" w:rsidRPr="001A0245" w:rsidRDefault="001A0245" w:rsidP="001A0245">
      <w:r>
        <w:t>Participants will receive a $75</w:t>
      </w:r>
      <w:r w:rsidR="00023BC5">
        <w:t xml:space="preserve"> incentive</w:t>
      </w:r>
      <w:r w:rsidR="0029180B">
        <w:t xml:space="preserve"> at the completion of the testing process. </w:t>
      </w:r>
      <w:r w:rsidRPr="001A0245">
        <w:t>This incentive amount is below standard in the industry for em</w:t>
      </w:r>
      <w:r w:rsidR="009578E1">
        <w:t xml:space="preserve">ployee and employer </w:t>
      </w:r>
      <w:r w:rsidRPr="001A0245">
        <w:t>particip</w:t>
      </w:r>
      <w:r w:rsidR="00E81641">
        <w:t>ants when asked to do</w:t>
      </w:r>
      <w:r w:rsidRPr="001A0245">
        <w:t xml:space="preserve"> extensive pre-group exercises. </w:t>
      </w:r>
    </w:p>
    <w:p w:rsidR="00A36162" w:rsidRDefault="00A36162" w:rsidP="00A36162">
      <w:pPr>
        <w:spacing w:line="276" w:lineRule="auto"/>
      </w:pPr>
    </w:p>
    <w:p w:rsidR="000276EB" w:rsidRPr="00A36162" w:rsidRDefault="0039227D" w:rsidP="000276EB">
      <w:pPr>
        <w:keepNext/>
        <w:spacing w:line="276" w:lineRule="auto"/>
        <w:outlineLvl w:val="0"/>
      </w:pPr>
      <w:r w:rsidRPr="0039227D">
        <w:t xml:space="preserve">In general, higher incentive amounts are recommended, for example by Human Factors International and the book “Focus Groups: A Practical Guide for Applied Research” (by Richard A. Krueger and Mary Anne Casey). </w:t>
      </w:r>
      <w:r w:rsidR="000276EB" w:rsidRPr="00A36162">
        <w:t>Lowering incentives risks increasing the overall costs for the testing sessio</w:t>
      </w:r>
      <w:r w:rsidR="000276EB">
        <w:t xml:space="preserve">n. Lower incentives result in </w:t>
      </w:r>
      <w:r w:rsidR="000276EB" w:rsidRPr="00A36162">
        <w:t xml:space="preserve">higher </w:t>
      </w:r>
      <w:r w:rsidR="000276EB">
        <w:t xml:space="preserve">per person recruitment costs because more people need to be contacted to get the required number of participants to show. </w:t>
      </w:r>
    </w:p>
    <w:p w:rsidR="000276EB" w:rsidRDefault="000276EB" w:rsidP="00A36162">
      <w:pPr>
        <w:spacing w:line="276" w:lineRule="auto"/>
      </w:pPr>
    </w:p>
    <w:p w:rsidR="00B46F2C" w:rsidRDefault="00B46F2C" w:rsidP="00C86E91">
      <w:pPr>
        <w:rPr>
          <w:i/>
        </w:rPr>
      </w:pPr>
      <w:r>
        <w:rPr>
          <w:b/>
        </w:rPr>
        <w:t>BURDEN HOURS</w:t>
      </w:r>
      <w:r>
        <w:t xml:space="preserve"> </w:t>
      </w:r>
    </w:p>
    <w:p w:rsidR="00B46F2C" w:rsidRDefault="00B46F2C" w:rsidP="00F3170F"/>
    <w:p w:rsidR="00915D6B" w:rsidRDefault="00915D6B" w:rsidP="00F3170F"/>
    <w:tbl>
      <w:tblPr>
        <w:tblStyle w:val="TableGrid"/>
        <w:tblW w:w="0" w:type="auto"/>
        <w:tblLook w:val="04A0" w:firstRow="1" w:lastRow="0" w:firstColumn="1" w:lastColumn="0" w:noHBand="0" w:noVBand="1"/>
      </w:tblPr>
      <w:tblGrid>
        <w:gridCol w:w="1596"/>
        <w:gridCol w:w="1596"/>
        <w:gridCol w:w="1596"/>
        <w:gridCol w:w="1596"/>
        <w:gridCol w:w="1596"/>
        <w:gridCol w:w="1596"/>
      </w:tblGrid>
      <w:tr w:rsidR="00915D6B" w:rsidTr="00915D6B">
        <w:tc>
          <w:tcPr>
            <w:tcW w:w="1596" w:type="dxa"/>
          </w:tcPr>
          <w:p w:rsidR="00915D6B" w:rsidRPr="00915D6B" w:rsidRDefault="00915D6B" w:rsidP="00F3170F">
            <w:pPr>
              <w:rPr>
                <w:b/>
              </w:rPr>
            </w:pPr>
            <w:r w:rsidRPr="00915D6B">
              <w:rPr>
                <w:b/>
              </w:rPr>
              <w:t>Type of Respondent</w:t>
            </w:r>
          </w:p>
        </w:tc>
        <w:tc>
          <w:tcPr>
            <w:tcW w:w="1596" w:type="dxa"/>
          </w:tcPr>
          <w:p w:rsidR="00915D6B" w:rsidRPr="00915D6B" w:rsidRDefault="00915D6B" w:rsidP="00F3170F">
            <w:pPr>
              <w:rPr>
                <w:b/>
              </w:rPr>
            </w:pPr>
            <w:r w:rsidRPr="00915D6B">
              <w:rPr>
                <w:b/>
              </w:rPr>
              <w:t>Form Name</w:t>
            </w:r>
          </w:p>
        </w:tc>
        <w:tc>
          <w:tcPr>
            <w:tcW w:w="1596" w:type="dxa"/>
          </w:tcPr>
          <w:p w:rsidR="00915D6B" w:rsidRPr="00915D6B" w:rsidRDefault="00915D6B" w:rsidP="00647288">
            <w:pPr>
              <w:rPr>
                <w:b/>
              </w:rPr>
            </w:pPr>
            <w:r w:rsidRPr="00915D6B">
              <w:rPr>
                <w:b/>
              </w:rPr>
              <w:t>Number of Respondents</w:t>
            </w:r>
          </w:p>
        </w:tc>
        <w:tc>
          <w:tcPr>
            <w:tcW w:w="1596" w:type="dxa"/>
          </w:tcPr>
          <w:p w:rsidR="00915D6B" w:rsidRPr="00915D6B" w:rsidRDefault="00915D6B" w:rsidP="00647288">
            <w:pPr>
              <w:rPr>
                <w:b/>
              </w:rPr>
            </w:pPr>
            <w:r w:rsidRPr="00915D6B">
              <w:rPr>
                <w:b/>
              </w:rPr>
              <w:t xml:space="preserve">No. of Responses per Respondent </w:t>
            </w:r>
          </w:p>
        </w:tc>
        <w:tc>
          <w:tcPr>
            <w:tcW w:w="1596" w:type="dxa"/>
          </w:tcPr>
          <w:p w:rsidR="00915D6B" w:rsidRPr="00915D6B" w:rsidRDefault="00915D6B" w:rsidP="00647288">
            <w:pPr>
              <w:rPr>
                <w:b/>
              </w:rPr>
            </w:pPr>
            <w:r w:rsidRPr="00915D6B">
              <w:rPr>
                <w:b/>
              </w:rPr>
              <w:t>Average Burden per Response (in hours)</w:t>
            </w:r>
          </w:p>
        </w:tc>
        <w:tc>
          <w:tcPr>
            <w:tcW w:w="1596" w:type="dxa"/>
          </w:tcPr>
          <w:p w:rsidR="00915D6B" w:rsidRPr="00915D6B" w:rsidRDefault="00915D6B" w:rsidP="00647288">
            <w:pPr>
              <w:rPr>
                <w:b/>
              </w:rPr>
            </w:pPr>
            <w:r w:rsidRPr="00915D6B">
              <w:rPr>
                <w:b/>
              </w:rPr>
              <w:t>Total Burden Hours</w:t>
            </w:r>
          </w:p>
        </w:tc>
      </w:tr>
      <w:tr w:rsidR="00915D6B" w:rsidTr="00915D6B">
        <w:tc>
          <w:tcPr>
            <w:tcW w:w="1596" w:type="dxa"/>
          </w:tcPr>
          <w:p w:rsidR="00915D6B" w:rsidRDefault="00915D6B" w:rsidP="00F3170F">
            <w:r>
              <w:t>Facility A</w:t>
            </w:r>
          </w:p>
        </w:tc>
        <w:tc>
          <w:tcPr>
            <w:tcW w:w="1596" w:type="dxa"/>
          </w:tcPr>
          <w:p w:rsidR="00915D6B" w:rsidRDefault="00915D6B" w:rsidP="00F3170F">
            <w:r>
              <w:t>Appendix A: Session Screener</w:t>
            </w:r>
          </w:p>
        </w:tc>
        <w:tc>
          <w:tcPr>
            <w:tcW w:w="1596" w:type="dxa"/>
          </w:tcPr>
          <w:p w:rsidR="00915D6B" w:rsidRDefault="00915D6B" w:rsidP="00F3170F">
            <w:r>
              <w:t>9</w:t>
            </w:r>
          </w:p>
        </w:tc>
        <w:tc>
          <w:tcPr>
            <w:tcW w:w="1596" w:type="dxa"/>
          </w:tcPr>
          <w:p w:rsidR="00915D6B" w:rsidRDefault="00915D6B" w:rsidP="00F3170F">
            <w:r>
              <w:t>1</w:t>
            </w:r>
          </w:p>
        </w:tc>
        <w:tc>
          <w:tcPr>
            <w:tcW w:w="1596" w:type="dxa"/>
          </w:tcPr>
          <w:p w:rsidR="00915D6B" w:rsidRDefault="00915D6B" w:rsidP="00F3170F">
            <w:r>
              <w:t>10/60</w:t>
            </w:r>
          </w:p>
        </w:tc>
        <w:tc>
          <w:tcPr>
            <w:tcW w:w="1596" w:type="dxa"/>
          </w:tcPr>
          <w:p w:rsidR="00915D6B" w:rsidRDefault="00743EAD" w:rsidP="00F3170F">
            <w:r>
              <w:t>2</w:t>
            </w:r>
          </w:p>
        </w:tc>
      </w:tr>
      <w:tr w:rsidR="00915D6B" w:rsidTr="00915D6B">
        <w:tc>
          <w:tcPr>
            <w:tcW w:w="1596" w:type="dxa"/>
            <w:vMerge w:val="restart"/>
          </w:tcPr>
          <w:p w:rsidR="00915D6B" w:rsidRDefault="00915D6B" w:rsidP="00F3170F"/>
        </w:tc>
        <w:tc>
          <w:tcPr>
            <w:tcW w:w="1596" w:type="dxa"/>
          </w:tcPr>
          <w:p w:rsidR="00915D6B" w:rsidRDefault="00915D6B" w:rsidP="00915D6B">
            <w:r>
              <w:t>Appendix B:</w:t>
            </w:r>
          </w:p>
          <w:p w:rsidR="00915D6B" w:rsidRDefault="00915D6B" w:rsidP="00915D6B">
            <w:r>
              <w:t>Pre-Group Questions</w:t>
            </w:r>
          </w:p>
        </w:tc>
        <w:tc>
          <w:tcPr>
            <w:tcW w:w="1596" w:type="dxa"/>
          </w:tcPr>
          <w:p w:rsidR="00915D6B" w:rsidRDefault="00915D6B" w:rsidP="00F3170F">
            <w:r>
              <w:t>9</w:t>
            </w:r>
          </w:p>
        </w:tc>
        <w:tc>
          <w:tcPr>
            <w:tcW w:w="1596" w:type="dxa"/>
          </w:tcPr>
          <w:p w:rsidR="00915D6B" w:rsidRDefault="00915D6B" w:rsidP="00F3170F">
            <w:r>
              <w:t>1</w:t>
            </w:r>
          </w:p>
        </w:tc>
        <w:tc>
          <w:tcPr>
            <w:tcW w:w="1596" w:type="dxa"/>
          </w:tcPr>
          <w:p w:rsidR="00915D6B" w:rsidRDefault="00D22221" w:rsidP="00F3170F">
            <w:r>
              <w:t>1.5</w:t>
            </w:r>
          </w:p>
        </w:tc>
        <w:tc>
          <w:tcPr>
            <w:tcW w:w="1596" w:type="dxa"/>
          </w:tcPr>
          <w:p w:rsidR="00915D6B" w:rsidRDefault="00D22221" w:rsidP="00F3170F">
            <w:r>
              <w:t>14</w:t>
            </w:r>
          </w:p>
        </w:tc>
      </w:tr>
      <w:tr w:rsidR="00915D6B" w:rsidTr="00915D6B">
        <w:tc>
          <w:tcPr>
            <w:tcW w:w="1596" w:type="dxa"/>
            <w:vMerge/>
          </w:tcPr>
          <w:p w:rsidR="00915D6B" w:rsidRDefault="00915D6B" w:rsidP="00F3170F"/>
        </w:tc>
        <w:tc>
          <w:tcPr>
            <w:tcW w:w="1596" w:type="dxa"/>
          </w:tcPr>
          <w:p w:rsidR="00915D6B" w:rsidRDefault="00915D6B" w:rsidP="00F3170F">
            <w:r w:rsidRPr="00915D6B">
              <w:t>Appendix C: Moderator’s Guide</w:t>
            </w:r>
          </w:p>
        </w:tc>
        <w:tc>
          <w:tcPr>
            <w:tcW w:w="1596" w:type="dxa"/>
          </w:tcPr>
          <w:p w:rsidR="00915D6B" w:rsidRDefault="00915D6B" w:rsidP="00F3170F">
            <w:r>
              <w:t>9</w:t>
            </w:r>
          </w:p>
        </w:tc>
        <w:tc>
          <w:tcPr>
            <w:tcW w:w="1596" w:type="dxa"/>
          </w:tcPr>
          <w:p w:rsidR="00915D6B" w:rsidRDefault="00915D6B" w:rsidP="00F3170F">
            <w:r>
              <w:t>1</w:t>
            </w:r>
          </w:p>
        </w:tc>
        <w:tc>
          <w:tcPr>
            <w:tcW w:w="1596" w:type="dxa"/>
          </w:tcPr>
          <w:p w:rsidR="00915D6B" w:rsidRDefault="00743EAD" w:rsidP="00F3170F">
            <w:r>
              <w:t>1.5</w:t>
            </w:r>
          </w:p>
        </w:tc>
        <w:tc>
          <w:tcPr>
            <w:tcW w:w="1596" w:type="dxa"/>
          </w:tcPr>
          <w:p w:rsidR="00915D6B" w:rsidRDefault="00743EAD" w:rsidP="00F3170F">
            <w:r>
              <w:t>14</w:t>
            </w:r>
          </w:p>
        </w:tc>
      </w:tr>
      <w:tr w:rsidR="00915D6B" w:rsidTr="00915D6B">
        <w:tc>
          <w:tcPr>
            <w:tcW w:w="1596" w:type="dxa"/>
          </w:tcPr>
          <w:p w:rsidR="00915D6B" w:rsidRDefault="00915D6B" w:rsidP="00915D6B">
            <w:r>
              <w:t>Facility B</w:t>
            </w:r>
          </w:p>
        </w:tc>
        <w:tc>
          <w:tcPr>
            <w:tcW w:w="1596" w:type="dxa"/>
          </w:tcPr>
          <w:p w:rsidR="00915D6B" w:rsidRDefault="00915D6B" w:rsidP="00647288">
            <w:r>
              <w:t>Appendix A: Session Screener</w:t>
            </w:r>
          </w:p>
        </w:tc>
        <w:tc>
          <w:tcPr>
            <w:tcW w:w="1596" w:type="dxa"/>
          </w:tcPr>
          <w:p w:rsidR="00915D6B" w:rsidRDefault="00915D6B" w:rsidP="00647288">
            <w:r>
              <w:t>9</w:t>
            </w:r>
          </w:p>
        </w:tc>
        <w:tc>
          <w:tcPr>
            <w:tcW w:w="1596" w:type="dxa"/>
          </w:tcPr>
          <w:p w:rsidR="00915D6B" w:rsidRDefault="00915D6B" w:rsidP="00647288">
            <w:r>
              <w:t>1</w:t>
            </w:r>
          </w:p>
        </w:tc>
        <w:tc>
          <w:tcPr>
            <w:tcW w:w="1596" w:type="dxa"/>
          </w:tcPr>
          <w:p w:rsidR="00915D6B" w:rsidRDefault="00915D6B" w:rsidP="00647288">
            <w:r>
              <w:t>10/60</w:t>
            </w:r>
          </w:p>
        </w:tc>
        <w:tc>
          <w:tcPr>
            <w:tcW w:w="1596" w:type="dxa"/>
          </w:tcPr>
          <w:p w:rsidR="00915D6B" w:rsidRDefault="00743EAD" w:rsidP="00647288">
            <w:r>
              <w:t>2</w:t>
            </w:r>
          </w:p>
        </w:tc>
      </w:tr>
      <w:tr w:rsidR="00915D6B" w:rsidTr="00915D6B">
        <w:tc>
          <w:tcPr>
            <w:tcW w:w="1596" w:type="dxa"/>
            <w:vMerge w:val="restart"/>
          </w:tcPr>
          <w:p w:rsidR="00915D6B" w:rsidRDefault="00915D6B" w:rsidP="00647288"/>
        </w:tc>
        <w:tc>
          <w:tcPr>
            <w:tcW w:w="1596" w:type="dxa"/>
          </w:tcPr>
          <w:p w:rsidR="00915D6B" w:rsidRDefault="00915D6B" w:rsidP="00647288">
            <w:r>
              <w:t>Appendix B:</w:t>
            </w:r>
          </w:p>
          <w:p w:rsidR="00915D6B" w:rsidRDefault="00915D6B" w:rsidP="00647288">
            <w:r>
              <w:t>Pre-Group Questions</w:t>
            </w:r>
          </w:p>
        </w:tc>
        <w:tc>
          <w:tcPr>
            <w:tcW w:w="1596" w:type="dxa"/>
          </w:tcPr>
          <w:p w:rsidR="00915D6B" w:rsidRDefault="00915D6B" w:rsidP="00647288">
            <w:r>
              <w:t>9</w:t>
            </w:r>
          </w:p>
        </w:tc>
        <w:tc>
          <w:tcPr>
            <w:tcW w:w="1596" w:type="dxa"/>
          </w:tcPr>
          <w:p w:rsidR="00915D6B" w:rsidRDefault="00915D6B" w:rsidP="00647288">
            <w:r>
              <w:t>1</w:t>
            </w:r>
          </w:p>
        </w:tc>
        <w:tc>
          <w:tcPr>
            <w:tcW w:w="1596" w:type="dxa"/>
          </w:tcPr>
          <w:p w:rsidR="00915D6B" w:rsidRDefault="00D22221" w:rsidP="00647288">
            <w:r>
              <w:t>1.5</w:t>
            </w:r>
          </w:p>
        </w:tc>
        <w:tc>
          <w:tcPr>
            <w:tcW w:w="1596" w:type="dxa"/>
          </w:tcPr>
          <w:p w:rsidR="00915D6B" w:rsidRDefault="00D22221" w:rsidP="00647288">
            <w:r>
              <w:t>14</w:t>
            </w:r>
          </w:p>
        </w:tc>
      </w:tr>
      <w:tr w:rsidR="00915D6B" w:rsidTr="00915D6B">
        <w:tc>
          <w:tcPr>
            <w:tcW w:w="1596" w:type="dxa"/>
            <w:vMerge/>
          </w:tcPr>
          <w:p w:rsidR="00915D6B" w:rsidRDefault="00915D6B" w:rsidP="00647288"/>
        </w:tc>
        <w:tc>
          <w:tcPr>
            <w:tcW w:w="1596" w:type="dxa"/>
          </w:tcPr>
          <w:p w:rsidR="00915D6B" w:rsidRDefault="00915D6B" w:rsidP="00647288">
            <w:r w:rsidRPr="00915D6B">
              <w:t>Appendix C: Moderator’s Guide</w:t>
            </w:r>
          </w:p>
        </w:tc>
        <w:tc>
          <w:tcPr>
            <w:tcW w:w="1596" w:type="dxa"/>
          </w:tcPr>
          <w:p w:rsidR="00915D6B" w:rsidRDefault="00915D6B" w:rsidP="00647288">
            <w:r>
              <w:t>9</w:t>
            </w:r>
          </w:p>
        </w:tc>
        <w:tc>
          <w:tcPr>
            <w:tcW w:w="1596" w:type="dxa"/>
          </w:tcPr>
          <w:p w:rsidR="00915D6B" w:rsidRDefault="00915D6B" w:rsidP="00647288">
            <w:r>
              <w:t>1</w:t>
            </w:r>
          </w:p>
        </w:tc>
        <w:tc>
          <w:tcPr>
            <w:tcW w:w="1596" w:type="dxa"/>
          </w:tcPr>
          <w:p w:rsidR="00915D6B" w:rsidRDefault="00743EAD" w:rsidP="00647288">
            <w:r>
              <w:t>1.5</w:t>
            </w:r>
          </w:p>
        </w:tc>
        <w:tc>
          <w:tcPr>
            <w:tcW w:w="1596" w:type="dxa"/>
          </w:tcPr>
          <w:p w:rsidR="00915D6B" w:rsidRDefault="00743EAD" w:rsidP="00647288">
            <w:r>
              <w:t>14</w:t>
            </w:r>
          </w:p>
        </w:tc>
      </w:tr>
      <w:tr w:rsidR="00915D6B" w:rsidTr="00915D6B">
        <w:tc>
          <w:tcPr>
            <w:tcW w:w="1596" w:type="dxa"/>
          </w:tcPr>
          <w:p w:rsidR="00915D6B" w:rsidRDefault="00915D6B" w:rsidP="00915D6B">
            <w:r>
              <w:t>Facility C</w:t>
            </w:r>
          </w:p>
        </w:tc>
        <w:tc>
          <w:tcPr>
            <w:tcW w:w="1596" w:type="dxa"/>
          </w:tcPr>
          <w:p w:rsidR="00915D6B" w:rsidRDefault="00915D6B" w:rsidP="00647288">
            <w:r>
              <w:t xml:space="preserve">Appendix A: </w:t>
            </w:r>
            <w:r>
              <w:lastRenderedPageBreak/>
              <w:t>Session Screener</w:t>
            </w:r>
          </w:p>
        </w:tc>
        <w:tc>
          <w:tcPr>
            <w:tcW w:w="1596" w:type="dxa"/>
          </w:tcPr>
          <w:p w:rsidR="00915D6B" w:rsidRDefault="00915D6B" w:rsidP="00647288">
            <w:r>
              <w:lastRenderedPageBreak/>
              <w:t>9</w:t>
            </w:r>
          </w:p>
        </w:tc>
        <w:tc>
          <w:tcPr>
            <w:tcW w:w="1596" w:type="dxa"/>
          </w:tcPr>
          <w:p w:rsidR="00915D6B" w:rsidRDefault="00915D6B" w:rsidP="00647288">
            <w:r>
              <w:t>1</w:t>
            </w:r>
          </w:p>
        </w:tc>
        <w:tc>
          <w:tcPr>
            <w:tcW w:w="1596" w:type="dxa"/>
          </w:tcPr>
          <w:p w:rsidR="00915D6B" w:rsidRDefault="00915D6B" w:rsidP="00647288">
            <w:r>
              <w:t>10/60</w:t>
            </w:r>
          </w:p>
        </w:tc>
        <w:tc>
          <w:tcPr>
            <w:tcW w:w="1596" w:type="dxa"/>
          </w:tcPr>
          <w:p w:rsidR="00915D6B" w:rsidRDefault="00743EAD" w:rsidP="00647288">
            <w:r>
              <w:t>2</w:t>
            </w:r>
          </w:p>
        </w:tc>
      </w:tr>
      <w:tr w:rsidR="00915D6B" w:rsidTr="00915D6B">
        <w:tc>
          <w:tcPr>
            <w:tcW w:w="1596" w:type="dxa"/>
            <w:vMerge w:val="restart"/>
          </w:tcPr>
          <w:p w:rsidR="00915D6B" w:rsidRDefault="00915D6B" w:rsidP="00647288"/>
        </w:tc>
        <w:tc>
          <w:tcPr>
            <w:tcW w:w="1596" w:type="dxa"/>
          </w:tcPr>
          <w:p w:rsidR="00915D6B" w:rsidRDefault="00915D6B" w:rsidP="00647288">
            <w:r>
              <w:t>Appendix B:</w:t>
            </w:r>
          </w:p>
          <w:p w:rsidR="00915D6B" w:rsidRDefault="00915D6B" w:rsidP="00647288">
            <w:r>
              <w:t>Pre-Group Questions</w:t>
            </w:r>
          </w:p>
        </w:tc>
        <w:tc>
          <w:tcPr>
            <w:tcW w:w="1596" w:type="dxa"/>
          </w:tcPr>
          <w:p w:rsidR="00915D6B" w:rsidRDefault="00915D6B" w:rsidP="00647288">
            <w:r>
              <w:t>9</w:t>
            </w:r>
          </w:p>
        </w:tc>
        <w:tc>
          <w:tcPr>
            <w:tcW w:w="1596" w:type="dxa"/>
          </w:tcPr>
          <w:p w:rsidR="00915D6B" w:rsidRDefault="00915D6B" w:rsidP="00647288">
            <w:r>
              <w:t>1</w:t>
            </w:r>
          </w:p>
        </w:tc>
        <w:tc>
          <w:tcPr>
            <w:tcW w:w="1596" w:type="dxa"/>
          </w:tcPr>
          <w:p w:rsidR="00915D6B" w:rsidRDefault="00D22221" w:rsidP="00647288">
            <w:r>
              <w:t>1.5</w:t>
            </w:r>
          </w:p>
        </w:tc>
        <w:tc>
          <w:tcPr>
            <w:tcW w:w="1596" w:type="dxa"/>
          </w:tcPr>
          <w:p w:rsidR="00915D6B" w:rsidRDefault="00D22221" w:rsidP="00647288">
            <w:r>
              <w:t>14</w:t>
            </w:r>
          </w:p>
        </w:tc>
      </w:tr>
      <w:tr w:rsidR="00915D6B" w:rsidTr="00915D6B">
        <w:tc>
          <w:tcPr>
            <w:tcW w:w="1596" w:type="dxa"/>
            <w:vMerge/>
          </w:tcPr>
          <w:p w:rsidR="00915D6B" w:rsidRDefault="00915D6B" w:rsidP="00647288"/>
        </w:tc>
        <w:tc>
          <w:tcPr>
            <w:tcW w:w="1596" w:type="dxa"/>
          </w:tcPr>
          <w:p w:rsidR="00915D6B" w:rsidRDefault="00915D6B" w:rsidP="00647288">
            <w:r w:rsidRPr="00915D6B">
              <w:t>Appendix C: Moderator’s Guide</w:t>
            </w:r>
          </w:p>
        </w:tc>
        <w:tc>
          <w:tcPr>
            <w:tcW w:w="1596" w:type="dxa"/>
          </w:tcPr>
          <w:p w:rsidR="00915D6B" w:rsidRDefault="00915D6B" w:rsidP="00647288">
            <w:r>
              <w:t>9</w:t>
            </w:r>
          </w:p>
        </w:tc>
        <w:tc>
          <w:tcPr>
            <w:tcW w:w="1596" w:type="dxa"/>
          </w:tcPr>
          <w:p w:rsidR="00915D6B" w:rsidRDefault="00915D6B" w:rsidP="00647288">
            <w:r>
              <w:t>1</w:t>
            </w:r>
          </w:p>
        </w:tc>
        <w:tc>
          <w:tcPr>
            <w:tcW w:w="1596" w:type="dxa"/>
          </w:tcPr>
          <w:p w:rsidR="00915D6B" w:rsidRDefault="00743EAD" w:rsidP="00647288">
            <w:r>
              <w:t>1.5</w:t>
            </w:r>
          </w:p>
        </w:tc>
        <w:tc>
          <w:tcPr>
            <w:tcW w:w="1596" w:type="dxa"/>
          </w:tcPr>
          <w:p w:rsidR="00915D6B" w:rsidRDefault="00743EAD" w:rsidP="00647288">
            <w:r>
              <w:t>14</w:t>
            </w:r>
          </w:p>
        </w:tc>
      </w:tr>
      <w:tr w:rsidR="00915D6B" w:rsidTr="00856A96">
        <w:tc>
          <w:tcPr>
            <w:tcW w:w="1596" w:type="dxa"/>
          </w:tcPr>
          <w:p w:rsidR="00915D6B" w:rsidRPr="00743EAD" w:rsidRDefault="00915D6B" w:rsidP="00647288">
            <w:pPr>
              <w:rPr>
                <w:b/>
              </w:rPr>
            </w:pPr>
            <w:r w:rsidRPr="00743EAD">
              <w:rPr>
                <w:b/>
              </w:rPr>
              <w:t>Total</w:t>
            </w:r>
          </w:p>
        </w:tc>
        <w:tc>
          <w:tcPr>
            <w:tcW w:w="6384" w:type="dxa"/>
            <w:gridSpan w:val="4"/>
          </w:tcPr>
          <w:p w:rsidR="00915D6B" w:rsidRPr="00743EAD" w:rsidRDefault="00915D6B" w:rsidP="00647288">
            <w:pPr>
              <w:rPr>
                <w:b/>
              </w:rPr>
            </w:pPr>
          </w:p>
        </w:tc>
        <w:tc>
          <w:tcPr>
            <w:tcW w:w="1596" w:type="dxa"/>
          </w:tcPr>
          <w:p w:rsidR="00915D6B" w:rsidRPr="00743EAD" w:rsidRDefault="00D22221" w:rsidP="00647288">
            <w:pPr>
              <w:rPr>
                <w:b/>
              </w:rPr>
            </w:pPr>
            <w:r>
              <w:rPr>
                <w:b/>
              </w:rPr>
              <w:t>90</w:t>
            </w:r>
            <w:bookmarkStart w:id="0" w:name="_GoBack"/>
            <w:bookmarkEnd w:id="0"/>
          </w:p>
        </w:tc>
      </w:tr>
    </w:tbl>
    <w:p w:rsidR="00915D6B" w:rsidRDefault="00915D6B" w:rsidP="00F3170F"/>
    <w:p w:rsidR="009D15CE" w:rsidRDefault="009D15CE" w:rsidP="00F3170F"/>
    <w:p w:rsidR="00B46F2C" w:rsidRDefault="00B46F2C">
      <w:pPr>
        <w:rPr>
          <w:b/>
        </w:rPr>
      </w:pPr>
      <w:r>
        <w:rPr>
          <w:b/>
        </w:rPr>
        <w:t xml:space="preserve">FEDERAL COST:  </w:t>
      </w:r>
      <w:r>
        <w:t>The estimated annual cost to the Fed</w:t>
      </w:r>
      <w:r w:rsidR="00F124FE">
        <w:t xml:space="preserve">eral government is </w:t>
      </w:r>
      <w:r w:rsidR="00490530" w:rsidRPr="006956F2">
        <w:rPr>
          <w:bCs/>
          <w:sz w:val="22"/>
        </w:rPr>
        <w:t>$</w:t>
      </w:r>
      <w:r w:rsidR="00490530">
        <w:rPr>
          <w:bCs/>
          <w:sz w:val="22"/>
        </w:rPr>
        <w:t>29,946.</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D23A1D">
        <w:t>from this universe?</w:t>
      </w:r>
      <w:r w:rsidR="00D23A1D">
        <w:tab/>
      </w:r>
      <w:r w:rsidR="00D23A1D">
        <w:tab/>
      </w:r>
      <w:r w:rsidR="00D23A1D">
        <w:tab/>
      </w:r>
      <w:r w:rsidR="00D23A1D">
        <w:tab/>
      </w:r>
      <w:r w:rsidR="00D23A1D">
        <w:tab/>
      </w:r>
      <w:r w:rsidR="00D23A1D">
        <w:tab/>
      </w:r>
      <w:r w:rsidR="00D23A1D">
        <w:tab/>
      </w:r>
      <w:r w:rsidR="00D23A1D">
        <w:tab/>
      </w:r>
      <w:r w:rsidR="00D23A1D">
        <w:tab/>
      </w:r>
      <w:r w:rsidR="00D23A1D">
        <w:tab/>
      </w:r>
      <w:r w:rsidR="00D23A1D">
        <w:tab/>
        <w:t>[</w:t>
      </w:r>
      <w:r>
        <w:t>] Yes</w:t>
      </w:r>
      <w:r w:rsidR="00D23A1D">
        <w:t xml:space="preserve"> </w:t>
      </w:r>
      <w:r>
        <w:tab/>
        <w:t>[</w:t>
      </w:r>
      <w:r w:rsidR="00D23A1D">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FA0779" w:rsidRDefault="0029180B" w:rsidP="00FA0779">
      <w:r>
        <w:t>The contrac</w:t>
      </w:r>
      <w:r w:rsidR="009578E1">
        <w:t>tor</w:t>
      </w:r>
      <w:r w:rsidR="00FE5F0D">
        <w:t xml:space="preserve">, in conjunction with NIOSH, </w:t>
      </w:r>
      <w:r w:rsidR="009578E1">
        <w:t xml:space="preserve">will select three facilities </w:t>
      </w:r>
      <w:r w:rsidR="009434FF">
        <w:t>where a Health Hazard E</w:t>
      </w:r>
      <w:r w:rsidR="00D23A1D">
        <w:t>valuati</w:t>
      </w:r>
      <w:r w:rsidR="009578E1">
        <w:t>on has been conducted</w:t>
      </w:r>
      <w:r w:rsidR="00F81A94">
        <w:t xml:space="preserve"> within the last five years</w:t>
      </w:r>
      <w:r w:rsidR="00D23A1D">
        <w:t xml:space="preserve">. Selection of facilities will include consideration </w:t>
      </w:r>
      <w:r w:rsidR="007F63C4">
        <w:t>of the size of the business/number of employee</w:t>
      </w:r>
      <w:r w:rsidR="00AE438E">
        <w:t>s</w:t>
      </w:r>
      <w:r w:rsidR="007F63C4">
        <w:t xml:space="preserve"> (at least one facility sho</w:t>
      </w:r>
      <w:r w:rsidR="00BF05A1">
        <w:t xml:space="preserve">uld </w:t>
      </w:r>
      <w:r w:rsidR="004664A7">
        <w:t xml:space="preserve">be </w:t>
      </w:r>
      <w:r w:rsidR="007F63C4">
        <w:t>a small business); industry sector, with no more than one in each sector; at least one facility with a unio</w:t>
      </w:r>
      <w:r w:rsidR="004664A7">
        <w:t>n</w:t>
      </w:r>
      <w:r w:rsidR="007F63C4">
        <w:t xml:space="preserve"> and one without a </w:t>
      </w:r>
      <w:r w:rsidR="004664A7">
        <w:t xml:space="preserve">union; and </w:t>
      </w:r>
      <w:r w:rsidR="007F63C4">
        <w:t xml:space="preserve">the three facilities should be </w:t>
      </w:r>
      <w:r w:rsidR="004664A7">
        <w:t xml:space="preserve">geographically </w:t>
      </w:r>
      <w:r w:rsidR="007F63C4">
        <w:t xml:space="preserve">located in different regions of the United </w:t>
      </w:r>
      <w:r w:rsidR="004664A7">
        <w:t>States</w:t>
      </w:r>
      <w:r w:rsidR="007F63C4">
        <w:t xml:space="preserve">. </w:t>
      </w:r>
      <w:r w:rsidR="00FA0779">
        <w:t xml:space="preserve">The goal will be to recruit between one and three employer representatives and between six and eight employees, depending on the size of the workplace. A minimum of four participants and no more than nine participants will be chosen from each facility. </w:t>
      </w:r>
    </w:p>
    <w:p w:rsidR="00C675A2" w:rsidRDefault="00C675A2" w:rsidP="00A403BB"/>
    <w:p w:rsidR="003C139E" w:rsidRPr="00C16D79" w:rsidRDefault="003C139E" w:rsidP="003C139E">
      <w:pPr>
        <w:pStyle w:val="BodyTextIndent"/>
        <w:ind w:left="0"/>
        <w:outlineLvl w:val="0"/>
        <w:rPr>
          <w:sz w:val="24"/>
          <w:szCs w:val="24"/>
          <w:lang w:eastAsia="en-US"/>
        </w:rPr>
      </w:pPr>
      <w:r w:rsidRPr="00C16D79">
        <w:rPr>
          <w:sz w:val="24"/>
          <w:szCs w:val="24"/>
          <w:lang w:eastAsia="en-US"/>
        </w:rPr>
        <w:t xml:space="preserve">NIOSH will contact between one and three employer representatives by phone at each facility selected for participation. The project will be explained to each representative in detail and those who wish to participate in the study will be asked to provide their contact information so that NIOSH can send them a copy of the final report they will be asked to review and more information regarding their participation. </w:t>
      </w:r>
    </w:p>
    <w:p w:rsidR="003C139E" w:rsidRDefault="003C139E" w:rsidP="00A403BB"/>
    <w:p w:rsidR="00C16D79" w:rsidRPr="00C16D79" w:rsidRDefault="00510C17" w:rsidP="003C139E">
      <w:r>
        <w:t xml:space="preserve">NIOSH will also contact </w:t>
      </w:r>
      <w:r w:rsidR="003E52B9">
        <w:t xml:space="preserve">the primary employee representative </w:t>
      </w:r>
      <w:r>
        <w:t>at the facility with whom they</w:t>
      </w:r>
      <w:r w:rsidR="003E52B9">
        <w:t xml:space="preserve"> previously interacted. The project will be explained</w:t>
      </w:r>
      <w:r w:rsidR="003C139E">
        <w:t xml:space="preserve"> to the employee representative. A flyer will be distributed</w:t>
      </w:r>
      <w:r w:rsidR="003E52B9">
        <w:t xml:space="preserve"> to all employees at the facility. The flyer will explain the project and include a toll-free number to call if an employee is interested in participating. </w:t>
      </w:r>
      <w:r w:rsidR="00F25823">
        <w:t>Employees who call the toll-free number will be screened using Appendix</w:t>
      </w:r>
      <w:r w:rsidR="009434FF">
        <w:t xml:space="preserve"> A </w:t>
      </w:r>
      <w:r w:rsidR="00C16D79">
        <w:t xml:space="preserve"> and if selected will be given further directions regarding </w:t>
      </w:r>
      <w:r>
        <w:t>their participation</w:t>
      </w:r>
      <w:r w:rsidR="00C16D79">
        <w:t>.</w:t>
      </w:r>
      <w:r w:rsidR="00F25823">
        <w:t xml:space="preserve"> </w:t>
      </w:r>
      <w:r w:rsidR="00C16D79" w:rsidRPr="00C16D79">
        <w:t xml:space="preserve"> </w:t>
      </w:r>
    </w:p>
    <w:p w:rsidR="00B46F2C" w:rsidRDefault="00B46F2C" w:rsidP="00A403BB">
      <w:pPr>
        <w:rPr>
          <w:b/>
        </w:rPr>
      </w:pPr>
    </w:p>
    <w:p w:rsidR="00B46F2C" w:rsidRDefault="00B46F2C" w:rsidP="00A403BB">
      <w:pPr>
        <w:rPr>
          <w:b/>
        </w:rPr>
      </w:pPr>
      <w:r>
        <w:rPr>
          <w:b/>
        </w:rPr>
        <w:lastRenderedPageBreak/>
        <w:t>Administration of the Instrument</w:t>
      </w:r>
    </w:p>
    <w:p w:rsidR="00B46F2C" w:rsidRDefault="00B46F2C" w:rsidP="00A403BB">
      <w:pPr>
        <w:pStyle w:val="ListParagraph"/>
        <w:numPr>
          <w:ilvl w:val="0"/>
          <w:numId w:val="17"/>
        </w:numPr>
      </w:pPr>
      <w:r>
        <w:t>How will you collect the information? (Check all that apply)</w:t>
      </w:r>
    </w:p>
    <w:p w:rsidR="00B46F2C" w:rsidRDefault="00F124FE" w:rsidP="001B0AAA">
      <w:pPr>
        <w:ind w:left="720"/>
      </w:pPr>
      <w:r>
        <w:t>[</w:t>
      </w:r>
      <w:r w:rsidR="00CA6BB3">
        <w:t>x</w:t>
      </w:r>
      <w:r w:rsidR="00B46F2C">
        <w:t xml:space="preserve">] Web-based or other forms of Social Media </w:t>
      </w:r>
    </w:p>
    <w:p w:rsidR="00CA6BB3" w:rsidRDefault="00CA6BB3" w:rsidP="00CA6BB3">
      <w:pPr>
        <w:ind w:left="1440"/>
      </w:pPr>
      <w:r>
        <w:rPr>
          <w:rFonts w:ascii="Calibri" w:hAnsi="Calibri"/>
          <w:sz w:val="22"/>
          <w:szCs w:val="22"/>
        </w:rPr>
        <w:t>P</w:t>
      </w:r>
      <w:r w:rsidRPr="0002068D">
        <w:rPr>
          <w:rFonts w:ascii="Calibri" w:hAnsi="Calibri"/>
          <w:sz w:val="22"/>
          <w:szCs w:val="22"/>
        </w:rPr>
        <w:t xml:space="preserve">rior to each </w:t>
      </w:r>
      <w:r>
        <w:rPr>
          <w:rFonts w:ascii="Calibri" w:hAnsi="Calibri"/>
          <w:sz w:val="22"/>
          <w:szCs w:val="22"/>
        </w:rPr>
        <w:t xml:space="preserve">small group discussion </w:t>
      </w:r>
      <w:r w:rsidRPr="0002068D">
        <w:rPr>
          <w:rFonts w:ascii="Calibri" w:hAnsi="Calibri"/>
          <w:sz w:val="22"/>
          <w:szCs w:val="22"/>
        </w:rPr>
        <w:t>session</w:t>
      </w:r>
      <w:r>
        <w:rPr>
          <w:rFonts w:ascii="Calibri" w:hAnsi="Calibri"/>
          <w:sz w:val="22"/>
          <w:szCs w:val="22"/>
        </w:rPr>
        <w:t>,</w:t>
      </w:r>
      <w:r w:rsidRPr="0002068D">
        <w:rPr>
          <w:rFonts w:ascii="Calibri" w:hAnsi="Calibri"/>
          <w:sz w:val="22"/>
          <w:szCs w:val="22"/>
        </w:rPr>
        <w:t xml:space="preserve"> participants will </w:t>
      </w:r>
      <w:r w:rsidR="001A69F4">
        <w:rPr>
          <w:rFonts w:ascii="Calibri" w:hAnsi="Calibri"/>
          <w:sz w:val="22"/>
          <w:szCs w:val="22"/>
        </w:rPr>
        <w:t xml:space="preserve">read the full report and then </w:t>
      </w:r>
      <w:r w:rsidRPr="0002068D">
        <w:rPr>
          <w:rFonts w:ascii="Calibri" w:hAnsi="Calibri"/>
          <w:sz w:val="22"/>
          <w:szCs w:val="22"/>
        </w:rPr>
        <w:t xml:space="preserve">complete a brief online survey </w:t>
      </w:r>
      <w:r>
        <w:rPr>
          <w:rFonts w:ascii="Calibri" w:hAnsi="Calibri"/>
          <w:sz w:val="22"/>
          <w:szCs w:val="22"/>
        </w:rPr>
        <w:t xml:space="preserve">(or paper survey for those without internet access) </w:t>
      </w:r>
      <w:r w:rsidRPr="0002068D">
        <w:rPr>
          <w:rFonts w:ascii="Calibri" w:hAnsi="Calibri"/>
          <w:sz w:val="22"/>
          <w:szCs w:val="22"/>
        </w:rPr>
        <w:t>in which they</w:t>
      </w:r>
      <w:r>
        <w:rPr>
          <w:rFonts w:ascii="Calibri" w:hAnsi="Calibri"/>
          <w:sz w:val="22"/>
          <w:szCs w:val="22"/>
        </w:rPr>
        <w:t xml:space="preserve"> will rate various asp</w:t>
      </w:r>
      <w:r w:rsidR="001A69F4">
        <w:rPr>
          <w:rFonts w:ascii="Calibri" w:hAnsi="Calibri"/>
          <w:sz w:val="22"/>
          <w:szCs w:val="22"/>
        </w:rPr>
        <w:t xml:space="preserve">ects of the </w:t>
      </w:r>
      <w:r w:rsidR="00621BF2">
        <w:rPr>
          <w:rFonts w:ascii="Calibri" w:hAnsi="Calibri"/>
          <w:sz w:val="22"/>
          <w:szCs w:val="22"/>
        </w:rPr>
        <w:t xml:space="preserve">Health Hazard Evaluation final </w:t>
      </w:r>
      <w:r w:rsidR="001A69F4">
        <w:rPr>
          <w:rFonts w:ascii="Calibri" w:hAnsi="Calibri"/>
          <w:sz w:val="22"/>
          <w:szCs w:val="22"/>
        </w:rPr>
        <w:t xml:space="preserve">report. Participants will also be asked to </w:t>
      </w:r>
      <w:r w:rsidR="00DD76C1">
        <w:rPr>
          <w:rFonts w:ascii="Calibri" w:hAnsi="Calibri"/>
          <w:sz w:val="22"/>
          <w:szCs w:val="22"/>
        </w:rPr>
        <w:t>describe</w:t>
      </w:r>
      <w:r w:rsidRPr="0002068D">
        <w:rPr>
          <w:rFonts w:ascii="Calibri" w:hAnsi="Calibri"/>
          <w:sz w:val="22"/>
          <w:szCs w:val="22"/>
        </w:rPr>
        <w:t xml:space="preserve"> the major </w:t>
      </w:r>
      <w:r>
        <w:rPr>
          <w:rFonts w:ascii="Calibri" w:hAnsi="Calibri"/>
          <w:sz w:val="22"/>
          <w:szCs w:val="22"/>
        </w:rPr>
        <w:t>strengths and weaknesses</w:t>
      </w:r>
      <w:r w:rsidRPr="0002068D">
        <w:rPr>
          <w:rFonts w:ascii="Calibri" w:hAnsi="Calibri"/>
          <w:sz w:val="22"/>
          <w:szCs w:val="22"/>
        </w:rPr>
        <w:t xml:space="preserve"> of the repor</w:t>
      </w:r>
      <w:r w:rsidR="000F2D56">
        <w:rPr>
          <w:rFonts w:ascii="Calibri" w:hAnsi="Calibri"/>
          <w:sz w:val="22"/>
          <w:szCs w:val="22"/>
        </w:rPr>
        <w:t>t</w:t>
      </w:r>
      <w:r>
        <w:rPr>
          <w:rFonts w:ascii="Calibri" w:hAnsi="Calibri"/>
          <w:sz w:val="22"/>
          <w:szCs w:val="22"/>
        </w:rPr>
        <w:t xml:space="preserve"> and </w:t>
      </w:r>
      <w:r w:rsidR="00DD76C1">
        <w:rPr>
          <w:rFonts w:ascii="Calibri" w:hAnsi="Calibri"/>
          <w:sz w:val="22"/>
          <w:szCs w:val="22"/>
        </w:rPr>
        <w:t xml:space="preserve">suggest </w:t>
      </w:r>
      <w:r w:rsidRPr="0002068D">
        <w:rPr>
          <w:rFonts w:ascii="Calibri" w:hAnsi="Calibri"/>
          <w:sz w:val="22"/>
          <w:szCs w:val="22"/>
        </w:rPr>
        <w:t xml:space="preserve">improvements. </w:t>
      </w:r>
      <w:r w:rsidR="00A36162">
        <w:rPr>
          <w:rFonts w:ascii="Calibri" w:hAnsi="Calibri"/>
          <w:sz w:val="22"/>
          <w:szCs w:val="22"/>
        </w:rPr>
        <w:t>The pre-session survey is</w:t>
      </w:r>
      <w:r w:rsidR="00621BF2">
        <w:rPr>
          <w:rFonts w:ascii="Calibri" w:hAnsi="Calibri"/>
          <w:sz w:val="22"/>
          <w:szCs w:val="22"/>
        </w:rPr>
        <w:t xml:space="preserve"> attached  in </w:t>
      </w:r>
      <w:r w:rsidR="00A36162">
        <w:rPr>
          <w:rFonts w:ascii="Calibri" w:hAnsi="Calibri"/>
          <w:sz w:val="22"/>
          <w:szCs w:val="22"/>
        </w:rPr>
        <w:t>Append</w:t>
      </w:r>
      <w:r w:rsidR="00621BF2">
        <w:rPr>
          <w:rFonts w:ascii="Calibri" w:hAnsi="Calibri"/>
          <w:sz w:val="22"/>
          <w:szCs w:val="22"/>
        </w:rPr>
        <w:t>ix B</w:t>
      </w:r>
      <w:r w:rsidR="00A36162">
        <w:rPr>
          <w:rFonts w:ascii="Calibri" w:hAnsi="Calibri"/>
          <w:sz w:val="22"/>
          <w:szCs w:val="22"/>
        </w:rPr>
        <w:t xml:space="preserve">. </w:t>
      </w:r>
      <w:r w:rsidRPr="0002068D">
        <w:rPr>
          <w:rFonts w:ascii="Calibri" w:hAnsi="Calibri"/>
          <w:sz w:val="22"/>
          <w:szCs w:val="22"/>
        </w:rPr>
        <w:t xml:space="preserve">This </w:t>
      </w:r>
      <w:r>
        <w:rPr>
          <w:rFonts w:ascii="Calibri" w:hAnsi="Calibri"/>
          <w:sz w:val="22"/>
          <w:szCs w:val="22"/>
        </w:rPr>
        <w:t xml:space="preserve">pre-session </w:t>
      </w:r>
      <w:r w:rsidRPr="00C25113">
        <w:rPr>
          <w:rFonts w:ascii="Calibri" w:hAnsi="Calibri"/>
          <w:sz w:val="22"/>
          <w:szCs w:val="22"/>
        </w:rPr>
        <w:t xml:space="preserve">work will allow for </w:t>
      </w:r>
      <w:r w:rsidR="000F2D56">
        <w:rPr>
          <w:rFonts w:ascii="Calibri" w:hAnsi="Calibri"/>
          <w:sz w:val="22"/>
          <w:szCs w:val="22"/>
        </w:rPr>
        <w:t xml:space="preserve">participants to become familiar with the report design and content before the discussion group and will allow for </w:t>
      </w:r>
      <w:r w:rsidRPr="00C25113">
        <w:rPr>
          <w:rFonts w:ascii="Calibri" w:hAnsi="Calibri"/>
          <w:sz w:val="22"/>
          <w:szCs w:val="22"/>
        </w:rPr>
        <w:t xml:space="preserve">an in-depth discussion of the </w:t>
      </w:r>
      <w:r w:rsidR="00621BF2">
        <w:rPr>
          <w:rFonts w:ascii="Calibri" w:hAnsi="Calibri"/>
          <w:sz w:val="22"/>
          <w:szCs w:val="22"/>
        </w:rPr>
        <w:t>Health Hazard Evaluation final report</w:t>
      </w:r>
      <w:r w:rsidRPr="00C25113">
        <w:rPr>
          <w:rFonts w:ascii="Calibri" w:hAnsi="Calibri"/>
          <w:sz w:val="22"/>
          <w:szCs w:val="22"/>
        </w:rPr>
        <w:t xml:space="preserve"> during the testing session.</w:t>
      </w:r>
    </w:p>
    <w:p w:rsidR="00B46F2C" w:rsidRDefault="00D23A1D" w:rsidP="001B0AAA">
      <w:pPr>
        <w:ind w:left="720"/>
      </w:pPr>
      <w:r>
        <w:t xml:space="preserve">[ </w:t>
      </w:r>
      <w:r w:rsidR="00B46F2C">
        <w:t>] Telephone</w:t>
      </w:r>
      <w:r w:rsidR="00B46F2C">
        <w:tab/>
      </w:r>
    </w:p>
    <w:p w:rsidR="00B46F2C" w:rsidRDefault="009C046D" w:rsidP="001B0AAA">
      <w:pPr>
        <w:ind w:left="720"/>
      </w:pPr>
      <w:r>
        <w:t>[x</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w:t>
      </w:r>
      <w:r w:rsidR="009C046D">
        <w:t>rs or facilitators be used?  [x</w:t>
      </w:r>
      <w:r>
        <w:t>]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CE" w:rsidRDefault="009D15CE">
      <w:r>
        <w:separator/>
      </w:r>
    </w:p>
  </w:endnote>
  <w:endnote w:type="continuationSeparator" w:id="0">
    <w:p w:rsidR="009D15CE" w:rsidRDefault="009D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CE" w:rsidRDefault="009D15C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681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CE" w:rsidRDefault="009D15CE">
      <w:r>
        <w:separator/>
      </w:r>
    </w:p>
  </w:footnote>
  <w:footnote w:type="continuationSeparator" w:id="0">
    <w:p w:rsidR="009D15CE" w:rsidRDefault="009D1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CE" w:rsidRDefault="004C68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ED0045"/>
    <w:multiLevelType w:val="hybridMultilevel"/>
    <w:tmpl w:val="FA92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E9E"/>
    <w:rsid w:val="00023A57"/>
    <w:rsid w:val="00023BC5"/>
    <w:rsid w:val="000276EB"/>
    <w:rsid w:val="00047A64"/>
    <w:rsid w:val="00054459"/>
    <w:rsid w:val="00067329"/>
    <w:rsid w:val="000912A1"/>
    <w:rsid w:val="000B2838"/>
    <w:rsid w:val="000D44CA"/>
    <w:rsid w:val="000E200B"/>
    <w:rsid w:val="000F2D56"/>
    <w:rsid w:val="000F68BE"/>
    <w:rsid w:val="00133AA4"/>
    <w:rsid w:val="001927A4"/>
    <w:rsid w:val="00194AC6"/>
    <w:rsid w:val="001967B6"/>
    <w:rsid w:val="001A0245"/>
    <w:rsid w:val="001A23B0"/>
    <w:rsid w:val="001A25CC"/>
    <w:rsid w:val="001A69F4"/>
    <w:rsid w:val="001B0AAA"/>
    <w:rsid w:val="001C39F7"/>
    <w:rsid w:val="00210ABC"/>
    <w:rsid w:val="00237B48"/>
    <w:rsid w:val="0024521E"/>
    <w:rsid w:val="00263C3D"/>
    <w:rsid w:val="00274D0B"/>
    <w:rsid w:val="002821FF"/>
    <w:rsid w:val="0029180B"/>
    <w:rsid w:val="002A2C24"/>
    <w:rsid w:val="002B3C95"/>
    <w:rsid w:val="002C7D4F"/>
    <w:rsid w:val="002D0B92"/>
    <w:rsid w:val="003251F9"/>
    <w:rsid w:val="003675DB"/>
    <w:rsid w:val="0039227D"/>
    <w:rsid w:val="003C139E"/>
    <w:rsid w:val="003D5BBE"/>
    <w:rsid w:val="003E0153"/>
    <w:rsid w:val="003E3C61"/>
    <w:rsid w:val="003E52B9"/>
    <w:rsid w:val="003F1C5B"/>
    <w:rsid w:val="0041337D"/>
    <w:rsid w:val="00434E33"/>
    <w:rsid w:val="00441434"/>
    <w:rsid w:val="0045264C"/>
    <w:rsid w:val="00455D22"/>
    <w:rsid w:val="004664A7"/>
    <w:rsid w:val="004876EC"/>
    <w:rsid w:val="00490530"/>
    <w:rsid w:val="004C37BD"/>
    <w:rsid w:val="004C6814"/>
    <w:rsid w:val="004D3251"/>
    <w:rsid w:val="004D6E14"/>
    <w:rsid w:val="004E1BB6"/>
    <w:rsid w:val="005009B0"/>
    <w:rsid w:val="00504871"/>
    <w:rsid w:val="00510C17"/>
    <w:rsid w:val="00512CA7"/>
    <w:rsid w:val="005514A2"/>
    <w:rsid w:val="005570D3"/>
    <w:rsid w:val="005A1006"/>
    <w:rsid w:val="005E714A"/>
    <w:rsid w:val="00610BA3"/>
    <w:rsid w:val="006140A0"/>
    <w:rsid w:val="00621BF2"/>
    <w:rsid w:val="00636621"/>
    <w:rsid w:val="00642B49"/>
    <w:rsid w:val="006832D9"/>
    <w:rsid w:val="0069403B"/>
    <w:rsid w:val="006F3DDE"/>
    <w:rsid w:val="00704678"/>
    <w:rsid w:val="007425E7"/>
    <w:rsid w:val="00743EAD"/>
    <w:rsid w:val="00786E10"/>
    <w:rsid w:val="007F63C4"/>
    <w:rsid w:val="00802607"/>
    <w:rsid w:val="008101A5"/>
    <w:rsid w:val="00822664"/>
    <w:rsid w:val="00843796"/>
    <w:rsid w:val="00895229"/>
    <w:rsid w:val="008A2E52"/>
    <w:rsid w:val="008F0203"/>
    <w:rsid w:val="008F50D4"/>
    <w:rsid w:val="008F7C75"/>
    <w:rsid w:val="00913C82"/>
    <w:rsid w:val="00914F1B"/>
    <w:rsid w:val="00915D6B"/>
    <w:rsid w:val="009239AA"/>
    <w:rsid w:val="00925448"/>
    <w:rsid w:val="00935ADA"/>
    <w:rsid w:val="009434FF"/>
    <w:rsid w:val="00946B6C"/>
    <w:rsid w:val="00955A71"/>
    <w:rsid w:val="009578E1"/>
    <w:rsid w:val="0096108F"/>
    <w:rsid w:val="009C046D"/>
    <w:rsid w:val="009C13B9"/>
    <w:rsid w:val="009D01A2"/>
    <w:rsid w:val="009D15CE"/>
    <w:rsid w:val="009F5923"/>
    <w:rsid w:val="00A0651F"/>
    <w:rsid w:val="00A23DBF"/>
    <w:rsid w:val="00A313F6"/>
    <w:rsid w:val="00A36162"/>
    <w:rsid w:val="00A403BB"/>
    <w:rsid w:val="00A56337"/>
    <w:rsid w:val="00A607A3"/>
    <w:rsid w:val="00A61726"/>
    <w:rsid w:val="00A674DF"/>
    <w:rsid w:val="00A83AA6"/>
    <w:rsid w:val="00AB5968"/>
    <w:rsid w:val="00AE1809"/>
    <w:rsid w:val="00AE438E"/>
    <w:rsid w:val="00B417E5"/>
    <w:rsid w:val="00B46F2C"/>
    <w:rsid w:val="00B65C65"/>
    <w:rsid w:val="00B77E05"/>
    <w:rsid w:val="00B80D76"/>
    <w:rsid w:val="00BA2105"/>
    <w:rsid w:val="00BA7E06"/>
    <w:rsid w:val="00BB43B5"/>
    <w:rsid w:val="00BB6219"/>
    <w:rsid w:val="00BD290F"/>
    <w:rsid w:val="00BE3F16"/>
    <w:rsid w:val="00BF05A1"/>
    <w:rsid w:val="00C14CC4"/>
    <w:rsid w:val="00C16D79"/>
    <w:rsid w:val="00C3378B"/>
    <w:rsid w:val="00C33C52"/>
    <w:rsid w:val="00C40D8B"/>
    <w:rsid w:val="00C675A2"/>
    <w:rsid w:val="00C8407A"/>
    <w:rsid w:val="00C8488C"/>
    <w:rsid w:val="00C86E91"/>
    <w:rsid w:val="00CA2650"/>
    <w:rsid w:val="00CA6BB3"/>
    <w:rsid w:val="00CB1078"/>
    <w:rsid w:val="00CB542B"/>
    <w:rsid w:val="00CC6FAF"/>
    <w:rsid w:val="00D22221"/>
    <w:rsid w:val="00D23A1D"/>
    <w:rsid w:val="00D24698"/>
    <w:rsid w:val="00D6383F"/>
    <w:rsid w:val="00D71221"/>
    <w:rsid w:val="00D80FF7"/>
    <w:rsid w:val="00DA6FF1"/>
    <w:rsid w:val="00DB59D0"/>
    <w:rsid w:val="00DC33D3"/>
    <w:rsid w:val="00DD76C1"/>
    <w:rsid w:val="00DF1836"/>
    <w:rsid w:val="00E01C6A"/>
    <w:rsid w:val="00E2128E"/>
    <w:rsid w:val="00E26329"/>
    <w:rsid w:val="00E40B50"/>
    <w:rsid w:val="00E41D46"/>
    <w:rsid w:val="00E50293"/>
    <w:rsid w:val="00E65FFC"/>
    <w:rsid w:val="00E80951"/>
    <w:rsid w:val="00E81641"/>
    <w:rsid w:val="00E854FE"/>
    <w:rsid w:val="00E86CC6"/>
    <w:rsid w:val="00EB56B3"/>
    <w:rsid w:val="00ED6492"/>
    <w:rsid w:val="00EF2095"/>
    <w:rsid w:val="00F06866"/>
    <w:rsid w:val="00F124FE"/>
    <w:rsid w:val="00F15956"/>
    <w:rsid w:val="00F24CFC"/>
    <w:rsid w:val="00F25823"/>
    <w:rsid w:val="00F3170F"/>
    <w:rsid w:val="00F4017B"/>
    <w:rsid w:val="00F75D38"/>
    <w:rsid w:val="00F81A94"/>
    <w:rsid w:val="00F948EC"/>
    <w:rsid w:val="00F94B20"/>
    <w:rsid w:val="00F976B0"/>
    <w:rsid w:val="00FA0779"/>
    <w:rsid w:val="00FA6DE7"/>
    <w:rsid w:val="00FB5012"/>
    <w:rsid w:val="00FC0A8E"/>
    <w:rsid w:val="00FE2FA6"/>
    <w:rsid w:val="00FE3DF2"/>
    <w:rsid w:val="00F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36162"/>
    <w:rPr>
      <w:color w:val="0000FF" w:themeColor="hyperlink"/>
      <w:u w:val="single"/>
    </w:rPr>
  </w:style>
  <w:style w:type="paragraph" w:styleId="FootnoteText">
    <w:name w:val="footnote text"/>
    <w:basedOn w:val="Normal"/>
    <w:link w:val="FootnoteTextChar"/>
    <w:uiPriority w:val="99"/>
    <w:semiHidden/>
    <w:unhideWhenUsed/>
    <w:rsid w:val="00A36162"/>
    <w:rPr>
      <w:sz w:val="20"/>
      <w:szCs w:val="20"/>
    </w:rPr>
  </w:style>
  <w:style w:type="character" w:customStyle="1" w:styleId="FootnoteTextChar">
    <w:name w:val="Footnote Text Char"/>
    <w:basedOn w:val="DefaultParagraphFont"/>
    <w:link w:val="FootnoteText"/>
    <w:uiPriority w:val="99"/>
    <w:semiHidden/>
    <w:rsid w:val="00A36162"/>
    <w:rPr>
      <w:sz w:val="20"/>
      <w:szCs w:val="20"/>
    </w:rPr>
  </w:style>
  <w:style w:type="character" w:styleId="FootnoteReference">
    <w:name w:val="footnote reference"/>
    <w:basedOn w:val="DefaultParagraphFont"/>
    <w:uiPriority w:val="99"/>
    <w:semiHidden/>
    <w:unhideWhenUsed/>
    <w:rsid w:val="00A36162"/>
    <w:rPr>
      <w:vertAlign w:val="superscript"/>
    </w:rPr>
  </w:style>
  <w:style w:type="character" w:customStyle="1" w:styleId="addmd">
    <w:name w:val="addmd"/>
    <w:basedOn w:val="DefaultParagraphFont"/>
    <w:rsid w:val="00392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A36162"/>
    <w:rPr>
      <w:color w:val="0000FF" w:themeColor="hyperlink"/>
      <w:u w:val="single"/>
    </w:rPr>
  </w:style>
  <w:style w:type="paragraph" w:styleId="FootnoteText">
    <w:name w:val="footnote text"/>
    <w:basedOn w:val="Normal"/>
    <w:link w:val="FootnoteTextChar"/>
    <w:uiPriority w:val="99"/>
    <w:semiHidden/>
    <w:unhideWhenUsed/>
    <w:rsid w:val="00A36162"/>
    <w:rPr>
      <w:sz w:val="20"/>
      <w:szCs w:val="20"/>
    </w:rPr>
  </w:style>
  <w:style w:type="character" w:customStyle="1" w:styleId="FootnoteTextChar">
    <w:name w:val="Footnote Text Char"/>
    <w:basedOn w:val="DefaultParagraphFont"/>
    <w:link w:val="FootnoteText"/>
    <w:uiPriority w:val="99"/>
    <w:semiHidden/>
    <w:rsid w:val="00A36162"/>
    <w:rPr>
      <w:sz w:val="20"/>
      <w:szCs w:val="20"/>
    </w:rPr>
  </w:style>
  <w:style w:type="character" w:styleId="FootnoteReference">
    <w:name w:val="footnote reference"/>
    <w:basedOn w:val="DefaultParagraphFont"/>
    <w:uiPriority w:val="99"/>
    <w:semiHidden/>
    <w:unhideWhenUsed/>
    <w:rsid w:val="00A36162"/>
    <w:rPr>
      <w:vertAlign w:val="superscript"/>
    </w:rPr>
  </w:style>
  <w:style w:type="character" w:customStyle="1" w:styleId="addmd">
    <w:name w:val="addmd"/>
    <w:basedOn w:val="DefaultParagraphFont"/>
    <w:rsid w:val="0039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1350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98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2010-10-04T16:59:00Z</cp:lastPrinted>
  <dcterms:created xsi:type="dcterms:W3CDTF">2013-04-29T16:29:00Z</dcterms:created>
  <dcterms:modified xsi:type="dcterms:W3CDTF">2013-04-29T16:29:00Z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