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52" w:rsidRPr="00352D59" w:rsidRDefault="00727152" w:rsidP="00C53E90">
      <w:pPr>
        <w:jc w:val="center"/>
        <w:rPr>
          <w:b/>
          <w:bCs/>
          <w:sz w:val="24"/>
          <w:szCs w:val="24"/>
        </w:rPr>
      </w:pPr>
      <w:r w:rsidRPr="00352D59">
        <w:rPr>
          <w:b/>
          <w:bCs/>
          <w:sz w:val="24"/>
          <w:szCs w:val="24"/>
        </w:rPr>
        <w:t>CHANGE REQUEST</w:t>
      </w:r>
    </w:p>
    <w:p w:rsidR="00CC5650" w:rsidRPr="00352D59" w:rsidRDefault="00836B37" w:rsidP="00C53E90">
      <w:pPr>
        <w:jc w:val="center"/>
        <w:rPr>
          <w:b/>
          <w:bCs/>
          <w:sz w:val="24"/>
          <w:szCs w:val="24"/>
        </w:rPr>
      </w:pPr>
      <w:r w:rsidRPr="00352D59">
        <w:rPr>
          <w:b/>
          <w:bCs/>
          <w:sz w:val="24"/>
          <w:szCs w:val="24"/>
        </w:rPr>
        <w:t xml:space="preserve">ALASKA </w:t>
      </w:r>
      <w:r w:rsidR="009859C3" w:rsidRPr="00352D59">
        <w:rPr>
          <w:b/>
          <w:bCs/>
          <w:sz w:val="24"/>
          <w:szCs w:val="24"/>
        </w:rPr>
        <w:t>PACIFIC HALIBUT</w:t>
      </w:r>
      <w:r w:rsidR="00CC5650" w:rsidRPr="00352D59">
        <w:rPr>
          <w:b/>
          <w:bCs/>
          <w:sz w:val="24"/>
          <w:szCs w:val="24"/>
        </w:rPr>
        <w:t xml:space="preserve"> &amp; </w:t>
      </w:r>
      <w:r w:rsidR="009859C3" w:rsidRPr="00352D59">
        <w:rPr>
          <w:b/>
          <w:bCs/>
          <w:sz w:val="24"/>
          <w:szCs w:val="24"/>
        </w:rPr>
        <w:t>SABLEFISH</w:t>
      </w:r>
      <w:r w:rsidR="00CC5650" w:rsidRPr="00352D59">
        <w:rPr>
          <w:b/>
          <w:bCs/>
          <w:sz w:val="24"/>
          <w:szCs w:val="24"/>
        </w:rPr>
        <w:t xml:space="preserve"> FISHERIES:  </w:t>
      </w:r>
    </w:p>
    <w:p w:rsidR="00C53E90" w:rsidRPr="00352D59" w:rsidRDefault="00CC5650" w:rsidP="00C53E90">
      <w:pPr>
        <w:jc w:val="center"/>
        <w:rPr>
          <w:b/>
          <w:bCs/>
          <w:sz w:val="24"/>
          <w:szCs w:val="24"/>
        </w:rPr>
      </w:pPr>
      <w:r w:rsidRPr="00352D59">
        <w:rPr>
          <w:b/>
          <w:bCs/>
          <w:sz w:val="24"/>
          <w:szCs w:val="24"/>
        </w:rPr>
        <w:t>INDIVIDUAL FISHING QUOTA (IFQ)</w:t>
      </w:r>
    </w:p>
    <w:p w:rsidR="0069574B" w:rsidRPr="00352D59" w:rsidRDefault="0069574B">
      <w:pPr>
        <w:jc w:val="center"/>
        <w:rPr>
          <w:b/>
          <w:bCs/>
          <w:sz w:val="24"/>
          <w:szCs w:val="24"/>
        </w:rPr>
      </w:pPr>
      <w:proofErr w:type="gramStart"/>
      <w:r w:rsidRPr="00352D59">
        <w:rPr>
          <w:b/>
          <w:bCs/>
          <w:sz w:val="24"/>
          <w:szCs w:val="24"/>
        </w:rPr>
        <w:t>OMB CONTROL NO.</w:t>
      </w:r>
      <w:proofErr w:type="gramEnd"/>
      <w:r w:rsidRPr="00352D59">
        <w:rPr>
          <w:b/>
          <w:bCs/>
          <w:sz w:val="24"/>
          <w:szCs w:val="24"/>
        </w:rPr>
        <w:t xml:space="preserve"> 0648-0272</w:t>
      </w:r>
    </w:p>
    <w:p w:rsidR="00352D59" w:rsidRDefault="00352D59" w:rsidP="00BA096C">
      <w:pPr>
        <w:rPr>
          <w:b/>
          <w:bCs/>
          <w:sz w:val="24"/>
          <w:szCs w:val="24"/>
        </w:rPr>
      </w:pPr>
    </w:p>
    <w:p w:rsidR="00352D59" w:rsidRDefault="00352D59" w:rsidP="00BA096C">
      <w:pPr>
        <w:rPr>
          <w:b/>
          <w:bCs/>
          <w:sz w:val="24"/>
          <w:szCs w:val="24"/>
        </w:rPr>
      </w:pPr>
    </w:p>
    <w:p w:rsidR="00BA096C" w:rsidRPr="00352D59" w:rsidRDefault="009859C3" w:rsidP="00BA096C">
      <w:pPr>
        <w:rPr>
          <w:sz w:val="24"/>
          <w:szCs w:val="24"/>
        </w:rPr>
      </w:pPr>
      <w:r w:rsidRPr="00352D59">
        <w:rPr>
          <w:b/>
          <w:bCs/>
          <w:sz w:val="24"/>
          <w:szCs w:val="24"/>
        </w:rPr>
        <w:t xml:space="preserve">JUSTIFICATION FOR CHANGE:  </w:t>
      </w:r>
      <w:r w:rsidR="00BA096C" w:rsidRPr="00352D59">
        <w:rPr>
          <w:sz w:val="24"/>
          <w:szCs w:val="24"/>
        </w:rPr>
        <w:t xml:space="preserve">Inactive quota share (QS) and the associated annual individual fishing quota (IFQ) </w:t>
      </w:r>
      <w:r w:rsidR="00CC5650" w:rsidRPr="00352D59">
        <w:rPr>
          <w:sz w:val="24"/>
          <w:szCs w:val="24"/>
        </w:rPr>
        <w:t xml:space="preserve">would be </w:t>
      </w:r>
      <w:r w:rsidR="00BA096C" w:rsidRPr="00352D59">
        <w:rPr>
          <w:sz w:val="24"/>
          <w:szCs w:val="24"/>
        </w:rPr>
        <w:t xml:space="preserve">revoked unless the QS holder notifies </w:t>
      </w:r>
      <w:r w:rsidR="00352D59">
        <w:rPr>
          <w:sz w:val="24"/>
          <w:szCs w:val="24"/>
        </w:rPr>
        <w:t>the National Marine Fisheries Service (</w:t>
      </w:r>
      <w:r w:rsidR="00BA096C" w:rsidRPr="00352D59">
        <w:rPr>
          <w:sz w:val="24"/>
          <w:szCs w:val="24"/>
        </w:rPr>
        <w:t>NMFS</w:t>
      </w:r>
      <w:r w:rsidR="00352D59">
        <w:rPr>
          <w:sz w:val="24"/>
          <w:szCs w:val="24"/>
        </w:rPr>
        <w:t>)</w:t>
      </w:r>
      <w:r w:rsidR="00BA096C" w:rsidRPr="00352D59">
        <w:rPr>
          <w:sz w:val="24"/>
          <w:szCs w:val="24"/>
        </w:rPr>
        <w:t xml:space="preserve"> in writing</w:t>
      </w:r>
      <w:r w:rsidR="00E71D17" w:rsidRPr="00352D59">
        <w:rPr>
          <w:sz w:val="24"/>
          <w:szCs w:val="24"/>
        </w:rPr>
        <w:t xml:space="preserve"> </w:t>
      </w:r>
      <w:r w:rsidR="00BA096C" w:rsidRPr="00352D59">
        <w:rPr>
          <w:sz w:val="24"/>
          <w:szCs w:val="24"/>
        </w:rPr>
        <w:t>that the QS holder either chooses to continue to retain the inactive QS or appeal the determination</w:t>
      </w:r>
      <w:r w:rsidR="00B911E1" w:rsidRPr="00352D59">
        <w:rPr>
          <w:sz w:val="24"/>
          <w:szCs w:val="24"/>
        </w:rPr>
        <w:t xml:space="preserve"> to support </w:t>
      </w:r>
      <w:r w:rsidR="00F16EE6" w:rsidRPr="00352D59">
        <w:rPr>
          <w:sz w:val="24"/>
          <w:szCs w:val="24"/>
        </w:rPr>
        <w:t xml:space="preserve">Final Rule </w:t>
      </w:r>
      <w:r w:rsidR="00352D59">
        <w:rPr>
          <w:sz w:val="24"/>
          <w:szCs w:val="24"/>
        </w:rPr>
        <w:t xml:space="preserve">RIN: </w:t>
      </w:r>
      <w:bookmarkStart w:id="0" w:name="_GoBack"/>
      <w:bookmarkEnd w:id="0"/>
      <w:r w:rsidR="00B911E1" w:rsidRPr="00352D59">
        <w:rPr>
          <w:sz w:val="24"/>
          <w:szCs w:val="24"/>
        </w:rPr>
        <w:t>0648-AX91 (</w:t>
      </w:r>
      <w:r w:rsidR="00F16EE6" w:rsidRPr="00352D59">
        <w:rPr>
          <w:sz w:val="24"/>
          <w:szCs w:val="24"/>
        </w:rPr>
        <w:t>Proposed Rule was published on August 23, 2010 (75 FR 51741).</w:t>
      </w:r>
    </w:p>
    <w:p w:rsidR="009A72D0" w:rsidRPr="00352D59" w:rsidRDefault="009A72D0" w:rsidP="0069574B">
      <w:pPr>
        <w:rPr>
          <w:sz w:val="24"/>
          <w:szCs w:val="24"/>
        </w:rPr>
      </w:pPr>
    </w:p>
    <w:p w:rsidR="007300D7" w:rsidRPr="00352D59" w:rsidRDefault="00352D59" w:rsidP="00205290">
      <w:pPr>
        <w:rPr>
          <w:sz w:val="24"/>
          <w:szCs w:val="24"/>
        </w:rPr>
      </w:pPr>
      <w:r>
        <w:rPr>
          <w:sz w:val="24"/>
          <w:szCs w:val="24"/>
        </w:rPr>
        <w:t>NMFS</w:t>
      </w:r>
      <w:r w:rsidR="009A72D0" w:rsidRPr="00352D59">
        <w:rPr>
          <w:sz w:val="24"/>
          <w:szCs w:val="24"/>
        </w:rPr>
        <w:t xml:space="preserve"> </w:t>
      </w:r>
      <w:r w:rsidR="00CF3978" w:rsidRPr="00352D59">
        <w:rPr>
          <w:sz w:val="24"/>
          <w:szCs w:val="24"/>
        </w:rPr>
        <w:t xml:space="preserve">would </w:t>
      </w:r>
      <w:r w:rsidR="009A72D0" w:rsidRPr="00352D59">
        <w:rPr>
          <w:sz w:val="24"/>
          <w:szCs w:val="24"/>
        </w:rPr>
        <w:t xml:space="preserve">modify the IFQ Program for the </w:t>
      </w:r>
      <w:r w:rsidR="00371B54" w:rsidRPr="00352D59">
        <w:rPr>
          <w:sz w:val="24"/>
          <w:szCs w:val="24"/>
        </w:rPr>
        <w:t>f</w:t>
      </w:r>
      <w:r w:rsidR="009A72D0" w:rsidRPr="00352D59">
        <w:rPr>
          <w:sz w:val="24"/>
          <w:szCs w:val="24"/>
        </w:rPr>
        <w:t>ixed-</w:t>
      </w:r>
      <w:r w:rsidR="00371B54" w:rsidRPr="00352D59">
        <w:rPr>
          <w:sz w:val="24"/>
          <w:szCs w:val="24"/>
        </w:rPr>
        <w:t>g</w:t>
      </w:r>
      <w:r w:rsidR="009A72D0" w:rsidRPr="00352D59">
        <w:rPr>
          <w:sz w:val="24"/>
          <w:szCs w:val="24"/>
        </w:rPr>
        <w:t xml:space="preserve">ear </w:t>
      </w:r>
      <w:r w:rsidR="00371B54" w:rsidRPr="00352D59">
        <w:rPr>
          <w:sz w:val="24"/>
          <w:szCs w:val="24"/>
        </w:rPr>
        <w:t>c</w:t>
      </w:r>
      <w:r w:rsidR="009A72D0" w:rsidRPr="00352D59">
        <w:rPr>
          <w:sz w:val="24"/>
          <w:szCs w:val="24"/>
        </w:rPr>
        <w:t xml:space="preserve">ommercial </w:t>
      </w:r>
      <w:r w:rsidR="00371B54" w:rsidRPr="00352D59">
        <w:rPr>
          <w:sz w:val="24"/>
          <w:szCs w:val="24"/>
        </w:rPr>
        <w:t>f</w:t>
      </w:r>
      <w:r w:rsidR="009A72D0" w:rsidRPr="00352D59">
        <w:rPr>
          <w:sz w:val="24"/>
          <w:szCs w:val="24"/>
        </w:rPr>
        <w:t xml:space="preserve">isheries for Pacific Halibut and Sablefish in waters in and off Alaska by revoking QS that have been inactive since they were originally issued in 1995.  Inactive QS </w:t>
      </w:r>
      <w:r w:rsidR="00CF3978" w:rsidRPr="00352D59">
        <w:rPr>
          <w:sz w:val="24"/>
          <w:szCs w:val="24"/>
        </w:rPr>
        <w:t xml:space="preserve">is QS that was </w:t>
      </w:r>
      <w:r w:rsidR="009A72D0" w:rsidRPr="00352D59">
        <w:rPr>
          <w:sz w:val="24"/>
          <w:szCs w:val="24"/>
        </w:rPr>
        <w:t xml:space="preserve">never used to harvest halibut or sablefish and never transferred in to or out of a QS account.  </w:t>
      </w:r>
      <w:r w:rsidR="00C27D61" w:rsidRPr="00352D59">
        <w:rPr>
          <w:sz w:val="24"/>
          <w:szCs w:val="24"/>
        </w:rPr>
        <w:t>Inactive QS generates an annual allocation of IFQ</w:t>
      </w:r>
      <w:r w:rsidR="00883E1C" w:rsidRPr="00352D59">
        <w:rPr>
          <w:sz w:val="24"/>
          <w:szCs w:val="24"/>
        </w:rPr>
        <w:t xml:space="preserve">.  </w:t>
      </w:r>
      <w:r w:rsidR="00C27D61" w:rsidRPr="00352D59">
        <w:rPr>
          <w:sz w:val="24"/>
          <w:szCs w:val="24"/>
        </w:rPr>
        <w:t>NMFS would revoke i</w:t>
      </w:r>
      <w:r w:rsidR="009A72D0" w:rsidRPr="00352D59">
        <w:rPr>
          <w:sz w:val="24"/>
          <w:szCs w:val="24"/>
        </w:rPr>
        <w:t xml:space="preserve">nactive QS and the associated annual IFQ unless </w:t>
      </w:r>
      <w:r w:rsidR="00C27D61" w:rsidRPr="00352D59">
        <w:rPr>
          <w:sz w:val="24"/>
          <w:szCs w:val="24"/>
        </w:rPr>
        <w:t xml:space="preserve">notified by </w:t>
      </w:r>
      <w:r w:rsidR="009A72D0" w:rsidRPr="00352D59">
        <w:rPr>
          <w:sz w:val="24"/>
          <w:szCs w:val="24"/>
        </w:rPr>
        <w:t>the QS holder in writing</w:t>
      </w:r>
      <w:r w:rsidR="00883E1C" w:rsidRPr="00352D59">
        <w:rPr>
          <w:sz w:val="24"/>
          <w:szCs w:val="24"/>
        </w:rPr>
        <w:t xml:space="preserve">. </w:t>
      </w:r>
    </w:p>
    <w:p w:rsidR="004D460A" w:rsidRPr="00352D59" w:rsidRDefault="004D460A" w:rsidP="00205290">
      <w:pPr>
        <w:rPr>
          <w:sz w:val="24"/>
          <w:szCs w:val="24"/>
        </w:rPr>
      </w:pPr>
    </w:p>
    <w:p w:rsidR="00CF7292" w:rsidRPr="00352D59" w:rsidRDefault="00CC5650" w:rsidP="00205290">
      <w:pPr>
        <w:rPr>
          <w:sz w:val="24"/>
          <w:szCs w:val="24"/>
        </w:rPr>
      </w:pPr>
      <w:r w:rsidRPr="00352D59">
        <w:rPr>
          <w:sz w:val="24"/>
          <w:szCs w:val="24"/>
        </w:rPr>
        <w:t xml:space="preserve">Some </w:t>
      </w:r>
      <w:r w:rsidR="00CF7292" w:rsidRPr="00352D59">
        <w:rPr>
          <w:sz w:val="24"/>
          <w:szCs w:val="24"/>
        </w:rPr>
        <w:t>very small amounts of inactive QS remain in the IFQ Program database.  Even though the QS is inactive</w:t>
      </w:r>
      <w:r w:rsidR="00C27D61" w:rsidRPr="00352D59">
        <w:rPr>
          <w:sz w:val="24"/>
          <w:szCs w:val="24"/>
        </w:rPr>
        <w:t>,</w:t>
      </w:r>
      <w:r w:rsidR="00CF7292" w:rsidRPr="00352D59">
        <w:rPr>
          <w:sz w:val="24"/>
          <w:szCs w:val="24"/>
        </w:rPr>
        <w:t xml:space="preserve"> NMFS must perform routine administrative tasks to process, monitor, and maintain data on the inactive QS including recordkeeping,  regular correspondence with QS holders, and monthly and annual reporting.</w:t>
      </w:r>
      <w:r w:rsidR="001033BB" w:rsidRPr="00352D59">
        <w:rPr>
          <w:sz w:val="24"/>
          <w:szCs w:val="24"/>
        </w:rPr>
        <w:t xml:space="preserve"> </w:t>
      </w:r>
      <w:r w:rsidR="00C27D61" w:rsidRPr="00352D59">
        <w:rPr>
          <w:sz w:val="24"/>
          <w:szCs w:val="24"/>
        </w:rPr>
        <w:t xml:space="preserve"> </w:t>
      </w:r>
      <w:r w:rsidR="00CF7292" w:rsidRPr="00352D59">
        <w:rPr>
          <w:sz w:val="24"/>
          <w:szCs w:val="24"/>
        </w:rPr>
        <w:t xml:space="preserve">  </w:t>
      </w:r>
    </w:p>
    <w:p w:rsidR="00CF7292" w:rsidRPr="00352D59" w:rsidRDefault="00CF7292" w:rsidP="00205290">
      <w:pPr>
        <w:rPr>
          <w:sz w:val="24"/>
          <w:szCs w:val="24"/>
        </w:rPr>
      </w:pPr>
    </w:p>
    <w:p w:rsidR="00B50D60" w:rsidRPr="00352D59" w:rsidRDefault="004D460A" w:rsidP="00205290">
      <w:pPr>
        <w:tabs>
          <w:tab w:val="left" w:pos="360"/>
          <w:tab w:val="left" w:pos="720"/>
        </w:tabs>
        <w:rPr>
          <w:sz w:val="24"/>
          <w:szCs w:val="24"/>
        </w:rPr>
      </w:pPr>
      <w:r w:rsidRPr="00352D59">
        <w:rPr>
          <w:sz w:val="24"/>
          <w:szCs w:val="24"/>
        </w:rPr>
        <w:t xml:space="preserve">Inactive QS exists for a variety of reasons.  </w:t>
      </w:r>
    </w:p>
    <w:p w:rsidR="00B50D60" w:rsidRPr="00352D59" w:rsidRDefault="00B50D60" w:rsidP="00205290">
      <w:pPr>
        <w:tabs>
          <w:tab w:val="left" w:pos="360"/>
          <w:tab w:val="left" w:pos="720"/>
        </w:tabs>
        <w:rPr>
          <w:sz w:val="24"/>
          <w:szCs w:val="24"/>
        </w:rPr>
      </w:pPr>
    </w:p>
    <w:p w:rsidR="00EE0E37" w:rsidRPr="00352D59" w:rsidRDefault="00B50D60" w:rsidP="00205290">
      <w:pPr>
        <w:tabs>
          <w:tab w:val="left" w:pos="360"/>
          <w:tab w:val="left" w:pos="720"/>
        </w:tabs>
        <w:ind w:left="720" w:hanging="720"/>
        <w:rPr>
          <w:sz w:val="24"/>
          <w:szCs w:val="24"/>
        </w:rPr>
      </w:pPr>
      <w:r w:rsidRPr="00352D59">
        <w:rPr>
          <w:sz w:val="24"/>
          <w:szCs w:val="24"/>
        </w:rPr>
        <w:tab/>
        <w:t>♦</w:t>
      </w:r>
      <w:r w:rsidRPr="00352D59">
        <w:rPr>
          <w:sz w:val="24"/>
          <w:szCs w:val="24"/>
        </w:rPr>
        <w:tab/>
      </w:r>
      <w:proofErr w:type="gramStart"/>
      <w:r w:rsidR="00EE0E37" w:rsidRPr="00352D59">
        <w:rPr>
          <w:sz w:val="24"/>
          <w:szCs w:val="24"/>
        </w:rPr>
        <w:t>Some</w:t>
      </w:r>
      <w:proofErr w:type="gramEnd"/>
      <w:r w:rsidR="00EE0E37" w:rsidRPr="00352D59">
        <w:rPr>
          <w:sz w:val="24"/>
          <w:szCs w:val="24"/>
        </w:rPr>
        <w:t xml:space="preserve"> </w:t>
      </w:r>
      <w:r w:rsidR="004D460A" w:rsidRPr="00352D59">
        <w:rPr>
          <w:sz w:val="24"/>
          <w:szCs w:val="24"/>
        </w:rPr>
        <w:t>qualified persons receiv</w:t>
      </w:r>
      <w:r w:rsidR="00EE0E37" w:rsidRPr="00352D59">
        <w:rPr>
          <w:sz w:val="24"/>
          <w:szCs w:val="24"/>
        </w:rPr>
        <w:t>ed</w:t>
      </w:r>
      <w:r w:rsidR="004D460A" w:rsidRPr="00352D59">
        <w:rPr>
          <w:sz w:val="24"/>
          <w:szCs w:val="24"/>
        </w:rPr>
        <w:t xml:space="preserve"> very small QS allocations</w:t>
      </w:r>
      <w:r w:rsidR="00EE0E37" w:rsidRPr="00352D59">
        <w:rPr>
          <w:sz w:val="24"/>
          <w:szCs w:val="24"/>
        </w:rPr>
        <w:t xml:space="preserve"> because NMFS did not set minimum pounds of halibut or sablefish to be harvested during the respective base periods.</w:t>
      </w:r>
    </w:p>
    <w:p w:rsidR="00B50D60" w:rsidRPr="00352D59" w:rsidRDefault="00EE0E37" w:rsidP="00205290">
      <w:pPr>
        <w:tabs>
          <w:tab w:val="left" w:pos="360"/>
          <w:tab w:val="left" w:pos="720"/>
        </w:tabs>
        <w:ind w:left="720" w:hanging="720"/>
        <w:rPr>
          <w:sz w:val="24"/>
          <w:szCs w:val="24"/>
        </w:rPr>
      </w:pPr>
      <w:r w:rsidRPr="00352D59">
        <w:rPr>
          <w:sz w:val="24"/>
          <w:szCs w:val="24"/>
        </w:rPr>
        <w:tab/>
      </w:r>
      <w:r w:rsidRPr="00352D59">
        <w:rPr>
          <w:sz w:val="24"/>
          <w:szCs w:val="24"/>
        </w:rPr>
        <w:tab/>
      </w:r>
      <w:r w:rsidR="004D460A" w:rsidRPr="00352D59">
        <w:rPr>
          <w:sz w:val="24"/>
          <w:szCs w:val="24"/>
        </w:rPr>
        <w:t xml:space="preserve">The IFQ poundage derived from small allocations of QS </w:t>
      </w:r>
      <w:r w:rsidRPr="00352D59">
        <w:rPr>
          <w:sz w:val="24"/>
          <w:szCs w:val="24"/>
        </w:rPr>
        <w:t>sometimes resulted in</w:t>
      </w:r>
      <w:r w:rsidR="004D460A" w:rsidRPr="00352D59">
        <w:rPr>
          <w:sz w:val="24"/>
          <w:szCs w:val="24"/>
        </w:rPr>
        <w:t xml:space="preserve"> fewer pounds than a whole fish.  </w:t>
      </w:r>
    </w:p>
    <w:p w:rsidR="00205290" w:rsidRPr="00352D59" w:rsidRDefault="00205290" w:rsidP="00205290">
      <w:pPr>
        <w:tabs>
          <w:tab w:val="left" w:pos="360"/>
          <w:tab w:val="left" w:pos="720"/>
        </w:tabs>
        <w:ind w:left="720" w:hanging="720"/>
        <w:rPr>
          <w:sz w:val="24"/>
          <w:szCs w:val="24"/>
        </w:rPr>
      </w:pPr>
    </w:p>
    <w:p w:rsidR="004D460A" w:rsidRPr="00352D59" w:rsidRDefault="00B50D60" w:rsidP="00205290">
      <w:pPr>
        <w:tabs>
          <w:tab w:val="left" w:pos="360"/>
          <w:tab w:val="left" w:pos="720"/>
        </w:tabs>
        <w:ind w:left="720" w:hanging="720"/>
        <w:rPr>
          <w:sz w:val="24"/>
          <w:szCs w:val="24"/>
        </w:rPr>
      </w:pPr>
      <w:r w:rsidRPr="00352D59">
        <w:rPr>
          <w:sz w:val="24"/>
          <w:szCs w:val="24"/>
        </w:rPr>
        <w:tab/>
        <w:t>♦</w:t>
      </w:r>
      <w:r w:rsidRPr="00352D59">
        <w:rPr>
          <w:sz w:val="24"/>
          <w:szCs w:val="24"/>
        </w:rPr>
        <w:tab/>
      </w:r>
      <w:proofErr w:type="gramStart"/>
      <w:r w:rsidR="004D460A" w:rsidRPr="00352D59">
        <w:rPr>
          <w:sz w:val="24"/>
          <w:szCs w:val="24"/>
        </w:rPr>
        <w:t>Some</w:t>
      </w:r>
      <w:proofErr w:type="gramEnd"/>
      <w:r w:rsidR="004D460A" w:rsidRPr="00352D59">
        <w:rPr>
          <w:sz w:val="24"/>
          <w:szCs w:val="24"/>
        </w:rPr>
        <w:t xml:space="preserve"> persons holding inactive QS are no longer in the commercial fishing industry, are deceased, or have decided that their inactive QS is not worth transferring.</w:t>
      </w:r>
    </w:p>
    <w:p w:rsidR="004D460A" w:rsidRPr="00352D59" w:rsidRDefault="004D460A" w:rsidP="00205290">
      <w:pPr>
        <w:tabs>
          <w:tab w:val="left" w:pos="360"/>
          <w:tab w:val="left" w:pos="720"/>
        </w:tabs>
        <w:rPr>
          <w:sz w:val="24"/>
          <w:szCs w:val="24"/>
        </w:rPr>
      </w:pPr>
    </w:p>
    <w:p w:rsidR="00196952" w:rsidRPr="00352D59" w:rsidRDefault="00FA6692" w:rsidP="00205290">
      <w:pPr>
        <w:rPr>
          <w:sz w:val="24"/>
          <w:szCs w:val="24"/>
        </w:rPr>
      </w:pPr>
      <w:r w:rsidRPr="00352D59">
        <w:rPr>
          <w:sz w:val="24"/>
          <w:szCs w:val="24"/>
        </w:rPr>
        <w:t>NMFS would notify each holder of inactive QS by certified mail and provide the person holding the inactive QS 60</w:t>
      </w:r>
      <w:r w:rsidR="00196952" w:rsidRPr="00352D59">
        <w:rPr>
          <w:sz w:val="24"/>
          <w:szCs w:val="24"/>
        </w:rPr>
        <w:t xml:space="preserve"> </w:t>
      </w:r>
      <w:r w:rsidRPr="00352D59">
        <w:rPr>
          <w:sz w:val="24"/>
          <w:szCs w:val="24"/>
        </w:rPr>
        <w:t>day</w:t>
      </w:r>
      <w:r w:rsidR="00196952" w:rsidRPr="00352D59">
        <w:rPr>
          <w:sz w:val="24"/>
          <w:szCs w:val="24"/>
        </w:rPr>
        <w:t xml:space="preserve">s </w:t>
      </w:r>
      <w:r w:rsidRPr="00352D59">
        <w:rPr>
          <w:sz w:val="24"/>
          <w:szCs w:val="24"/>
        </w:rPr>
        <w:t>to respond in writing clearly describing their interest in the inactive QS.</w:t>
      </w:r>
      <w:r w:rsidR="00196952" w:rsidRPr="00352D59">
        <w:rPr>
          <w:sz w:val="24"/>
          <w:szCs w:val="24"/>
        </w:rPr>
        <w:t xml:space="preserve">  </w:t>
      </w:r>
      <w:r w:rsidR="0010426C" w:rsidRPr="00352D59">
        <w:rPr>
          <w:sz w:val="24"/>
          <w:szCs w:val="24"/>
        </w:rPr>
        <w:t>A</w:t>
      </w:r>
      <w:r w:rsidRPr="00352D59">
        <w:rPr>
          <w:sz w:val="24"/>
          <w:szCs w:val="24"/>
        </w:rPr>
        <w:t xml:space="preserve"> person </w:t>
      </w:r>
      <w:r w:rsidR="00371B54" w:rsidRPr="00352D59">
        <w:rPr>
          <w:sz w:val="24"/>
          <w:szCs w:val="24"/>
        </w:rPr>
        <w:t>who</w:t>
      </w:r>
      <w:r w:rsidRPr="00352D59">
        <w:rPr>
          <w:sz w:val="24"/>
          <w:szCs w:val="24"/>
        </w:rPr>
        <w:t xml:space="preserve"> holds inactive QS would have three options</w:t>
      </w:r>
    </w:p>
    <w:p w:rsidR="00EE7A53" w:rsidRPr="00352D59" w:rsidRDefault="00FA6692" w:rsidP="00205290">
      <w:pPr>
        <w:tabs>
          <w:tab w:val="left" w:pos="360"/>
          <w:tab w:val="left" w:pos="720"/>
        </w:tabs>
        <w:rPr>
          <w:sz w:val="24"/>
          <w:szCs w:val="24"/>
        </w:rPr>
      </w:pPr>
      <w:r w:rsidRPr="00352D59">
        <w:rPr>
          <w:sz w:val="24"/>
          <w:szCs w:val="24"/>
        </w:rPr>
        <w:t xml:space="preserve"> </w:t>
      </w:r>
      <w:r w:rsidR="00EE7A53" w:rsidRPr="00352D59">
        <w:rPr>
          <w:sz w:val="24"/>
          <w:szCs w:val="24"/>
        </w:rPr>
        <w:tab/>
      </w:r>
      <w:r w:rsidR="00371B54" w:rsidRPr="00352D59">
        <w:rPr>
          <w:sz w:val="24"/>
          <w:szCs w:val="24"/>
        </w:rPr>
        <w:t>♦</w:t>
      </w:r>
      <w:r w:rsidR="00371B54" w:rsidRPr="00352D59">
        <w:rPr>
          <w:sz w:val="24"/>
          <w:szCs w:val="24"/>
        </w:rPr>
        <w:tab/>
      </w:r>
      <w:r w:rsidR="00EE7A53" w:rsidRPr="00352D59">
        <w:rPr>
          <w:sz w:val="24"/>
          <w:szCs w:val="24"/>
        </w:rPr>
        <w:t>D</w:t>
      </w:r>
      <w:r w:rsidRPr="00352D59">
        <w:rPr>
          <w:sz w:val="24"/>
          <w:szCs w:val="24"/>
        </w:rPr>
        <w:t xml:space="preserve">o nothing, thereby allowing the inactive QS to be revoked; </w:t>
      </w:r>
    </w:p>
    <w:p w:rsidR="00EE7A53" w:rsidRPr="00352D59" w:rsidRDefault="00EE7A53" w:rsidP="00205290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352D59">
        <w:rPr>
          <w:sz w:val="24"/>
          <w:szCs w:val="24"/>
        </w:rPr>
        <w:tab/>
      </w:r>
      <w:r w:rsidR="00371B54" w:rsidRPr="00352D59">
        <w:rPr>
          <w:sz w:val="24"/>
          <w:szCs w:val="24"/>
        </w:rPr>
        <w:t>♦</w:t>
      </w:r>
      <w:r w:rsidRPr="00352D59">
        <w:rPr>
          <w:sz w:val="24"/>
          <w:szCs w:val="24"/>
        </w:rPr>
        <w:tab/>
        <w:t>R</w:t>
      </w:r>
      <w:r w:rsidR="00FA6692" w:rsidRPr="00352D59">
        <w:rPr>
          <w:sz w:val="24"/>
          <w:szCs w:val="24"/>
        </w:rPr>
        <w:t xml:space="preserve">equest in writing that the inactive QS not be revoked; or </w:t>
      </w:r>
    </w:p>
    <w:p w:rsidR="00EE7A53" w:rsidRPr="00352D59" w:rsidRDefault="00EE7A53" w:rsidP="00205290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352D59">
        <w:rPr>
          <w:sz w:val="24"/>
          <w:szCs w:val="24"/>
        </w:rPr>
        <w:tab/>
      </w:r>
      <w:r w:rsidR="00371B54" w:rsidRPr="00352D59">
        <w:rPr>
          <w:sz w:val="24"/>
          <w:szCs w:val="24"/>
        </w:rPr>
        <w:t>♦</w:t>
      </w:r>
      <w:r w:rsidRPr="00352D59">
        <w:rPr>
          <w:sz w:val="24"/>
          <w:szCs w:val="24"/>
        </w:rPr>
        <w:tab/>
        <w:t>P</w:t>
      </w:r>
      <w:r w:rsidR="00FA6692" w:rsidRPr="00352D59">
        <w:rPr>
          <w:sz w:val="24"/>
          <w:szCs w:val="24"/>
        </w:rPr>
        <w:t xml:space="preserve">resent evidence to NMFS that the QS </w:t>
      </w:r>
      <w:proofErr w:type="gramStart"/>
      <w:r w:rsidR="00FA6692" w:rsidRPr="00352D59">
        <w:rPr>
          <w:sz w:val="24"/>
          <w:szCs w:val="24"/>
        </w:rPr>
        <w:t>is</w:t>
      </w:r>
      <w:proofErr w:type="gramEnd"/>
      <w:r w:rsidR="00FA6692" w:rsidRPr="00352D59">
        <w:rPr>
          <w:sz w:val="24"/>
          <w:szCs w:val="24"/>
        </w:rPr>
        <w:t xml:space="preserve"> active.  </w:t>
      </w:r>
    </w:p>
    <w:p w:rsidR="00883E1C" w:rsidRPr="00352D59" w:rsidRDefault="00883E1C" w:rsidP="00205290">
      <w:pPr>
        <w:rPr>
          <w:sz w:val="24"/>
          <w:szCs w:val="24"/>
        </w:rPr>
      </w:pPr>
    </w:p>
    <w:p w:rsidR="00EB7EF6" w:rsidRPr="00352D59" w:rsidRDefault="0010426C" w:rsidP="00205290">
      <w:pPr>
        <w:rPr>
          <w:sz w:val="24"/>
          <w:szCs w:val="24"/>
        </w:rPr>
      </w:pPr>
      <w:r w:rsidRPr="00352D59">
        <w:rPr>
          <w:sz w:val="24"/>
          <w:szCs w:val="24"/>
        </w:rPr>
        <w:t>NMFS e</w:t>
      </w:r>
      <w:r w:rsidR="00F1285F" w:rsidRPr="00352D59">
        <w:rPr>
          <w:sz w:val="24"/>
          <w:szCs w:val="24"/>
        </w:rPr>
        <w:t>stimat</w:t>
      </w:r>
      <w:r w:rsidRPr="00352D59">
        <w:rPr>
          <w:sz w:val="24"/>
          <w:szCs w:val="24"/>
        </w:rPr>
        <w:t>es</w:t>
      </w:r>
      <w:r w:rsidR="00F1285F" w:rsidRPr="00352D59">
        <w:rPr>
          <w:sz w:val="24"/>
          <w:szCs w:val="24"/>
        </w:rPr>
        <w:t xml:space="preserve"> that one half </w:t>
      </w:r>
      <w:r w:rsidR="00F81ED0" w:rsidRPr="00352D59">
        <w:rPr>
          <w:sz w:val="24"/>
          <w:szCs w:val="24"/>
        </w:rPr>
        <w:t>of those</w:t>
      </w:r>
      <w:r w:rsidR="00F1285F" w:rsidRPr="00352D59">
        <w:rPr>
          <w:sz w:val="24"/>
          <w:szCs w:val="24"/>
        </w:rPr>
        <w:t xml:space="preserve"> still holding inactive Q</w:t>
      </w:r>
      <w:r w:rsidRPr="00352D59">
        <w:rPr>
          <w:sz w:val="24"/>
          <w:szCs w:val="24"/>
        </w:rPr>
        <w:t>S</w:t>
      </w:r>
      <w:r w:rsidR="00F81ED0" w:rsidRPr="00352D59">
        <w:rPr>
          <w:sz w:val="24"/>
          <w:szCs w:val="24"/>
        </w:rPr>
        <w:t>, or 132 persons,</w:t>
      </w:r>
      <w:r w:rsidRPr="00352D59">
        <w:rPr>
          <w:sz w:val="24"/>
          <w:szCs w:val="24"/>
        </w:rPr>
        <w:t xml:space="preserve"> would </w:t>
      </w:r>
      <w:r w:rsidR="00542BBB" w:rsidRPr="00352D59">
        <w:rPr>
          <w:sz w:val="24"/>
          <w:szCs w:val="24"/>
        </w:rPr>
        <w:t xml:space="preserve">submit a letter.  </w:t>
      </w:r>
      <w:r w:rsidR="00EB7EF6" w:rsidRPr="00352D59">
        <w:rPr>
          <w:sz w:val="24"/>
          <w:szCs w:val="24"/>
        </w:rPr>
        <w:t>Public reporting burden for a one-time letter is estimated to average 15 minutes per response</w:t>
      </w:r>
      <w:r w:rsidR="00542BBB" w:rsidRPr="00352D59">
        <w:rPr>
          <w:sz w:val="24"/>
          <w:szCs w:val="24"/>
        </w:rPr>
        <w:t>, $ 0.44 cost to mail each response, and $ 0.05 to copy each response</w:t>
      </w:r>
      <w:r w:rsidR="00A020D5" w:rsidRPr="00352D59">
        <w:rPr>
          <w:sz w:val="24"/>
          <w:szCs w:val="24"/>
        </w:rPr>
        <w:t>.</w:t>
      </w:r>
    </w:p>
    <w:p w:rsidR="00A020D5" w:rsidRPr="00352D59" w:rsidRDefault="00A020D5" w:rsidP="00205290">
      <w:pPr>
        <w:rPr>
          <w:sz w:val="24"/>
          <w:szCs w:val="24"/>
        </w:rPr>
      </w:pPr>
    </w:p>
    <w:p w:rsidR="000F6D94" w:rsidRPr="00352D59" w:rsidRDefault="000F6D94" w:rsidP="00205290">
      <w:pPr>
        <w:rPr>
          <w:sz w:val="24"/>
          <w:szCs w:val="24"/>
        </w:rPr>
      </w:pPr>
      <w:r w:rsidRPr="00352D59">
        <w:rPr>
          <w:sz w:val="24"/>
          <w:szCs w:val="24"/>
        </w:rPr>
        <w:lastRenderedPageBreak/>
        <w:t xml:space="preserve">This </w:t>
      </w:r>
      <w:r w:rsidR="00542BBB" w:rsidRPr="00352D59">
        <w:rPr>
          <w:sz w:val="24"/>
          <w:szCs w:val="24"/>
        </w:rPr>
        <w:t xml:space="preserve">action </w:t>
      </w:r>
      <w:r w:rsidRPr="00352D59">
        <w:rPr>
          <w:sz w:val="24"/>
          <w:szCs w:val="24"/>
        </w:rPr>
        <w:t xml:space="preserve">would add </w:t>
      </w:r>
      <w:r w:rsidR="00F16EE6" w:rsidRPr="00352D59">
        <w:rPr>
          <w:sz w:val="24"/>
          <w:szCs w:val="24"/>
        </w:rPr>
        <w:t xml:space="preserve">132 responses, </w:t>
      </w:r>
      <w:r w:rsidRPr="00352D59">
        <w:rPr>
          <w:sz w:val="24"/>
          <w:szCs w:val="24"/>
        </w:rPr>
        <w:t xml:space="preserve">33 hours </w:t>
      </w:r>
      <w:r w:rsidR="00542BBB" w:rsidRPr="00352D59">
        <w:rPr>
          <w:sz w:val="24"/>
          <w:szCs w:val="24"/>
        </w:rPr>
        <w:t xml:space="preserve">and $64.45 </w:t>
      </w:r>
      <w:r w:rsidRPr="00352D59">
        <w:rPr>
          <w:sz w:val="24"/>
          <w:szCs w:val="24"/>
        </w:rPr>
        <w:t>to the OMB 0648</w:t>
      </w:r>
      <w:r w:rsidR="00F81ED0" w:rsidRPr="00352D59">
        <w:rPr>
          <w:sz w:val="24"/>
          <w:szCs w:val="24"/>
        </w:rPr>
        <w:t>-0272 collection-of-information:</w:t>
      </w:r>
    </w:p>
    <w:p w:rsidR="00F81ED0" w:rsidRPr="00352D59" w:rsidRDefault="00F81ED0" w:rsidP="00205290">
      <w:pPr>
        <w:rPr>
          <w:sz w:val="24"/>
          <w:szCs w:val="24"/>
        </w:rPr>
      </w:pPr>
    </w:p>
    <w:p w:rsidR="00F81ED0" w:rsidRPr="00352D59" w:rsidRDefault="00F81ED0" w:rsidP="00F81ED0">
      <w:pPr>
        <w:rPr>
          <w:sz w:val="24"/>
          <w:szCs w:val="24"/>
        </w:rPr>
      </w:pPr>
      <w:r w:rsidRPr="00352D59">
        <w:rPr>
          <w:sz w:val="24"/>
          <w:szCs w:val="24"/>
        </w:rPr>
        <w:t>130 x 15 minutes = 32.5 hr for halibut + 2 x 15 minutes = 30 minutes for sablefish: 33 hours.</w:t>
      </w:r>
    </w:p>
    <w:p w:rsidR="00F81ED0" w:rsidRPr="00352D59" w:rsidRDefault="00F81ED0" w:rsidP="00205290">
      <w:pPr>
        <w:rPr>
          <w:sz w:val="24"/>
          <w:szCs w:val="24"/>
        </w:rPr>
      </w:pPr>
      <w:r w:rsidRPr="00352D59">
        <w:rPr>
          <w:sz w:val="24"/>
          <w:szCs w:val="24"/>
        </w:rPr>
        <w:t xml:space="preserve">130 </w:t>
      </w:r>
      <w:r w:rsidR="00352D59">
        <w:rPr>
          <w:sz w:val="24"/>
          <w:szCs w:val="24"/>
        </w:rPr>
        <w:t xml:space="preserve">x 0.49 = $ 63.47 for halibut + </w:t>
      </w:r>
      <w:r w:rsidRPr="00352D59">
        <w:rPr>
          <w:sz w:val="24"/>
          <w:szCs w:val="24"/>
        </w:rPr>
        <w:t>2 x 0.49 = $ 0.98 for sablefish = $64.</w:t>
      </w:r>
      <w:r w:rsidR="00DC57BB">
        <w:rPr>
          <w:sz w:val="24"/>
          <w:szCs w:val="24"/>
        </w:rPr>
        <w:t>68 ($65)</w:t>
      </w:r>
      <w:r w:rsidRPr="00352D59">
        <w:rPr>
          <w:sz w:val="24"/>
          <w:szCs w:val="24"/>
        </w:rPr>
        <w:t xml:space="preserve">.       </w:t>
      </w:r>
    </w:p>
    <w:sectPr w:rsidR="00F81ED0" w:rsidRPr="00352D59" w:rsidSect="00352D59">
      <w:footerReference w:type="even" r:id="rId6"/>
      <w:footerReference w:type="default" r:id="rId7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A1" w:rsidRDefault="00C86EA1">
      <w:r>
        <w:separator/>
      </w:r>
    </w:p>
  </w:endnote>
  <w:endnote w:type="continuationSeparator" w:id="0">
    <w:p w:rsidR="00C86EA1" w:rsidRDefault="00C86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BB" w:rsidRDefault="00BF2FF2" w:rsidP="001169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2B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BBB" w:rsidRDefault="00542B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BB" w:rsidRDefault="00BF2FF2">
    <w:pPr>
      <w:pStyle w:val="Footer"/>
      <w:jc w:val="center"/>
    </w:pPr>
    <w:r>
      <w:fldChar w:fldCharType="begin"/>
    </w:r>
    <w:r w:rsidR="00542BBB">
      <w:instrText xml:space="preserve"> PAGE   \* MERGEFORMAT </w:instrText>
    </w:r>
    <w:r>
      <w:fldChar w:fldCharType="separate"/>
    </w:r>
    <w:r w:rsidR="00DC57BB">
      <w:rPr>
        <w:noProof/>
      </w:rPr>
      <w:t>2</w:t>
    </w:r>
    <w:r>
      <w:fldChar w:fldCharType="end"/>
    </w:r>
  </w:p>
  <w:p w:rsidR="00542BBB" w:rsidRDefault="00542B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A1" w:rsidRDefault="00C86EA1">
      <w:r>
        <w:separator/>
      </w:r>
    </w:p>
  </w:footnote>
  <w:footnote w:type="continuationSeparator" w:id="0">
    <w:p w:rsidR="00C86EA1" w:rsidRDefault="00C86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666B19"/>
    <w:rsid w:val="00001324"/>
    <w:rsid w:val="00003ACE"/>
    <w:rsid w:val="000063D0"/>
    <w:rsid w:val="000104DA"/>
    <w:rsid w:val="00010FAD"/>
    <w:rsid w:val="00013708"/>
    <w:rsid w:val="000140C9"/>
    <w:rsid w:val="00016525"/>
    <w:rsid w:val="00024DFB"/>
    <w:rsid w:val="000400AE"/>
    <w:rsid w:val="00045CBD"/>
    <w:rsid w:val="000523E0"/>
    <w:rsid w:val="00054871"/>
    <w:rsid w:val="00055BC0"/>
    <w:rsid w:val="0006441C"/>
    <w:rsid w:val="00064EB3"/>
    <w:rsid w:val="00072BBE"/>
    <w:rsid w:val="00073D24"/>
    <w:rsid w:val="00074EA3"/>
    <w:rsid w:val="00082B27"/>
    <w:rsid w:val="000834F3"/>
    <w:rsid w:val="0008382C"/>
    <w:rsid w:val="00084C73"/>
    <w:rsid w:val="000853CB"/>
    <w:rsid w:val="00096897"/>
    <w:rsid w:val="000976F5"/>
    <w:rsid w:val="000A08C5"/>
    <w:rsid w:val="000A0952"/>
    <w:rsid w:val="000A09A0"/>
    <w:rsid w:val="000A1733"/>
    <w:rsid w:val="000A399E"/>
    <w:rsid w:val="000B4DBB"/>
    <w:rsid w:val="000C4619"/>
    <w:rsid w:val="000D2C2F"/>
    <w:rsid w:val="000D5D55"/>
    <w:rsid w:val="000E5C44"/>
    <w:rsid w:val="000E6B03"/>
    <w:rsid w:val="000F0FD4"/>
    <w:rsid w:val="000F3520"/>
    <w:rsid w:val="000F6D94"/>
    <w:rsid w:val="001033BB"/>
    <w:rsid w:val="0010377F"/>
    <w:rsid w:val="0010426C"/>
    <w:rsid w:val="00106FAA"/>
    <w:rsid w:val="001117CE"/>
    <w:rsid w:val="001169AA"/>
    <w:rsid w:val="001223C3"/>
    <w:rsid w:val="00125F72"/>
    <w:rsid w:val="00131996"/>
    <w:rsid w:val="00145E41"/>
    <w:rsid w:val="00147775"/>
    <w:rsid w:val="001518C1"/>
    <w:rsid w:val="001520F7"/>
    <w:rsid w:val="00152AC1"/>
    <w:rsid w:val="00155240"/>
    <w:rsid w:val="001572BA"/>
    <w:rsid w:val="0017737B"/>
    <w:rsid w:val="001825B7"/>
    <w:rsid w:val="00196952"/>
    <w:rsid w:val="00196AF6"/>
    <w:rsid w:val="001A2180"/>
    <w:rsid w:val="001C18FF"/>
    <w:rsid w:val="001C6E26"/>
    <w:rsid w:val="001D1941"/>
    <w:rsid w:val="001D33A4"/>
    <w:rsid w:val="001E0ACB"/>
    <w:rsid w:val="001E5690"/>
    <w:rsid w:val="001F5B8E"/>
    <w:rsid w:val="00203C12"/>
    <w:rsid w:val="00205290"/>
    <w:rsid w:val="00205615"/>
    <w:rsid w:val="00206370"/>
    <w:rsid w:val="00207112"/>
    <w:rsid w:val="00223B10"/>
    <w:rsid w:val="0022408D"/>
    <w:rsid w:val="00224694"/>
    <w:rsid w:val="00225D24"/>
    <w:rsid w:val="00251EAE"/>
    <w:rsid w:val="00254CCB"/>
    <w:rsid w:val="00255049"/>
    <w:rsid w:val="00256C17"/>
    <w:rsid w:val="002573BA"/>
    <w:rsid w:val="00262722"/>
    <w:rsid w:val="00264726"/>
    <w:rsid w:val="002656E7"/>
    <w:rsid w:val="00266752"/>
    <w:rsid w:val="00266C44"/>
    <w:rsid w:val="00270565"/>
    <w:rsid w:val="00272413"/>
    <w:rsid w:val="00274256"/>
    <w:rsid w:val="002763F3"/>
    <w:rsid w:val="002903DA"/>
    <w:rsid w:val="00292100"/>
    <w:rsid w:val="002A06EE"/>
    <w:rsid w:val="002A0A4A"/>
    <w:rsid w:val="002A312E"/>
    <w:rsid w:val="002A7EBC"/>
    <w:rsid w:val="002B3FD4"/>
    <w:rsid w:val="002B4BD2"/>
    <w:rsid w:val="002B7375"/>
    <w:rsid w:val="002C1819"/>
    <w:rsid w:val="002C31D1"/>
    <w:rsid w:val="002C37B9"/>
    <w:rsid w:val="002C482F"/>
    <w:rsid w:val="002C7155"/>
    <w:rsid w:val="002D0F7A"/>
    <w:rsid w:val="002D269D"/>
    <w:rsid w:val="002D385C"/>
    <w:rsid w:val="002D586C"/>
    <w:rsid w:val="002D7454"/>
    <w:rsid w:val="002E0376"/>
    <w:rsid w:val="002E096E"/>
    <w:rsid w:val="002E66AA"/>
    <w:rsid w:val="002E6F39"/>
    <w:rsid w:val="002F3E0F"/>
    <w:rsid w:val="002F68EE"/>
    <w:rsid w:val="00303A53"/>
    <w:rsid w:val="00306641"/>
    <w:rsid w:val="00307DC6"/>
    <w:rsid w:val="00320AB8"/>
    <w:rsid w:val="003235E2"/>
    <w:rsid w:val="0032501A"/>
    <w:rsid w:val="003319D7"/>
    <w:rsid w:val="00332BB9"/>
    <w:rsid w:val="00336B60"/>
    <w:rsid w:val="00336D03"/>
    <w:rsid w:val="00337B51"/>
    <w:rsid w:val="0034001F"/>
    <w:rsid w:val="00341E6F"/>
    <w:rsid w:val="0034454E"/>
    <w:rsid w:val="00345F2D"/>
    <w:rsid w:val="00352D59"/>
    <w:rsid w:val="00356467"/>
    <w:rsid w:val="00365DA7"/>
    <w:rsid w:val="00370E7A"/>
    <w:rsid w:val="00371B54"/>
    <w:rsid w:val="00373127"/>
    <w:rsid w:val="00373D5E"/>
    <w:rsid w:val="00377982"/>
    <w:rsid w:val="00381576"/>
    <w:rsid w:val="00385644"/>
    <w:rsid w:val="003A4501"/>
    <w:rsid w:val="003B0D1E"/>
    <w:rsid w:val="003B10E6"/>
    <w:rsid w:val="003C2389"/>
    <w:rsid w:val="003C54FC"/>
    <w:rsid w:val="003C66A1"/>
    <w:rsid w:val="003C6797"/>
    <w:rsid w:val="003D106C"/>
    <w:rsid w:val="003D1721"/>
    <w:rsid w:val="003D3C00"/>
    <w:rsid w:val="003D57E8"/>
    <w:rsid w:val="003E3BF0"/>
    <w:rsid w:val="003E3EF8"/>
    <w:rsid w:val="003F0220"/>
    <w:rsid w:val="003F45BA"/>
    <w:rsid w:val="003F47E1"/>
    <w:rsid w:val="004030A4"/>
    <w:rsid w:val="004039FB"/>
    <w:rsid w:val="00403A04"/>
    <w:rsid w:val="004058E7"/>
    <w:rsid w:val="0041103E"/>
    <w:rsid w:val="00416250"/>
    <w:rsid w:val="00420C19"/>
    <w:rsid w:val="00424055"/>
    <w:rsid w:val="00430DC1"/>
    <w:rsid w:val="00432EC2"/>
    <w:rsid w:val="004364D6"/>
    <w:rsid w:val="004366E2"/>
    <w:rsid w:val="0043671A"/>
    <w:rsid w:val="00441845"/>
    <w:rsid w:val="004430F1"/>
    <w:rsid w:val="00443922"/>
    <w:rsid w:val="00447E73"/>
    <w:rsid w:val="00451F60"/>
    <w:rsid w:val="004521CC"/>
    <w:rsid w:val="00455C09"/>
    <w:rsid w:val="00457EE6"/>
    <w:rsid w:val="00461023"/>
    <w:rsid w:val="00464548"/>
    <w:rsid w:val="00464B01"/>
    <w:rsid w:val="00465F17"/>
    <w:rsid w:val="00473FCB"/>
    <w:rsid w:val="00475365"/>
    <w:rsid w:val="00482EB1"/>
    <w:rsid w:val="004875DF"/>
    <w:rsid w:val="00495E5E"/>
    <w:rsid w:val="00497319"/>
    <w:rsid w:val="004A2F32"/>
    <w:rsid w:val="004A5A20"/>
    <w:rsid w:val="004A5AF5"/>
    <w:rsid w:val="004A6037"/>
    <w:rsid w:val="004C4285"/>
    <w:rsid w:val="004C42BA"/>
    <w:rsid w:val="004C52A4"/>
    <w:rsid w:val="004C663A"/>
    <w:rsid w:val="004D460A"/>
    <w:rsid w:val="004D4D29"/>
    <w:rsid w:val="004D4D8B"/>
    <w:rsid w:val="004D63C9"/>
    <w:rsid w:val="004E5710"/>
    <w:rsid w:val="004F0E2E"/>
    <w:rsid w:val="004F4160"/>
    <w:rsid w:val="004F7540"/>
    <w:rsid w:val="00506F0F"/>
    <w:rsid w:val="00507DCF"/>
    <w:rsid w:val="00513F8E"/>
    <w:rsid w:val="00516967"/>
    <w:rsid w:val="00517BBC"/>
    <w:rsid w:val="00523893"/>
    <w:rsid w:val="00523B46"/>
    <w:rsid w:val="00527364"/>
    <w:rsid w:val="00530D45"/>
    <w:rsid w:val="00541A23"/>
    <w:rsid w:val="00542ADC"/>
    <w:rsid w:val="00542BBB"/>
    <w:rsid w:val="00544FD3"/>
    <w:rsid w:val="005472FC"/>
    <w:rsid w:val="005511D0"/>
    <w:rsid w:val="0055233E"/>
    <w:rsid w:val="005539AF"/>
    <w:rsid w:val="005618B8"/>
    <w:rsid w:val="00565010"/>
    <w:rsid w:val="00566F44"/>
    <w:rsid w:val="005702B6"/>
    <w:rsid w:val="00570CCB"/>
    <w:rsid w:val="00573DDA"/>
    <w:rsid w:val="005752F3"/>
    <w:rsid w:val="00575CE9"/>
    <w:rsid w:val="00575EFC"/>
    <w:rsid w:val="005777E2"/>
    <w:rsid w:val="00587548"/>
    <w:rsid w:val="005912B5"/>
    <w:rsid w:val="005921A6"/>
    <w:rsid w:val="00594E0B"/>
    <w:rsid w:val="00595CDF"/>
    <w:rsid w:val="005A217E"/>
    <w:rsid w:val="005A2BB4"/>
    <w:rsid w:val="005A6605"/>
    <w:rsid w:val="005B1DA8"/>
    <w:rsid w:val="005B3F64"/>
    <w:rsid w:val="005B7EF1"/>
    <w:rsid w:val="005C5246"/>
    <w:rsid w:val="005D0D72"/>
    <w:rsid w:val="005D4B1F"/>
    <w:rsid w:val="005D5870"/>
    <w:rsid w:val="005D59FC"/>
    <w:rsid w:val="005D6187"/>
    <w:rsid w:val="005E3941"/>
    <w:rsid w:val="005E50E5"/>
    <w:rsid w:val="005F4419"/>
    <w:rsid w:val="00604E05"/>
    <w:rsid w:val="00615FD3"/>
    <w:rsid w:val="0062227B"/>
    <w:rsid w:val="00622C23"/>
    <w:rsid w:val="00626279"/>
    <w:rsid w:val="0062699D"/>
    <w:rsid w:val="006273EA"/>
    <w:rsid w:val="0063383A"/>
    <w:rsid w:val="00645FF6"/>
    <w:rsid w:val="006468CB"/>
    <w:rsid w:val="00650914"/>
    <w:rsid w:val="00650E82"/>
    <w:rsid w:val="00662878"/>
    <w:rsid w:val="00664F9C"/>
    <w:rsid w:val="00666B19"/>
    <w:rsid w:val="00673B8D"/>
    <w:rsid w:val="00676754"/>
    <w:rsid w:val="00677C57"/>
    <w:rsid w:val="0068634B"/>
    <w:rsid w:val="00687D65"/>
    <w:rsid w:val="00693D31"/>
    <w:rsid w:val="0069574B"/>
    <w:rsid w:val="00696731"/>
    <w:rsid w:val="006A0885"/>
    <w:rsid w:val="006B2428"/>
    <w:rsid w:val="006B3620"/>
    <w:rsid w:val="006C00B4"/>
    <w:rsid w:val="006C193D"/>
    <w:rsid w:val="006C6F45"/>
    <w:rsid w:val="006D26BD"/>
    <w:rsid w:val="006D4027"/>
    <w:rsid w:val="006D7332"/>
    <w:rsid w:val="006E1F94"/>
    <w:rsid w:val="006F2903"/>
    <w:rsid w:val="007034A4"/>
    <w:rsid w:val="00703DBF"/>
    <w:rsid w:val="00706C2B"/>
    <w:rsid w:val="00715E2C"/>
    <w:rsid w:val="00717062"/>
    <w:rsid w:val="007174D0"/>
    <w:rsid w:val="00717957"/>
    <w:rsid w:val="007211F7"/>
    <w:rsid w:val="00722295"/>
    <w:rsid w:val="00722E3E"/>
    <w:rsid w:val="00727152"/>
    <w:rsid w:val="007279C3"/>
    <w:rsid w:val="007300D7"/>
    <w:rsid w:val="0073022E"/>
    <w:rsid w:val="00736B2F"/>
    <w:rsid w:val="007446BA"/>
    <w:rsid w:val="00745F27"/>
    <w:rsid w:val="00750BA7"/>
    <w:rsid w:val="0075644F"/>
    <w:rsid w:val="0076135B"/>
    <w:rsid w:val="00762530"/>
    <w:rsid w:val="00764361"/>
    <w:rsid w:val="007702EB"/>
    <w:rsid w:val="00780537"/>
    <w:rsid w:val="0078626D"/>
    <w:rsid w:val="007A1AB5"/>
    <w:rsid w:val="007B3CB8"/>
    <w:rsid w:val="007B5416"/>
    <w:rsid w:val="007C24DA"/>
    <w:rsid w:val="007C4233"/>
    <w:rsid w:val="007C7F40"/>
    <w:rsid w:val="007D256C"/>
    <w:rsid w:val="007E1D46"/>
    <w:rsid w:val="007E2E7C"/>
    <w:rsid w:val="007E7459"/>
    <w:rsid w:val="007F169A"/>
    <w:rsid w:val="008118FC"/>
    <w:rsid w:val="008127CB"/>
    <w:rsid w:val="008145F6"/>
    <w:rsid w:val="00815098"/>
    <w:rsid w:val="008207EF"/>
    <w:rsid w:val="008227AF"/>
    <w:rsid w:val="00824552"/>
    <w:rsid w:val="008302BF"/>
    <w:rsid w:val="00833C45"/>
    <w:rsid w:val="0083443A"/>
    <w:rsid w:val="00836B37"/>
    <w:rsid w:val="00841274"/>
    <w:rsid w:val="00841E92"/>
    <w:rsid w:val="00843065"/>
    <w:rsid w:val="00843D36"/>
    <w:rsid w:val="00851324"/>
    <w:rsid w:val="00852C7E"/>
    <w:rsid w:val="0085433D"/>
    <w:rsid w:val="00857215"/>
    <w:rsid w:val="00861D8D"/>
    <w:rsid w:val="008626B4"/>
    <w:rsid w:val="00871309"/>
    <w:rsid w:val="00883E1C"/>
    <w:rsid w:val="00884D38"/>
    <w:rsid w:val="00887587"/>
    <w:rsid w:val="00891694"/>
    <w:rsid w:val="008A3C09"/>
    <w:rsid w:val="008A52A7"/>
    <w:rsid w:val="008A5530"/>
    <w:rsid w:val="008B5B06"/>
    <w:rsid w:val="008B7578"/>
    <w:rsid w:val="008C4BD8"/>
    <w:rsid w:val="008C52B6"/>
    <w:rsid w:val="008D6B7D"/>
    <w:rsid w:val="008E673F"/>
    <w:rsid w:val="008F08D4"/>
    <w:rsid w:val="008F0942"/>
    <w:rsid w:val="008F54A3"/>
    <w:rsid w:val="009003AB"/>
    <w:rsid w:val="009041B5"/>
    <w:rsid w:val="00904B84"/>
    <w:rsid w:val="009056D6"/>
    <w:rsid w:val="009129E6"/>
    <w:rsid w:val="0091590E"/>
    <w:rsid w:val="00920412"/>
    <w:rsid w:val="009466F2"/>
    <w:rsid w:val="009605C0"/>
    <w:rsid w:val="00963CAC"/>
    <w:rsid w:val="00963E87"/>
    <w:rsid w:val="00972D2A"/>
    <w:rsid w:val="00973D92"/>
    <w:rsid w:val="009755B4"/>
    <w:rsid w:val="009816DD"/>
    <w:rsid w:val="009859C3"/>
    <w:rsid w:val="00986A36"/>
    <w:rsid w:val="00992C44"/>
    <w:rsid w:val="009975CB"/>
    <w:rsid w:val="009A1C5F"/>
    <w:rsid w:val="009A28BB"/>
    <w:rsid w:val="009A51E9"/>
    <w:rsid w:val="009A72D0"/>
    <w:rsid w:val="009A79D2"/>
    <w:rsid w:val="009A7DB1"/>
    <w:rsid w:val="009C174B"/>
    <w:rsid w:val="009C7D4C"/>
    <w:rsid w:val="009D6C03"/>
    <w:rsid w:val="009E17FB"/>
    <w:rsid w:val="009F3A5E"/>
    <w:rsid w:val="009F72A2"/>
    <w:rsid w:val="00A020D5"/>
    <w:rsid w:val="00A04906"/>
    <w:rsid w:val="00A120B8"/>
    <w:rsid w:val="00A12B27"/>
    <w:rsid w:val="00A14153"/>
    <w:rsid w:val="00A15EDC"/>
    <w:rsid w:val="00A16363"/>
    <w:rsid w:val="00A1741E"/>
    <w:rsid w:val="00A200C0"/>
    <w:rsid w:val="00A217A5"/>
    <w:rsid w:val="00A23854"/>
    <w:rsid w:val="00A2754F"/>
    <w:rsid w:val="00A30D5B"/>
    <w:rsid w:val="00A3233E"/>
    <w:rsid w:val="00A34811"/>
    <w:rsid w:val="00A36BC1"/>
    <w:rsid w:val="00A46BCF"/>
    <w:rsid w:val="00A53D04"/>
    <w:rsid w:val="00A55B4E"/>
    <w:rsid w:val="00A61873"/>
    <w:rsid w:val="00A61FB1"/>
    <w:rsid w:val="00A63962"/>
    <w:rsid w:val="00A64168"/>
    <w:rsid w:val="00A66352"/>
    <w:rsid w:val="00A66E7B"/>
    <w:rsid w:val="00A80B1D"/>
    <w:rsid w:val="00A84740"/>
    <w:rsid w:val="00A864E4"/>
    <w:rsid w:val="00A90996"/>
    <w:rsid w:val="00A947F4"/>
    <w:rsid w:val="00A967E2"/>
    <w:rsid w:val="00AA249A"/>
    <w:rsid w:val="00AA68D1"/>
    <w:rsid w:val="00AB1232"/>
    <w:rsid w:val="00AB29A5"/>
    <w:rsid w:val="00AB5B8C"/>
    <w:rsid w:val="00AD0F5F"/>
    <w:rsid w:val="00AD2472"/>
    <w:rsid w:val="00AD3937"/>
    <w:rsid w:val="00AD5778"/>
    <w:rsid w:val="00AE0AF5"/>
    <w:rsid w:val="00AE28AE"/>
    <w:rsid w:val="00AE5AE8"/>
    <w:rsid w:val="00AF71B5"/>
    <w:rsid w:val="00B02C57"/>
    <w:rsid w:val="00B03366"/>
    <w:rsid w:val="00B05EE8"/>
    <w:rsid w:val="00B079A8"/>
    <w:rsid w:val="00B20B5B"/>
    <w:rsid w:val="00B27B37"/>
    <w:rsid w:val="00B30AE9"/>
    <w:rsid w:val="00B30C98"/>
    <w:rsid w:val="00B31AC9"/>
    <w:rsid w:val="00B32333"/>
    <w:rsid w:val="00B33104"/>
    <w:rsid w:val="00B35253"/>
    <w:rsid w:val="00B359BC"/>
    <w:rsid w:val="00B35F42"/>
    <w:rsid w:val="00B42C22"/>
    <w:rsid w:val="00B4492A"/>
    <w:rsid w:val="00B50D60"/>
    <w:rsid w:val="00B55CF9"/>
    <w:rsid w:val="00B752ED"/>
    <w:rsid w:val="00B80681"/>
    <w:rsid w:val="00B828F3"/>
    <w:rsid w:val="00B84F57"/>
    <w:rsid w:val="00B86550"/>
    <w:rsid w:val="00B911E1"/>
    <w:rsid w:val="00B95F7E"/>
    <w:rsid w:val="00BA096C"/>
    <w:rsid w:val="00BA1C05"/>
    <w:rsid w:val="00BB4AF0"/>
    <w:rsid w:val="00BB5954"/>
    <w:rsid w:val="00BB6984"/>
    <w:rsid w:val="00BB75AD"/>
    <w:rsid w:val="00BB7F1C"/>
    <w:rsid w:val="00BC29F8"/>
    <w:rsid w:val="00BD2934"/>
    <w:rsid w:val="00BD463D"/>
    <w:rsid w:val="00BD4877"/>
    <w:rsid w:val="00BD6777"/>
    <w:rsid w:val="00BD78F3"/>
    <w:rsid w:val="00BD7C06"/>
    <w:rsid w:val="00BE45D0"/>
    <w:rsid w:val="00BF2FF2"/>
    <w:rsid w:val="00C01731"/>
    <w:rsid w:val="00C051CC"/>
    <w:rsid w:val="00C07056"/>
    <w:rsid w:val="00C124E7"/>
    <w:rsid w:val="00C12D89"/>
    <w:rsid w:val="00C1327D"/>
    <w:rsid w:val="00C151D3"/>
    <w:rsid w:val="00C22820"/>
    <w:rsid w:val="00C254D5"/>
    <w:rsid w:val="00C26670"/>
    <w:rsid w:val="00C27D61"/>
    <w:rsid w:val="00C323BE"/>
    <w:rsid w:val="00C36852"/>
    <w:rsid w:val="00C42561"/>
    <w:rsid w:val="00C437CF"/>
    <w:rsid w:val="00C442B1"/>
    <w:rsid w:val="00C53E90"/>
    <w:rsid w:val="00C60292"/>
    <w:rsid w:val="00C614A3"/>
    <w:rsid w:val="00C6179D"/>
    <w:rsid w:val="00C7696D"/>
    <w:rsid w:val="00C77061"/>
    <w:rsid w:val="00C80380"/>
    <w:rsid w:val="00C803C3"/>
    <w:rsid w:val="00C85C09"/>
    <w:rsid w:val="00C86EA1"/>
    <w:rsid w:val="00C9071C"/>
    <w:rsid w:val="00C92591"/>
    <w:rsid w:val="00C966BE"/>
    <w:rsid w:val="00C97963"/>
    <w:rsid w:val="00CA187F"/>
    <w:rsid w:val="00CA72FA"/>
    <w:rsid w:val="00CA7FDF"/>
    <w:rsid w:val="00CB03C8"/>
    <w:rsid w:val="00CB13CE"/>
    <w:rsid w:val="00CB15EB"/>
    <w:rsid w:val="00CB2A74"/>
    <w:rsid w:val="00CB5076"/>
    <w:rsid w:val="00CB62C7"/>
    <w:rsid w:val="00CC24DB"/>
    <w:rsid w:val="00CC5650"/>
    <w:rsid w:val="00CC7F19"/>
    <w:rsid w:val="00CD0AAE"/>
    <w:rsid w:val="00CE0465"/>
    <w:rsid w:val="00CE31FB"/>
    <w:rsid w:val="00CE70D4"/>
    <w:rsid w:val="00CE7188"/>
    <w:rsid w:val="00CE777E"/>
    <w:rsid w:val="00CF3978"/>
    <w:rsid w:val="00CF6900"/>
    <w:rsid w:val="00CF6F6C"/>
    <w:rsid w:val="00CF7292"/>
    <w:rsid w:val="00D043EB"/>
    <w:rsid w:val="00D050BD"/>
    <w:rsid w:val="00D06B81"/>
    <w:rsid w:val="00D10259"/>
    <w:rsid w:val="00D12571"/>
    <w:rsid w:val="00D125F4"/>
    <w:rsid w:val="00D1427C"/>
    <w:rsid w:val="00D16D06"/>
    <w:rsid w:val="00D203C2"/>
    <w:rsid w:val="00D20A27"/>
    <w:rsid w:val="00D23633"/>
    <w:rsid w:val="00D26669"/>
    <w:rsid w:val="00D2735F"/>
    <w:rsid w:val="00D3160A"/>
    <w:rsid w:val="00D36FAF"/>
    <w:rsid w:val="00D4070D"/>
    <w:rsid w:val="00D40CA8"/>
    <w:rsid w:val="00D46F29"/>
    <w:rsid w:val="00D47216"/>
    <w:rsid w:val="00D55ED4"/>
    <w:rsid w:val="00D60CE8"/>
    <w:rsid w:val="00D61B05"/>
    <w:rsid w:val="00D63465"/>
    <w:rsid w:val="00D67544"/>
    <w:rsid w:val="00D772F9"/>
    <w:rsid w:val="00D90FE4"/>
    <w:rsid w:val="00D9210C"/>
    <w:rsid w:val="00D927B5"/>
    <w:rsid w:val="00D931AB"/>
    <w:rsid w:val="00D93219"/>
    <w:rsid w:val="00D978B5"/>
    <w:rsid w:val="00DA23E6"/>
    <w:rsid w:val="00DA7C91"/>
    <w:rsid w:val="00DB4BCE"/>
    <w:rsid w:val="00DB50EE"/>
    <w:rsid w:val="00DB717C"/>
    <w:rsid w:val="00DC510C"/>
    <w:rsid w:val="00DC57BB"/>
    <w:rsid w:val="00DD0078"/>
    <w:rsid w:val="00DD0E1A"/>
    <w:rsid w:val="00DE1A96"/>
    <w:rsid w:val="00DE1E75"/>
    <w:rsid w:val="00DE3D0E"/>
    <w:rsid w:val="00DE4A74"/>
    <w:rsid w:val="00DE79E3"/>
    <w:rsid w:val="00DF04FF"/>
    <w:rsid w:val="00E06E00"/>
    <w:rsid w:val="00E143D8"/>
    <w:rsid w:val="00E15640"/>
    <w:rsid w:val="00E21669"/>
    <w:rsid w:val="00E229FC"/>
    <w:rsid w:val="00E234DB"/>
    <w:rsid w:val="00E25F41"/>
    <w:rsid w:val="00E27424"/>
    <w:rsid w:val="00E31A28"/>
    <w:rsid w:val="00E32993"/>
    <w:rsid w:val="00E331B9"/>
    <w:rsid w:val="00E342E7"/>
    <w:rsid w:val="00E36E0D"/>
    <w:rsid w:val="00E37146"/>
    <w:rsid w:val="00E458B6"/>
    <w:rsid w:val="00E55303"/>
    <w:rsid w:val="00E666B6"/>
    <w:rsid w:val="00E708B1"/>
    <w:rsid w:val="00E71D17"/>
    <w:rsid w:val="00E72B17"/>
    <w:rsid w:val="00E73E20"/>
    <w:rsid w:val="00E814F4"/>
    <w:rsid w:val="00E825CD"/>
    <w:rsid w:val="00E85E27"/>
    <w:rsid w:val="00E85EAA"/>
    <w:rsid w:val="00E871C4"/>
    <w:rsid w:val="00E97497"/>
    <w:rsid w:val="00EA1DED"/>
    <w:rsid w:val="00EA4D24"/>
    <w:rsid w:val="00EB7EF6"/>
    <w:rsid w:val="00ED15FA"/>
    <w:rsid w:val="00ED2885"/>
    <w:rsid w:val="00ED3621"/>
    <w:rsid w:val="00ED3F59"/>
    <w:rsid w:val="00EE0969"/>
    <w:rsid w:val="00EE0E37"/>
    <w:rsid w:val="00EE4152"/>
    <w:rsid w:val="00EE7A53"/>
    <w:rsid w:val="00EF02CC"/>
    <w:rsid w:val="00EF5345"/>
    <w:rsid w:val="00F030B1"/>
    <w:rsid w:val="00F1285F"/>
    <w:rsid w:val="00F16EE6"/>
    <w:rsid w:val="00F30861"/>
    <w:rsid w:val="00F30CD9"/>
    <w:rsid w:val="00F32947"/>
    <w:rsid w:val="00F40C8F"/>
    <w:rsid w:val="00F56FA0"/>
    <w:rsid w:val="00F623C9"/>
    <w:rsid w:val="00F63C9C"/>
    <w:rsid w:val="00F66731"/>
    <w:rsid w:val="00F71FF7"/>
    <w:rsid w:val="00F74BD2"/>
    <w:rsid w:val="00F74E32"/>
    <w:rsid w:val="00F81780"/>
    <w:rsid w:val="00F81ED0"/>
    <w:rsid w:val="00F90694"/>
    <w:rsid w:val="00F931E2"/>
    <w:rsid w:val="00F9365F"/>
    <w:rsid w:val="00F95953"/>
    <w:rsid w:val="00F970C4"/>
    <w:rsid w:val="00FA6692"/>
    <w:rsid w:val="00FA76F8"/>
    <w:rsid w:val="00FB1683"/>
    <w:rsid w:val="00FB24C6"/>
    <w:rsid w:val="00FB440D"/>
    <w:rsid w:val="00FC3342"/>
    <w:rsid w:val="00FC3CEB"/>
    <w:rsid w:val="00FD172B"/>
    <w:rsid w:val="00FD2D02"/>
    <w:rsid w:val="00FD415C"/>
    <w:rsid w:val="00FE5647"/>
    <w:rsid w:val="00FE6CD6"/>
    <w:rsid w:val="00FF1E28"/>
    <w:rsid w:val="00FF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2ED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B752ED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AutoList1">
    <w:name w:val="2AutoList1"/>
    <w:rsid w:val="00B752ED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1">
    <w:name w:val="3AutoList1"/>
    <w:rsid w:val="00B752ED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rsid w:val="00B752ED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rsid w:val="00B752ED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rsid w:val="00B752ED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rsid w:val="00B752ED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rsid w:val="00B752ED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52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52ED"/>
  </w:style>
  <w:style w:type="paragraph" w:styleId="Header">
    <w:name w:val="header"/>
    <w:basedOn w:val="Normal"/>
    <w:rsid w:val="00B752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7DC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D29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6F2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73E20"/>
    <w:rPr>
      <w:sz w:val="16"/>
      <w:szCs w:val="16"/>
    </w:rPr>
  </w:style>
  <w:style w:type="paragraph" w:styleId="CommentText">
    <w:name w:val="annotation text"/>
    <w:basedOn w:val="Normal"/>
    <w:semiHidden/>
    <w:rsid w:val="00E73E20"/>
  </w:style>
  <w:style w:type="paragraph" w:styleId="CommentSubject">
    <w:name w:val="annotation subject"/>
    <w:basedOn w:val="CommentText"/>
    <w:next w:val="CommentText"/>
    <w:semiHidden/>
    <w:rsid w:val="00E73E20"/>
    <w:rPr>
      <w:b/>
      <w:bCs/>
    </w:rPr>
  </w:style>
  <w:style w:type="paragraph" w:customStyle="1" w:styleId="CM7">
    <w:name w:val="CM7"/>
    <w:basedOn w:val="Normal"/>
    <w:next w:val="Normal"/>
    <w:rsid w:val="00677C57"/>
    <w:rPr>
      <w:sz w:val="24"/>
      <w:szCs w:val="24"/>
    </w:rPr>
  </w:style>
  <w:style w:type="paragraph" w:customStyle="1" w:styleId="Default">
    <w:name w:val="Default"/>
    <w:rsid w:val="00677C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E25F41"/>
    <w:rPr>
      <w:color w:val="auto"/>
    </w:rPr>
  </w:style>
  <w:style w:type="paragraph" w:customStyle="1" w:styleId="CM3">
    <w:name w:val="CM3"/>
    <w:basedOn w:val="Default"/>
    <w:next w:val="Default"/>
    <w:rsid w:val="00E25F41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E25F41"/>
    <w:pPr>
      <w:spacing w:line="231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E25F41"/>
    <w:pPr>
      <w:spacing w:line="231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FB4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7DC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D29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6F2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73E20"/>
    <w:rPr>
      <w:sz w:val="16"/>
      <w:szCs w:val="16"/>
    </w:rPr>
  </w:style>
  <w:style w:type="paragraph" w:styleId="CommentText">
    <w:name w:val="annotation text"/>
    <w:basedOn w:val="Normal"/>
    <w:semiHidden/>
    <w:rsid w:val="00E73E20"/>
  </w:style>
  <w:style w:type="paragraph" w:styleId="CommentSubject">
    <w:name w:val="annotation subject"/>
    <w:basedOn w:val="CommentText"/>
    <w:next w:val="CommentText"/>
    <w:semiHidden/>
    <w:rsid w:val="00E73E20"/>
    <w:rPr>
      <w:b/>
      <w:bCs/>
    </w:rPr>
  </w:style>
  <w:style w:type="paragraph" w:customStyle="1" w:styleId="CM7">
    <w:name w:val="CM7"/>
    <w:basedOn w:val="Normal"/>
    <w:next w:val="Normal"/>
    <w:rsid w:val="00677C57"/>
    <w:rPr>
      <w:sz w:val="24"/>
      <w:szCs w:val="24"/>
    </w:rPr>
  </w:style>
  <w:style w:type="paragraph" w:customStyle="1" w:styleId="Default">
    <w:name w:val="Default"/>
    <w:rsid w:val="00677C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E25F41"/>
    <w:rPr>
      <w:color w:val="auto"/>
    </w:rPr>
  </w:style>
  <w:style w:type="paragraph" w:customStyle="1" w:styleId="CM3">
    <w:name w:val="CM3"/>
    <w:basedOn w:val="Default"/>
    <w:next w:val="Default"/>
    <w:rsid w:val="00E25F41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E25F41"/>
    <w:pPr>
      <w:spacing w:line="231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E25F41"/>
    <w:pPr>
      <w:spacing w:line="231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FB4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482</Words>
  <Characters>2371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DOC/NOAA/OFA/ISO/IRMS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Richard Roberts</dc:creator>
  <cp:lastModifiedBy>sarah.brabson</cp:lastModifiedBy>
  <cp:revision>9</cp:revision>
  <cp:lastPrinted>2011-12-22T17:27:00Z</cp:lastPrinted>
  <dcterms:created xsi:type="dcterms:W3CDTF">2011-12-20T23:12:00Z</dcterms:created>
  <dcterms:modified xsi:type="dcterms:W3CDTF">2011-12-22T18:08:00Z</dcterms:modified>
</cp:coreProperties>
</file>