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CCA" w:rsidRPr="00CB00CD" w:rsidRDefault="001B3639" w:rsidP="00FC5234">
      <w:pPr>
        <w:spacing w:after="240"/>
        <w:jc w:val="center"/>
        <w:rPr>
          <w:b/>
          <w:bCs/>
        </w:rPr>
      </w:pPr>
      <w:r>
        <w:rPr>
          <w:b/>
          <w:bCs/>
        </w:rPr>
        <w:t xml:space="preserve"> </w:t>
      </w:r>
      <w:r w:rsidR="006F4CCA" w:rsidRPr="00CB00CD">
        <w:rPr>
          <w:b/>
          <w:bCs/>
        </w:rPr>
        <w:t xml:space="preserve">DEPARTMENT OF HOUSING AND URBAN DEVELOPMENT </w:t>
      </w:r>
      <w:r w:rsidR="006F4CCA" w:rsidRPr="00CB00CD">
        <w:rPr>
          <w:b/>
          <w:bCs/>
        </w:rPr>
        <w:br/>
        <w:t>[Docket No. FR</w:t>
      </w:r>
      <w:r w:rsidR="00EE1B5E">
        <w:rPr>
          <w:b/>
          <w:bCs/>
        </w:rPr>
        <w:t>-5600-N-41]</w:t>
      </w:r>
    </w:p>
    <w:p w:rsidR="006F4CCA" w:rsidRDefault="006F4CCA" w:rsidP="00FC5234">
      <w:pPr>
        <w:spacing w:after="240"/>
        <w:jc w:val="center"/>
        <w:rPr>
          <w:b/>
          <w:bCs/>
        </w:rPr>
      </w:pPr>
      <w:r w:rsidRPr="00CB00CD">
        <w:rPr>
          <w:b/>
          <w:bCs/>
        </w:rPr>
        <w:t>Notice of Funding Availability (NOFA) for the</w:t>
      </w:r>
      <w:r w:rsidRPr="00CB00CD">
        <w:rPr>
          <w:b/>
          <w:bCs/>
        </w:rPr>
        <w:br/>
        <w:t xml:space="preserve">Continuum of Care </w:t>
      </w:r>
      <w:r>
        <w:rPr>
          <w:b/>
          <w:bCs/>
        </w:rPr>
        <w:t>Program Competition</w:t>
      </w:r>
    </w:p>
    <w:p w:rsidR="007F6A8B" w:rsidRDefault="005F25F6">
      <w:pPr>
        <w:pStyle w:val="ListParagraph"/>
        <w:tabs>
          <w:tab w:val="left" w:pos="360"/>
        </w:tabs>
        <w:spacing w:after="240"/>
        <w:ind w:left="0"/>
        <w:contextualSpacing w:val="0"/>
        <w:rPr>
          <w:b/>
          <w:bCs/>
        </w:rPr>
      </w:pPr>
      <w:r w:rsidRPr="006D7339">
        <w:rPr>
          <w:b/>
          <w:bCs/>
        </w:rPr>
        <w:t>OVERVIEW INFORMATION</w:t>
      </w:r>
    </w:p>
    <w:p w:rsidR="007F6A8B" w:rsidRDefault="005F25F6">
      <w:pPr>
        <w:pStyle w:val="ListParagraph"/>
        <w:numPr>
          <w:ilvl w:val="0"/>
          <w:numId w:val="2"/>
        </w:numPr>
        <w:tabs>
          <w:tab w:val="left" w:pos="360"/>
        </w:tabs>
        <w:spacing w:after="240"/>
        <w:ind w:left="0" w:firstLine="0"/>
        <w:contextualSpacing w:val="0"/>
        <w:rPr>
          <w:b/>
          <w:bCs/>
        </w:rPr>
      </w:pPr>
      <w:r w:rsidRPr="006D7339">
        <w:rPr>
          <w:b/>
          <w:bCs/>
        </w:rPr>
        <w:t>Federal Agency Name:</w:t>
      </w:r>
      <w:r w:rsidRPr="006D7339">
        <w:rPr>
          <w:bCs/>
        </w:rPr>
        <w:t xml:space="preserve">  </w:t>
      </w:r>
      <w:r w:rsidR="00873F2E" w:rsidRPr="006D7339">
        <w:rPr>
          <w:bCs/>
        </w:rPr>
        <w:t xml:space="preserve">U.S. </w:t>
      </w:r>
      <w:r w:rsidRPr="006D7339">
        <w:rPr>
          <w:bCs/>
        </w:rPr>
        <w:t>Department of Housing and Urban Development, Office of Community Planning and Development.</w:t>
      </w:r>
    </w:p>
    <w:p w:rsidR="007F6A8B" w:rsidRDefault="005F25F6">
      <w:pPr>
        <w:pStyle w:val="ListParagraph"/>
        <w:numPr>
          <w:ilvl w:val="0"/>
          <w:numId w:val="2"/>
        </w:numPr>
        <w:tabs>
          <w:tab w:val="left" w:pos="360"/>
        </w:tabs>
        <w:spacing w:after="240"/>
        <w:ind w:left="0" w:firstLine="0"/>
        <w:contextualSpacing w:val="0"/>
        <w:rPr>
          <w:b/>
          <w:bCs/>
        </w:rPr>
      </w:pPr>
      <w:r w:rsidRPr="006D7339">
        <w:rPr>
          <w:b/>
          <w:bCs/>
        </w:rPr>
        <w:t>Funding Opportunity Title:</w:t>
      </w:r>
      <w:r w:rsidRPr="006D7339">
        <w:rPr>
          <w:bCs/>
        </w:rPr>
        <w:t xml:space="preserve">  Notice of Funding Availability for </w:t>
      </w:r>
      <w:r w:rsidR="00873F2E" w:rsidRPr="006D7339">
        <w:rPr>
          <w:bCs/>
        </w:rPr>
        <w:t xml:space="preserve">the </w:t>
      </w:r>
      <w:r w:rsidRPr="006D7339">
        <w:rPr>
          <w:bCs/>
        </w:rPr>
        <w:t>Continuum of Care (CoC) Program.</w:t>
      </w:r>
    </w:p>
    <w:p w:rsidR="007F6A8B" w:rsidRDefault="005F25F6">
      <w:pPr>
        <w:pStyle w:val="ListParagraph"/>
        <w:numPr>
          <w:ilvl w:val="0"/>
          <w:numId w:val="2"/>
        </w:numPr>
        <w:tabs>
          <w:tab w:val="left" w:pos="360"/>
        </w:tabs>
        <w:spacing w:after="240"/>
        <w:ind w:left="0" w:firstLine="0"/>
        <w:contextualSpacing w:val="0"/>
        <w:rPr>
          <w:b/>
          <w:bCs/>
        </w:rPr>
      </w:pPr>
      <w:r w:rsidRPr="006D7339">
        <w:rPr>
          <w:b/>
          <w:bCs/>
        </w:rPr>
        <w:t>Announcement Type:</w:t>
      </w:r>
      <w:r w:rsidRPr="006D7339">
        <w:t xml:space="preserve">  Initial Announcement.</w:t>
      </w:r>
    </w:p>
    <w:p w:rsidR="007F6A8B" w:rsidRDefault="005F25F6">
      <w:pPr>
        <w:pStyle w:val="ListParagraph"/>
        <w:numPr>
          <w:ilvl w:val="0"/>
          <w:numId w:val="2"/>
        </w:numPr>
        <w:tabs>
          <w:tab w:val="left" w:pos="360"/>
        </w:tabs>
        <w:spacing w:after="240"/>
        <w:ind w:left="0" w:firstLine="0"/>
        <w:contextualSpacing w:val="0"/>
        <w:rPr>
          <w:bCs/>
        </w:rPr>
      </w:pPr>
      <w:r w:rsidRPr="006D7339">
        <w:rPr>
          <w:b/>
          <w:bCs/>
        </w:rPr>
        <w:t>Funding Opportunity Number:</w:t>
      </w:r>
      <w:r w:rsidRPr="006D7339">
        <w:t xml:space="preserve">  </w:t>
      </w:r>
      <w:r w:rsidR="00836F49" w:rsidRPr="006D7339">
        <w:t xml:space="preserve">The funding opportunity number is </w:t>
      </w:r>
      <w:r w:rsidR="00836F49" w:rsidRPr="006D7339">
        <w:rPr>
          <w:b/>
        </w:rPr>
        <w:t xml:space="preserve">FR-5600-N-41.   </w:t>
      </w:r>
      <w:r w:rsidR="00836F49" w:rsidRPr="006D7339">
        <w:t xml:space="preserve">  The OMB Approval number is </w:t>
      </w:r>
      <w:r w:rsidR="00836F49" w:rsidRPr="00FC5234">
        <w:rPr>
          <w:highlight w:val="yellow"/>
        </w:rPr>
        <w:t>2506-0112</w:t>
      </w:r>
      <w:r w:rsidR="00836F49" w:rsidRPr="006D7339">
        <w:t>.</w:t>
      </w:r>
      <w:bookmarkStart w:id="0" w:name="_GoBack"/>
      <w:bookmarkEnd w:id="0"/>
    </w:p>
    <w:p w:rsidR="007F6A8B" w:rsidRDefault="005F25F6">
      <w:pPr>
        <w:pStyle w:val="ListParagraph"/>
        <w:numPr>
          <w:ilvl w:val="0"/>
          <w:numId w:val="2"/>
        </w:numPr>
        <w:tabs>
          <w:tab w:val="left" w:pos="360"/>
        </w:tabs>
        <w:spacing w:after="240"/>
        <w:ind w:left="0" w:firstLine="0"/>
        <w:contextualSpacing w:val="0"/>
        <w:rPr>
          <w:b/>
          <w:bCs/>
        </w:rPr>
      </w:pPr>
      <w:r w:rsidRPr="006D7339">
        <w:rPr>
          <w:b/>
          <w:bCs/>
        </w:rPr>
        <w:t xml:space="preserve">Catalog of Federal </w:t>
      </w:r>
      <w:r w:rsidR="00A3463B" w:rsidRPr="006D7339">
        <w:rPr>
          <w:b/>
          <w:bCs/>
        </w:rPr>
        <w:t>D</w:t>
      </w:r>
      <w:r w:rsidRPr="006D7339">
        <w:rPr>
          <w:b/>
          <w:bCs/>
        </w:rPr>
        <w:t xml:space="preserve">omestic Assistance (CFDA) Number:  </w:t>
      </w:r>
      <w:r w:rsidR="00776676" w:rsidRPr="006D7339">
        <w:rPr>
          <w:bCs/>
        </w:rPr>
        <w:t>14.267.</w:t>
      </w:r>
    </w:p>
    <w:p w:rsidR="007F6A8B" w:rsidRDefault="005F25F6">
      <w:pPr>
        <w:pStyle w:val="ListParagraph"/>
        <w:numPr>
          <w:ilvl w:val="0"/>
          <w:numId w:val="2"/>
        </w:numPr>
        <w:tabs>
          <w:tab w:val="left" w:pos="360"/>
        </w:tabs>
        <w:spacing w:after="240"/>
        <w:ind w:left="0" w:firstLine="0"/>
        <w:contextualSpacing w:val="0"/>
        <w:rPr>
          <w:b/>
          <w:bCs/>
        </w:rPr>
      </w:pPr>
      <w:r w:rsidRPr="006D7339">
        <w:rPr>
          <w:b/>
          <w:bCs/>
        </w:rPr>
        <w:t>D</w:t>
      </w:r>
      <w:r w:rsidR="005E3907" w:rsidRPr="006D7339">
        <w:rPr>
          <w:b/>
          <w:bCs/>
        </w:rPr>
        <w:t>eadline</w:t>
      </w:r>
      <w:r w:rsidRPr="0041157C">
        <w:rPr>
          <w:b/>
          <w:bCs/>
        </w:rPr>
        <w:t>:</w:t>
      </w:r>
      <w:r w:rsidRPr="0041157C">
        <w:t xml:space="preserve">  The application deadline for submitting applications to HUD is 7:59:59 p.m. eastern time, </w:t>
      </w:r>
      <w:r w:rsidR="0041157C" w:rsidRPr="0041157C">
        <w:rPr>
          <w:b/>
        </w:rPr>
        <w:t>January 18</w:t>
      </w:r>
      <w:r w:rsidR="00307460" w:rsidRPr="0041157C">
        <w:rPr>
          <w:b/>
        </w:rPr>
        <w:t>, 201</w:t>
      </w:r>
      <w:r w:rsidR="00713FE7">
        <w:rPr>
          <w:b/>
        </w:rPr>
        <w:t>3</w:t>
      </w:r>
      <w:r w:rsidRPr="006D7339">
        <w:t xml:space="preserve">.  </w:t>
      </w:r>
      <w:r w:rsidR="00575494" w:rsidRPr="006D7339">
        <w:t xml:space="preserve">Applicants will be required to complete and submit their applications in </w:t>
      </w:r>
      <w:r w:rsidR="00575494" w:rsidRPr="006D7339">
        <w:rPr>
          <w:i/>
        </w:rPr>
        <w:t>e-snaps</w:t>
      </w:r>
      <w:r w:rsidR="00575494" w:rsidRPr="006D7339">
        <w:t xml:space="preserve"> at </w:t>
      </w:r>
      <w:hyperlink r:id="rId10" w:history="1">
        <w:r w:rsidR="00575494" w:rsidRPr="006D7339">
          <w:rPr>
            <w:rStyle w:val="Hyperlink"/>
          </w:rPr>
          <w:t>www.hud.gov/esnaps</w:t>
        </w:r>
      </w:hyperlink>
      <w:r w:rsidR="00575494" w:rsidRPr="006D7339">
        <w:t xml:space="preserve">.  See Section </w:t>
      </w:r>
      <w:r w:rsidR="0049138D" w:rsidRPr="006D7339">
        <w:t xml:space="preserve">IV </w:t>
      </w:r>
      <w:r w:rsidR="00575494" w:rsidRPr="006D7339">
        <w:t>of this NOFA for application submission and timely receipt requirements.</w:t>
      </w:r>
      <w:r w:rsidRPr="006D7339">
        <w:t xml:space="preserve">  </w:t>
      </w:r>
    </w:p>
    <w:p w:rsidR="007F6A8B" w:rsidRDefault="009816C7">
      <w:pPr>
        <w:pStyle w:val="ListParagraph"/>
        <w:numPr>
          <w:ilvl w:val="0"/>
          <w:numId w:val="2"/>
        </w:numPr>
        <w:tabs>
          <w:tab w:val="left" w:pos="360"/>
        </w:tabs>
        <w:spacing w:after="240"/>
        <w:ind w:left="0" w:firstLine="0"/>
        <w:contextualSpacing w:val="0"/>
        <w:rPr>
          <w:b/>
          <w:bCs/>
        </w:rPr>
      </w:pPr>
      <w:r w:rsidRPr="006D7339">
        <w:rPr>
          <w:b/>
          <w:bCs/>
        </w:rPr>
        <w:t>F</w:t>
      </w:r>
      <w:r w:rsidR="006D7339" w:rsidRPr="006D7339">
        <w:rPr>
          <w:b/>
          <w:bCs/>
        </w:rPr>
        <w:t>or</w:t>
      </w:r>
      <w:r w:rsidRPr="006D7339">
        <w:rPr>
          <w:b/>
          <w:bCs/>
        </w:rPr>
        <w:t xml:space="preserve"> F</w:t>
      </w:r>
      <w:r w:rsidR="006D7339" w:rsidRPr="006D7339">
        <w:rPr>
          <w:b/>
          <w:bCs/>
        </w:rPr>
        <w:t>urther</w:t>
      </w:r>
      <w:r w:rsidRPr="006D7339">
        <w:rPr>
          <w:b/>
          <w:bCs/>
        </w:rPr>
        <w:t xml:space="preserve"> I</w:t>
      </w:r>
      <w:r w:rsidR="006D7339" w:rsidRPr="006D7339">
        <w:rPr>
          <w:b/>
          <w:bCs/>
        </w:rPr>
        <w:t>nformation</w:t>
      </w:r>
      <w:r w:rsidRPr="006D7339">
        <w:rPr>
          <w:b/>
          <w:bCs/>
        </w:rPr>
        <w:t xml:space="preserve">:  </w:t>
      </w:r>
      <w:r w:rsidR="00DB41EC" w:rsidRPr="006D7339">
        <w:rPr>
          <w:bCs/>
        </w:rPr>
        <w:t>HUD staff will be available to provide general clarification on the content of this NOFA.  HUD staff cannot assist applicants prepare their applications to submit for funding.</w:t>
      </w:r>
    </w:p>
    <w:p w:rsidR="007F6A8B" w:rsidRDefault="00DB41EC">
      <w:pPr>
        <w:pStyle w:val="ListParagraph"/>
        <w:numPr>
          <w:ilvl w:val="1"/>
          <w:numId w:val="27"/>
        </w:numPr>
        <w:tabs>
          <w:tab w:val="left" w:pos="360"/>
        </w:tabs>
        <w:spacing w:after="240"/>
        <w:ind w:left="0" w:firstLine="0"/>
        <w:contextualSpacing w:val="0"/>
        <w:rPr>
          <w:b/>
          <w:bCs/>
        </w:rPr>
      </w:pPr>
      <w:r w:rsidRPr="006D7339">
        <w:rPr>
          <w:b/>
          <w:bCs/>
        </w:rPr>
        <w:t>Local HUD CPD Field Office.</w:t>
      </w:r>
      <w:r w:rsidRPr="006D7339">
        <w:rPr>
          <w:bCs/>
        </w:rPr>
        <w:t xml:space="preserve">  Questions regarding specific program requirements should be directed to the local HUD CPD Field Office, a directory of which can be found at </w:t>
      </w:r>
      <w:hyperlink r:id="rId11" w:history="1">
        <w:r w:rsidRPr="006D7339">
          <w:rPr>
            <w:rStyle w:val="Hyperlink"/>
            <w:bCs/>
          </w:rPr>
          <w:t>www.hud.gov/offices/cpd/about/staff/fodirectors/index.cfm</w:t>
        </w:r>
      </w:hyperlink>
      <w:r w:rsidRPr="006D7339">
        <w:rPr>
          <w:bCs/>
        </w:rPr>
        <w:t xml:space="preserve">.  </w:t>
      </w:r>
    </w:p>
    <w:p w:rsidR="007F6A8B" w:rsidRDefault="00DB41EC">
      <w:pPr>
        <w:pStyle w:val="ListParagraph"/>
        <w:numPr>
          <w:ilvl w:val="1"/>
          <w:numId w:val="27"/>
        </w:numPr>
        <w:tabs>
          <w:tab w:val="left" w:pos="360"/>
        </w:tabs>
        <w:spacing w:after="240"/>
        <w:ind w:left="0" w:firstLine="0"/>
        <w:contextualSpacing w:val="0"/>
        <w:rPr>
          <w:b/>
          <w:bCs/>
        </w:rPr>
      </w:pPr>
      <w:r w:rsidRPr="006D7339">
        <w:rPr>
          <w:b/>
          <w:bCs/>
        </w:rPr>
        <w:t>Training and Resources.</w:t>
      </w:r>
      <w:r w:rsidRPr="006D7339">
        <w:rPr>
          <w:bCs/>
        </w:rPr>
        <w:t xml:space="preserve">  CoCs and project applicants that need assistance completing the applications in </w:t>
      </w:r>
      <w:r w:rsidRPr="006D7339">
        <w:rPr>
          <w:bCs/>
          <w:i/>
        </w:rPr>
        <w:t>e-snaps</w:t>
      </w:r>
      <w:r w:rsidRPr="006D7339">
        <w:rPr>
          <w:bCs/>
        </w:rPr>
        <w:t xml:space="preserve"> or understanding the program requirements under the CoC program may access the CoC interim regulations, training materials, and program resources via the HUD Homelessness Resource Exchange (HRE) at </w:t>
      </w:r>
      <w:hyperlink r:id="rId12" w:history="1">
        <w:r w:rsidRPr="006D7339">
          <w:rPr>
            <w:rStyle w:val="Hyperlink"/>
            <w:bCs/>
          </w:rPr>
          <w:t>http://hudhre.info/</w:t>
        </w:r>
      </w:hyperlink>
      <w:r w:rsidRPr="006D7339">
        <w:rPr>
          <w:bCs/>
        </w:rPr>
        <w:t xml:space="preserve">. </w:t>
      </w:r>
    </w:p>
    <w:p w:rsidR="007F6A8B" w:rsidRDefault="00DB41EC">
      <w:pPr>
        <w:pStyle w:val="ListParagraph"/>
        <w:numPr>
          <w:ilvl w:val="1"/>
          <w:numId w:val="27"/>
        </w:numPr>
        <w:tabs>
          <w:tab w:val="left" w:pos="360"/>
        </w:tabs>
        <w:spacing w:after="240"/>
        <w:ind w:left="0" w:firstLine="0"/>
        <w:contextualSpacing w:val="0"/>
        <w:rPr>
          <w:b/>
          <w:bCs/>
        </w:rPr>
      </w:pPr>
      <w:r w:rsidRPr="006D7339">
        <w:rPr>
          <w:b/>
          <w:bCs/>
        </w:rPr>
        <w:t>The HUD HRE Virtual Help Desk (VHD).</w:t>
      </w:r>
      <w:r w:rsidRPr="006D7339">
        <w:rPr>
          <w:bCs/>
        </w:rPr>
        <w:t xml:space="preserve">  </w:t>
      </w:r>
      <w:r w:rsidR="00B40414" w:rsidRPr="006D7339">
        <w:rPr>
          <w:bCs/>
        </w:rPr>
        <w:t>CoCs</w:t>
      </w:r>
      <w:r w:rsidR="0041157C">
        <w:rPr>
          <w:bCs/>
        </w:rPr>
        <w:t>, C</w:t>
      </w:r>
      <w:r w:rsidR="00275F58">
        <w:rPr>
          <w:bCs/>
        </w:rPr>
        <w:t xml:space="preserve">ollaborative </w:t>
      </w:r>
      <w:r w:rsidR="0041157C">
        <w:rPr>
          <w:bCs/>
        </w:rPr>
        <w:t>A</w:t>
      </w:r>
      <w:r w:rsidR="00275F58">
        <w:rPr>
          <w:bCs/>
        </w:rPr>
        <w:t>pplicants,</w:t>
      </w:r>
      <w:r w:rsidR="00B40414" w:rsidRPr="006D7339">
        <w:rPr>
          <w:bCs/>
        </w:rPr>
        <w:t xml:space="preserve"> and</w:t>
      </w:r>
      <w:r w:rsidRPr="006D7339">
        <w:rPr>
          <w:bCs/>
        </w:rPr>
        <w:t xml:space="preserve"> project applicants that require information and technical support concerning this NOFA and the applications in </w:t>
      </w:r>
      <w:r w:rsidRPr="006D7339">
        <w:rPr>
          <w:bCs/>
          <w:i/>
        </w:rPr>
        <w:t>e-snaps</w:t>
      </w:r>
      <w:r w:rsidRPr="006D7339">
        <w:rPr>
          <w:bCs/>
        </w:rPr>
        <w:t xml:space="preserve"> may submit an electronic inquiry via the HUD HRE VHD at </w:t>
      </w:r>
      <w:hyperlink r:id="rId13" w:history="1">
        <w:r w:rsidRPr="006D7339">
          <w:rPr>
            <w:rStyle w:val="Hyperlink"/>
            <w:bCs/>
          </w:rPr>
          <w:t>http://www.hudhre.info/helpdesk</w:t>
        </w:r>
      </w:hyperlink>
      <w:r w:rsidRPr="006D7339">
        <w:rPr>
          <w:bCs/>
        </w:rPr>
        <w:t>.  The VHD is accessible 24 hours each day.  Starting on the day prior to the application deadline, the VHD will respond only to emergency technical support questions up to the deadline of 7:59:59 p.m. eastern time.</w:t>
      </w:r>
    </w:p>
    <w:p w:rsidR="007F6A8B" w:rsidRDefault="009816C7">
      <w:pPr>
        <w:pStyle w:val="ListParagraph"/>
        <w:numPr>
          <w:ilvl w:val="0"/>
          <w:numId w:val="2"/>
        </w:numPr>
        <w:tabs>
          <w:tab w:val="left" w:pos="360"/>
        </w:tabs>
        <w:spacing w:after="240"/>
        <w:ind w:left="0" w:firstLine="0"/>
        <w:contextualSpacing w:val="0"/>
        <w:rPr>
          <w:b/>
          <w:bCs/>
        </w:rPr>
      </w:pPr>
      <w:r w:rsidRPr="006D7339">
        <w:rPr>
          <w:b/>
          <w:bCs/>
        </w:rPr>
        <w:t>General Section Questions.</w:t>
      </w:r>
      <w:r w:rsidR="00DB41EC" w:rsidRPr="006D7339">
        <w:rPr>
          <w:bCs/>
        </w:rPr>
        <w:t xml:space="preserve">  Questions regarding the General Section should be directed to the Office of </w:t>
      </w:r>
      <w:r w:rsidR="00C33051">
        <w:rPr>
          <w:bCs/>
        </w:rPr>
        <w:t xml:space="preserve">Strategic Planning and </w:t>
      </w:r>
      <w:r w:rsidR="009C0A12">
        <w:rPr>
          <w:bCs/>
        </w:rPr>
        <w:t>Management,</w:t>
      </w:r>
      <w:r w:rsidR="00C33051">
        <w:rPr>
          <w:bCs/>
        </w:rPr>
        <w:t xml:space="preserve"> </w:t>
      </w:r>
      <w:r w:rsidR="00DB41EC" w:rsidRPr="006D7339">
        <w:rPr>
          <w:bCs/>
        </w:rPr>
        <w:t>Grants Management and Oversight</w:t>
      </w:r>
      <w:r w:rsidR="00C33051">
        <w:rPr>
          <w:bCs/>
        </w:rPr>
        <w:t xml:space="preserve"> Division</w:t>
      </w:r>
      <w:r w:rsidR="00DB41EC" w:rsidRPr="006D7339">
        <w:rPr>
          <w:bCs/>
        </w:rPr>
        <w:t xml:space="preserve"> </w:t>
      </w:r>
      <w:r w:rsidR="00DB41EC" w:rsidRPr="006D7339">
        <w:rPr>
          <w:bCs/>
        </w:rPr>
        <w:lastRenderedPageBreak/>
        <w:t>at (202) 708-0667 (</w:t>
      </w:r>
      <w:r w:rsidR="009C0A12">
        <w:rPr>
          <w:bCs/>
        </w:rPr>
        <w:t>this is not a toll-free number)</w:t>
      </w:r>
      <w:r w:rsidR="00515E22">
        <w:rPr>
          <w:bCs/>
        </w:rPr>
        <w:t>.</w:t>
      </w:r>
      <w:r w:rsidR="00DB41EC" w:rsidRPr="006D7339">
        <w:rPr>
          <w:bCs/>
        </w:rPr>
        <w:t xml:space="preserve"> Persons with hearing or speech impairments may access these numbers via TTY by calling the Federal Information Relay Services at (800) 877-8339.  </w:t>
      </w:r>
    </w:p>
    <w:p w:rsidR="007F6A8B" w:rsidRDefault="00575494">
      <w:pPr>
        <w:pStyle w:val="ListParagraph"/>
        <w:tabs>
          <w:tab w:val="left" w:pos="360"/>
        </w:tabs>
        <w:spacing w:after="240"/>
        <w:ind w:left="0"/>
        <w:contextualSpacing w:val="0"/>
        <w:rPr>
          <w:b/>
          <w:bCs/>
        </w:rPr>
      </w:pPr>
      <w:r w:rsidRPr="00C33051">
        <w:rPr>
          <w:b/>
          <w:bCs/>
        </w:rPr>
        <w:t>Additional Overview Information</w:t>
      </w:r>
    </w:p>
    <w:p w:rsidR="007F6A8B" w:rsidRDefault="0098257D">
      <w:pPr>
        <w:pStyle w:val="ListParagraph"/>
        <w:numPr>
          <w:ilvl w:val="0"/>
          <w:numId w:val="22"/>
        </w:numPr>
        <w:tabs>
          <w:tab w:val="left" w:pos="360"/>
        </w:tabs>
        <w:spacing w:after="240"/>
        <w:ind w:left="0" w:firstLine="0"/>
        <w:contextualSpacing w:val="0"/>
        <w:rPr>
          <w:b/>
          <w:bCs/>
        </w:rPr>
      </w:pPr>
      <w:r w:rsidRPr="00C33051">
        <w:rPr>
          <w:b/>
          <w:bCs/>
        </w:rPr>
        <w:t>Available Funds.</w:t>
      </w:r>
      <w:r w:rsidRPr="00C33051">
        <w:rPr>
          <w:bCs/>
        </w:rPr>
        <w:t xml:space="preserve">  Approximately $</w:t>
      </w:r>
      <w:r w:rsidR="00E13F2E" w:rsidRPr="00C33051">
        <w:rPr>
          <w:bCs/>
        </w:rPr>
        <w:t>1.61</w:t>
      </w:r>
      <w:r w:rsidRPr="00C33051">
        <w:rPr>
          <w:bCs/>
        </w:rPr>
        <w:t xml:space="preserve"> billion is available for </w:t>
      </w:r>
      <w:r w:rsidR="00873F2E" w:rsidRPr="00C33051">
        <w:rPr>
          <w:bCs/>
        </w:rPr>
        <w:t xml:space="preserve">the </w:t>
      </w:r>
      <w:r w:rsidRPr="00C33051">
        <w:rPr>
          <w:bCs/>
        </w:rPr>
        <w:t xml:space="preserve">CoC </w:t>
      </w:r>
      <w:r w:rsidR="00F74888" w:rsidRPr="00C33051">
        <w:rPr>
          <w:bCs/>
        </w:rPr>
        <w:t>Program</w:t>
      </w:r>
      <w:r w:rsidRPr="00C33051">
        <w:rPr>
          <w:bCs/>
        </w:rPr>
        <w:t>.  HUD may add to this amount any available funds that have been carried over or recaptured from previous fiscal years.</w:t>
      </w:r>
    </w:p>
    <w:p w:rsidR="007F6A8B" w:rsidRDefault="00D67EEB">
      <w:pPr>
        <w:pStyle w:val="ListParagraph"/>
        <w:numPr>
          <w:ilvl w:val="0"/>
          <w:numId w:val="22"/>
        </w:numPr>
        <w:tabs>
          <w:tab w:val="left" w:pos="360"/>
        </w:tabs>
        <w:spacing w:after="240"/>
        <w:ind w:left="0" w:firstLine="0"/>
        <w:contextualSpacing w:val="0"/>
        <w:rPr>
          <w:bCs/>
        </w:rPr>
      </w:pPr>
      <w:r w:rsidRPr="00C33051">
        <w:rPr>
          <w:b/>
          <w:bCs/>
        </w:rPr>
        <w:t>Eligible Applicants.</w:t>
      </w:r>
      <w:r w:rsidRPr="00C33051">
        <w:rPr>
          <w:bCs/>
        </w:rPr>
        <w:t xml:space="preserve">  </w:t>
      </w:r>
    </w:p>
    <w:p w:rsidR="007F6A8B" w:rsidRDefault="00505331">
      <w:pPr>
        <w:pStyle w:val="ListParagraph"/>
        <w:numPr>
          <w:ilvl w:val="1"/>
          <w:numId w:val="22"/>
        </w:numPr>
        <w:tabs>
          <w:tab w:val="left" w:pos="360"/>
        </w:tabs>
        <w:spacing w:after="240"/>
        <w:ind w:left="0" w:firstLine="0"/>
        <w:contextualSpacing w:val="0"/>
      </w:pPr>
      <w:r w:rsidRPr="00C33051">
        <w:rPr>
          <w:bCs/>
          <w:i/>
        </w:rPr>
        <w:t>CoC Consolidated</w:t>
      </w:r>
      <w:r w:rsidR="00E11BDB" w:rsidRPr="00C33051">
        <w:rPr>
          <w:bCs/>
          <w:i/>
        </w:rPr>
        <w:t xml:space="preserve"> </w:t>
      </w:r>
      <w:r w:rsidRPr="00C33051">
        <w:rPr>
          <w:bCs/>
          <w:i/>
        </w:rPr>
        <w:t>Applications</w:t>
      </w:r>
      <w:r w:rsidR="00E11BDB" w:rsidRPr="00C33051">
        <w:rPr>
          <w:bCs/>
          <w:i/>
        </w:rPr>
        <w:t xml:space="preserve">.  </w:t>
      </w:r>
      <w:r w:rsidR="00EE784E" w:rsidRPr="00C33051">
        <w:rPr>
          <w:bCs/>
        </w:rPr>
        <w:t xml:space="preserve">CoCs for which a </w:t>
      </w:r>
      <w:r w:rsidR="00026844" w:rsidRPr="00C33051">
        <w:rPr>
          <w:bCs/>
        </w:rPr>
        <w:t>FY2012 CoC</w:t>
      </w:r>
      <w:r w:rsidR="00EE784E" w:rsidRPr="00C33051">
        <w:rPr>
          <w:bCs/>
        </w:rPr>
        <w:t xml:space="preserve"> Registration was approved by HUD during the FY2012 CoC Registration process must designate a </w:t>
      </w:r>
      <w:r w:rsidR="00EE784E" w:rsidRPr="00077966">
        <w:rPr>
          <w:b/>
          <w:bCs/>
        </w:rPr>
        <w:t>Coll</w:t>
      </w:r>
      <w:r w:rsidR="00EE784E" w:rsidRPr="00C33051">
        <w:rPr>
          <w:b/>
          <w:bCs/>
        </w:rPr>
        <w:t>aborative Applicant to submit t</w:t>
      </w:r>
      <w:r w:rsidR="00EE784E" w:rsidRPr="006D7339">
        <w:t xml:space="preserve">he CoC Consolidated Application on behalf of the CoC.  Collaborative Applicants </w:t>
      </w:r>
      <w:r w:rsidR="007F21F1">
        <w:t>will</w:t>
      </w:r>
      <w:r w:rsidR="007F21F1" w:rsidRPr="006D7339">
        <w:t xml:space="preserve"> </w:t>
      </w:r>
      <w:r w:rsidR="00EE784E" w:rsidRPr="006D7339">
        <w:t xml:space="preserve">not be able to access the CoC Consolidated Application in </w:t>
      </w:r>
      <w:r w:rsidR="00EE784E" w:rsidRPr="006D7339">
        <w:rPr>
          <w:i/>
        </w:rPr>
        <w:t>e-snaps</w:t>
      </w:r>
      <w:r w:rsidR="00EE784E" w:rsidRPr="006D7339">
        <w:t xml:space="preserve"> if the CoC does not have an approved Registration.</w:t>
      </w:r>
      <w:r w:rsidR="00EE784E" w:rsidRPr="006D7339" w:rsidDel="0097191D">
        <w:t xml:space="preserve"> </w:t>
      </w:r>
      <w:r w:rsidR="00EE784E" w:rsidRPr="006D7339">
        <w:t xml:space="preserve"> </w:t>
      </w:r>
    </w:p>
    <w:p w:rsidR="007F6A8B" w:rsidRDefault="00E11BDB">
      <w:pPr>
        <w:pStyle w:val="ListParagraph"/>
        <w:numPr>
          <w:ilvl w:val="1"/>
          <w:numId w:val="22"/>
        </w:numPr>
        <w:tabs>
          <w:tab w:val="left" w:pos="360"/>
        </w:tabs>
        <w:spacing w:after="240"/>
        <w:ind w:left="0" w:firstLine="0"/>
        <w:contextualSpacing w:val="0"/>
      </w:pPr>
      <w:r>
        <w:rPr>
          <w:i/>
        </w:rPr>
        <w:t>Amendments to Registration.</w:t>
      </w:r>
      <w:r>
        <w:t xml:space="preserve">  </w:t>
      </w:r>
      <w:r w:rsidRPr="00E11BDB">
        <w:t>If a geographic area that includes projects eligible to apply for renewal during the FY2012 CoC Program Competition was not claimed by a CoC with an approved Registr</w:t>
      </w:r>
      <w:r>
        <w:t>ation, a contiguous CoC or the B</w:t>
      </w:r>
      <w:r w:rsidRPr="00E11BDB">
        <w:t xml:space="preserve">alance of </w:t>
      </w:r>
      <w:r>
        <w:t>S</w:t>
      </w:r>
      <w:r w:rsidRPr="00E11BDB">
        <w:t>tate CoC may contact HUD in writing to request that its Registration and Grants Inventory Worksheet</w:t>
      </w:r>
      <w:r>
        <w:t xml:space="preserve"> (GIW)</w:t>
      </w:r>
      <w:r w:rsidRPr="00E11BDB">
        <w:t xml:space="preserve"> be amended to include the unclaimed geographic area and the renewal projects.  In addition, in the event a CoC with an approved FY2012 CoC Registration failed to include a project on the CoC’s Grant Inventory Worksheet, that CoC may </w:t>
      </w:r>
      <w:r>
        <w:t>contact HUD in writing</w:t>
      </w:r>
      <w:r w:rsidRPr="00E11BDB">
        <w:t xml:space="preserve"> to request that the CoC’s Registration be amended.</w:t>
      </w:r>
    </w:p>
    <w:p w:rsidR="007F6A8B" w:rsidRDefault="00D136B6">
      <w:pPr>
        <w:pStyle w:val="ListParagraph"/>
        <w:numPr>
          <w:ilvl w:val="1"/>
          <w:numId w:val="22"/>
        </w:numPr>
        <w:tabs>
          <w:tab w:val="left" w:pos="360"/>
        </w:tabs>
        <w:spacing w:after="240"/>
        <w:ind w:left="0" w:firstLine="0"/>
        <w:contextualSpacing w:val="0"/>
      </w:pPr>
      <w:r w:rsidRPr="00D136B6">
        <w:rPr>
          <w:i/>
        </w:rPr>
        <w:t>Project Applicants.</w:t>
      </w:r>
      <w:r w:rsidRPr="00D136B6">
        <w:rPr>
          <w:b/>
          <w:i/>
        </w:rPr>
        <w:t xml:space="preserve">  </w:t>
      </w:r>
      <w:r w:rsidRPr="006D7339">
        <w:t xml:space="preserve">Eligible project </w:t>
      </w:r>
      <w:r w:rsidRPr="000D1BE9">
        <w:t>applicants for the CoC Program are identified in Section III.A.</w:t>
      </w:r>
      <w:r w:rsidRPr="006D7339">
        <w:t xml:space="preserve">  </w:t>
      </w:r>
    </w:p>
    <w:p w:rsidR="007F6A8B" w:rsidRDefault="00F74888">
      <w:pPr>
        <w:pStyle w:val="ListParagraph"/>
        <w:numPr>
          <w:ilvl w:val="0"/>
          <w:numId w:val="22"/>
        </w:numPr>
        <w:tabs>
          <w:tab w:val="left" w:pos="360"/>
        </w:tabs>
        <w:spacing w:after="240"/>
        <w:ind w:left="0" w:firstLine="0"/>
        <w:contextualSpacing w:val="0"/>
        <w:rPr>
          <w:bCs/>
        </w:rPr>
      </w:pPr>
      <w:r w:rsidRPr="006D7339">
        <w:rPr>
          <w:b/>
          <w:bCs/>
        </w:rPr>
        <w:t xml:space="preserve">Eligible </w:t>
      </w:r>
      <w:r w:rsidR="00007C2E" w:rsidRPr="006D7339">
        <w:rPr>
          <w:b/>
          <w:bCs/>
        </w:rPr>
        <w:t>Costs</w:t>
      </w:r>
      <w:r w:rsidRPr="006D7339">
        <w:rPr>
          <w:bCs/>
        </w:rPr>
        <w:t xml:space="preserve">.  </w:t>
      </w:r>
      <w:r w:rsidR="000D1BE9" w:rsidRPr="000D1BE9">
        <w:rPr>
          <w:bCs/>
        </w:rPr>
        <w:t xml:space="preserve">24 CFR </w:t>
      </w:r>
      <w:r w:rsidR="007A1007" w:rsidRPr="000D1BE9">
        <w:rPr>
          <w:bCs/>
        </w:rPr>
        <w:t xml:space="preserve">578.37 through </w:t>
      </w:r>
      <w:r w:rsidR="00C33051" w:rsidRPr="000D1BE9">
        <w:rPr>
          <w:bCs/>
        </w:rPr>
        <w:t>578.63 identify</w:t>
      </w:r>
      <w:r w:rsidR="00873F2E" w:rsidRPr="000D1BE9">
        <w:rPr>
          <w:bCs/>
        </w:rPr>
        <w:t xml:space="preserve"> </w:t>
      </w:r>
      <w:r w:rsidR="007A1007" w:rsidRPr="000D1BE9">
        <w:rPr>
          <w:bCs/>
        </w:rPr>
        <w:t xml:space="preserve">the </w:t>
      </w:r>
      <w:r w:rsidRPr="000D1BE9">
        <w:rPr>
          <w:bCs/>
        </w:rPr>
        <w:t xml:space="preserve">eligible </w:t>
      </w:r>
      <w:r w:rsidR="00EB23AF" w:rsidRPr="000D1BE9">
        <w:rPr>
          <w:bCs/>
        </w:rPr>
        <w:t xml:space="preserve">costs </w:t>
      </w:r>
      <w:r w:rsidRPr="000D1BE9">
        <w:rPr>
          <w:bCs/>
        </w:rPr>
        <w:t>for which funding</w:t>
      </w:r>
      <w:r w:rsidRPr="006D7339">
        <w:rPr>
          <w:bCs/>
        </w:rPr>
        <w:t xml:space="preserve"> can be requested for the CoC Program.  HUD will reject all requests for funds for ineligible </w:t>
      </w:r>
      <w:r w:rsidR="0049138D" w:rsidRPr="006D7339">
        <w:rPr>
          <w:bCs/>
        </w:rPr>
        <w:t>costs</w:t>
      </w:r>
      <w:r w:rsidRPr="006D7339">
        <w:rPr>
          <w:bCs/>
        </w:rPr>
        <w:t xml:space="preserve">.  </w:t>
      </w:r>
    </w:p>
    <w:p w:rsidR="007F6A8B" w:rsidRDefault="00504F6F">
      <w:pPr>
        <w:pStyle w:val="ListParagraph"/>
        <w:numPr>
          <w:ilvl w:val="0"/>
          <w:numId w:val="22"/>
        </w:numPr>
        <w:tabs>
          <w:tab w:val="left" w:pos="360"/>
        </w:tabs>
        <w:spacing w:after="240"/>
        <w:ind w:left="0" w:firstLine="0"/>
        <w:contextualSpacing w:val="0"/>
        <w:rPr>
          <w:bCs/>
        </w:rPr>
      </w:pPr>
      <w:r w:rsidRPr="006D7339">
        <w:rPr>
          <w:b/>
          <w:bCs/>
        </w:rPr>
        <w:t>Match</w:t>
      </w:r>
      <w:r w:rsidRPr="000D1BE9">
        <w:rPr>
          <w:b/>
          <w:bCs/>
        </w:rPr>
        <w:t xml:space="preserve">.  </w:t>
      </w:r>
      <w:r w:rsidR="000D1BE9" w:rsidRPr="000D1BE9">
        <w:rPr>
          <w:bCs/>
        </w:rPr>
        <w:t xml:space="preserve">24 CFR </w:t>
      </w:r>
      <w:r w:rsidR="00EE784E" w:rsidRPr="000D1BE9">
        <w:rPr>
          <w:bCs/>
        </w:rPr>
        <w:t>578.73</w:t>
      </w:r>
      <w:r w:rsidR="00EE784E" w:rsidRPr="006D7339">
        <w:rPr>
          <w:bCs/>
        </w:rPr>
        <w:t xml:space="preserve"> </w:t>
      </w:r>
      <w:r w:rsidR="004D6FD9" w:rsidRPr="006D7339">
        <w:rPr>
          <w:bCs/>
        </w:rPr>
        <w:t>provides the information regarding match.</w:t>
      </w:r>
    </w:p>
    <w:p w:rsidR="007F6A8B" w:rsidRDefault="00B35031">
      <w:pPr>
        <w:pStyle w:val="ListParagraph"/>
        <w:numPr>
          <w:ilvl w:val="0"/>
          <w:numId w:val="22"/>
        </w:numPr>
        <w:tabs>
          <w:tab w:val="left" w:pos="360"/>
        </w:tabs>
        <w:spacing w:after="240"/>
        <w:ind w:left="0" w:firstLine="0"/>
        <w:contextualSpacing w:val="0"/>
        <w:rPr>
          <w:bCs/>
        </w:rPr>
      </w:pPr>
      <w:r w:rsidRPr="006D7339">
        <w:rPr>
          <w:b/>
          <w:bCs/>
        </w:rPr>
        <w:t>Requirements</w:t>
      </w:r>
      <w:r w:rsidR="00504F6F" w:rsidRPr="006D7339">
        <w:rPr>
          <w:b/>
          <w:bCs/>
        </w:rPr>
        <w:t>.</w:t>
      </w:r>
      <w:r w:rsidR="00504F6F" w:rsidRPr="006D7339">
        <w:rPr>
          <w:bCs/>
        </w:rPr>
        <w:t xml:space="preserve">  The following </w:t>
      </w:r>
      <w:r w:rsidRPr="006D7339">
        <w:rPr>
          <w:bCs/>
        </w:rPr>
        <w:t>requirements</w:t>
      </w:r>
      <w:r w:rsidR="00504F6F" w:rsidRPr="006D7339">
        <w:rPr>
          <w:bCs/>
        </w:rPr>
        <w:t xml:space="preserve"> apply to funding available under this NOFA:</w:t>
      </w:r>
    </w:p>
    <w:p w:rsidR="007F6A8B" w:rsidRDefault="00504F6F">
      <w:pPr>
        <w:pStyle w:val="ListParagraph"/>
        <w:numPr>
          <w:ilvl w:val="0"/>
          <w:numId w:val="3"/>
        </w:numPr>
        <w:tabs>
          <w:tab w:val="left" w:pos="360"/>
          <w:tab w:val="left" w:pos="7020"/>
        </w:tabs>
        <w:spacing w:after="240"/>
        <w:ind w:left="0" w:firstLine="0"/>
        <w:contextualSpacing w:val="0"/>
        <w:rPr>
          <w:bCs/>
        </w:rPr>
      </w:pPr>
      <w:r w:rsidRPr="009304C9">
        <w:rPr>
          <w:bCs/>
          <w:i/>
        </w:rPr>
        <w:t xml:space="preserve">DUNS number and </w:t>
      </w:r>
      <w:r w:rsidR="00C33051" w:rsidRPr="009304C9">
        <w:rPr>
          <w:bCs/>
          <w:i/>
        </w:rPr>
        <w:t>SAM</w:t>
      </w:r>
      <w:r w:rsidRPr="009304C9">
        <w:rPr>
          <w:bCs/>
        </w:rPr>
        <w:t xml:space="preserve">.  Project applicants are required to register with Dun and Bradstreet to obtain a DATA Universal Numbering System (DUNS) number, if they have not already done so, and complete or renew their registration in the </w:t>
      </w:r>
      <w:r w:rsidR="00C33051" w:rsidRPr="009304C9">
        <w:rPr>
          <w:bCs/>
        </w:rPr>
        <w:t>System for Award Management</w:t>
      </w:r>
      <w:r w:rsidRPr="009304C9">
        <w:rPr>
          <w:bCs/>
        </w:rPr>
        <w:t xml:space="preserve"> (</w:t>
      </w:r>
      <w:proofErr w:type="gramStart"/>
      <w:r w:rsidR="00C33051" w:rsidRPr="009304C9">
        <w:rPr>
          <w:bCs/>
        </w:rPr>
        <w:t>SAM )</w:t>
      </w:r>
      <w:proofErr w:type="gramEnd"/>
      <w:r w:rsidRPr="009304C9">
        <w:rPr>
          <w:bCs/>
        </w:rPr>
        <w:t xml:space="preserve">.  </w:t>
      </w:r>
      <w:r w:rsidR="009304C9" w:rsidRPr="009304C9">
        <w:rPr>
          <w:sz w:val="23"/>
          <w:szCs w:val="23"/>
        </w:rPr>
        <w:t xml:space="preserve">In July 2012, the CCR converted to the System for Award Management (SAM) found at www.SAM.gov. The new SAM website incorporates requirements for Central Contractor Registration (CCR). </w:t>
      </w:r>
      <w:r w:rsidRPr="009304C9">
        <w:rPr>
          <w:bCs/>
        </w:rPr>
        <w:t xml:space="preserve">HUD will not enter into a grant agreement with an entity that does not have a DUNS Number or an active </w:t>
      </w:r>
      <w:r w:rsidR="00C33051" w:rsidRPr="009304C9">
        <w:rPr>
          <w:bCs/>
        </w:rPr>
        <w:t>SAM</w:t>
      </w:r>
      <w:r w:rsidRPr="009304C9">
        <w:rPr>
          <w:bCs/>
        </w:rPr>
        <w:t xml:space="preserve">.  </w:t>
      </w:r>
    </w:p>
    <w:p w:rsidR="007F6A8B" w:rsidRDefault="00272AFB">
      <w:pPr>
        <w:pStyle w:val="ListParagraph"/>
        <w:numPr>
          <w:ilvl w:val="0"/>
          <w:numId w:val="3"/>
        </w:numPr>
        <w:tabs>
          <w:tab w:val="left" w:pos="360"/>
          <w:tab w:val="left" w:pos="7020"/>
        </w:tabs>
        <w:spacing w:after="240"/>
        <w:ind w:left="0" w:firstLine="0"/>
        <w:contextualSpacing w:val="0"/>
        <w:rPr>
          <w:bCs/>
        </w:rPr>
      </w:pPr>
      <w:r w:rsidRPr="009304C9">
        <w:rPr>
          <w:bCs/>
          <w:i/>
        </w:rPr>
        <w:t>Major natural disaster areas.</w:t>
      </w:r>
      <w:r w:rsidRPr="009304C9">
        <w:rPr>
          <w:bCs/>
        </w:rPr>
        <w:t xml:space="preserve">  A CoC with one or more projects directly impacted by a major disaster, as declared by President Obama under Title IV of the Robert T. Stafford Act, shall </w:t>
      </w:r>
      <w:r w:rsidRPr="009304C9">
        <w:rPr>
          <w:bCs/>
        </w:rPr>
        <w:lastRenderedPageBreak/>
        <w:t xml:space="preserve">receive at least </w:t>
      </w:r>
      <w:r w:rsidR="00EA4A4A" w:rsidRPr="009304C9">
        <w:rPr>
          <w:bCs/>
        </w:rPr>
        <w:t>the minimum</w:t>
      </w:r>
      <w:r w:rsidRPr="009304C9">
        <w:rPr>
          <w:bCs/>
        </w:rPr>
        <w:t xml:space="preserve"> score for the</w:t>
      </w:r>
      <w:r w:rsidRPr="006D7339">
        <w:rPr>
          <w:bCs/>
        </w:rPr>
        <w:t xml:space="preserve"> performance section of its CoC application.  See Section </w:t>
      </w:r>
      <w:r w:rsidR="00D95FBE" w:rsidRPr="006D7339">
        <w:rPr>
          <w:bCs/>
        </w:rPr>
        <w:t>V</w:t>
      </w:r>
      <w:r w:rsidR="00C22CFE">
        <w:rPr>
          <w:bCs/>
        </w:rPr>
        <w:t>.A.1</w:t>
      </w:r>
      <w:r w:rsidR="00D95FBE" w:rsidRPr="006D7339">
        <w:rPr>
          <w:bCs/>
        </w:rPr>
        <w:t xml:space="preserve"> </w:t>
      </w:r>
      <w:r w:rsidRPr="006D7339">
        <w:rPr>
          <w:bCs/>
        </w:rPr>
        <w:t>under the full text of this NOFA.</w:t>
      </w:r>
    </w:p>
    <w:p w:rsidR="007F6A8B" w:rsidRDefault="009816C7">
      <w:pPr>
        <w:pStyle w:val="ListParagraph"/>
        <w:numPr>
          <w:ilvl w:val="0"/>
          <w:numId w:val="22"/>
        </w:numPr>
        <w:tabs>
          <w:tab w:val="left" w:pos="360"/>
          <w:tab w:val="left" w:pos="7020"/>
        </w:tabs>
        <w:spacing w:after="240"/>
        <w:ind w:left="0" w:firstLine="0"/>
        <w:contextualSpacing w:val="0"/>
        <w:rPr>
          <w:bCs/>
        </w:rPr>
      </w:pPr>
      <w:r w:rsidRPr="006D7339">
        <w:rPr>
          <w:b/>
          <w:bCs/>
        </w:rPr>
        <w:t>Local Competition Deadlines</w:t>
      </w:r>
      <w:r w:rsidRPr="000D1BE9">
        <w:rPr>
          <w:b/>
          <w:bCs/>
        </w:rPr>
        <w:t>.</w:t>
      </w:r>
      <w:r w:rsidR="00B7625C" w:rsidRPr="000D1BE9">
        <w:rPr>
          <w:bCs/>
          <w:i/>
        </w:rPr>
        <w:t xml:space="preserve">  </w:t>
      </w:r>
      <w:r w:rsidR="000D1BE9">
        <w:rPr>
          <w:bCs/>
        </w:rPr>
        <w:t>24 CFR</w:t>
      </w:r>
      <w:r w:rsidR="000D1BE9" w:rsidRPr="000D1BE9">
        <w:rPr>
          <w:bCs/>
        </w:rPr>
        <w:t xml:space="preserve"> </w:t>
      </w:r>
      <w:r w:rsidRPr="000D1BE9">
        <w:rPr>
          <w:bCs/>
        </w:rPr>
        <w:t>578.9</w:t>
      </w:r>
      <w:r w:rsidRPr="006D7339">
        <w:rPr>
          <w:bCs/>
        </w:rPr>
        <w:t xml:space="preserve"> </w:t>
      </w:r>
      <w:r w:rsidR="00E00FF0" w:rsidRPr="006D7339">
        <w:rPr>
          <w:bCs/>
        </w:rPr>
        <w:t>requires CoCs to design, operate</w:t>
      </w:r>
      <w:r w:rsidR="00390935">
        <w:rPr>
          <w:bCs/>
        </w:rPr>
        <w:t>,</w:t>
      </w:r>
      <w:r w:rsidR="00E00FF0" w:rsidRPr="006D7339">
        <w:rPr>
          <w:bCs/>
        </w:rPr>
        <w:t xml:space="preserve"> and follow a collaborative process for the development of an application in response to a NOFA issued by HUD.  As part of this collaborative process, CoCs should implement internal competition deadlines to ensure transparency and fairness at the local level.  The implementation of deadlines that meet the standards outlined below will be considered as part of scoring criteria as detailed in </w:t>
      </w:r>
      <w:r w:rsidRPr="006D7339">
        <w:t xml:space="preserve">Section </w:t>
      </w:r>
      <w:r w:rsidR="00D95FBE" w:rsidRPr="006D7339">
        <w:rPr>
          <w:bCs/>
        </w:rPr>
        <w:t>V</w:t>
      </w:r>
      <w:r w:rsidR="00C22CFE">
        <w:rPr>
          <w:bCs/>
        </w:rPr>
        <w:t>.A.3.c</w:t>
      </w:r>
      <w:r w:rsidR="00E00FF0" w:rsidRPr="006D7339">
        <w:rPr>
          <w:bCs/>
        </w:rPr>
        <w:t>.</w:t>
      </w:r>
    </w:p>
    <w:p w:rsidR="007F6A8B" w:rsidRDefault="00B7625C">
      <w:pPr>
        <w:pStyle w:val="ListParagraph"/>
        <w:numPr>
          <w:ilvl w:val="1"/>
          <w:numId w:val="22"/>
        </w:numPr>
        <w:tabs>
          <w:tab w:val="left" w:pos="360"/>
          <w:tab w:val="left" w:pos="7020"/>
        </w:tabs>
        <w:spacing w:after="240"/>
        <w:ind w:left="0" w:firstLine="0"/>
        <w:contextualSpacing w:val="0"/>
        <w:rPr>
          <w:bCs/>
        </w:rPr>
      </w:pPr>
      <w:r w:rsidRPr="006D7339">
        <w:rPr>
          <w:bCs/>
          <w:i/>
        </w:rPr>
        <w:t>Project Applica</w:t>
      </w:r>
      <w:r w:rsidR="00026844" w:rsidRPr="006D7339">
        <w:rPr>
          <w:bCs/>
          <w:i/>
        </w:rPr>
        <w:t>tion</w:t>
      </w:r>
      <w:r w:rsidRPr="006D7339">
        <w:rPr>
          <w:bCs/>
          <w:i/>
        </w:rPr>
        <w:t>s</w:t>
      </w:r>
      <w:r w:rsidRPr="006D7339">
        <w:rPr>
          <w:bCs/>
        </w:rPr>
        <w:t xml:space="preserve">.  All project applications </w:t>
      </w:r>
      <w:r w:rsidR="009B03DD">
        <w:rPr>
          <w:bCs/>
        </w:rPr>
        <w:t>were required to</w:t>
      </w:r>
      <w:r w:rsidR="009B03DD" w:rsidRPr="006D7339">
        <w:rPr>
          <w:bCs/>
        </w:rPr>
        <w:t xml:space="preserve"> </w:t>
      </w:r>
      <w:r w:rsidRPr="006D7339">
        <w:rPr>
          <w:bCs/>
        </w:rPr>
        <w:t xml:space="preserve">be submitted to the CoC no later than 30 days before the </w:t>
      </w:r>
      <w:r w:rsidR="009B03DD">
        <w:rPr>
          <w:bCs/>
        </w:rPr>
        <w:t>application</w:t>
      </w:r>
      <w:r w:rsidR="00026844" w:rsidRPr="006D7339">
        <w:rPr>
          <w:bCs/>
        </w:rPr>
        <w:t xml:space="preserve"> </w:t>
      </w:r>
      <w:r w:rsidRPr="006D7339">
        <w:rPr>
          <w:bCs/>
        </w:rPr>
        <w:t xml:space="preserve">deadline.  </w:t>
      </w:r>
    </w:p>
    <w:p w:rsidR="007F6A8B" w:rsidRDefault="00434B28">
      <w:pPr>
        <w:pStyle w:val="ListParagraph"/>
        <w:numPr>
          <w:ilvl w:val="1"/>
          <w:numId w:val="22"/>
        </w:numPr>
        <w:tabs>
          <w:tab w:val="left" w:pos="360"/>
          <w:tab w:val="left" w:pos="7020"/>
        </w:tabs>
        <w:spacing w:after="240"/>
        <w:ind w:left="0" w:firstLine="0"/>
        <w:contextualSpacing w:val="0"/>
        <w:rPr>
          <w:bCs/>
        </w:rPr>
      </w:pPr>
      <w:r w:rsidRPr="006D7339">
        <w:rPr>
          <w:bCs/>
        </w:rPr>
        <w:t>CoC</w:t>
      </w:r>
      <w:r w:rsidR="00B94CB6" w:rsidRPr="006D7339">
        <w:rPr>
          <w:bCs/>
          <w:i/>
        </w:rPr>
        <w:t xml:space="preserve"> </w:t>
      </w:r>
      <w:r w:rsidR="00B7625C" w:rsidRPr="006D7339">
        <w:rPr>
          <w:bCs/>
          <w:i/>
        </w:rPr>
        <w:t>Notification to Project Applicants</w:t>
      </w:r>
      <w:r w:rsidR="00272AFB" w:rsidRPr="006D7339">
        <w:rPr>
          <w:bCs/>
          <w:i/>
        </w:rPr>
        <w:t>.</w:t>
      </w:r>
      <w:r w:rsidR="00B35031" w:rsidRPr="006D7339">
        <w:rPr>
          <w:bCs/>
        </w:rPr>
        <w:t xml:space="preserve">  </w:t>
      </w:r>
      <w:r w:rsidR="00B7625C" w:rsidRPr="006D7339">
        <w:rPr>
          <w:bCs/>
        </w:rPr>
        <w:t>T</w:t>
      </w:r>
      <w:r w:rsidR="00007DAF" w:rsidRPr="006D7339">
        <w:rPr>
          <w:bCs/>
        </w:rPr>
        <w:t xml:space="preserve">he </w:t>
      </w:r>
      <w:r w:rsidR="00B7625C" w:rsidRPr="006D7339">
        <w:rPr>
          <w:bCs/>
        </w:rPr>
        <w:t>CoC</w:t>
      </w:r>
      <w:r w:rsidR="00272AFB" w:rsidRPr="006D7339">
        <w:rPr>
          <w:bCs/>
        </w:rPr>
        <w:t xml:space="preserve"> </w:t>
      </w:r>
      <w:r w:rsidR="009B03DD">
        <w:rPr>
          <w:bCs/>
        </w:rPr>
        <w:t>notified</w:t>
      </w:r>
      <w:r w:rsidR="00007DAF" w:rsidRPr="006D7339">
        <w:rPr>
          <w:bCs/>
        </w:rPr>
        <w:t xml:space="preserve"> all project applicants </w:t>
      </w:r>
      <w:r w:rsidR="00026844" w:rsidRPr="006D7339">
        <w:rPr>
          <w:bCs/>
        </w:rPr>
        <w:t>no later than</w:t>
      </w:r>
      <w:r w:rsidR="00EB39F4">
        <w:rPr>
          <w:bCs/>
        </w:rPr>
        <w:t xml:space="preserve"> </w:t>
      </w:r>
      <w:r w:rsidR="00007DAF" w:rsidRPr="006D7339">
        <w:rPr>
          <w:bCs/>
        </w:rPr>
        <w:t xml:space="preserve">15 days </w:t>
      </w:r>
      <w:r w:rsidR="00026844" w:rsidRPr="006D7339">
        <w:rPr>
          <w:bCs/>
        </w:rPr>
        <w:t>before the</w:t>
      </w:r>
      <w:r w:rsidR="001C05A6">
        <w:rPr>
          <w:bCs/>
        </w:rPr>
        <w:t xml:space="preserve"> </w:t>
      </w:r>
      <w:r w:rsidR="009B03DD">
        <w:rPr>
          <w:bCs/>
        </w:rPr>
        <w:t xml:space="preserve">application </w:t>
      </w:r>
      <w:r w:rsidR="001C05A6">
        <w:rPr>
          <w:bCs/>
        </w:rPr>
        <w:t xml:space="preserve">deadline </w:t>
      </w:r>
      <w:r w:rsidR="00026844" w:rsidRPr="006D7339">
        <w:rPr>
          <w:bCs/>
        </w:rPr>
        <w:t xml:space="preserve">regarding </w:t>
      </w:r>
      <w:r w:rsidR="00007DAF" w:rsidRPr="006D7339">
        <w:rPr>
          <w:bCs/>
        </w:rPr>
        <w:t xml:space="preserve">whether their project applications </w:t>
      </w:r>
      <w:r w:rsidR="009B03DD">
        <w:rPr>
          <w:bCs/>
        </w:rPr>
        <w:t>would</w:t>
      </w:r>
      <w:r w:rsidR="009B03DD" w:rsidRPr="006D7339">
        <w:rPr>
          <w:bCs/>
        </w:rPr>
        <w:t xml:space="preserve"> </w:t>
      </w:r>
      <w:r w:rsidR="00007DAF" w:rsidRPr="006D7339">
        <w:rPr>
          <w:bCs/>
        </w:rPr>
        <w:t xml:space="preserve">be </w:t>
      </w:r>
      <w:r w:rsidR="00026844" w:rsidRPr="006D7339">
        <w:rPr>
          <w:bCs/>
        </w:rPr>
        <w:t xml:space="preserve">included as part of the </w:t>
      </w:r>
      <w:r w:rsidR="00007DAF" w:rsidRPr="006D7339">
        <w:rPr>
          <w:bCs/>
        </w:rPr>
        <w:t>CoC Consolidated Application</w:t>
      </w:r>
      <w:r w:rsidR="00026844" w:rsidRPr="006D7339">
        <w:rPr>
          <w:bCs/>
        </w:rPr>
        <w:t xml:space="preserve"> submission</w:t>
      </w:r>
      <w:r w:rsidR="00007DAF" w:rsidRPr="006D7339">
        <w:rPr>
          <w:bCs/>
        </w:rPr>
        <w:t xml:space="preserve">.  </w:t>
      </w:r>
      <w:r w:rsidR="007326A9" w:rsidRPr="006D7339">
        <w:rPr>
          <w:bCs/>
        </w:rPr>
        <w:t xml:space="preserve">Any project applicants </w:t>
      </w:r>
      <w:r w:rsidR="00026844" w:rsidRPr="006D7339">
        <w:rPr>
          <w:bCs/>
        </w:rPr>
        <w:t>that submitted projects</w:t>
      </w:r>
      <w:r w:rsidR="007326A9" w:rsidRPr="006D7339">
        <w:rPr>
          <w:bCs/>
        </w:rPr>
        <w:t xml:space="preserve"> that </w:t>
      </w:r>
      <w:r w:rsidR="009B03DD">
        <w:rPr>
          <w:bCs/>
        </w:rPr>
        <w:t>were</w:t>
      </w:r>
      <w:r w:rsidR="009B03DD" w:rsidRPr="006D7339">
        <w:rPr>
          <w:bCs/>
        </w:rPr>
        <w:t xml:space="preserve"> </w:t>
      </w:r>
      <w:r w:rsidR="007326A9" w:rsidRPr="006D7339">
        <w:rPr>
          <w:bCs/>
        </w:rPr>
        <w:t xml:space="preserve">rejected by the CoC must </w:t>
      </w:r>
      <w:r w:rsidR="00275F58">
        <w:rPr>
          <w:bCs/>
        </w:rPr>
        <w:t xml:space="preserve">have </w:t>
      </w:r>
      <w:r w:rsidR="007326A9" w:rsidRPr="006D7339">
        <w:rPr>
          <w:bCs/>
        </w:rPr>
        <w:t>be</w:t>
      </w:r>
      <w:r w:rsidR="00275F58">
        <w:rPr>
          <w:bCs/>
        </w:rPr>
        <w:t>en</w:t>
      </w:r>
      <w:r w:rsidR="007326A9" w:rsidRPr="006D7339">
        <w:rPr>
          <w:bCs/>
        </w:rPr>
        <w:t xml:space="preserve"> notified in writing</w:t>
      </w:r>
      <w:r w:rsidR="00B7625C" w:rsidRPr="006D7339">
        <w:rPr>
          <w:bCs/>
        </w:rPr>
        <w:t xml:space="preserve">, outside of </w:t>
      </w:r>
      <w:r w:rsidR="00B7625C" w:rsidRPr="006D7339">
        <w:rPr>
          <w:bCs/>
          <w:i/>
        </w:rPr>
        <w:t>e-snaps</w:t>
      </w:r>
      <w:r w:rsidR="00B7625C" w:rsidRPr="006D7339">
        <w:rPr>
          <w:bCs/>
        </w:rPr>
        <w:t xml:space="preserve">, </w:t>
      </w:r>
      <w:r w:rsidR="007326A9" w:rsidRPr="006D7339">
        <w:rPr>
          <w:bCs/>
        </w:rPr>
        <w:t xml:space="preserve">with an explanation for the decision to </w:t>
      </w:r>
      <w:r w:rsidR="00026844" w:rsidRPr="006D7339">
        <w:rPr>
          <w:bCs/>
        </w:rPr>
        <w:t xml:space="preserve">reject the project(s).  </w:t>
      </w:r>
      <w:r w:rsidR="00873F2E" w:rsidRPr="006D7339">
        <w:rPr>
          <w:rFonts w:ascii="Times Roman" w:hAnsi="Times Roman"/>
        </w:rPr>
        <w:t>CoCs that fail to provide such notice</w:t>
      </w:r>
      <w:r w:rsidR="009B03DD">
        <w:rPr>
          <w:rFonts w:ascii="Times Roman" w:hAnsi="Times Roman"/>
        </w:rPr>
        <w:t>s</w:t>
      </w:r>
      <w:r w:rsidR="00873F2E" w:rsidRPr="006D7339">
        <w:rPr>
          <w:rFonts w:ascii="Times Roman" w:hAnsi="Times Roman"/>
        </w:rPr>
        <w:t xml:space="preserve"> will not receive the maximum number of points available in Section V.A.3.c. </w:t>
      </w:r>
      <w:r w:rsidR="00B7625C" w:rsidRPr="006D7339">
        <w:rPr>
          <w:bCs/>
        </w:rPr>
        <w:t xml:space="preserve"> </w:t>
      </w:r>
    </w:p>
    <w:p w:rsidR="007F6A8B" w:rsidRDefault="00B7625C">
      <w:pPr>
        <w:pStyle w:val="ListParagraph"/>
        <w:numPr>
          <w:ilvl w:val="0"/>
          <w:numId w:val="22"/>
        </w:numPr>
        <w:tabs>
          <w:tab w:val="left" w:pos="360"/>
          <w:tab w:val="left" w:pos="7020"/>
        </w:tabs>
        <w:spacing w:after="240"/>
        <w:ind w:left="0" w:firstLine="0"/>
        <w:contextualSpacing w:val="0"/>
        <w:rPr>
          <w:b/>
          <w:bCs/>
        </w:rPr>
      </w:pPr>
      <w:r w:rsidRPr="00CF6045">
        <w:rPr>
          <w:b/>
          <w:bCs/>
        </w:rPr>
        <w:t>CoC Transparency</w:t>
      </w:r>
      <w:r w:rsidRPr="006D7339">
        <w:rPr>
          <w:bCs/>
          <w:i/>
        </w:rPr>
        <w:t xml:space="preserve">.  </w:t>
      </w:r>
      <w:r w:rsidR="009816C7" w:rsidRPr="006D7339">
        <w:rPr>
          <w:bCs/>
        </w:rPr>
        <w:t>In order to receive the  maximum number of points available in Section V.A.3.c, each</w:t>
      </w:r>
      <w:r w:rsidR="00C22FAB" w:rsidRPr="006D7339">
        <w:rPr>
          <w:bCs/>
          <w:i/>
        </w:rPr>
        <w:t xml:space="preserve">  </w:t>
      </w:r>
      <w:r w:rsidR="00272AFB" w:rsidRPr="006D7339">
        <w:rPr>
          <w:bCs/>
        </w:rPr>
        <w:t xml:space="preserve">CoC </w:t>
      </w:r>
      <w:r w:rsidR="00C22FAB" w:rsidRPr="006D7339">
        <w:rPr>
          <w:bCs/>
        </w:rPr>
        <w:t xml:space="preserve"> must have in place a process to </w:t>
      </w:r>
      <w:r w:rsidR="00272AFB" w:rsidRPr="006D7339">
        <w:rPr>
          <w:bCs/>
        </w:rPr>
        <w:t xml:space="preserve">make </w:t>
      </w:r>
      <w:r w:rsidR="00026844" w:rsidRPr="006D7339">
        <w:rPr>
          <w:bCs/>
        </w:rPr>
        <w:t xml:space="preserve">all parts of the CoC Consolidated Application </w:t>
      </w:r>
      <w:r w:rsidR="00272AFB" w:rsidRPr="006D7339">
        <w:rPr>
          <w:bCs/>
        </w:rPr>
        <w:t>available to its community for inspection (e.g.</w:t>
      </w:r>
      <w:r w:rsidR="00853564" w:rsidRPr="006D7339">
        <w:rPr>
          <w:bCs/>
        </w:rPr>
        <w:t>,</w:t>
      </w:r>
      <w:r w:rsidR="00272AFB" w:rsidRPr="006D7339">
        <w:rPr>
          <w:bCs/>
        </w:rPr>
        <w:t xml:space="preserve"> by request or by posting on the local CoC website) and </w:t>
      </w:r>
      <w:r w:rsidR="009B03DD">
        <w:rPr>
          <w:bCs/>
        </w:rPr>
        <w:t xml:space="preserve">to </w:t>
      </w:r>
      <w:r w:rsidR="00272AFB" w:rsidRPr="006D7339">
        <w:rPr>
          <w:bCs/>
        </w:rPr>
        <w:t>notify community members and key stakeholders that the application is available</w:t>
      </w:r>
      <w:r w:rsidR="00026844" w:rsidRPr="006D7339">
        <w:rPr>
          <w:bCs/>
        </w:rPr>
        <w:t>. The process must be conducted</w:t>
      </w:r>
      <w:r w:rsidR="009816C7" w:rsidRPr="006D7339">
        <w:rPr>
          <w:bCs/>
        </w:rPr>
        <w:t xml:space="preserve"> in a manner that is effective for persons with disabilities and persons with limited English proficiency.</w:t>
      </w:r>
      <w:r w:rsidR="00C22FAB" w:rsidRPr="006D7339">
        <w:rPr>
          <w:rFonts w:ascii="Times Roman" w:hAnsi="Times Roman"/>
        </w:rPr>
        <w:t xml:space="preserve"> </w:t>
      </w:r>
    </w:p>
    <w:p w:rsidR="007F6A8B" w:rsidRDefault="00D77D72">
      <w:pPr>
        <w:tabs>
          <w:tab w:val="left" w:pos="360"/>
          <w:tab w:val="left" w:pos="7020"/>
        </w:tabs>
        <w:spacing w:after="240"/>
        <w:rPr>
          <w:b/>
          <w:bCs/>
        </w:rPr>
      </w:pPr>
      <w:r w:rsidRPr="006D7339">
        <w:rPr>
          <w:b/>
          <w:bCs/>
        </w:rPr>
        <w:t xml:space="preserve">FULL TEXT </w:t>
      </w:r>
      <w:r w:rsidR="005E3907" w:rsidRPr="006D7339">
        <w:rPr>
          <w:b/>
          <w:bCs/>
        </w:rPr>
        <w:t xml:space="preserve">OF THE </w:t>
      </w:r>
      <w:r w:rsidRPr="006D7339">
        <w:rPr>
          <w:b/>
          <w:bCs/>
        </w:rPr>
        <w:t>ANNOUNCEMENT</w:t>
      </w:r>
    </w:p>
    <w:p w:rsidR="007F6A8B" w:rsidRDefault="00FE7B90">
      <w:pPr>
        <w:tabs>
          <w:tab w:val="left" w:pos="360"/>
          <w:tab w:val="left" w:pos="7020"/>
        </w:tabs>
        <w:spacing w:after="240"/>
        <w:rPr>
          <w:b/>
          <w:bCs/>
        </w:rPr>
      </w:pPr>
      <w:r w:rsidRPr="006D7339">
        <w:rPr>
          <w:b/>
          <w:bCs/>
        </w:rPr>
        <w:t>I.   Funding Opportunity Description.</w:t>
      </w:r>
      <w:r w:rsidR="00D77D72" w:rsidRPr="006D7339">
        <w:rPr>
          <w:b/>
          <w:bCs/>
        </w:rPr>
        <w:t xml:space="preserve">  </w:t>
      </w:r>
    </w:p>
    <w:p w:rsidR="007F6A8B" w:rsidRDefault="00D77D72">
      <w:pPr>
        <w:pStyle w:val="ListParagraph"/>
        <w:tabs>
          <w:tab w:val="left" w:pos="360"/>
          <w:tab w:val="left" w:pos="7020"/>
        </w:tabs>
        <w:spacing w:after="240"/>
        <w:ind w:left="0"/>
        <w:contextualSpacing w:val="0"/>
        <w:rPr>
          <w:b/>
          <w:bCs/>
        </w:rPr>
      </w:pPr>
      <w:r w:rsidRPr="006D7339">
        <w:rPr>
          <w:b/>
          <w:bCs/>
        </w:rPr>
        <w:t xml:space="preserve">Program Description:  </w:t>
      </w:r>
      <w:r w:rsidR="000972AC" w:rsidRPr="006D7339">
        <w:rPr>
          <w:bCs/>
        </w:rPr>
        <w:t xml:space="preserve">The </w:t>
      </w:r>
      <w:r w:rsidR="00510905">
        <w:rPr>
          <w:bCs/>
        </w:rPr>
        <w:t xml:space="preserve">CoC </w:t>
      </w:r>
      <w:r w:rsidR="009A0DB6">
        <w:rPr>
          <w:bCs/>
        </w:rPr>
        <w:t>P</w:t>
      </w:r>
      <w:r w:rsidR="000972AC" w:rsidRPr="006D7339">
        <w:rPr>
          <w:bCs/>
        </w:rPr>
        <w:t>rogram is designed to promote a community-wide commitment to the goal of ending homelessness; to provide funding for efforts by nonprofit providers, States, and local governments to quickly re-house homeless individuals and families while minimizing the trauma and dislocation caused to homeless individuals, families, and communities by homelessness; to promote access to and effective utilization of mainstream programs by homeless individuals and families; and to optimize self-sufficiency among individuals and families experiencing homelessness.</w:t>
      </w:r>
    </w:p>
    <w:p w:rsidR="007F6A8B" w:rsidRDefault="009816C7">
      <w:pPr>
        <w:pStyle w:val="ListParagraph"/>
        <w:numPr>
          <w:ilvl w:val="0"/>
          <w:numId w:val="4"/>
        </w:numPr>
        <w:tabs>
          <w:tab w:val="left" w:pos="360"/>
          <w:tab w:val="left" w:pos="7020"/>
        </w:tabs>
        <w:spacing w:after="240"/>
        <w:ind w:left="0" w:firstLine="0"/>
        <w:contextualSpacing w:val="0"/>
        <w:rPr>
          <w:bCs/>
        </w:rPr>
      </w:pPr>
      <w:r w:rsidRPr="006D7339">
        <w:rPr>
          <w:b/>
          <w:bCs/>
        </w:rPr>
        <w:t xml:space="preserve">Authority:  </w:t>
      </w:r>
      <w:r w:rsidRPr="000D1BE9">
        <w:t>The CoC</w:t>
      </w:r>
      <w:r w:rsidR="00057458" w:rsidRPr="006D7339">
        <w:rPr>
          <w:bCs/>
        </w:rPr>
        <w:t xml:space="preserve"> </w:t>
      </w:r>
      <w:r w:rsidR="00026844" w:rsidRPr="006D7339">
        <w:rPr>
          <w:bCs/>
        </w:rPr>
        <w:t>P</w:t>
      </w:r>
      <w:r w:rsidR="00057458" w:rsidRPr="006D7339">
        <w:rPr>
          <w:bCs/>
        </w:rPr>
        <w:t>rogram is authorized by subtitle C of title IV of the McKinney-Vento Homeless Assistance Act, as amended (42 U.S.C. 11381–11389)</w:t>
      </w:r>
      <w:r w:rsidR="00414454">
        <w:rPr>
          <w:bCs/>
        </w:rPr>
        <w:t xml:space="preserve"> (the “Act”)</w:t>
      </w:r>
      <w:r w:rsidR="00057458" w:rsidRPr="006D7339">
        <w:rPr>
          <w:bCs/>
        </w:rPr>
        <w:t xml:space="preserve">.  The FY2012 funds for the CoC </w:t>
      </w:r>
      <w:r w:rsidR="00026844" w:rsidRPr="006D7339">
        <w:rPr>
          <w:bCs/>
        </w:rPr>
        <w:t>P</w:t>
      </w:r>
      <w:r w:rsidR="00057458" w:rsidRPr="006D7339">
        <w:rPr>
          <w:bCs/>
        </w:rPr>
        <w:t>rogram were authorized by the Consolidated and Further Continuing Appropriations Act of 2012 (Pub. L. 112-55)</w:t>
      </w:r>
      <w:r w:rsidR="00713FE7">
        <w:rPr>
          <w:bCs/>
        </w:rPr>
        <w:t xml:space="preserve"> (the “HUD Appropriations Act”)</w:t>
      </w:r>
      <w:r w:rsidR="00057458" w:rsidRPr="006D7339">
        <w:rPr>
          <w:bCs/>
        </w:rPr>
        <w:t>.</w:t>
      </w:r>
    </w:p>
    <w:p w:rsidR="007F6A8B" w:rsidRDefault="009816C7">
      <w:pPr>
        <w:pStyle w:val="ListParagraph"/>
        <w:numPr>
          <w:ilvl w:val="0"/>
          <w:numId w:val="4"/>
        </w:numPr>
        <w:tabs>
          <w:tab w:val="left" w:pos="360"/>
          <w:tab w:val="left" w:pos="7020"/>
        </w:tabs>
        <w:spacing w:after="240"/>
        <w:ind w:left="0" w:firstLine="0"/>
        <w:contextualSpacing w:val="0"/>
        <w:rPr>
          <w:bCs/>
        </w:rPr>
      </w:pPr>
      <w:r w:rsidRPr="006D7339">
        <w:rPr>
          <w:b/>
          <w:bCs/>
        </w:rPr>
        <w:t>Summary of the Application Process</w:t>
      </w:r>
      <w:r w:rsidR="002F7552" w:rsidRPr="006D7339">
        <w:rPr>
          <w:bCs/>
        </w:rPr>
        <w:t xml:space="preserve">: </w:t>
      </w:r>
      <w:r w:rsidR="00057458" w:rsidRPr="006D7339">
        <w:rPr>
          <w:bCs/>
        </w:rPr>
        <w:t xml:space="preserve">The FY2012 </w:t>
      </w:r>
      <w:r w:rsidR="00026844" w:rsidRPr="006D7339">
        <w:rPr>
          <w:bCs/>
        </w:rPr>
        <w:t>CoC</w:t>
      </w:r>
      <w:r w:rsidR="00057458" w:rsidRPr="006D7339">
        <w:rPr>
          <w:bCs/>
        </w:rPr>
        <w:t xml:space="preserve"> </w:t>
      </w:r>
      <w:r w:rsidR="002B2D9F" w:rsidRPr="006D7339">
        <w:rPr>
          <w:bCs/>
        </w:rPr>
        <w:t xml:space="preserve">Program </w:t>
      </w:r>
      <w:r w:rsidR="00057458" w:rsidRPr="006D7339">
        <w:rPr>
          <w:bCs/>
        </w:rPr>
        <w:t>Competition is the first funding competition to be administered under the</w:t>
      </w:r>
      <w:r w:rsidR="002B2D9F" w:rsidRPr="006D7339">
        <w:rPr>
          <w:bCs/>
        </w:rPr>
        <w:t xml:space="preserve"> CoC Program</w:t>
      </w:r>
      <w:r w:rsidR="00057458" w:rsidRPr="006D7339">
        <w:rPr>
          <w:bCs/>
        </w:rPr>
        <w:t xml:space="preserve"> interim rule</w:t>
      </w:r>
      <w:r w:rsidR="00026844" w:rsidRPr="006D7339">
        <w:rPr>
          <w:bCs/>
        </w:rPr>
        <w:t xml:space="preserve">. </w:t>
      </w:r>
      <w:r w:rsidR="00057458" w:rsidRPr="006D7339">
        <w:rPr>
          <w:bCs/>
        </w:rPr>
        <w:t>While the process is similar to past Homeless Assistance Grants</w:t>
      </w:r>
      <w:r w:rsidR="002F7552" w:rsidRPr="006D7339">
        <w:rPr>
          <w:bCs/>
        </w:rPr>
        <w:t xml:space="preserve"> competitions, the content and s</w:t>
      </w:r>
      <w:r w:rsidR="00057458" w:rsidRPr="006D7339">
        <w:rPr>
          <w:bCs/>
        </w:rPr>
        <w:t>teps differ in key</w:t>
      </w:r>
      <w:r w:rsidR="002F7552" w:rsidRPr="006D7339">
        <w:rPr>
          <w:bCs/>
        </w:rPr>
        <w:t xml:space="preserve"> </w:t>
      </w:r>
      <w:r w:rsidR="00057458" w:rsidRPr="006D7339">
        <w:rPr>
          <w:bCs/>
        </w:rPr>
        <w:lastRenderedPageBreak/>
        <w:t>ways.</w:t>
      </w:r>
      <w:r w:rsidR="002F7552" w:rsidRPr="006D7339">
        <w:rPr>
          <w:bCs/>
        </w:rPr>
        <w:t xml:space="preserve">  </w:t>
      </w:r>
      <w:r w:rsidR="00C17449" w:rsidRPr="006D7339">
        <w:rPr>
          <w:bCs/>
        </w:rPr>
        <w:t>Applicants should review and follo</w:t>
      </w:r>
      <w:r w:rsidR="00057458" w:rsidRPr="006D7339">
        <w:rPr>
          <w:bCs/>
        </w:rPr>
        <w:t>w the steps as outline</w:t>
      </w:r>
      <w:r w:rsidR="00C17449" w:rsidRPr="006D7339">
        <w:rPr>
          <w:bCs/>
        </w:rPr>
        <w:t>d</w:t>
      </w:r>
      <w:r w:rsidR="00057458" w:rsidRPr="006D7339">
        <w:rPr>
          <w:bCs/>
        </w:rPr>
        <w:t xml:space="preserve"> b</w:t>
      </w:r>
      <w:r w:rsidR="00C17449" w:rsidRPr="006D7339">
        <w:rPr>
          <w:bCs/>
        </w:rPr>
        <w:t>elow to ensure that applications are complete and submitted timely.</w:t>
      </w:r>
    </w:p>
    <w:p w:rsidR="007F6A8B" w:rsidRDefault="00C17449">
      <w:pPr>
        <w:pStyle w:val="ListParagraph"/>
        <w:numPr>
          <w:ilvl w:val="1"/>
          <w:numId w:val="4"/>
        </w:numPr>
        <w:tabs>
          <w:tab w:val="left" w:pos="360"/>
          <w:tab w:val="left" w:pos="7020"/>
        </w:tabs>
        <w:spacing w:after="240"/>
        <w:ind w:left="0" w:firstLine="0"/>
        <w:contextualSpacing w:val="0"/>
        <w:rPr>
          <w:bCs/>
        </w:rPr>
      </w:pPr>
      <w:r w:rsidRPr="006D7339">
        <w:rPr>
          <w:bCs/>
        </w:rPr>
        <w:t>Collaborative Applicants must have completed</w:t>
      </w:r>
      <w:r w:rsidR="002F7552" w:rsidRPr="006D7339">
        <w:rPr>
          <w:bCs/>
        </w:rPr>
        <w:t xml:space="preserve"> </w:t>
      </w:r>
      <w:r w:rsidRPr="006D7339">
        <w:rPr>
          <w:bCs/>
        </w:rPr>
        <w:t xml:space="preserve">CoC Registration in accordance with the </w:t>
      </w:r>
      <w:hyperlink r:id="rId14" w:history="1">
        <w:r w:rsidR="000D1BE9" w:rsidRPr="006D7339">
          <w:rPr>
            <w:rStyle w:val="Hyperlink"/>
            <w:bCs/>
            <w:i/>
          </w:rPr>
          <w:t>Notice of Fiscal Year (FY) 2012 Opportunity to Register and Other Important Information for Electronic Application Submission for Continuum of Care Program Competition</w:t>
        </w:r>
      </w:hyperlink>
      <w:r w:rsidR="000D1BE9">
        <w:t xml:space="preserve"> </w:t>
      </w:r>
      <w:r w:rsidR="000D1BE9" w:rsidRPr="006D7339">
        <w:rPr>
          <w:bCs/>
        </w:rPr>
        <w:t>(FY2012 CoC Registration Notice)</w:t>
      </w:r>
      <w:r w:rsidR="000D1BE9">
        <w:rPr>
          <w:bCs/>
        </w:rPr>
        <w:t xml:space="preserve"> </w:t>
      </w:r>
      <w:r w:rsidR="009816C7" w:rsidRPr="006D7339">
        <w:rPr>
          <w:bCs/>
        </w:rPr>
        <w:t xml:space="preserve">published on </w:t>
      </w:r>
      <w:r w:rsidR="005531D1" w:rsidRPr="009304C9">
        <w:t>August 30</w:t>
      </w:r>
      <w:r w:rsidR="005531D1" w:rsidRPr="006D7339">
        <w:rPr>
          <w:bCs/>
        </w:rPr>
        <w:t>, 2012</w:t>
      </w:r>
      <w:r w:rsidRPr="006D7339">
        <w:rPr>
          <w:bCs/>
        </w:rPr>
        <w:t>.</w:t>
      </w:r>
    </w:p>
    <w:p w:rsidR="007F6A8B" w:rsidRDefault="00C17449">
      <w:pPr>
        <w:pStyle w:val="ListParagraph"/>
        <w:numPr>
          <w:ilvl w:val="1"/>
          <w:numId w:val="4"/>
        </w:numPr>
        <w:tabs>
          <w:tab w:val="left" w:pos="360"/>
          <w:tab w:val="left" w:pos="7020"/>
        </w:tabs>
        <w:spacing w:after="240"/>
        <w:ind w:left="0" w:firstLine="0"/>
        <w:contextualSpacing w:val="0"/>
        <w:rPr>
          <w:bCs/>
        </w:rPr>
      </w:pPr>
      <w:r w:rsidRPr="006D7339">
        <w:rPr>
          <w:bCs/>
        </w:rPr>
        <w:t xml:space="preserve">Applicants should read this NOFA in </w:t>
      </w:r>
      <w:r w:rsidR="002B2D9F" w:rsidRPr="006D7339">
        <w:rPr>
          <w:bCs/>
        </w:rPr>
        <w:t>its entirety</w:t>
      </w:r>
      <w:r w:rsidRPr="006D7339">
        <w:rPr>
          <w:bCs/>
        </w:rPr>
        <w:t xml:space="preserve">.  In order to gain a comprehensive understanding of the </w:t>
      </w:r>
      <w:r w:rsidR="000238B9" w:rsidRPr="006D7339">
        <w:rPr>
          <w:bCs/>
        </w:rPr>
        <w:t xml:space="preserve">requirements for the </w:t>
      </w:r>
      <w:r w:rsidRPr="006D7339">
        <w:rPr>
          <w:bCs/>
        </w:rPr>
        <w:t xml:space="preserve">CoC </w:t>
      </w:r>
      <w:r w:rsidR="000238B9" w:rsidRPr="006D7339">
        <w:rPr>
          <w:bCs/>
        </w:rPr>
        <w:t>P</w:t>
      </w:r>
      <w:r w:rsidRPr="006D7339">
        <w:rPr>
          <w:bCs/>
        </w:rPr>
        <w:t xml:space="preserve">rogram </w:t>
      </w:r>
      <w:r w:rsidR="000238B9" w:rsidRPr="006D7339">
        <w:rPr>
          <w:bCs/>
        </w:rPr>
        <w:t>and competition</w:t>
      </w:r>
      <w:r w:rsidRPr="006D7339">
        <w:rPr>
          <w:bCs/>
        </w:rPr>
        <w:t xml:space="preserve">, a review of the CoC NOFA should be completed in conjunction with a thorough review of the CoC Program interim rule.  </w:t>
      </w:r>
      <w:r w:rsidR="002F7552" w:rsidRPr="006D7339">
        <w:rPr>
          <w:bCs/>
        </w:rPr>
        <w:t xml:space="preserve"> </w:t>
      </w:r>
      <w:r w:rsidRPr="006D7339">
        <w:rPr>
          <w:bCs/>
        </w:rPr>
        <w:t>This NOFA</w:t>
      </w:r>
      <w:r w:rsidR="00B742D9">
        <w:rPr>
          <w:bCs/>
        </w:rPr>
        <w:t xml:space="preserve"> frequently makes</w:t>
      </w:r>
      <w:r w:rsidRPr="006D7339">
        <w:rPr>
          <w:bCs/>
        </w:rPr>
        <w:t xml:space="preserve"> reference</w:t>
      </w:r>
      <w:r w:rsidR="00B742D9">
        <w:rPr>
          <w:bCs/>
        </w:rPr>
        <w:t xml:space="preserve"> to</w:t>
      </w:r>
      <w:r w:rsidRPr="006D7339">
        <w:rPr>
          <w:bCs/>
        </w:rPr>
        <w:t xml:space="preserve"> </w:t>
      </w:r>
      <w:r w:rsidR="00B742D9">
        <w:rPr>
          <w:bCs/>
        </w:rPr>
        <w:t xml:space="preserve">citations from 24 CFR </w:t>
      </w:r>
      <w:proofErr w:type="gramStart"/>
      <w:r w:rsidR="00EF6194">
        <w:rPr>
          <w:bCs/>
        </w:rPr>
        <w:t>p</w:t>
      </w:r>
      <w:r w:rsidR="00D83658">
        <w:rPr>
          <w:bCs/>
        </w:rPr>
        <w:t>art</w:t>
      </w:r>
      <w:proofErr w:type="gramEnd"/>
      <w:r w:rsidR="00D83658">
        <w:rPr>
          <w:bCs/>
        </w:rPr>
        <w:t xml:space="preserve"> </w:t>
      </w:r>
      <w:r w:rsidR="00B742D9">
        <w:rPr>
          <w:bCs/>
        </w:rPr>
        <w:t xml:space="preserve">578, which is </w:t>
      </w:r>
      <w:r w:rsidRPr="006D7339">
        <w:rPr>
          <w:bCs/>
        </w:rPr>
        <w:t>the CoC</w:t>
      </w:r>
      <w:r w:rsidR="005531D1" w:rsidRPr="006D7339">
        <w:rPr>
          <w:bCs/>
        </w:rPr>
        <w:t xml:space="preserve"> Program</w:t>
      </w:r>
      <w:r w:rsidRPr="006D7339">
        <w:rPr>
          <w:bCs/>
        </w:rPr>
        <w:t xml:space="preserve"> interim rule</w:t>
      </w:r>
      <w:r w:rsidR="00414454">
        <w:rPr>
          <w:bCs/>
        </w:rPr>
        <w:t xml:space="preserve"> (published on July 31, 2012 at 77 FR 45421)</w:t>
      </w:r>
      <w:r w:rsidR="00B742D9">
        <w:rPr>
          <w:bCs/>
        </w:rPr>
        <w:t xml:space="preserve">. </w:t>
      </w:r>
    </w:p>
    <w:p w:rsidR="007F6A8B" w:rsidRDefault="00C17449">
      <w:pPr>
        <w:pStyle w:val="ListParagraph"/>
        <w:numPr>
          <w:ilvl w:val="1"/>
          <w:numId w:val="4"/>
        </w:numPr>
        <w:tabs>
          <w:tab w:val="left" w:pos="360"/>
          <w:tab w:val="left" w:pos="7020"/>
        </w:tabs>
        <w:spacing w:after="240"/>
        <w:ind w:left="0" w:firstLine="0"/>
        <w:contextualSpacing w:val="0"/>
        <w:rPr>
          <w:bCs/>
        </w:rPr>
      </w:pPr>
      <w:r w:rsidRPr="006D7339">
        <w:rPr>
          <w:bCs/>
        </w:rPr>
        <w:t xml:space="preserve">Applicants should </w:t>
      </w:r>
      <w:r w:rsidR="000238B9" w:rsidRPr="006D7339">
        <w:rPr>
          <w:bCs/>
        </w:rPr>
        <w:t>r</w:t>
      </w:r>
      <w:r w:rsidRPr="006D7339">
        <w:rPr>
          <w:bCs/>
        </w:rPr>
        <w:t xml:space="preserve">eview the General Section of the NOFA, </w:t>
      </w:r>
      <w:r w:rsidR="0096174E" w:rsidRPr="006D7339">
        <w:rPr>
          <w:bCs/>
        </w:rPr>
        <w:t xml:space="preserve">published on </w:t>
      </w:r>
      <w:r w:rsidR="005531D1" w:rsidRPr="006D7339">
        <w:rPr>
          <w:bCs/>
        </w:rPr>
        <w:t>September 19, 2011</w:t>
      </w:r>
      <w:r w:rsidR="0096174E" w:rsidRPr="006D7339">
        <w:rPr>
          <w:bCs/>
        </w:rPr>
        <w:t>.</w:t>
      </w:r>
    </w:p>
    <w:p w:rsidR="007F6A8B" w:rsidRDefault="00AB2CDE">
      <w:pPr>
        <w:pStyle w:val="ListParagraph"/>
        <w:numPr>
          <w:ilvl w:val="1"/>
          <w:numId w:val="4"/>
        </w:numPr>
        <w:tabs>
          <w:tab w:val="left" w:pos="360"/>
          <w:tab w:val="left" w:pos="7020"/>
        </w:tabs>
        <w:spacing w:after="240"/>
        <w:ind w:left="0" w:firstLine="0"/>
        <w:contextualSpacing w:val="0"/>
        <w:rPr>
          <w:bCs/>
        </w:rPr>
      </w:pPr>
      <w:r w:rsidRPr="006D7339">
        <w:rPr>
          <w:bCs/>
        </w:rPr>
        <w:t xml:space="preserve">The Collaborative Applicant is responsible for submitting the CoC Consolidated Application in </w:t>
      </w:r>
      <w:r w:rsidRPr="006D7339">
        <w:rPr>
          <w:bCs/>
          <w:i/>
        </w:rPr>
        <w:t xml:space="preserve">e-snaps </w:t>
      </w:r>
      <w:r w:rsidRPr="006D7339">
        <w:rPr>
          <w:bCs/>
        </w:rPr>
        <w:t>on behalf of the CoC</w:t>
      </w:r>
      <w:r w:rsidR="00196A84">
        <w:rPr>
          <w:bCs/>
        </w:rPr>
        <w:t>.  The CoC Consolidated Application</w:t>
      </w:r>
      <w:r w:rsidRPr="006D7339">
        <w:rPr>
          <w:bCs/>
        </w:rPr>
        <w:t xml:space="preserve"> is made up of </w:t>
      </w:r>
      <w:r w:rsidR="00196A84">
        <w:rPr>
          <w:bCs/>
        </w:rPr>
        <w:t xml:space="preserve">the following </w:t>
      </w:r>
      <w:r w:rsidRPr="006D7339">
        <w:rPr>
          <w:bCs/>
        </w:rPr>
        <w:t xml:space="preserve">three </w:t>
      </w:r>
      <w:r w:rsidR="00345379" w:rsidRPr="006D7339">
        <w:rPr>
          <w:bCs/>
        </w:rPr>
        <w:t>parts</w:t>
      </w:r>
      <w:r w:rsidRPr="006D7339">
        <w:rPr>
          <w:bCs/>
        </w:rPr>
        <w:t>:</w:t>
      </w:r>
    </w:p>
    <w:p w:rsidR="007F6A8B" w:rsidRDefault="002B2D9F">
      <w:pPr>
        <w:pStyle w:val="ListParagraph"/>
        <w:numPr>
          <w:ilvl w:val="2"/>
          <w:numId w:val="4"/>
        </w:numPr>
        <w:tabs>
          <w:tab w:val="left" w:pos="360"/>
          <w:tab w:val="left" w:pos="7020"/>
        </w:tabs>
        <w:spacing w:after="240"/>
        <w:ind w:left="0" w:firstLine="0"/>
        <w:contextualSpacing w:val="0"/>
        <w:rPr>
          <w:bCs/>
        </w:rPr>
      </w:pPr>
      <w:r w:rsidRPr="006D7339">
        <w:rPr>
          <w:bCs/>
        </w:rPr>
        <w:t>The CoC Application</w:t>
      </w:r>
      <w:r w:rsidR="00AB2CDE" w:rsidRPr="006D7339">
        <w:rPr>
          <w:bCs/>
        </w:rPr>
        <w:t xml:space="preserve">, </w:t>
      </w:r>
      <w:r w:rsidRPr="006D7339">
        <w:rPr>
          <w:bCs/>
        </w:rPr>
        <w:t xml:space="preserve">known as the Exhibit 1 in past competitions.  The Collaborative Applicant will provide information about the CoC planning body, governance structure, overall performance, and the strategic planning process.  This part of the application is scored and will determine the order in which CoCs are funded.  For more information on the CoC Application, see Section </w:t>
      </w:r>
      <w:r w:rsidR="00B14460">
        <w:rPr>
          <w:bCs/>
        </w:rPr>
        <w:t>I</w:t>
      </w:r>
      <w:r w:rsidRPr="006D7339">
        <w:rPr>
          <w:bCs/>
        </w:rPr>
        <w:t>V</w:t>
      </w:r>
      <w:r w:rsidR="00B14460">
        <w:rPr>
          <w:bCs/>
        </w:rPr>
        <w:t>.B</w:t>
      </w:r>
      <w:r w:rsidR="00C22CFE">
        <w:rPr>
          <w:bCs/>
        </w:rPr>
        <w:t>.1.a</w:t>
      </w:r>
      <w:r w:rsidRPr="006D7339">
        <w:rPr>
          <w:bCs/>
        </w:rPr>
        <w:t xml:space="preserve"> of this NOFA.</w:t>
      </w:r>
      <w:r w:rsidRPr="006D7339" w:rsidDel="002B2D9F">
        <w:rPr>
          <w:bCs/>
        </w:rPr>
        <w:t xml:space="preserve"> </w:t>
      </w:r>
    </w:p>
    <w:p w:rsidR="007F6A8B" w:rsidRDefault="002B2D9F">
      <w:pPr>
        <w:pStyle w:val="ListParagraph"/>
        <w:numPr>
          <w:ilvl w:val="2"/>
          <w:numId w:val="4"/>
        </w:numPr>
        <w:tabs>
          <w:tab w:val="left" w:pos="0"/>
          <w:tab w:val="left" w:pos="360"/>
          <w:tab w:val="left" w:pos="7020"/>
        </w:tabs>
        <w:spacing w:after="240"/>
        <w:ind w:left="0" w:firstLine="0"/>
        <w:contextualSpacing w:val="0"/>
        <w:rPr>
          <w:bCs/>
        </w:rPr>
      </w:pPr>
      <w:r w:rsidRPr="006D7339">
        <w:rPr>
          <w:bCs/>
        </w:rPr>
        <w:t>The Project Application, known as Exhibit 2 in past competitions, is completed by the project applicants for new</w:t>
      </w:r>
      <w:r w:rsidR="0083619F">
        <w:rPr>
          <w:bCs/>
        </w:rPr>
        <w:t>, including requests for CoC planning funds,</w:t>
      </w:r>
      <w:r w:rsidRPr="006D7339">
        <w:rPr>
          <w:bCs/>
        </w:rPr>
        <w:t xml:space="preserve"> and renewal project requests.  The project applicant will provide </w:t>
      </w:r>
      <w:r w:rsidR="00B742D9">
        <w:rPr>
          <w:bCs/>
        </w:rPr>
        <w:t xml:space="preserve">a </w:t>
      </w:r>
      <w:r w:rsidRPr="006D7339">
        <w:rPr>
          <w:bCs/>
        </w:rPr>
        <w:t xml:space="preserve">description of the proposed new or renewal project including the details as to who the project will serve, the type of housing that will be provided and what budget activities are being requested.  </w:t>
      </w:r>
      <w:r w:rsidR="0083619F">
        <w:rPr>
          <w:bCs/>
        </w:rPr>
        <w:t xml:space="preserve">The project applicant </w:t>
      </w:r>
      <w:r w:rsidR="009F313C">
        <w:rPr>
          <w:bCs/>
        </w:rPr>
        <w:t xml:space="preserve">will provide a description of the activities of the planning activities that will be carried out with grant funds.  </w:t>
      </w:r>
      <w:r w:rsidRPr="006D7339">
        <w:rPr>
          <w:bCs/>
        </w:rPr>
        <w:t xml:space="preserve">For more information on the </w:t>
      </w:r>
      <w:r w:rsidR="00852852" w:rsidRPr="006D7339">
        <w:rPr>
          <w:bCs/>
        </w:rPr>
        <w:t xml:space="preserve">Project Application, see Section </w:t>
      </w:r>
      <w:r w:rsidR="00C22CFE">
        <w:rPr>
          <w:bCs/>
        </w:rPr>
        <w:t>IV.B.1.b</w:t>
      </w:r>
      <w:r w:rsidRPr="006D7339">
        <w:rPr>
          <w:bCs/>
        </w:rPr>
        <w:t xml:space="preserve"> of this NOFA.</w:t>
      </w:r>
      <w:r w:rsidR="00AB2CDE" w:rsidRPr="006D7339" w:rsidDel="00AB2CDE">
        <w:rPr>
          <w:bCs/>
        </w:rPr>
        <w:t xml:space="preserve"> </w:t>
      </w:r>
    </w:p>
    <w:p w:rsidR="007F6A8B" w:rsidRDefault="00AB2CDE">
      <w:pPr>
        <w:pStyle w:val="ListParagraph"/>
        <w:numPr>
          <w:ilvl w:val="2"/>
          <w:numId w:val="4"/>
        </w:numPr>
        <w:tabs>
          <w:tab w:val="left" w:pos="0"/>
          <w:tab w:val="left" w:pos="360"/>
          <w:tab w:val="left" w:pos="7020"/>
        </w:tabs>
        <w:spacing w:after="240"/>
        <w:ind w:left="0" w:firstLine="0"/>
        <w:contextualSpacing w:val="0"/>
        <w:rPr>
          <w:bCs/>
        </w:rPr>
      </w:pPr>
      <w:r w:rsidRPr="00CF6045">
        <w:rPr>
          <w:bCs/>
        </w:rPr>
        <w:t>The Priority Listings contain four separate forms that list the new, renewal, CoC planning, and UFA costs projects th</w:t>
      </w:r>
      <w:r w:rsidR="00275F58" w:rsidRPr="00CF6045">
        <w:rPr>
          <w:bCs/>
        </w:rPr>
        <w:t>e</w:t>
      </w:r>
      <w:r w:rsidRPr="00CF6045">
        <w:rPr>
          <w:bCs/>
        </w:rPr>
        <w:t xml:space="preserve"> </w:t>
      </w:r>
      <w:r w:rsidR="00275F58" w:rsidRPr="00CF6045">
        <w:rPr>
          <w:bCs/>
        </w:rPr>
        <w:t xml:space="preserve">CoC </w:t>
      </w:r>
      <w:r w:rsidRPr="00CF6045">
        <w:rPr>
          <w:bCs/>
        </w:rPr>
        <w:t>intend</w:t>
      </w:r>
      <w:r w:rsidR="00275F58" w:rsidRPr="00CF6045">
        <w:rPr>
          <w:bCs/>
        </w:rPr>
        <w:t>s</w:t>
      </w:r>
      <w:r w:rsidRPr="00CF6045">
        <w:rPr>
          <w:bCs/>
        </w:rPr>
        <w:t xml:space="preserve"> to submit applications</w:t>
      </w:r>
      <w:r w:rsidR="009E1838" w:rsidRPr="00CF6045">
        <w:rPr>
          <w:bCs/>
        </w:rPr>
        <w:t>.</w:t>
      </w:r>
      <w:r w:rsidR="00275F58" w:rsidRPr="00CF6045">
        <w:rPr>
          <w:bCs/>
        </w:rPr>
        <w:t xml:space="preserve">   The Priority Listings</w:t>
      </w:r>
      <w:r w:rsidRPr="00CF6045">
        <w:rPr>
          <w:bCs/>
        </w:rPr>
        <w:t xml:space="preserve"> rank</w:t>
      </w:r>
      <w:r w:rsidR="00275F58" w:rsidRPr="00CF6045">
        <w:rPr>
          <w:bCs/>
        </w:rPr>
        <w:t xml:space="preserve"> the projects in order of priority and also list </w:t>
      </w:r>
      <w:r w:rsidRPr="00CF6045">
        <w:rPr>
          <w:bCs/>
        </w:rPr>
        <w:t xml:space="preserve">any projects rejected by the CoC.  This part of the CoC Consolidated Application cannot be completed until all Project Applications have been submitted.  </w:t>
      </w:r>
      <w:r w:rsidR="00345379" w:rsidRPr="00CF6045">
        <w:rPr>
          <w:bCs/>
        </w:rPr>
        <w:t>For</w:t>
      </w:r>
      <w:r w:rsidR="00CF6045">
        <w:rPr>
          <w:bCs/>
        </w:rPr>
        <w:t xml:space="preserve"> more information on the</w:t>
      </w:r>
      <w:r w:rsidR="009C2AF8" w:rsidRPr="00CF6045">
        <w:rPr>
          <w:bCs/>
        </w:rPr>
        <w:t xml:space="preserve"> Priority Listings</w:t>
      </w:r>
      <w:r w:rsidRPr="00CF6045">
        <w:rPr>
          <w:bCs/>
        </w:rPr>
        <w:t xml:space="preserve">, see Section </w:t>
      </w:r>
      <w:r w:rsidR="00B14460" w:rsidRPr="00CF6045">
        <w:rPr>
          <w:bCs/>
        </w:rPr>
        <w:t>I</w:t>
      </w:r>
      <w:r w:rsidRPr="00CF6045">
        <w:rPr>
          <w:bCs/>
        </w:rPr>
        <w:t>V</w:t>
      </w:r>
      <w:r w:rsidR="00B14460" w:rsidRPr="00CF6045">
        <w:rPr>
          <w:bCs/>
        </w:rPr>
        <w:t>.B</w:t>
      </w:r>
      <w:r w:rsidR="00C22CFE">
        <w:rPr>
          <w:bCs/>
        </w:rPr>
        <w:t>.1.c</w:t>
      </w:r>
      <w:r w:rsidRPr="00CF6045">
        <w:rPr>
          <w:bCs/>
        </w:rPr>
        <w:t>.</w:t>
      </w:r>
      <w:r w:rsidR="002B2D9F" w:rsidRPr="00CF6045">
        <w:rPr>
          <w:bCs/>
        </w:rPr>
        <w:t xml:space="preserve"> </w:t>
      </w:r>
    </w:p>
    <w:p w:rsidR="007F6A8B" w:rsidRDefault="00531205">
      <w:pPr>
        <w:pStyle w:val="ListParagraph"/>
        <w:numPr>
          <w:ilvl w:val="1"/>
          <w:numId w:val="4"/>
        </w:numPr>
        <w:tabs>
          <w:tab w:val="left" w:pos="360"/>
          <w:tab w:val="left" w:pos="7020"/>
        </w:tabs>
        <w:spacing w:after="240"/>
        <w:ind w:left="0" w:firstLine="0"/>
        <w:contextualSpacing w:val="0"/>
        <w:rPr>
          <w:bCs/>
        </w:rPr>
      </w:pPr>
      <w:r w:rsidRPr="006D7339">
        <w:rPr>
          <w:bCs/>
        </w:rPr>
        <w:t xml:space="preserve">Based on the criteria established in </w:t>
      </w:r>
      <w:r w:rsidR="0022678C">
        <w:rPr>
          <w:bCs/>
        </w:rPr>
        <w:t>this</w:t>
      </w:r>
      <w:r w:rsidRPr="006D7339">
        <w:rPr>
          <w:bCs/>
        </w:rPr>
        <w:t xml:space="preserve"> NOFA, CoCs will </w:t>
      </w:r>
      <w:r w:rsidR="005F595B">
        <w:rPr>
          <w:bCs/>
        </w:rPr>
        <w:t xml:space="preserve">establish priorities for funding of projects in the geographic area </w:t>
      </w:r>
      <w:r w:rsidRPr="006D7339">
        <w:rPr>
          <w:bCs/>
        </w:rPr>
        <w:t>that will guide the prioritization of new and renewal projects for submission to HUD.</w:t>
      </w:r>
    </w:p>
    <w:p w:rsidR="007F6A8B" w:rsidRDefault="00531205">
      <w:pPr>
        <w:pStyle w:val="ListParagraph"/>
        <w:numPr>
          <w:ilvl w:val="1"/>
          <w:numId w:val="4"/>
        </w:numPr>
        <w:tabs>
          <w:tab w:val="left" w:pos="360"/>
          <w:tab w:val="left" w:pos="7020"/>
        </w:tabs>
        <w:spacing w:after="240"/>
        <w:ind w:left="0" w:firstLine="0"/>
        <w:contextualSpacing w:val="0"/>
        <w:rPr>
          <w:bCs/>
        </w:rPr>
      </w:pPr>
      <w:r w:rsidRPr="006D7339">
        <w:rPr>
          <w:bCs/>
        </w:rPr>
        <w:t>Project</w:t>
      </w:r>
      <w:r w:rsidR="00345379" w:rsidRPr="006D7339">
        <w:rPr>
          <w:bCs/>
        </w:rPr>
        <w:t xml:space="preserve"> applications</w:t>
      </w:r>
      <w:r w:rsidR="00852852" w:rsidRPr="006D7339">
        <w:rPr>
          <w:bCs/>
        </w:rPr>
        <w:t xml:space="preserve"> </w:t>
      </w:r>
      <w:r w:rsidRPr="006D7339">
        <w:rPr>
          <w:bCs/>
        </w:rPr>
        <w:t xml:space="preserve">submitted to the CoC for inclusion on the </w:t>
      </w:r>
      <w:r w:rsidR="009C2AF8">
        <w:rPr>
          <w:bCs/>
        </w:rPr>
        <w:t>Priority Listings</w:t>
      </w:r>
      <w:r w:rsidRPr="006D7339">
        <w:rPr>
          <w:bCs/>
        </w:rPr>
        <w:t xml:space="preserve"> as part of the CoC Consolidated Application must be </w:t>
      </w:r>
      <w:r w:rsidR="00345379" w:rsidRPr="006D7339">
        <w:rPr>
          <w:bCs/>
        </w:rPr>
        <w:t xml:space="preserve">reviewed and either </w:t>
      </w:r>
      <w:r w:rsidRPr="006D7339">
        <w:rPr>
          <w:bCs/>
        </w:rPr>
        <w:t>accepted or rejected by the CoC</w:t>
      </w:r>
      <w:r w:rsidR="00345379" w:rsidRPr="006D7339">
        <w:rPr>
          <w:bCs/>
        </w:rPr>
        <w:t xml:space="preserve">.  All </w:t>
      </w:r>
      <w:r w:rsidR="00345379" w:rsidRPr="006D7339">
        <w:rPr>
          <w:bCs/>
        </w:rPr>
        <w:lastRenderedPageBreak/>
        <w:t xml:space="preserve">projects approved by the CoC must </w:t>
      </w:r>
      <w:r w:rsidR="005F595B">
        <w:rPr>
          <w:bCs/>
        </w:rPr>
        <w:t xml:space="preserve">also </w:t>
      </w:r>
      <w:r w:rsidR="00345379" w:rsidRPr="006D7339">
        <w:rPr>
          <w:bCs/>
        </w:rPr>
        <w:t>be</w:t>
      </w:r>
      <w:r w:rsidRPr="006D7339">
        <w:rPr>
          <w:bCs/>
        </w:rPr>
        <w:t xml:space="preserve"> prioritized in </w:t>
      </w:r>
      <w:r w:rsidR="00345379" w:rsidRPr="006D7339">
        <w:rPr>
          <w:bCs/>
        </w:rPr>
        <w:t>a</w:t>
      </w:r>
      <w:r w:rsidRPr="006D7339">
        <w:rPr>
          <w:bCs/>
        </w:rPr>
        <w:t xml:space="preserve"> two-tiered approach described in Section </w:t>
      </w:r>
      <w:r w:rsidR="00F42EA4" w:rsidRPr="006D7339">
        <w:rPr>
          <w:bCs/>
        </w:rPr>
        <w:t>I.C.1</w:t>
      </w:r>
      <w:r w:rsidR="00B14460">
        <w:rPr>
          <w:bCs/>
        </w:rPr>
        <w:t>6</w:t>
      </w:r>
      <w:r w:rsidR="00F42EA4" w:rsidRPr="006D7339">
        <w:rPr>
          <w:bCs/>
        </w:rPr>
        <w:t>.</w:t>
      </w:r>
      <w:r w:rsidRPr="006D7339">
        <w:rPr>
          <w:bCs/>
        </w:rPr>
        <w:t xml:space="preserve"> </w:t>
      </w:r>
      <w:proofErr w:type="gramStart"/>
      <w:r w:rsidRPr="006D7339">
        <w:rPr>
          <w:bCs/>
        </w:rPr>
        <w:t>of</w:t>
      </w:r>
      <w:proofErr w:type="gramEnd"/>
      <w:r w:rsidRPr="006D7339">
        <w:rPr>
          <w:bCs/>
        </w:rPr>
        <w:t xml:space="preserve"> this NOFA.  The purpose of this two-tiered approach is for the CoCs to clearly indicate to HUD which projects are prioritized for funding in the event that the national total annual renewal</w:t>
      </w:r>
      <w:r w:rsidR="00F42EA4" w:rsidRPr="006D7339">
        <w:rPr>
          <w:bCs/>
        </w:rPr>
        <w:t xml:space="preserve"> demand</w:t>
      </w:r>
      <w:r w:rsidRPr="006D7339">
        <w:rPr>
          <w:bCs/>
        </w:rPr>
        <w:t xml:space="preserve"> exceeds the $1.61 billion available through this NOFA.</w:t>
      </w:r>
    </w:p>
    <w:p w:rsidR="007F6A8B" w:rsidRDefault="00FC2A44">
      <w:pPr>
        <w:pStyle w:val="ListParagraph"/>
        <w:numPr>
          <w:ilvl w:val="1"/>
          <w:numId w:val="4"/>
        </w:numPr>
        <w:tabs>
          <w:tab w:val="left" w:pos="360"/>
          <w:tab w:val="left" w:pos="7020"/>
        </w:tabs>
        <w:spacing w:after="240"/>
        <w:ind w:left="0" w:firstLine="0"/>
        <w:contextualSpacing w:val="0"/>
        <w:rPr>
          <w:bCs/>
        </w:rPr>
      </w:pPr>
      <w:r w:rsidRPr="006D7339">
        <w:rPr>
          <w:bCs/>
        </w:rPr>
        <w:t xml:space="preserve">HUD will conduct a threshold review of prioritized projects for all CoCs that submit applications by the </w:t>
      </w:r>
      <w:r w:rsidR="005F595B">
        <w:rPr>
          <w:bCs/>
        </w:rPr>
        <w:t xml:space="preserve">application </w:t>
      </w:r>
      <w:r w:rsidRPr="006D7339">
        <w:rPr>
          <w:bCs/>
        </w:rPr>
        <w:t>deadline.</w:t>
      </w:r>
    </w:p>
    <w:p w:rsidR="007F6A8B" w:rsidRDefault="00FC2A44">
      <w:pPr>
        <w:pStyle w:val="ListParagraph"/>
        <w:numPr>
          <w:ilvl w:val="1"/>
          <w:numId w:val="4"/>
        </w:numPr>
        <w:tabs>
          <w:tab w:val="left" w:pos="360"/>
          <w:tab w:val="left" w:pos="7020"/>
        </w:tabs>
        <w:spacing w:after="240"/>
        <w:ind w:left="0" w:firstLine="0"/>
        <w:contextualSpacing w:val="0"/>
        <w:rPr>
          <w:bCs/>
        </w:rPr>
      </w:pPr>
      <w:r w:rsidRPr="006D7339">
        <w:rPr>
          <w:bCs/>
        </w:rPr>
        <w:t xml:space="preserve">HUD intends to announce conditional funding for Tier 1 </w:t>
      </w:r>
      <w:r w:rsidR="0076497E" w:rsidRPr="006D7339">
        <w:rPr>
          <w:bCs/>
        </w:rPr>
        <w:t xml:space="preserve">renewal </w:t>
      </w:r>
      <w:r w:rsidRPr="006D7339">
        <w:rPr>
          <w:bCs/>
        </w:rPr>
        <w:t xml:space="preserve">projects within 45 days of the </w:t>
      </w:r>
      <w:r w:rsidR="005F595B">
        <w:rPr>
          <w:bCs/>
        </w:rPr>
        <w:t xml:space="preserve">application </w:t>
      </w:r>
      <w:r w:rsidR="00B742D9">
        <w:rPr>
          <w:bCs/>
        </w:rPr>
        <w:t>deadline of</w:t>
      </w:r>
      <w:r w:rsidRPr="006D7339">
        <w:rPr>
          <w:bCs/>
        </w:rPr>
        <w:t xml:space="preserve"> the CoC</w:t>
      </w:r>
      <w:r w:rsidR="00531205" w:rsidRPr="006D7339">
        <w:rPr>
          <w:bCs/>
        </w:rPr>
        <w:t xml:space="preserve"> Program</w:t>
      </w:r>
      <w:r w:rsidRPr="006D7339">
        <w:rPr>
          <w:bCs/>
        </w:rPr>
        <w:t xml:space="preserve"> Competition.</w:t>
      </w:r>
    </w:p>
    <w:p w:rsidR="007F6A8B" w:rsidRDefault="0076497E">
      <w:pPr>
        <w:pStyle w:val="ListParagraph"/>
        <w:numPr>
          <w:ilvl w:val="1"/>
          <w:numId w:val="4"/>
        </w:numPr>
        <w:tabs>
          <w:tab w:val="left" w:pos="360"/>
          <w:tab w:val="left" w:pos="7020"/>
        </w:tabs>
        <w:spacing w:after="240"/>
        <w:ind w:left="0" w:firstLine="0"/>
        <w:contextualSpacing w:val="0"/>
        <w:rPr>
          <w:bCs/>
        </w:rPr>
      </w:pPr>
      <w:r w:rsidRPr="006D7339">
        <w:rPr>
          <w:bCs/>
        </w:rPr>
        <w:t>CoC Applications will be scored by HUD in accordance wit</w:t>
      </w:r>
      <w:r w:rsidR="009816C7" w:rsidRPr="006D7339">
        <w:rPr>
          <w:bCs/>
        </w:rPr>
        <w:t xml:space="preserve">h the criteria set forth in Section V of </w:t>
      </w:r>
      <w:r w:rsidR="009219A4" w:rsidRPr="006D7339">
        <w:rPr>
          <w:bCs/>
        </w:rPr>
        <w:t xml:space="preserve">this NOFA.  </w:t>
      </w:r>
      <w:r w:rsidR="00FC2A44" w:rsidRPr="006D7339">
        <w:rPr>
          <w:bCs/>
        </w:rPr>
        <w:t xml:space="preserve"> </w:t>
      </w:r>
      <w:r w:rsidR="009219A4" w:rsidRPr="006D7339">
        <w:rPr>
          <w:bCs/>
        </w:rPr>
        <w:t>HUD will announce any additional Conditional Awards (new projects and Tier 2 renewals) after scoring is complete, depend</w:t>
      </w:r>
      <w:r w:rsidR="009A0DB6">
        <w:rPr>
          <w:bCs/>
        </w:rPr>
        <w:t>ing</w:t>
      </w:r>
      <w:r w:rsidR="009219A4" w:rsidRPr="006D7339">
        <w:rPr>
          <w:bCs/>
        </w:rPr>
        <w:t xml:space="preserve"> on availability of funding.</w:t>
      </w:r>
    </w:p>
    <w:p w:rsidR="007F6A8B" w:rsidRDefault="00FE7B90">
      <w:pPr>
        <w:pStyle w:val="ListParagraph"/>
        <w:numPr>
          <w:ilvl w:val="0"/>
          <w:numId w:val="4"/>
        </w:numPr>
        <w:tabs>
          <w:tab w:val="left" w:pos="360"/>
          <w:tab w:val="left" w:pos="7020"/>
        </w:tabs>
        <w:spacing w:after="240"/>
        <w:ind w:left="0" w:firstLine="0"/>
        <w:contextualSpacing w:val="0"/>
        <w:rPr>
          <w:bCs/>
        </w:rPr>
      </w:pPr>
      <w:r w:rsidRPr="006D7339">
        <w:rPr>
          <w:b/>
          <w:bCs/>
        </w:rPr>
        <w:t>Changes and Highlights for FY2012:</w:t>
      </w:r>
      <w:r w:rsidRPr="006D7339">
        <w:rPr>
          <w:bCs/>
        </w:rPr>
        <w:t xml:space="preserve">  This list includes major changes </w:t>
      </w:r>
      <w:r w:rsidR="003D77CE" w:rsidRPr="006D7339">
        <w:rPr>
          <w:bCs/>
        </w:rPr>
        <w:t xml:space="preserve">included in the FY2012 </w:t>
      </w:r>
      <w:r w:rsidRPr="006D7339">
        <w:rPr>
          <w:bCs/>
        </w:rPr>
        <w:t xml:space="preserve">CoC </w:t>
      </w:r>
      <w:r w:rsidR="000238B9" w:rsidRPr="006D7339">
        <w:rPr>
          <w:bCs/>
        </w:rPr>
        <w:t xml:space="preserve">Program Competition </w:t>
      </w:r>
      <w:r w:rsidRPr="006D7339">
        <w:rPr>
          <w:bCs/>
        </w:rPr>
        <w:t xml:space="preserve">NOFA </w:t>
      </w:r>
      <w:r w:rsidR="003D77CE" w:rsidRPr="006D7339">
        <w:rPr>
          <w:bCs/>
        </w:rPr>
        <w:t>in comparison to the</w:t>
      </w:r>
      <w:r w:rsidRPr="006D7339">
        <w:rPr>
          <w:bCs/>
        </w:rPr>
        <w:t xml:space="preserve"> FY2011 </w:t>
      </w:r>
      <w:r w:rsidR="000238B9" w:rsidRPr="006D7339">
        <w:rPr>
          <w:bCs/>
        </w:rPr>
        <w:t xml:space="preserve">Homeless Assistance Grants </w:t>
      </w:r>
      <w:r w:rsidRPr="006D7339">
        <w:rPr>
          <w:bCs/>
        </w:rPr>
        <w:t>NOFA.</w:t>
      </w:r>
    </w:p>
    <w:p w:rsidR="007F6A8B" w:rsidRDefault="00A306FD">
      <w:pPr>
        <w:pStyle w:val="ListParagraph"/>
        <w:numPr>
          <w:ilvl w:val="0"/>
          <w:numId w:val="28"/>
        </w:numPr>
        <w:tabs>
          <w:tab w:val="left" w:pos="360"/>
          <w:tab w:val="left" w:pos="7020"/>
        </w:tabs>
        <w:spacing w:after="240"/>
        <w:ind w:left="0" w:firstLine="0"/>
        <w:contextualSpacing w:val="0"/>
        <w:rPr>
          <w:bCs/>
        </w:rPr>
      </w:pPr>
      <w:r>
        <w:rPr>
          <w:bCs/>
        </w:rPr>
        <w:t>Awards made</w:t>
      </w:r>
      <w:r w:rsidR="00DA3AA0">
        <w:rPr>
          <w:bCs/>
        </w:rPr>
        <w:t xml:space="preserve"> under the </w:t>
      </w:r>
      <w:r w:rsidR="000238B9" w:rsidRPr="006D7339">
        <w:rPr>
          <w:bCs/>
        </w:rPr>
        <w:t xml:space="preserve">Supportive Housing Program (SHP) </w:t>
      </w:r>
      <w:r w:rsidR="009816C7" w:rsidRPr="006D7339">
        <w:rPr>
          <w:bCs/>
        </w:rPr>
        <w:t xml:space="preserve">and </w:t>
      </w:r>
      <w:r w:rsidR="000238B9" w:rsidRPr="006D7339">
        <w:rPr>
          <w:bCs/>
        </w:rPr>
        <w:t xml:space="preserve">Shelter Plus Care Program (S+C) </w:t>
      </w:r>
      <w:r w:rsidR="009816C7" w:rsidRPr="006D7339">
        <w:rPr>
          <w:bCs/>
        </w:rPr>
        <w:t xml:space="preserve">are renewable under the CoC Program Competition as set forth in </w:t>
      </w:r>
      <w:r w:rsidR="00B742D9">
        <w:rPr>
          <w:bCs/>
        </w:rPr>
        <w:t xml:space="preserve">24 CFR </w:t>
      </w:r>
      <w:r w:rsidR="009816C7" w:rsidRPr="006D7339">
        <w:rPr>
          <w:bCs/>
        </w:rPr>
        <w:t xml:space="preserve">578.33 </w:t>
      </w:r>
      <w:r w:rsidR="000238B9" w:rsidRPr="006D7339">
        <w:rPr>
          <w:bCs/>
        </w:rPr>
        <w:t>t</w:t>
      </w:r>
      <w:r w:rsidR="00471DA2" w:rsidRPr="006D7339">
        <w:rPr>
          <w:bCs/>
        </w:rPr>
        <w:t xml:space="preserve">o continue ongoing leasing, </w:t>
      </w:r>
      <w:r w:rsidR="00C81F9E">
        <w:rPr>
          <w:bCs/>
        </w:rPr>
        <w:t>operating</w:t>
      </w:r>
      <w:r w:rsidR="00471DA2" w:rsidRPr="006D7339">
        <w:rPr>
          <w:bCs/>
        </w:rPr>
        <w:t xml:space="preserve">, supportive services, rental assistance, HMIS, and </w:t>
      </w:r>
      <w:r w:rsidR="00C148CF" w:rsidRPr="006D7339">
        <w:rPr>
          <w:bCs/>
        </w:rPr>
        <w:t xml:space="preserve">project </w:t>
      </w:r>
      <w:r w:rsidR="00471DA2" w:rsidRPr="006D7339">
        <w:rPr>
          <w:bCs/>
        </w:rPr>
        <w:t xml:space="preserve">administration </w:t>
      </w:r>
      <w:r w:rsidR="00C148CF" w:rsidRPr="006D7339">
        <w:rPr>
          <w:bCs/>
        </w:rPr>
        <w:t>costs</w:t>
      </w:r>
      <w:r w:rsidR="000238B9" w:rsidRPr="006D7339">
        <w:rPr>
          <w:bCs/>
        </w:rPr>
        <w:t>.</w:t>
      </w:r>
      <w:r w:rsidR="005F595B">
        <w:rPr>
          <w:bCs/>
        </w:rPr>
        <w:t xml:space="preserve">  See Section </w:t>
      </w:r>
      <w:r w:rsidR="0055673B">
        <w:rPr>
          <w:bCs/>
        </w:rPr>
        <w:t>II.</w:t>
      </w:r>
      <w:r w:rsidR="00B14460">
        <w:rPr>
          <w:bCs/>
        </w:rPr>
        <w:t>I</w:t>
      </w:r>
      <w:r w:rsidR="0055673B">
        <w:rPr>
          <w:bCs/>
        </w:rPr>
        <w:t>.</w:t>
      </w:r>
      <w:r w:rsidR="00B14460">
        <w:rPr>
          <w:bCs/>
        </w:rPr>
        <w:t>2</w:t>
      </w:r>
      <w:r w:rsidR="0073316D">
        <w:rPr>
          <w:bCs/>
        </w:rPr>
        <w:t>.a.</w:t>
      </w:r>
      <w:r w:rsidR="005F595B">
        <w:rPr>
          <w:bCs/>
        </w:rPr>
        <w:t xml:space="preserve"> </w:t>
      </w:r>
      <w:proofErr w:type="gramStart"/>
      <w:r w:rsidR="005F595B">
        <w:rPr>
          <w:bCs/>
        </w:rPr>
        <w:t>for</w:t>
      </w:r>
      <w:proofErr w:type="gramEnd"/>
      <w:r w:rsidR="005F595B">
        <w:rPr>
          <w:bCs/>
        </w:rPr>
        <w:t xml:space="preserve"> more information.</w:t>
      </w:r>
    </w:p>
    <w:p w:rsidR="007F6A8B" w:rsidRDefault="008054B6">
      <w:pPr>
        <w:pStyle w:val="ListParagraph"/>
        <w:numPr>
          <w:ilvl w:val="0"/>
          <w:numId w:val="28"/>
        </w:numPr>
        <w:tabs>
          <w:tab w:val="left" w:pos="360"/>
          <w:tab w:val="left" w:pos="7020"/>
        </w:tabs>
        <w:spacing w:after="240"/>
        <w:ind w:left="0" w:firstLine="0"/>
        <w:contextualSpacing w:val="0"/>
        <w:rPr>
          <w:bCs/>
        </w:rPr>
      </w:pPr>
      <w:r>
        <w:rPr>
          <w:bCs/>
        </w:rPr>
        <w:t>A</w:t>
      </w:r>
      <w:r w:rsidR="003D77CE" w:rsidRPr="006D7339">
        <w:rPr>
          <w:bCs/>
        </w:rPr>
        <w:t>pplicants</w:t>
      </w:r>
      <w:r w:rsidR="00471DA2" w:rsidRPr="006D7339">
        <w:rPr>
          <w:bCs/>
        </w:rPr>
        <w:t xml:space="preserve"> that were eligible under </w:t>
      </w:r>
      <w:r>
        <w:rPr>
          <w:bCs/>
        </w:rPr>
        <w:t xml:space="preserve">the </w:t>
      </w:r>
      <w:r w:rsidR="001A4627">
        <w:rPr>
          <w:bCs/>
        </w:rPr>
        <w:t>SHP and S+C</w:t>
      </w:r>
      <w:r>
        <w:rPr>
          <w:bCs/>
        </w:rPr>
        <w:t xml:space="preserve"> programs</w:t>
      </w:r>
      <w:r w:rsidR="003D77CE" w:rsidRPr="006D7339">
        <w:rPr>
          <w:bCs/>
        </w:rPr>
        <w:t xml:space="preserve"> </w:t>
      </w:r>
      <w:r w:rsidR="00471DA2" w:rsidRPr="006D7339">
        <w:rPr>
          <w:bCs/>
        </w:rPr>
        <w:t>but are no longer eligible under the CoC Program</w:t>
      </w:r>
      <w:r>
        <w:rPr>
          <w:bCs/>
        </w:rPr>
        <w:t>,</w:t>
      </w:r>
      <w:r w:rsidR="00471DA2" w:rsidRPr="006D7339">
        <w:rPr>
          <w:bCs/>
        </w:rPr>
        <w:t xml:space="preserve"> </w:t>
      </w:r>
      <w:r>
        <w:rPr>
          <w:bCs/>
        </w:rPr>
        <w:t xml:space="preserve">will continue </w:t>
      </w:r>
      <w:r w:rsidR="0055673B">
        <w:rPr>
          <w:bCs/>
        </w:rPr>
        <w:t xml:space="preserve">to be eligible </w:t>
      </w:r>
      <w:r>
        <w:rPr>
          <w:bCs/>
        </w:rPr>
        <w:t xml:space="preserve">for </w:t>
      </w:r>
      <w:r w:rsidR="0055673B">
        <w:rPr>
          <w:bCs/>
        </w:rPr>
        <w:t xml:space="preserve">the </w:t>
      </w:r>
      <w:r>
        <w:rPr>
          <w:bCs/>
        </w:rPr>
        <w:t xml:space="preserve">renewal of leasing, </w:t>
      </w:r>
      <w:r w:rsidR="00C81F9E">
        <w:rPr>
          <w:bCs/>
        </w:rPr>
        <w:t>operating</w:t>
      </w:r>
      <w:r>
        <w:rPr>
          <w:bCs/>
        </w:rPr>
        <w:t xml:space="preserve">, supportive services, rental assistance, HMIS, and </w:t>
      </w:r>
      <w:r w:rsidR="00447EC6">
        <w:rPr>
          <w:bCs/>
        </w:rPr>
        <w:t xml:space="preserve">project </w:t>
      </w:r>
      <w:r>
        <w:rPr>
          <w:bCs/>
        </w:rPr>
        <w:t>administration costs under 24 CFR 578.33(d)(1), so long as the recipient does not change the project.  See Section II.</w:t>
      </w:r>
      <w:r w:rsidR="00B14460">
        <w:rPr>
          <w:bCs/>
        </w:rPr>
        <w:t>I</w:t>
      </w:r>
      <w:r w:rsidR="0073316D">
        <w:rPr>
          <w:bCs/>
        </w:rPr>
        <w:t>.</w:t>
      </w:r>
      <w:r w:rsidR="00B14460">
        <w:rPr>
          <w:bCs/>
        </w:rPr>
        <w:t>2</w:t>
      </w:r>
      <w:r w:rsidR="0073316D">
        <w:rPr>
          <w:bCs/>
        </w:rPr>
        <w:t>.a.</w:t>
      </w:r>
      <w:r>
        <w:rPr>
          <w:bCs/>
        </w:rPr>
        <w:t xml:space="preserve"> </w:t>
      </w:r>
      <w:proofErr w:type="gramStart"/>
      <w:r>
        <w:rPr>
          <w:bCs/>
        </w:rPr>
        <w:t>for</w:t>
      </w:r>
      <w:proofErr w:type="gramEnd"/>
      <w:r>
        <w:rPr>
          <w:bCs/>
        </w:rPr>
        <w:t xml:space="preserve"> more information.</w:t>
      </w:r>
      <w:r w:rsidR="00067CE4" w:rsidRPr="006D7339">
        <w:rPr>
          <w:bCs/>
        </w:rPr>
        <w:t xml:space="preserve">  </w:t>
      </w:r>
    </w:p>
    <w:p w:rsidR="007F6A8B" w:rsidRDefault="001A4627">
      <w:pPr>
        <w:pStyle w:val="ListParagraph"/>
        <w:numPr>
          <w:ilvl w:val="0"/>
          <w:numId w:val="28"/>
        </w:numPr>
        <w:tabs>
          <w:tab w:val="left" w:pos="360"/>
          <w:tab w:val="left" w:pos="7020"/>
        </w:tabs>
        <w:spacing w:after="240"/>
        <w:ind w:left="0" w:firstLine="0"/>
        <w:contextualSpacing w:val="0"/>
      </w:pPr>
      <w:r>
        <w:t>S+C</w:t>
      </w:r>
      <w:r w:rsidR="00B71F4C">
        <w:t xml:space="preserve"> rental assistance funds</w:t>
      </w:r>
      <w:r w:rsidR="009C3392" w:rsidRPr="006D7339">
        <w:t xml:space="preserve"> are included in the CoC’s </w:t>
      </w:r>
      <w:r w:rsidR="00C13921" w:rsidRPr="006D7339">
        <w:t>annual renewal demand.</w:t>
      </w:r>
      <w:r w:rsidR="00620200">
        <w:t xml:space="preserve">  See Section I.D</w:t>
      </w:r>
      <w:r w:rsidR="00B14460">
        <w:t>.3.a</w:t>
      </w:r>
      <w:r w:rsidR="00620200">
        <w:t xml:space="preserve"> for more information.</w:t>
      </w:r>
    </w:p>
    <w:p w:rsidR="007F6A8B" w:rsidRDefault="009C3392">
      <w:pPr>
        <w:pStyle w:val="ListParagraph"/>
        <w:numPr>
          <w:ilvl w:val="0"/>
          <w:numId w:val="28"/>
        </w:numPr>
        <w:tabs>
          <w:tab w:val="left" w:pos="360"/>
          <w:tab w:val="left" w:pos="7020"/>
        </w:tabs>
        <w:spacing w:after="240"/>
        <w:ind w:left="0" w:firstLine="0"/>
        <w:contextualSpacing w:val="0"/>
      </w:pPr>
      <w:r w:rsidRPr="006D7339">
        <w:t xml:space="preserve">Project applicants that </w:t>
      </w:r>
      <w:r w:rsidR="00D60EBE" w:rsidRPr="006D7339">
        <w:t>were</w:t>
      </w:r>
      <w:r w:rsidR="00C765A7" w:rsidRPr="006D7339">
        <w:t xml:space="preserve"> </w:t>
      </w:r>
      <w:r w:rsidR="00F769F9" w:rsidRPr="006D7339">
        <w:t>approved</w:t>
      </w:r>
      <w:r w:rsidRPr="006D7339">
        <w:t xml:space="preserve"> </w:t>
      </w:r>
      <w:r w:rsidR="00BC6276" w:rsidRPr="006D7339">
        <w:t xml:space="preserve">by HUD </w:t>
      </w:r>
      <w:r w:rsidR="00345379" w:rsidRPr="006D7339">
        <w:t>during the</w:t>
      </w:r>
      <w:r w:rsidR="00BC6276" w:rsidRPr="006D7339">
        <w:t xml:space="preserve"> FY2012 </w:t>
      </w:r>
      <w:r w:rsidR="00345379" w:rsidRPr="006D7339">
        <w:t xml:space="preserve">CoC </w:t>
      </w:r>
      <w:r w:rsidR="00BC6276" w:rsidRPr="006D7339">
        <w:t xml:space="preserve">Registration </w:t>
      </w:r>
      <w:r w:rsidR="00345379" w:rsidRPr="006D7339">
        <w:t xml:space="preserve">process </w:t>
      </w:r>
      <w:r w:rsidRPr="006D7339">
        <w:t xml:space="preserve">to change </w:t>
      </w:r>
      <w:r w:rsidR="00345379" w:rsidRPr="006D7339">
        <w:t xml:space="preserve">a </w:t>
      </w:r>
      <w:r w:rsidR="00BC6276" w:rsidRPr="006D7339">
        <w:t xml:space="preserve">project </w:t>
      </w:r>
      <w:r w:rsidRPr="006D7339">
        <w:t xml:space="preserve">budget </w:t>
      </w:r>
      <w:r w:rsidR="00345379" w:rsidRPr="006D7339">
        <w:t>line item</w:t>
      </w:r>
      <w:r w:rsidRPr="006D7339">
        <w:t xml:space="preserve"> from leasing to rental assistance </w:t>
      </w:r>
      <w:r w:rsidR="00CA5BCC" w:rsidRPr="006D7339">
        <w:t xml:space="preserve">must </w:t>
      </w:r>
      <w:r w:rsidR="001A2769" w:rsidRPr="006D7339">
        <w:t>provide</w:t>
      </w:r>
      <w:r w:rsidR="00CA5BCC" w:rsidRPr="006D7339">
        <w:t xml:space="preserve"> a commitment letter from </w:t>
      </w:r>
      <w:r w:rsidR="00BC6276" w:rsidRPr="006D7339">
        <w:t xml:space="preserve">an entity eligible to administer rental assistance </w:t>
      </w:r>
      <w:r w:rsidR="00BC6276" w:rsidRPr="00275F58">
        <w:t xml:space="preserve">(a </w:t>
      </w:r>
      <w:r w:rsidR="007F0E03" w:rsidRPr="007F0E03">
        <w:t>State, unit of general local government, or a public housing agency)</w:t>
      </w:r>
      <w:r w:rsidR="00CA5BCC" w:rsidRPr="006D7339">
        <w:t>.</w:t>
      </w:r>
      <w:r w:rsidR="00C56A85" w:rsidRPr="006D7339">
        <w:t xml:space="preserve">  Project applicants </w:t>
      </w:r>
      <w:r w:rsidR="001A2769" w:rsidRPr="006D7339">
        <w:t xml:space="preserve">are encouraged to have the commitment letter by the </w:t>
      </w:r>
      <w:r w:rsidR="00B71F4C">
        <w:t>application</w:t>
      </w:r>
      <w:r w:rsidR="00B71F4C" w:rsidRPr="006D7339">
        <w:t xml:space="preserve"> </w:t>
      </w:r>
      <w:r w:rsidR="000E00BE" w:rsidRPr="006D7339">
        <w:t xml:space="preserve">deadline and </w:t>
      </w:r>
      <w:r w:rsidR="00345379" w:rsidRPr="006D7339">
        <w:t>will be required to provide it to</w:t>
      </w:r>
      <w:r w:rsidR="001A2769" w:rsidRPr="006D7339">
        <w:t xml:space="preserve"> the local HUD CPD field office </w:t>
      </w:r>
      <w:r w:rsidR="00B71F4C">
        <w:t>after announcement of the award and before the grant agreement is signed</w:t>
      </w:r>
      <w:r w:rsidR="001A2769" w:rsidRPr="006D7339">
        <w:t xml:space="preserve">.  If the </w:t>
      </w:r>
      <w:r w:rsidR="00527DAE">
        <w:t>appli</w:t>
      </w:r>
      <w:r w:rsidR="0003657E">
        <w:t>c</w:t>
      </w:r>
      <w:r w:rsidR="00527DAE">
        <w:t>ant</w:t>
      </w:r>
      <w:r w:rsidR="001A2769" w:rsidRPr="006D7339">
        <w:t xml:space="preserve"> is unable to provide </w:t>
      </w:r>
      <w:r w:rsidR="00345379" w:rsidRPr="006D7339">
        <w:t>a</w:t>
      </w:r>
      <w:r w:rsidR="001A2769" w:rsidRPr="006D7339">
        <w:t xml:space="preserve"> commitment </w:t>
      </w:r>
      <w:r w:rsidR="00A306FD">
        <w:t xml:space="preserve">the </w:t>
      </w:r>
      <w:r w:rsidR="00527DAE">
        <w:t>applicant</w:t>
      </w:r>
      <w:r w:rsidR="00A306FD">
        <w:t xml:space="preserve"> mus</w:t>
      </w:r>
      <w:r w:rsidR="00527DAE">
        <w:t>t</w:t>
      </w:r>
      <w:r w:rsidR="00A306FD">
        <w:t xml:space="preserve"> agree to change the project back to leasing and comply with all of the requirements of leasing under the CoC Program or the </w:t>
      </w:r>
      <w:r w:rsidR="00275F58">
        <w:t xml:space="preserve">grant </w:t>
      </w:r>
      <w:r w:rsidR="00A306FD">
        <w:t xml:space="preserve">will not be renewed.  </w:t>
      </w:r>
    </w:p>
    <w:p w:rsidR="007F6A8B" w:rsidRDefault="00275F58">
      <w:pPr>
        <w:pStyle w:val="ListParagraph"/>
        <w:numPr>
          <w:ilvl w:val="0"/>
          <w:numId w:val="28"/>
        </w:numPr>
        <w:tabs>
          <w:tab w:val="left" w:pos="360"/>
          <w:tab w:val="left" w:pos="7020"/>
        </w:tabs>
        <w:spacing w:after="240"/>
        <w:ind w:left="0" w:firstLine="0"/>
        <w:contextualSpacing w:val="0"/>
        <w:rPr>
          <w:bCs/>
        </w:rPr>
      </w:pPr>
      <w:r>
        <w:rPr>
          <w:bCs/>
        </w:rPr>
        <w:t xml:space="preserve">Applicants may </w:t>
      </w:r>
      <w:r w:rsidR="00AB6B97" w:rsidRPr="006D7339">
        <w:rPr>
          <w:bCs/>
        </w:rPr>
        <w:t xml:space="preserve">request funding for </w:t>
      </w:r>
      <w:r w:rsidR="004624EC">
        <w:rPr>
          <w:bCs/>
        </w:rPr>
        <w:t xml:space="preserve">a </w:t>
      </w:r>
      <w:r w:rsidR="0041157C">
        <w:rPr>
          <w:bCs/>
        </w:rPr>
        <w:t>1-</w:t>
      </w:r>
      <w:r w:rsidR="00AB6B97" w:rsidRPr="006D7339">
        <w:rPr>
          <w:bCs/>
        </w:rPr>
        <w:t xml:space="preserve">year </w:t>
      </w:r>
      <w:r w:rsidR="00345379" w:rsidRPr="006D7339">
        <w:rPr>
          <w:bCs/>
        </w:rPr>
        <w:t>grant term</w:t>
      </w:r>
      <w:r w:rsidR="00AB6B97" w:rsidRPr="006D7339">
        <w:rPr>
          <w:bCs/>
        </w:rPr>
        <w:t xml:space="preserve">.  </w:t>
      </w:r>
      <w:r w:rsidR="004E3E6C" w:rsidRPr="006D7339">
        <w:rPr>
          <w:bCs/>
        </w:rPr>
        <w:t xml:space="preserve">The exception is that </w:t>
      </w:r>
      <w:r w:rsidR="004E3E6C" w:rsidRPr="006D7339">
        <w:rPr>
          <w:rFonts w:ascii="Times Roman" w:hAnsi="Times Roman"/>
        </w:rPr>
        <w:t>n</w:t>
      </w:r>
      <w:r w:rsidR="00C765A7" w:rsidRPr="006D7339">
        <w:rPr>
          <w:rFonts w:ascii="Times Roman" w:hAnsi="Times Roman"/>
        </w:rPr>
        <w:t>ew projects requesting funds for acquisition, rehabilitation, or new construction are only eligible for</w:t>
      </w:r>
      <w:r w:rsidR="00424733" w:rsidRPr="006D7339">
        <w:rPr>
          <w:rFonts w:ascii="Times Roman" w:hAnsi="Times Roman"/>
        </w:rPr>
        <w:t xml:space="preserve"> a minimum of</w:t>
      </w:r>
      <w:r w:rsidR="00C765A7" w:rsidRPr="006D7339">
        <w:rPr>
          <w:rFonts w:ascii="Times Roman" w:hAnsi="Times Roman"/>
        </w:rPr>
        <w:t xml:space="preserve"> 3-year grant terms</w:t>
      </w:r>
      <w:r w:rsidR="00345379" w:rsidRPr="006D7339">
        <w:rPr>
          <w:rFonts w:ascii="Times Roman" w:hAnsi="Times Roman"/>
        </w:rPr>
        <w:t xml:space="preserve">.  </w:t>
      </w:r>
      <w:r w:rsidR="00A904D5" w:rsidRPr="006D7339">
        <w:rPr>
          <w:rFonts w:ascii="Times Roman" w:hAnsi="Times Roman"/>
        </w:rPr>
        <w:t>Where a project application includes a request for funding for acquisition, rehabilitati</w:t>
      </w:r>
      <w:r w:rsidR="0041157C">
        <w:rPr>
          <w:rFonts w:ascii="Times Roman" w:hAnsi="Times Roman"/>
        </w:rPr>
        <w:t>on, or new construction and a 1</w:t>
      </w:r>
      <w:r w:rsidR="004624EC">
        <w:rPr>
          <w:rFonts w:ascii="Times Roman" w:hAnsi="Times Roman"/>
        </w:rPr>
        <w:t>-</w:t>
      </w:r>
      <w:r w:rsidR="00A904D5" w:rsidRPr="006D7339">
        <w:rPr>
          <w:rFonts w:ascii="Times Roman" w:hAnsi="Times Roman"/>
        </w:rPr>
        <w:t xml:space="preserve">year grant term is selected in </w:t>
      </w:r>
      <w:r w:rsidR="00A904D5" w:rsidRPr="006D7339">
        <w:rPr>
          <w:rFonts w:ascii="Times Roman" w:hAnsi="Times Roman"/>
          <w:i/>
        </w:rPr>
        <w:t>e-snaps</w:t>
      </w:r>
      <w:r w:rsidR="00A904D5" w:rsidRPr="006D7339">
        <w:rPr>
          <w:rFonts w:ascii="Times Roman" w:hAnsi="Times Roman"/>
        </w:rPr>
        <w:t xml:space="preserve">, </w:t>
      </w:r>
      <w:r w:rsidR="00A904D5" w:rsidRPr="006D7339">
        <w:rPr>
          <w:rFonts w:ascii="Times Roman" w:hAnsi="Times Roman"/>
        </w:rPr>
        <w:lastRenderedPageBreak/>
        <w:t>HUD will automatically increase the grant term, if awarded, to 3 years, provided that the grant would still be feasible</w:t>
      </w:r>
      <w:r>
        <w:rPr>
          <w:rFonts w:ascii="Times Roman" w:hAnsi="Times Roman"/>
        </w:rPr>
        <w:t xml:space="preserve"> (e.g., would have enough funding for 1 unit of housing</w:t>
      </w:r>
      <w:proofErr w:type="gramStart"/>
      <w:r w:rsidR="00A904D5" w:rsidRPr="006D7339">
        <w:rPr>
          <w:rFonts w:ascii="Times Roman" w:hAnsi="Times Roman"/>
        </w:rPr>
        <w:t>.-</w:t>
      </w:r>
      <w:proofErr w:type="gramEnd"/>
      <w:r w:rsidR="00A904D5" w:rsidRPr="006D7339">
        <w:rPr>
          <w:bCs/>
        </w:rPr>
        <w:t xml:space="preserve"> Although the grant term may be increased, the funding request will remain the same.</w:t>
      </w:r>
      <w:r w:rsidR="0073316D">
        <w:rPr>
          <w:bCs/>
        </w:rPr>
        <w:t xml:space="preserve">  See section II.</w:t>
      </w:r>
      <w:r w:rsidR="00B14460">
        <w:rPr>
          <w:bCs/>
        </w:rPr>
        <w:t>I.2.b</w:t>
      </w:r>
      <w:r w:rsidR="0073316D">
        <w:rPr>
          <w:bCs/>
        </w:rPr>
        <w:t xml:space="preserve"> for more information on grant terms.</w:t>
      </w:r>
    </w:p>
    <w:p w:rsidR="007F6A8B" w:rsidRDefault="00067CE4">
      <w:pPr>
        <w:pStyle w:val="ListParagraph"/>
        <w:numPr>
          <w:ilvl w:val="0"/>
          <w:numId w:val="28"/>
        </w:numPr>
        <w:tabs>
          <w:tab w:val="left" w:pos="360"/>
          <w:tab w:val="left" w:pos="7020"/>
        </w:tabs>
        <w:spacing w:after="240"/>
        <w:ind w:left="0" w:firstLine="0"/>
        <w:contextualSpacing w:val="0"/>
        <w:rPr>
          <w:bCs/>
        </w:rPr>
      </w:pPr>
      <w:r w:rsidRPr="006D7339">
        <w:rPr>
          <w:bCs/>
        </w:rPr>
        <w:t xml:space="preserve">HUD will limit renewal grants to 1 year of funding.  </w:t>
      </w:r>
      <w:r w:rsidR="00345379" w:rsidRPr="006D7339">
        <w:rPr>
          <w:bCs/>
        </w:rPr>
        <w:t>Renewal project applications that request</w:t>
      </w:r>
      <w:r w:rsidRPr="006D7339">
        <w:rPr>
          <w:bCs/>
        </w:rPr>
        <w:t xml:space="preserve"> multiple years of funding will be reduced to 1-year</w:t>
      </w:r>
      <w:r w:rsidR="00AB6B97" w:rsidRPr="006D7339">
        <w:rPr>
          <w:bCs/>
        </w:rPr>
        <w:t xml:space="preserve"> grant</w:t>
      </w:r>
      <w:r w:rsidRPr="006D7339">
        <w:rPr>
          <w:bCs/>
        </w:rPr>
        <w:t xml:space="preserve"> amounts.</w:t>
      </w:r>
      <w:r w:rsidR="0073316D">
        <w:rPr>
          <w:bCs/>
        </w:rPr>
        <w:t xml:space="preserve">  See Section II.</w:t>
      </w:r>
      <w:r w:rsidR="00B14460">
        <w:rPr>
          <w:bCs/>
        </w:rPr>
        <w:t>I.2.b</w:t>
      </w:r>
      <w:r w:rsidR="0073316D">
        <w:rPr>
          <w:bCs/>
        </w:rPr>
        <w:t xml:space="preserve"> for more information on grant terms.</w:t>
      </w:r>
    </w:p>
    <w:p w:rsidR="007F6A8B" w:rsidRDefault="000406AE">
      <w:pPr>
        <w:pStyle w:val="ListParagraph"/>
        <w:numPr>
          <w:ilvl w:val="0"/>
          <w:numId w:val="28"/>
        </w:numPr>
        <w:tabs>
          <w:tab w:val="left" w:pos="360"/>
          <w:tab w:val="left" w:pos="7020"/>
        </w:tabs>
        <w:spacing w:after="240"/>
        <w:ind w:left="0" w:firstLine="0"/>
        <w:contextualSpacing w:val="0"/>
        <w:rPr>
          <w:bCs/>
        </w:rPr>
      </w:pPr>
      <w:r w:rsidRPr="002A6990">
        <w:rPr>
          <w:bCs/>
        </w:rPr>
        <w:t>A</w:t>
      </w:r>
      <w:r w:rsidR="00345379" w:rsidRPr="002A6990">
        <w:rPr>
          <w:bCs/>
        </w:rPr>
        <w:t xml:space="preserve"> renewal project’s </w:t>
      </w:r>
      <w:r w:rsidRPr="002A6990">
        <w:rPr>
          <w:bCs/>
        </w:rPr>
        <w:t xml:space="preserve">demonstrated ability to </w:t>
      </w:r>
      <w:r w:rsidR="00345379" w:rsidRPr="002A6990">
        <w:rPr>
          <w:bCs/>
        </w:rPr>
        <w:t>drawdown and</w:t>
      </w:r>
      <w:r w:rsidRPr="002A6990">
        <w:rPr>
          <w:bCs/>
        </w:rPr>
        <w:t xml:space="preserve"> spend grant funds</w:t>
      </w:r>
      <w:r w:rsidR="00345379" w:rsidRPr="002A6990">
        <w:rPr>
          <w:bCs/>
        </w:rPr>
        <w:t xml:space="preserve"> timely</w:t>
      </w:r>
      <w:r w:rsidRPr="002A6990">
        <w:rPr>
          <w:bCs/>
        </w:rPr>
        <w:t xml:space="preserve"> will be a factor in evaluating performance of each grant.  Per</w:t>
      </w:r>
      <w:r w:rsidR="00B742D9" w:rsidRPr="002A6990">
        <w:rPr>
          <w:bCs/>
        </w:rPr>
        <w:t xml:space="preserve"> 24 CFR </w:t>
      </w:r>
      <w:r w:rsidR="00A05C57" w:rsidRPr="002A6990">
        <w:rPr>
          <w:bCs/>
        </w:rPr>
        <w:t>578.85</w:t>
      </w:r>
      <w:r w:rsidRPr="002A6990">
        <w:rPr>
          <w:bCs/>
        </w:rPr>
        <w:t xml:space="preserve">, </w:t>
      </w:r>
      <w:r w:rsidR="00BE79ED" w:rsidRPr="002A6990">
        <w:rPr>
          <w:bCs/>
        </w:rPr>
        <w:t>recipients</w:t>
      </w:r>
      <w:r w:rsidRPr="002A6990">
        <w:rPr>
          <w:bCs/>
        </w:rPr>
        <w:t xml:space="preserve"> will be required to draw project funds, at </w:t>
      </w:r>
      <w:r w:rsidR="00345379" w:rsidRPr="002A6990">
        <w:rPr>
          <w:bCs/>
        </w:rPr>
        <w:t>a</w:t>
      </w:r>
      <w:r w:rsidRPr="002A6990">
        <w:rPr>
          <w:bCs/>
        </w:rPr>
        <w:t xml:space="preserve"> minimum, on a quarterly basis if funded in the FY2012 CoC Program Competition.  Any substantial </w:t>
      </w:r>
      <w:r w:rsidR="0003657E" w:rsidRPr="002A6990">
        <w:rPr>
          <w:bCs/>
        </w:rPr>
        <w:t>performance issue</w:t>
      </w:r>
      <w:r w:rsidR="00345379" w:rsidRPr="002A6990">
        <w:rPr>
          <w:bCs/>
        </w:rPr>
        <w:t xml:space="preserve">, </w:t>
      </w:r>
      <w:r w:rsidR="00F769F9" w:rsidRPr="002A6990">
        <w:rPr>
          <w:bCs/>
        </w:rPr>
        <w:t xml:space="preserve">such as significant delays in drawing down funds, outstanding monitoring findings, or not serving or just beginning to serve program participants </w:t>
      </w:r>
      <w:r w:rsidRPr="002A6990">
        <w:rPr>
          <w:bCs/>
        </w:rPr>
        <w:t>may result in a project not being funded in the FY2012 CoC Program Competition</w:t>
      </w:r>
      <w:r w:rsidR="00F769F9" w:rsidRPr="002A6990">
        <w:rPr>
          <w:bCs/>
        </w:rPr>
        <w:t>.</w:t>
      </w:r>
      <w:r w:rsidR="00BE79ED" w:rsidRPr="002A6990">
        <w:rPr>
          <w:bCs/>
        </w:rPr>
        <w:t xml:space="preserve">  See Section III.E.2.f. </w:t>
      </w:r>
      <w:proofErr w:type="gramStart"/>
      <w:r w:rsidR="00BE79ED" w:rsidRPr="002A6990">
        <w:rPr>
          <w:bCs/>
        </w:rPr>
        <w:t>for</w:t>
      </w:r>
      <w:proofErr w:type="gramEnd"/>
      <w:r w:rsidR="00BE79ED" w:rsidRPr="002A6990">
        <w:rPr>
          <w:bCs/>
        </w:rPr>
        <w:t xml:space="preserve"> more information about threshold requirements for renewal projects requesting funding in the FY2012 CoC Program competition.</w:t>
      </w:r>
      <w:r w:rsidR="002A6990" w:rsidRPr="002A6990">
        <w:rPr>
          <w:bCs/>
        </w:rPr>
        <w:t xml:space="preserve"> </w:t>
      </w:r>
    </w:p>
    <w:p w:rsidR="007F6A8B" w:rsidRDefault="002A6990">
      <w:pPr>
        <w:pStyle w:val="ListParagraph"/>
        <w:numPr>
          <w:ilvl w:val="0"/>
          <w:numId w:val="28"/>
        </w:numPr>
        <w:tabs>
          <w:tab w:val="left" w:pos="360"/>
          <w:tab w:val="left" w:pos="7020"/>
        </w:tabs>
        <w:spacing w:after="240"/>
        <w:ind w:left="0" w:firstLine="0"/>
        <w:contextualSpacing w:val="0"/>
        <w:rPr>
          <w:bCs/>
        </w:rPr>
      </w:pPr>
      <w:r w:rsidRPr="002A6990">
        <w:rPr>
          <w:bCs/>
        </w:rPr>
        <w:t xml:space="preserve">CoCs may use the reallocation process to shift funds from existing renewal projects to new project applications without decreasing </w:t>
      </w:r>
      <w:r w:rsidR="0041157C">
        <w:rPr>
          <w:bCs/>
        </w:rPr>
        <w:t>the CoC’s annual renewal demand</w:t>
      </w:r>
      <w:r w:rsidRPr="002A6990">
        <w:rPr>
          <w:bCs/>
        </w:rPr>
        <w:t xml:space="preserve">.  The funds may be reallocated to develop new permanent supportive housing projects, new rapid re-housing projects, or new Homeless Management Information Systems (HMIS) projects.  CoCs will be required to identify, in the CoC Application whether or not they intend to use the reallocation process.  CoCs that indicate they will be using the reallocation process will be required to identify all projects being reduced or eliminated along with the new projects being created through reallocation.  HUD strongly encourages CoCs to take advantage of this option.  For more information about reallocation see Section I.D.3.d. </w:t>
      </w:r>
    </w:p>
    <w:p w:rsidR="007F6A8B" w:rsidRDefault="00ED7FEE">
      <w:pPr>
        <w:pStyle w:val="ListParagraph"/>
        <w:numPr>
          <w:ilvl w:val="0"/>
          <w:numId w:val="28"/>
        </w:numPr>
        <w:tabs>
          <w:tab w:val="left" w:pos="360"/>
          <w:tab w:val="left" w:pos="7020"/>
        </w:tabs>
        <w:spacing w:after="240"/>
        <w:ind w:left="0" w:firstLine="0"/>
        <w:contextualSpacing w:val="0"/>
        <w:rPr>
          <w:bCs/>
        </w:rPr>
      </w:pPr>
      <w:r w:rsidRPr="002A6990">
        <w:rPr>
          <w:bCs/>
        </w:rPr>
        <w:t xml:space="preserve">Additionally, CoCs </w:t>
      </w:r>
      <w:r w:rsidR="00E448B4" w:rsidRPr="002A6990">
        <w:rPr>
          <w:bCs/>
        </w:rPr>
        <w:t xml:space="preserve">may choose </w:t>
      </w:r>
      <w:r w:rsidRPr="002A6990">
        <w:rPr>
          <w:bCs/>
        </w:rPr>
        <w:t xml:space="preserve">to reallocate </w:t>
      </w:r>
      <w:r w:rsidR="00E448B4" w:rsidRPr="002A6990">
        <w:rPr>
          <w:bCs/>
        </w:rPr>
        <w:t xml:space="preserve">all or a portion of one or more </w:t>
      </w:r>
      <w:r w:rsidR="00973C1C" w:rsidRPr="002A6990">
        <w:rPr>
          <w:bCs/>
        </w:rPr>
        <w:t xml:space="preserve">renewal </w:t>
      </w:r>
      <w:r w:rsidRPr="002A6990">
        <w:rPr>
          <w:bCs/>
        </w:rPr>
        <w:t xml:space="preserve">Supportive Service Only </w:t>
      </w:r>
      <w:r w:rsidR="0042060E" w:rsidRPr="002A6990">
        <w:rPr>
          <w:bCs/>
        </w:rPr>
        <w:t xml:space="preserve">(SSO) </w:t>
      </w:r>
      <w:r w:rsidRPr="002A6990">
        <w:rPr>
          <w:bCs/>
        </w:rPr>
        <w:t xml:space="preserve">projects to create one new </w:t>
      </w:r>
      <w:r w:rsidR="0042060E" w:rsidRPr="002A6990">
        <w:rPr>
          <w:bCs/>
        </w:rPr>
        <w:t>SSO</w:t>
      </w:r>
      <w:r w:rsidRPr="002A6990">
        <w:rPr>
          <w:bCs/>
        </w:rPr>
        <w:t xml:space="preserve"> project dedicated to </w:t>
      </w:r>
      <w:r w:rsidR="00973C1C" w:rsidRPr="002A6990">
        <w:rPr>
          <w:bCs/>
        </w:rPr>
        <w:t xml:space="preserve">the </w:t>
      </w:r>
      <w:r w:rsidR="00E448B4" w:rsidRPr="002A6990">
        <w:rPr>
          <w:bCs/>
        </w:rPr>
        <w:t xml:space="preserve">establishment and operation </w:t>
      </w:r>
      <w:r w:rsidRPr="002A6990">
        <w:rPr>
          <w:bCs/>
        </w:rPr>
        <w:t xml:space="preserve">of a centralized or coordinated </w:t>
      </w:r>
      <w:r w:rsidR="00973C1C" w:rsidRPr="002A6990">
        <w:rPr>
          <w:bCs/>
        </w:rPr>
        <w:t>assessment</w:t>
      </w:r>
      <w:r w:rsidRPr="002A6990">
        <w:rPr>
          <w:bCs/>
        </w:rPr>
        <w:t xml:space="preserve"> system if one does not already exist in the CoC.</w:t>
      </w:r>
      <w:r w:rsidR="00E448B4" w:rsidRPr="002A6990">
        <w:rPr>
          <w:bCs/>
        </w:rPr>
        <w:t xml:space="preserve">  For more information about centralized or coordinated assessment system requirements, see </w:t>
      </w:r>
      <w:r w:rsidR="00B742D9" w:rsidRPr="002A6990">
        <w:rPr>
          <w:bCs/>
        </w:rPr>
        <w:t xml:space="preserve">24 CFR </w:t>
      </w:r>
      <w:r w:rsidR="00E448B4" w:rsidRPr="002A6990">
        <w:rPr>
          <w:bCs/>
        </w:rPr>
        <w:t>578.</w:t>
      </w:r>
      <w:r w:rsidR="00F74C76" w:rsidRPr="002A6990">
        <w:rPr>
          <w:bCs/>
        </w:rPr>
        <w:t>7(a</w:t>
      </w:r>
      <w:proofErr w:type="gramStart"/>
      <w:r w:rsidR="00F74C76" w:rsidRPr="002A6990">
        <w:rPr>
          <w:bCs/>
        </w:rPr>
        <w:t>)(</w:t>
      </w:r>
      <w:proofErr w:type="gramEnd"/>
      <w:r w:rsidR="00F74C76" w:rsidRPr="002A6990">
        <w:rPr>
          <w:bCs/>
        </w:rPr>
        <w:t>8)</w:t>
      </w:r>
      <w:r w:rsidR="00E448B4" w:rsidRPr="002A6990">
        <w:rPr>
          <w:bCs/>
        </w:rPr>
        <w:t>.</w:t>
      </w:r>
      <w:r w:rsidR="009C1A7F" w:rsidRPr="002A6990">
        <w:rPr>
          <w:bCs/>
        </w:rPr>
        <w:t xml:space="preserve">  For more information about reallocation see Section I.D</w:t>
      </w:r>
      <w:r w:rsidR="00B14460" w:rsidRPr="002A6990">
        <w:rPr>
          <w:bCs/>
        </w:rPr>
        <w:t>.3.d</w:t>
      </w:r>
      <w:r w:rsidR="009C1A7F" w:rsidRPr="002A6990">
        <w:rPr>
          <w:bCs/>
        </w:rPr>
        <w:t xml:space="preserve"> of this NOFA.</w:t>
      </w:r>
      <w:r w:rsidR="002A6990" w:rsidRPr="002A6990">
        <w:rPr>
          <w:bCs/>
        </w:rPr>
        <w:t xml:space="preserve"> </w:t>
      </w:r>
    </w:p>
    <w:p w:rsidR="007F6A8B" w:rsidRDefault="009816C7">
      <w:pPr>
        <w:pStyle w:val="ListParagraph"/>
        <w:numPr>
          <w:ilvl w:val="0"/>
          <w:numId w:val="28"/>
        </w:numPr>
        <w:tabs>
          <w:tab w:val="left" w:pos="360"/>
          <w:tab w:val="left" w:pos="7020"/>
        </w:tabs>
        <w:spacing w:after="240"/>
        <w:ind w:left="0" w:firstLine="0"/>
        <w:contextualSpacing w:val="0"/>
        <w:rPr>
          <w:bCs/>
        </w:rPr>
      </w:pPr>
      <w:r w:rsidRPr="00CF6045">
        <w:rPr>
          <w:bCs/>
        </w:rPr>
        <w:t>HUD will prioritize</w:t>
      </w:r>
      <w:r w:rsidR="009A0DB6" w:rsidRPr="00CF6045">
        <w:rPr>
          <w:bCs/>
        </w:rPr>
        <w:t xml:space="preserve"> funding for</w:t>
      </w:r>
      <w:r w:rsidRPr="00CF6045">
        <w:rPr>
          <w:bCs/>
        </w:rPr>
        <w:t xml:space="preserve"> CoCs serving </w:t>
      </w:r>
      <w:r w:rsidR="003E7435" w:rsidRPr="00CF6045">
        <w:rPr>
          <w:bCs/>
        </w:rPr>
        <w:t>communities that are identified as “Extreme High Need</w:t>
      </w:r>
      <w:r w:rsidR="009F78B5" w:rsidRPr="00CF6045">
        <w:rPr>
          <w:bCs/>
        </w:rPr>
        <w:t>s</w:t>
      </w:r>
      <w:r w:rsidR="003E7435" w:rsidRPr="00CF6045">
        <w:rPr>
          <w:bCs/>
        </w:rPr>
        <w:t>”</w:t>
      </w:r>
      <w:r w:rsidRPr="00CF6045">
        <w:rPr>
          <w:bCs/>
        </w:rPr>
        <w:t xml:space="preserve">.  To ensure HUD is targeting its resources, the Department will designate </w:t>
      </w:r>
      <w:r w:rsidR="00AA5DC3" w:rsidRPr="00CF6045">
        <w:rPr>
          <w:bCs/>
        </w:rPr>
        <w:t xml:space="preserve">25 </w:t>
      </w:r>
      <w:r w:rsidRPr="00CF6045">
        <w:rPr>
          <w:bCs/>
        </w:rPr>
        <w:t>CoCs as “Extreme High Need</w:t>
      </w:r>
      <w:r w:rsidR="00412977" w:rsidRPr="00CF6045">
        <w:rPr>
          <w:bCs/>
        </w:rPr>
        <w:t>s</w:t>
      </w:r>
      <w:r w:rsidRPr="00CF6045">
        <w:rPr>
          <w:bCs/>
        </w:rPr>
        <w:t>” based on the following criteria in the geographic area:  (</w:t>
      </w:r>
      <w:r w:rsidR="00C22CFE">
        <w:rPr>
          <w:bCs/>
        </w:rPr>
        <w:t>1</w:t>
      </w:r>
      <w:r w:rsidRPr="00CF6045">
        <w:rPr>
          <w:bCs/>
        </w:rPr>
        <w:t>) number of homeless persons; (</w:t>
      </w:r>
      <w:r w:rsidR="00C22CFE">
        <w:rPr>
          <w:bCs/>
        </w:rPr>
        <w:t>2) unemployment; (3</w:t>
      </w:r>
      <w:r w:rsidRPr="00CF6045">
        <w:rPr>
          <w:bCs/>
        </w:rPr>
        <w:t xml:space="preserve">) the ratio of unsheltered to sheltered homeless persons; </w:t>
      </w:r>
      <w:r w:rsidR="00C22CFE" w:rsidRPr="00CF6045">
        <w:rPr>
          <w:bCs/>
        </w:rPr>
        <w:t>(</w:t>
      </w:r>
      <w:r w:rsidR="00C22CFE">
        <w:rPr>
          <w:bCs/>
        </w:rPr>
        <w:t>4</w:t>
      </w:r>
      <w:r w:rsidR="00C22CFE" w:rsidRPr="00CF6045">
        <w:rPr>
          <w:bCs/>
        </w:rPr>
        <w:t xml:space="preserve">) foreclosures; </w:t>
      </w:r>
      <w:r w:rsidRPr="00CF6045">
        <w:rPr>
          <w:bCs/>
        </w:rPr>
        <w:t xml:space="preserve">(5) </w:t>
      </w:r>
      <w:r w:rsidR="005309CC" w:rsidRPr="00CF6045">
        <w:rPr>
          <w:bCs/>
        </w:rPr>
        <w:t>Preliminary Pro Rata Need (</w:t>
      </w:r>
      <w:r w:rsidRPr="00CF6045">
        <w:rPr>
          <w:bCs/>
        </w:rPr>
        <w:t>PPRN</w:t>
      </w:r>
      <w:r w:rsidR="005309CC" w:rsidRPr="00CF6045">
        <w:rPr>
          <w:bCs/>
        </w:rPr>
        <w:t>)</w:t>
      </w:r>
      <w:r w:rsidRPr="00CF6045">
        <w:rPr>
          <w:bCs/>
        </w:rPr>
        <w:t>; and (6) the number of chronically homeless persons.</w:t>
      </w:r>
      <w:r w:rsidR="00636808" w:rsidRPr="00CF6045">
        <w:rPr>
          <w:bCs/>
        </w:rPr>
        <w:t xml:space="preserve">  For more information about this selection priority see Section V.B.1.</w:t>
      </w:r>
      <w:r w:rsidR="00B14460" w:rsidRPr="00CF6045">
        <w:rPr>
          <w:bCs/>
        </w:rPr>
        <w:t>b</w:t>
      </w:r>
      <w:r w:rsidR="00636808" w:rsidRPr="00CF6045">
        <w:rPr>
          <w:bCs/>
        </w:rPr>
        <w:t xml:space="preserve">.  </w:t>
      </w:r>
    </w:p>
    <w:p w:rsidR="007F6A8B" w:rsidRDefault="00A27A59">
      <w:pPr>
        <w:pStyle w:val="ListParagraph"/>
        <w:numPr>
          <w:ilvl w:val="0"/>
          <w:numId w:val="28"/>
        </w:numPr>
        <w:tabs>
          <w:tab w:val="left" w:pos="360"/>
          <w:tab w:val="left" w:pos="7020"/>
        </w:tabs>
        <w:spacing w:after="240"/>
        <w:ind w:left="0" w:firstLine="0"/>
        <w:contextualSpacing w:val="0"/>
        <w:rPr>
          <w:bCs/>
        </w:rPr>
      </w:pPr>
      <w:r w:rsidRPr="00A27A59">
        <w:rPr>
          <w:bCs/>
        </w:rPr>
        <w:t xml:space="preserve">This year HUD is giving priority to the creation of new permanent supportive housing projects serving chronically homeless individuals and families, with priority on serving those with the longest histories of homelessness.  CoCs may submit project applications for new permanent housing projects to serve chronically homeless individuals and families, which will be known as Permanent Housing Bonus projects. No CoC may request more than 10 percent of their </w:t>
      </w:r>
      <w:r w:rsidRPr="00A27A59">
        <w:rPr>
          <w:bCs/>
        </w:rPr>
        <w:lastRenderedPageBreak/>
        <w:t xml:space="preserve">PPRN for Permanent Housing Bonus projects. Eligible costs are limited to </w:t>
      </w:r>
      <w:r>
        <w:rPr>
          <w:bCs/>
        </w:rPr>
        <w:t xml:space="preserve">project </w:t>
      </w:r>
      <w:r w:rsidRPr="00A27A59">
        <w:rPr>
          <w:bCs/>
        </w:rPr>
        <w:t>administration, case management, and new construction, acquisition, rehabilitation, leasing, rental assistance, or operating costs.  See Section II.I.3 of this NOFA for the limitation imposed on the percentage of the grant that may be used for case management. When HUD selects projects in accordance with Section V.B.1.b of this NOFA, Permanent Housing Bonus projects in CoCs with a score of</w:t>
      </w:r>
      <w:r>
        <w:rPr>
          <w:bCs/>
        </w:rPr>
        <w:t xml:space="preserve"> </w:t>
      </w:r>
      <w:r w:rsidRPr="00A27A59">
        <w:rPr>
          <w:bCs/>
        </w:rPr>
        <w:t>97 or above will be conditionally awarded funding before other types of new projects. For more information about the Permanent Housing Bonu</w:t>
      </w:r>
      <w:r w:rsidR="00C22CFE">
        <w:rPr>
          <w:bCs/>
        </w:rPr>
        <w:t>s projects, see Sections I.D.3.b</w:t>
      </w:r>
      <w:r w:rsidRPr="00A27A59">
        <w:rPr>
          <w:bCs/>
        </w:rPr>
        <w:t xml:space="preserve"> and II.I.3 of this NOFA. For more information about the selection </w:t>
      </w:r>
      <w:r w:rsidR="00CA5455">
        <w:rPr>
          <w:bCs/>
        </w:rPr>
        <w:t>priorities</w:t>
      </w:r>
      <w:r w:rsidR="00CA5455" w:rsidRPr="00A27A59">
        <w:rPr>
          <w:bCs/>
        </w:rPr>
        <w:t xml:space="preserve"> </w:t>
      </w:r>
      <w:r w:rsidRPr="00A27A59">
        <w:rPr>
          <w:bCs/>
        </w:rPr>
        <w:t>that will determine the order in which HUD will fund projects, see Section V.B.1.b of this NOFA.</w:t>
      </w:r>
    </w:p>
    <w:p w:rsidR="007F6A8B" w:rsidRDefault="009816C7">
      <w:pPr>
        <w:pStyle w:val="ListParagraph"/>
        <w:numPr>
          <w:ilvl w:val="0"/>
          <w:numId w:val="28"/>
        </w:numPr>
        <w:tabs>
          <w:tab w:val="left" w:pos="360"/>
          <w:tab w:val="left" w:pos="7020"/>
        </w:tabs>
        <w:spacing w:after="240"/>
        <w:ind w:left="0" w:firstLine="0"/>
        <w:contextualSpacing w:val="0"/>
        <w:rPr>
          <w:bCs/>
        </w:rPr>
      </w:pPr>
      <w:r w:rsidRPr="003A3B0F">
        <w:rPr>
          <w:bCs/>
        </w:rPr>
        <w:t xml:space="preserve">In accordance with </w:t>
      </w:r>
      <w:r w:rsidRPr="003A3B0F">
        <w:rPr>
          <w:bCs/>
          <w:i/>
        </w:rPr>
        <w:t>Opening Doors: Federal Strategic Plan to Prevent and End Homelessness</w:t>
      </w:r>
      <w:r w:rsidRPr="003A3B0F">
        <w:rPr>
          <w:bCs/>
        </w:rPr>
        <w:t xml:space="preserve"> (FSP), HUD’s priority is to end chronic homelessness by the end of 2015. In order to reach this national goal,</w:t>
      </w:r>
      <w:r w:rsidR="001B748F" w:rsidRPr="003A3B0F">
        <w:rPr>
          <w:bCs/>
        </w:rPr>
        <w:t xml:space="preserve"> HUD strongly encourages</w:t>
      </w:r>
      <w:r w:rsidRPr="003A3B0F">
        <w:rPr>
          <w:bCs/>
        </w:rPr>
        <w:t xml:space="preserve"> CoCs </w:t>
      </w:r>
      <w:r w:rsidR="001B748F" w:rsidRPr="003A3B0F">
        <w:rPr>
          <w:bCs/>
        </w:rPr>
        <w:t>to</w:t>
      </w:r>
      <w:r w:rsidRPr="003A3B0F">
        <w:rPr>
          <w:bCs/>
        </w:rPr>
        <w:t xml:space="preserve"> include this priority as part of their local planning process and HUD must prioritize funding targeted to this population.  </w:t>
      </w:r>
      <w:r w:rsidR="001B748F" w:rsidRPr="003A3B0F">
        <w:rPr>
          <w:bCs/>
        </w:rPr>
        <w:t>I</w:t>
      </w:r>
      <w:r w:rsidRPr="003A3B0F">
        <w:rPr>
          <w:bCs/>
        </w:rPr>
        <w:t xml:space="preserve">n the FY2012 CoC Program competition, HUD’s priority is the development of new permanent supportive housing projects that propose to serve 100 percent chronic homeless individuals and families, particularly those who have the longest history of homelessness.  </w:t>
      </w:r>
    </w:p>
    <w:p w:rsidR="007F6A8B" w:rsidRDefault="008A1F28">
      <w:pPr>
        <w:pStyle w:val="ListParagraph"/>
        <w:numPr>
          <w:ilvl w:val="0"/>
          <w:numId w:val="28"/>
        </w:numPr>
        <w:tabs>
          <w:tab w:val="left" w:pos="360"/>
          <w:tab w:val="left" w:pos="7020"/>
        </w:tabs>
        <w:spacing w:after="240"/>
        <w:ind w:left="0" w:firstLine="0"/>
        <w:contextualSpacing w:val="0"/>
        <w:rPr>
          <w:bCs/>
        </w:rPr>
      </w:pPr>
      <w:r w:rsidRPr="003A3B0F">
        <w:rPr>
          <w:bCs/>
        </w:rPr>
        <w:t>CoCs</w:t>
      </w:r>
      <w:r w:rsidR="00744964" w:rsidRPr="003A3B0F">
        <w:rPr>
          <w:bCs/>
        </w:rPr>
        <w:t xml:space="preserve"> were required to submit their FY2012 Housing Inventory </w:t>
      </w:r>
      <w:r w:rsidR="0042060E" w:rsidRPr="003A3B0F">
        <w:rPr>
          <w:bCs/>
        </w:rPr>
        <w:t>Count (HIC)</w:t>
      </w:r>
      <w:r w:rsidR="00744964" w:rsidRPr="003A3B0F">
        <w:rPr>
          <w:bCs/>
        </w:rPr>
        <w:t xml:space="preserve"> Data and Point-in-Time Data directly into the HUD Homelessness Data Exchange (HDX) website.  The FY2012 submission deadline was April 30, 2012.</w:t>
      </w:r>
      <w:r w:rsidR="006660A0" w:rsidRPr="003A3B0F">
        <w:rPr>
          <w:bCs/>
        </w:rPr>
        <w:t xml:space="preserve">  CoCs that did not meet the established deadline will not receive the maximum number of points available as described in Section</w:t>
      </w:r>
      <w:r w:rsidR="00C22CFE">
        <w:rPr>
          <w:bCs/>
        </w:rPr>
        <w:t>s V.A.3.e and V.A.6.a</w:t>
      </w:r>
      <w:r w:rsidR="000E753D" w:rsidRPr="003A3B0F">
        <w:rPr>
          <w:bCs/>
        </w:rPr>
        <w:t xml:space="preserve"> </w:t>
      </w:r>
      <w:r w:rsidR="006660A0" w:rsidRPr="003A3B0F">
        <w:rPr>
          <w:bCs/>
        </w:rPr>
        <w:t>of this NOFA.</w:t>
      </w:r>
    </w:p>
    <w:p w:rsidR="007F6A8B" w:rsidRDefault="006660A0">
      <w:pPr>
        <w:pStyle w:val="ListParagraph"/>
        <w:numPr>
          <w:ilvl w:val="0"/>
          <w:numId w:val="28"/>
        </w:numPr>
        <w:tabs>
          <w:tab w:val="left" w:pos="360"/>
        </w:tabs>
        <w:spacing w:after="240"/>
        <w:ind w:left="0" w:firstLine="0"/>
        <w:contextualSpacing w:val="0"/>
        <w:rPr>
          <w:bCs/>
        </w:rPr>
      </w:pPr>
      <w:r w:rsidRPr="003A3B0F">
        <w:rPr>
          <w:bCs/>
        </w:rPr>
        <w:t xml:space="preserve"> </w:t>
      </w:r>
      <w:r w:rsidR="003A3B0F" w:rsidRPr="003A3B0F">
        <w:rPr>
          <w:bCs/>
        </w:rPr>
        <w:t xml:space="preserve">In order to receive the maximum number of points available as described in Section V.A.3.c. of this NOFA, CoCs must (1) establish a deadline for project applications to be submitted to the CoC that is no later than 30 days before the application deadline and (2) notify, in writing, outside of </w:t>
      </w:r>
      <w:r w:rsidR="003A3B0F" w:rsidRPr="003A3B0F">
        <w:rPr>
          <w:bCs/>
          <w:i/>
        </w:rPr>
        <w:t xml:space="preserve">e-snaps, </w:t>
      </w:r>
      <w:r w:rsidR="003A3B0F" w:rsidRPr="003A3B0F">
        <w:rPr>
          <w:bCs/>
        </w:rPr>
        <w:t xml:space="preserve">all project applicants who submitted their project applications to the CoC by the CoC-established deadline whether their project application(s) will be accepted (and ranked on the Priority Listings) or rejected by the CoC within 15 days of the application deadline.  Where a project is being rejected, the CoC must also indicate the reasons for the rejection.  Per 24 CFR 578.35(b), project applicants that believe they were not allowed to participate in a fair and open process and that were rejected by the CoC may appeal the rejection directly with HUD by submitting as a Solo Application prior to the application deadline.  </w:t>
      </w:r>
    </w:p>
    <w:p w:rsidR="007F6A8B" w:rsidRDefault="006660A0">
      <w:pPr>
        <w:pStyle w:val="ListParagraph"/>
        <w:numPr>
          <w:ilvl w:val="0"/>
          <w:numId w:val="28"/>
        </w:numPr>
        <w:tabs>
          <w:tab w:val="left" w:pos="360"/>
          <w:tab w:val="left" w:pos="7020"/>
        </w:tabs>
        <w:spacing w:after="240"/>
        <w:ind w:left="0" w:firstLine="0"/>
        <w:contextualSpacing w:val="0"/>
      </w:pPr>
      <w:r w:rsidRPr="006D7339">
        <w:t xml:space="preserve">HUD has revised the requirements detailed in Section </w:t>
      </w:r>
      <w:proofErr w:type="spellStart"/>
      <w:r w:rsidR="00D41821" w:rsidRPr="006D7339">
        <w:t>IV.l</w:t>
      </w:r>
      <w:proofErr w:type="spellEnd"/>
      <w:r w:rsidRPr="006D7339">
        <w:t xml:space="preserve"> of the </w:t>
      </w:r>
      <w:r w:rsidR="009816C7" w:rsidRPr="006D7339">
        <w:rPr>
          <w:bCs/>
        </w:rPr>
        <w:t>FY2012 CoC Registration Notice</w:t>
      </w:r>
      <w:r w:rsidR="00FE7824" w:rsidRPr="006D7339">
        <w:rPr>
          <w:bCs/>
        </w:rPr>
        <w:t>.</w:t>
      </w:r>
      <w:r w:rsidRPr="006D7339">
        <w:t xml:space="preserve">  Because it is possible that the </w:t>
      </w:r>
      <w:r w:rsidR="00FF2495" w:rsidRPr="006D7339">
        <w:t>national total of the Annual Renewal D</w:t>
      </w:r>
      <w:r w:rsidRPr="006D7339">
        <w:t xml:space="preserve">emand </w:t>
      </w:r>
      <w:r w:rsidR="0042060E" w:rsidRPr="006D7339">
        <w:t xml:space="preserve">(ARD) </w:t>
      </w:r>
      <w:r w:rsidRPr="006D7339">
        <w:t>a</w:t>
      </w:r>
      <w:r w:rsidR="00FF2495" w:rsidRPr="006D7339">
        <w:t>mounts</w:t>
      </w:r>
      <w:r w:rsidR="00556809">
        <w:t xml:space="preserve"> (see Section I.D.</w:t>
      </w:r>
      <w:r w:rsidR="00BE095A">
        <w:t>3.a</w:t>
      </w:r>
      <w:r w:rsidR="00556809">
        <w:t xml:space="preserve"> for more information)</w:t>
      </w:r>
      <w:r w:rsidR="00FF2495" w:rsidRPr="006D7339">
        <w:t xml:space="preserve"> submitted by CoCs in the FY2012 CoC Registration exceed</w:t>
      </w:r>
      <w:r w:rsidR="00F42EA4" w:rsidRPr="006D7339">
        <w:t>s</w:t>
      </w:r>
      <w:r w:rsidR="00FF2495" w:rsidRPr="006D7339">
        <w:t xml:space="preserve"> the </w:t>
      </w:r>
      <w:r w:rsidRPr="006D7339">
        <w:t xml:space="preserve">$1.61 </w:t>
      </w:r>
      <w:r w:rsidR="0042060E" w:rsidRPr="006D7339">
        <w:t>b</w:t>
      </w:r>
      <w:r w:rsidRPr="006D7339">
        <w:t>illion available under this NOFA</w:t>
      </w:r>
      <w:r w:rsidR="00FF2495" w:rsidRPr="006D7339">
        <w:t>,</w:t>
      </w:r>
      <w:r w:rsidRPr="006D7339">
        <w:t xml:space="preserve"> </w:t>
      </w:r>
      <w:r w:rsidR="00EA6076" w:rsidRPr="006D7339">
        <w:t xml:space="preserve">CoCs will </w:t>
      </w:r>
      <w:r w:rsidR="007C1387" w:rsidRPr="006D7339">
        <w:t>be required to rank all</w:t>
      </w:r>
      <w:r w:rsidR="00EA6076" w:rsidRPr="006D7339">
        <w:t xml:space="preserve"> </w:t>
      </w:r>
      <w:r w:rsidR="006A472B">
        <w:t>projects applying for grant funds that it does not reject</w:t>
      </w:r>
      <w:r w:rsidR="007C1387" w:rsidRPr="006D7339">
        <w:t>, new and renewal,</w:t>
      </w:r>
      <w:r w:rsidR="00EA6076" w:rsidRPr="006D7339">
        <w:t xml:space="preserve"> in </w:t>
      </w:r>
      <w:r w:rsidR="00EA6076" w:rsidRPr="006D7339">
        <w:rPr>
          <w:i/>
        </w:rPr>
        <w:t>e-snaps</w:t>
      </w:r>
      <w:r w:rsidR="00EA6076" w:rsidRPr="006D7339">
        <w:t>.</w:t>
      </w:r>
      <w:r w:rsidR="00556809">
        <w:t xml:space="preserve">  </w:t>
      </w:r>
    </w:p>
    <w:p w:rsidR="007F6A8B" w:rsidRDefault="000B0296">
      <w:pPr>
        <w:pStyle w:val="ListParagraph"/>
        <w:numPr>
          <w:ilvl w:val="0"/>
          <w:numId w:val="28"/>
        </w:numPr>
        <w:tabs>
          <w:tab w:val="left" w:pos="360"/>
        </w:tabs>
        <w:spacing w:after="200"/>
        <w:ind w:left="0" w:firstLine="0"/>
        <w:rPr>
          <w:color w:val="000000"/>
        </w:rPr>
      </w:pPr>
      <w:r w:rsidRPr="000B0296">
        <w:rPr>
          <w:color w:val="000000"/>
        </w:rPr>
        <w:t>As described in Section I.C.15 above, it is possible that the total renewal demand for projects submitted in the FY2012 CoC Program Competition will exceed the $1.61 billion available under this NOFA.  To ensure that CoCs have the opportunity to prioritize their projects locally in the event that HUD is not able to fund all renewals, HUD is requiring that CoCs rank projects within 2 tiers in FY2012.  </w:t>
      </w:r>
    </w:p>
    <w:p w:rsidR="007F6A8B" w:rsidRDefault="000B0296" w:rsidP="009B1B26">
      <w:pPr>
        <w:spacing w:after="120"/>
        <w:ind w:firstLine="720"/>
        <w:rPr>
          <w:color w:val="000000"/>
        </w:rPr>
      </w:pPr>
      <w:r>
        <w:rPr>
          <w:color w:val="000000"/>
        </w:rPr>
        <w:lastRenderedPageBreak/>
        <w:t xml:space="preserve">The tiers are financial thresholds.  Tier 1 is equal to the CoC’s Annual Renewal Demand </w:t>
      </w:r>
      <w:r w:rsidRPr="00B35636">
        <w:rPr>
          <w:color w:val="000000"/>
        </w:rPr>
        <w:t>(ARD) approved</w:t>
      </w:r>
      <w:r>
        <w:rPr>
          <w:color w:val="000000"/>
        </w:rPr>
        <w:t xml:space="preserve"> in the Registration process, less 3.5 percent.  The national total for Tier 1 is $1.61 Billion, the amount </w:t>
      </w:r>
      <w:r w:rsidRPr="00DE2055">
        <w:rPr>
          <w:color w:val="000000"/>
        </w:rPr>
        <w:t>available under this NOFA before any available carryover or recaptured funds are added.  Tier 2 is the amount between a CoC’s Tier 1 and the CoC’s FPRN</w:t>
      </w:r>
      <w:r w:rsidR="00DE2055" w:rsidRPr="00DE2055">
        <w:rPr>
          <w:color w:val="000000"/>
        </w:rPr>
        <w:t xml:space="preserve"> and any approved amounts for CoC planning and the PH Bonus</w:t>
      </w:r>
      <w:r w:rsidRPr="00DE2055">
        <w:rPr>
          <w:color w:val="000000"/>
        </w:rPr>
        <w:t>.  Appendix</w:t>
      </w:r>
      <w:r>
        <w:rPr>
          <w:color w:val="000000"/>
        </w:rPr>
        <w:t xml:space="preserve"> A provides the exact amount availabl</w:t>
      </w:r>
      <w:r w:rsidR="00DE2055">
        <w:rPr>
          <w:color w:val="000000"/>
        </w:rPr>
        <w:t>e for Tier 1 projects and FPRN</w:t>
      </w:r>
      <w:r>
        <w:rPr>
          <w:color w:val="000000"/>
        </w:rPr>
        <w:t xml:space="preserve"> for each CoC.</w:t>
      </w:r>
    </w:p>
    <w:p w:rsidR="007F6A8B" w:rsidRDefault="000B0296" w:rsidP="009B1B26">
      <w:pPr>
        <w:spacing w:after="120"/>
        <w:ind w:firstLine="720"/>
      </w:pPr>
      <w:r>
        <w:rPr>
          <w:color w:val="000000"/>
        </w:rPr>
        <w:t xml:space="preserve">CoCs must list all </w:t>
      </w:r>
      <w:r w:rsidRPr="0041157C">
        <w:t>projects that they approved to submit project applications to HUD, in the order of priority to the CoC, on the Priority Listings.</w:t>
      </w:r>
      <w:r>
        <w:rPr>
          <w:color w:val="000000"/>
        </w:rPr>
        <w:t xml:space="preserve">  CoCs should place all new and renewal project applications the CoC determines are high priority, high performing, and meet the needs and gaps as identified by the CoC in Tier 1.  </w:t>
      </w:r>
      <w:r w:rsidRPr="000B0296">
        <w:t xml:space="preserve">The exact dollar amount in Tier 1 for each CoC is listed in Column </w:t>
      </w:r>
      <w:r w:rsidR="0041157C">
        <w:t>C</w:t>
      </w:r>
      <w:r w:rsidRPr="000B0296">
        <w:t xml:space="preserve"> of Appendix A.  HUD will select projects in Tier 1 as described in Section V.B.1.b.  This means that lower ranked projects may be selected for funding above higher ranked projects, consistent with HUD’s selection priorities.  HUD will select all projects in Tier 1 before selecting any projects in Tier 2.  Additionally, awards for all renewal projects ranked in Tier 1 will be announced first.  </w:t>
      </w:r>
    </w:p>
    <w:p w:rsidR="007F6A8B" w:rsidRDefault="000B0296" w:rsidP="00600D0A">
      <w:pPr>
        <w:spacing w:after="120"/>
        <w:ind w:firstLine="720"/>
        <w:rPr>
          <w:color w:val="000000"/>
        </w:rPr>
      </w:pPr>
      <w:r w:rsidRPr="000B0296">
        <w:t>Tier 2 is the amount between a CoC’s Tier 1 and the CoC’s FPRN</w:t>
      </w:r>
      <w:r w:rsidR="00F17C82">
        <w:t xml:space="preserve"> in addition to any amounts approved for CoC planning and the PH Bonus</w:t>
      </w:r>
      <w:r w:rsidRPr="000B0296">
        <w:t>. Th</w:t>
      </w:r>
      <w:r w:rsidRPr="000B0296">
        <w:rPr>
          <w:color w:val="000000"/>
        </w:rPr>
        <w:t>e exact FPRN</w:t>
      </w:r>
      <w:r w:rsidRPr="000B0296">
        <w:rPr>
          <w:color w:val="1F497D"/>
        </w:rPr>
        <w:t xml:space="preserve"> </w:t>
      </w:r>
      <w:r w:rsidRPr="000B0296">
        <w:rPr>
          <w:color w:val="000000"/>
        </w:rPr>
        <w:t>for</w:t>
      </w:r>
      <w:r>
        <w:rPr>
          <w:color w:val="000000"/>
        </w:rPr>
        <w:t xml:space="preserve"> each CoC is listed in Column </w:t>
      </w:r>
      <w:r w:rsidR="0041157C">
        <w:rPr>
          <w:color w:val="000000"/>
        </w:rPr>
        <w:t>D</w:t>
      </w:r>
      <w:r>
        <w:rPr>
          <w:color w:val="000000"/>
        </w:rPr>
        <w:t xml:space="preserve"> of Appendix A.  CoCs will continue the priority ranking from Tier 1 (e.g., if a CoC has 15 projects in Tier 1, then the priority ranking for Tier 2 will begin with 16).  CoCs should place projects that meet the needs and </w:t>
      </w:r>
      <w:r w:rsidRPr="000B0296">
        <w:t>gaps of the CoC, but may be lower performing or of a lower priority to the CoC in Tier 2.  HUD will only select projects from Tier 2 after all projects from Tier 1 have been selected.  Then, HUD will select projects</w:t>
      </w:r>
      <w:r>
        <w:rPr>
          <w:color w:val="000000"/>
        </w:rPr>
        <w:t xml:space="preserve"> in Tier 2 as described in Section V.B.1.b.  This means that lower ranked projects may be selected for funding above higher ranked projects, consistent with HUD’s selection priorities.  All projects ranked in Tier 2 will be announced second, including any renewals placed in Tier 2.</w:t>
      </w:r>
    </w:p>
    <w:p w:rsidR="007F6A8B" w:rsidRDefault="000B0296" w:rsidP="00600D0A">
      <w:pPr>
        <w:pStyle w:val="ListParagraph"/>
        <w:tabs>
          <w:tab w:val="left" w:pos="360"/>
          <w:tab w:val="left" w:pos="720"/>
          <w:tab w:val="left" w:pos="7020"/>
        </w:tabs>
        <w:spacing w:after="120"/>
        <w:ind w:left="0"/>
        <w:contextualSpacing w:val="0"/>
        <w:rPr>
          <w:bCs/>
        </w:rPr>
      </w:pPr>
      <w:r>
        <w:rPr>
          <w:color w:val="000000"/>
        </w:rPr>
        <w:tab/>
      </w:r>
      <w:r w:rsidR="00FD4EA7">
        <w:rPr>
          <w:color w:val="000000"/>
        </w:rPr>
        <w:tab/>
      </w:r>
      <w:r>
        <w:rPr>
          <w:color w:val="000000"/>
        </w:rPr>
        <w:t xml:space="preserve">Projects placed fully outside of the CoC’s </w:t>
      </w:r>
      <w:r w:rsidR="009B1B26">
        <w:rPr>
          <w:color w:val="000000"/>
        </w:rPr>
        <w:t>maximum award amount</w:t>
      </w:r>
      <w:r>
        <w:rPr>
          <w:color w:val="000000"/>
        </w:rPr>
        <w:t xml:space="preserve"> will be reviewed by HUD only in accordance with 24 CFR 578.35 (Appeal).</w:t>
      </w:r>
      <w:r w:rsidR="0042060E" w:rsidRPr="006D7339">
        <w:rPr>
          <w:bCs/>
        </w:rPr>
        <w:t xml:space="preserve">   </w:t>
      </w:r>
    </w:p>
    <w:p w:rsidR="007F6A8B" w:rsidRDefault="00124A34">
      <w:pPr>
        <w:pStyle w:val="ListParagraph"/>
        <w:numPr>
          <w:ilvl w:val="0"/>
          <w:numId w:val="28"/>
        </w:numPr>
        <w:tabs>
          <w:tab w:val="left" w:pos="360"/>
          <w:tab w:val="left" w:pos="7020"/>
        </w:tabs>
        <w:spacing w:after="240"/>
        <w:ind w:left="0" w:firstLine="0"/>
        <w:contextualSpacing w:val="0"/>
        <w:rPr>
          <w:bCs/>
        </w:rPr>
      </w:pPr>
      <w:r w:rsidRPr="00124A34">
        <w:rPr>
          <w:bCs/>
        </w:rPr>
        <w:t>In FY2012, the CoC Priority Listing</w:t>
      </w:r>
      <w:r w:rsidR="009C2AF8">
        <w:rPr>
          <w:bCs/>
        </w:rPr>
        <w:t>s</w:t>
      </w:r>
      <w:r w:rsidRPr="00124A34">
        <w:rPr>
          <w:bCs/>
        </w:rPr>
        <w:t xml:space="preserve"> will be a s</w:t>
      </w:r>
      <w:r>
        <w:rPr>
          <w:bCs/>
        </w:rPr>
        <w:t>epar</w:t>
      </w:r>
      <w:r w:rsidRPr="00124A34">
        <w:rPr>
          <w:bCs/>
        </w:rPr>
        <w:t xml:space="preserve">ate submission from the CoC Application; however, </w:t>
      </w:r>
      <w:r w:rsidR="00174566">
        <w:rPr>
          <w:bCs/>
        </w:rPr>
        <w:t>they are</w:t>
      </w:r>
      <w:r w:rsidRPr="00124A34">
        <w:rPr>
          <w:bCs/>
        </w:rPr>
        <w:t xml:space="preserve"> required to be submitted as part of the CoC Consolidated Application, which will not be considered complete unless the CoC Application</w:t>
      </w:r>
      <w:r w:rsidR="003F71B4">
        <w:rPr>
          <w:bCs/>
        </w:rPr>
        <w:t>,</w:t>
      </w:r>
      <w:r w:rsidRPr="00124A34">
        <w:rPr>
          <w:bCs/>
        </w:rPr>
        <w:t xml:space="preserve"> the </w:t>
      </w:r>
      <w:r w:rsidR="009C2AF8">
        <w:rPr>
          <w:bCs/>
        </w:rPr>
        <w:t>Priority Listings</w:t>
      </w:r>
      <w:r w:rsidR="003F71B4">
        <w:rPr>
          <w:bCs/>
        </w:rPr>
        <w:t xml:space="preserve">, and the associated Project </w:t>
      </w:r>
      <w:r w:rsidR="00556809">
        <w:rPr>
          <w:bCs/>
        </w:rPr>
        <w:t xml:space="preserve">Applications </w:t>
      </w:r>
      <w:r w:rsidR="00556809" w:rsidRPr="00124A34">
        <w:rPr>
          <w:bCs/>
        </w:rPr>
        <w:t>are</w:t>
      </w:r>
      <w:r w:rsidRPr="00124A34">
        <w:rPr>
          <w:bCs/>
        </w:rPr>
        <w:t xml:space="preserve"> submitted by the </w:t>
      </w:r>
      <w:r w:rsidR="003F71B4">
        <w:rPr>
          <w:bCs/>
        </w:rPr>
        <w:t>application</w:t>
      </w:r>
      <w:r w:rsidR="003F71B4" w:rsidRPr="00124A34">
        <w:rPr>
          <w:bCs/>
        </w:rPr>
        <w:t xml:space="preserve"> </w:t>
      </w:r>
      <w:r w:rsidRPr="00124A34">
        <w:rPr>
          <w:bCs/>
        </w:rPr>
        <w:t xml:space="preserve">deadline.  </w:t>
      </w:r>
      <w:r w:rsidR="003F71B4">
        <w:rPr>
          <w:bCs/>
        </w:rPr>
        <w:t xml:space="preserve">For more information about what constitutes a complete CoC Consolidated Application see Section </w:t>
      </w:r>
      <w:r w:rsidR="00801FC7">
        <w:rPr>
          <w:bCs/>
        </w:rPr>
        <w:t>IV.B.</w:t>
      </w:r>
      <w:r w:rsidR="00C22CFE">
        <w:rPr>
          <w:bCs/>
        </w:rPr>
        <w:t>1</w:t>
      </w:r>
      <w:r w:rsidR="00801FC7">
        <w:rPr>
          <w:bCs/>
        </w:rPr>
        <w:t xml:space="preserve"> of this NOFA.</w:t>
      </w:r>
    </w:p>
    <w:p w:rsidR="007F6A8B" w:rsidRDefault="00D231A5">
      <w:pPr>
        <w:pStyle w:val="ListParagraph"/>
        <w:numPr>
          <w:ilvl w:val="0"/>
          <w:numId w:val="28"/>
        </w:numPr>
        <w:tabs>
          <w:tab w:val="left" w:pos="360"/>
          <w:tab w:val="left" w:pos="7020"/>
        </w:tabs>
        <w:spacing w:after="240"/>
        <w:ind w:left="0" w:firstLine="0"/>
        <w:contextualSpacing w:val="0"/>
        <w:rPr>
          <w:bCs/>
        </w:rPr>
      </w:pPr>
      <w:r w:rsidRPr="006D7339">
        <w:rPr>
          <w:bCs/>
        </w:rPr>
        <w:t xml:space="preserve">Only one CoC </w:t>
      </w:r>
      <w:r w:rsidR="00F42EA4" w:rsidRPr="006D7339">
        <w:rPr>
          <w:bCs/>
        </w:rPr>
        <w:t xml:space="preserve">project </w:t>
      </w:r>
      <w:r w:rsidRPr="006D7339">
        <w:rPr>
          <w:bCs/>
        </w:rPr>
        <w:t>application</w:t>
      </w:r>
      <w:r w:rsidR="009271AF" w:rsidRPr="006D7339">
        <w:rPr>
          <w:bCs/>
        </w:rPr>
        <w:t xml:space="preserve"> </w:t>
      </w:r>
      <w:r w:rsidR="003913E2">
        <w:rPr>
          <w:bCs/>
        </w:rPr>
        <w:t xml:space="preserve">for CoC planning costs </w:t>
      </w:r>
      <w:r w:rsidRPr="006D7339">
        <w:rPr>
          <w:bCs/>
        </w:rPr>
        <w:t>can be submitted per C</w:t>
      </w:r>
      <w:r w:rsidR="00B44435" w:rsidRPr="006D7339">
        <w:rPr>
          <w:bCs/>
        </w:rPr>
        <w:t>o</w:t>
      </w:r>
      <w:r w:rsidRPr="006D7339">
        <w:rPr>
          <w:bCs/>
        </w:rPr>
        <w:t>C</w:t>
      </w:r>
      <w:r w:rsidR="00C765A7" w:rsidRPr="006D7339">
        <w:rPr>
          <w:bCs/>
        </w:rPr>
        <w:t>.</w:t>
      </w:r>
      <w:r w:rsidRPr="006D7339">
        <w:rPr>
          <w:bCs/>
        </w:rPr>
        <w:t xml:space="preserve"> </w:t>
      </w:r>
      <w:r w:rsidR="00C765A7" w:rsidRPr="006D7339">
        <w:rPr>
          <w:bCs/>
        </w:rPr>
        <w:t xml:space="preserve">  </w:t>
      </w:r>
      <w:r w:rsidR="003913E2">
        <w:rPr>
          <w:bCs/>
        </w:rPr>
        <w:t>O</w:t>
      </w:r>
      <w:r w:rsidRPr="006D7339">
        <w:rPr>
          <w:bCs/>
        </w:rPr>
        <w:t xml:space="preserve">nly one </w:t>
      </w:r>
      <w:r w:rsidR="00F42EA4" w:rsidRPr="006D7339">
        <w:rPr>
          <w:bCs/>
        </w:rPr>
        <w:t>project</w:t>
      </w:r>
      <w:r w:rsidRPr="006D7339">
        <w:rPr>
          <w:bCs/>
        </w:rPr>
        <w:t xml:space="preserve"> application </w:t>
      </w:r>
      <w:r w:rsidR="003913E2">
        <w:rPr>
          <w:bCs/>
        </w:rPr>
        <w:t xml:space="preserve">for UFA costs </w:t>
      </w:r>
      <w:r w:rsidRPr="006D7339">
        <w:rPr>
          <w:bCs/>
        </w:rPr>
        <w:t>can be submitted</w:t>
      </w:r>
      <w:r w:rsidR="003913E2">
        <w:rPr>
          <w:bCs/>
        </w:rPr>
        <w:t xml:space="preserve"> by HUD-approved UFAs</w:t>
      </w:r>
      <w:r w:rsidR="0015046E" w:rsidRPr="006D7339">
        <w:rPr>
          <w:bCs/>
        </w:rPr>
        <w:t>.</w:t>
      </w:r>
      <w:r w:rsidRPr="006D7339">
        <w:rPr>
          <w:bCs/>
        </w:rPr>
        <w:t xml:space="preserve"> </w:t>
      </w:r>
      <w:r w:rsidR="0015046E" w:rsidRPr="006D7339">
        <w:rPr>
          <w:bCs/>
        </w:rPr>
        <w:t xml:space="preserve">  T</w:t>
      </w:r>
      <w:r w:rsidRPr="006D7339">
        <w:rPr>
          <w:bCs/>
        </w:rPr>
        <w:t xml:space="preserve">he </w:t>
      </w:r>
      <w:r w:rsidR="0015046E" w:rsidRPr="006D7339">
        <w:rPr>
          <w:bCs/>
        </w:rPr>
        <w:t xml:space="preserve">planning </w:t>
      </w:r>
      <w:r w:rsidR="00150D43">
        <w:rPr>
          <w:bCs/>
        </w:rPr>
        <w:t>and</w:t>
      </w:r>
      <w:r w:rsidR="00150D43" w:rsidRPr="006D7339">
        <w:rPr>
          <w:bCs/>
        </w:rPr>
        <w:t xml:space="preserve"> </w:t>
      </w:r>
      <w:r w:rsidR="0015046E" w:rsidRPr="006D7339">
        <w:rPr>
          <w:bCs/>
        </w:rPr>
        <w:t xml:space="preserve">UFA </w:t>
      </w:r>
      <w:r w:rsidRPr="006D7339">
        <w:rPr>
          <w:bCs/>
        </w:rPr>
        <w:t>application</w:t>
      </w:r>
      <w:r w:rsidR="00150D43">
        <w:rPr>
          <w:bCs/>
        </w:rPr>
        <w:t>s</w:t>
      </w:r>
      <w:r w:rsidRPr="006D7339">
        <w:rPr>
          <w:bCs/>
        </w:rPr>
        <w:t xml:space="preserve"> must be submitted by the Collaborative Applicant.</w:t>
      </w:r>
    </w:p>
    <w:p w:rsidR="007F6A8B" w:rsidRDefault="00744964">
      <w:pPr>
        <w:pStyle w:val="ListParagraph"/>
        <w:numPr>
          <w:ilvl w:val="0"/>
          <w:numId w:val="28"/>
        </w:numPr>
        <w:tabs>
          <w:tab w:val="left" w:pos="360"/>
          <w:tab w:val="left" w:pos="7020"/>
        </w:tabs>
        <w:spacing w:after="240"/>
        <w:ind w:left="0" w:firstLine="0"/>
        <w:contextualSpacing w:val="0"/>
        <w:rPr>
          <w:bCs/>
        </w:rPr>
      </w:pPr>
      <w:r w:rsidRPr="006D7339">
        <w:rPr>
          <w:bCs/>
        </w:rPr>
        <w:t>The Act requires</w:t>
      </w:r>
      <w:r w:rsidR="006D6CDB" w:rsidRPr="006D7339">
        <w:rPr>
          <w:bCs/>
        </w:rPr>
        <w:t xml:space="preserve"> that</w:t>
      </w:r>
      <w:r w:rsidRPr="006D7339">
        <w:rPr>
          <w:bCs/>
        </w:rPr>
        <w:t xml:space="preserve"> CoCs consult with State and local government Emergency Solutions Grant (ESG) recipients within the geographic area on the plan for allocating ESG funds and reporting on and evaluating the performance of ESG recipients and subrecipients.  </w:t>
      </w:r>
      <w:r w:rsidR="00F42EA4" w:rsidRPr="006D7339">
        <w:rPr>
          <w:bCs/>
        </w:rPr>
        <w:t xml:space="preserve">Each </w:t>
      </w:r>
      <w:r w:rsidRPr="006D7339">
        <w:rPr>
          <w:bCs/>
        </w:rPr>
        <w:t xml:space="preserve">CoC </w:t>
      </w:r>
      <w:r w:rsidR="002202D4" w:rsidRPr="006D7339">
        <w:rPr>
          <w:bCs/>
        </w:rPr>
        <w:t>will be required to describe</w:t>
      </w:r>
      <w:r w:rsidRPr="006D7339">
        <w:rPr>
          <w:bCs/>
        </w:rPr>
        <w:t xml:space="preserve"> how </w:t>
      </w:r>
      <w:r w:rsidR="0042060E" w:rsidRPr="006D7339">
        <w:rPr>
          <w:bCs/>
        </w:rPr>
        <w:t>it is coordinating, or if this is not already occurring, how coordination</w:t>
      </w:r>
      <w:r w:rsidRPr="006D7339">
        <w:rPr>
          <w:bCs/>
        </w:rPr>
        <w:t xml:space="preserve"> with ESG recipients will occur and what </w:t>
      </w:r>
      <w:r w:rsidR="0042060E" w:rsidRPr="006D7339">
        <w:rPr>
          <w:bCs/>
        </w:rPr>
        <w:t>processes</w:t>
      </w:r>
      <w:r w:rsidRPr="006D7339">
        <w:rPr>
          <w:bCs/>
        </w:rPr>
        <w:t xml:space="preserve"> are required to be in place at the CoC level to ensure this requirement is met.</w:t>
      </w:r>
      <w:r w:rsidR="00150D43">
        <w:rPr>
          <w:bCs/>
        </w:rPr>
        <w:t xml:space="preserve">  See Section V.A for more information about scoring criteria related to coordinating with ESG recipients.</w:t>
      </w:r>
    </w:p>
    <w:p w:rsidR="007F6A8B" w:rsidRDefault="00B35636">
      <w:pPr>
        <w:pStyle w:val="ListParagraph"/>
        <w:numPr>
          <w:ilvl w:val="0"/>
          <w:numId w:val="28"/>
        </w:numPr>
        <w:tabs>
          <w:tab w:val="left" w:pos="360"/>
          <w:tab w:val="left" w:pos="7020"/>
        </w:tabs>
        <w:spacing w:after="240"/>
        <w:ind w:left="0" w:firstLine="0"/>
        <w:contextualSpacing w:val="0"/>
        <w:rPr>
          <w:bCs/>
        </w:rPr>
      </w:pPr>
      <w:r>
        <w:rPr>
          <w:bCs/>
        </w:rPr>
        <w:lastRenderedPageBreak/>
        <w:t xml:space="preserve">The Act requires that </w:t>
      </w:r>
      <w:r w:rsidR="003442C2" w:rsidRPr="006D7339">
        <w:rPr>
          <w:bCs/>
        </w:rPr>
        <w:t>all communities have an HMIS that has the capacity to collect unduplicated</w:t>
      </w:r>
      <w:r w:rsidR="00744964" w:rsidRPr="006D7339">
        <w:rPr>
          <w:bCs/>
        </w:rPr>
        <w:t xml:space="preserve"> </w:t>
      </w:r>
      <w:r w:rsidR="003442C2" w:rsidRPr="006D7339">
        <w:rPr>
          <w:bCs/>
        </w:rPr>
        <w:t xml:space="preserve">counts of individuals and families experiencing homelessness and </w:t>
      </w:r>
      <w:r w:rsidR="00C404F3" w:rsidRPr="006D7339">
        <w:rPr>
          <w:bCs/>
        </w:rPr>
        <w:t>pro</w:t>
      </w:r>
      <w:r w:rsidR="00744964" w:rsidRPr="006D7339">
        <w:rPr>
          <w:bCs/>
        </w:rPr>
        <w:t>vide information to project sub</w:t>
      </w:r>
      <w:r w:rsidR="00C404F3" w:rsidRPr="006D7339">
        <w:rPr>
          <w:bCs/>
        </w:rPr>
        <w:t xml:space="preserve">recipients </w:t>
      </w:r>
      <w:r w:rsidR="003442C2" w:rsidRPr="006D7339">
        <w:rPr>
          <w:bCs/>
        </w:rPr>
        <w:t xml:space="preserve">and applicants for needs analysis and funding priorities.  Additionally, all </w:t>
      </w:r>
      <w:r w:rsidR="00A6009A" w:rsidRPr="006D7339">
        <w:rPr>
          <w:bCs/>
        </w:rPr>
        <w:t xml:space="preserve">CoC and </w:t>
      </w:r>
      <w:r w:rsidR="008F0392" w:rsidRPr="006D7339">
        <w:rPr>
          <w:bCs/>
        </w:rPr>
        <w:t>ESG</w:t>
      </w:r>
      <w:r w:rsidR="003442C2" w:rsidRPr="006D7339">
        <w:rPr>
          <w:bCs/>
        </w:rPr>
        <w:t xml:space="preserve"> recipients must participate in the local HMIS.  For many communities</w:t>
      </w:r>
      <w:r w:rsidR="00A6009A" w:rsidRPr="006D7339">
        <w:rPr>
          <w:bCs/>
        </w:rPr>
        <w:t>, the inclusion of ESG recipients and subrecipients in HMIS</w:t>
      </w:r>
      <w:r w:rsidR="003442C2" w:rsidRPr="006D7339">
        <w:rPr>
          <w:bCs/>
        </w:rPr>
        <w:t xml:space="preserve"> will mean an increase in users that the HMIS must be able to accommodate.  The HMIS </w:t>
      </w:r>
      <w:r w:rsidR="0015046E" w:rsidRPr="006D7339">
        <w:rPr>
          <w:bCs/>
        </w:rPr>
        <w:t>L</w:t>
      </w:r>
      <w:r w:rsidR="003442C2" w:rsidRPr="006D7339">
        <w:rPr>
          <w:bCs/>
        </w:rPr>
        <w:t>ead should continue to consider any unique needs that the HMIS may be required to address in order to accommodate these emergency shelter, street outreach, and homeless</w:t>
      </w:r>
      <w:r w:rsidR="00152E70" w:rsidRPr="006D7339">
        <w:rPr>
          <w:bCs/>
        </w:rPr>
        <w:t>ness</w:t>
      </w:r>
      <w:r w:rsidR="003442C2" w:rsidRPr="006D7339">
        <w:rPr>
          <w:bCs/>
        </w:rPr>
        <w:t xml:space="preserve"> prevention programs.  </w:t>
      </w:r>
    </w:p>
    <w:p w:rsidR="007F6A8B" w:rsidRDefault="00EC2523">
      <w:pPr>
        <w:pStyle w:val="ListParagraph"/>
        <w:numPr>
          <w:ilvl w:val="0"/>
          <w:numId w:val="28"/>
        </w:numPr>
        <w:tabs>
          <w:tab w:val="left" w:pos="360"/>
          <w:tab w:val="left" w:pos="7020"/>
        </w:tabs>
        <w:spacing w:after="240"/>
        <w:ind w:left="0" w:firstLine="0"/>
        <w:contextualSpacing w:val="0"/>
        <w:rPr>
          <w:bCs/>
        </w:rPr>
      </w:pPr>
      <w:r w:rsidRPr="006D7339">
        <w:t xml:space="preserve">CoCs may request, in the CoC Application, up to 10 </w:t>
      </w:r>
      <w:r w:rsidR="002215E0">
        <w:t xml:space="preserve">percent of the funding awarded </w:t>
      </w:r>
      <w:r w:rsidRPr="006D7339">
        <w:t>under this NOFA to serve families with children and youth defined as homeless under other federal statutes</w:t>
      </w:r>
      <w:r w:rsidR="004F5DC0">
        <w:t xml:space="preserve"> (paragraph 3 of the definition of homeless found in24 CFR 578.3).</w:t>
      </w:r>
      <w:r w:rsidRPr="006D7339">
        <w:t xml:space="preserve"> CoCs are limited to using only up to 10 percent of the total amount awarded to the CoC to serve this population, and must determine which projects will be permitted to use some or all of their funding for this purpose. The only project types that can serve this population are transitional housing and supportive services only. For more information on this limitation, see </w:t>
      </w:r>
      <w:r w:rsidR="00B742D9">
        <w:rPr>
          <w:bCs/>
        </w:rPr>
        <w:t xml:space="preserve">24 CFR </w:t>
      </w:r>
      <w:r w:rsidR="004F5DC0" w:rsidRPr="006D7339">
        <w:t>5</w:t>
      </w:r>
      <w:r w:rsidR="004F5DC0">
        <w:t>76</w:t>
      </w:r>
      <w:r w:rsidRPr="006D7339">
        <w:t>.89 and Section</w:t>
      </w:r>
      <w:r w:rsidR="00C22CFE">
        <w:t>s</w:t>
      </w:r>
      <w:r w:rsidRPr="006D7339">
        <w:t xml:space="preserve"> </w:t>
      </w:r>
      <w:r w:rsidR="00A904D5" w:rsidRPr="006D7339">
        <w:t>V</w:t>
      </w:r>
      <w:r w:rsidR="00C22CFE">
        <w:t>.A.1.j and V.A.2.l</w:t>
      </w:r>
      <w:r w:rsidR="00A904D5">
        <w:t xml:space="preserve"> </w:t>
      </w:r>
      <w:r w:rsidR="00A904D5" w:rsidRPr="006D7339">
        <w:t>of</w:t>
      </w:r>
      <w:r w:rsidRPr="006D7339">
        <w:t xml:space="preserve"> this NOFA.  </w:t>
      </w:r>
    </w:p>
    <w:p w:rsidR="007F6A8B" w:rsidRDefault="008F0392">
      <w:pPr>
        <w:pStyle w:val="ListParagraph"/>
        <w:numPr>
          <w:ilvl w:val="0"/>
          <w:numId w:val="28"/>
        </w:numPr>
        <w:tabs>
          <w:tab w:val="left" w:pos="360"/>
          <w:tab w:val="left" w:pos="7020"/>
        </w:tabs>
        <w:spacing w:after="240"/>
        <w:ind w:left="0" w:firstLine="0"/>
        <w:contextualSpacing w:val="0"/>
        <w:rPr>
          <w:bCs/>
        </w:rPr>
      </w:pPr>
      <w:r w:rsidRPr="006D7339">
        <w:rPr>
          <w:bCs/>
        </w:rPr>
        <w:t>HUD continues to encourage each CoC, in collaboration with the HMIS Lead, to assess the adequacy of current funding and staffing for the HMIS.  This strategic review should include a process for estimating costs associated with such items as:</w:t>
      </w:r>
    </w:p>
    <w:p w:rsidR="007F6A8B" w:rsidRDefault="008F0392">
      <w:pPr>
        <w:pStyle w:val="ListParagraph"/>
        <w:numPr>
          <w:ilvl w:val="1"/>
          <w:numId w:val="28"/>
        </w:numPr>
        <w:tabs>
          <w:tab w:val="left" w:pos="360"/>
          <w:tab w:val="left" w:pos="7020"/>
        </w:tabs>
        <w:spacing w:after="240"/>
        <w:ind w:left="0" w:firstLine="0"/>
        <w:contextualSpacing w:val="0"/>
        <w:rPr>
          <w:bCs/>
        </w:rPr>
      </w:pPr>
      <w:r w:rsidRPr="006D7339">
        <w:rPr>
          <w:bCs/>
        </w:rPr>
        <w:t xml:space="preserve">Increased participation of service providers in HMIS, either through direct data </w:t>
      </w:r>
      <w:r w:rsidR="003C20B7" w:rsidRPr="006D7339">
        <w:rPr>
          <w:bCs/>
        </w:rPr>
        <w:t xml:space="preserve">entry </w:t>
      </w:r>
      <w:r w:rsidRPr="006D7339">
        <w:rPr>
          <w:bCs/>
        </w:rPr>
        <w:t>or by contributing data to the HMIS, including user licenses, software support, training, data quality analysis, etc.</w:t>
      </w:r>
      <w:r w:rsidR="0015046E" w:rsidRPr="006D7339">
        <w:rPr>
          <w:bCs/>
        </w:rPr>
        <w:t>;</w:t>
      </w:r>
      <w:r w:rsidRPr="006D7339">
        <w:rPr>
          <w:bCs/>
        </w:rPr>
        <w:t xml:space="preserve"> </w:t>
      </w:r>
    </w:p>
    <w:p w:rsidR="007F6A8B" w:rsidRDefault="008F0392">
      <w:pPr>
        <w:pStyle w:val="ListParagraph"/>
        <w:numPr>
          <w:ilvl w:val="1"/>
          <w:numId w:val="28"/>
        </w:numPr>
        <w:tabs>
          <w:tab w:val="left" w:pos="-1980"/>
          <w:tab w:val="left" w:pos="360"/>
        </w:tabs>
        <w:spacing w:after="240"/>
        <w:ind w:left="0" w:firstLine="0"/>
        <w:contextualSpacing w:val="0"/>
        <w:rPr>
          <w:bCs/>
        </w:rPr>
      </w:pPr>
      <w:r w:rsidRPr="006D7339">
        <w:rPr>
          <w:bCs/>
        </w:rPr>
        <w:t>Enhancements to current HMIS software;</w:t>
      </w:r>
    </w:p>
    <w:p w:rsidR="007F6A8B" w:rsidRDefault="008F0392">
      <w:pPr>
        <w:pStyle w:val="ListParagraph"/>
        <w:numPr>
          <w:ilvl w:val="1"/>
          <w:numId w:val="28"/>
        </w:numPr>
        <w:tabs>
          <w:tab w:val="left" w:pos="360"/>
        </w:tabs>
        <w:spacing w:after="240"/>
        <w:ind w:left="0" w:firstLine="0"/>
        <w:contextualSpacing w:val="0"/>
        <w:rPr>
          <w:bCs/>
        </w:rPr>
      </w:pPr>
      <w:r w:rsidRPr="006D7339">
        <w:rPr>
          <w:bCs/>
        </w:rPr>
        <w:t>Compliance with HMIS Data Standards; and</w:t>
      </w:r>
    </w:p>
    <w:p w:rsidR="007F6A8B" w:rsidRDefault="008F0392">
      <w:pPr>
        <w:pStyle w:val="ListParagraph"/>
        <w:numPr>
          <w:ilvl w:val="1"/>
          <w:numId w:val="28"/>
        </w:numPr>
        <w:tabs>
          <w:tab w:val="left" w:pos="360"/>
        </w:tabs>
        <w:spacing w:after="240"/>
        <w:ind w:left="0" w:firstLine="0"/>
        <w:contextualSpacing w:val="0"/>
        <w:rPr>
          <w:bCs/>
        </w:rPr>
      </w:pPr>
      <w:r w:rsidRPr="006D7339">
        <w:rPr>
          <w:bCs/>
        </w:rPr>
        <w:t>Assessing HMIS software functionality for capacity to generate data for HUD reporting (APR, AHAR, Pulse, HPRP, etc).</w:t>
      </w:r>
    </w:p>
    <w:p w:rsidR="007F6A8B" w:rsidRDefault="008F0392">
      <w:pPr>
        <w:pStyle w:val="ListParagraph"/>
        <w:numPr>
          <w:ilvl w:val="0"/>
          <w:numId w:val="28"/>
        </w:numPr>
        <w:tabs>
          <w:tab w:val="left" w:pos="360"/>
          <w:tab w:val="left" w:pos="7020"/>
        </w:tabs>
        <w:spacing w:after="240"/>
        <w:ind w:left="0" w:firstLine="0"/>
        <w:contextualSpacing w:val="0"/>
        <w:rPr>
          <w:bCs/>
        </w:rPr>
      </w:pPr>
      <w:r w:rsidRPr="006D7339">
        <w:rPr>
          <w:bCs/>
        </w:rPr>
        <w:t xml:space="preserve">The Act and CoC Program interim rule have a focus on performance and outcomes, including measures that </w:t>
      </w:r>
      <w:r w:rsidR="006D6CDB" w:rsidRPr="006D7339">
        <w:rPr>
          <w:bCs/>
        </w:rPr>
        <w:t>were not</w:t>
      </w:r>
      <w:r w:rsidRPr="006D7339">
        <w:rPr>
          <w:bCs/>
        </w:rPr>
        <w:t xml:space="preserve"> reviewed by HUD under </w:t>
      </w:r>
      <w:r w:rsidR="006D6CDB" w:rsidRPr="006D7339">
        <w:rPr>
          <w:bCs/>
        </w:rPr>
        <w:t>previous competition</w:t>
      </w:r>
      <w:r w:rsidR="00064B09" w:rsidRPr="006D7339">
        <w:rPr>
          <w:bCs/>
        </w:rPr>
        <w:t>s</w:t>
      </w:r>
      <w:r w:rsidRPr="006D7339">
        <w:rPr>
          <w:bCs/>
        </w:rPr>
        <w:t xml:space="preserve">.  HUD encourages CoCs </w:t>
      </w:r>
      <w:r w:rsidR="0042060E" w:rsidRPr="006D7339">
        <w:rPr>
          <w:bCs/>
        </w:rPr>
        <w:t>to</w:t>
      </w:r>
      <w:r w:rsidRPr="006D7339">
        <w:rPr>
          <w:bCs/>
        </w:rPr>
        <w:t xml:space="preserve"> begin to strategize how the outcomes </w:t>
      </w:r>
      <w:r w:rsidR="0042060E" w:rsidRPr="006D7339">
        <w:rPr>
          <w:bCs/>
        </w:rPr>
        <w:t>related to these new performance measures</w:t>
      </w:r>
      <w:r w:rsidRPr="006D7339">
        <w:rPr>
          <w:bCs/>
        </w:rPr>
        <w:t xml:space="preserve"> will be collected at the local level.  HUD strongly encourages communities to consider HMIS capacity in collecting the information necessary to report on the defined selection criteria that will be applied in future competitions.  </w:t>
      </w:r>
      <w:r w:rsidR="003C20B7" w:rsidRPr="006D7339">
        <w:rPr>
          <w:bCs/>
        </w:rPr>
        <w:t>See</w:t>
      </w:r>
      <w:r w:rsidR="00064B09" w:rsidRPr="006D7339">
        <w:rPr>
          <w:bCs/>
        </w:rPr>
        <w:t xml:space="preserve"> Section </w:t>
      </w:r>
      <w:r w:rsidR="00D41821" w:rsidRPr="006D7339">
        <w:rPr>
          <w:bCs/>
        </w:rPr>
        <w:t>V.A.1.</w:t>
      </w:r>
      <w:r w:rsidR="00064B09" w:rsidRPr="006D7339">
        <w:rPr>
          <w:bCs/>
        </w:rPr>
        <w:t xml:space="preserve"> </w:t>
      </w:r>
      <w:proofErr w:type="gramStart"/>
      <w:r w:rsidR="00064B09" w:rsidRPr="006D7339">
        <w:rPr>
          <w:bCs/>
        </w:rPr>
        <w:t>of</w:t>
      </w:r>
      <w:proofErr w:type="gramEnd"/>
      <w:r w:rsidR="00064B09" w:rsidRPr="006D7339">
        <w:rPr>
          <w:bCs/>
        </w:rPr>
        <w:t xml:space="preserve"> this NOFA </w:t>
      </w:r>
      <w:r w:rsidR="003C20B7" w:rsidRPr="006D7339">
        <w:rPr>
          <w:bCs/>
        </w:rPr>
        <w:t xml:space="preserve">for details </w:t>
      </w:r>
      <w:r w:rsidR="00064B09" w:rsidRPr="006D7339">
        <w:rPr>
          <w:bCs/>
        </w:rPr>
        <w:t xml:space="preserve">regarding performance reporting for this competition. </w:t>
      </w:r>
    </w:p>
    <w:p w:rsidR="007F6A8B" w:rsidRDefault="00AD6AD5">
      <w:pPr>
        <w:pStyle w:val="ListParagraph"/>
        <w:numPr>
          <w:ilvl w:val="0"/>
          <w:numId w:val="4"/>
        </w:numPr>
        <w:tabs>
          <w:tab w:val="left" w:pos="0"/>
          <w:tab w:val="left" w:pos="360"/>
        </w:tabs>
        <w:spacing w:after="240"/>
        <w:ind w:left="0" w:firstLine="0"/>
        <w:contextualSpacing w:val="0"/>
        <w:rPr>
          <w:b/>
          <w:bCs/>
        </w:rPr>
      </w:pPr>
      <w:r w:rsidRPr="006D7339">
        <w:rPr>
          <w:b/>
          <w:bCs/>
        </w:rPr>
        <w:t>Definitions</w:t>
      </w:r>
      <w:r w:rsidR="00B1321F" w:rsidRPr="006D7339">
        <w:rPr>
          <w:b/>
          <w:bCs/>
        </w:rPr>
        <w:t xml:space="preserve"> and Concepts.</w:t>
      </w:r>
      <w:r w:rsidR="00DC489A" w:rsidRPr="006D7339">
        <w:rPr>
          <w:b/>
          <w:bCs/>
        </w:rPr>
        <w:t xml:space="preserve">  </w:t>
      </w:r>
      <w:r w:rsidR="00DC489A" w:rsidRPr="006D7339">
        <w:rPr>
          <w:bCs/>
        </w:rPr>
        <w:t xml:space="preserve">The definitions </w:t>
      </w:r>
      <w:r w:rsidR="00EC0A2A">
        <w:rPr>
          <w:bCs/>
        </w:rPr>
        <w:t xml:space="preserve">and concepts </w:t>
      </w:r>
      <w:r w:rsidR="00DC489A" w:rsidRPr="006D7339">
        <w:rPr>
          <w:bCs/>
        </w:rPr>
        <w:t xml:space="preserve">contained in this </w:t>
      </w:r>
      <w:r w:rsidR="00EC0A2A">
        <w:rPr>
          <w:bCs/>
        </w:rPr>
        <w:t>section</w:t>
      </w:r>
      <w:r w:rsidR="00EC0A2A" w:rsidRPr="006D7339">
        <w:rPr>
          <w:bCs/>
        </w:rPr>
        <w:t xml:space="preserve"> </w:t>
      </w:r>
      <w:r w:rsidR="00DC489A" w:rsidRPr="006D7339">
        <w:rPr>
          <w:bCs/>
        </w:rPr>
        <w:t xml:space="preserve">include terms </w:t>
      </w:r>
      <w:r w:rsidR="00B2789F" w:rsidRPr="006D7339">
        <w:rPr>
          <w:bCs/>
        </w:rPr>
        <w:t xml:space="preserve">that </w:t>
      </w:r>
      <w:r w:rsidR="00DC489A" w:rsidRPr="006D7339">
        <w:rPr>
          <w:bCs/>
        </w:rPr>
        <w:t xml:space="preserve">are important for all applicants to understand </w:t>
      </w:r>
      <w:r w:rsidR="00DF70B5" w:rsidRPr="006D7339">
        <w:rPr>
          <w:bCs/>
        </w:rPr>
        <w:t>in order</w:t>
      </w:r>
      <w:r w:rsidR="00DC489A" w:rsidRPr="006D7339">
        <w:rPr>
          <w:bCs/>
        </w:rPr>
        <w:t xml:space="preserve"> </w:t>
      </w:r>
      <w:r w:rsidR="00B2789F" w:rsidRPr="006D7339">
        <w:rPr>
          <w:bCs/>
        </w:rPr>
        <w:t xml:space="preserve">to </w:t>
      </w:r>
      <w:r w:rsidR="00DC489A" w:rsidRPr="006D7339">
        <w:rPr>
          <w:bCs/>
        </w:rPr>
        <w:t xml:space="preserve">complete </w:t>
      </w:r>
      <w:r w:rsidR="0042060E" w:rsidRPr="006D7339">
        <w:rPr>
          <w:bCs/>
        </w:rPr>
        <w:t xml:space="preserve">all parts of the </w:t>
      </w:r>
      <w:r w:rsidR="00DC489A" w:rsidRPr="006D7339">
        <w:rPr>
          <w:bCs/>
        </w:rPr>
        <w:t xml:space="preserve">FY2012 </w:t>
      </w:r>
      <w:r w:rsidR="0042060E" w:rsidRPr="006D7339">
        <w:rPr>
          <w:bCs/>
        </w:rPr>
        <w:t>CoC Program Consolidated Application</w:t>
      </w:r>
      <w:r w:rsidR="00DC489A" w:rsidRPr="006D7339">
        <w:rPr>
          <w:bCs/>
        </w:rPr>
        <w:t>.</w:t>
      </w:r>
    </w:p>
    <w:p w:rsidR="007F6A8B" w:rsidRDefault="00EC0A2A">
      <w:pPr>
        <w:pStyle w:val="ListParagraph"/>
        <w:numPr>
          <w:ilvl w:val="1"/>
          <w:numId w:val="38"/>
        </w:numPr>
        <w:tabs>
          <w:tab w:val="left" w:pos="0"/>
          <w:tab w:val="left" w:pos="360"/>
        </w:tabs>
        <w:spacing w:after="240"/>
        <w:ind w:left="0" w:firstLine="0"/>
        <w:contextualSpacing w:val="0"/>
        <w:rPr>
          <w:bCs/>
        </w:rPr>
      </w:pPr>
      <w:r>
        <w:rPr>
          <w:b/>
          <w:bCs/>
        </w:rPr>
        <w:t xml:space="preserve">Definitions from 24 CFR 578.3.  </w:t>
      </w:r>
      <w:r w:rsidR="00152E70" w:rsidRPr="006D7339">
        <w:rPr>
          <w:bCs/>
        </w:rPr>
        <w:t xml:space="preserve">The following terms </w:t>
      </w:r>
      <w:r w:rsidR="00010298" w:rsidRPr="006D7339">
        <w:rPr>
          <w:bCs/>
        </w:rPr>
        <w:t xml:space="preserve">are </w:t>
      </w:r>
      <w:r w:rsidR="004F5DC0">
        <w:rPr>
          <w:bCs/>
        </w:rPr>
        <w:t>defined</w:t>
      </w:r>
      <w:r w:rsidR="004F5DC0" w:rsidRPr="006D7339">
        <w:rPr>
          <w:bCs/>
        </w:rPr>
        <w:t xml:space="preserve"> </w:t>
      </w:r>
      <w:r w:rsidR="00152E70" w:rsidRPr="006D7339">
        <w:rPr>
          <w:bCs/>
        </w:rPr>
        <w:t xml:space="preserve">in </w:t>
      </w:r>
      <w:r w:rsidR="004F5DC0">
        <w:rPr>
          <w:bCs/>
        </w:rPr>
        <w:t xml:space="preserve">24 CFR </w:t>
      </w:r>
      <w:r w:rsidR="00EB56ED" w:rsidRPr="006D7339">
        <w:rPr>
          <w:bCs/>
        </w:rPr>
        <w:t>578.3</w:t>
      </w:r>
      <w:r>
        <w:rPr>
          <w:bCs/>
        </w:rPr>
        <w:t xml:space="preserve">.  </w:t>
      </w:r>
      <w:r w:rsidR="00EB56ED" w:rsidRPr="006D7339">
        <w:rPr>
          <w:bCs/>
        </w:rPr>
        <w:t xml:space="preserve"> </w:t>
      </w:r>
      <w:r w:rsidRPr="006D7339">
        <w:rPr>
          <w:bCs/>
        </w:rPr>
        <w:t xml:space="preserve">Applicants </w:t>
      </w:r>
      <w:r>
        <w:rPr>
          <w:bCs/>
        </w:rPr>
        <w:t>must</w:t>
      </w:r>
      <w:r w:rsidRPr="006D7339">
        <w:rPr>
          <w:bCs/>
        </w:rPr>
        <w:t xml:space="preserve"> refer to the CoC Program Interim Rule for the definitions contained in </w:t>
      </w:r>
      <w:r>
        <w:rPr>
          <w:bCs/>
        </w:rPr>
        <w:t xml:space="preserve">this </w:t>
      </w:r>
      <w:r>
        <w:rPr>
          <w:bCs/>
        </w:rPr>
        <w:lastRenderedPageBreak/>
        <w:t>section</w:t>
      </w:r>
      <w:r w:rsidR="00010298" w:rsidRPr="006D7339">
        <w:rPr>
          <w:bCs/>
        </w:rPr>
        <w:t>.</w:t>
      </w:r>
      <w:r w:rsidR="00DF70B5" w:rsidRPr="006D7339">
        <w:rPr>
          <w:bCs/>
        </w:rPr>
        <w:t xml:space="preserve">  </w:t>
      </w:r>
    </w:p>
    <w:p w:rsidR="007F6A8B" w:rsidRDefault="00B1321F">
      <w:pPr>
        <w:pStyle w:val="ListParagraph"/>
        <w:numPr>
          <w:ilvl w:val="0"/>
          <w:numId w:val="6"/>
        </w:numPr>
        <w:tabs>
          <w:tab w:val="left" w:pos="360"/>
        </w:tabs>
        <w:spacing w:after="240"/>
        <w:ind w:left="0" w:firstLine="0"/>
        <w:contextualSpacing w:val="0"/>
        <w:rPr>
          <w:bCs/>
          <w:i/>
        </w:rPr>
      </w:pPr>
      <w:r w:rsidRPr="006D7339">
        <w:rPr>
          <w:bCs/>
          <w:i/>
        </w:rPr>
        <w:t>Annual Renewal Amount (ARA)</w:t>
      </w:r>
      <w:r w:rsidR="00510675" w:rsidRPr="006D7339">
        <w:rPr>
          <w:bCs/>
          <w:i/>
        </w:rPr>
        <w:t xml:space="preserve"> </w:t>
      </w:r>
    </w:p>
    <w:p w:rsidR="007F6A8B" w:rsidRDefault="00150D43">
      <w:pPr>
        <w:pStyle w:val="ListParagraph"/>
        <w:numPr>
          <w:ilvl w:val="0"/>
          <w:numId w:val="6"/>
        </w:numPr>
        <w:tabs>
          <w:tab w:val="left" w:pos="360"/>
        </w:tabs>
        <w:spacing w:after="240"/>
        <w:ind w:left="0" w:firstLine="0"/>
        <w:contextualSpacing w:val="0"/>
        <w:rPr>
          <w:bCs/>
          <w:i/>
        </w:rPr>
      </w:pPr>
      <w:r>
        <w:rPr>
          <w:bCs/>
          <w:i/>
        </w:rPr>
        <w:t>Applicant</w:t>
      </w:r>
      <w:r w:rsidR="00ED2199" w:rsidRPr="006D7339">
        <w:rPr>
          <w:bCs/>
          <w:i/>
        </w:rPr>
        <w:t xml:space="preserve">  </w:t>
      </w:r>
    </w:p>
    <w:p w:rsidR="007F6A8B" w:rsidRDefault="00152E70">
      <w:pPr>
        <w:pStyle w:val="ListParagraph"/>
        <w:numPr>
          <w:ilvl w:val="0"/>
          <w:numId w:val="6"/>
        </w:numPr>
        <w:tabs>
          <w:tab w:val="left" w:pos="360"/>
        </w:tabs>
        <w:spacing w:after="240"/>
        <w:ind w:left="0" w:firstLine="0"/>
        <w:contextualSpacing w:val="0"/>
        <w:rPr>
          <w:b/>
          <w:bCs/>
        </w:rPr>
      </w:pPr>
      <w:r w:rsidRPr="006D7339">
        <w:rPr>
          <w:bCs/>
          <w:i/>
        </w:rPr>
        <w:t>Centralized or Coordinated Assessment Syste</w:t>
      </w:r>
      <w:r w:rsidR="00EB56ED" w:rsidRPr="006D7339">
        <w:rPr>
          <w:bCs/>
          <w:i/>
        </w:rPr>
        <w:t>m</w:t>
      </w:r>
      <w:r w:rsidRPr="006D7339">
        <w:rPr>
          <w:bCs/>
          <w:i/>
        </w:rPr>
        <w:t>.</w:t>
      </w:r>
    </w:p>
    <w:p w:rsidR="007F6A8B" w:rsidRDefault="00152E70">
      <w:pPr>
        <w:pStyle w:val="ListParagraph"/>
        <w:numPr>
          <w:ilvl w:val="0"/>
          <w:numId w:val="6"/>
        </w:numPr>
        <w:tabs>
          <w:tab w:val="left" w:pos="360"/>
        </w:tabs>
        <w:spacing w:after="240"/>
        <w:ind w:left="0" w:firstLine="0"/>
        <w:contextualSpacing w:val="0"/>
        <w:rPr>
          <w:bCs/>
        </w:rPr>
      </w:pPr>
      <w:r w:rsidRPr="006D7339">
        <w:rPr>
          <w:bCs/>
          <w:i/>
        </w:rPr>
        <w:t xml:space="preserve">Chronically Homeless </w:t>
      </w:r>
    </w:p>
    <w:p w:rsidR="007F6A8B" w:rsidRDefault="00152E70">
      <w:pPr>
        <w:pStyle w:val="ListParagraph"/>
        <w:numPr>
          <w:ilvl w:val="0"/>
          <w:numId w:val="6"/>
        </w:numPr>
        <w:tabs>
          <w:tab w:val="left" w:pos="0"/>
          <w:tab w:val="left" w:pos="360"/>
        </w:tabs>
        <w:spacing w:after="240"/>
        <w:ind w:left="0" w:firstLine="0"/>
        <w:contextualSpacing w:val="0"/>
        <w:rPr>
          <w:bCs/>
          <w:i/>
        </w:rPr>
      </w:pPr>
      <w:r w:rsidRPr="006D7339">
        <w:rPr>
          <w:bCs/>
          <w:i/>
        </w:rPr>
        <w:t xml:space="preserve">Collaborative Applicant   </w:t>
      </w:r>
    </w:p>
    <w:p w:rsidR="007F6A8B" w:rsidRDefault="00152E70">
      <w:pPr>
        <w:pStyle w:val="ListParagraph"/>
        <w:numPr>
          <w:ilvl w:val="0"/>
          <w:numId w:val="6"/>
        </w:numPr>
        <w:tabs>
          <w:tab w:val="left" w:pos="360"/>
        </w:tabs>
        <w:spacing w:after="240"/>
        <w:ind w:left="0" w:firstLine="0"/>
        <w:contextualSpacing w:val="0"/>
        <w:rPr>
          <w:bCs/>
          <w:i/>
        </w:rPr>
      </w:pPr>
      <w:r w:rsidRPr="006D7339">
        <w:rPr>
          <w:bCs/>
          <w:i/>
        </w:rPr>
        <w:t xml:space="preserve">Continuum of Care   </w:t>
      </w:r>
    </w:p>
    <w:p w:rsidR="007F6A8B" w:rsidRDefault="00690624">
      <w:pPr>
        <w:pStyle w:val="ListParagraph"/>
        <w:numPr>
          <w:ilvl w:val="0"/>
          <w:numId w:val="6"/>
        </w:numPr>
        <w:tabs>
          <w:tab w:val="left" w:pos="360"/>
        </w:tabs>
        <w:spacing w:after="240"/>
        <w:ind w:left="0" w:firstLine="0"/>
        <w:contextualSpacing w:val="0"/>
        <w:rPr>
          <w:bCs/>
          <w:i/>
        </w:rPr>
      </w:pPr>
      <w:r>
        <w:rPr>
          <w:bCs/>
          <w:i/>
        </w:rPr>
        <w:t>Consolidated Plan</w:t>
      </w:r>
    </w:p>
    <w:p w:rsidR="007F6A8B" w:rsidRDefault="00C83253">
      <w:pPr>
        <w:pStyle w:val="ListParagraph"/>
        <w:numPr>
          <w:ilvl w:val="0"/>
          <w:numId w:val="6"/>
        </w:numPr>
        <w:tabs>
          <w:tab w:val="left" w:pos="360"/>
          <w:tab w:val="left" w:pos="4977"/>
        </w:tabs>
        <w:spacing w:after="240"/>
        <w:ind w:left="0" w:firstLine="0"/>
        <w:contextualSpacing w:val="0"/>
        <w:rPr>
          <w:bCs/>
          <w:i/>
        </w:rPr>
      </w:pPr>
      <w:r w:rsidRPr="006D7339">
        <w:rPr>
          <w:bCs/>
          <w:i/>
        </w:rPr>
        <w:t xml:space="preserve">Homeless </w:t>
      </w:r>
    </w:p>
    <w:p w:rsidR="007F6A8B" w:rsidRDefault="00C83253">
      <w:pPr>
        <w:pStyle w:val="ListParagraph"/>
        <w:numPr>
          <w:ilvl w:val="0"/>
          <w:numId w:val="6"/>
        </w:numPr>
        <w:tabs>
          <w:tab w:val="left" w:pos="360"/>
          <w:tab w:val="left" w:pos="4977"/>
        </w:tabs>
        <w:spacing w:after="240"/>
        <w:ind w:left="0" w:firstLine="0"/>
        <w:contextualSpacing w:val="0"/>
      </w:pPr>
      <w:r w:rsidRPr="006D7339">
        <w:rPr>
          <w:bCs/>
          <w:i/>
        </w:rPr>
        <w:t xml:space="preserve">Permanent Housing </w:t>
      </w:r>
      <w:r w:rsidRPr="006D7339">
        <w:rPr>
          <w:b/>
        </w:rPr>
        <w:t xml:space="preserve">  </w:t>
      </w:r>
    </w:p>
    <w:p w:rsidR="007F6A8B" w:rsidRDefault="00C83253">
      <w:pPr>
        <w:pStyle w:val="ListParagraph"/>
        <w:numPr>
          <w:ilvl w:val="0"/>
          <w:numId w:val="6"/>
        </w:numPr>
        <w:tabs>
          <w:tab w:val="left" w:pos="360"/>
          <w:tab w:val="left" w:pos="4977"/>
        </w:tabs>
        <w:spacing w:after="240"/>
        <w:ind w:left="0" w:firstLine="0"/>
        <w:contextualSpacing w:val="0"/>
        <w:rPr>
          <w:bCs/>
          <w:i/>
        </w:rPr>
      </w:pPr>
      <w:r w:rsidRPr="006D7339">
        <w:t xml:space="preserve"> </w:t>
      </w:r>
      <w:r w:rsidRPr="006D7339">
        <w:rPr>
          <w:bCs/>
          <w:i/>
        </w:rPr>
        <w:t xml:space="preserve">Permanent Supportive Housing </w:t>
      </w:r>
      <w:r w:rsidRPr="006D7339">
        <w:rPr>
          <w:i/>
        </w:rPr>
        <w:t xml:space="preserve">  </w:t>
      </w:r>
    </w:p>
    <w:p w:rsidR="007F6A8B" w:rsidRDefault="00C83253">
      <w:pPr>
        <w:pStyle w:val="ListParagraph"/>
        <w:numPr>
          <w:ilvl w:val="0"/>
          <w:numId w:val="6"/>
        </w:numPr>
        <w:tabs>
          <w:tab w:val="left" w:pos="360"/>
          <w:tab w:val="left" w:pos="4977"/>
        </w:tabs>
        <w:spacing w:after="240"/>
        <w:ind w:left="0" w:firstLine="0"/>
        <w:contextualSpacing w:val="0"/>
        <w:rPr>
          <w:bCs/>
          <w:i/>
        </w:rPr>
      </w:pPr>
      <w:r w:rsidRPr="006D7339">
        <w:rPr>
          <w:i/>
        </w:rPr>
        <w:t xml:space="preserve">Private Nonprofit Organization   </w:t>
      </w:r>
    </w:p>
    <w:p w:rsidR="007F6A8B" w:rsidRDefault="00C83253">
      <w:pPr>
        <w:pStyle w:val="ListParagraph"/>
        <w:numPr>
          <w:ilvl w:val="0"/>
          <w:numId w:val="6"/>
        </w:numPr>
        <w:tabs>
          <w:tab w:val="left" w:pos="360"/>
          <w:tab w:val="left" w:pos="4977"/>
        </w:tabs>
        <w:spacing w:after="240"/>
        <w:ind w:left="0" w:firstLine="0"/>
        <w:contextualSpacing w:val="0"/>
        <w:rPr>
          <w:bCs/>
          <w:i/>
        </w:rPr>
      </w:pPr>
      <w:r w:rsidRPr="006D7339">
        <w:rPr>
          <w:bCs/>
          <w:i/>
        </w:rPr>
        <w:t xml:space="preserve">Program Participant </w:t>
      </w:r>
    </w:p>
    <w:p w:rsidR="007F6A8B" w:rsidRDefault="00C83253">
      <w:pPr>
        <w:pStyle w:val="ListParagraph"/>
        <w:numPr>
          <w:ilvl w:val="0"/>
          <w:numId w:val="6"/>
        </w:numPr>
        <w:tabs>
          <w:tab w:val="left" w:pos="360"/>
          <w:tab w:val="left" w:pos="4977"/>
        </w:tabs>
        <w:spacing w:after="240"/>
        <w:ind w:left="0" w:firstLine="0"/>
        <w:contextualSpacing w:val="0"/>
        <w:rPr>
          <w:bCs/>
          <w:i/>
        </w:rPr>
      </w:pPr>
      <w:r w:rsidRPr="006D7339">
        <w:rPr>
          <w:bCs/>
          <w:i/>
        </w:rPr>
        <w:t xml:space="preserve">Project </w:t>
      </w:r>
    </w:p>
    <w:p w:rsidR="007F6A8B" w:rsidRDefault="00585518">
      <w:pPr>
        <w:pStyle w:val="ListParagraph"/>
        <w:numPr>
          <w:ilvl w:val="0"/>
          <w:numId w:val="6"/>
        </w:numPr>
        <w:tabs>
          <w:tab w:val="left" w:pos="360"/>
          <w:tab w:val="left" w:pos="4977"/>
        </w:tabs>
        <w:spacing w:after="240"/>
        <w:ind w:left="0" w:firstLine="0"/>
        <w:contextualSpacing w:val="0"/>
        <w:rPr>
          <w:bCs/>
          <w:i/>
        </w:rPr>
      </w:pPr>
      <w:r w:rsidRPr="006D7339">
        <w:rPr>
          <w:bCs/>
          <w:i/>
        </w:rPr>
        <w:t>Subrecipient</w:t>
      </w:r>
      <w:r w:rsidR="00C83253" w:rsidRPr="006D7339">
        <w:rPr>
          <w:i/>
        </w:rPr>
        <w:t xml:space="preserve">  </w:t>
      </w:r>
    </w:p>
    <w:p w:rsidR="007F6A8B" w:rsidRDefault="00C83253">
      <w:pPr>
        <w:pStyle w:val="ListParagraph"/>
        <w:numPr>
          <w:ilvl w:val="0"/>
          <w:numId w:val="6"/>
        </w:numPr>
        <w:tabs>
          <w:tab w:val="left" w:pos="360"/>
          <w:tab w:val="left" w:pos="4977"/>
        </w:tabs>
        <w:spacing w:after="240"/>
        <w:ind w:left="0" w:firstLine="0"/>
        <w:contextualSpacing w:val="0"/>
        <w:rPr>
          <w:bCs/>
          <w:i/>
        </w:rPr>
      </w:pPr>
      <w:r w:rsidRPr="006D7339">
        <w:rPr>
          <w:bCs/>
          <w:i/>
        </w:rPr>
        <w:t>Transitional Housing</w:t>
      </w:r>
      <w:r w:rsidRPr="006D7339">
        <w:rPr>
          <w:i/>
        </w:rPr>
        <w:t xml:space="preserve">.  </w:t>
      </w:r>
    </w:p>
    <w:p w:rsidR="007F6A8B" w:rsidRDefault="00BE17C2">
      <w:pPr>
        <w:pStyle w:val="ListParagraph"/>
        <w:numPr>
          <w:ilvl w:val="0"/>
          <w:numId w:val="6"/>
        </w:numPr>
        <w:tabs>
          <w:tab w:val="left" w:pos="360"/>
          <w:tab w:val="left" w:pos="4977"/>
        </w:tabs>
        <w:spacing w:after="240"/>
        <w:ind w:left="0" w:firstLine="0"/>
        <w:contextualSpacing w:val="0"/>
        <w:rPr>
          <w:bCs/>
          <w:i/>
        </w:rPr>
      </w:pPr>
      <w:r w:rsidRPr="006D7339">
        <w:rPr>
          <w:i/>
        </w:rPr>
        <w:t>Unified Funding Agency</w:t>
      </w:r>
    </w:p>
    <w:p w:rsidR="007F6A8B" w:rsidRDefault="00EC0A2A">
      <w:pPr>
        <w:pStyle w:val="ListParagraph"/>
        <w:numPr>
          <w:ilvl w:val="0"/>
          <w:numId w:val="39"/>
        </w:numPr>
        <w:tabs>
          <w:tab w:val="left" w:pos="360"/>
          <w:tab w:val="left" w:pos="4977"/>
        </w:tabs>
        <w:spacing w:after="240"/>
        <w:ind w:left="0" w:firstLine="0"/>
        <w:rPr>
          <w:bCs/>
        </w:rPr>
      </w:pPr>
      <w:r w:rsidRPr="00FD4EA7">
        <w:rPr>
          <w:b/>
          <w:bCs/>
        </w:rPr>
        <w:t>CoC Program NOFA Definitions.</w:t>
      </w:r>
      <w:r w:rsidRPr="00FD4EA7">
        <w:rPr>
          <w:bCs/>
        </w:rPr>
        <w:t xml:space="preserve">  The following terms are not found in 24 CFR </w:t>
      </w:r>
      <w:proofErr w:type="gramStart"/>
      <w:r w:rsidR="00174BDA" w:rsidRPr="00FD4EA7">
        <w:rPr>
          <w:bCs/>
        </w:rPr>
        <w:t>part</w:t>
      </w:r>
      <w:proofErr w:type="gramEnd"/>
      <w:r w:rsidR="00174BDA" w:rsidRPr="00FD4EA7">
        <w:rPr>
          <w:bCs/>
        </w:rPr>
        <w:t xml:space="preserve"> </w:t>
      </w:r>
      <w:r w:rsidRPr="00FD4EA7">
        <w:rPr>
          <w:bCs/>
        </w:rPr>
        <w:t>578, but are used in the FY 2012 CoC Program NOFA to define concepts that pertain specifically to the CoC Program application process.</w:t>
      </w:r>
    </w:p>
    <w:p w:rsidR="007F6A8B" w:rsidRDefault="00D64100">
      <w:pPr>
        <w:pStyle w:val="ListParagraph"/>
        <w:numPr>
          <w:ilvl w:val="0"/>
          <w:numId w:val="18"/>
        </w:numPr>
        <w:tabs>
          <w:tab w:val="left" w:pos="360"/>
        </w:tabs>
        <w:spacing w:after="240"/>
        <w:ind w:left="0" w:firstLine="0"/>
        <w:contextualSpacing w:val="0"/>
      </w:pPr>
      <w:r w:rsidRPr="006D7339">
        <w:rPr>
          <w:bCs/>
          <w:i/>
        </w:rPr>
        <w:t>Consolidated Plan Certification.</w:t>
      </w:r>
      <w:r w:rsidRPr="006D7339">
        <w:rPr>
          <w:bCs/>
        </w:rPr>
        <w:t xml:space="preserve">  The statutory form in which a state or local official certifies that the proposed activities or projects are consistent with the jurisdiction’s </w:t>
      </w:r>
      <w:r w:rsidR="00AC25D8" w:rsidRPr="006D7339">
        <w:rPr>
          <w:bCs/>
        </w:rPr>
        <w:t xml:space="preserve">Consolidated Plan and, if the applicant is a state or unit of local government, that the jurisdiction is following its Consolidated Plan.  </w:t>
      </w:r>
    </w:p>
    <w:p w:rsidR="007F6A8B" w:rsidRDefault="00913DE5">
      <w:pPr>
        <w:pStyle w:val="ListParagraph"/>
        <w:numPr>
          <w:ilvl w:val="0"/>
          <w:numId w:val="18"/>
        </w:numPr>
        <w:tabs>
          <w:tab w:val="left" w:pos="360"/>
        </w:tabs>
        <w:spacing w:after="240"/>
        <w:ind w:left="0" w:firstLine="0"/>
        <w:contextualSpacing w:val="0"/>
      </w:pPr>
      <w:r w:rsidRPr="0083619F">
        <w:rPr>
          <w:bCs/>
          <w:i/>
        </w:rPr>
        <w:t>Housing Inventory.</w:t>
      </w:r>
      <w:r w:rsidRPr="006D7339">
        <w:t xml:space="preserve">  A complete listing of the community’s HUD and non-HUD funded beds</w:t>
      </w:r>
      <w:r w:rsidR="005139F3" w:rsidRPr="006D7339">
        <w:t xml:space="preserve"> dedicated to homeless persons</w:t>
      </w:r>
      <w:r w:rsidRPr="006D7339">
        <w:t>.</w:t>
      </w:r>
    </w:p>
    <w:p w:rsidR="007F6A8B" w:rsidRDefault="009816C7">
      <w:pPr>
        <w:pStyle w:val="ListParagraph"/>
        <w:numPr>
          <w:ilvl w:val="0"/>
          <w:numId w:val="18"/>
        </w:numPr>
        <w:tabs>
          <w:tab w:val="left" w:pos="360"/>
          <w:tab w:val="left" w:pos="4977"/>
        </w:tabs>
        <w:spacing w:after="240"/>
        <w:ind w:left="0" w:firstLine="0"/>
        <w:contextualSpacing w:val="0"/>
        <w:rPr>
          <w:bCs/>
          <w:i/>
        </w:rPr>
      </w:pPr>
      <w:r w:rsidRPr="0013040E">
        <w:rPr>
          <w:bCs/>
          <w:i/>
        </w:rPr>
        <w:t xml:space="preserve">Project Applicant.  </w:t>
      </w:r>
      <w:r w:rsidRPr="0013040E">
        <w:rPr>
          <w:bCs/>
        </w:rPr>
        <w:t xml:space="preserve">An applicant designated by the CoC to apply for CoC Program funds to carry out activities related to a specific project(s) as defined in part </w:t>
      </w:r>
      <w:r w:rsidR="0013040E" w:rsidRPr="0013040E">
        <w:rPr>
          <w:bCs/>
        </w:rPr>
        <w:t xml:space="preserve">24 CFR </w:t>
      </w:r>
      <w:r w:rsidRPr="0013040E">
        <w:rPr>
          <w:bCs/>
        </w:rPr>
        <w:t>578.3</w:t>
      </w:r>
      <w:r w:rsidR="0013040E" w:rsidRPr="0013040E">
        <w:rPr>
          <w:bCs/>
        </w:rPr>
        <w:t>.</w:t>
      </w:r>
      <w:r w:rsidRPr="0013040E">
        <w:rPr>
          <w:bCs/>
        </w:rPr>
        <w:t xml:space="preserve"> </w:t>
      </w:r>
      <w:r w:rsidR="0041157C">
        <w:rPr>
          <w:bCs/>
        </w:rPr>
        <w:t>This includes Collaborative A</w:t>
      </w:r>
      <w:r w:rsidR="00F302CC">
        <w:rPr>
          <w:bCs/>
        </w:rPr>
        <w:t>pplicants that apply for planning funds.</w:t>
      </w:r>
    </w:p>
    <w:p w:rsidR="007F6A8B" w:rsidRDefault="002202D4">
      <w:pPr>
        <w:pStyle w:val="ListParagraph"/>
        <w:numPr>
          <w:ilvl w:val="0"/>
          <w:numId w:val="18"/>
        </w:numPr>
        <w:tabs>
          <w:tab w:val="left" w:pos="360"/>
          <w:tab w:val="left" w:pos="4977"/>
        </w:tabs>
        <w:spacing w:after="240"/>
        <w:ind w:left="0" w:firstLine="0"/>
        <w:contextualSpacing w:val="0"/>
        <w:rPr>
          <w:bCs/>
        </w:rPr>
      </w:pPr>
      <w:r w:rsidRPr="0013040E">
        <w:rPr>
          <w:bCs/>
          <w:i/>
        </w:rPr>
        <w:lastRenderedPageBreak/>
        <w:t xml:space="preserve">Rapid Re-housing.  </w:t>
      </w:r>
      <w:r w:rsidR="00764CA5" w:rsidRPr="0013040E">
        <w:rPr>
          <w:bCs/>
        </w:rPr>
        <w:t>A type of permanent housing meeting the requiremen</w:t>
      </w:r>
      <w:r w:rsidR="00764CA5" w:rsidRPr="006D7339">
        <w:rPr>
          <w:bCs/>
        </w:rPr>
        <w:t xml:space="preserve">ts of 24 </w:t>
      </w:r>
      <w:r w:rsidR="0013040E">
        <w:rPr>
          <w:bCs/>
        </w:rPr>
        <w:t xml:space="preserve">CFR </w:t>
      </w:r>
      <w:r w:rsidR="009816C7" w:rsidRPr="006D7339">
        <w:rPr>
          <w:bCs/>
        </w:rPr>
        <w:t>578.</w:t>
      </w:r>
      <w:r w:rsidR="00764CA5" w:rsidRPr="006D7339">
        <w:rPr>
          <w:bCs/>
        </w:rPr>
        <w:t>37</w:t>
      </w:r>
      <w:r w:rsidR="009816C7" w:rsidRPr="006D7339">
        <w:rPr>
          <w:bCs/>
        </w:rPr>
        <w:t xml:space="preserve"> (a</w:t>
      </w:r>
      <w:proofErr w:type="gramStart"/>
      <w:r w:rsidR="009816C7" w:rsidRPr="006D7339">
        <w:rPr>
          <w:bCs/>
        </w:rPr>
        <w:t>)(</w:t>
      </w:r>
      <w:proofErr w:type="gramEnd"/>
      <w:r w:rsidR="009816C7" w:rsidRPr="006D7339">
        <w:rPr>
          <w:bCs/>
        </w:rPr>
        <w:t>1)</w:t>
      </w:r>
      <w:r w:rsidR="00764CA5" w:rsidRPr="006D7339">
        <w:rPr>
          <w:bCs/>
        </w:rPr>
        <w:t>(ii)</w:t>
      </w:r>
      <w:r w:rsidR="009816C7" w:rsidRPr="006D7339">
        <w:rPr>
          <w:bCs/>
        </w:rPr>
        <w:t>.</w:t>
      </w:r>
    </w:p>
    <w:p w:rsidR="007F6A8B" w:rsidRDefault="00EC0A2A">
      <w:pPr>
        <w:pStyle w:val="ListParagraph"/>
        <w:numPr>
          <w:ilvl w:val="0"/>
          <w:numId w:val="40"/>
        </w:numPr>
        <w:tabs>
          <w:tab w:val="left" w:pos="360"/>
          <w:tab w:val="left" w:pos="4977"/>
        </w:tabs>
        <w:spacing w:after="240"/>
        <w:ind w:left="0" w:firstLine="0"/>
        <w:rPr>
          <w:bCs/>
        </w:rPr>
      </w:pPr>
      <w:r w:rsidRPr="00FD4EA7">
        <w:rPr>
          <w:b/>
          <w:bCs/>
        </w:rPr>
        <w:t>Concepts.</w:t>
      </w:r>
      <w:r w:rsidRPr="00FD4EA7">
        <w:rPr>
          <w:bCs/>
        </w:rPr>
        <w:t xml:space="preserve">  The concepts contained in this section are important for all applicants to understand in order to complete all parts of the FY2012 CoC Program Consolidated Application.  </w:t>
      </w:r>
      <w:r w:rsidR="00407475" w:rsidRPr="00FD4EA7">
        <w:rPr>
          <w:bCs/>
        </w:rPr>
        <w:t>The</w:t>
      </w:r>
      <w:r w:rsidRPr="00FD4EA7">
        <w:rPr>
          <w:bCs/>
        </w:rPr>
        <w:t>se concepts</w:t>
      </w:r>
      <w:r w:rsidR="00407475" w:rsidRPr="00FD4EA7">
        <w:rPr>
          <w:bCs/>
        </w:rPr>
        <w:t xml:space="preserve"> are used through</w:t>
      </w:r>
      <w:r w:rsidR="00D2593B" w:rsidRPr="00FD4EA7">
        <w:rPr>
          <w:bCs/>
        </w:rPr>
        <w:t>ou</w:t>
      </w:r>
      <w:r w:rsidR="00407475" w:rsidRPr="00FD4EA7">
        <w:rPr>
          <w:bCs/>
        </w:rPr>
        <w:t>t this NOFA:</w:t>
      </w:r>
    </w:p>
    <w:p w:rsidR="007F6A8B" w:rsidRDefault="008162D2">
      <w:pPr>
        <w:pStyle w:val="ListParagraph"/>
        <w:widowControl/>
        <w:numPr>
          <w:ilvl w:val="1"/>
          <w:numId w:val="6"/>
        </w:numPr>
        <w:tabs>
          <w:tab w:val="left" w:pos="360"/>
        </w:tabs>
        <w:kinsoku/>
        <w:spacing w:after="240"/>
        <w:ind w:left="0" w:firstLine="0"/>
        <w:contextualSpacing w:val="0"/>
      </w:pPr>
      <w:r w:rsidRPr="008162D2">
        <w:rPr>
          <w:bCs/>
          <w:i/>
        </w:rPr>
        <w:t>Annual Renewal Demand (ARD). (24 CFR 578.17(b</w:t>
      </w:r>
      <w:proofErr w:type="gramStart"/>
      <w:r w:rsidRPr="008162D2">
        <w:rPr>
          <w:bCs/>
          <w:i/>
        </w:rPr>
        <w:t>)(</w:t>
      </w:r>
      <w:proofErr w:type="gramEnd"/>
      <w:r w:rsidRPr="008162D2">
        <w:rPr>
          <w:bCs/>
          <w:i/>
        </w:rPr>
        <w:t xml:space="preserve">2))   </w:t>
      </w:r>
      <w:r>
        <w:t xml:space="preserve">  is the total amount of all the CoC’s </w:t>
      </w:r>
      <w:r w:rsidRPr="006D7339">
        <w:t xml:space="preserve">projects that will be eligible for renewal in the FY2012 CoC Program Competition.  </w:t>
      </w:r>
      <w:r>
        <w:t xml:space="preserve">It </w:t>
      </w:r>
      <w:r w:rsidRPr="006D7339">
        <w:t>is the sum</w:t>
      </w:r>
      <w:r w:rsidR="00AC4934">
        <w:t xml:space="preserve"> </w:t>
      </w:r>
      <w:r w:rsidRPr="006D7339">
        <w:t xml:space="preserve">of </w:t>
      </w:r>
      <w:r>
        <w:t xml:space="preserve">the annual renewal amounts of all projects within the CoC’s geographic area eligible to apply for renewal in the FY2012 CoC Program competition, before any adjustments to leasing, rental assistance, and operating line </w:t>
      </w:r>
      <w:r w:rsidRPr="00A27A59">
        <w:t xml:space="preserve">items based on FMR changes.  </w:t>
      </w:r>
    </w:p>
    <w:p w:rsidR="007F6A8B" w:rsidRDefault="00E661D1">
      <w:pPr>
        <w:pStyle w:val="ListParagraph"/>
        <w:numPr>
          <w:ilvl w:val="1"/>
          <w:numId w:val="6"/>
        </w:numPr>
        <w:tabs>
          <w:tab w:val="left" w:pos="360"/>
          <w:tab w:val="left" w:pos="4977"/>
        </w:tabs>
        <w:spacing w:after="240"/>
        <w:ind w:left="0" w:firstLine="0"/>
        <w:contextualSpacing w:val="0"/>
        <w:rPr>
          <w:b/>
          <w:bCs/>
        </w:rPr>
      </w:pPr>
      <w:r w:rsidRPr="00A27A59">
        <w:rPr>
          <w:bCs/>
          <w:i/>
        </w:rPr>
        <w:t>Permanent Hou</w:t>
      </w:r>
      <w:r w:rsidR="00B8723F" w:rsidRPr="00A27A59">
        <w:rPr>
          <w:bCs/>
          <w:i/>
        </w:rPr>
        <w:t>sing Bonus</w:t>
      </w:r>
      <w:r w:rsidRPr="00A27A59">
        <w:rPr>
          <w:b/>
          <w:bCs/>
        </w:rPr>
        <w:t>.</w:t>
      </w:r>
      <w:r w:rsidR="00B8723F" w:rsidRPr="00A27A59">
        <w:rPr>
          <w:b/>
          <w:bCs/>
        </w:rPr>
        <w:t xml:space="preserve">  </w:t>
      </w:r>
      <w:r w:rsidR="00A27A59" w:rsidRPr="00A27A59">
        <w:rPr>
          <w:bCs/>
        </w:rPr>
        <w:t>CoCs may submit project applications for Permanent Housing Bonus projects,</w:t>
      </w:r>
      <w:r w:rsidR="00A27A59">
        <w:rPr>
          <w:bCs/>
        </w:rPr>
        <w:t xml:space="preserve"> which are</w:t>
      </w:r>
      <w:r w:rsidR="00A27A59" w:rsidRPr="00A27A59">
        <w:rPr>
          <w:bCs/>
        </w:rPr>
        <w:t xml:space="preserve"> new permanent supportive housing projects that serve chronically homeless individuals and families, with priority on serving those with the longest histories of homelessness, in an amount up to 10 percent of the CoC’s PPRN.</w:t>
      </w:r>
      <w:r w:rsidR="00A27A59" w:rsidRPr="00A27A59">
        <w:rPr>
          <w:b/>
          <w:bCs/>
        </w:rPr>
        <w:t xml:space="preserve">  </w:t>
      </w:r>
      <w:r w:rsidR="00A27A59" w:rsidRPr="00A27A59">
        <w:rPr>
          <w:bCs/>
        </w:rPr>
        <w:t xml:space="preserve">The 10 percent cap for each CoC was displayed during the CoC Registration process in </w:t>
      </w:r>
      <w:r w:rsidR="00A27A59" w:rsidRPr="00A27A59">
        <w:rPr>
          <w:bCs/>
          <w:i/>
        </w:rPr>
        <w:t>e-snaps</w:t>
      </w:r>
      <w:r w:rsidR="00A27A59" w:rsidRPr="00A27A59">
        <w:rPr>
          <w:bCs/>
        </w:rPr>
        <w:t>.  Projects that meet the eligibility and project quality thresholds in CoCs with a minimum score of 97 points will be conditionally awarded before other types of new projects as established in Section V.B.1.b of this NOFA.   See Section II.I.3 of this NOFA for more information.</w:t>
      </w:r>
    </w:p>
    <w:p w:rsidR="007F6A8B" w:rsidRDefault="00C54907">
      <w:pPr>
        <w:pStyle w:val="ListParagraph"/>
        <w:numPr>
          <w:ilvl w:val="1"/>
          <w:numId w:val="6"/>
        </w:numPr>
        <w:tabs>
          <w:tab w:val="left" w:pos="360"/>
          <w:tab w:val="left" w:pos="4977"/>
        </w:tabs>
        <w:spacing w:after="240"/>
        <w:ind w:left="0" w:firstLine="0"/>
        <w:contextualSpacing w:val="0"/>
        <w:rPr>
          <w:b/>
          <w:bCs/>
        </w:rPr>
      </w:pPr>
      <w:r>
        <w:rPr>
          <w:bCs/>
          <w:i/>
        </w:rPr>
        <w:t xml:space="preserve"> Preliminary Pro Rata Need (PPRN).</w:t>
      </w:r>
      <w:r>
        <w:rPr>
          <w:b/>
          <w:bCs/>
        </w:rPr>
        <w:t xml:space="preserve">  </w:t>
      </w:r>
      <w:r>
        <w:rPr>
          <w:sz w:val="23"/>
          <w:szCs w:val="23"/>
        </w:rPr>
        <w:t>The amount of funds a CoC could receive based upon the geographic areas HUD approves as included in the CoC. To determine the homeless assistance need of a particular jurisdiction, HUD will use the formula set forth in the CoC Program interim rule at §578.17(a). Each year, HUD publishes the PPRN for each jurisdiction. A CoC’s PPRN is determined by adding the published PPRN of each jurisdiction within the HUD-approved CoC.</w:t>
      </w:r>
    </w:p>
    <w:p w:rsidR="007F6A8B" w:rsidRDefault="00081FAD">
      <w:pPr>
        <w:pStyle w:val="ListParagraph"/>
        <w:numPr>
          <w:ilvl w:val="1"/>
          <w:numId w:val="6"/>
        </w:numPr>
        <w:tabs>
          <w:tab w:val="left" w:pos="360"/>
          <w:tab w:val="left" w:pos="4977"/>
        </w:tabs>
        <w:spacing w:after="240"/>
        <w:ind w:left="0" w:firstLine="0"/>
        <w:contextualSpacing w:val="0"/>
        <w:rPr>
          <w:bCs/>
        </w:rPr>
      </w:pPr>
      <w:r w:rsidRPr="006D7339">
        <w:rPr>
          <w:bCs/>
          <w:i/>
        </w:rPr>
        <w:t>Reallocation.</w:t>
      </w:r>
      <w:r w:rsidRPr="006D7339">
        <w:rPr>
          <w:b/>
          <w:bCs/>
        </w:rPr>
        <w:t xml:space="preserve">  </w:t>
      </w:r>
      <w:r w:rsidR="002A6990" w:rsidRPr="002A6990">
        <w:rPr>
          <w:bCs/>
        </w:rPr>
        <w:t xml:space="preserve">Reallocation is when a CoC shifts funds in whole or part from existing renewal projects to create one or more permanent supportive housing projects, rapid re-housing projects, or dedicated HMIS projects without decreasing the CoC’s annual renewal demand.  Even if the CoC does not receive the minimum score of 97 to have new </w:t>
      </w:r>
      <w:r w:rsidR="00C22CFE">
        <w:rPr>
          <w:bCs/>
        </w:rPr>
        <w:t>projects funded (see Section V.B.2.d</w:t>
      </w:r>
      <w:r w:rsidR="002A6990" w:rsidRPr="002A6990">
        <w:rPr>
          <w:bCs/>
        </w:rPr>
        <w:t xml:space="preserve"> of this NOFA), the new projects created by reallocation will be conditionally funded before other types of new projects (see V.B.1.b for more information) so long as they meet the eligibility and project quality thresholds established by HUD.  New projects created by reallocation that do not meet the eligibility and project quality thresholds established by HUD will be rejected.  </w:t>
      </w:r>
    </w:p>
    <w:p w:rsidR="007F6A8B" w:rsidRDefault="0021125E">
      <w:pPr>
        <w:spacing w:after="240"/>
      </w:pPr>
      <w:r w:rsidRPr="006D7339">
        <w:rPr>
          <w:b/>
          <w:bCs/>
        </w:rPr>
        <w:t xml:space="preserve">II. </w:t>
      </w:r>
      <w:r w:rsidR="009816C7" w:rsidRPr="006D7339">
        <w:rPr>
          <w:b/>
        </w:rPr>
        <w:t xml:space="preserve">Continuum of Care </w:t>
      </w:r>
      <w:r w:rsidR="006779B7" w:rsidRPr="006D7339">
        <w:rPr>
          <w:b/>
        </w:rPr>
        <w:t xml:space="preserve">Program </w:t>
      </w:r>
      <w:r w:rsidR="009816C7" w:rsidRPr="006D7339">
        <w:rPr>
          <w:b/>
        </w:rPr>
        <w:t>Requirements</w:t>
      </w:r>
      <w:r w:rsidR="00F55382" w:rsidRPr="006D7339">
        <w:t xml:space="preserve">.  </w:t>
      </w:r>
      <w:r w:rsidR="009816C7" w:rsidRPr="006D7339">
        <w:t xml:space="preserve">The CoC </w:t>
      </w:r>
      <w:r w:rsidR="00453D78">
        <w:t>Program interim rule at 24 CFR p</w:t>
      </w:r>
      <w:r w:rsidR="009816C7" w:rsidRPr="006D7339">
        <w:t xml:space="preserve">art 578 details the requirements </w:t>
      </w:r>
      <w:r w:rsidR="00F55382" w:rsidRPr="006D7339">
        <w:t>that</w:t>
      </w:r>
      <w:r w:rsidR="009816C7" w:rsidRPr="006D7339">
        <w:t xml:space="preserve"> </w:t>
      </w:r>
      <w:r w:rsidR="00243737">
        <w:t>grants</w:t>
      </w:r>
      <w:r w:rsidR="00243737" w:rsidRPr="006D7339">
        <w:t xml:space="preserve"> </w:t>
      </w:r>
      <w:r w:rsidR="009816C7" w:rsidRPr="006D7339">
        <w:t xml:space="preserve">awarded under this competition must </w:t>
      </w:r>
      <w:r w:rsidR="00F55382" w:rsidRPr="006D7339">
        <w:t>comply with</w:t>
      </w:r>
      <w:r w:rsidR="009816C7" w:rsidRPr="006D7339">
        <w:t>.</w:t>
      </w:r>
      <w:r w:rsidR="00F55382" w:rsidRPr="006D7339">
        <w:t xml:space="preserve">  Regulatory citations are provided below so that applicants can refer to specific areas of the CoC Program interim rule for details related to:</w:t>
      </w:r>
    </w:p>
    <w:p w:rsidR="007F6A8B" w:rsidRDefault="00E13F2E">
      <w:pPr>
        <w:pStyle w:val="ListParagraph"/>
        <w:numPr>
          <w:ilvl w:val="4"/>
          <w:numId w:val="18"/>
        </w:numPr>
        <w:tabs>
          <w:tab w:val="left" w:pos="360"/>
          <w:tab w:val="left" w:pos="4977"/>
        </w:tabs>
        <w:spacing w:after="240"/>
        <w:ind w:left="0" w:firstLine="0"/>
        <w:contextualSpacing w:val="0"/>
        <w:rPr>
          <w:b/>
          <w:bCs/>
        </w:rPr>
      </w:pPr>
      <w:r w:rsidRPr="006D7339">
        <w:rPr>
          <w:b/>
          <w:bCs/>
        </w:rPr>
        <w:t xml:space="preserve">Establishing and Operating the </w:t>
      </w:r>
      <w:r w:rsidR="00C25C14" w:rsidRPr="006D7339">
        <w:rPr>
          <w:b/>
          <w:bCs/>
        </w:rPr>
        <w:t>CoC</w:t>
      </w:r>
      <w:r w:rsidRPr="006D7339">
        <w:rPr>
          <w:b/>
          <w:bCs/>
        </w:rPr>
        <w:t xml:space="preserve">. </w:t>
      </w:r>
      <w:r w:rsidR="00A761F8" w:rsidRPr="006D7339">
        <w:rPr>
          <w:b/>
          <w:bCs/>
        </w:rPr>
        <w:t xml:space="preserve"> </w:t>
      </w:r>
      <w:r w:rsidR="0013040E">
        <w:rPr>
          <w:bCs/>
        </w:rPr>
        <w:t>24 CFR</w:t>
      </w:r>
      <w:r w:rsidR="00DA0E5B">
        <w:rPr>
          <w:bCs/>
        </w:rPr>
        <w:t xml:space="preserve"> </w:t>
      </w:r>
      <w:r w:rsidR="008C45FE" w:rsidRPr="006D7339">
        <w:rPr>
          <w:bCs/>
        </w:rPr>
        <w:t xml:space="preserve">578.5 and </w:t>
      </w:r>
      <w:r w:rsidR="0013040E">
        <w:rPr>
          <w:bCs/>
        </w:rPr>
        <w:t xml:space="preserve">24 CFR </w:t>
      </w:r>
      <w:r w:rsidR="008C45FE" w:rsidRPr="006D7339">
        <w:rPr>
          <w:bCs/>
        </w:rPr>
        <w:t>578.7</w:t>
      </w:r>
      <w:r w:rsidR="00A761F8" w:rsidRPr="006D7339">
        <w:rPr>
          <w:bCs/>
        </w:rPr>
        <w:t xml:space="preserve"> </w:t>
      </w:r>
      <w:r w:rsidR="006779B7" w:rsidRPr="006D7339">
        <w:rPr>
          <w:bCs/>
        </w:rPr>
        <w:t>detail the</w:t>
      </w:r>
      <w:r w:rsidR="00A761F8" w:rsidRPr="006D7339">
        <w:rPr>
          <w:bCs/>
        </w:rPr>
        <w:t xml:space="preserve"> requirements for establishment of the CoC and its operations</w:t>
      </w:r>
      <w:r w:rsidRPr="006D7339">
        <w:rPr>
          <w:bCs/>
        </w:rPr>
        <w:t xml:space="preserve">.  </w:t>
      </w:r>
      <w:r w:rsidR="00CD6C65" w:rsidRPr="006D7339">
        <w:rPr>
          <w:bCs/>
        </w:rPr>
        <w:t xml:space="preserve">  </w:t>
      </w:r>
    </w:p>
    <w:p w:rsidR="007F6A8B" w:rsidRDefault="008C45FE">
      <w:pPr>
        <w:pStyle w:val="ListParagraph"/>
        <w:numPr>
          <w:ilvl w:val="4"/>
          <w:numId w:val="18"/>
        </w:numPr>
        <w:tabs>
          <w:tab w:val="left" w:pos="360"/>
          <w:tab w:val="left" w:pos="4977"/>
        </w:tabs>
        <w:spacing w:after="240"/>
        <w:ind w:left="0" w:firstLine="0"/>
        <w:contextualSpacing w:val="0"/>
        <w:rPr>
          <w:b/>
          <w:bCs/>
        </w:rPr>
      </w:pPr>
      <w:r w:rsidRPr="006D7339">
        <w:rPr>
          <w:b/>
          <w:bCs/>
        </w:rPr>
        <w:t xml:space="preserve">CoC Geographic Area. </w:t>
      </w:r>
      <w:r w:rsidR="00204020" w:rsidRPr="006D7339">
        <w:rPr>
          <w:b/>
          <w:bCs/>
        </w:rPr>
        <w:t xml:space="preserve"> </w:t>
      </w:r>
      <w:r w:rsidR="00243737">
        <w:rPr>
          <w:bCs/>
        </w:rPr>
        <w:t xml:space="preserve">24 CFR 578.5 requires representatives from relevant organizations within a geographic area to establish a Continuum of Care to carry out the duties within the </w:t>
      </w:r>
      <w:r w:rsidR="00243737">
        <w:rPr>
          <w:bCs/>
        </w:rPr>
        <w:lastRenderedPageBreak/>
        <w:t xml:space="preserve">geographic area.  </w:t>
      </w:r>
      <w:r w:rsidR="00EC0A2A" w:rsidRPr="006D7339" w:rsidDel="00EC0A2A">
        <w:rPr>
          <w:bCs/>
        </w:rPr>
        <w:t xml:space="preserve"> </w:t>
      </w:r>
      <w:r w:rsidR="00F404AB" w:rsidRPr="006D7339">
        <w:rPr>
          <w:bCs/>
        </w:rPr>
        <w:t>The boundaries of identified CoC areas m</w:t>
      </w:r>
      <w:r w:rsidR="008A2F4E" w:rsidRPr="006D7339">
        <w:rPr>
          <w:bCs/>
        </w:rPr>
        <w:t>ay</w:t>
      </w:r>
      <w:r w:rsidR="00F404AB" w:rsidRPr="006D7339">
        <w:rPr>
          <w:bCs/>
        </w:rPr>
        <w:t xml:space="preserve"> no</w:t>
      </w:r>
      <w:r w:rsidR="00E16202" w:rsidRPr="006D7339">
        <w:rPr>
          <w:bCs/>
        </w:rPr>
        <w:t>t</w:t>
      </w:r>
      <w:r w:rsidR="00F404AB" w:rsidRPr="006D7339">
        <w:rPr>
          <w:bCs/>
        </w:rPr>
        <w:t xml:space="preserve"> overla</w:t>
      </w:r>
      <w:r w:rsidR="008A2F4E" w:rsidRPr="006D7339">
        <w:rPr>
          <w:bCs/>
        </w:rPr>
        <w:t>p and</w:t>
      </w:r>
      <w:r w:rsidR="001A1B02">
        <w:rPr>
          <w:bCs/>
        </w:rPr>
        <w:t xml:space="preserve"> any overlapping geographies</w:t>
      </w:r>
      <w:r w:rsidR="008A2F4E" w:rsidRPr="006D7339">
        <w:rPr>
          <w:bCs/>
        </w:rPr>
        <w:t xml:space="preserve"> are considered </w:t>
      </w:r>
      <w:r w:rsidR="00885EC9" w:rsidRPr="006D7339">
        <w:rPr>
          <w:bCs/>
        </w:rPr>
        <w:t>Competing Continuums of Care</w:t>
      </w:r>
      <w:r w:rsidR="00585C8B" w:rsidRPr="006D7339">
        <w:rPr>
          <w:bCs/>
        </w:rPr>
        <w:t xml:space="preserve">.  </w:t>
      </w:r>
      <w:r w:rsidR="008A2F4E" w:rsidRPr="006D7339">
        <w:rPr>
          <w:bCs/>
        </w:rPr>
        <w:t xml:space="preserve">HUD will follow the process detailed in </w:t>
      </w:r>
      <w:r w:rsidR="00BE095A">
        <w:rPr>
          <w:bCs/>
        </w:rPr>
        <w:t>24 CFR</w:t>
      </w:r>
      <w:r w:rsidR="00BE095A" w:rsidRPr="006D7339">
        <w:rPr>
          <w:bCs/>
        </w:rPr>
        <w:t xml:space="preserve"> </w:t>
      </w:r>
      <w:r w:rsidR="00B35636">
        <w:rPr>
          <w:bCs/>
        </w:rPr>
        <w:t>5</w:t>
      </w:r>
      <w:r w:rsidR="008A2F4E" w:rsidRPr="006D7339">
        <w:rPr>
          <w:bCs/>
        </w:rPr>
        <w:t>7</w:t>
      </w:r>
      <w:r w:rsidR="00B35636">
        <w:rPr>
          <w:bCs/>
        </w:rPr>
        <w:t>8</w:t>
      </w:r>
      <w:r w:rsidR="008A2F4E" w:rsidRPr="006D7339">
        <w:rPr>
          <w:bCs/>
        </w:rPr>
        <w:t xml:space="preserve">.35(d) to determine </w:t>
      </w:r>
      <w:r w:rsidR="00243737">
        <w:rPr>
          <w:bCs/>
        </w:rPr>
        <w:t>which Continuum will be funded</w:t>
      </w:r>
      <w:r w:rsidR="008A2F4E" w:rsidRPr="006D7339">
        <w:rPr>
          <w:bCs/>
        </w:rPr>
        <w:t xml:space="preserve"> in the case of CoC geographic areas that overlap in whole or in part.</w:t>
      </w:r>
      <w:r w:rsidR="00C8725F" w:rsidRPr="006D7339">
        <w:rPr>
          <w:bCs/>
        </w:rPr>
        <w:t xml:space="preserve">  See section </w:t>
      </w:r>
      <w:r w:rsidR="00CF6994" w:rsidRPr="006D7339">
        <w:rPr>
          <w:bCs/>
        </w:rPr>
        <w:t>V</w:t>
      </w:r>
      <w:r w:rsidR="006F5217" w:rsidRPr="006D7339">
        <w:rPr>
          <w:bCs/>
        </w:rPr>
        <w:t>.A.8</w:t>
      </w:r>
      <w:r w:rsidR="00CF6994" w:rsidRPr="006D7339">
        <w:rPr>
          <w:bCs/>
        </w:rPr>
        <w:t xml:space="preserve"> </w:t>
      </w:r>
      <w:r w:rsidR="00C8725F" w:rsidRPr="006D7339">
        <w:rPr>
          <w:bCs/>
        </w:rPr>
        <w:t xml:space="preserve">for more information about how projects in </w:t>
      </w:r>
      <w:r w:rsidR="00885EC9" w:rsidRPr="006D7339">
        <w:rPr>
          <w:bCs/>
        </w:rPr>
        <w:t>Competing CoCs</w:t>
      </w:r>
      <w:r w:rsidR="00C8725F" w:rsidRPr="006D7339">
        <w:rPr>
          <w:bCs/>
        </w:rPr>
        <w:t xml:space="preserve"> will be awarded funding</w:t>
      </w:r>
      <w:r w:rsidR="00F404AB" w:rsidRPr="006D7339">
        <w:rPr>
          <w:bCs/>
        </w:rPr>
        <w:t>.</w:t>
      </w:r>
      <w:r w:rsidR="009816C7" w:rsidRPr="006D7339">
        <w:rPr>
          <w:b/>
          <w:bCs/>
        </w:rPr>
        <w:t xml:space="preserve">  </w:t>
      </w:r>
    </w:p>
    <w:p w:rsidR="007F6A8B" w:rsidRDefault="00C25C14">
      <w:pPr>
        <w:pStyle w:val="ListParagraph"/>
        <w:numPr>
          <w:ilvl w:val="4"/>
          <w:numId w:val="18"/>
        </w:numPr>
        <w:tabs>
          <w:tab w:val="left" w:pos="360"/>
          <w:tab w:val="left" w:pos="4977"/>
        </w:tabs>
        <w:spacing w:after="240"/>
        <w:ind w:left="0" w:firstLine="0"/>
        <w:contextualSpacing w:val="0"/>
        <w:rPr>
          <w:b/>
          <w:bCs/>
        </w:rPr>
      </w:pPr>
      <w:r w:rsidRPr="006D7339">
        <w:rPr>
          <w:b/>
          <w:bCs/>
        </w:rPr>
        <w:t>Planning Duties of the CoC</w:t>
      </w:r>
      <w:r w:rsidR="00D31D2A" w:rsidRPr="006D7339">
        <w:rPr>
          <w:b/>
          <w:bCs/>
        </w:rPr>
        <w:t>.</w:t>
      </w:r>
      <w:r w:rsidR="00453D78">
        <w:rPr>
          <w:b/>
          <w:bCs/>
        </w:rPr>
        <w:t xml:space="preserve">  </w:t>
      </w:r>
      <w:r w:rsidR="00D31D2A" w:rsidRPr="006D7339">
        <w:rPr>
          <w:bCs/>
        </w:rPr>
        <w:t>Planning duties for Co</w:t>
      </w:r>
      <w:r w:rsidR="008A2F4E" w:rsidRPr="006D7339">
        <w:rPr>
          <w:bCs/>
        </w:rPr>
        <w:t xml:space="preserve">Cs are detailed in </w:t>
      </w:r>
      <w:r w:rsidR="0013040E">
        <w:rPr>
          <w:bCs/>
        </w:rPr>
        <w:t xml:space="preserve">24 CFR </w:t>
      </w:r>
      <w:r w:rsidR="008A2F4E" w:rsidRPr="006D7339">
        <w:rPr>
          <w:bCs/>
        </w:rPr>
        <w:t xml:space="preserve">578.7.  </w:t>
      </w:r>
    </w:p>
    <w:p w:rsidR="007F6A8B" w:rsidRDefault="006E413B">
      <w:pPr>
        <w:pStyle w:val="ListParagraph"/>
        <w:numPr>
          <w:ilvl w:val="4"/>
          <w:numId w:val="18"/>
        </w:numPr>
        <w:tabs>
          <w:tab w:val="left" w:pos="360"/>
          <w:tab w:val="left" w:pos="4977"/>
        </w:tabs>
        <w:spacing w:after="240"/>
        <w:ind w:left="0" w:firstLine="0"/>
        <w:contextualSpacing w:val="0"/>
        <w:rPr>
          <w:bCs/>
        </w:rPr>
      </w:pPr>
      <w:r w:rsidRPr="006D7339">
        <w:rPr>
          <w:b/>
          <w:bCs/>
        </w:rPr>
        <w:t xml:space="preserve">Centralized or Coordinated </w:t>
      </w:r>
      <w:r w:rsidR="0049410A" w:rsidRPr="006D7339">
        <w:rPr>
          <w:b/>
          <w:bCs/>
        </w:rPr>
        <w:t>Assessment</w:t>
      </w:r>
      <w:r w:rsidRPr="006D7339">
        <w:rPr>
          <w:b/>
          <w:bCs/>
        </w:rPr>
        <w:t xml:space="preserve"> System.</w:t>
      </w:r>
      <w:r w:rsidRPr="006D7339">
        <w:rPr>
          <w:bCs/>
        </w:rPr>
        <w:t xml:space="preserve"> </w:t>
      </w:r>
      <w:r w:rsidR="00F21AFA" w:rsidRPr="006D7339">
        <w:rPr>
          <w:bCs/>
        </w:rPr>
        <w:t xml:space="preserve"> The definition of Centralized or Coordinated Assessment can be found at </w:t>
      </w:r>
      <w:r w:rsidR="0013040E">
        <w:rPr>
          <w:bCs/>
        </w:rPr>
        <w:t xml:space="preserve">24 CFR </w:t>
      </w:r>
      <w:r w:rsidR="00F404AB" w:rsidRPr="006D7339">
        <w:rPr>
          <w:bCs/>
        </w:rPr>
        <w:t>578.</w:t>
      </w:r>
      <w:r w:rsidR="00F21AFA" w:rsidRPr="006D7339">
        <w:rPr>
          <w:bCs/>
        </w:rPr>
        <w:t>3</w:t>
      </w:r>
      <w:r w:rsidR="006779B7" w:rsidRPr="006D7339">
        <w:rPr>
          <w:bCs/>
        </w:rPr>
        <w:t>.</w:t>
      </w:r>
      <w:r w:rsidR="00F21AFA" w:rsidRPr="006D7339">
        <w:rPr>
          <w:bCs/>
        </w:rPr>
        <w:t xml:space="preserve"> </w:t>
      </w:r>
      <w:r w:rsidR="0013040E">
        <w:rPr>
          <w:bCs/>
        </w:rPr>
        <w:t xml:space="preserve">24 CFR </w:t>
      </w:r>
      <w:r w:rsidRPr="006D7339">
        <w:rPr>
          <w:bCs/>
        </w:rPr>
        <w:t>578.7(a</w:t>
      </w:r>
      <w:proofErr w:type="gramStart"/>
      <w:r w:rsidRPr="006D7339">
        <w:rPr>
          <w:bCs/>
        </w:rPr>
        <w:t>)(</w:t>
      </w:r>
      <w:proofErr w:type="gramEnd"/>
      <w:r w:rsidRPr="006D7339">
        <w:rPr>
          <w:bCs/>
        </w:rPr>
        <w:t>8)</w:t>
      </w:r>
      <w:r w:rsidR="00F21AFA" w:rsidRPr="006D7339">
        <w:rPr>
          <w:bCs/>
        </w:rPr>
        <w:t xml:space="preserve"> details responsibilities of the CoC with regard to establishing and operating such a system</w:t>
      </w:r>
      <w:r w:rsidRPr="006D7339">
        <w:rPr>
          <w:bCs/>
        </w:rPr>
        <w:t>.</w:t>
      </w:r>
      <w:r w:rsidR="0049410A" w:rsidRPr="006D7339">
        <w:rPr>
          <w:bCs/>
        </w:rPr>
        <w:t xml:space="preserve">  </w:t>
      </w:r>
      <w:r w:rsidR="00221CC9" w:rsidRPr="006D7339">
        <w:rPr>
          <w:bCs/>
        </w:rPr>
        <w:t xml:space="preserve">CoCs without a centralized or coordinated assessment </w:t>
      </w:r>
      <w:r w:rsidR="00F21AFA" w:rsidRPr="006D7339">
        <w:rPr>
          <w:bCs/>
        </w:rPr>
        <w:t xml:space="preserve">system </w:t>
      </w:r>
      <w:r w:rsidR="00221CC9" w:rsidRPr="006D7339">
        <w:rPr>
          <w:bCs/>
        </w:rPr>
        <w:t xml:space="preserve">may use reallocation to </w:t>
      </w:r>
      <w:r w:rsidR="006779B7" w:rsidRPr="006D7339">
        <w:rPr>
          <w:bCs/>
        </w:rPr>
        <w:t>reduce or eliminate one or more renewal SSO</w:t>
      </w:r>
      <w:r w:rsidR="00243737">
        <w:rPr>
          <w:bCs/>
        </w:rPr>
        <w:t>s</w:t>
      </w:r>
      <w:r w:rsidR="006779B7" w:rsidRPr="006D7339">
        <w:rPr>
          <w:bCs/>
        </w:rPr>
        <w:t xml:space="preserve"> in order to </w:t>
      </w:r>
      <w:r w:rsidR="00221CC9" w:rsidRPr="006D7339">
        <w:rPr>
          <w:bCs/>
        </w:rPr>
        <w:t xml:space="preserve">create one new SSO project to </w:t>
      </w:r>
      <w:r w:rsidR="00F21AFA" w:rsidRPr="006D7339">
        <w:rPr>
          <w:bCs/>
        </w:rPr>
        <w:t xml:space="preserve">fund </w:t>
      </w:r>
      <w:r w:rsidR="00730FFF">
        <w:rPr>
          <w:bCs/>
        </w:rPr>
        <w:t xml:space="preserve">the costs of </w:t>
      </w:r>
      <w:r w:rsidR="00F21AFA" w:rsidRPr="006D7339">
        <w:rPr>
          <w:bCs/>
        </w:rPr>
        <w:t>operating a centralized or coordinated assessment system</w:t>
      </w:r>
      <w:r w:rsidR="00221CC9" w:rsidRPr="006D7339">
        <w:rPr>
          <w:bCs/>
        </w:rPr>
        <w:t xml:space="preserve">.  CoCs may use planning costs to </w:t>
      </w:r>
      <w:r w:rsidR="00F21AFA" w:rsidRPr="006D7339">
        <w:rPr>
          <w:bCs/>
        </w:rPr>
        <w:t xml:space="preserve">design and plan for the implementation of </w:t>
      </w:r>
      <w:r w:rsidR="00221CC9" w:rsidRPr="006D7339">
        <w:rPr>
          <w:bCs/>
        </w:rPr>
        <w:t>a centralized or coordinated assessment system.</w:t>
      </w:r>
      <w:r w:rsidR="00011221" w:rsidRPr="006D7339">
        <w:rPr>
          <w:bCs/>
        </w:rPr>
        <w:t xml:space="preserve">  CoCs </w:t>
      </w:r>
      <w:r w:rsidR="006779B7" w:rsidRPr="006D7339">
        <w:rPr>
          <w:bCs/>
        </w:rPr>
        <w:t>may also use available</w:t>
      </w:r>
      <w:r w:rsidR="00011221" w:rsidRPr="006D7339">
        <w:rPr>
          <w:bCs/>
        </w:rPr>
        <w:t xml:space="preserve"> </w:t>
      </w:r>
      <w:r w:rsidR="001A1B02">
        <w:rPr>
          <w:bCs/>
        </w:rPr>
        <w:t>PPRN</w:t>
      </w:r>
      <w:r w:rsidR="00F42EA4" w:rsidRPr="006D7339">
        <w:rPr>
          <w:bCs/>
        </w:rPr>
        <w:t xml:space="preserve"> </w:t>
      </w:r>
      <w:r w:rsidR="00011221" w:rsidRPr="006D7339">
        <w:rPr>
          <w:bCs/>
        </w:rPr>
        <w:t>funds to create a centralized or coordinated assessment system</w:t>
      </w:r>
      <w:r w:rsidR="006779B7" w:rsidRPr="006D7339">
        <w:rPr>
          <w:bCs/>
        </w:rPr>
        <w:t>.</w:t>
      </w:r>
    </w:p>
    <w:p w:rsidR="007F6A8B" w:rsidRDefault="00C25C14">
      <w:pPr>
        <w:pStyle w:val="ListParagraph"/>
        <w:numPr>
          <w:ilvl w:val="4"/>
          <w:numId w:val="18"/>
        </w:numPr>
        <w:tabs>
          <w:tab w:val="left" w:pos="0"/>
          <w:tab w:val="left" w:pos="360"/>
        </w:tabs>
        <w:spacing w:after="240"/>
        <w:ind w:left="0" w:firstLine="0"/>
        <w:contextualSpacing w:val="0"/>
        <w:rPr>
          <w:bCs/>
        </w:rPr>
      </w:pPr>
      <w:r w:rsidRPr="006D7339">
        <w:rPr>
          <w:b/>
          <w:bCs/>
        </w:rPr>
        <w:t xml:space="preserve">CoC </w:t>
      </w:r>
      <w:r w:rsidR="00B14460">
        <w:rPr>
          <w:b/>
          <w:bCs/>
        </w:rPr>
        <w:t xml:space="preserve">Program </w:t>
      </w:r>
      <w:r w:rsidRPr="006D7339">
        <w:rPr>
          <w:b/>
          <w:bCs/>
        </w:rPr>
        <w:t>Components.</w:t>
      </w:r>
      <w:r w:rsidRPr="006D7339">
        <w:rPr>
          <w:bCs/>
        </w:rPr>
        <w:t xml:space="preserve">  </w:t>
      </w:r>
      <w:r w:rsidR="0013040E">
        <w:rPr>
          <w:bCs/>
        </w:rPr>
        <w:t>24 CFR</w:t>
      </w:r>
      <w:r w:rsidR="00B57DA2" w:rsidRPr="006D7339">
        <w:rPr>
          <w:bCs/>
        </w:rPr>
        <w:t xml:space="preserve"> 578.37 </w:t>
      </w:r>
      <w:r w:rsidR="00B5607A" w:rsidRPr="006D7339">
        <w:rPr>
          <w:bCs/>
        </w:rPr>
        <w:t xml:space="preserve">provides that CoC funds may be used for projects under five program components:  permanent housing, transitional housing, supportive services only, </w:t>
      </w:r>
      <w:r w:rsidR="00D17488" w:rsidRPr="006D7339">
        <w:rPr>
          <w:bCs/>
        </w:rPr>
        <w:t>HMIS, and in some cases, homelessness prevention.  Homelessness prevention is an additional component to be included in future CoC competitions through the implementation of High Performing Communities (HPC), since only designated HPCs may carry out homelessness prevention activities through the CoC program.</w:t>
      </w:r>
      <w:r w:rsidR="00F61BFD" w:rsidRPr="006D7339">
        <w:rPr>
          <w:bCs/>
        </w:rPr>
        <w:t xml:space="preserve">  </w:t>
      </w:r>
      <w:r w:rsidR="006779B7" w:rsidRPr="006D7339">
        <w:rPr>
          <w:bCs/>
        </w:rPr>
        <w:t>Therefore, the</w:t>
      </w:r>
      <w:r w:rsidR="00F61BFD" w:rsidRPr="006D7339">
        <w:rPr>
          <w:bCs/>
        </w:rPr>
        <w:t xml:space="preserve"> four components that will be funded in </w:t>
      </w:r>
      <w:r w:rsidR="006064D8" w:rsidRPr="006D7339">
        <w:rPr>
          <w:bCs/>
        </w:rPr>
        <w:t>the FY2012 CoC Program C</w:t>
      </w:r>
      <w:r w:rsidR="00F61BFD" w:rsidRPr="006D7339">
        <w:rPr>
          <w:bCs/>
        </w:rPr>
        <w:t>ompetition are:</w:t>
      </w:r>
      <w:r w:rsidR="00B5607A" w:rsidRPr="006D7339">
        <w:rPr>
          <w:bCs/>
        </w:rPr>
        <w:t xml:space="preserve">   </w:t>
      </w:r>
    </w:p>
    <w:p w:rsidR="007F6A8B" w:rsidRDefault="00B973CC">
      <w:pPr>
        <w:pStyle w:val="ListParagraph"/>
        <w:numPr>
          <w:ilvl w:val="1"/>
          <w:numId w:val="29"/>
        </w:numPr>
        <w:tabs>
          <w:tab w:val="left" w:pos="360"/>
          <w:tab w:val="left" w:pos="4977"/>
        </w:tabs>
        <w:spacing w:after="240"/>
        <w:ind w:left="0" w:firstLine="0"/>
        <w:contextualSpacing w:val="0"/>
        <w:rPr>
          <w:bCs/>
        </w:rPr>
      </w:pPr>
      <w:r w:rsidRPr="006D7339">
        <w:rPr>
          <w:bCs/>
        </w:rPr>
        <w:t>Permanent Housing</w:t>
      </w:r>
      <w:r w:rsidR="00C21CEA" w:rsidRPr="006D7339">
        <w:rPr>
          <w:bCs/>
        </w:rPr>
        <w:t>;</w:t>
      </w:r>
      <w:r w:rsidRPr="006D7339">
        <w:rPr>
          <w:bCs/>
        </w:rPr>
        <w:t xml:space="preserve"> </w:t>
      </w:r>
    </w:p>
    <w:p w:rsidR="007F6A8B" w:rsidRDefault="00F61BFD">
      <w:pPr>
        <w:pStyle w:val="ListParagraph"/>
        <w:numPr>
          <w:ilvl w:val="1"/>
          <w:numId w:val="29"/>
        </w:numPr>
        <w:tabs>
          <w:tab w:val="left" w:pos="360"/>
          <w:tab w:val="left" w:pos="4977"/>
        </w:tabs>
        <w:spacing w:after="240"/>
        <w:ind w:left="0" w:firstLine="0"/>
        <w:contextualSpacing w:val="0"/>
        <w:rPr>
          <w:bCs/>
        </w:rPr>
      </w:pPr>
      <w:r w:rsidRPr="006D7339">
        <w:t>Transitional Housing</w:t>
      </w:r>
      <w:r w:rsidR="00C21CEA" w:rsidRPr="006D7339">
        <w:t>;</w:t>
      </w:r>
      <w:r w:rsidRPr="006D7339">
        <w:t xml:space="preserve"> </w:t>
      </w:r>
    </w:p>
    <w:p w:rsidR="007F6A8B" w:rsidRDefault="00B973CC">
      <w:pPr>
        <w:pStyle w:val="ListParagraph"/>
        <w:numPr>
          <w:ilvl w:val="1"/>
          <w:numId w:val="29"/>
        </w:numPr>
        <w:tabs>
          <w:tab w:val="left" w:pos="360"/>
          <w:tab w:val="left" w:pos="4977"/>
        </w:tabs>
        <w:spacing w:after="240"/>
        <w:ind w:left="0" w:firstLine="0"/>
        <w:contextualSpacing w:val="0"/>
        <w:rPr>
          <w:bCs/>
        </w:rPr>
      </w:pPr>
      <w:r w:rsidRPr="006D7339">
        <w:t>Supportive Services Only</w:t>
      </w:r>
      <w:r w:rsidR="00C21CEA" w:rsidRPr="006D7339">
        <w:t>; and</w:t>
      </w:r>
      <w:r w:rsidRPr="006D7339">
        <w:t xml:space="preserve"> </w:t>
      </w:r>
    </w:p>
    <w:p w:rsidR="007F6A8B" w:rsidRDefault="00F61BFD">
      <w:pPr>
        <w:pStyle w:val="ListParagraph"/>
        <w:numPr>
          <w:ilvl w:val="1"/>
          <w:numId w:val="29"/>
        </w:numPr>
        <w:tabs>
          <w:tab w:val="left" w:pos="360"/>
          <w:tab w:val="left" w:pos="4977"/>
        </w:tabs>
        <w:spacing w:after="240"/>
        <w:ind w:left="0" w:firstLine="0"/>
        <w:contextualSpacing w:val="0"/>
        <w:rPr>
          <w:bCs/>
        </w:rPr>
      </w:pPr>
      <w:r w:rsidRPr="006D7339">
        <w:t xml:space="preserve">HMIS </w:t>
      </w:r>
    </w:p>
    <w:p w:rsidR="007F6A8B" w:rsidRDefault="00FD4EA7">
      <w:pPr>
        <w:tabs>
          <w:tab w:val="left" w:pos="720"/>
          <w:tab w:val="left" w:pos="4977"/>
        </w:tabs>
        <w:spacing w:after="240"/>
      </w:pPr>
      <w:r>
        <w:rPr>
          <w:bCs/>
        </w:rPr>
        <w:tab/>
      </w:r>
      <w:r w:rsidR="00F61BFD" w:rsidRPr="006D7339">
        <w:rPr>
          <w:bCs/>
        </w:rPr>
        <w:t xml:space="preserve">The components are fully described in </w:t>
      </w:r>
      <w:r w:rsidR="0013040E">
        <w:rPr>
          <w:bCs/>
        </w:rPr>
        <w:t xml:space="preserve">24 CFR </w:t>
      </w:r>
      <w:r w:rsidR="00F61BFD" w:rsidRPr="006D7339">
        <w:t>578.37 of the CoC Program interim rule.</w:t>
      </w:r>
      <w:r w:rsidR="00934D5A" w:rsidRPr="006D7339">
        <w:t xml:space="preserve">  </w:t>
      </w:r>
    </w:p>
    <w:p w:rsidR="007F6A8B" w:rsidRDefault="006779B7">
      <w:pPr>
        <w:tabs>
          <w:tab w:val="left" w:pos="360"/>
          <w:tab w:val="left" w:pos="4977"/>
        </w:tabs>
        <w:spacing w:after="240"/>
      </w:pPr>
      <w:r w:rsidRPr="006D7339">
        <w:rPr>
          <w:b/>
        </w:rPr>
        <w:t>F</w:t>
      </w:r>
      <w:r w:rsidR="00434B28" w:rsidRPr="006D7339">
        <w:rPr>
          <w:b/>
        </w:rPr>
        <w:t>. High Performing Communities.</w:t>
      </w:r>
      <w:r w:rsidR="00447066" w:rsidRPr="006D7339">
        <w:t xml:space="preserve">  </w:t>
      </w:r>
      <w:r w:rsidR="00934D5A" w:rsidRPr="006D7339">
        <w:t xml:space="preserve">While the Act provides that HUD will designate no more than 10 HPCs in each of the first two years of the program, </w:t>
      </w:r>
      <w:r w:rsidR="009816C7" w:rsidRPr="006D7339">
        <w:t>and, at 24 CFR 578.65, the rule establishes standards for qualifying as an HPC, the requirement to use HMIS data to qualify as an HPC and the requirements for applying to be an HPC</w:t>
      </w:r>
      <w:r w:rsidR="00B57DA2" w:rsidRPr="006D7339">
        <w:t xml:space="preserve"> make it impossible for </w:t>
      </w:r>
      <w:r w:rsidR="00934D5A" w:rsidRPr="006D7339">
        <w:t xml:space="preserve">HUD </w:t>
      </w:r>
      <w:r w:rsidR="00B57DA2" w:rsidRPr="006D7339">
        <w:t xml:space="preserve">to </w:t>
      </w:r>
      <w:r w:rsidR="00934D5A" w:rsidRPr="006D7339">
        <w:t xml:space="preserve">designate any HPCs in the </w:t>
      </w:r>
      <w:r w:rsidR="00E9179C" w:rsidRPr="006D7339">
        <w:t>FY</w:t>
      </w:r>
      <w:r w:rsidR="00934D5A" w:rsidRPr="006D7339">
        <w:t>2012</w:t>
      </w:r>
      <w:r w:rsidR="00E9179C" w:rsidRPr="006D7339">
        <w:t xml:space="preserve"> CoC Program C</w:t>
      </w:r>
      <w:r w:rsidR="00934D5A" w:rsidRPr="006D7339">
        <w:t xml:space="preserve">ompetition </w:t>
      </w:r>
      <w:r w:rsidR="00E9179C" w:rsidRPr="006D7339">
        <w:t>due to</w:t>
      </w:r>
      <w:r w:rsidR="00934D5A" w:rsidRPr="006D7339">
        <w:t xml:space="preserve"> the lack of data responsive to the statutory selection criteria.  The Act requires that HUD review </w:t>
      </w:r>
      <w:r w:rsidR="00650EC2" w:rsidRPr="006D7339">
        <w:t>at least</w:t>
      </w:r>
      <w:r w:rsidR="00E9179C" w:rsidRPr="006D7339">
        <w:t xml:space="preserve"> 2</w:t>
      </w:r>
      <w:r w:rsidR="00934D5A" w:rsidRPr="006D7339">
        <w:t xml:space="preserve"> years </w:t>
      </w:r>
      <w:r w:rsidR="00E9179C" w:rsidRPr="006D7339">
        <w:t xml:space="preserve">of community data </w:t>
      </w:r>
      <w:r w:rsidR="00650EC2" w:rsidRPr="006D7339">
        <w:t xml:space="preserve">for some of the selection criteria </w:t>
      </w:r>
      <w:r w:rsidR="00E9179C" w:rsidRPr="006D7339">
        <w:t>to determine whether a CoC is designated as an HPC</w:t>
      </w:r>
      <w:r w:rsidR="00243737">
        <w:t xml:space="preserve">.  While communities may have data that could be used to make the determination, there is a lack of consistency amongst the communities as to the type and quality of the data collected.  Additionally, the HMIS </w:t>
      </w:r>
      <w:r w:rsidR="00FB55CA">
        <w:t>rule, as well as the data and technical standards that are needed to ensure data reliab</w:t>
      </w:r>
      <w:r w:rsidR="00EC0A2A">
        <w:t>i</w:t>
      </w:r>
      <w:r w:rsidR="00FB55CA">
        <w:t>l</w:t>
      </w:r>
      <w:r w:rsidR="00EC0A2A">
        <w:t>it</w:t>
      </w:r>
      <w:r w:rsidR="00FB55CA">
        <w:t xml:space="preserve">y are not yet in place, and </w:t>
      </w:r>
      <w:r w:rsidR="00E9179C" w:rsidRPr="006D7339">
        <w:t xml:space="preserve">all projects necessary for these calculations </w:t>
      </w:r>
      <w:r w:rsidR="00987C66">
        <w:t xml:space="preserve">are not </w:t>
      </w:r>
      <w:r w:rsidR="00E9179C" w:rsidRPr="006D7339">
        <w:t xml:space="preserve">yet included in HMIS.  For example, to produce reliable data on mean length of homelessness, data </w:t>
      </w:r>
      <w:r w:rsidR="00E9179C" w:rsidRPr="006D7339">
        <w:lastRenderedPageBreak/>
        <w:t>from emergency shelters must be included in the HMIS for the t</w:t>
      </w:r>
      <w:r w:rsidR="00057D9C" w:rsidRPr="006D7339">
        <w:t>ime period specified.  ESG recipients were first required to contribute data to HMIS by the ESG</w:t>
      </w:r>
      <w:r w:rsidR="00650EC2" w:rsidRPr="006D7339">
        <w:t xml:space="preserve"> Program</w:t>
      </w:r>
      <w:r w:rsidR="00057D9C" w:rsidRPr="006D7339">
        <w:t xml:space="preserve"> interim rule</w:t>
      </w:r>
      <w:r w:rsidR="00650EC2" w:rsidRPr="006D7339">
        <w:t xml:space="preserve"> effective</w:t>
      </w:r>
      <w:r w:rsidR="00057D9C" w:rsidRPr="006D7339">
        <w:t xml:space="preserve"> January 4, 2012</w:t>
      </w:r>
      <w:r w:rsidR="0041157C">
        <w:t>,</w:t>
      </w:r>
      <w:r w:rsidR="00650EC2" w:rsidRPr="006D7339">
        <w:t xml:space="preserve"> which was implemented with the second allocation of ESG funds. I</w:t>
      </w:r>
      <w:r w:rsidR="00057D9C" w:rsidRPr="006D7339">
        <w:t xml:space="preserve">mplementation of the rule did not begin until the second allocation of FY2011 funds.  Therefore, </w:t>
      </w:r>
      <w:r w:rsidR="00020593">
        <w:t>HUD will not designate any HPCs in</w:t>
      </w:r>
      <w:r w:rsidR="00D25823">
        <w:t xml:space="preserve"> </w:t>
      </w:r>
      <w:r w:rsidR="00057D9C" w:rsidRPr="006D7339">
        <w:t>the FY2012 CoC Program Competition.</w:t>
      </w:r>
      <w:r w:rsidR="00E9179C" w:rsidRPr="006D7339">
        <w:t xml:space="preserve">  </w:t>
      </w:r>
    </w:p>
    <w:p w:rsidR="007F6A8B" w:rsidRDefault="006779B7">
      <w:pPr>
        <w:spacing w:after="240"/>
      </w:pPr>
      <w:r w:rsidRPr="006D7339">
        <w:rPr>
          <w:b/>
          <w:bCs/>
        </w:rPr>
        <w:t>G</w:t>
      </w:r>
      <w:r w:rsidR="004A2B36" w:rsidRPr="006D7339">
        <w:rPr>
          <w:b/>
          <w:bCs/>
        </w:rPr>
        <w:t>.</w:t>
      </w:r>
      <w:r w:rsidR="004A2B36" w:rsidRPr="006D7339">
        <w:rPr>
          <w:bCs/>
        </w:rPr>
        <w:t xml:space="preserve"> </w:t>
      </w:r>
      <w:r w:rsidR="00F01CB8" w:rsidRPr="006D7339">
        <w:rPr>
          <w:b/>
        </w:rPr>
        <w:t>Collaborative Applicant.</w:t>
      </w:r>
      <w:r w:rsidR="0014416F" w:rsidRPr="006D7339">
        <w:t xml:space="preserve">  </w:t>
      </w:r>
      <w:r w:rsidR="00011221" w:rsidRPr="006D7339">
        <w:t xml:space="preserve">HUD </w:t>
      </w:r>
      <w:r w:rsidR="00F42EA4" w:rsidRPr="006D7339">
        <w:t>may</w:t>
      </w:r>
      <w:r w:rsidR="00011221" w:rsidRPr="006D7339">
        <w:t xml:space="preserve"> only review FY2012 CoC Consolidated Applications submitted </w:t>
      </w:r>
      <w:r w:rsidR="00020593">
        <w:t>from</w:t>
      </w:r>
      <w:r w:rsidR="00020593" w:rsidRPr="006D7339">
        <w:t xml:space="preserve"> </w:t>
      </w:r>
      <w:r w:rsidR="00011221" w:rsidRPr="006D7339">
        <w:t xml:space="preserve">the Collaborative Applicant that has been designated by the CoC to submit the </w:t>
      </w:r>
      <w:r w:rsidRPr="006D7339">
        <w:t xml:space="preserve">CoC </w:t>
      </w:r>
      <w:r w:rsidR="00011221" w:rsidRPr="006D7339">
        <w:t xml:space="preserve">Consolidated Application on behalf of the CoC.  The Collaborative Applicant will </w:t>
      </w:r>
      <w:r w:rsidR="00EC0A2A">
        <w:t>compile</w:t>
      </w:r>
      <w:r w:rsidR="00EC0A2A" w:rsidRPr="006D7339">
        <w:t xml:space="preserve"> </w:t>
      </w:r>
      <w:r w:rsidRPr="006D7339">
        <w:t xml:space="preserve">all parts of the CoC Consolidated Application, including the CoC Application, the </w:t>
      </w:r>
      <w:r w:rsidR="001A1B02">
        <w:t>Priority</w:t>
      </w:r>
      <w:r w:rsidR="001A1B02" w:rsidRPr="006D7339">
        <w:t xml:space="preserve"> </w:t>
      </w:r>
      <w:r w:rsidRPr="006D7339">
        <w:t xml:space="preserve">Listings, and all project applications </w:t>
      </w:r>
      <w:r w:rsidR="00011221" w:rsidRPr="006D7339">
        <w:t>the CoC has designated for funding</w:t>
      </w:r>
      <w:r w:rsidR="00020593" w:rsidRPr="00020593">
        <w:t xml:space="preserve"> </w:t>
      </w:r>
      <w:r w:rsidR="00020593" w:rsidRPr="006D7339">
        <w:t>within the geographic area</w:t>
      </w:r>
      <w:r w:rsidR="00011221" w:rsidRPr="006D7339">
        <w:t xml:space="preserve">.  Additionally, as set forth in </w:t>
      </w:r>
      <w:r w:rsidR="0013040E">
        <w:rPr>
          <w:bCs/>
        </w:rPr>
        <w:t>24 CFR</w:t>
      </w:r>
      <w:r w:rsidR="00011221" w:rsidRPr="006D7339">
        <w:t xml:space="preserve"> 578.3, the Collaborative Applicant is the only entity that can apply for CoC planning costs from HUD on behalf of the CoC that the Collaborative Applicant represents.    </w:t>
      </w:r>
    </w:p>
    <w:p w:rsidR="007F6A8B" w:rsidRDefault="006779B7">
      <w:pPr>
        <w:spacing w:after="240"/>
      </w:pPr>
      <w:proofErr w:type="gramStart"/>
      <w:r w:rsidRPr="006D7339">
        <w:rPr>
          <w:b/>
          <w:bCs/>
        </w:rPr>
        <w:t>H</w:t>
      </w:r>
      <w:r w:rsidR="00C21CEA" w:rsidRPr="006D7339">
        <w:rPr>
          <w:b/>
          <w:bCs/>
        </w:rPr>
        <w:t xml:space="preserve">. </w:t>
      </w:r>
      <w:r w:rsidR="00FB22A5" w:rsidRPr="006D7339">
        <w:rPr>
          <w:b/>
          <w:bCs/>
        </w:rPr>
        <w:t xml:space="preserve">CoC </w:t>
      </w:r>
      <w:r w:rsidR="00B851EB" w:rsidRPr="006D7339">
        <w:rPr>
          <w:b/>
          <w:bCs/>
        </w:rPr>
        <w:t>Maximum Award.</w:t>
      </w:r>
      <w:proofErr w:type="gramEnd"/>
      <w:r w:rsidR="00B851EB" w:rsidRPr="006D7339">
        <w:rPr>
          <w:b/>
          <w:bCs/>
        </w:rPr>
        <w:t xml:space="preserve"> </w:t>
      </w:r>
      <w:r w:rsidR="00E12100" w:rsidRPr="006D7339">
        <w:t xml:space="preserve"> The process for determining a CoC’s maximum award amount is detailed in </w:t>
      </w:r>
      <w:r w:rsidR="0013040E">
        <w:rPr>
          <w:bCs/>
        </w:rPr>
        <w:t>24 CFR</w:t>
      </w:r>
      <w:r w:rsidR="00E12100" w:rsidRPr="006D7339">
        <w:t xml:space="preserve"> 578.17</w:t>
      </w:r>
      <w:r w:rsidR="00020593">
        <w:t>(b)</w:t>
      </w:r>
      <w:r w:rsidR="00E12100" w:rsidRPr="006D7339">
        <w:t xml:space="preserve">.  This process requires that HUD adjust leasing, operating, and rental assistance budget line items based on changes to the Fair Market Rents (FMR).    All adjustments will be made prior to award announcement.  </w:t>
      </w:r>
    </w:p>
    <w:p w:rsidR="007F6A8B" w:rsidRDefault="00E12100">
      <w:pPr>
        <w:spacing w:after="240"/>
        <w:ind w:firstLine="720"/>
      </w:pPr>
      <w:r w:rsidRPr="006D7339">
        <w:t>These adjustments will be made as follows:</w:t>
      </w:r>
    </w:p>
    <w:p w:rsidR="0041157C" w:rsidRDefault="00E12100">
      <w:pPr>
        <w:pStyle w:val="ListParagraph"/>
        <w:numPr>
          <w:ilvl w:val="1"/>
          <w:numId w:val="41"/>
        </w:numPr>
        <w:tabs>
          <w:tab w:val="left" w:pos="360"/>
        </w:tabs>
        <w:spacing w:after="240"/>
        <w:ind w:left="0" w:firstLine="0"/>
      </w:pPr>
      <w:r w:rsidRPr="006D7339">
        <w:t xml:space="preserve">Funds awarded for rental assistance in all projects will be adjusted by applying the Fair Market Rent (FMR) </w:t>
      </w:r>
      <w:r w:rsidR="00020593">
        <w:t>in effect at the time of award</w:t>
      </w:r>
      <w:r w:rsidR="00E377A6">
        <w:t xml:space="preserve">, </w:t>
      </w:r>
      <w:r w:rsidRPr="006D7339">
        <w:t>including in the cases where the FMR for a specific area has decreased from the previous year.</w:t>
      </w:r>
    </w:p>
    <w:p w:rsidR="007F6A8B" w:rsidRDefault="00E12100" w:rsidP="0041157C">
      <w:pPr>
        <w:pStyle w:val="ListParagraph"/>
        <w:tabs>
          <w:tab w:val="left" w:pos="360"/>
        </w:tabs>
        <w:spacing w:after="240"/>
        <w:ind w:left="0"/>
      </w:pPr>
      <w:r w:rsidRPr="006D7339">
        <w:t xml:space="preserve">  </w:t>
      </w:r>
    </w:p>
    <w:p w:rsidR="007F6A8B" w:rsidRDefault="00E12100">
      <w:pPr>
        <w:pStyle w:val="ListParagraph"/>
        <w:numPr>
          <w:ilvl w:val="1"/>
          <w:numId w:val="41"/>
        </w:numPr>
        <w:tabs>
          <w:tab w:val="left" w:pos="360"/>
        </w:tabs>
        <w:spacing w:after="240"/>
        <w:ind w:left="0" w:firstLine="0"/>
      </w:pPr>
      <w:r w:rsidRPr="006D7339">
        <w:t>Funds awarded for operating and leasing in permanent housing projects will be increased based on the average</w:t>
      </w:r>
      <w:r w:rsidR="00C643F4">
        <w:t xml:space="preserve"> </w:t>
      </w:r>
      <w:r w:rsidRPr="006D7339">
        <w:t>increase in FMR amounts within the CoC’s geographic area</w:t>
      </w:r>
      <w:r w:rsidR="0052202E">
        <w:t>, weighted for population density</w:t>
      </w:r>
      <w:r w:rsidRPr="006D7339">
        <w:t xml:space="preserve">.  Because leasing and operating costs do not decrease relative to rent amounts for specific units (e.g., operating costs for 10 units </w:t>
      </w:r>
      <w:r w:rsidR="0041157C">
        <w:t>that have</w:t>
      </w:r>
      <w:r w:rsidRPr="006D7339">
        <w:t xml:space="preserve"> rents </w:t>
      </w:r>
      <w:r w:rsidR="0041157C">
        <w:t xml:space="preserve">of </w:t>
      </w:r>
      <w:r w:rsidRPr="006D7339">
        <w:t xml:space="preserve">$500 are likely the same as for 10 units </w:t>
      </w:r>
      <w:r w:rsidR="0041157C">
        <w:t xml:space="preserve">that have </w:t>
      </w:r>
      <w:r w:rsidRPr="006D7339">
        <w:t xml:space="preserve">rents </w:t>
      </w:r>
      <w:r w:rsidR="0041157C">
        <w:t xml:space="preserve">that </w:t>
      </w:r>
      <w:r w:rsidRPr="006D7339">
        <w:t xml:space="preserve">are $450) adjustments to leasing and operating line items will not </w:t>
      </w:r>
      <w:r w:rsidR="00F5019C">
        <w:t xml:space="preserve">include </w:t>
      </w:r>
      <w:r w:rsidRPr="006D7339">
        <w:t>decrease</w:t>
      </w:r>
      <w:r w:rsidR="00F5019C">
        <w:t>s</w:t>
      </w:r>
      <w:r w:rsidRPr="006D7339">
        <w:t xml:space="preserve"> if FMRs decrease in the geographic area.  The operating and/or leasing budget line items in these projects will remain the same as in the most recent grant agreement or grant agreement amendment.  </w:t>
      </w:r>
    </w:p>
    <w:p w:rsidR="007F6A8B" w:rsidRDefault="008B3B5F">
      <w:pPr>
        <w:tabs>
          <w:tab w:val="left" w:pos="360"/>
          <w:tab w:val="left" w:pos="4977"/>
        </w:tabs>
        <w:spacing w:after="240"/>
        <w:rPr>
          <w:b/>
          <w:bCs/>
        </w:rPr>
      </w:pPr>
      <w:r>
        <w:rPr>
          <w:b/>
          <w:bCs/>
        </w:rPr>
        <w:t>I</w:t>
      </w:r>
      <w:r w:rsidR="00E377A6">
        <w:rPr>
          <w:b/>
          <w:bCs/>
        </w:rPr>
        <w:t>I</w:t>
      </w:r>
      <w:r>
        <w:rPr>
          <w:b/>
          <w:bCs/>
        </w:rPr>
        <w:t xml:space="preserve">. </w:t>
      </w:r>
      <w:r w:rsidR="00CF6994" w:rsidRPr="006D7339">
        <w:rPr>
          <w:b/>
          <w:bCs/>
        </w:rPr>
        <w:t>Award Information</w:t>
      </w:r>
    </w:p>
    <w:p w:rsidR="007F6A8B" w:rsidRDefault="002821EF">
      <w:pPr>
        <w:pStyle w:val="ListParagraph"/>
        <w:numPr>
          <w:ilvl w:val="4"/>
          <w:numId w:val="17"/>
        </w:numPr>
        <w:tabs>
          <w:tab w:val="left" w:pos="360"/>
          <w:tab w:val="left" w:pos="4977"/>
        </w:tabs>
        <w:spacing w:after="240"/>
        <w:ind w:left="0" w:firstLine="0"/>
        <w:contextualSpacing w:val="0"/>
        <w:rPr>
          <w:bCs/>
        </w:rPr>
      </w:pPr>
      <w:r w:rsidRPr="006D7339">
        <w:rPr>
          <w:bCs/>
          <w:i/>
        </w:rPr>
        <w:t>Amount Allocated.</w:t>
      </w:r>
      <w:r w:rsidRPr="006D7339">
        <w:rPr>
          <w:bCs/>
        </w:rPr>
        <w:t xml:space="preserve">  Approximately $1.6</w:t>
      </w:r>
      <w:r w:rsidR="003E4E23">
        <w:rPr>
          <w:bCs/>
        </w:rPr>
        <w:t>1</w:t>
      </w:r>
      <w:r w:rsidRPr="006D7339">
        <w:rPr>
          <w:bCs/>
        </w:rPr>
        <w:t xml:space="preserve"> billion is available for funding.  Carried over or recaptured funds from previous fiscal years, if available</w:t>
      </w:r>
      <w:r w:rsidR="002B783C" w:rsidRPr="006D7339">
        <w:rPr>
          <w:bCs/>
        </w:rPr>
        <w:t>,</w:t>
      </w:r>
      <w:r w:rsidRPr="006D7339">
        <w:rPr>
          <w:bCs/>
        </w:rPr>
        <w:t xml:space="preserve"> may be added to this amount.</w:t>
      </w:r>
    </w:p>
    <w:p w:rsidR="007F6A8B" w:rsidRDefault="005564A1">
      <w:pPr>
        <w:pStyle w:val="ListParagraph"/>
        <w:numPr>
          <w:ilvl w:val="4"/>
          <w:numId w:val="17"/>
        </w:numPr>
        <w:tabs>
          <w:tab w:val="left" w:pos="360"/>
          <w:tab w:val="left" w:pos="4977"/>
        </w:tabs>
        <w:spacing w:after="240"/>
        <w:ind w:left="0" w:firstLine="0"/>
        <w:contextualSpacing w:val="0"/>
        <w:rPr>
          <w:bCs/>
        </w:rPr>
      </w:pPr>
      <w:r w:rsidRPr="006D7339">
        <w:rPr>
          <w:bCs/>
          <w:i/>
        </w:rPr>
        <w:t>Distribution of Funds.</w:t>
      </w:r>
      <w:r w:rsidR="009816C7" w:rsidRPr="006D7339">
        <w:rPr>
          <w:bCs/>
          <w:i/>
        </w:rPr>
        <w:t xml:space="preserve">  </w:t>
      </w:r>
      <w:r w:rsidR="00DF0E12" w:rsidRPr="006D7339">
        <w:rPr>
          <w:bCs/>
        </w:rPr>
        <w:t>The distribution of funds will depend largely on locally determined priorities, overall demand</w:t>
      </w:r>
      <w:r w:rsidR="00CC0A77" w:rsidRPr="006D7339">
        <w:rPr>
          <w:bCs/>
        </w:rPr>
        <w:t>, and renewal eligibility.</w:t>
      </w:r>
    </w:p>
    <w:p w:rsidR="007F6A8B" w:rsidRDefault="005564A1">
      <w:pPr>
        <w:pStyle w:val="ListParagraph"/>
        <w:numPr>
          <w:ilvl w:val="0"/>
          <w:numId w:val="19"/>
        </w:numPr>
        <w:tabs>
          <w:tab w:val="left" w:pos="360"/>
          <w:tab w:val="left" w:pos="4977"/>
        </w:tabs>
        <w:spacing w:after="240"/>
        <w:ind w:left="0" w:firstLine="0"/>
        <w:contextualSpacing w:val="0"/>
        <w:rPr>
          <w:bCs/>
        </w:rPr>
      </w:pPr>
      <w:r w:rsidRPr="006D7339">
        <w:rPr>
          <w:bCs/>
          <w:i/>
        </w:rPr>
        <w:t>Renewals.</w:t>
      </w:r>
      <w:r w:rsidRPr="006D7339">
        <w:rPr>
          <w:bCs/>
        </w:rPr>
        <w:t xml:space="preserve">  </w:t>
      </w:r>
      <w:r w:rsidR="00A306FD">
        <w:rPr>
          <w:bCs/>
        </w:rPr>
        <w:t>Awards made</w:t>
      </w:r>
      <w:r w:rsidR="00191790" w:rsidRPr="006D7339">
        <w:rPr>
          <w:bCs/>
        </w:rPr>
        <w:t xml:space="preserve"> under the </w:t>
      </w:r>
      <w:r w:rsidRPr="006D7339">
        <w:rPr>
          <w:bCs/>
        </w:rPr>
        <w:t xml:space="preserve">SHP and S+C are eligible for renewal if they </w:t>
      </w:r>
      <w:r w:rsidR="006779B7" w:rsidRPr="006D7339">
        <w:rPr>
          <w:bCs/>
        </w:rPr>
        <w:t>are currently operating and</w:t>
      </w:r>
      <w:r w:rsidRPr="006D7339">
        <w:rPr>
          <w:bCs/>
        </w:rPr>
        <w:t xml:space="preserve"> have a signed grant agreement with HUD</w:t>
      </w:r>
      <w:r w:rsidR="006779B7" w:rsidRPr="006D7339">
        <w:rPr>
          <w:bCs/>
        </w:rPr>
        <w:t xml:space="preserve"> that will </w:t>
      </w:r>
      <w:r w:rsidRPr="006D7339">
        <w:rPr>
          <w:bCs/>
        </w:rPr>
        <w:t>expi</w:t>
      </w:r>
      <w:r w:rsidR="006779B7" w:rsidRPr="006D7339">
        <w:rPr>
          <w:bCs/>
        </w:rPr>
        <w:t>re</w:t>
      </w:r>
      <w:r w:rsidRPr="006D7339">
        <w:rPr>
          <w:bCs/>
        </w:rPr>
        <w:t xml:space="preserve"> during the period beginning January 1, 2013 and ending December 31, 2013.    </w:t>
      </w:r>
      <w:r w:rsidR="004B7F21" w:rsidRPr="006D7339">
        <w:rPr>
          <w:bCs/>
        </w:rPr>
        <w:t>These projects</w:t>
      </w:r>
      <w:r w:rsidR="005330C3" w:rsidRPr="006D7339">
        <w:rPr>
          <w:bCs/>
        </w:rPr>
        <w:t xml:space="preserve"> are renewable under the CoC Program Competition as set forth in </w:t>
      </w:r>
      <w:r w:rsidR="007B6D72">
        <w:rPr>
          <w:bCs/>
        </w:rPr>
        <w:t xml:space="preserve">24 CFR </w:t>
      </w:r>
      <w:r w:rsidR="005330C3" w:rsidRPr="006D7339">
        <w:rPr>
          <w:bCs/>
        </w:rPr>
        <w:t xml:space="preserve">578.33 of the interim rule </w:t>
      </w:r>
      <w:r w:rsidR="005330C3" w:rsidRPr="006D7339">
        <w:rPr>
          <w:bCs/>
        </w:rPr>
        <w:lastRenderedPageBreak/>
        <w:t xml:space="preserve">to continue ongoing leasing, </w:t>
      </w:r>
      <w:r w:rsidR="00C81F9E">
        <w:rPr>
          <w:bCs/>
        </w:rPr>
        <w:t>operating</w:t>
      </w:r>
      <w:r w:rsidR="005330C3" w:rsidRPr="006D7339">
        <w:rPr>
          <w:bCs/>
        </w:rPr>
        <w:t>, supportive services, rental assistance, HMIS, and project administration costs.</w:t>
      </w:r>
    </w:p>
    <w:p w:rsidR="007F6A8B" w:rsidRDefault="005960EC">
      <w:pPr>
        <w:widowControl/>
        <w:kinsoku/>
        <w:spacing w:after="240"/>
        <w:ind w:firstLine="720"/>
        <w:rPr>
          <w:rFonts w:ascii="Calibri" w:hAnsi="Calibri"/>
          <w:sz w:val="22"/>
          <w:szCs w:val="22"/>
        </w:rPr>
      </w:pPr>
      <w:r w:rsidRPr="005960EC">
        <w:t xml:space="preserve">Applicants that were eligible under the </w:t>
      </w:r>
      <w:r w:rsidR="001A4627">
        <w:t>SHP and S+C</w:t>
      </w:r>
      <w:r w:rsidRPr="005960EC">
        <w:t xml:space="preserve"> programs but are no longer eligible under the CoC Program, will continue to be eligible for renewal of leasing, </w:t>
      </w:r>
      <w:r w:rsidR="00C81F9E">
        <w:t>operating</w:t>
      </w:r>
      <w:r w:rsidRPr="005960EC">
        <w:t xml:space="preserve">, supportive service, rental assistance, HMIS and </w:t>
      </w:r>
      <w:r w:rsidR="00447EC6">
        <w:t xml:space="preserve">project </w:t>
      </w:r>
      <w:r w:rsidRPr="005960EC">
        <w:t xml:space="preserve">administration costs under 24 CFR 578.33(d)(1), so long as their project continues to serve the same population and the same number of persons or units in the same type of housing as identified in their most recently amended grant agreement signed before August 30, 2012.   No new Safe Haven projects will be </w:t>
      </w:r>
      <w:r w:rsidR="00447EC6" w:rsidRPr="005960EC">
        <w:t>funded;</w:t>
      </w:r>
      <w:r w:rsidRPr="005960EC">
        <w:t xml:space="preserve"> however, existing Safe Haven projects may be renewed to continue to carry out activities that are eligible costs under Subpart D of the CoC Program Interim Rule.</w:t>
      </w:r>
    </w:p>
    <w:p w:rsidR="007F6A8B" w:rsidRDefault="009816C7">
      <w:pPr>
        <w:pStyle w:val="ListParagraph"/>
        <w:numPr>
          <w:ilvl w:val="0"/>
          <w:numId w:val="42"/>
        </w:numPr>
        <w:tabs>
          <w:tab w:val="left" w:pos="450"/>
          <w:tab w:val="left" w:pos="630"/>
        </w:tabs>
        <w:spacing w:after="240"/>
        <w:ind w:left="0" w:firstLine="0"/>
        <w:contextualSpacing w:val="0"/>
      </w:pPr>
      <w:r w:rsidRPr="006D7339">
        <w:rPr>
          <w:bCs/>
          <w:i/>
        </w:rPr>
        <w:t xml:space="preserve">Grant terms.  </w:t>
      </w:r>
      <w:r w:rsidR="001A7A7C" w:rsidRPr="006D7339">
        <w:t>The initial</w:t>
      </w:r>
      <w:r w:rsidR="00214100">
        <w:t xml:space="preserve"> grant</w:t>
      </w:r>
      <w:r w:rsidR="001A7A7C" w:rsidRPr="006D7339">
        <w:t xml:space="preserve"> term for new project applications may be 1 year, 2 years, 3 years, 4 years, 5 years</w:t>
      </w:r>
      <w:r w:rsidR="00F5019C">
        <w:t xml:space="preserve">, </w:t>
      </w:r>
      <w:r w:rsidR="00E9058A" w:rsidRPr="006D7339">
        <w:t>or 15 years</w:t>
      </w:r>
      <w:r w:rsidR="001A7A7C" w:rsidRPr="006D7339">
        <w:t>.  However, the following exceptions apply:</w:t>
      </w:r>
    </w:p>
    <w:p w:rsidR="007F6A8B" w:rsidRDefault="001A7A7C">
      <w:pPr>
        <w:widowControl/>
        <w:numPr>
          <w:ilvl w:val="0"/>
          <w:numId w:val="30"/>
        </w:numPr>
        <w:tabs>
          <w:tab w:val="left" w:pos="1080"/>
        </w:tabs>
        <w:kinsoku/>
        <w:spacing w:after="240"/>
        <w:ind w:left="720" w:firstLine="0"/>
      </w:pPr>
      <w:r w:rsidRPr="006D7339">
        <w:t>Any new project application that include</w:t>
      </w:r>
      <w:r w:rsidR="00447EC6">
        <w:t>s</w:t>
      </w:r>
      <w:r w:rsidRPr="006D7339">
        <w:t xml:space="preserve"> leasing </w:t>
      </w:r>
      <w:r w:rsidR="00F343A5">
        <w:t xml:space="preserve">– either leasing alone or leasing </w:t>
      </w:r>
      <w:r w:rsidRPr="006D7339">
        <w:t xml:space="preserve">costs plus other costs (e.g. supportive services, HMIS, etc.) </w:t>
      </w:r>
      <w:r w:rsidR="00F343A5">
        <w:t xml:space="preserve">- </w:t>
      </w:r>
      <w:r w:rsidRPr="006D7339">
        <w:t xml:space="preserve">can only request up to </w:t>
      </w:r>
      <w:r w:rsidR="001A4627">
        <w:t xml:space="preserve">a </w:t>
      </w:r>
      <w:r w:rsidRPr="006D7339">
        <w:t>3</w:t>
      </w:r>
      <w:r w:rsidR="001A4627">
        <w:t>-</w:t>
      </w:r>
      <w:r w:rsidRPr="006D7339">
        <w:t>year</w:t>
      </w:r>
      <w:r w:rsidR="001A4627">
        <w:t xml:space="preserve"> grant term with funding for 3 years</w:t>
      </w:r>
      <w:r w:rsidRPr="006D7339">
        <w:t>.</w:t>
      </w:r>
    </w:p>
    <w:p w:rsidR="007F6A8B" w:rsidRDefault="00E9058A">
      <w:pPr>
        <w:widowControl/>
        <w:numPr>
          <w:ilvl w:val="0"/>
          <w:numId w:val="30"/>
        </w:numPr>
        <w:tabs>
          <w:tab w:val="left" w:pos="1080"/>
        </w:tabs>
        <w:kinsoku/>
        <w:spacing w:after="240"/>
        <w:ind w:left="720" w:firstLine="0"/>
      </w:pPr>
      <w:r w:rsidRPr="006D7339">
        <w:t xml:space="preserve">Any of the following new projects can request </w:t>
      </w:r>
      <w:r w:rsidR="002246A2" w:rsidRPr="006D7339">
        <w:t>1</w:t>
      </w:r>
      <w:r w:rsidR="002246A2">
        <w:t>-</w:t>
      </w:r>
      <w:r w:rsidRPr="006D7339">
        <w:t xml:space="preserve">year, </w:t>
      </w:r>
      <w:r w:rsidR="002246A2" w:rsidRPr="006D7339">
        <w:t>2</w:t>
      </w:r>
      <w:r w:rsidR="002246A2">
        <w:t>-</w:t>
      </w:r>
      <w:r w:rsidRPr="006D7339">
        <w:t>year, 3</w:t>
      </w:r>
      <w:r w:rsidR="002246A2">
        <w:t>-</w:t>
      </w:r>
      <w:r w:rsidRPr="006D7339">
        <w:t>year, 4</w:t>
      </w:r>
      <w:r w:rsidR="002246A2">
        <w:t>-</w:t>
      </w:r>
      <w:r w:rsidRPr="006D7339">
        <w:t>year, or 5</w:t>
      </w:r>
      <w:r w:rsidR="001A4627">
        <w:t>-year grant terms with funding for the same number of</w:t>
      </w:r>
      <w:r w:rsidRPr="006D7339">
        <w:t xml:space="preserve"> years:  </w:t>
      </w:r>
      <w:r w:rsidR="00C81F9E">
        <w:t>operating</w:t>
      </w:r>
      <w:r w:rsidR="00447EC6">
        <w:t xml:space="preserve"> costs</w:t>
      </w:r>
      <w:r w:rsidRPr="006D7339">
        <w:t xml:space="preserve">, supportive services only, HMIS, and project administration.   </w:t>
      </w:r>
    </w:p>
    <w:p w:rsidR="007F6A8B" w:rsidRDefault="001A7A7C">
      <w:pPr>
        <w:widowControl/>
        <w:numPr>
          <w:ilvl w:val="0"/>
          <w:numId w:val="30"/>
        </w:numPr>
        <w:tabs>
          <w:tab w:val="left" w:pos="960"/>
          <w:tab w:val="left" w:pos="1080"/>
        </w:tabs>
        <w:kinsoku/>
        <w:spacing w:after="240"/>
        <w:ind w:left="720" w:firstLine="0"/>
      </w:pPr>
      <w:r w:rsidRPr="006D7339">
        <w:t>Any new project applications that request</w:t>
      </w:r>
      <w:r w:rsidR="00E9058A" w:rsidRPr="006D7339">
        <w:t>s</w:t>
      </w:r>
      <w:r w:rsidRPr="006D7339">
        <w:t xml:space="preserve"> new construction, acquisition, or rehabilitation must request a minimum of </w:t>
      </w:r>
      <w:r w:rsidR="00447EC6">
        <w:t xml:space="preserve">a </w:t>
      </w:r>
      <w:r w:rsidRPr="006D7339">
        <w:t>3</w:t>
      </w:r>
      <w:r w:rsidR="001A4627">
        <w:t>-</w:t>
      </w:r>
      <w:r w:rsidRPr="006D7339">
        <w:t>year</w:t>
      </w:r>
      <w:r w:rsidR="001A4627">
        <w:t xml:space="preserve"> grant term</w:t>
      </w:r>
      <w:r w:rsidR="00E9058A" w:rsidRPr="006D7339">
        <w:t xml:space="preserve"> and can request up to </w:t>
      </w:r>
      <w:r w:rsidR="001A4627">
        <w:t xml:space="preserve">a </w:t>
      </w:r>
      <w:r w:rsidR="00E9058A" w:rsidRPr="006D7339">
        <w:t>5</w:t>
      </w:r>
      <w:r w:rsidR="0041157C">
        <w:t>-</w:t>
      </w:r>
      <w:r w:rsidR="00E9058A" w:rsidRPr="006D7339">
        <w:t>year</w:t>
      </w:r>
      <w:r w:rsidR="001A4627">
        <w:t xml:space="preserve"> grant terms</w:t>
      </w:r>
      <w:r w:rsidR="00E9058A" w:rsidRPr="006D7339">
        <w:t>.</w:t>
      </w:r>
    </w:p>
    <w:p w:rsidR="007F6A8B" w:rsidRDefault="001A7A7C">
      <w:pPr>
        <w:widowControl/>
        <w:numPr>
          <w:ilvl w:val="0"/>
          <w:numId w:val="30"/>
        </w:numPr>
        <w:tabs>
          <w:tab w:val="left" w:pos="840"/>
          <w:tab w:val="left" w:pos="960"/>
          <w:tab w:val="left" w:pos="1080"/>
        </w:tabs>
        <w:kinsoku/>
        <w:spacing w:after="240"/>
        <w:ind w:left="720" w:firstLine="0"/>
      </w:pPr>
      <w:r w:rsidRPr="006D7339">
        <w:t>Any new projects</w:t>
      </w:r>
      <w:r w:rsidR="00E9058A" w:rsidRPr="006D7339">
        <w:t xml:space="preserve"> </w:t>
      </w:r>
      <w:r w:rsidRPr="006D7339">
        <w:t>request</w:t>
      </w:r>
      <w:r w:rsidR="00191790" w:rsidRPr="006D7339">
        <w:t>ing</w:t>
      </w:r>
      <w:r w:rsidR="00E9058A" w:rsidRPr="006D7339">
        <w:t xml:space="preserve"> </w:t>
      </w:r>
      <w:r w:rsidRPr="006D7339">
        <w:t>project-based rental assistance or sponsor-based rental assistance, or operating costs may request up to</w:t>
      </w:r>
      <w:r w:rsidR="00E9058A" w:rsidRPr="006D7339">
        <w:t xml:space="preserve"> </w:t>
      </w:r>
      <w:r w:rsidR="001A4627">
        <w:t>a 1</w:t>
      </w:r>
      <w:r w:rsidR="00191790" w:rsidRPr="006D7339">
        <w:t>5</w:t>
      </w:r>
      <w:r w:rsidR="001A4627">
        <w:t>-</w:t>
      </w:r>
      <w:r w:rsidR="00191790" w:rsidRPr="006D7339">
        <w:t>year</w:t>
      </w:r>
      <w:r w:rsidR="001A4627">
        <w:t xml:space="preserve"> grant term</w:t>
      </w:r>
      <w:r w:rsidR="00191790" w:rsidRPr="006D7339">
        <w:t xml:space="preserve">; however, </w:t>
      </w:r>
      <w:r w:rsidR="0041157C">
        <w:t>the project applicants</w:t>
      </w:r>
      <w:r w:rsidR="001A4627">
        <w:t xml:space="preserve"> may only request up to 5 years of funds.  </w:t>
      </w:r>
      <w:r w:rsidR="00EC0A2A" w:rsidRPr="006D7339">
        <w:t xml:space="preserve">Funding for the remainder of the term is subject to availability and applicants will have to apply for additional funds at such time and in such manner as HUD may require.  </w:t>
      </w:r>
    </w:p>
    <w:p w:rsidR="007F6A8B" w:rsidRDefault="00EC0A2A">
      <w:pPr>
        <w:widowControl/>
        <w:numPr>
          <w:ilvl w:val="0"/>
          <w:numId w:val="30"/>
        </w:numPr>
        <w:tabs>
          <w:tab w:val="left" w:pos="480"/>
          <w:tab w:val="left" w:pos="960"/>
          <w:tab w:val="left" w:pos="1080"/>
        </w:tabs>
        <w:kinsoku/>
        <w:spacing w:after="240"/>
        <w:ind w:left="720" w:firstLine="0"/>
      </w:pPr>
      <w:r w:rsidRPr="006D7339">
        <w:t xml:space="preserve">If an applicant requests funds for new construction, acquisition, or rehabilitation </w:t>
      </w:r>
      <w:r w:rsidR="001A4627">
        <w:t xml:space="preserve">in addition to requesting funds for operating, supportive services, or HMIS, </w:t>
      </w:r>
      <w:r w:rsidRPr="006D7339">
        <w:t xml:space="preserve">the </w:t>
      </w:r>
      <w:r w:rsidR="001A4627">
        <w:t xml:space="preserve">funding </w:t>
      </w:r>
      <w:r w:rsidRPr="006D7339">
        <w:t>will be for the 3 years requested,</w:t>
      </w:r>
      <w:r w:rsidR="001A4627">
        <w:t xml:space="preserve"> and the grant term will be 3</w:t>
      </w:r>
      <w:r w:rsidR="0041157C">
        <w:t xml:space="preserve"> </w:t>
      </w:r>
      <w:r w:rsidR="001A4627">
        <w:t>years</w:t>
      </w:r>
      <w:r w:rsidRPr="006D7339">
        <w:t xml:space="preserve"> plus the time </w:t>
      </w:r>
      <w:r w:rsidR="001A4627">
        <w:t xml:space="preserve">necessary </w:t>
      </w:r>
      <w:r w:rsidRPr="006D7339">
        <w:t>to acquire the property, complete construction, and begin operating the project.  HUD will require recordation of a HUD-approved use and repayment covenant (a form may be obtained from the field office) for all grants of funds for new constructions, acquisition, and rehabilitation.  (</w:t>
      </w:r>
      <w:r>
        <w:t xml:space="preserve">24 CFR </w:t>
      </w:r>
      <w:r w:rsidRPr="006D7339">
        <w:t>578.81)</w:t>
      </w:r>
    </w:p>
    <w:p w:rsidR="007F6A8B" w:rsidRDefault="001A7A7C">
      <w:pPr>
        <w:widowControl/>
        <w:numPr>
          <w:ilvl w:val="0"/>
          <w:numId w:val="30"/>
        </w:numPr>
        <w:tabs>
          <w:tab w:val="left" w:pos="960"/>
          <w:tab w:val="left" w:pos="1080"/>
        </w:tabs>
        <w:kinsoku/>
        <w:spacing w:after="240"/>
        <w:ind w:left="720" w:firstLine="0"/>
      </w:pPr>
      <w:r w:rsidRPr="006D7339">
        <w:t>All renewal project applications, including rental assistance, are limited to 1</w:t>
      </w:r>
      <w:r w:rsidR="001A4627">
        <w:t>-</w:t>
      </w:r>
      <w:r w:rsidRPr="006D7339">
        <w:t>year</w:t>
      </w:r>
      <w:r w:rsidR="00447EC6">
        <w:t xml:space="preserve"> grant terms and 1</w:t>
      </w:r>
      <w:r w:rsidR="001A4627">
        <w:t xml:space="preserve">-year </w:t>
      </w:r>
      <w:r w:rsidR="00453D78">
        <w:t xml:space="preserve">of </w:t>
      </w:r>
      <w:r w:rsidR="001A4627">
        <w:t>funding</w:t>
      </w:r>
      <w:r w:rsidRPr="006D7339">
        <w:t>.</w:t>
      </w:r>
    </w:p>
    <w:p w:rsidR="007F6A8B" w:rsidRDefault="006E1FDC">
      <w:pPr>
        <w:pStyle w:val="ListParagraph"/>
        <w:numPr>
          <w:ilvl w:val="4"/>
          <w:numId w:val="17"/>
        </w:numPr>
        <w:tabs>
          <w:tab w:val="left" w:pos="360"/>
          <w:tab w:val="left" w:pos="4977"/>
        </w:tabs>
        <w:spacing w:after="240"/>
        <w:ind w:left="0" w:firstLine="0"/>
        <w:contextualSpacing w:val="0"/>
        <w:rPr>
          <w:bCs/>
        </w:rPr>
      </w:pPr>
      <w:r w:rsidRPr="00A42B5F">
        <w:rPr>
          <w:bCs/>
          <w:i/>
        </w:rPr>
        <w:t>Permanent</w:t>
      </w:r>
      <w:r w:rsidR="00CC0A77" w:rsidRPr="00A42B5F">
        <w:rPr>
          <w:bCs/>
          <w:i/>
        </w:rPr>
        <w:t xml:space="preserve"> Housing Bonus.</w:t>
      </w:r>
      <w:r w:rsidR="00CC0A77" w:rsidRPr="00A42B5F">
        <w:t xml:space="preserve">  </w:t>
      </w:r>
      <w:r w:rsidR="00814E52" w:rsidRPr="00814E52">
        <w:t xml:space="preserve">For FY2012, CoCs may submit project applications to create one or more Permanent Housing Bonus projects, which are </w:t>
      </w:r>
      <w:r w:rsidR="00814E52" w:rsidRPr="00814E52">
        <w:rPr>
          <w:bCs/>
        </w:rPr>
        <w:t>new permanent supportive housing projects that serve chronically homeless individuals and families</w:t>
      </w:r>
      <w:r w:rsidR="00814E52" w:rsidRPr="00814E52">
        <w:rPr>
          <w:b/>
          <w:bCs/>
        </w:rPr>
        <w:t>,</w:t>
      </w:r>
      <w:r w:rsidR="00814E52" w:rsidRPr="00814E52">
        <w:rPr>
          <w:bCs/>
        </w:rPr>
        <w:t xml:space="preserve"> with priority on serving those </w:t>
      </w:r>
      <w:r w:rsidR="00814E52" w:rsidRPr="00814E52">
        <w:rPr>
          <w:bCs/>
        </w:rPr>
        <w:lastRenderedPageBreak/>
        <w:t>with the longest histories of homelessness</w:t>
      </w:r>
      <w:r w:rsidR="00814E52" w:rsidRPr="00814E52">
        <w:t xml:space="preserve">.  Projects may limit admission to, or provide a preference for, subpopulations of homeless persons and families who need the specialized supportive services that are provided in the housing.  While the housing may offer services for a particular type of disability, no otherwise eligible individual with a disability, who may benefit from the services provided, may be excluded on the grounds that they do not have a particular disability pursuant to 24 CFR 578.93(b)(7).  Demonstrating progress in reducing chronic homelessness will continue to be a scored item in the CoC Application.  </w:t>
      </w:r>
    </w:p>
    <w:p w:rsidR="007F6A8B" w:rsidRDefault="000B76AA">
      <w:pPr>
        <w:pStyle w:val="ListParagraph"/>
        <w:tabs>
          <w:tab w:val="left" w:pos="720"/>
          <w:tab w:val="left" w:pos="4977"/>
        </w:tabs>
        <w:spacing w:after="240"/>
        <w:ind w:left="0"/>
        <w:contextualSpacing w:val="0"/>
        <w:rPr>
          <w:bCs/>
        </w:rPr>
      </w:pPr>
      <w:r>
        <w:tab/>
      </w:r>
      <w:r w:rsidR="0041157C">
        <w:t xml:space="preserve">Each CoC may </w:t>
      </w:r>
      <w:r w:rsidR="00814E52" w:rsidRPr="00814E52">
        <w:t>submit one or more new project applications for Permanent Housing Bonus projects,</w:t>
      </w:r>
      <w:r w:rsidR="00814E52" w:rsidRPr="00814E52">
        <w:rPr>
          <w:bCs/>
        </w:rPr>
        <w:t xml:space="preserve"> which are new permanent supportive housing projects that serve chronically homeless individuals and families, with priority on serving those with the longest histories of homelessness</w:t>
      </w:r>
      <w:r w:rsidR="00D136B6">
        <w:t xml:space="preserve">, </w:t>
      </w:r>
      <w:r w:rsidR="00814E52" w:rsidRPr="00814E52">
        <w:t xml:space="preserve">the sum of which must not exceed the 10 percent cap </w:t>
      </w:r>
      <w:r w:rsidR="0041157C">
        <w:t xml:space="preserve">of the PPRN </w:t>
      </w:r>
      <w:r w:rsidR="00814E52" w:rsidRPr="00814E52">
        <w:t xml:space="preserve">displayed during CoC Registration in </w:t>
      </w:r>
      <w:r w:rsidR="00814E52" w:rsidRPr="00814E52">
        <w:rPr>
          <w:i/>
        </w:rPr>
        <w:t>e-snaps</w:t>
      </w:r>
      <w:r w:rsidR="0041157C">
        <w:t xml:space="preserve">.  </w:t>
      </w:r>
      <w:r w:rsidR="00814E52" w:rsidRPr="00814E52">
        <w:t xml:space="preserve">No more than 20 percent of the total of the grant’s eligible project costs for each grant (grant total minus project administration costs up to 10 percent) may be used for case management.  HUD will not fund supportive services other than case management for the Permanent Housing Bonus projects.  The remaining 80 percent of </w:t>
      </w:r>
      <w:r w:rsidR="00CA5455" w:rsidRPr="00814E52">
        <w:t xml:space="preserve">the grant’s eligible project costs </w:t>
      </w:r>
      <w:r w:rsidR="00814E52" w:rsidRPr="00814E52">
        <w:t>must be used for eligible housing costs (i.e., new construction, acquisition, rehabilitation, leasing, rental assistance, or operating costs).</w:t>
      </w:r>
    </w:p>
    <w:p w:rsidR="007F6A8B" w:rsidRDefault="00C272A8">
      <w:pPr>
        <w:tabs>
          <w:tab w:val="left" w:pos="0"/>
          <w:tab w:val="left" w:pos="4977"/>
        </w:tabs>
        <w:spacing w:after="240"/>
        <w:rPr>
          <w:b/>
          <w:bCs/>
        </w:rPr>
      </w:pPr>
      <w:r w:rsidRPr="006D7339">
        <w:rPr>
          <w:b/>
          <w:bCs/>
        </w:rPr>
        <w:t xml:space="preserve">III. </w:t>
      </w:r>
      <w:r w:rsidR="009816C7" w:rsidRPr="006D7339">
        <w:rPr>
          <w:b/>
          <w:bCs/>
        </w:rPr>
        <w:t>Eligibility Information</w:t>
      </w:r>
    </w:p>
    <w:p w:rsidR="007F6A8B" w:rsidRDefault="00E56A48">
      <w:pPr>
        <w:pStyle w:val="ListParagraph"/>
        <w:numPr>
          <w:ilvl w:val="0"/>
          <w:numId w:val="7"/>
        </w:numPr>
        <w:tabs>
          <w:tab w:val="left" w:pos="360"/>
          <w:tab w:val="left" w:pos="4977"/>
        </w:tabs>
        <w:spacing w:after="240"/>
        <w:ind w:left="0" w:firstLine="0"/>
        <w:contextualSpacing w:val="0"/>
        <w:rPr>
          <w:b/>
          <w:bCs/>
        </w:rPr>
      </w:pPr>
      <w:r w:rsidRPr="006D7339">
        <w:rPr>
          <w:b/>
          <w:bCs/>
        </w:rPr>
        <w:t>Eligible Project Applicants.</w:t>
      </w:r>
      <w:r w:rsidR="005A0BE4" w:rsidRPr="006D7339">
        <w:rPr>
          <w:b/>
          <w:bCs/>
        </w:rPr>
        <w:t xml:space="preserve">  </w:t>
      </w:r>
      <w:r w:rsidR="007B6D72" w:rsidRPr="006D7339">
        <w:rPr>
          <w:b/>
          <w:bCs/>
        </w:rPr>
        <w:t>(</w:t>
      </w:r>
      <w:r w:rsidR="007B6D72">
        <w:rPr>
          <w:b/>
          <w:bCs/>
        </w:rPr>
        <w:t xml:space="preserve">24 CFR </w:t>
      </w:r>
      <w:r w:rsidR="00DE57E1" w:rsidRPr="006D7339">
        <w:rPr>
          <w:b/>
          <w:bCs/>
        </w:rPr>
        <w:t>578.15)</w:t>
      </w:r>
      <w:r w:rsidR="00825EF4" w:rsidRPr="006D7339">
        <w:rPr>
          <w:b/>
          <w:bCs/>
        </w:rPr>
        <w:t xml:space="preserve">  </w:t>
      </w:r>
      <w:r w:rsidR="0030107F" w:rsidRPr="006D7339">
        <w:rPr>
          <w:bCs/>
        </w:rPr>
        <w:t xml:space="preserve">Eligible project applicants for the CoC </w:t>
      </w:r>
      <w:r w:rsidR="00DE57E1" w:rsidRPr="006D7339">
        <w:rPr>
          <w:bCs/>
        </w:rPr>
        <w:t xml:space="preserve">Program Competition are </w:t>
      </w:r>
      <w:r w:rsidR="00A904D5" w:rsidRPr="006D7339">
        <w:rPr>
          <w:bCs/>
        </w:rPr>
        <w:t>nonprofit</w:t>
      </w:r>
      <w:r w:rsidR="00DE57E1" w:rsidRPr="006D7339">
        <w:rPr>
          <w:bCs/>
        </w:rPr>
        <w:t xml:space="preserve"> organizations, States, local governments, and instrumentalities of </w:t>
      </w:r>
      <w:r w:rsidR="00501017" w:rsidRPr="006D7339">
        <w:rPr>
          <w:bCs/>
        </w:rPr>
        <w:t>State</w:t>
      </w:r>
      <w:r w:rsidR="00E42D60">
        <w:rPr>
          <w:bCs/>
        </w:rPr>
        <w:t xml:space="preserve"> </w:t>
      </w:r>
      <w:r w:rsidR="00266491">
        <w:rPr>
          <w:bCs/>
        </w:rPr>
        <w:t>and</w:t>
      </w:r>
      <w:r w:rsidR="00E42D60">
        <w:rPr>
          <w:bCs/>
        </w:rPr>
        <w:t xml:space="preserve"> local</w:t>
      </w:r>
      <w:r w:rsidR="00501017" w:rsidRPr="006D7339">
        <w:rPr>
          <w:bCs/>
        </w:rPr>
        <w:t xml:space="preserve"> </w:t>
      </w:r>
      <w:r w:rsidR="00DE57E1" w:rsidRPr="006D7339">
        <w:rPr>
          <w:bCs/>
        </w:rPr>
        <w:t>governments</w:t>
      </w:r>
      <w:r w:rsidR="00266491">
        <w:rPr>
          <w:bCs/>
        </w:rPr>
        <w:t xml:space="preserve">, </w:t>
      </w:r>
      <w:r w:rsidR="00822AAF">
        <w:rPr>
          <w:bCs/>
        </w:rPr>
        <w:t xml:space="preserve">and </w:t>
      </w:r>
      <w:r w:rsidR="00266491">
        <w:rPr>
          <w:bCs/>
        </w:rPr>
        <w:t>public housing agencies, as such term is defined in 24 CFR 5.100, without limitation or exclusion</w:t>
      </w:r>
      <w:r w:rsidR="00DE57E1" w:rsidRPr="006D7339">
        <w:rPr>
          <w:bCs/>
        </w:rPr>
        <w:t>.  For</w:t>
      </w:r>
      <w:r w:rsidR="00266491">
        <w:rPr>
          <w:bCs/>
        </w:rPr>
        <w:t>-</w:t>
      </w:r>
      <w:r w:rsidR="00DE57E1" w:rsidRPr="006D7339">
        <w:rPr>
          <w:bCs/>
        </w:rPr>
        <w:t>profit entities are not eligible t</w:t>
      </w:r>
      <w:r w:rsidR="00C723F7" w:rsidRPr="006D7339">
        <w:rPr>
          <w:bCs/>
        </w:rPr>
        <w:t>o apply for grants or to be sub</w:t>
      </w:r>
      <w:r w:rsidR="00DE57E1" w:rsidRPr="006D7339">
        <w:rPr>
          <w:bCs/>
        </w:rPr>
        <w:t xml:space="preserve">recipients of grant funds.  </w:t>
      </w:r>
    </w:p>
    <w:p w:rsidR="007F6A8B" w:rsidRDefault="00825EF4">
      <w:pPr>
        <w:pStyle w:val="ListParagraph"/>
        <w:numPr>
          <w:ilvl w:val="0"/>
          <w:numId w:val="7"/>
        </w:numPr>
        <w:tabs>
          <w:tab w:val="left" w:pos="360"/>
          <w:tab w:val="left" w:pos="4977"/>
        </w:tabs>
        <w:spacing w:after="240"/>
        <w:ind w:left="0" w:firstLine="0"/>
        <w:contextualSpacing w:val="0"/>
        <w:rPr>
          <w:b/>
          <w:bCs/>
        </w:rPr>
      </w:pPr>
      <w:r w:rsidRPr="006D7339">
        <w:rPr>
          <w:b/>
          <w:bCs/>
        </w:rPr>
        <w:t xml:space="preserve">Renewal </w:t>
      </w:r>
      <w:r w:rsidR="00181D20" w:rsidRPr="006D7339">
        <w:rPr>
          <w:b/>
          <w:bCs/>
        </w:rPr>
        <w:t>Projects</w:t>
      </w:r>
      <w:r w:rsidRPr="006D7339">
        <w:rPr>
          <w:b/>
          <w:bCs/>
        </w:rPr>
        <w:t xml:space="preserve">.  </w:t>
      </w:r>
      <w:r w:rsidR="00E377A6">
        <w:rPr>
          <w:bCs/>
        </w:rPr>
        <w:t xml:space="preserve">Awards made under the </w:t>
      </w:r>
      <w:r w:rsidR="001A4627">
        <w:rPr>
          <w:bCs/>
        </w:rPr>
        <w:t>SHP and S+C programs</w:t>
      </w:r>
      <w:r w:rsidR="006E1FDC" w:rsidRPr="006D7339">
        <w:rPr>
          <w:bCs/>
        </w:rPr>
        <w:t xml:space="preserve"> are eligible for renewal if they </w:t>
      </w:r>
      <w:r w:rsidR="004B7F21" w:rsidRPr="006D7339">
        <w:rPr>
          <w:bCs/>
        </w:rPr>
        <w:t xml:space="preserve">are currently in operation and </w:t>
      </w:r>
      <w:r w:rsidR="006E1FDC" w:rsidRPr="006D7339">
        <w:rPr>
          <w:bCs/>
        </w:rPr>
        <w:t xml:space="preserve">have a signed grant agreement with </w:t>
      </w:r>
      <w:r w:rsidR="004B7F21" w:rsidRPr="006D7339">
        <w:rPr>
          <w:bCs/>
        </w:rPr>
        <w:t>HUD which will expire</w:t>
      </w:r>
      <w:r w:rsidR="006E1FDC" w:rsidRPr="006D7339">
        <w:rPr>
          <w:bCs/>
        </w:rPr>
        <w:t xml:space="preserve"> during the period beginning January 1, 2013 and ending December 31, 2013. </w:t>
      </w:r>
      <w:r w:rsidR="000043B6" w:rsidRPr="006D7339">
        <w:rPr>
          <w:bCs/>
        </w:rPr>
        <w:t xml:space="preserve">  HUD will not select renewal projects for an award unless the grant agreement has been signed by both HUD and the recipient, and the project meets one of the following additional eligibility requirements:</w:t>
      </w:r>
    </w:p>
    <w:p w:rsidR="007F6A8B" w:rsidRDefault="00936EA9">
      <w:pPr>
        <w:pStyle w:val="ListParagraph"/>
        <w:numPr>
          <w:ilvl w:val="0"/>
          <w:numId w:val="8"/>
        </w:numPr>
        <w:tabs>
          <w:tab w:val="left" w:pos="360"/>
        </w:tabs>
        <w:spacing w:after="240"/>
        <w:ind w:left="0" w:firstLine="0"/>
        <w:contextualSpacing w:val="0"/>
        <w:rPr>
          <w:b/>
          <w:bCs/>
        </w:rPr>
      </w:pPr>
      <w:r w:rsidRPr="006D7339">
        <w:rPr>
          <w:bCs/>
        </w:rPr>
        <w:t xml:space="preserve">Any </w:t>
      </w:r>
      <w:r w:rsidR="00825EF4" w:rsidRPr="006D7339">
        <w:rPr>
          <w:bCs/>
        </w:rPr>
        <w:t xml:space="preserve">SHP or S+C </w:t>
      </w:r>
      <w:r w:rsidR="00A83673">
        <w:rPr>
          <w:bCs/>
        </w:rPr>
        <w:t>grant</w:t>
      </w:r>
      <w:r w:rsidR="00A83673" w:rsidRPr="006D7339">
        <w:rPr>
          <w:bCs/>
        </w:rPr>
        <w:t xml:space="preserve"> </w:t>
      </w:r>
      <w:r w:rsidR="00825EF4" w:rsidRPr="006D7339">
        <w:rPr>
          <w:bCs/>
        </w:rPr>
        <w:t xml:space="preserve">awarded in a preceding competition </w:t>
      </w:r>
      <w:r w:rsidR="00E12C48">
        <w:rPr>
          <w:bCs/>
        </w:rPr>
        <w:t>that</w:t>
      </w:r>
      <w:r w:rsidR="00825EF4" w:rsidRPr="006D7339">
        <w:rPr>
          <w:bCs/>
        </w:rPr>
        <w:t xml:space="preserve"> expires in Calendar Year (CY) 2013 (the per</w:t>
      </w:r>
      <w:r w:rsidR="00A71D0F" w:rsidRPr="006D7339">
        <w:rPr>
          <w:bCs/>
        </w:rPr>
        <w:t>iod beginning on January 1, 2013</w:t>
      </w:r>
      <w:r w:rsidR="00825EF4" w:rsidRPr="006D7339">
        <w:rPr>
          <w:bCs/>
        </w:rPr>
        <w:t xml:space="preserve"> and ending on December 31, </w:t>
      </w:r>
      <w:r w:rsidR="00A71D0F" w:rsidRPr="006D7339">
        <w:rPr>
          <w:bCs/>
        </w:rPr>
        <w:t>2013</w:t>
      </w:r>
      <w:r w:rsidR="00825EF4" w:rsidRPr="006D7339">
        <w:rPr>
          <w:bCs/>
        </w:rPr>
        <w:t xml:space="preserve">).  This includes projects funded under the Rapid Re-housing Demonstration Program </w:t>
      </w:r>
      <w:r w:rsidR="006E1FDC" w:rsidRPr="006D7339">
        <w:rPr>
          <w:bCs/>
        </w:rPr>
        <w:t>that are</w:t>
      </w:r>
      <w:r w:rsidR="00825EF4" w:rsidRPr="006D7339">
        <w:rPr>
          <w:bCs/>
        </w:rPr>
        <w:t xml:space="preserve"> expiring in CY2013.  </w:t>
      </w:r>
    </w:p>
    <w:p w:rsidR="007F6A8B" w:rsidRDefault="00467A65">
      <w:pPr>
        <w:pStyle w:val="ListParagraph"/>
        <w:numPr>
          <w:ilvl w:val="0"/>
          <w:numId w:val="8"/>
        </w:numPr>
        <w:tabs>
          <w:tab w:val="left" w:pos="360"/>
        </w:tabs>
        <w:spacing w:after="240"/>
        <w:ind w:left="0" w:firstLine="0"/>
        <w:contextualSpacing w:val="0"/>
        <w:rPr>
          <w:b/>
          <w:bCs/>
        </w:rPr>
      </w:pPr>
      <w:r w:rsidRPr="006D7339">
        <w:rPr>
          <w:bCs/>
        </w:rPr>
        <w:t>Any S+C grant awarded prior to FY200</w:t>
      </w:r>
      <w:r w:rsidR="00617D40" w:rsidRPr="006D7339">
        <w:rPr>
          <w:bCs/>
        </w:rPr>
        <w:t>2</w:t>
      </w:r>
      <w:r w:rsidRPr="006D7339">
        <w:rPr>
          <w:bCs/>
        </w:rPr>
        <w:t xml:space="preserve"> for which funding is expected to run out in CY2013, and which has never applied for renewal funding.</w:t>
      </w:r>
    </w:p>
    <w:p w:rsidR="007F6A8B" w:rsidRDefault="00467A65">
      <w:pPr>
        <w:pStyle w:val="ListParagraph"/>
        <w:numPr>
          <w:ilvl w:val="0"/>
          <w:numId w:val="8"/>
        </w:numPr>
        <w:tabs>
          <w:tab w:val="left" w:pos="360"/>
        </w:tabs>
        <w:spacing w:after="240"/>
        <w:ind w:left="0" w:firstLine="0"/>
        <w:contextualSpacing w:val="0"/>
        <w:rPr>
          <w:b/>
          <w:bCs/>
        </w:rPr>
      </w:pPr>
      <w:r w:rsidRPr="006D7339">
        <w:rPr>
          <w:bCs/>
        </w:rPr>
        <w:t>Any SHP or S+C grant originally awarded in the FY2006 competition and</w:t>
      </w:r>
      <w:r w:rsidR="007B6D72">
        <w:rPr>
          <w:bCs/>
        </w:rPr>
        <w:t>,</w:t>
      </w:r>
      <w:r w:rsidRPr="006D7339">
        <w:rPr>
          <w:bCs/>
        </w:rPr>
        <w:t xml:space="preserve"> notwithstanding the expiration date, that has funds expiring in CY2013 or later and has not been renewed in a previous competition.  Funds for these grants will no lon</w:t>
      </w:r>
      <w:r w:rsidR="00A71D0F" w:rsidRPr="006D7339">
        <w:rPr>
          <w:bCs/>
        </w:rPr>
        <w:t>g</w:t>
      </w:r>
      <w:r w:rsidRPr="006D7339">
        <w:rPr>
          <w:bCs/>
        </w:rPr>
        <w:t>er be available after September 30, 2013.  The</w:t>
      </w:r>
      <w:r w:rsidR="009816C7" w:rsidRPr="006D7339">
        <w:rPr>
          <w:b/>
          <w:bCs/>
        </w:rPr>
        <w:t xml:space="preserve"> </w:t>
      </w:r>
      <w:r w:rsidRPr="006D7339">
        <w:rPr>
          <w:bCs/>
        </w:rPr>
        <w:t xml:space="preserve">Line of Credit Control System (LOCCS) requires that all draws for the grants awarded in </w:t>
      </w:r>
      <w:r w:rsidR="00B551A2" w:rsidRPr="006D7339">
        <w:rPr>
          <w:bCs/>
        </w:rPr>
        <w:t xml:space="preserve">the </w:t>
      </w:r>
      <w:r w:rsidRPr="006D7339">
        <w:rPr>
          <w:bCs/>
        </w:rPr>
        <w:t xml:space="preserve">FY2006 </w:t>
      </w:r>
      <w:r w:rsidR="00B551A2" w:rsidRPr="006D7339">
        <w:rPr>
          <w:bCs/>
        </w:rPr>
        <w:t xml:space="preserve">competition </w:t>
      </w:r>
      <w:r w:rsidRPr="006D7339">
        <w:rPr>
          <w:bCs/>
        </w:rPr>
        <w:t>be made no later than September 2</w:t>
      </w:r>
      <w:r w:rsidR="00FE7E33" w:rsidRPr="006D7339">
        <w:rPr>
          <w:bCs/>
        </w:rPr>
        <w:t>6</w:t>
      </w:r>
      <w:r w:rsidRPr="006D7339">
        <w:rPr>
          <w:bCs/>
        </w:rPr>
        <w:t xml:space="preserve">, 2013.  Funds from these expiring grants will be recaptured and returned to the U.S. Treasury and will no longer be </w:t>
      </w:r>
      <w:r w:rsidRPr="006D7339">
        <w:rPr>
          <w:bCs/>
        </w:rPr>
        <w:lastRenderedPageBreak/>
        <w:t>available for expenditure, even if the end date established in the grant agreement is beyond September 30, 201</w:t>
      </w:r>
      <w:r w:rsidR="00A71D0F" w:rsidRPr="006D7339">
        <w:rPr>
          <w:bCs/>
        </w:rPr>
        <w:t>3</w:t>
      </w:r>
      <w:r w:rsidRPr="006D7339">
        <w:rPr>
          <w:bCs/>
        </w:rPr>
        <w:t>.  Recipients may not accelerate their spending rate</w:t>
      </w:r>
      <w:r w:rsidR="00B551A2" w:rsidRPr="006D7339">
        <w:rPr>
          <w:bCs/>
        </w:rPr>
        <w:t xml:space="preserve"> to spend down funds by September 27, 2013</w:t>
      </w:r>
      <w:r w:rsidRPr="006D7339">
        <w:rPr>
          <w:bCs/>
        </w:rPr>
        <w:t>.  Field offices will monitor draws for affected grants to ensure that funds will be drawn only to reimburse the affected recipients for actual costs incurred in accordance with the project budget on, or before, the LOCCS availability of funds deadline.  Grants awarded in the FY2006 CoC Competition are not eligible for renewal in the FY2012 Competition if they expire</w:t>
      </w:r>
      <w:r w:rsidR="00B551A2" w:rsidRPr="006D7339">
        <w:rPr>
          <w:bCs/>
        </w:rPr>
        <w:t>d, or are expiring,</w:t>
      </w:r>
      <w:r w:rsidRPr="006D7339">
        <w:rPr>
          <w:bCs/>
        </w:rPr>
        <w:t xml:space="preserve"> in CY2012 (time period beginning January 1</w:t>
      </w:r>
      <w:r w:rsidR="0041157C">
        <w:rPr>
          <w:bCs/>
        </w:rPr>
        <w:t>, 2012</w:t>
      </w:r>
      <w:r w:rsidRPr="006D7339">
        <w:rPr>
          <w:bCs/>
        </w:rPr>
        <w:t xml:space="preserve"> and ending December 31, 2012), and were not renewed in a previous competition, or were not approved for extension into CY2013 or later.</w:t>
      </w:r>
    </w:p>
    <w:p w:rsidR="007F6A8B" w:rsidRDefault="00181D20" w:rsidP="00F16BAF">
      <w:pPr>
        <w:pStyle w:val="ListParagraph"/>
        <w:numPr>
          <w:ilvl w:val="0"/>
          <w:numId w:val="43"/>
        </w:numPr>
        <w:tabs>
          <w:tab w:val="left" w:pos="-240"/>
          <w:tab w:val="left" w:pos="360"/>
          <w:tab w:val="left" w:pos="1080"/>
          <w:tab w:val="left" w:pos="1800"/>
        </w:tabs>
        <w:spacing w:after="240"/>
        <w:ind w:left="0" w:firstLine="0"/>
        <w:contextualSpacing w:val="0"/>
        <w:rPr>
          <w:bCs/>
        </w:rPr>
      </w:pPr>
      <w:r w:rsidRPr="00FD4EA7">
        <w:rPr>
          <w:bCs/>
        </w:rPr>
        <w:t>Renewing project applicants can request only 1 year of funding.</w:t>
      </w:r>
    </w:p>
    <w:p w:rsidR="007F6A8B" w:rsidRDefault="00181D20" w:rsidP="00F16BAF">
      <w:pPr>
        <w:pStyle w:val="ListParagraph"/>
        <w:numPr>
          <w:ilvl w:val="0"/>
          <w:numId w:val="51"/>
        </w:numPr>
        <w:tabs>
          <w:tab w:val="left" w:pos="0"/>
          <w:tab w:val="left" w:pos="120"/>
          <w:tab w:val="left" w:pos="360"/>
          <w:tab w:val="left" w:pos="600"/>
          <w:tab w:val="left" w:pos="1080"/>
          <w:tab w:val="left" w:pos="1800"/>
        </w:tabs>
        <w:spacing w:after="240"/>
        <w:ind w:left="0" w:firstLine="0"/>
        <w:contextualSpacing w:val="0"/>
        <w:rPr>
          <w:bCs/>
        </w:rPr>
      </w:pPr>
      <w:r w:rsidRPr="00FD4EA7">
        <w:rPr>
          <w:bCs/>
        </w:rPr>
        <w:t xml:space="preserve">The total request for each renewing project cannot exceed the Annual Renewal Amount approved by HUD for that project.  Because </w:t>
      </w:r>
      <w:r w:rsidR="0008460E" w:rsidRPr="00FD4EA7">
        <w:rPr>
          <w:bCs/>
        </w:rPr>
        <w:t>funds for acquisition, new construction, and rehabilitation</w:t>
      </w:r>
      <w:r w:rsidRPr="00FD4EA7">
        <w:rPr>
          <w:bCs/>
        </w:rPr>
        <w:t xml:space="preserve"> cannot be renewed, grants being renewed whose original expiring award included </w:t>
      </w:r>
      <w:r w:rsidR="0008460E" w:rsidRPr="00FD4EA7">
        <w:rPr>
          <w:bCs/>
        </w:rPr>
        <w:t>those funds</w:t>
      </w:r>
      <w:r w:rsidRPr="00FD4EA7">
        <w:rPr>
          <w:bCs/>
        </w:rPr>
        <w:t xml:space="preserve"> may only renew </w:t>
      </w:r>
      <w:r w:rsidR="0008460E" w:rsidRPr="00FD4EA7">
        <w:rPr>
          <w:bCs/>
        </w:rPr>
        <w:t>leasing, supportive services, rental assistance, operating, and HMIS,</w:t>
      </w:r>
      <w:r w:rsidRPr="00FD4EA7">
        <w:rPr>
          <w:bCs/>
        </w:rPr>
        <w:t xml:space="preserve"> costs</w:t>
      </w:r>
      <w:r w:rsidR="009816C7" w:rsidRPr="00FD4EA7">
        <w:rPr>
          <w:bCs/>
        </w:rPr>
        <w:t xml:space="preserve"> and cannot exceed up to 10 percent </w:t>
      </w:r>
      <w:r w:rsidR="00AC4198" w:rsidRPr="00FD4EA7">
        <w:rPr>
          <w:bCs/>
        </w:rPr>
        <w:t xml:space="preserve">in </w:t>
      </w:r>
      <w:r w:rsidR="009816C7" w:rsidRPr="00FD4EA7">
        <w:rPr>
          <w:bCs/>
        </w:rPr>
        <w:t>administrati</w:t>
      </w:r>
      <w:r w:rsidR="00AC4198" w:rsidRPr="00FD4EA7">
        <w:rPr>
          <w:bCs/>
        </w:rPr>
        <w:t>ve</w:t>
      </w:r>
      <w:r w:rsidR="009816C7" w:rsidRPr="00FD4EA7">
        <w:rPr>
          <w:bCs/>
        </w:rPr>
        <w:t xml:space="preserve"> costs.  For information on Annual Renewal Amount, see Section I.</w:t>
      </w:r>
      <w:r w:rsidR="00BE095A" w:rsidRPr="00FD4EA7">
        <w:rPr>
          <w:bCs/>
        </w:rPr>
        <w:t>D.1.a</w:t>
      </w:r>
      <w:r w:rsidR="009816C7" w:rsidRPr="00FD4EA7">
        <w:rPr>
          <w:bCs/>
        </w:rPr>
        <w:t xml:space="preserve"> of this NOFA.</w:t>
      </w:r>
    </w:p>
    <w:p w:rsidR="007F6A8B" w:rsidRDefault="00181D20" w:rsidP="00F16BAF">
      <w:pPr>
        <w:pStyle w:val="ListParagraph"/>
        <w:numPr>
          <w:ilvl w:val="0"/>
          <w:numId w:val="51"/>
        </w:numPr>
        <w:tabs>
          <w:tab w:val="left" w:pos="0"/>
          <w:tab w:val="left" w:pos="360"/>
          <w:tab w:val="left" w:pos="1080"/>
          <w:tab w:val="left" w:pos="1800"/>
        </w:tabs>
        <w:spacing w:after="240"/>
        <w:ind w:left="0" w:firstLine="0"/>
        <w:contextualSpacing w:val="0"/>
        <w:rPr>
          <w:bCs/>
        </w:rPr>
      </w:pPr>
      <w:r w:rsidRPr="00FD4EA7">
        <w:rPr>
          <w:bCs/>
        </w:rPr>
        <w:t>HUD will recapture grant funds remaining unspent at the end of the previous grant period when it renews a grant.</w:t>
      </w:r>
    </w:p>
    <w:p w:rsidR="007F6A8B" w:rsidRDefault="00181D20" w:rsidP="00F16BAF">
      <w:pPr>
        <w:pStyle w:val="ListParagraph"/>
        <w:numPr>
          <w:ilvl w:val="0"/>
          <w:numId w:val="51"/>
        </w:numPr>
        <w:tabs>
          <w:tab w:val="left" w:pos="360"/>
          <w:tab w:val="left" w:pos="1080"/>
          <w:tab w:val="left" w:pos="1800"/>
        </w:tabs>
        <w:spacing w:after="240"/>
        <w:ind w:left="0" w:firstLine="0"/>
        <w:contextualSpacing w:val="0"/>
        <w:rPr>
          <w:bCs/>
        </w:rPr>
      </w:pPr>
      <w:r w:rsidRPr="00FD4EA7">
        <w:rPr>
          <w:bCs/>
        </w:rPr>
        <w:t xml:space="preserve">HUD encourages the consolidation of appropriate renewal grants when the grants are </w:t>
      </w:r>
      <w:r w:rsidR="00544944" w:rsidRPr="00FD4EA7">
        <w:rPr>
          <w:bCs/>
        </w:rPr>
        <w:t xml:space="preserve">with </w:t>
      </w:r>
      <w:r w:rsidRPr="00FD4EA7">
        <w:rPr>
          <w:bCs/>
        </w:rPr>
        <w:t xml:space="preserve">the same </w:t>
      </w:r>
      <w:r w:rsidR="0041157C">
        <w:rPr>
          <w:bCs/>
        </w:rPr>
        <w:t>recipient</w:t>
      </w:r>
      <w:r w:rsidRPr="00FD4EA7">
        <w:rPr>
          <w:bCs/>
        </w:rPr>
        <w:t xml:space="preserve">, have the same component and expire in the same year.  However, projects that have not yet been consolidated must submit separate project applications </w:t>
      </w:r>
      <w:r w:rsidR="0008460E" w:rsidRPr="00FD4EA7">
        <w:rPr>
          <w:bCs/>
        </w:rPr>
        <w:t xml:space="preserve">for </w:t>
      </w:r>
      <w:r w:rsidRPr="00FD4EA7">
        <w:rPr>
          <w:bCs/>
        </w:rPr>
        <w:t xml:space="preserve">individual renewal grants.  Where a </w:t>
      </w:r>
      <w:r w:rsidR="0041157C">
        <w:rPr>
          <w:bCs/>
        </w:rPr>
        <w:t>recipient</w:t>
      </w:r>
      <w:r w:rsidRPr="00FD4EA7">
        <w:rPr>
          <w:bCs/>
        </w:rPr>
        <w:t xml:space="preserve"> wants to consolidate renewal grants, this action can</w:t>
      </w:r>
      <w:r w:rsidR="009816C7" w:rsidRPr="00FD4EA7">
        <w:rPr>
          <w:bCs/>
        </w:rPr>
        <w:t xml:space="preserve"> be accomplished by the field office at the point of renewal grant agreement execution.</w:t>
      </w:r>
    </w:p>
    <w:p w:rsidR="007F6A8B" w:rsidRDefault="00181D20" w:rsidP="00F16BAF">
      <w:pPr>
        <w:pStyle w:val="ListParagraph"/>
        <w:numPr>
          <w:ilvl w:val="0"/>
          <w:numId w:val="51"/>
        </w:numPr>
        <w:tabs>
          <w:tab w:val="left" w:pos="0"/>
          <w:tab w:val="left" w:pos="360"/>
          <w:tab w:val="left" w:pos="1080"/>
          <w:tab w:val="left" w:pos="1800"/>
        </w:tabs>
        <w:spacing w:after="240"/>
        <w:ind w:left="0" w:firstLine="0"/>
        <w:contextualSpacing w:val="0"/>
        <w:rPr>
          <w:bCs/>
        </w:rPr>
      </w:pPr>
      <w:r w:rsidRPr="00FD4EA7">
        <w:rPr>
          <w:bCs/>
        </w:rPr>
        <w:t>Applicants renewing rental assistance  (S+C) for the first time that request more units than approved in the original application must</w:t>
      </w:r>
      <w:r w:rsidR="0008460E" w:rsidRPr="00FD4EA7">
        <w:rPr>
          <w:bCs/>
        </w:rPr>
        <w:t xml:space="preserve"> have</w:t>
      </w:r>
      <w:r w:rsidRPr="00FD4EA7">
        <w:rPr>
          <w:bCs/>
        </w:rPr>
        <w:t xml:space="preserve"> provide</w:t>
      </w:r>
      <w:r w:rsidR="0008460E" w:rsidRPr="00FD4EA7">
        <w:rPr>
          <w:bCs/>
        </w:rPr>
        <w:t>d</w:t>
      </w:r>
      <w:r w:rsidRPr="00FD4EA7">
        <w:rPr>
          <w:bCs/>
        </w:rPr>
        <w:t xml:space="preserve"> their local HUD field office with copies of all executed leases at the time of </w:t>
      </w:r>
      <w:r w:rsidR="00AC4198" w:rsidRPr="00FD4EA7">
        <w:rPr>
          <w:bCs/>
        </w:rPr>
        <w:t>Grant Inventory Worksheet (</w:t>
      </w:r>
      <w:r w:rsidRPr="00FD4EA7">
        <w:rPr>
          <w:bCs/>
        </w:rPr>
        <w:t>GIW</w:t>
      </w:r>
      <w:r w:rsidR="00AC4198" w:rsidRPr="00FD4EA7">
        <w:rPr>
          <w:bCs/>
        </w:rPr>
        <w:t>)</w:t>
      </w:r>
      <w:r w:rsidRPr="00FD4EA7">
        <w:rPr>
          <w:bCs/>
        </w:rPr>
        <w:t xml:space="preserve"> submission to support the </w:t>
      </w:r>
      <w:r w:rsidR="0008460E" w:rsidRPr="00FD4EA7">
        <w:rPr>
          <w:bCs/>
        </w:rPr>
        <w:t xml:space="preserve">higher </w:t>
      </w:r>
      <w:r w:rsidRPr="00FD4EA7">
        <w:rPr>
          <w:bCs/>
        </w:rPr>
        <w:t>number of units requested</w:t>
      </w:r>
      <w:r w:rsidR="0008460E" w:rsidRPr="00FD4EA7">
        <w:rPr>
          <w:bCs/>
        </w:rPr>
        <w:t xml:space="preserve"> in the application</w:t>
      </w:r>
      <w:r w:rsidRPr="00FD4EA7">
        <w:rPr>
          <w:bCs/>
        </w:rPr>
        <w:t xml:space="preserve">.  HUD will consider the number of documented units under lease at the time of </w:t>
      </w:r>
      <w:r w:rsidR="00C227E9" w:rsidRPr="00FD4EA7">
        <w:rPr>
          <w:bCs/>
        </w:rPr>
        <w:t xml:space="preserve">GIW </w:t>
      </w:r>
      <w:r w:rsidRPr="00FD4EA7">
        <w:rPr>
          <w:bCs/>
        </w:rPr>
        <w:t xml:space="preserve">submission the maximum </w:t>
      </w:r>
      <w:r w:rsidR="0008460E" w:rsidRPr="00FD4EA7">
        <w:rPr>
          <w:bCs/>
        </w:rPr>
        <w:t xml:space="preserve">number of units </w:t>
      </w:r>
      <w:r w:rsidRPr="00FD4EA7">
        <w:rPr>
          <w:bCs/>
        </w:rPr>
        <w:t>eligible for renewal in the FY2012 CoC Program Competition.</w:t>
      </w:r>
    </w:p>
    <w:p w:rsidR="007F6A8B" w:rsidRDefault="00181D20">
      <w:pPr>
        <w:pStyle w:val="ListParagraph"/>
        <w:numPr>
          <w:ilvl w:val="0"/>
          <w:numId w:val="7"/>
        </w:numPr>
        <w:tabs>
          <w:tab w:val="left" w:pos="360"/>
        </w:tabs>
        <w:spacing w:after="240"/>
        <w:ind w:left="0" w:firstLine="0"/>
        <w:contextualSpacing w:val="0"/>
      </w:pPr>
      <w:r w:rsidRPr="000B76AA">
        <w:rPr>
          <w:b/>
          <w:bCs/>
        </w:rPr>
        <w:t>New Projects</w:t>
      </w:r>
      <w:r w:rsidR="000B76AA" w:rsidRPr="000B76AA">
        <w:rPr>
          <w:b/>
          <w:bCs/>
        </w:rPr>
        <w:t>.</w:t>
      </w:r>
      <w:r w:rsidR="000B76AA">
        <w:rPr>
          <w:b/>
          <w:bCs/>
        </w:rPr>
        <w:t xml:space="preserve">  </w:t>
      </w:r>
      <w:r w:rsidRPr="006D7339">
        <w:t xml:space="preserve">The initial </w:t>
      </w:r>
      <w:r w:rsidR="00941454">
        <w:t xml:space="preserve">grant </w:t>
      </w:r>
      <w:r w:rsidRPr="006D7339">
        <w:t>term for new project applications may be 1 year, 2 years, 3 years, 4 years, 5 years, or 15 years.  However, the following exceptions apply:</w:t>
      </w:r>
    </w:p>
    <w:p w:rsidR="007F6A8B" w:rsidRDefault="00181D20" w:rsidP="00F16BAF">
      <w:pPr>
        <w:pStyle w:val="ListParagraph"/>
        <w:widowControl/>
        <w:numPr>
          <w:ilvl w:val="1"/>
          <w:numId w:val="23"/>
        </w:numPr>
        <w:tabs>
          <w:tab w:val="left" w:pos="120"/>
          <w:tab w:val="left" w:pos="360"/>
        </w:tabs>
        <w:kinsoku/>
        <w:spacing w:after="240"/>
        <w:ind w:left="0" w:firstLine="0"/>
        <w:contextualSpacing w:val="0"/>
      </w:pPr>
      <w:r w:rsidRPr="006D7339">
        <w:t>Any new project application that includes leasing costs</w:t>
      </w:r>
      <w:r w:rsidR="00BC3A5B">
        <w:t xml:space="preserve"> – either leasing alone or leasing costs plus other costs (e.g., supportive services, HMIS, etc) -</w:t>
      </w:r>
      <w:r w:rsidR="009C51EA" w:rsidRPr="006D7339">
        <w:t xml:space="preserve"> </w:t>
      </w:r>
      <w:r w:rsidRPr="006D7339">
        <w:t xml:space="preserve">can only request up to </w:t>
      </w:r>
      <w:r w:rsidR="002246A2">
        <w:t xml:space="preserve">a </w:t>
      </w:r>
      <w:r w:rsidRPr="006D7339">
        <w:t>3</w:t>
      </w:r>
      <w:r w:rsidR="002246A2">
        <w:t>-</w:t>
      </w:r>
      <w:r w:rsidRPr="006D7339">
        <w:t>year</w:t>
      </w:r>
      <w:r w:rsidR="002246A2">
        <w:t xml:space="preserve"> grant term with funding for 3 years</w:t>
      </w:r>
      <w:r w:rsidRPr="006D7339">
        <w:t>.</w:t>
      </w:r>
    </w:p>
    <w:p w:rsidR="007F6A8B" w:rsidRDefault="00181D20">
      <w:pPr>
        <w:pStyle w:val="ListParagraph"/>
        <w:widowControl/>
        <w:numPr>
          <w:ilvl w:val="1"/>
          <w:numId w:val="23"/>
        </w:numPr>
        <w:tabs>
          <w:tab w:val="left" w:pos="360"/>
        </w:tabs>
        <w:kinsoku/>
        <w:spacing w:after="240"/>
        <w:ind w:left="0" w:firstLine="0"/>
        <w:contextualSpacing w:val="0"/>
      </w:pPr>
      <w:r w:rsidRPr="006D7339">
        <w:t>Any of the following new projects can request 1</w:t>
      </w:r>
      <w:r w:rsidR="002246A2">
        <w:t>-</w:t>
      </w:r>
      <w:r w:rsidRPr="006D7339">
        <w:t>year, 2</w:t>
      </w:r>
      <w:r w:rsidR="002246A2">
        <w:t>-</w:t>
      </w:r>
      <w:r w:rsidRPr="006D7339">
        <w:t>year, 3</w:t>
      </w:r>
      <w:r w:rsidR="002246A2">
        <w:t>-</w:t>
      </w:r>
      <w:r w:rsidRPr="006D7339">
        <w:t>year, 4</w:t>
      </w:r>
      <w:r w:rsidR="002246A2">
        <w:t>-</w:t>
      </w:r>
      <w:r w:rsidRPr="006D7339">
        <w:t>year, or 5</w:t>
      </w:r>
      <w:r w:rsidR="002246A2">
        <w:t>-</w:t>
      </w:r>
      <w:r w:rsidRPr="006D7339">
        <w:t>year</w:t>
      </w:r>
      <w:r w:rsidR="002246A2">
        <w:t xml:space="preserve"> grant terms with funding for the same number of years</w:t>
      </w:r>
      <w:r w:rsidRPr="006D7339">
        <w:t xml:space="preserve">:  </w:t>
      </w:r>
      <w:r w:rsidR="00C81F9E">
        <w:t>operating</w:t>
      </w:r>
      <w:r w:rsidR="00447EC6">
        <w:t xml:space="preserve"> costs</w:t>
      </w:r>
      <w:r w:rsidRPr="006D7339">
        <w:t xml:space="preserve">, supportive services only, HMIS, and project administration.   </w:t>
      </w:r>
    </w:p>
    <w:p w:rsidR="007F6A8B" w:rsidRDefault="00181D20">
      <w:pPr>
        <w:pStyle w:val="ListParagraph"/>
        <w:widowControl/>
        <w:numPr>
          <w:ilvl w:val="1"/>
          <w:numId w:val="23"/>
        </w:numPr>
        <w:tabs>
          <w:tab w:val="left" w:pos="360"/>
        </w:tabs>
        <w:kinsoku/>
        <w:spacing w:after="240"/>
        <w:ind w:left="0" w:firstLine="0"/>
        <w:contextualSpacing w:val="0"/>
      </w:pPr>
      <w:r w:rsidRPr="006D7339">
        <w:lastRenderedPageBreak/>
        <w:t>Any new project applications that request</w:t>
      </w:r>
      <w:r w:rsidR="002246A2">
        <w:t>s</w:t>
      </w:r>
      <w:r w:rsidRPr="006D7339">
        <w:t xml:space="preserve"> new construction, acquisition, or rehabilitation must request a minimum of </w:t>
      </w:r>
      <w:r w:rsidR="002246A2">
        <w:t xml:space="preserve">a </w:t>
      </w:r>
      <w:r w:rsidRPr="006D7339">
        <w:t>3</w:t>
      </w:r>
      <w:r w:rsidR="002246A2">
        <w:t>-</w:t>
      </w:r>
      <w:r w:rsidRPr="006D7339">
        <w:t>year</w:t>
      </w:r>
      <w:r w:rsidR="002246A2">
        <w:t xml:space="preserve"> grant term</w:t>
      </w:r>
      <w:r w:rsidRPr="006D7339">
        <w:t xml:space="preserve"> and can request up to </w:t>
      </w:r>
      <w:r w:rsidR="002246A2">
        <w:t xml:space="preserve">a </w:t>
      </w:r>
      <w:r w:rsidRPr="006D7339">
        <w:t>5</w:t>
      </w:r>
      <w:r w:rsidR="0041157C">
        <w:t>-</w:t>
      </w:r>
      <w:r w:rsidRPr="006D7339">
        <w:t>year</w:t>
      </w:r>
      <w:r w:rsidR="002246A2">
        <w:t xml:space="preserve"> grant term</w:t>
      </w:r>
      <w:r w:rsidRPr="006D7339">
        <w:t>.</w:t>
      </w:r>
    </w:p>
    <w:p w:rsidR="007F6A8B" w:rsidRDefault="0093267F">
      <w:pPr>
        <w:pStyle w:val="ListParagraph"/>
        <w:widowControl/>
        <w:numPr>
          <w:ilvl w:val="1"/>
          <w:numId w:val="23"/>
        </w:numPr>
        <w:tabs>
          <w:tab w:val="left" w:pos="360"/>
        </w:tabs>
        <w:kinsoku/>
        <w:spacing w:after="240"/>
        <w:ind w:left="0" w:firstLine="0"/>
        <w:contextualSpacing w:val="0"/>
      </w:pPr>
      <w:r>
        <w:t>Any new project application</w:t>
      </w:r>
      <w:r w:rsidR="00181D20" w:rsidRPr="006D7339">
        <w:t xml:space="preserve"> </w:t>
      </w:r>
      <w:r w:rsidR="00B03925">
        <w:t>requesting</w:t>
      </w:r>
      <w:r w:rsidR="00181D20" w:rsidRPr="006D7339">
        <w:t xml:space="preserve"> project-based rental assistance</w:t>
      </w:r>
      <w:r w:rsidR="00B03925">
        <w:t>,</w:t>
      </w:r>
      <w:r w:rsidR="00181D20" w:rsidRPr="006D7339">
        <w:t xml:space="preserve"> sponsor-based rental assistance, or operating costs may request up to </w:t>
      </w:r>
      <w:r w:rsidR="002246A2">
        <w:t>a 1</w:t>
      </w:r>
      <w:r w:rsidR="00181D20" w:rsidRPr="006D7339">
        <w:t>5</w:t>
      </w:r>
      <w:r w:rsidR="0041157C">
        <w:t>-</w:t>
      </w:r>
      <w:r w:rsidR="00181D20" w:rsidRPr="006D7339">
        <w:t>year</w:t>
      </w:r>
      <w:r w:rsidR="002246A2">
        <w:t xml:space="preserve"> grant term</w:t>
      </w:r>
      <w:r w:rsidR="00B03925">
        <w:t xml:space="preserve">; however, </w:t>
      </w:r>
      <w:r w:rsidR="002246A2">
        <w:t xml:space="preserve">they may only request up to 5 years of funds.   </w:t>
      </w:r>
      <w:r w:rsidR="00181D20" w:rsidRPr="006D7339">
        <w:t xml:space="preserve">Funding for the remainder of the term is subject to availability and applicants will have to apply for additional funds at such time and in such manner as HUD may require.  </w:t>
      </w:r>
    </w:p>
    <w:p w:rsidR="007F6A8B" w:rsidRDefault="00181D20">
      <w:pPr>
        <w:pStyle w:val="ListParagraph"/>
        <w:widowControl/>
        <w:numPr>
          <w:ilvl w:val="1"/>
          <w:numId w:val="23"/>
        </w:numPr>
        <w:tabs>
          <w:tab w:val="left" w:pos="360"/>
        </w:tabs>
        <w:kinsoku/>
        <w:spacing w:after="240"/>
        <w:ind w:left="0" w:firstLine="0"/>
        <w:contextualSpacing w:val="0"/>
      </w:pPr>
      <w:r w:rsidRPr="006D7339">
        <w:t>If an applicant also requests funds for new construction, acquisition, or rehabilitation</w:t>
      </w:r>
      <w:r w:rsidR="002246A2">
        <w:t xml:space="preserve">, in addition to requesting funds for operating, supportive services, or HMIS, the funding </w:t>
      </w:r>
      <w:r w:rsidRPr="006D7339">
        <w:t xml:space="preserve">will be for the 3 years requested, </w:t>
      </w:r>
      <w:r w:rsidR="002246A2">
        <w:t xml:space="preserve">and the grant term will be </w:t>
      </w:r>
      <w:r w:rsidR="00453D78">
        <w:t xml:space="preserve">3 </w:t>
      </w:r>
      <w:r w:rsidR="002246A2">
        <w:t xml:space="preserve">years </w:t>
      </w:r>
      <w:r w:rsidRPr="006D7339">
        <w:t xml:space="preserve">plus the time </w:t>
      </w:r>
      <w:r w:rsidR="002246A2">
        <w:t xml:space="preserve">necessary </w:t>
      </w:r>
      <w:r w:rsidRPr="006D7339">
        <w:t>to acquire the property, complete construction, and begin operating the project.  HUD will require recordation of a HUD-approved use and repayment covenant (a form may be obtained from the field office) for all grant</w:t>
      </w:r>
      <w:r w:rsidR="00453D78">
        <w:t>s of funds for new construction</w:t>
      </w:r>
      <w:r w:rsidRPr="006D7339">
        <w:t>, acquisition, and rehabilitation.  (</w:t>
      </w:r>
      <w:r w:rsidR="00C227E9">
        <w:t xml:space="preserve">24 CFR </w:t>
      </w:r>
      <w:r w:rsidRPr="006D7339">
        <w:t>578.81)</w:t>
      </w:r>
      <w:r w:rsidR="00453D78">
        <w:t>.</w:t>
      </w:r>
    </w:p>
    <w:p w:rsidR="007F6A8B" w:rsidRDefault="00181D20">
      <w:pPr>
        <w:pStyle w:val="ListParagraph"/>
        <w:widowControl/>
        <w:numPr>
          <w:ilvl w:val="1"/>
          <w:numId w:val="23"/>
        </w:numPr>
        <w:tabs>
          <w:tab w:val="left" w:pos="360"/>
        </w:tabs>
        <w:kinsoku/>
        <w:spacing w:after="240"/>
        <w:ind w:left="0" w:firstLine="0"/>
        <w:contextualSpacing w:val="0"/>
      </w:pPr>
      <w:r w:rsidRPr="0093267F">
        <w:rPr>
          <w:bCs/>
        </w:rPr>
        <w:t xml:space="preserve">In order to expend funds within statutorily required deadlines, applicants funded for sponsor-based and project-based rental assistance must execute the grant award and begin providing rental assistance within 2 years.  However, HUD strongly encourages all rental assistance to begin within 12 months.  Applicants that are unable to begin rental assistance within the 12 month period should consult with the local field office.  </w:t>
      </w:r>
    </w:p>
    <w:p w:rsidR="007F6A8B" w:rsidRDefault="00181D20">
      <w:pPr>
        <w:pStyle w:val="ListParagraph"/>
        <w:widowControl/>
        <w:numPr>
          <w:ilvl w:val="1"/>
          <w:numId w:val="23"/>
        </w:numPr>
        <w:tabs>
          <w:tab w:val="left" w:pos="360"/>
        </w:tabs>
        <w:kinsoku/>
        <w:spacing w:after="240"/>
        <w:ind w:left="0" w:firstLine="0"/>
        <w:contextualSpacing w:val="0"/>
      </w:pPr>
      <w:r w:rsidRPr="0093267F">
        <w:rPr>
          <w:bCs/>
        </w:rPr>
        <w:t>All applicants must meet statutory deadlines regarding the obligation of grant funds as stated in the HUD Appropriations Act.  All subrecipients must meet applicant eligibility standards as described in Section III of this NOFA.  HUD will review project subrecipient</w:t>
      </w:r>
      <w:r w:rsidR="002246A2">
        <w:rPr>
          <w:bCs/>
        </w:rPr>
        <w:t>’</w:t>
      </w:r>
      <w:r w:rsidRPr="0093267F">
        <w:rPr>
          <w:bCs/>
        </w:rPr>
        <w:t>s eligibility as part of the threshold review process.  Project applicants are required to submit documentation of subrecipients’ el</w:t>
      </w:r>
      <w:r w:rsidR="00D136B6">
        <w:rPr>
          <w:bCs/>
        </w:rPr>
        <w:t>igibility with the application.</w:t>
      </w:r>
    </w:p>
    <w:p w:rsidR="007F6A8B" w:rsidRDefault="003C0EFA">
      <w:pPr>
        <w:pStyle w:val="ListParagraph"/>
        <w:numPr>
          <w:ilvl w:val="0"/>
          <w:numId w:val="7"/>
        </w:numPr>
        <w:tabs>
          <w:tab w:val="left" w:pos="360"/>
        </w:tabs>
        <w:spacing w:after="240"/>
        <w:ind w:left="0" w:firstLine="0"/>
        <w:contextualSpacing w:val="0"/>
        <w:rPr>
          <w:b/>
          <w:bCs/>
        </w:rPr>
      </w:pPr>
      <w:r w:rsidRPr="006D7339">
        <w:rPr>
          <w:b/>
          <w:bCs/>
        </w:rPr>
        <w:t xml:space="preserve">Matching.  </w:t>
      </w:r>
      <w:r w:rsidR="007B6D72">
        <w:rPr>
          <w:bCs/>
        </w:rPr>
        <w:t>24 CFR</w:t>
      </w:r>
      <w:r w:rsidR="007B6D72" w:rsidRPr="006D7339">
        <w:rPr>
          <w:bCs/>
        </w:rPr>
        <w:t xml:space="preserve"> </w:t>
      </w:r>
      <w:r w:rsidR="008959DA" w:rsidRPr="006D7339">
        <w:rPr>
          <w:bCs/>
        </w:rPr>
        <w:t>578.73 provides the information regarding match.</w:t>
      </w:r>
    </w:p>
    <w:p w:rsidR="007F6A8B" w:rsidRDefault="003C0EFA">
      <w:pPr>
        <w:pStyle w:val="ListParagraph"/>
        <w:numPr>
          <w:ilvl w:val="0"/>
          <w:numId w:val="7"/>
        </w:numPr>
        <w:tabs>
          <w:tab w:val="left" w:pos="360"/>
        </w:tabs>
        <w:spacing w:after="240"/>
        <w:ind w:left="0" w:firstLine="0"/>
        <w:contextualSpacing w:val="0"/>
        <w:rPr>
          <w:b/>
          <w:bCs/>
        </w:rPr>
      </w:pPr>
      <w:r w:rsidRPr="006D7339">
        <w:rPr>
          <w:b/>
          <w:bCs/>
        </w:rPr>
        <w:t>Other Project Eligibility Requirements.</w:t>
      </w:r>
    </w:p>
    <w:p w:rsidR="007F6A8B" w:rsidRDefault="00A947B0">
      <w:pPr>
        <w:pStyle w:val="ListParagraph"/>
        <w:numPr>
          <w:ilvl w:val="0"/>
          <w:numId w:val="9"/>
        </w:numPr>
        <w:tabs>
          <w:tab w:val="left" w:pos="360"/>
        </w:tabs>
        <w:spacing w:after="240"/>
        <w:ind w:left="0" w:firstLine="0"/>
        <w:contextualSpacing w:val="0"/>
        <w:rPr>
          <w:b/>
          <w:bCs/>
        </w:rPr>
      </w:pPr>
      <w:r w:rsidRPr="006D7339">
        <w:rPr>
          <w:b/>
          <w:bCs/>
        </w:rPr>
        <w:t xml:space="preserve">Statutory and Regulatory Requirements.  </w:t>
      </w:r>
      <w:r w:rsidRPr="006D7339">
        <w:rPr>
          <w:bCs/>
        </w:rPr>
        <w:t>To be eligible for funding under this NOFA, project applicants must meet all statutory and regulatory requirements in the Act</w:t>
      </w:r>
      <w:r w:rsidR="004B7F21" w:rsidRPr="006D7339">
        <w:rPr>
          <w:bCs/>
        </w:rPr>
        <w:t xml:space="preserve"> and CoC </w:t>
      </w:r>
      <w:r w:rsidR="008959DA" w:rsidRPr="006D7339">
        <w:rPr>
          <w:bCs/>
        </w:rPr>
        <w:t xml:space="preserve">Program </w:t>
      </w:r>
      <w:r w:rsidR="007B6D72">
        <w:rPr>
          <w:bCs/>
        </w:rPr>
        <w:t>i</w:t>
      </w:r>
      <w:r w:rsidR="004B7F21" w:rsidRPr="006D7339">
        <w:rPr>
          <w:bCs/>
        </w:rPr>
        <w:t xml:space="preserve">nterim </w:t>
      </w:r>
      <w:r w:rsidR="007B6D72">
        <w:rPr>
          <w:bCs/>
        </w:rPr>
        <w:t>r</w:t>
      </w:r>
      <w:r w:rsidR="004B7F21" w:rsidRPr="006D7339">
        <w:rPr>
          <w:bCs/>
        </w:rPr>
        <w:t>ule</w:t>
      </w:r>
      <w:r w:rsidRPr="006D7339">
        <w:rPr>
          <w:bCs/>
        </w:rPr>
        <w:t xml:space="preserve">.  Project applicants can obtain </w:t>
      </w:r>
      <w:r w:rsidR="004B7F21" w:rsidRPr="006D7339">
        <w:rPr>
          <w:bCs/>
        </w:rPr>
        <w:t>a copy of the CoC Program interim rule</w:t>
      </w:r>
      <w:r w:rsidRPr="006D7339">
        <w:rPr>
          <w:bCs/>
        </w:rPr>
        <w:t xml:space="preserve"> on the </w:t>
      </w:r>
      <w:hyperlink r:id="rId15" w:history="1">
        <w:r w:rsidRPr="006D7339">
          <w:rPr>
            <w:rStyle w:val="Hyperlink"/>
            <w:bCs/>
          </w:rPr>
          <w:t>HUD H</w:t>
        </w:r>
        <w:r w:rsidR="00ED290A" w:rsidRPr="006D7339">
          <w:rPr>
            <w:rStyle w:val="Hyperlink"/>
            <w:bCs/>
          </w:rPr>
          <w:t xml:space="preserve">omelessness </w:t>
        </w:r>
        <w:r w:rsidRPr="006D7339">
          <w:rPr>
            <w:rStyle w:val="Hyperlink"/>
            <w:bCs/>
          </w:rPr>
          <w:t>R</w:t>
        </w:r>
        <w:r w:rsidR="00ED290A" w:rsidRPr="006D7339">
          <w:rPr>
            <w:rStyle w:val="Hyperlink"/>
            <w:bCs/>
          </w:rPr>
          <w:t xml:space="preserve">esource </w:t>
        </w:r>
        <w:r w:rsidRPr="006D7339">
          <w:rPr>
            <w:rStyle w:val="Hyperlink"/>
            <w:bCs/>
          </w:rPr>
          <w:t>E</w:t>
        </w:r>
      </w:hyperlink>
      <w:r w:rsidR="009816C7" w:rsidRPr="006D7339">
        <w:rPr>
          <w:rStyle w:val="Hyperlink"/>
          <w:bCs/>
        </w:rPr>
        <w:t>xchange</w:t>
      </w:r>
      <w:r w:rsidR="00ED290A" w:rsidRPr="006D7339">
        <w:t xml:space="preserve"> (HRE)</w:t>
      </w:r>
      <w:r w:rsidR="00CB214C" w:rsidRPr="006D7339">
        <w:rPr>
          <w:bCs/>
        </w:rPr>
        <w:t xml:space="preserve"> or </w:t>
      </w:r>
      <w:r w:rsidRPr="006D7339">
        <w:rPr>
          <w:bCs/>
        </w:rPr>
        <w:t>by contacting the NOFA Information Center at 1-800-</w:t>
      </w:r>
      <w:r w:rsidR="004B7F21" w:rsidRPr="006D7339">
        <w:rPr>
          <w:bCs/>
        </w:rPr>
        <w:t>HUD-</w:t>
      </w:r>
      <w:r w:rsidRPr="006D7339">
        <w:rPr>
          <w:bCs/>
        </w:rPr>
        <w:t>8929</w:t>
      </w:r>
      <w:r w:rsidR="0041157C">
        <w:rPr>
          <w:bCs/>
        </w:rPr>
        <w:t xml:space="preserve"> (1-800-483-8929)</w:t>
      </w:r>
      <w:r w:rsidRPr="006D7339">
        <w:rPr>
          <w:bCs/>
        </w:rPr>
        <w:t>.</w:t>
      </w:r>
    </w:p>
    <w:p w:rsidR="007F6A8B" w:rsidRDefault="00A947B0">
      <w:pPr>
        <w:pStyle w:val="ListParagraph"/>
        <w:numPr>
          <w:ilvl w:val="0"/>
          <w:numId w:val="9"/>
        </w:numPr>
        <w:tabs>
          <w:tab w:val="left" w:pos="360"/>
        </w:tabs>
        <w:spacing w:after="240"/>
        <w:ind w:left="0" w:firstLine="0"/>
        <w:contextualSpacing w:val="0"/>
        <w:rPr>
          <w:b/>
          <w:bCs/>
        </w:rPr>
      </w:pPr>
      <w:r w:rsidRPr="006D7339">
        <w:rPr>
          <w:b/>
          <w:bCs/>
        </w:rPr>
        <w:t>Threshold Requirements:</w:t>
      </w:r>
    </w:p>
    <w:p w:rsidR="007F6A8B" w:rsidRDefault="00A947B0">
      <w:pPr>
        <w:pStyle w:val="ListParagraph"/>
        <w:numPr>
          <w:ilvl w:val="1"/>
          <w:numId w:val="9"/>
        </w:numPr>
        <w:tabs>
          <w:tab w:val="left" w:pos="0"/>
          <w:tab w:val="left" w:pos="360"/>
        </w:tabs>
        <w:spacing w:after="240"/>
        <w:ind w:left="0" w:firstLine="0"/>
        <w:contextualSpacing w:val="0"/>
        <w:rPr>
          <w:b/>
          <w:bCs/>
          <w:i/>
        </w:rPr>
      </w:pPr>
      <w:r w:rsidRPr="006D7339">
        <w:rPr>
          <w:i/>
        </w:rPr>
        <w:t>Ineligible Applicants.</w:t>
      </w:r>
      <w:r w:rsidRPr="006D7339">
        <w:t xml:space="preserve">  HUD will not consider an application from an ineligible project app</w:t>
      </w:r>
      <w:r w:rsidR="00334120" w:rsidRPr="006D7339">
        <w:t>licant</w:t>
      </w:r>
      <w:r w:rsidR="00A83673">
        <w:t xml:space="preserve">, including an application for CoC planning funds from an applicant other than the </w:t>
      </w:r>
      <w:r w:rsidR="0041157C">
        <w:t>C</w:t>
      </w:r>
      <w:r w:rsidR="00A83673">
        <w:t xml:space="preserve">ollaborative </w:t>
      </w:r>
      <w:r w:rsidR="0041157C">
        <w:t>A</w:t>
      </w:r>
      <w:r w:rsidR="00A83673">
        <w:t>pplicant</w:t>
      </w:r>
      <w:r w:rsidRPr="006D7339">
        <w:t xml:space="preserve">.  </w:t>
      </w:r>
    </w:p>
    <w:p w:rsidR="007F6A8B" w:rsidRDefault="00A947B0">
      <w:pPr>
        <w:pStyle w:val="ListParagraph"/>
        <w:numPr>
          <w:ilvl w:val="1"/>
          <w:numId w:val="9"/>
        </w:numPr>
        <w:tabs>
          <w:tab w:val="left" w:pos="0"/>
          <w:tab w:val="left" w:pos="360"/>
        </w:tabs>
        <w:spacing w:after="240"/>
        <w:ind w:left="0" w:firstLine="0"/>
        <w:contextualSpacing w:val="0"/>
        <w:rPr>
          <w:b/>
          <w:bCs/>
          <w:i/>
        </w:rPr>
      </w:pPr>
      <w:r w:rsidRPr="006D7339">
        <w:rPr>
          <w:i/>
        </w:rPr>
        <w:t>DUNS Number Requirement.</w:t>
      </w:r>
      <w:r w:rsidRPr="006D7339">
        <w:t xml:space="preserve">  All project applicants seeking funding under this NOFA must have a DUNS number and include the number in the Standard Form 424 (SF-424).  The SF-424 must be submitted along with the project application in </w:t>
      </w:r>
      <w:r w:rsidRPr="006D7339">
        <w:rPr>
          <w:i/>
        </w:rPr>
        <w:t>e-snaps.</w:t>
      </w:r>
      <w:r w:rsidRPr="006D7339">
        <w:t xml:space="preserve">  See Section </w:t>
      </w:r>
      <w:r w:rsidR="009348CD">
        <w:t xml:space="preserve">III.C.2.c. </w:t>
      </w:r>
      <w:proofErr w:type="gramStart"/>
      <w:r w:rsidRPr="006D7339">
        <w:t>of</w:t>
      </w:r>
      <w:proofErr w:type="gramEnd"/>
      <w:r w:rsidRPr="006D7339">
        <w:t xml:space="preserve"> the </w:t>
      </w:r>
      <w:r w:rsidRPr="006D7339">
        <w:lastRenderedPageBreak/>
        <w:t>General Section for additional information.</w:t>
      </w:r>
    </w:p>
    <w:p w:rsidR="007F6A8B" w:rsidRDefault="00D310BB">
      <w:pPr>
        <w:pStyle w:val="ListParagraph"/>
        <w:numPr>
          <w:ilvl w:val="1"/>
          <w:numId w:val="9"/>
        </w:numPr>
        <w:tabs>
          <w:tab w:val="left" w:pos="0"/>
          <w:tab w:val="left" w:pos="360"/>
        </w:tabs>
        <w:spacing w:after="240"/>
        <w:ind w:left="0" w:firstLine="0"/>
        <w:contextualSpacing w:val="0"/>
        <w:rPr>
          <w:b/>
          <w:bCs/>
          <w:i/>
        </w:rPr>
      </w:pPr>
      <w:r w:rsidRPr="006D7339">
        <w:rPr>
          <w:i/>
        </w:rPr>
        <w:t xml:space="preserve">Active Registration in </w:t>
      </w:r>
      <w:r w:rsidR="003F5FDC">
        <w:rPr>
          <w:i/>
        </w:rPr>
        <w:t>SAM</w:t>
      </w:r>
      <w:r w:rsidRPr="006D7339">
        <w:rPr>
          <w:i/>
        </w:rPr>
        <w:t>.</w:t>
      </w:r>
      <w:r w:rsidRPr="006D7339">
        <w:t xml:space="preserve">  All project applicants seeking funding under this NOFA must have an active </w:t>
      </w:r>
      <w:r w:rsidR="003F5FDC">
        <w:t>SAM</w:t>
      </w:r>
      <w:r w:rsidR="003F5FDC" w:rsidRPr="006D7339">
        <w:t xml:space="preserve"> </w:t>
      </w:r>
      <w:r w:rsidRPr="006D7339">
        <w:t xml:space="preserve">registration.  HUD will not issue a grant agreement for awarded funds to a project applicant until an active </w:t>
      </w:r>
      <w:r w:rsidR="003F5FDC">
        <w:t>SAM</w:t>
      </w:r>
      <w:r w:rsidR="003F5FDC" w:rsidRPr="006D7339">
        <w:t xml:space="preserve"> </w:t>
      </w:r>
      <w:r w:rsidRPr="006D7339">
        <w:t xml:space="preserve">registration has been verified.  </w:t>
      </w:r>
    </w:p>
    <w:p w:rsidR="007F6A8B" w:rsidRDefault="009816C7">
      <w:pPr>
        <w:pStyle w:val="ListParagraph"/>
        <w:numPr>
          <w:ilvl w:val="1"/>
          <w:numId w:val="9"/>
        </w:numPr>
        <w:tabs>
          <w:tab w:val="left" w:pos="0"/>
          <w:tab w:val="left" w:pos="360"/>
        </w:tabs>
        <w:spacing w:after="240"/>
        <w:ind w:left="0" w:firstLine="0"/>
        <w:contextualSpacing w:val="0"/>
        <w:rPr>
          <w:b/>
          <w:bCs/>
        </w:rPr>
      </w:pPr>
      <w:r w:rsidRPr="006D7339">
        <w:rPr>
          <w:i/>
        </w:rPr>
        <w:t>Project Eligibility Threshold.</w:t>
      </w:r>
      <w:r w:rsidR="00E50C2A" w:rsidRPr="006D7339">
        <w:t xml:space="preserve">  HUD will review all projects to determine if they meet the following eligibility threshold requirements</w:t>
      </w:r>
      <w:r w:rsidR="00784A06">
        <w:t xml:space="preserve"> on a pass/fail standard</w:t>
      </w:r>
      <w:r w:rsidR="00E50C2A" w:rsidRPr="006D7339">
        <w:t>.  If HUD determines that the</w:t>
      </w:r>
      <w:r w:rsidR="00DD6DF6" w:rsidRPr="006D7339">
        <w:t xml:space="preserve"> applicable</w:t>
      </w:r>
      <w:r w:rsidR="00E50C2A" w:rsidRPr="006D7339">
        <w:t xml:space="preserve"> standards are not met </w:t>
      </w:r>
      <w:r w:rsidR="00175FB8" w:rsidRPr="006D7339">
        <w:t>for</w:t>
      </w:r>
      <w:r w:rsidR="00E50C2A" w:rsidRPr="006D7339">
        <w:t xml:space="preserve"> a project, the project will be rejected from the competition.</w:t>
      </w:r>
      <w:r w:rsidR="000C0BEB" w:rsidRPr="006D7339">
        <w:t xml:space="preserve"> </w:t>
      </w:r>
      <w:r w:rsidRPr="006D7339">
        <w:rPr>
          <w:bCs/>
        </w:rPr>
        <w:t>Any project requesting renewal funding will be considered as having met these requirements through its previously approved grant application unless information to the contrary is received (i.e., monitoring findings, results from investigations by the Office of Inspector General</w:t>
      </w:r>
      <w:r w:rsidR="00175FB8" w:rsidRPr="006D7339">
        <w:rPr>
          <w:bCs/>
        </w:rPr>
        <w:t>, etc</w:t>
      </w:r>
      <w:r w:rsidRPr="006D7339">
        <w:rPr>
          <w:bCs/>
        </w:rPr>
        <w:t>).</w:t>
      </w:r>
      <w:r w:rsidR="00EE08D1">
        <w:rPr>
          <w:bCs/>
        </w:rPr>
        <w:t xml:space="preserve">  </w:t>
      </w:r>
      <w:r w:rsidR="00EE08D1" w:rsidRPr="006F2CEB">
        <w:rPr>
          <w:bCs/>
        </w:rPr>
        <w:t xml:space="preserve">Approval of renewal projects is not a determination by the Department that a </w:t>
      </w:r>
      <w:r w:rsidR="0041157C">
        <w:rPr>
          <w:bCs/>
        </w:rPr>
        <w:t>recipient</w:t>
      </w:r>
      <w:r w:rsidR="00EE08D1" w:rsidRPr="006F2CEB">
        <w:rPr>
          <w:bCs/>
        </w:rPr>
        <w:t xml:space="preserve"> is in compliance with applicable fair housing and civil rights requirements.</w:t>
      </w:r>
    </w:p>
    <w:p w:rsidR="007F6A8B" w:rsidRDefault="00BA478A">
      <w:pPr>
        <w:pStyle w:val="ListParagraph"/>
        <w:numPr>
          <w:ilvl w:val="0"/>
          <w:numId w:val="10"/>
        </w:numPr>
        <w:tabs>
          <w:tab w:val="left" w:pos="360"/>
          <w:tab w:val="left" w:pos="1080"/>
        </w:tabs>
        <w:spacing w:after="240"/>
        <w:ind w:firstLine="0"/>
        <w:contextualSpacing w:val="0"/>
        <w:rPr>
          <w:bCs/>
        </w:rPr>
      </w:pPr>
      <w:r w:rsidRPr="006D7339">
        <w:rPr>
          <w:bCs/>
        </w:rPr>
        <w:t xml:space="preserve">Project applicants and </w:t>
      </w:r>
      <w:r w:rsidR="001F3FF8" w:rsidRPr="006D7339">
        <w:rPr>
          <w:bCs/>
        </w:rPr>
        <w:t xml:space="preserve">potential </w:t>
      </w:r>
      <w:r w:rsidRPr="006D7339">
        <w:rPr>
          <w:bCs/>
        </w:rPr>
        <w:t>sub</w:t>
      </w:r>
      <w:r w:rsidR="00E50C2A" w:rsidRPr="006D7339">
        <w:rPr>
          <w:bCs/>
        </w:rPr>
        <w:t xml:space="preserve">recipients must meet the eligibility requirements of the </w:t>
      </w:r>
      <w:r w:rsidR="00784A06">
        <w:rPr>
          <w:bCs/>
        </w:rPr>
        <w:t>CoC</w:t>
      </w:r>
      <w:r w:rsidR="00784A06" w:rsidRPr="006D7339">
        <w:rPr>
          <w:bCs/>
        </w:rPr>
        <w:t xml:space="preserve"> </w:t>
      </w:r>
      <w:r w:rsidR="00E50C2A" w:rsidRPr="006D7339">
        <w:rPr>
          <w:bCs/>
        </w:rPr>
        <w:t xml:space="preserve">program as described in the </w:t>
      </w:r>
      <w:r w:rsidR="00784A06">
        <w:rPr>
          <w:bCs/>
        </w:rPr>
        <w:t>interim rule</w:t>
      </w:r>
      <w:r w:rsidR="00784A06" w:rsidRPr="006D7339">
        <w:rPr>
          <w:bCs/>
        </w:rPr>
        <w:t xml:space="preserve"> </w:t>
      </w:r>
      <w:r w:rsidR="00DD6DF6" w:rsidRPr="006D7339">
        <w:rPr>
          <w:bCs/>
        </w:rPr>
        <w:t xml:space="preserve">and </w:t>
      </w:r>
      <w:r w:rsidR="00E50C2A" w:rsidRPr="006D7339">
        <w:rPr>
          <w:bCs/>
        </w:rPr>
        <w:t>provide evidence of eligibility</w:t>
      </w:r>
      <w:r w:rsidR="001F0E9F">
        <w:rPr>
          <w:bCs/>
        </w:rPr>
        <w:t xml:space="preserve"> required in the application</w:t>
      </w:r>
      <w:r w:rsidR="00E50C2A" w:rsidRPr="006D7339">
        <w:rPr>
          <w:bCs/>
        </w:rPr>
        <w:t xml:space="preserve"> </w:t>
      </w:r>
      <w:r w:rsidR="001F3FF8" w:rsidRPr="006D7339">
        <w:rPr>
          <w:bCs/>
        </w:rPr>
        <w:t>(e.g., nonprofit documentation</w:t>
      </w:r>
      <w:r w:rsidR="00DD6DF6" w:rsidRPr="006D7339">
        <w:rPr>
          <w:bCs/>
        </w:rPr>
        <w:t xml:space="preserve">).  </w:t>
      </w:r>
    </w:p>
    <w:p w:rsidR="007F6A8B" w:rsidRDefault="00DD6DF6">
      <w:pPr>
        <w:pStyle w:val="ListParagraph"/>
        <w:numPr>
          <w:ilvl w:val="0"/>
          <w:numId w:val="10"/>
        </w:numPr>
        <w:tabs>
          <w:tab w:val="left" w:pos="1080"/>
        </w:tabs>
        <w:spacing w:after="240"/>
        <w:ind w:firstLine="0"/>
        <w:contextualSpacing w:val="0"/>
        <w:rPr>
          <w:bCs/>
        </w:rPr>
      </w:pPr>
      <w:r w:rsidRPr="006D7339">
        <w:rPr>
          <w:bCs/>
        </w:rPr>
        <w:t>Project applicants and potential subrecipients must demonstrate the financial and management capacity and experience to carry out the project as detailed in the project application</w:t>
      </w:r>
      <w:r w:rsidR="000C0BEB" w:rsidRPr="006D7339">
        <w:rPr>
          <w:bCs/>
        </w:rPr>
        <w:t xml:space="preserve"> and to administer federal funds</w:t>
      </w:r>
      <w:r w:rsidRPr="006D7339">
        <w:rPr>
          <w:bCs/>
        </w:rPr>
        <w:t xml:space="preserve">. </w:t>
      </w:r>
      <w:r w:rsidR="000C0BEB" w:rsidRPr="006D7339">
        <w:rPr>
          <w:bCs/>
        </w:rPr>
        <w:t>Demonstrating capacity may include a description of the applicant/subrecipient’s experience with similar projects and with successful administration of other federal funds.</w:t>
      </w:r>
    </w:p>
    <w:p w:rsidR="007F6A8B" w:rsidRDefault="00DD6DF6">
      <w:pPr>
        <w:pStyle w:val="ListParagraph"/>
        <w:numPr>
          <w:ilvl w:val="0"/>
          <w:numId w:val="10"/>
        </w:numPr>
        <w:tabs>
          <w:tab w:val="left" w:pos="1080"/>
        </w:tabs>
        <w:spacing w:after="240"/>
        <w:ind w:firstLine="0"/>
        <w:contextualSpacing w:val="0"/>
        <w:rPr>
          <w:bCs/>
        </w:rPr>
      </w:pPr>
      <w:r w:rsidRPr="006D7339">
        <w:rPr>
          <w:bCs/>
        </w:rPr>
        <w:t>Project applicants</w:t>
      </w:r>
      <w:r w:rsidR="00BA5BAB">
        <w:rPr>
          <w:bCs/>
        </w:rPr>
        <w:t xml:space="preserve"> </w:t>
      </w:r>
      <w:r w:rsidRPr="006D7339">
        <w:rPr>
          <w:bCs/>
        </w:rPr>
        <w:t>must</w:t>
      </w:r>
      <w:r w:rsidR="00E50C2A" w:rsidRPr="006D7339">
        <w:rPr>
          <w:bCs/>
        </w:rPr>
        <w:t xml:space="preserve"> submit the required certifications as specified in this NOFA.</w:t>
      </w:r>
    </w:p>
    <w:p w:rsidR="007F6A8B" w:rsidRDefault="00E50C2A">
      <w:pPr>
        <w:pStyle w:val="ListParagraph"/>
        <w:numPr>
          <w:ilvl w:val="0"/>
          <w:numId w:val="10"/>
        </w:numPr>
        <w:tabs>
          <w:tab w:val="left" w:pos="1080"/>
        </w:tabs>
        <w:spacing w:after="240"/>
        <w:ind w:firstLine="0"/>
        <w:contextualSpacing w:val="0"/>
        <w:rPr>
          <w:bCs/>
        </w:rPr>
      </w:pPr>
      <w:r w:rsidRPr="006D7339">
        <w:rPr>
          <w:bCs/>
        </w:rPr>
        <w:t>The population to</w:t>
      </w:r>
      <w:r w:rsidR="00910A63" w:rsidRPr="006D7339">
        <w:rPr>
          <w:bCs/>
        </w:rPr>
        <w:t xml:space="preserve"> be served must meet program </w:t>
      </w:r>
      <w:r w:rsidRPr="006D7339">
        <w:rPr>
          <w:bCs/>
        </w:rPr>
        <w:t>eligibility requirements as described in the Act</w:t>
      </w:r>
      <w:r w:rsidR="00D328A7" w:rsidRPr="006D7339">
        <w:rPr>
          <w:bCs/>
        </w:rPr>
        <w:t>, and the project application must clearly establish eligibility of project applicants.</w:t>
      </w:r>
      <w:r w:rsidR="00DD6DF6" w:rsidRPr="006D7339">
        <w:rPr>
          <w:bCs/>
        </w:rPr>
        <w:t xml:space="preserve">  This includes the following additional eligibility criteria</w:t>
      </w:r>
      <w:r w:rsidR="000C0BEB" w:rsidRPr="006D7339">
        <w:rPr>
          <w:bCs/>
        </w:rPr>
        <w:t xml:space="preserve"> for </w:t>
      </w:r>
      <w:r w:rsidR="009A48EA" w:rsidRPr="006D7339">
        <w:rPr>
          <w:bCs/>
        </w:rPr>
        <w:t xml:space="preserve">certain types of </w:t>
      </w:r>
      <w:r w:rsidR="000C0BEB" w:rsidRPr="006D7339">
        <w:rPr>
          <w:bCs/>
        </w:rPr>
        <w:t>projects.</w:t>
      </w:r>
    </w:p>
    <w:p w:rsidR="007F6A8B" w:rsidRDefault="00D328A7">
      <w:pPr>
        <w:pStyle w:val="ListParagraph"/>
        <w:numPr>
          <w:ilvl w:val="1"/>
          <w:numId w:val="10"/>
        </w:numPr>
        <w:tabs>
          <w:tab w:val="left" w:pos="1080"/>
        </w:tabs>
        <w:spacing w:after="240"/>
        <w:ind w:left="720" w:firstLine="0"/>
        <w:contextualSpacing w:val="0"/>
        <w:rPr>
          <w:bCs/>
        </w:rPr>
      </w:pPr>
      <w:r w:rsidRPr="006D7339">
        <w:rPr>
          <w:bCs/>
        </w:rPr>
        <w:t>The only persons who may be served by</w:t>
      </w:r>
      <w:r w:rsidR="009A48EA" w:rsidRPr="006D7339">
        <w:rPr>
          <w:bCs/>
        </w:rPr>
        <w:t xml:space="preserve"> any</w:t>
      </w:r>
      <w:r w:rsidRPr="006D7339">
        <w:rPr>
          <w:bCs/>
        </w:rPr>
        <w:t xml:space="preserve"> permanent </w:t>
      </w:r>
      <w:r w:rsidR="00BA478A" w:rsidRPr="006D7339">
        <w:rPr>
          <w:bCs/>
        </w:rPr>
        <w:t xml:space="preserve">supportive </w:t>
      </w:r>
      <w:r w:rsidRPr="006D7339">
        <w:rPr>
          <w:bCs/>
        </w:rPr>
        <w:t xml:space="preserve">housing projects are those who come from the streets, emergency shelters, safe havens, </w:t>
      </w:r>
      <w:r w:rsidR="008B2873">
        <w:rPr>
          <w:bCs/>
        </w:rPr>
        <w:t xml:space="preserve">institutions, </w:t>
      </w:r>
      <w:r w:rsidRPr="006D7339">
        <w:rPr>
          <w:bCs/>
        </w:rPr>
        <w:t xml:space="preserve">or transitional housing.  </w:t>
      </w:r>
    </w:p>
    <w:p w:rsidR="007F6A8B" w:rsidRDefault="00D328A7">
      <w:pPr>
        <w:pStyle w:val="ListParagraph"/>
        <w:numPr>
          <w:ilvl w:val="2"/>
          <w:numId w:val="10"/>
        </w:numPr>
        <w:tabs>
          <w:tab w:val="left" w:pos="1800"/>
        </w:tabs>
        <w:spacing w:after="240"/>
        <w:ind w:left="1560" w:firstLine="0"/>
        <w:contextualSpacing w:val="0"/>
        <w:rPr>
          <w:bCs/>
        </w:rPr>
      </w:pPr>
      <w:r w:rsidRPr="006D7339">
        <w:rPr>
          <w:bCs/>
        </w:rPr>
        <w:t>Persons coming from transitional housing must have originally come from the streets or emergency shelters</w:t>
      </w:r>
      <w:r w:rsidR="009A48EA" w:rsidRPr="006D7339">
        <w:rPr>
          <w:bCs/>
        </w:rPr>
        <w:t>.</w:t>
      </w:r>
    </w:p>
    <w:p w:rsidR="007F6A8B" w:rsidRDefault="009A48EA">
      <w:pPr>
        <w:pStyle w:val="ListParagraph"/>
        <w:numPr>
          <w:ilvl w:val="2"/>
          <w:numId w:val="10"/>
        </w:numPr>
        <w:tabs>
          <w:tab w:val="left" w:pos="1800"/>
        </w:tabs>
        <w:spacing w:after="240"/>
        <w:ind w:left="1560" w:firstLine="0"/>
        <w:contextualSpacing w:val="0"/>
        <w:rPr>
          <w:bCs/>
        </w:rPr>
      </w:pPr>
      <w:r w:rsidRPr="006D7339">
        <w:rPr>
          <w:bCs/>
        </w:rPr>
        <w:t xml:space="preserve">Disabled individuals and families who were fleeing or </w:t>
      </w:r>
      <w:r w:rsidR="001F3FF8" w:rsidRPr="006D7339">
        <w:rPr>
          <w:bCs/>
        </w:rPr>
        <w:t xml:space="preserve">attempting to flee domestic violence, dating violence, sexual assault, or stalking and are living in transitional housing are eligible for permanent supportive housing even if they did not live on the streets, emergency shelters, or safe havens prior to entry in the </w:t>
      </w:r>
      <w:r w:rsidR="0015046E" w:rsidRPr="006D7339">
        <w:rPr>
          <w:bCs/>
        </w:rPr>
        <w:t>transitional housing</w:t>
      </w:r>
      <w:r w:rsidR="001F3FF8" w:rsidRPr="006D7339">
        <w:rPr>
          <w:bCs/>
        </w:rPr>
        <w:t>.</w:t>
      </w:r>
      <w:r w:rsidR="0015046E" w:rsidRPr="006D7339">
        <w:rPr>
          <w:bCs/>
        </w:rPr>
        <w:t xml:space="preserve">  </w:t>
      </w:r>
      <w:r w:rsidR="00D328A7" w:rsidRPr="006D7339">
        <w:rPr>
          <w:bCs/>
        </w:rPr>
        <w:t xml:space="preserve">As participants leave currently operating projects, participants who meet </w:t>
      </w:r>
      <w:r w:rsidR="00F22777" w:rsidRPr="006D7339">
        <w:rPr>
          <w:bCs/>
        </w:rPr>
        <w:t>this eligibility standard</w:t>
      </w:r>
      <w:r w:rsidR="00D328A7" w:rsidRPr="006D7339">
        <w:rPr>
          <w:bCs/>
        </w:rPr>
        <w:t xml:space="preserve"> must replace them.</w:t>
      </w:r>
    </w:p>
    <w:p w:rsidR="007F6A8B" w:rsidRDefault="0032113E">
      <w:pPr>
        <w:pStyle w:val="ListParagraph"/>
        <w:numPr>
          <w:ilvl w:val="2"/>
          <w:numId w:val="10"/>
        </w:numPr>
        <w:tabs>
          <w:tab w:val="left" w:pos="1800"/>
        </w:tabs>
        <w:spacing w:after="240"/>
        <w:ind w:left="1560" w:firstLine="0"/>
        <w:contextualSpacing w:val="0"/>
        <w:rPr>
          <w:bCs/>
        </w:rPr>
      </w:pPr>
      <w:r w:rsidRPr="006D7339">
        <w:rPr>
          <w:bCs/>
        </w:rPr>
        <w:t xml:space="preserve">Persons exiting institutions where they reside for 90 days or less and came </w:t>
      </w:r>
      <w:r w:rsidRPr="006D7339">
        <w:rPr>
          <w:bCs/>
        </w:rPr>
        <w:lastRenderedPageBreak/>
        <w:t>from the streets, emergency shelter, or safe havens immediately prior to entering the institution are also eligible for permanent supportive housing.</w:t>
      </w:r>
    </w:p>
    <w:p w:rsidR="007F6A8B" w:rsidRDefault="0032113E">
      <w:pPr>
        <w:pStyle w:val="ListParagraph"/>
        <w:numPr>
          <w:ilvl w:val="1"/>
          <w:numId w:val="10"/>
        </w:numPr>
        <w:tabs>
          <w:tab w:val="left" w:pos="1080"/>
        </w:tabs>
        <w:spacing w:after="240"/>
        <w:ind w:left="720" w:firstLine="0"/>
        <w:contextualSpacing w:val="0"/>
        <w:rPr>
          <w:bCs/>
        </w:rPr>
      </w:pPr>
      <w:r w:rsidRPr="006D7339">
        <w:rPr>
          <w:bCs/>
        </w:rPr>
        <w:t>Projects funded under the Permanent Housing Bonus must exclusively serve 100 percent chronically homeless individuals and families.</w:t>
      </w:r>
    </w:p>
    <w:p w:rsidR="007F6A8B" w:rsidRDefault="0032113E">
      <w:pPr>
        <w:pStyle w:val="ListParagraph"/>
        <w:numPr>
          <w:ilvl w:val="1"/>
          <w:numId w:val="10"/>
        </w:numPr>
        <w:tabs>
          <w:tab w:val="left" w:pos="1080"/>
        </w:tabs>
        <w:spacing w:after="240"/>
        <w:ind w:left="720" w:firstLine="0"/>
        <w:contextualSpacing w:val="0"/>
        <w:rPr>
          <w:bCs/>
        </w:rPr>
      </w:pPr>
      <w:r w:rsidRPr="006D7339">
        <w:rPr>
          <w:bCs/>
        </w:rPr>
        <w:t>Transitional housing and supportive services only projects may be eligible to use up to 10 percent of the total CoC funds to serve persons defined as homeless under other federal definitions.  However, the CoC must be approved by HUD as outlined in Section V.</w:t>
      </w:r>
      <w:r w:rsidR="00BE095A">
        <w:rPr>
          <w:bCs/>
        </w:rPr>
        <w:t>A.</w:t>
      </w:r>
      <w:r w:rsidRPr="006D7339">
        <w:rPr>
          <w:bCs/>
        </w:rPr>
        <w:t>2.</w:t>
      </w:r>
      <w:r w:rsidR="00BE095A">
        <w:rPr>
          <w:bCs/>
        </w:rPr>
        <w:t>l</w:t>
      </w:r>
      <w:r w:rsidRPr="006D7339">
        <w:rPr>
          <w:bCs/>
        </w:rPr>
        <w:t xml:space="preserve">. </w:t>
      </w:r>
      <w:proofErr w:type="gramStart"/>
      <w:r w:rsidRPr="006D7339">
        <w:rPr>
          <w:bCs/>
        </w:rPr>
        <w:t>of</w:t>
      </w:r>
      <w:proofErr w:type="gramEnd"/>
      <w:r w:rsidRPr="006D7339">
        <w:rPr>
          <w:bCs/>
        </w:rPr>
        <w:t xml:space="preserve"> this NOFA.</w:t>
      </w:r>
    </w:p>
    <w:p w:rsidR="007F6A8B" w:rsidRDefault="00E73827">
      <w:pPr>
        <w:pStyle w:val="ListParagraph"/>
        <w:numPr>
          <w:ilvl w:val="0"/>
          <w:numId w:val="10"/>
        </w:numPr>
        <w:tabs>
          <w:tab w:val="left" w:pos="1080"/>
          <w:tab w:val="left" w:pos="1800"/>
        </w:tabs>
        <w:spacing w:after="240"/>
        <w:ind w:firstLine="0"/>
        <w:contextualSpacing w:val="0"/>
        <w:rPr>
          <w:bCs/>
        </w:rPr>
      </w:pPr>
      <w:r w:rsidRPr="006D7339">
        <w:rPr>
          <w:bCs/>
        </w:rPr>
        <w:t xml:space="preserve">The project must be cost-effective, including costs </w:t>
      </w:r>
      <w:r w:rsidR="001F0E9F">
        <w:rPr>
          <w:bCs/>
        </w:rPr>
        <w:t>of</w:t>
      </w:r>
      <w:r w:rsidRPr="006D7339">
        <w:rPr>
          <w:bCs/>
        </w:rPr>
        <w:t xml:space="preserve"> construction, operations, and supportive services with such costs not deviating substantially from the norm in that locale for the type of structure or kind of activity.</w:t>
      </w:r>
    </w:p>
    <w:p w:rsidR="007F6A8B" w:rsidRDefault="00A612F6">
      <w:pPr>
        <w:pStyle w:val="ListParagraph"/>
        <w:numPr>
          <w:ilvl w:val="0"/>
          <w:numId w:val="10"/>
        </w:numPr>
        <w:tabs>
          <w:tab w:val="left" w:pos="1080"/>
          <w:tab w:val="left" w:pos="1800"/>
        </w:tabs>
        <w:spacing w:after="240"/>
        <w:ind w:firstLine="0"/>
        <w:contextualSpacing w:val="0"/>
        <w:rPr>
          <w:bCs/>
        </w:rPr>
      </w:pPr>
      <w:r w:rsidRPr="006D7339">
        <w:rPr>
          <w:bCs/>
        </w:rPr>
        <w:t>Project applicants</w:t>
      </w:r>
      <w:r w:rsidR="0041157C">
        <w:rPr>
          <w:bCs/>
        </w:rPr>
        <w:t>, except Collaborative A</w:t>
      </w:r>
      <w:r w:rsidR="00F46BCC">
        <w:rPr>
          <w:bCs/>
        </w:rPr>
        <w:t>pplicants that only receive awards for CoC planning costs,</w:t>
      </w:r>
      <w:r w:rsidRPr="006D7339">
        <w:rPr>
          <w:bCs/>
        </w:rPr>
        <w:t xml:space="preserve"> </w:t>
      </w:r>
      <w:r w:rsidR="00175FB8" w:rsidRPr="006D7339">
        <w:rPr>
          <w:bCs/>
        </w:rPr>
        <w:t xml:space="preserve">must </w:t>
      </w:r>
      <w:r w:rsidRPr="006D7339">
        <w:rPr>
          <w:bCs/>
        </w:rPr>
        <w:t>agree to participate in a local HMIS system.  However, project applicants that are victim service providers are prohibited from entering data into the local HMIS as required by the Violence Against Women Act of 2005 (H.R. 3402)</w:t>
      </w:r>
      <w:r w:rsidR="00BA478A" w:rsidRPr="006D7339">
        <w:rPr>
          <w:bCs/>
        </w:rPr>
        <w:t xml:space="preserve"> and legal service</w:t>
      </w:r>
      <w:r w:rsidR="001F3FF8" w:rsidRPr="006D7339">
        <w:rPr>
          <w:bCs/>
        </w:rPr>
        <w:t xml:space="preserve"> providers may use a comparable database only when it is necessary to protect attorney-client privilege</w:t>
      </w:r>
      <w:r w:rsidRPr="006D7339">
        <w:rPr>
          <w:bCs/>
        </w:rPr>
        <w:t>.</w:t>
      </w:r>
      <w:r w:rsidR="006850EB" w:rsidRPr="006D7339">
        <w:rPr>
          <w:bCs/>
        </w:rPr>
        <w:t xml:space="preserve">  These applicants must use a comparable database that meets the standards of the local HMIS.</w:t>
      </w:r>
    </w:p>
    <w:p w:rsidR="007F6A8B" w:rsidRDefault="00FF3BF8">
      <w:pPr>
        <w:pStyle w:val="ListParagraph"/>
        <w:numPr>
          <w:ilvl w:val="1"/>
          <w:numId w:val="9"/>
        </w:numPr>
        <w:tabs>
          <w:tab w:val="left" w:pos="0"/>
          <w:tab w:val="left" w:pos="360"/>
        </w:tabs>
        <w:spacing w:after="240"/>
        <w:ind w:left="0" w:firstLine="0"/>
        <w:contextualSpacing w:val="0"/>
        <w:rPr>
          <w:bCs/>
        </w:rPr>
      </w:pPr>
      <w:r w:rsidRPr="007C21C2">
        <w:rPr>
          <w:bCs/>
          <w:i/>
        </w:rPr>
        <w:t xml:space="preserve">Project Quality Threshold.  </w:t>
      </w:r>
      <w:r w:rsidRPr="007C21C2">
        <w:rPr>
          <w:bCs/>
        </w:rPr>
        <w:t>HUD will review new project</w:t>
      </w:r>
      <w:r w:rsidR="004B7F21" w:rsidRPr="007C21C2">
        <w:rPr>
          <w:bCs/>
        </w:rPr>
        <w:t xml:space="preserve"> applications</w:t>
      </w:r>
      <w:r w:rsidRPr="007C21C2">
        <w:rPr>
          <w:bCs/>
        </w:rPr>
        <w:t xml:space="preserve">, including those requested as part of Reallocation, to determine if they meet the following </w:t>
      </w:r>
      <w:r w:rsidR="00440748">
        <w:rPr>
          <w:bCs/>
        </w:rPr>
        <w:t xml:space="preserve">project </w:t>
      </w:r>
      <w:r w:rsidRPr="007C21C2">
        <w:rPr>
          <w:bCs/>
        </w:rPr>
        <w:t xml:space="preserve">quality threshold requirements with clear and convincing evidence.  Any project requesting renewal funding will be considered as having </w:t>
      </w:r>
      <w:r w:rsidR="00EE7328" w:rsidRPr="007C21C2">
        <w:rPr>
          <w:bCs/>
        </w:rPr>
        <w:t xml:space="preserve">met these requirements through its previously approved grant application unless information to the contrary is received; however, these projects will still be required to meet the requirements outlined in </w:t>
      </w:r>
      <w:r w:rsidR="00CB214C" w:rsidRPr="007C21C2">
        <w:rPr>
          <w:bCs/>
        </w:rPr>
        <w:t>this section of the NOFA</w:t>
      </w:r>
      <w:r w:rsidR="00EE7328" w:rsidRPr="007C21C2">
        <w:rPr>
          <w:bCs/>
        </w:rPr>
        <w:t>.  The housing and services proposed must be appropriate to the needs of the pro</w:t>
      </w:r>
      <w:r w:rsidR="00F55674" w:rsidRPr="007C21C2">
        <w:rPr>
          <w:bCs/>
        </w:rPr>
        <w:t>gram</w:t>
      </w:r>
      <w:r w:rsidR="00EE7328" w:rsidRPr="007C21C2">
        <w:rPr>
          <w:bCs/>
        </w:rPr>
        <w:t xml:space="preserve"> participants and the community.  </w:t>
      </w:r>
    </w:p>
    <w:p w:rsidR="007F6A8B" w:rsidRDefault="00DD673A">
      <w:pPr>
        <w:pStyle w:val="ListParagraph"/>
        <w:numPr>
          <w:ilvl w:val="2"/>
          <w:numId w:val="9"/>
        </w:numPr>
        <w:tabs>
          <w:tab w:val="left" w:pos="1080"/>
        </w:tabs>
        <w:spacing w:after="240"/>
        <w:ind w:left="720" w:firstLine="0"/>
        <w:contextualSpacing w:val="0"/>
        <w:rPr>
          <w:bCs/>
        </w:rPr>
      </w:pPr>
      <w:r>
        <w:rPr>
          <w:bCs/>
        </w:rPr>
        <w:t xml:space="preserve">To be considered as meeting </w:t>
      </w:r>
      <w:r w:rsidR="00440748">
        <w:rPr>
          <w:bCs/>
        </w:rPr>
        <w:t xml:space="preserve">project </w:t>
      </w:r>
      <w:r>
        <w:rPr>
          <w:bCs/>
        </w:rPr>
        <w:t>quality threshold, n</w:t>
      </w:r>
      <w:r w:rsidR="00F55674" w:rsidRPr="007C21C2">
        <w:rPr>
          <w:bCs/>
        </w:rPr>
        <w:t xml:space="preserve">ew </w:t>
      </w:r>
      <w:r w:rsidR="00407475" w:rsidRPr="00407475">
        <w:rPr>
          <w:bCs/>
        </w:rPr>
        <w:t xml:space="preserve">permanent and transitional housing </w:t>
      </w:r>
      <w:r w:rsidR="00F55674" w:rsidRPr="007C21C2">
        <w:rPr>
          <w:bCs/>
        </w:rPr>
        <w:t>project applications</w:t>
      </w:r>
      <w:r w:rsidR="00407475" w:rsidRPr="00407475">
        <w:rPr>
          <w:bCs/>
        </w:rPr>
        <w:t xml:space="preserve"> must receive </w:t>
      </w:r>
      <w:r w:rsidR="00EC0A2A">
        <w:rPr>
          <w:bCs/>
        </w:rPr>
        <w:t xml:space="preserve">at least </w:t>
      </w:r>
      <w:r w:rsidR="00407475" w:rsidRPr="00407475">
        <w:rPr>
          <w:bCs/>
        </w:rPr>
        <w:t xml:space="preserve">5 points, and Supportive Service Only projects must receive </w:t>
      </w:r>
      <w:r w:rsidR="00EC0A2A">
        <w:rPr>
          <w:bCs/>
        </w:rPr>
        <w:t xml:space="preserve">at least </w:t>
      </w:r>
      <w:r w:rsidR="00407475" w:rsidRPr="00407475">
        <w:rPr>
          <w:bCs/>
        </w:rPr>
        <w:t>4 points,</w:t>
      </w:r>
      <w:r w:rsidR="00F55674" w:rsidRPr="007C21C2">
        <w:rPr>
          <w:bCs/>
        </w:rPr>
        <w:t xml:space="preserve"> based on the </w:t>
      </w:r>
      <w:r w:rsidR="00610617">
        <w:rPr>
          <w:bCs/>
        </w:rPr>
        <w:t>criteria below.  Permanent and transitional housing projects that do not receive at least 5 points, and Supportive Service Only projects that do not receive at least 4 points</w:t>
      </w:r>
      <w:r w:rsidR="00D136B6">
        <w:rPr>
          <w:bCs/>
        </w:rPr>
        <w:t>,</w:t>
      </w:r>
      <w:r w:rsidR="00610617">
        <w:rPr>
          <w:bCs/>
        </w:rPr>
        <w:t xml:space="preserve"> will be rejected.  </w:t>
      </w:r>
    </w:p>
    <w:p w:rsidR="007F6A8B" w:rsidRDefault="00C21CEA">
      <w:pPr>
        <w:pStyle w:val="ListParagraph"/>
        <w:numPr>
          <w:ilvl w:val="3"/>
          <w:numId w:val="9"/>
        </w:numPr>
        <w:tabs>
          <w:tab w:val="left" w:pos="1080"/>
        </w:tabs>
        <w:spacing w:after="240"/>
        <w:ind w:left="720" w:firstLine="0"/>
        <w:contextualSpacing w:val="0"/>
        <w:rPr>
          <w:bCs/>
        </w:rPr>
      </w:pPr>
      <w:r w:rsidRPr="00D2593B">
        <w:rPr>
          <w:bCs/>
        </w:rPr>
        <w:t>Whether t</w:t>
      </w:r>
      <w:r w:rsidR="00544DD6" w:rsidRPr="00D2593B">
        <w:rPr>
          <w:bCs/>
        </w:rPr>
        <w:t>he</w:t>
      </w:r>
      <w:r w:rsidR="00544DD6" w:rsidRPr="006D7339">
        <w:rPr>
          <w:bCs/>
        </w:rPr>
        <w:t xml:space="preserve"> type, scale, and location of the housing fit the needs of the </w:t>
      </w:r>
      <w:r w:rsidR="00DD673A">
        <w:rPr>
          <w:bCs/>
        </w:rPr>
        <w:t xml:space="preserve">program </w:t>
      </w:r>
      <w:r w:rsidR="00544DD6" w:rsidRPr="006D7339">
        <w:rPr>
          <w:bCs/>
        </w:rPr>
        <w:t xml:space="preserve">participants </w:t>
      </w:r>
      <w:r w:rsidR="00F55674">
        <w:rPr>
          <w:bCs/>
        </w:rPr>
        <w:t>(1 point)</w:t>
      </w:r>
      <w:r w:rsidRPr="006D7339">
        <w:rPr>
          <w:bCs/>
        </w:rPr>
        <w:t>;</w:t>
      </w:r>
    </w:p>
    <w:p w:rsidR="007F6A8B" w:rsidRDefault="00C21CEA">
      <w:pPr>
        <w:pStyle w:val="ListParagraph"/>
        <w:numPr>
          <w:ilvl w:val="3"/>
          <w:numId w:val="9"/>
        </w:numPr>
        <w:tabs>
          <w:tab w:val="left" w:pos="1080"/>
        </w:tabs>
        <w:spacing w:after="240"/>
        <w:ind w:left="720" w:firstLine="0"/>
        <w:contextualSpacing w:val="0"/>
        <w:rPr>
          <w:bCs/>
        </w:rPr>
      </w:pPr>
      <w:r w:rsidRPr="006D7339">
        <w:rPr>
          <w:bCs/>
        </w:rPr>
        <w:t>Whether t</w:t>
      </w:r>
      <w:r w:rsidR="00544DD6" w:rsidRPr="006D7339">
        <w:rPr>
          <w:bCs/>
        </w:rPr>
        <w:t xml:space="preserve">he type, scale, and location of the supportive services fit the needs of the </w:t>
      </w:r>
      <w:r w:rsidR="00DD673A">
        <w:rPr>
          <w:bCs/>
        </w:rPr>
        <w:t xml:space="preserve">program </w:t>
      </w:r>
      <w:r w:rsidR="00544DD6" w:rsidRPr="006D7339">
        <w:rPr>
          <w:bCs/>
        </w:rPr>
        <w:t>participants and the mode of transportation to those services</w:t>
      </w:r>
      <w:r w:rsidR="00F55674">
        <w:rPr>
          <w:bCs/>
        </w:rPr>
        <w:t xml:space="preserve"> (1 point)</w:t>
      </w:r>
      <w:r w:rsidRPr="006D7339">
        <w:rPr>
          <w:bCs/>
        </w:rPr>
        <w:t>;</w:t>
      </w:r>
    </w:p>
    <w:p w:rsidR="007F6A8B" w:rsidRDefault="006D6305">
      <w:pPr>
        <w:pStyle w:val="ListParagraph"/>
        <w:numPr>
          <w:ilvl w:val="3"/>
          <w:numId w:val="9"/>
        </w:numPr>
        <w:tabs>
          <w:tab w:val="left" w:pos="1080"/>
        </w:tabs>
        <w:spacing w:after="240"/>
        <w:ind w:left="720" w:firstLine="0"/>
        <w:contextualSpacing w:val="0"/>
        <w:rPr>
          <w:bCs/>
        </w:rPr>
      </w:pPr>
      <w:r>
        <w:rPr>
          <w:bCs/>
        </w:rPr>
        <w:t>Whether t</w:t>
      </w:r>
      <w:r w:rsidR="00544DD6" w:rsidRPr="007B6B7B">
        <w:rPr>
          <w:bCs/>
        </w:rPr>
        <w:t xml:space="preserve">he specific plan for ensuring clients will be individually assisted to obtain the benefits of the mainstream health, social, and employment programs for which they are eligible to </w:t>
      </w:r>
      <w:r w:rsidR="00F55674">
        <w:rPr>
          <w:bCs/>
        </w:rPr>
        <w:t>apply</w:t>
      </w:r>
      <w:r>
        <w:rPr>
          <w:bCs/>
        </w:rPr>
        <w:t xml:space="preserve"> meets the needs of the program participants</w:t>
      </w:r>
      <w:r w:rsidR="00F55674">
        <w:rPr>
          <w:bCs/>
        </w:rPr>
        <w:t xml:space="preserve"> (1 point)</w:t>
      </w:r>
      <w:r w:rsidR="00C21CEA" w:rsidRPr="007B6B7B">
        <w:rPr>
          <w:bCs/>
        </w:rPr>
        <w:t>;</w:t>
      </w:r>
    </w:p>
    <w:p w:rsidR="007F6A8B" w:rsidRDefault="006D6305">
      <w:pPr>
        <w:pStyle w:val="ListParagraph"/>
        <w:numPr>
          <w:ilvl w:val="3"/>
          <w:numId w:val="9"/>
        </w:numPr>
        <w:tabs>
          <w:tab w:val="left" w:pos="1080"/>
        </w:tabs>
        <w:spacing w:after="240"/>
        <w:ind w:left="720" w:firstLine="0"/>
        <w:contextualSpacing w:val="0"/>
        <w:rPr>
          <w:bCs/>
        </w:rPr>
      </w:pPr>
      <w:r>
        <w:rPr>
          <w:bCs/>
        </w:rPr>
        <w:lastRenderedPageBreak/>
        <w:t>Whether</w:t>
      </w:r>
      <w:r w:rsidRPr="006D7339">
        <w:rPr>
          <w:bCs/>
        </w:rPr>
        <w:t xml:space="preserve"> </w:t>
      </w:r>
      <w:r w:rsidR="00A30E6C" w:rsidRPr="006D7339">
        <w:rPr>
          <w:bCs/>
        </w:rPr>
        <w:t>program</w:t>
      </w:r>
      <w:r w:rsidR="00544DD6" w:rsidRPr="006D7339">
        <w:rPr>
          <w:bCs/>
        </w:rPr>
        <w:t xml:space="preserve"> participants a</w:t>
      </w:r>
      <w:r w:rsidR="00D2593B">
        <w:rPr>
          <w:bCs/>
        </w:rPr>
        <w:t xml:space="preserve">re </w:t>
      </w:r>
      <w:r w:rsidR="00544DD6" w:rsidRPr="006D7339">
        <w:rPr>
          <w:bCs/>
        </w:rPr>
        <w:t>helped to obtain and remain in permanent housing</w:t>
      </w:r>
      <w:r>
        <w:rPr>
          <w:bCs/>
        </w:rPr>
        <w:t xml:space="preserve"> in a manner that fits their needs</w:t>
      </w:r>
      <w:r w:rsidR="00F55674">
        <w:rPr>
          <w:bCs/>
        </w:rPr>
        <w:t xml:space="preserve"> (1 point)</w:t>
      </w:r>
      <w:r w:rsidR="00C21CEA" w:rsidRPr="006D7339">
        <w:rPr>
          <w:bCs/>
        </w:rPr>
        <w:t>;</w:t>
      </w:r>
    </w:p>
    <w:p w:rsidR="007F6A8B" w:rsidRDefault="006D6305">
      <w:pPr>
        <w:pStyle w:val="ListParagraph"/>
        <w:numPr>
          <w:ilvl w:val="3"/>
          <w:numId w:val="9"/>
        </w:numPr>
        <w:tabs>
          <w:tab w:val="left" w:pos="1080"/>
        </w:tabs>
        <w:spacing w:after="240"/>
        <w:ind w:left="720" w:firstLine="0"/>
        <w:contextualSpacing w:val="0"/>
        <w:rPr>
          <w:bCs/>
        </w:rPr>
      </w:pPr>
      <w:r>
        <w:rPr>
          <w:bCs/>
        </w:rPr>
        <w:t>Whether</w:t>
      </w:r>
      <w:r w:rsidRPr="006D7339">
        <w:rPr>
          <w:bCs/>
        </w:rPr>
        <w:t xml:space="preserve"> </w:t>
      </w:r>
      <w:r w:rsidR="001F3FF8" w:rsidRPr="006D7339">
        <w:rPr>
          <w:bCs/>
        </w:rPr>
        <w:t xml:space="preserve">program </w:t>
      </w:r>
      <w:r w:rsidR="00544DD6" w:rsidRPr="006D7339">
        <w:rPr>
          <w:bCs/>
        </w:rPr>
        <w:t>participants are assisted to both increase their incomes and live independently using mainstream housing and service programs</w:t>
      </w:r>
      <w:r>
        <w:rPr>
          <w:bCs/>
        </w:rPr>
        <w:t xml:space="preserve"> in a manner that fits their needs</w:t>
      </w:r>
      <w:r w:rsidR="00F55674">
        <w:rPr>
          <w:bCs/>
        </w:rPr>
        <w:t xml:space="preserve"> (1 point)</w:t>
      </w:r>
      <w:r w:rsidR="00C21CEA" w:rsidRPr="006D7339">
        <w:rPr>
          <w:bCs/>
        </w:rPr>
        <w:t>;</w:t>
      </w:r>
    </w:p>
    <w:p w:rsidR="007F6A8B" w:rsidRDefault="00D2593B">
      <w:pPr>
        <w:pStyle w:val="ListParagraph"/>
        <w:numPr>
          <w:ilvl w:val="3"/>
          <w:numId w:val="9"/>
        </w:numPr>
        <w:tabs>
          <w:tab w:val="left" w:pos="1080"/>
        </w:tabs>
        <w:spacing w:after="240"/>
        <w:ind w:left="720" w:firstLine="0"/>
        <w:contextualSpacing w:val="0"/>
        <w:rPr>
          <w:bCs/>
        </w:rPr>
      </w:pPr>
      <w:r>
        <w:rPr>
          <w:bCs/>
        </w:rPr>
        <w:t xml:space="preserve">Whether at least 75 percent of the proposed program participants will come from the street or other locations not meant for human habitation, emergency shelters, safe havens, or transitional housing (if originally from the streets, emergency shelters, or safe havens) (1 point); </w:t>
      </w:r>
    </w:p>
    <w:p w:rsidR="007F6A8B" w:rsidRDefault="00D2593B">
      <w:pPr>
        <w:pStyle w:val="ListParagraph"/>
        <w:numPr>
          <w:ilvl w:val="3"/>
          <w:numId w:val="9"/>
        </w:numPr>
        <w:tabs>
          <w:tab w:val="left" w:pos="1080"/>
        </w:tabs>
        <w:spacing w:after="240"/>
        <w:ind w:left="720" w:firstLine="0"/>
        <w:contextualSpacing w:val="0"/>
        <w:rPr>
          <w:bCs/>
        </w:rPr>
      </w:pPr>
      <w:r>
        <w:rPr>
          <w:bCs/>
        </w:rPr>
        <w:t>Whether amenities (e.g., grocery stores, pharmacies, etc.) are accessible in the community (1 point)</w:t>
      </w:r>
      <w:r w:rsidR="00A40581">
        <w:rPr>
          <w:bCs/>
        </w:rPr>
        <w:t>; and</w:t>
      </w:r>
    </w:p>
    <w:p w:rsidR="007F6A8B" w:rsidRDefault="00A40581">
      <w:pPr>
        <w:pStyle w:val="ListParagraph"/>
        <w:numPr>
          <w:ilvl w:val="3"/>
          <w:numId w:val="9"/>
        </w:numPr>
        <w:tabs>
          <w:tab w:val="left" w:pos="1080"/>
        </w:tabs>
        <w:spacing w:after="240"/>
        <w:ind w:left="720" w:firstLine="0"/>
        <w:contextualSpacing w:val="0"/>
        <w:rPr>
          <w:bCs/>
        </w:rPr>
      </w:pPr>
      <w:r w:rsidRPr="006D7339">
        <w:rPr>
          <w:color w:val="000000"/>
        </w:rPr>
        <w:t xml:space="preserve">Project applicants must administer their programs or activities in </w:t>
      </w:r>
      <w:r w:rsidRPr="006D7339">
        <w:t xml:space="preserve">the most integrated setting appropriate to the needs of qualified persons with disabilities.  This means that programs or activities must be offered in a setting that enables individuals with disabilities to interact with persons without disabilities to the fullest extent possible </w:t>
      </w:r>
      <w:r>
        <w:t>(1 point)</w:t>
      </w:r>
      <w:r w:rsidRPr="006D7339">
        <w:t xml:space="preserve">.  </w:t>
      </w:r>
    </w:p>
    <w:p w:rsidR="007F6A8B" w:rsidRDefault="00DD673A" w:rsidP="002D0120">
      <w:pPr>
        <w:pStyle w:val="ListParagraph"/>
        <w:numPr>
          <w:ilvl w:val="2"/>
          <w:numId w:val="9"/>
        </w:numPr>
        <w:tabs>
          <w:tab w:val="left" w:pos="1080"/>
          <w:tab w:val="left" w:pos="1440"/>
        </w:tabs>
        <w:spacing w:after="240"/>
        <w:ind w:left="720" w:firstLine="0"/>
        <w:contextualSpacing w:val="0"/>
        <w:rPr>
          <w:bCs/>
        </w:rPr>
      </w:pPr>
      <w:r>
        <w:rPr>
          <w:bCs/>
        </w:rPr>
        <w:t xml:space="preserve">To be considered as meeting </w:t>
      </w:r>
      <w:r w:rsidR="00440748">
        <w:rPr>
          <w:bCs/>
        </w:rPr>
        <w:t xml:space="preserve">project </w:t>
      </w:r>
      <w:r>
        <w:rPr>
          <w:bCs/>
        </w:rPr>
        <w:t>quality threshold, new</w:t>
      </w:r>
      <w:r w:rsidR="00D2593B">
        <w:rPr>
          <w:bCs/>
        </w:rPr>
        <w:t xml:space="preserve"> HMIS projects </w:t>
      </w:r>
      <w:r w:rsidR="00407475" w:rsidRPr="00407475">
        <w:rPr>
          <w:bCs/>
        </w:rPr>
        <w:t xml:space="preserve">must receive </w:t>
      </w:r>
      <w:r w:rsidR="00EC0A2A">
        <w:rPr>
          <w:bCs/>
        </w:rPr>
        <w:t xml:space="preserve">at least </w:t>
      </w:r>
      <w:r w:rsidR="00407475" w:rsidRPr="00407475">
        <w:rPr>
          <w:bCs/>
        </w:rPr>
        <w:t>5 points based on the criteria</w:t>
      </w:r>
      <w:r w:rsidR="00610617">
        <w:rPr>
          <w:bCs/>
        </w:rPr>
        <w:t xml:space="preserve"> below.  Projects that do not receive at least 5 points will be rejected.</w:t>
      </w:r>
    </w:p>
    <w:p w:rsidR="007F6A8B" w:rsidRDefault="00D2593B">
      <w:pPr>
        <w:pStyle w:val="ListParagraph"/>
        <w:numPr>
          <w:ilvl w:val="3"/>
          <w:numId w:val="9"/>
        </w:numPr>
        <w:tabs>
          <w:tab w:val="left" w:pos="1080"/>
        </w:tabs>
        <w:spacing w:after="240"/>
        <w:ind w:left="720" w:firstLine="0"/>
        <w:contextualSpacing w:val="0"/>
        <w:rPr>
          <w:bCs/>
        </w:rPr>
      </w:pPr>
      <w:r>
        <w:rPr>
          <w:bCs/>
        </w:rPr>
        <w:t xml:space="preserve">How the HMIS project will effectively integrate into the CoC-wide HMIS (1 point); </w:t>
      </w:r>
    </w:p>
    <w:p w:rsidR="007F6A8B" w:rsidRDefault="007C4998">
      <w:pPr>
        <w:pStyle w:val="ListParagraph"/>
        <w:numPr>
          <w:ilvl w:val="3"/>
          <w:numId w:val="9"/>
        </w:numPr>
        <w:tabs>
          <w:tab w:val="left" w:pos="1080"/>
        </w:tabs>
        <w:spacing w:after="240"/>
        <w:ind w:left="720" w:firstLine="0"/>
        <w:contextualSpacing w:val="0"/>
        <w:rPr>
          <w:bCs/>
        </w:rPr>
      </w:pPr>
      <w:r>
        <w:rPr>
          <w:bCs/>
        </w:rPr>
        <w:t>T</w:t>
      </w:r>
      <w:r w:rsidR="00D2593B">
        <w:rPr>
          <w:bCs/>
        </w:rPr>
        <w:t xml:space="preserve">he HMIS project </w:t>
      </w:r>
      <w:r>
        <w:rPr>
          <w:bCs/>
        </w:rPr>
        <w:t xml:space="preserve">implementation plan is described </w:t>
      </w:r>
      <w:r w:rsidR="006D6305">
        <w:rPr>
          <w:bCs/>
        </w:rPr>
        <w:t xml:space="preserve"> </w:t>
      </w:r>
      <w:r w:rsidR="00D2593B">
        <w:rPr>
          <w:bCs/>
        </w:rPr>
        <w:t xml:space="preserve">(1 point); </w:t>
      </w:r>
    </w:p>
    <w:p w:rsidR="007F6A8B" w:rsidRDefault="00D2593B">
      <w:pPr>
        <w:pStyle w:val="ListParagraph"/>
        <w:numPr>
          <w:ilvl w:val="3"/>
          <w:numId w:val="9"/>
        </w:numPr>
        <w:tabs>
          <w:tab w:val="left" w:pos="1080"/>
        </w:tabs>
        <w:spacing w:after="240"/>
        <w:ind w:left="720" w:firstLine="0"/>
        <w:contextualSpacing w:val="0"/>
        <w:rPr>
          <w:bCs/>
        </w:rPr>
      </w:pPr>
      <w:r>
        <w:rPr>
          <w:bCs/>
        </w:rPr>
        <w:t xml:space="preserve">Whether at least 50 percent of the beds on the Housing Inventory Count (HIC) are included in the CoC-wide HMIS (1 point); </w:t>
      </w:r>
    </w:p>
    <w:p w:rsidR="007F6A8B" w:rsidRDefault="00DD673A">
      <w:pPr>
        <w:pStyle w:val="ListParagraph"/>
        <w:numPr>
          <w:ilvl w:val="3"/>
          <w:numId w:val="9"/>
        </w:numPr>
        <w:tabs>
          <w:tab w:val="left" w:pos="1080"/>
        </w:tabs>
        <w:spacing w:after="240"/>
        <w:ind w:left="720" w:firstLine="0"/>
        <w:contextualSpacing w:val="0"/>
        <w:rPr>
          <w:bCs/>
        </w:rPr>
      </w:pPr>
      <w:r>
        <w:rPr>
          <w:bCs/>
        </w:rPr>
        <w:t xml:space="preserve">Whether the HMIS </w:t>
      </w:r>
      <w:r w:rsidR="00D2593B">
        <w:rPr>
          <w:bCs/>
        </w:rPr>
        <w:t>collect</w:t>
      </w:r>
      <w:r w:rsidR="00EC0A2A">
        <w:rPr>
          <w:bCs/>
        </w:rPr>
        <w:t>s</w:t>
      </w:r>
      <w:r w:rsidR="00D2593B">
        <w:rPr>
          <w:bCs/>
        </w:rPr>
        <w:t xml:space="preserve"> all Universal Data Elements as set forth in the HMIS Data Standards Notice (1 point); </w:t>
      </w:r>
    </w:p>
    <w:p w:rsidR="007F6A8B" w:rsidRDefault="00D2593B">
      <w:pPr>
        <w:pStyle w:val="ListParagraph"/>
        <w:numPr>
          <w:ilvl w:val="3"/>
          <w:numId w:val="9"/>
        </w:numPr>
        <w:tabs>
          <w:tab w:val="left" w:pos="1080"/>
        </w:tabs>
        <w:spacing w:after="240"/>
        <w:ind w:left="720" w:firstLine="0"/>
        <w:contextualSpacing w:val="0"/>
        <w:rPr>
          <w:bCs/>
        </w:rPr>
      </w:pPr>
      <w:r>
        <w:rPr>
          <w:bCs/>
        </w:rPr>
        <w:t xml:space="preserve">Whether the HMIS </w:t>
      </w:r>
      <w:proofErr w:type="spellStart"/>
      <w:r>
        <w:rPr>
          <w:bCs/>
        </w:rPr>
        <w:t>unduplicate</w:t>
      </w:r>
      <w:r w:rsidR="00EC0A2A">
        <w:rPr>
          <w:bCs/>
        </w:rPr>
        <w:t>s</w:t>
      </w:r>
      <w:proofErr w:type="spellEnd"/>
      <w:r>
        <w:rPr>
          <w:bCs/>
        </w:rPr>
        <w:t xml:space="preserve"> client records </w:t>
      </w:r>
      <w:r w:rsidR="00426F80">
        <w:rPr>
          <w:bCs/>
        </w:rPr>
        <w:t>(1 point)</w:t>
      </w:r>
      <w:r>
        <w:rPr>
          <w:bCs/>
        </w:rPr>
        <w:t>; and</w:t>
      </w:r>
    </w:p>
    <w:p w:rsidR="007F6A8B" w:rsidRDefault="00D2593B">
      <w:pPr>
        <w:pStyle w:val="ListParagraph"/>
        <w:numPr>
          <w:ilvl w:val="3"/>
          <w:numId w:val="9"/>
        </w:numPr>
        <w:tabs>
          <w:tab w:val="left" w:pos="1080"/>
        </w:tabs>
        <w:spacing w:after="240"/>
        <w:ind w:left="720" w:firstLine="0"/>
        <w:contextualSpacing w:val="0"/>
        <w:rPr>
          <w:bCs/>
        </w:rPr>
      </w:pPr>
      <w:r>
        <w:rPr>
          <w:bCs/>
        </w:rPr>
        <w:t xml:space="preserve">Whether the HMIS </w:t>
      </w:r>
      <w:r w:rsidR="00EC0A2A">
        <w:rPr>
          <w:bCs/>
        </w:rPr>
        <w:t>produces</w:t>
      </w:r>
      <w:r>
        <w:rPr>
          <w:bCs/>
        </w:rPr>
        <w:t xml:space="preserve"> all HUD-required reports and provide</w:t>
      </w:r>
      <w:r w:rsidR="00EC0A2A">
        <w:rPr>
          <w:bCs/>
        </w:rPr>
        <w:t>s</w:t>
      </w:r>
      <w:r>
        <w:rPr>
          <w:bCs/>
        </w:rPr>
        <w:t xml:space="preserve"> data as needed for HUD reporting (e.g., Annual Performance Reports, quarterly reports, data for CAPER/ESG reporting, etc.)</w:t>
      </w:r>
      <w:r w:rsidR="00426F80">
        <w:rPr>
          <w:bCs/>
        </w:rPr>
        <w:t xml:space="preserve"> (1 point).</w:t>
      </w:r>
    </w:p>
    <w:p w:rsidR="007F6A8B" w:rsidRDefault="00DD673A">
      <w:pPr>
        <w:pStyle w:val="ListParagraph"/>
        <w:numPr>
          <w:ilvl w:val="2"/>
          <w:numId w:val="9"/>
        </w:numPr>
        <w:tabs>
          <w:tab w:val="left" w:pos="1080"/>
          <w:tab w:val="left" w:pos="1440"/>
        </w:tabs>
        <w:spacing w:after="240"/>
        <w:ind w:left="720" w:firstLine="0"/>
        <w:contextualSpacing w:val="0"/>
        <w:rPr>
          <w:bCs/>
        </w:rPr>
      </w:pPr>
      <w:r>
        <w:rPr>
          <w:bCs/>
        </w:rPr>
        <w:t xml:space="preserve">To be considered as meeting </w:t>
      </w:r>
      <w:r w:rsidR="00440748">
        <w:rPr>
          <w:bCs/>
        </w:rPr>
        <w:t xml:space="preserve">project </w:t>
      </w:r>
      <w:r>
        <w:rPr>
          <w:bCs/>
        </w:rPr>
        <w:t>quality threshold, t</w:t>
      </w:r>
      <w:r w:rsidR="00426F80">
        <w:rPr>
          <w:bCs/>
        </w:rPr>
        <w:t xml:space="preserve">he </w:t>
      </w:r>
      <w:r w:rsidR="0041157C">
        <w:rPr>
          <w:bCs/>
        </w:rPr>
        <w:t>C</w:t>
      </w:r>
      <w:r w:rsidR="00426F80">
        <w:rPr>
          <w:bCs/>
        </w:rPr>
        <w:t xml:space="preserve">ollaborative </w:t>
      </w:r>
      <w:r w:rsidR="0041157C">
        <w:rPr>
          <w:bCs/>
        </w:rPr>
        <w:t>A</w:t>
      </w:r>
      <w:r w:rsidR="00426F80">
        <w:rPr>
          <w:bCs/>
        </w:rPr>
        <w:t xml:space="preserve">pplicant’s application for CoC planning funds must receive </w:t>
      </w:r>
      <w:r w:rsidR="00EC0A2A">
        <w:rPr>
          <w:bCs/>
        </w:rPr>
        <w:t xml:space="preserve">at least </w:t>
      </w:r>
      <w:r>
        <w:rPr>
          <w:bCs/>
        </w:rPr>
        <w:t>3</w:t>
      </w:r>
      <w:r w:rsidR="00426F80" w:rsidRPr="00D2593B">
        <w:rPr>
          <w:bCs/>
        </w:rPr>
        <w:t xml:space="preserve"> points based on the criteria</w:t>
      </w:r>
      <w:r w:rsidR="00E74EC0">
        <w:rPr>
          <w:bCs/>
        </w:rPr>
        <w:t xml:space="preserve"> below.  Applications that do not receive at least 3 points will be rejected.  </w:t>
      </w:r>
    </w:p>
    <w:p w:rsidR="007F6A8B" w:rsidRDefault="007C4998">
      <w:pPr>
        <w:pStyle w:val="ListParagraph"/>
        <w:numPr>
          <w:ilvl w:val="3"/>
          <w:numId w:val="9"/>
        </w:numPr>
        <w:tabs>
          <w:tab w:val="left" w:pos="1080"/>
        </w:tabs>
        <w:spacing w:after="240"/>
        <w:ind w:left="720" w:firstLine="0"/>
        <w:contextualSpacing w:val="0"/>
        <w:rPr>
          <w:bCs/>
        </w:rPr>
      </w:pPr>
      <w:r>
        <w:rPr>
          <w:bCs/>
        </w:rPr>
        <w:t>That t</w:t>
      </w:r>
      <w:r w:rsidR="00426F80">
        <w:rPr>
          <w:bCs/>
        </w:rPr>
        <w:t xml:space="preserve">he proposed </w:t>
      </w:r>
      <w:r w:rsidR="00631B1E">
        <w:rPr>
          <w:bCs/>
        </w:rPr>
        <w:t xml:space="preserve">planning </w:t>
      </w:r>
      <w:r w:rsidR="00426F80">
        <w:rPr>
          <w:bCs/>
        </w:rPr>
        <w:t>activities</w:t>
      </w:r>
      <w:r w:rsidR="00631B1E">
        <w:rPr>
          <w:bCs/>
        </w:rPr>
        <w:t xml:space="preserve"> </w:t>
      </w:r>
      <w:r w:rsidR="00426F80">
        <w:rPr>
          <w:bCs/>
        </w:rPr>
        <w:t xml:space="preserve">that will be carried out by the CoC </w:t>
      </w:r>
      <w:r w:rsidR="00631B1E">
        <w:rPr>
          <w:bCs/>
        </w:rPr>
        <w:t>with grant funds</w:t>
      </w:r>
      <w:r w:rsidR="001A1E55">
        <w:rPr>
          <w:bCs/>
        </w:rPr>
        <w:t xml:space="preserve"> are compliant</w:t>
      </w:r>
      <w:r w:rsidR="00631B1E">
        <w:rPr>
          <w:bCs/>
        </w:rPr>
        <w:t xml:space="preserve"> </w:t>
      </w:r>
      <w:r w:rsidR="001A1E55">
        <w:rPr>
          <w:bCs/>
        </w:rPr>
        <w:t xml:space="preserve">with the provisions of </w:t>
      </w:r>
      <w:r w:rsidR="00DD673A">
        <w:rPr>
          <w:bCs/>
        </w:rPr>
        <w:t>24 CFR 578.7 (2</w:t>
      </w:r>
      <w:r w:rsidR="00426F80">
        <w:rPr>
          <w:bCs/>
        </w:rPr>
        <w:t xml:space="preserve"> point</w:t>
      </w:r>
      <w:r w:rsidR="00DD673A">
        <w:rPr>
          <w:bCs/>
        </w:rPr>
        <w:t>s</w:t>
      </w:r>
      <w:r w:rsidR="00426F80">
        <w:rPr>
          <w:bCs/>
        </w:rPr>
        <w:t xml:space="preserve">); </w:t>
      </w:r>
      <w:r w:rsidR="001A1E55">
        <w:rPr>
          <w:bCs/>
        </w:rPr>
        <w:t xml:space="preserve"> and</w:t>
      </w:r>
    </w:p>
    <w:p w:rsidR="007F6A8B" w:rsidRDefault="00426F80">
      <w:pPr>
        <w:pStyle w:val="ListParagraph"/>
        <w:numPr>
          <w:ilvl w:val="3"/>
          <w:numId w:val="9"/>
        </w:numPr>
        <w:tabs>
          <w:tab w:val="left" w:pos="1080"/>
        </w:tabs>
        <w:spacing w:after="240"/>
        <w:ind w:left="720" w:firstLine="0"/>
        <w:contextualSpacing w:val="0"/>
        <w:rPr>
          <w:bCs/>
        </w:rPr>
      </w:pPr>
      <w:r>
        <w:rPr>
          <w:bCs/>
        </w:rPr>
        <w:lastRenderedPageBreak/>
        <w:t>How the funds requested will improve the CoC’s ability to evaluate the outcome of both CoC-f</w:t>
      </w:r>
      <w:r w:rsidR="00DD673A">
        <w:rPr>
          <w:bCs/>
        </w:rPr>
        <w:t>unded and ESG-funded projects (2</w:t>
      </w:r>
      <w:r>
        <w:rPr>
          <w:bCs/>
        </w:rPr>
        <w:t xml:space="preserve"> point</w:t>
      </w:r>
      <w:r w:rsidR="00DD673A">
        <w:rPr>
          <w:bCs/>
        </w:rPr>
        <w:t>s</w:t>
      </w:r>
      <w:r>
        <w:rPr>
          <w:bCs/>
        </w:rPr>
        <w:t>)</w:t>
      </w:r>
      <w:r w:rsidR="00453D78">
        <w:rPr>
          <w:bCs/>
        </w:rPr>
        <w:t>.</w:t>
      </w:r>
    </w:p>
    <w:p w:rsidR="007F6A8B" w:rsidRDefault="007C21C2">
      <w:pPr>
        <w:pStyle w:val="ListParagraph"/>
        <w:numPr>
          <w:ilvl w:val="2"/>
          <w:numId w:val="9"/>
        </w:numPr>
        <w:tabs>
          <w:tab w:val="left" w:pos="1080"/>
        </w:tabs>
        <w:spacing w:after="240"/>
        <w:ind w:left="720" w:firstLine="0"/>
        <w:contextualSpacing w:val="0"/>
        <w:rPr>
          <w:bCs/>
        </w:rPr>
      </w:pPr>
      <w:r>
        <w:rPr>
          <w:bCs/>
        </w:rPr>
        <w:t>Additionally, HUD will assess all new projects for the following minimum project eligibility, capacity, timeliness, and performance standards</w:t>
      </w:r>
      <w:r w:rsidR="00EC0A2A">
        <w:rPr>
          <w:bCs/>
        </w:rPr>
        <w:t xml:space="preserve">.  To be considered as meeting </w:t>
      </w:r>
      <w:r w:rsidR="00440748">
        <w:rPr>
          <w:bCs/>
        </w:rPr>
        <w:t xml:space="preserve">project </w:t>
      </w:r>
      <w:r w:rsidR="00EC0A2A">
        <w:rPr>
          <w:bCs/>
        </w:rPr>
        <w:t>quality threshold, all new projects must meet all of the following criteria</w:t>
      </w:r>
      <w:r>
        <w:rPr>
          <w:bCs/>
        </w:rPr>
        <w:t>:</w:t>
      </w:r>
    </w:p>
    <w:p w:rsidR="007F6A8B" w:rsidRDefault="00BA478A">
      <w:pPr>
        <w:pStyle w:val="ListParagraph"/>
        <w:numPr>
          <w:ilvl w:val="3"/>
          <w:numId w:val="9"/>
        </w:numPr>
        <w:tabs>
          <w:tab w:val="left" w:pos="1080"/>
        </w:tabs>
        <w:spacing w:after="240"/>
        <w:ind w:left="720" w:firstLine="0"/>
        <w:contextualSpacing w:val="0"/>
        <w:rPr>
          <w:bCs/>
        </w:rPr>
      </w:pPr>
      <w:r w:rsidRPr="006D7339">
        <w:rPr>
          <w:bCs/>
        </w:rPr>
        <w:t xml:space="preserve">Project applicants and </w:t>
      </w:r>
      <w:r w:rsidR="00A30E6C" w:rsidRPr="006D7339">
        <w:rPr>
          <w:bCs/>
        </w:rPr>
        <w:t xml:space="preserve">potential </w:t>
      </w:r>
      <w:r w:rsidRPr="006D7339">
        <w:rPr>
          <w:bCs/>
        </w:rPr>
        <w:t>sub</w:t>
      </w:r>
      <w:r w:rsidR="00544DD6" w:rsidRPr="006D7339">
        <w:rPr>
          <w:bCs/>
        </w:rPr>
        <w:t xml:space="preserve">recipients must </w:t>
      </w:r>
      <w:r w:rsidR="00DE2A5E">
        <w:rPr>
          <w:bCs/>
        </w:rPr>
        <w:t>have</w:t>
      </w:r>
      <w:r w:rsidR="00DE2A5E" w:rsidRPr="006D7339">
        <w:rPr>
          <w:bCs/>
        </w:rPr>
        <w:t xml:space="preserve"> </w:t>
      </w:r>
      <w:r w:rsidR="00544DD6" w:rsidRPr="006D7339">
        <w:rPr>
          <w:bCs/>
        </w:rPr>
        <w:t>satisfactory capacity</w:t>
      </w:r>
      <w:r w:rsidRPr="006D7339">
        <w:rPr>
          <w:bCs/>
        </w:rPr>
        <w:t>, drawdowns,</w:t>
      </w:r>
      <w:r w:rsidR="00544DD6" w:rsidRPr="006D7339">
        <w:rPr>
          <w:bCs/>
        </w:rPr>
        <w:t xml:space="preserve"> and performance for existing grant(s)</w:t>
      </w:r>
      <w:r w:rsidR="00DE2A5E">
        <w:rPr>
          <w:bCs/>
        </w:rPr>
        <w:t xml:space="preserve">, as evidenced by </w:t>
      </w:r>
      <w:r w:rsidR="00A40581">
        <w:rPr>
          <w:bCs/>
        </w:rPr>
        <w:t>timely</w:t>
      </w:r>
      <w:r w:rsidR="00DE2A5E">
        <w:rPr>
          <w:bCs/>
        </w:rPr>
        <w:t xml:space="preserve"> reimbursement of </w:t>
      </w:r>
      <w:proofErr w:type="spellStart"/>
      <w:r w:rsidR="00DE2A5E">
        <w:rPr>
          <w:bCs/>
        </w:rPr>
        <w:t>subrecipients</w:t>
      </w:r>
      <w:proofErr w:type="spellEnd"/>
      <w:r w:rsidR="00DE2A5E">
        <w:rPr>
          <w:bCs/>
        </w:rPr>
        <w:t xml:space="preserve">, </w:t>
      </w:r>
      <w:r w:rsidR="00A40581">
        <w:rPr>
          <w:bCs/>
        </w:rPr>
        <w:t>regular</w:t>
      </w:r>
      <w:r w:rsidR="00DE2A5E">
        <w:rPr>
          <w:bCs/>
        </w:rPr>
        <w:t xml:space="preserve"> drawdowns, and timely resolution of any monitoring findings</w:t>
      </w:r>
      <w:r w:rsidR="00C21CEA" w:rsidRPr="006D7339">
        <w:rPr>
          <w:bCs/>
        </w:rPr>
        <w:t>;</w:t>
      </w:r>
    </w:p>
    <w:p w:rsidR="007F6A8B" w:rsidRDefault="00544DD6">
      <w:pPr>
        <w:pStyle w:val="ListParagraph"/>
        <w:numPr>
          <w:ilvl w:val="3"/>
          <w:numId w:val="9"/>
        </w:numPr>
        <w:tabs>
          <w:tab w:val="left" w:pos="1080"/>
        </w:tabs>
        <w:spacing w:after="240"/>
        <w:ind w:left="720" w:firstLine="0"/>
        <w:contextualSpacing w:val="0"/>
        <w:rPr>
          <w:bCs/>
        </w:rPr>
      </w:pPr>
      <w:r w:rsidRPr="006D7339">
        <w:rPr>
          <w:bCs/>
        </w:rPr>
        <w:t>For expansion projects, project applicants must clearly articulate the part of the project that is the expansion.</w:t>
      </w:r>
      <w:r w:rsidR="00CB214C" w:rsidRPr="006D7339">
        <w:rPr>
          <w:bCs/>
        </w:rPr>
        <w:t xml:space="preserve">  Additionally, the project applicants must clearly demonstrate that they are not replacing other funding sources</w:t>
      </w:r>
      <w:r w:rsidR="00C21CEA" w:rsidRPr="006D7339">
        <w:rPr>
          <w:bCs/>
        </w:rPr>
        <w:t>; and</w:t>
      </w:r>
    </w:p>
    <w:p w:rsidR="007F6A8B" w:rsidRDefault="00544DD6">
      <w:pPr>
        <w:pStyle w:val="ListParagraph"/>
        <w:numPr>
          <w:ilvl w:val="3"/>
          <w:numId w:val="9"/>
        </w:numPr>
        <w:tabs>
          <w:tab w:val="left" w:pos="1080"/>
        </w:tabs>
        <w:spacing w:after="240"/>
        <w:ind w:left="720" w:firstLine="0"/>
        <w:contextualSpacing w:val="0"/>
        <w:rPr>
          <w:bCs/>
        </w:rPr>
      </w:pPr>
      <w:r w:rsidRPr="006D7339">
        <w:rPr>
          <w:bCs/>
        </w:rPr>
        <w:t xml:space="preserve">Project applicants must demonstrate they will be able to meet all timeliness standards. </w:t>
      </w:r>
      <w:r w:rsidR="008967C7" w:rsidRPr="006D7339">
        <w:rPr>
          <w:bCs/>
        </w:rPr>
        <w:t>(</w:t>
      </w:r>
      <w:r w:rsidR="007B6D72">
        <w:t xml:space="preserve">24 CFR </w:t>
      </w:r>
      <w:r w:rsidR="008967C7" w:rsidRPr="006D7339">
        <w:rPr>
          <w:bCs/>
        </w:rPr>
        <w:t xml:space="preserve">578.85)  Project applicants with existing projects must be able to demonstrate they have met all project renewal threshold requirements </w:t>
      </w:r>
      <w:r w:rsidR="00CB214C" w:rsidRPr="006D7339">
        <w:rPr>
          <w:bCs/>
        </w:rPr>
        <w:t xml:space="preserve">of </w:t>
      </w:r>
      <w:r w:rsidR="008967C7" w:rsidRPr="006D7339">
        <w:rPr>
          <w:bCs/>
        </w:rPr>
        <w:t xml:space="preserve">this NOFA.  HUD reserves the right to deny the funding request for a new project, if the request is  made by an existing </w:t>
      </w:r>
      <w:r w:rsidR="009C51EA" w:rsidRPr="006D7339">
        <w:rPr>
          <w:bCs/>
        </w:rPr>
        <w:t xml:space="preserve">recipient </w:t>
      </w:r>
      <w:r w:rsidR="008967C7" w:rsidRPr="006D7339">
        <w:rPr>
          <w:bCs/>
        </w:rPr>
        <w:t>that is found to have significant issues related to capacity, performance, or unresolved audit/monitoring  finding related to one or more existing grants.</w:t>
      </w:r>
      <w:r w:rsidR="005E35BB" w:rsidRPr="006D7339">
        <w:rPr>
          <w:bCs/>
        </w:rPr>
        <w:t xml:space="preserve">  Additionally, HUD reserves the right to withdraw funds if no APR is submitted on the prior grant.</w:t>
      </w:r>
    </w:p>
    <w:p w:rsidR="007F6A8B" w:rsidRDefault="008967C7">
      <w:pPr>
        <w:pStyle w:val="ListParagraph"/>
        <w:numPr>
          <w:ilvl w:val="1"/>
          <w:numId w:val="9"/>
        </w:numPr>
        <w:tabs>
          <w:tab w:val="left" w:pos="0"/>
          <w:tab w:val="left" w:pos="360"/>
        </w:tabs>
        <w:spacing w:after="240"/>
        <w:ind w:left="0" w:firstLine="0"/>
        <w:contextualSpacing w:val="0"/>
        <w:rPr>
          <w:bCs/>
        </w:rPr>
      </w:pPr>
      <w:r w:rsidRPr="006D7339">
        <w:rPr>
          <w:bCs/>
          <w:i/>
        </w:rPr>
        <w:t>Project Renewal Threshold.</w:t>
      </w:r>
      <w:r w:rsidRPr="006D7339">
        <w:rPr>
          <w:bCs/>
        </w:rPr>
        <w:t xml:space="preserve">  A CoC must consider the need to continue fun</w:t>
      </w:r>
      <w:r w:rsidR="00BA478A" w:rsidRPr="006D7339">
        <w:rPr>
          <w:bCs/>
        </w:rPr>
        <w:t>ding for projects expiring in CY</w:t>
      </w:r>
      <w:r w:rsidRPr="006D7339">
        <w:rPr>
          <w:bCs/>
        </w:rPr>
        <w:t xml:space="preserve">2013.  It is important that renewal projects meet minimum project eligibility, capacity, timeliness, and performance standards identified in this NOFA or they will be rejected from consideration for funding.  When considering renewal projects for award, HUD will </w:t>
      </w:r>
      <w:r w:rsidR="00F020CB">
        <w:rPr>
          <w:bCs/>
        </w:rPr>
        <w:t>review</w:t>
      </w:r>
      <w:r w:rsidR="00F020CB" w:rsidRPr="006D7339">
        <w:rPr>
          <w:bCs/>
        </w:rPr>
        <w:t xml:space="preserve"> </w:t>
      </w:r>
      <w:r w:rsidR="00CB214C" w:rsidRPr="006D7339">
        <w:rPr>
          <w:bCs/>
        </w:rPr>
        <w:t xml:space="preserve">information </w:t>
      </w:r>
      <w:r w:rsidR="00F020CB">
        <w:rPr>
          <w:bCs/>
        </w:rPr>
        <w:t xml:space="preserve">in the Line of Credit Control System (LOCCS); Annual Performance Reports (APRs); and information provided from the local HUD/CPD Field Office, including monitoring reports and A-133 audit reports as applicable, as </w:t>
      </w:r>
      <w:r w:rsidR="00CB214C" w:rsidRPr="006D7339">
        <w:rPr>
          <w:bCs/>
        </w:rPr>
        <w:t>well as performance standards on prior grants</w:t>
      </w:r>
      <w:r w:rsidR="00F020CB">
        <w:rPr>
          <w:bCs/>
        </w:rPr>
        <w:t>, and assess a project on the following criteria using a pass/fail basis</w:t>
      </w:r>
      <w:r w:rsidRPr="006D7339">
        <w:rPr>
          <w:bCs/>
        </w:rPr>
        <w:t>:</w:t>
      </w:r>
    </w:p>
    <w:p w:rsidR="007F6A8B" w:rsidRDefault="008967C7">
      <w:pPr>
        <w:pStyle w:val="ListParagraph"/>
        <w:numPr>
          <w:ilvl w:val="2"/>
          <w:numId w:val="9"/>
        </w:numPr>
        <w:tabs>
          <w:tab w:val="left" w:pos="1080"/>
          <w:tab w:val="left" w:pos="1440"/>
        </w:tabs>
        <w:spacing w:after="240"/>
        <w:ind w:left="720" w:firstLine="0"/>
        <w:contextualSpacing w:val="0"/>
        <w:rPr>
          <w:bCs/>
        </w:rPr>
      </w:pPr>
      <w:r w:rsidRPr="006D7339">
        <w:rPr>
          <w:bCs/>
        </w:rPr>
        <w:t>The project applicant’s performance against plans and goals established in the initial application as amended</w:t>
      </w:r>
      <w:r w:rsidR="00C21CEA" w:rsidRPr="006D7339">
        <w:rPr>
          <w:bCs/>
        </w:rPr>
        <w:t>;</w:t>
      </w:r>
    </w:p>
    <w:p w:rsidR="007F6A8B" w:rsidRDefault="006E2BB3">
      <w:pPr>
        <w:pStyle w:val="ListParagraph"/>
        <w:numPr>
          <w:ilvl w:val="2"/>
          <w:numId w:val="9"/>
        </w:numPr>
        <w:tabs>
          <w:tab w:val="left" w:pos="1080"/>
          <w:tab w:val="left" w:pos="1440"/>
        </w:tabs>
        <w:spacing w:after="240"/>
        <w:ind w:left="720" w:firstLine="0"/>
        <w:contextualSpacing w:val="0"/>
        <w:rPr>
          <w:bCs/>
        </w:rPr>
      </w:pPr>
      <w:r>
        <w:rPr>
          <w:bCs/>
        </w:rPr>
        <w:t>Project a</w:t>
      </w:r>
      <w:r w:rsidR="00175FB8" w:rsidRPr="006D7339">
        <w:rPr>
          <w:bCs/>
        </w:rPr>
        <w:t xml:space="preserve">pplicants must demonstrate all timeliness standards for grants being renewed, including </w:t>
      </w:r>
      <w:r w:rsidR="00C34E02">
        <w:rPr>
          <w:bCs/>
        </w:rPr>
        <w:t xml:space="preserve">that </w:t>
      </w:r>
      <w:r w:rsidR="00175FB8" w:rsidRPr="006D7339">
        <w:rPr>
          <w:bCs/>
        </w:rPr>
        <w:t xml:space="preserve">standards for the </w:t>
      </w:r>
      <w:r w:rsidR="008967C7" w:rsidRPr="006D7339">
        <w:rPr>
          <w:bCs/>
        </w:rPr>
        <w:t>expenditure of grant funds</w:t>
      </w:r>
      <w:r w:rsidR="00C34E02">
        <w:rPr>
          <w:bCs/>
        </w:rPr>
        <w:t xml:space="preserve"> have been met</w:t>
      </w:r>
      <w:r w:rsidR="00175FB8" w:rsidRPr="006D7339">
        <w:rPr>
          <w:bCs/>
        </w:rPr>
        <w:t>;</w:t>
      </w:r>
    </w:p>
    <w:p w:rsidR="007F6A8B" w:rsidRDefault="00C21CEA">
      <w:pPr>
        <w:pStyle w:val="ListParagraph"/>
        <w:numPr>
          <w:ilvl w:val="2"/>
          <w:numId w:val="9"/>
        </w:numPr>
        <w:tabs>
          <w:tab w:val="left" w:pos="1080"/>
          <w:tab w:val="left" w:pos="1440"/>
        </w:tabs>
        <w:spacing w:after="240"/>
        <w:ind w:left="720" w:firstLine="0"/>
        <w:contextualSpacing w:val="0"/>
        <w:rPr>
          <w:bCs/>
        </w:rPr>
      </w:pPr>
      <w:r w:rsidRPr="006D7339">
        <w:rPr>
          <w:bCs/>
        </w:rPr>
        <w:t>The</w:t>
      </w:r>
      <w:r w:rsidR="008967C7" w:rsidRPr="006D7339">
        <w:rPr>
          <w:bCs/>
        </w:rPr>
        <w:t xml:space="preserve"> project applicant’s performance in assisting </w:t>
      </w:r>
      <w:r w:rsidR="005E35BB" w:rsidRPr="006D7339">
        <w:rPr>
          <w:bCs/>
        </w:rPr>
        <w:t xml:space="preserve">program </w:t>
      </w:r>
      <w:r w:rsidR="008967C7" w:rsidRPr="006D7339">
        <w:rPr>
          <w:bCs/>
        </w:rPr>
        <w:t>participants to achieve and maintain independent living and record of success</w:t>
      </w:r>
      <w:r w:rsidR="00AF7F21">
        <w:rPr>
          <w:bCs/>
        </w:rPr>
        <w:t>, except HMIS-dedicated projects are not required to meet this standard</w:t>
      </w:r>
      <w:r w:rsidRPr="006D7339">
        <w:rPr>
          <w:bCs/>
        </w:rPr>
        <w:t>; and</w:t>
      </w:r>
    </w:p>
    <w:p w:rsidR="007F6A8B" w:rsidRDefault="00C34E02">
      <w:pPr>
        <w:pStyle w:val="ListParagraph"/>
        <w:numPr>
          <w:ilvl w:val="2"/>
          <w:numId w:val="9"/>
        </w:numPr>
        <w:tabs>
          <w:tab w:val="left" w:pos="1080"/>
          <w:tab w:val="left" w:pos="1440"/>
        </w:tabs>
        <w:spacing w:after="240"/>
        <w:ind w:left="720" w:firstLine="0"/>
        <w:contextualSpacing w:val="0"/>
        <w:rPr>
          <w:bCs/>
        </w:rPr>
      </w:pPr>
      <w:r>
        <w:rPr>
          <w:bCs/>
        </w:rPr>
        <w:t xml:space="preserve"> </w:t>
      </w:r>
      <w:r w:rsidR="00B60342" w:rsidRPr="006D7339">
        <w:rPr>
          <w:bCs/>
        </w:rPr>
        <w:t xml:space="preserve">Evidence that a </w:t>
      </w:r>
      <w:r w:rsidR="008967C7" w:rsidRPr="006D7339">
        <w:rPr>
          <w:bCs/>
        </w:rPr>
        <w:t xml:space="preserve">project applicant has been unwilling to accept technical assistance, has a history of inadequate financial </w:t>
      </w:r>
      <w:r w:rsidR="00674865" w:rsidRPr="006D7339">
        <w:rPr>
          <w:bCs/>
        </w:rPr>
        <w:t xml:space="preserve">accounting practices, </w:t>
      </w:r>
      <w:r w:rsidR="00B60342" w:rsidRPr="006D7339">
        <w:rPr>
          <w:bCs/>
        </w:rPr>
        <w:t xml:space="preserve">has </w:t>
      </w:r>
      <w:r w:rsidR="00674865" w:rsidRPr="006D7339">
        <w:rPr>
          <w:bCs/>
        </w:rPr>
        <w:t xml:space="preserve">indications of </w:t>
      </w:r>
      <w:r w:rsidR="00B60342" w:rsidRPr="006D7339">
        <w:rPr>
          <w:bCs/>
        </w:rPr>
        <w:t xml:space="preserve">project </w:t>
      </w:r>
      <w:r w:rsidR="00674865" w:rsidRPr="006D7339">
        <w:rPr>
          <w:bCs/>
        </w:rPr>
        <w:t xml:space="preserve">mismanagement, </w:t>
      </w:r>
      <w:r w:rsidR="00B60342" w:rsidRPr="006D7339">
        <w:rPr>
          <w:bCs/>
        </w:rPr>
        <w:t xml:space="preserve">has a </w:t>
      </w:r>
      <w:r w:rsidR="00674865" w:rsidRPr="006D7339">
        <w:rPr>
          <w:bCs/>
        </w:rPr>
        <w:t xml:space="preserve">drastic reduction in </w:t>
      </w:r>
      <w:r w:rsidR="00B60342" w:rsidRPr="006D7339">
        <w:rPr>
          <w:bCs/>
        </w:rPr>
        <w:t xml:space="preserve">the </w:t>
      </w:r>
      <w:r w:rsidR="00674865" w:rsidRPr="006D7339">
        <w:rPr>
          <w:bCs/>
        </w:rPr>
        <w:t xml:space="preserve">population served, </w:t>
      </w:r>
      <w:r w:rsidR="00B60342" w:rsidRPr="006D7339">
        <w:rPr>
          <w:bCs/>
        </w:rPr>
        <w:t xml:space="preserve">has made </w:t>
      </w:r>
      <w:r w:rsidR="00674865" w:rsidRPr="006D7339">
        <w:rPr>
          <w:bCs/>
        </w:rPr>
        <w:t xml:space="preserve">program changes without prior HUD approval, </w:t>
      </w:r>
      <w:r w:rsidR="00B60342" w:rsidRPr="006D7339">
        <w:rPr>
          <w:bCs/>
        </w:rPr>
        <w:t xml:space="preserve">or has </w:t>
      </w:r>
      <w:r w:rsidR="00674865" w:rsidRPr="006D7339">
        <w:rPr>
          <w:bCs/>
        </w:rPr>
        <w:t>los</w:t>
      </w:r>
      <w:r w:rsidR="00B60342" w:rsidRPr="006D7339">
        <w:rPr>
          <w:bCs/>
        </w:rPr>
        <w:t>t</w:t>
      </w:r>
      <w:r w:rsidR="00674865" w:rsidRPr="006D7339">
        <w:rPr>
          <w:bCs/>
        </w:rPr>
        <w:t xml:space="preserve">  </w:t>
      </w:r>
      <w:r w:rsidR="00B60342" w:rsidRPr="006D7339">
        <w:rPr>
          <w:bCs/>
        </w:rPr>
        <w:t xml:space="preserve">a </w:t>
      </w:r>
      <w:r w:rsidR="00674865" w:rsidRPr="006D7339">
        <w:rPr>
          <w:bCs/>
        </w:rPr>
        <w:t>project site</w:t>
      </w:r>
      <w:r w:rsidR="009C51EA" w:rsidRPr="006D7339">
        <w:rPr>
          <w:bCs/>
        </w:rPr>
        <w:t xml:space="preserve"> may result in a rejection </w:t>
      </w:r>
      <w:r w:rsidR="009C51EA" w:rsidRPr="006D7339">
        <w:rPr>
          <w:bCs/>
        </w:rPr>
        <w:lastRenderedPageBreak/>
        <w:t>of the application from the competition</w:t>
      </w:r>
      <w:r w:rsidR="00674865" w:rsidRPr="006D7339">
        <w:rPr>
          <w:bCs/>
        </w:rPr>
        <w:t>.  HUD reserves the right to reduce or reject a funding request from the project applicant for the following reasons:</w:t>
      </w:r>
    </w:p>
    <w:p w:rsidR="007F6A8B" w:rsidRDefault="00674865">
      <w:pPr>
        <w:pStyle w:val="ListParagraph"/>
        <w:numPr>
          <w:ilvl w:val="0"/>
          <w:numId w:val="11"/>
        </w:numPr>
        <w:tabs>
          <w:tab w:val="left" w:pos="1080"/>
          <w:tab w:val="left" w:pos="1440"/>
        </w:tabs>
        <w:spacing w:after="240"/>
        <w:ind w:left="720" w:firstLine="0"/>
        <w:contextualSpacing w:val="0"/>
        <w:rPr>
          <w:bCs/>
        </w:rPr>
      </w:pPr>
      <w:r w:rsidRPr="006D7339">
        <w:rPr>
          <w:bCs/>
        </w:rPr>
        <w:t>Outstanding obligation to HUD that is in arrears or for which a payment schedule has not been agreed upon</w:t>
      </w:r>
      <w:r w:rsidR="00D41253" w:rsidRPr="006D7339">
        <w:rPr>
          <w:bCs/>
        </w:rPr>
        <w:t>;</w:t>
      </w:r>
    </w:p>
    <w:p w:rsidR="007F6A8B" w:rsidRDefault="00674865">
      <w:pPr>
        <w:pStyle w:val="ListParagraph"/>
        <w:numPr>
          <w:ilvl w:val="0"/>
          <w:numId w:val="11"/>
        </w:numPr>
        <w:tabs>
          <w:tab w:val="left" w:pos="1080"/>
          <w:tab w:val="left" w:pos="1440"/>
        </w:tabs>
        <w:spacing w:after="240"/>
        <w:ind w:left="720" w:firstLine="0"/>
        <w:contextualSpacing w:val="0"/>
        <w:rPr>
          <w:bCs/>
        </w:rPr>
      </w:pPr>
      <w:r w:rsidRPr="006D7339">
        <w:rPr>
          <w:bCs/>
        </w:rPr>
        <w:t>Audit finding</w:t>
      </w:r>
      <w:r w:rsidR="003D5049" w:rsidRPr="006D7339">
        <w:rPr>
          <w:bCs/>
        </w:rPr>
        <w:t>(s)</w:t>
      </w:r>
      <w:r w:rsidRPr="006D7339">
        <w:rPr>
          <w:bCs/>
        </w:rPr>
        <w:t xml:space="preserve"> for which a response is overdue or unsatisfactory</w:t>
      </w:r>
      <w:r w:rsidR="00D41253" w:rsidRPr="006D7339">
        <w:rPr>
          <w:bCs/>
        </w:rPr>
        <w:t>;</w:t>
      </w:r>
    </w:p>
    <w:p w:rsidR="007F6A8B" w:rsidRDefault="00674865">
      <w:pPr>
        <w:pStyle w:val="ListParagraph"/>
        <w:numPr>
          <w:ilvl w:val="0"/>
          <w:numId w:val="11"/>
        </w:numPr>
        <w:tabs>
          <w:tab w:val="left" w:pos="1080"/>
          <w:tab w:val="left" w:pos="1440"/>
        </w:tabs>
        <w:spacing w:after="240"/>
        <w:ind w:left="720" w:firstLine="0"/>
        <w:contextualSpacing w:val="0"/>
        <w:rPr>
          <w:bCs/>
        </w:rPr>
      </w:pPr>
      <w:r w:rsidRPr="006D7339">
        <w:rPr>
          <w:bCs/>
        </w:rPr>
        <w:t>History of inadequate financial management accounting practices</w:t>
      </w:r>
      <w:r w:rsidR="00D41253" w:rsidRPr="006D7339">
        <w:rPr>
          <w:bCs/>
        </w:rPr>
        <w:t>;</w:t>
      </w:r>
    </w:p>
    <w:p w:rsidR="007F6A8B" w:rsidRDefault="00674865">
      <w:pPr>
        <w:pStyle w:val="ListParagraph"/>
        <w:numPr>
          <w:ilvl w:val="0"/>
          <w:numId w:val="11"/>
        </w:numPr>
        <w:tabs>
          <w:tab w:val="left" w:pos="1080"/>
          <w:tab w:val="left" w:pos="1440"/>
        </w:tabs>
        <w:spacing w:after="240"/>
        <w:ind w:left="720" w:firstLine="0"/>
        <w:contextualSpacing w:val="0"/>
        <w:rPr>
          <w:bCs/>
        </w:rPr>
      </w:pPr>
      <w:r w:rsidRPr="006D7339">
        <w:rPr>
          <w:bCs/>
        </w:rPr>
        <w:t>Evidence of untimely expenditures on prior award</w:t>
      </w:r>
      <w:r w:rsidR="00D41253" w:rsidRPr="006D7339">
        <w:rPr>
          <w:bCs/>
        </w:rPr>
        <w:t xml:space="preserve">; </w:t>
      </w:r>
    </w:p>
    <w:p w:rsidR="007F6A8B" w:rsidRDefault="00674865">
      <w:pPr>
        <w:pStyle w:val="ListParagraph"/>
        <w:numPr>
          <w:ilvl w:val="0"/>
          <w:numId w:val="11"/>
        </w:numPr>
        <w:tabs>
          <w:tab w:val="left" w:pos="1080"/>
          <w:tab w:val="left" w:pos="1440"/>
        </w:tabs>
        <w:spacing w:after="240"/>
        <w:ind w:left="720" w:firstLine="0"/>
        <w:contextualSpacing w:val="0"/>
        <w:rPr>
          <w:bCs/>
        </w:rPr>
      </w:pPr>
      <w:r w:rsidRPr="006D7339">
        <w:rPr>
          <w:bCs/>
        </w:rPr>
        <w:t>History of other major capacity issues that have significantly impacted the operation of the project and its performance</w:t>
      </w:r>
      <w:r w:rsidR="00D41253" w:rsidRPr="006D7339">
        <w:rPr>
          <w:bCs/>
        </w:rPr>
        <w:t>;</w:t>
      </w:r>
    </w:p>
    <w:p w:rsidR="007F6A8B" w:rsidRDefault="00C34E02">
      <w:pPr>
        <w:pStyle w:val="ListParagraph"/>
        <w:numPr>
          <w:ilvl w:val="0"/>
          <w:numId w:val="11"/>
        </w:numPr>
        <w:tabs>
          <w:tab w:val="left" w:pos="1080"/>
          <w:tab w:val="left" w:pos="1440"/>
        </w:tabs>
        <w:spacing w:after="240"/>
        <w:ind w:left="720" w:firstLine="0"/>
        <w:contextualSpacing w:val="0"/>
        <w:rPr>
          <w:bCs/>
        </w:rPr>
      </w:pPr>
      <w:r>
        <w:rPr>
          <w:bCs/>
        </w:rPr>
        <w:t>T</w:t>
      </w:r>
      <w:r w:rsidR="00674865" w:rsidRPr="006D7339">
        <w:rPr>
          <w:bCs/>
        </w:rPr>
        <w:t>ime</w:t>
      </w:r>
      <w:r w:rsidR="0077124E" w:rsidRPr="006D7339">
        <w:rPr>
          <w:bCs/>
        </w:rPr>
        <w:t>liness in reimbursing sub</w:t>
      </w:r>
      <w:r w:rsidR="00674865" w:rsidRPr="006D7339">
        <w:rPr>
          <w:bCs/>
        </w:rPr>
        <w:t>recipients for eligible costs.  HUD will consider a project applicant as meeting this standard if it has drawn down grant funds at least once per month</w:t>
      </w:r>
      <w:r w:rsidR="00D41253" w:rsidRPr="006D7339">
        <w:rPr>
          <w:bCs/>
        </w:rPr>
        <w:t>; or</w:t>
      </w:r>
    </w:p>
    <w:p w:rsidR="007F6A8B" w:rsidRDefault="00674865">
      <w:pPr>
        <w:pStyle w:val="ListParagraph"/>
        <w:numPr>
          <w:ilvl w:val="0"/>
          <w:numId w:val="11"/>
        </w:numPr>
        <w:tabs>
          <w:tab w:val="left" w:pos="1080"/>
          <w:tab w:val="left" w:pos="1440"/>
        </w:tabs>
        <w:spacing w:after="240"/>
        <w:ind w:left="720" w:firstLine="0"/>
        <w:contextualSpacing w:val="0"/>
        <w:rPr>
          <w:bCs/>
        </w:rPr>
      </w:pPr>
      <w:r w:rsidRPr="006D7339">
        <w:rPr>
          <w:bCs/>
        </w:rPr>
        <w:t xml:space="preserve">History of serving ineligible persons, expending funds on ineligible </w:t>
      </w:r>
      <w:r w:rsidR="005E35BB" w:rsidRPr="006D7339">
        <w:rPr>
          <w:bCs/>
        </w:rPr>
        <w:t>costs</w:t>
      </w:r>
      <w:r w:rsidRPr="006D7339">
        <w:rPr>
          <w:bCs/>
        </w:rPr>
        <w:t>, or failing to expend funds within statutorily established timeframes.</w:t>
      </w:r>
    </w:p>
    <w:p w:rsidR="007F6A8B" w:rsidRDefault="00674865">
      <w:pPr>
        <w:pStyle w:val="ListParagraph"/>
        <w:numPr>
          <w:ilvl w:val="1"/>
          <w:numId w:val="9"/>
        </w:numPr>
        <w:tabs>
          <w:tab w:val="left" w:pos="0"/>
          <w:tab w:val="left" w:pos="360"/>
        </w:tabs>
        <w:spacing w:after="240"/>
        <w:ind w:left="0" w:firstLine="0"/>
        <w:contextualSpacing w:val="0"/>
        <w:rPr>
          <w:bCs/>
        </w:rPr>
      </w:pPr>
      <w:r w:rsidRPr="006D7339">
        <w:rPr>
          <w:bCs/>
          <w:i/>
        </w:rPr>
        <w:t>Resolution of Outstanding Civil Rights Matters Threshold.</w:t>
      </w:r>
      <w:r w:rsidRPr="006D7339">
        <w:rPr>
          <w:bCs/>
        </w:rPr>
        <w:t xml:space="preserve">  In order for a project application to be eligible for rating and ranking by HUD, the project applicant and the proposed subrecipient must meet the civil rights threshold requirements in Section </w:t>
      </w:r>
      <w:r w:rsidR="004C0AAC" w:rsidRPr="006D7339">
        <w:rPr>
          <w:bCs/>
        </w:rPr>
        <w:t>III.C.2.d.</w:t>
      </w:r>
      <w:r w:rsidR="00D41253" w:rsidRPr="006D7339">
        <w:rPr>
          <w:bCs/>
        </w:rPr>
        <w:t xml:space="preserve"> </w:t>
      </w:r>
      <w:proofErr w:type="gramStart"/>
      <w:r w:rsidRPr="006D7339">
        <w:rPr>
          <w:bCs/>
        </w:rPr>
        <w:t>of</w:t>
      </w:r>
      <w:proofErr w:type="gramEnd"/>
      <w:r w:rsidRPr="006D7339">
        <w:rPr>
          <w:bCs/>
        </w:rPr>
        <w:t xml:space="preserve"> the FY2012 General Section.</w:t>
      </w:r>
    </w:p>
    <w:p w:rsidR="007F6A8B" w:rsidRDefault="00674865">
      <w:pPr>
        <w:pStyle w:val="ListParagraph"/>
        <w:numPr>
          <w:ilvl w:val="1"/>
          <w:numId w:val="9"/>
        </w:numPr>
        <w:tabs>
          <w:tab w:val="left" w:pos="0"/>
          <w:tab w:val="left" w:pos="360"/>
        </w:tabs>
        <w:spacing w:after="240"/>
        <w:ind w:left="0" w:firstLine="0"/>
        <w:contextualSpacing w:val="0"/>
        <w:rPr>
          <w:bCs/>
        </w:rPr>
      </w:pPr>
      <w:r w:rsidRPr="006D7339">
        <w:rPr>
          <w:bCs/>
          <w:i/>
        </w:rPr>
        <w:t>Certification of Consistency with the Consolidated Plan.</w:t>
      </w:r>
      <w:r w:rsidRPr="006D7339">
        <w:rPr>
          <w:bCs/>
        </w:rPr>
        <w:t xml:space="preserve">  For each applicant that is not a state or unit of local government, the applicant must submit a certification by the jurisdiction in which the proposed project will be located</w:t>
      </w:r>
      <w:r w:rsidR="002B09F1" w:rsidRPr="006D7339">
        <w:rPr>
          <w:bCs/>
        </w:rPr>
        <w:t xml:space="preserve"> that the applicant’s application for funding is consistent with the jurisdiction’s HUD-approved consolidated plan.  The certification must be made in accordance with the provisions of the consolidated plan regulations at 24 CFR </w:t>
      </w:r>
      <w:proofErr w:type="gramStart"/>
      <w:r w:rsidR="003D5049" w:rsidRPr="006D7339">
        <w:rPr>
          <w:bCs/>
        </w:rPr>
        <w:t>p</w:t>
      </w:r>
      <w:r w:rsidR="002B09F1" w:rsidRPr="006D7339">
        <w:rPr>
          <w:bCs/>
        </w:rPr>
        <w:t>art</w:t>
      </w:r>
      <w:proofErr w:type="gramEnd"/>
      <w:r w:rsidR="002B09F1" w:rsidRPr="006D7339">
        <w:rPr>
          <w:bCs/>
        </w:rPr>
        <w:t xml:space="preserve"> 9</w:t>
      </w:r>
      <w:r w:rsidR="003D5049" w:rsidRPr="006D7339">
        <w:rPr>
          <w:bCs/>
        </w:rPr>
        <w:t>1</w:t>
      </w:r>
      <w:r w:rsidR="002B09F1" w:rsidRPr="006D7339">
        <w:rPr>
          <w:bCs/>
        </w:rPr>
        <w:t xml:space="preserve">, </w:t>
      </w:r>
      <w:r w:rsidR="003D5049" w:rsidRPr="006D7339">
        <w:rPr>
          <w:bCs/>
        </w:rPr>
        <w:t>s</w:t>
      </w:r>
      <w:r w:rsidR="002B09F1" w:rsidRPr="006D7339">
        <w:rPr>
          <w:bCs/>
        </w:rPr>
        <w:t>ubpart F.  Form HUD-2991 must be used and must list all new and renewal projects within the jurisdiction that are consistent with the Consolidated Plan.</w:t>
      </w:r>
    </w:p>
    <w:p w:rsidR="007F6A8B" w:rsidRDefault="00A368D9">
      <w:pPr>
        <w:pStyle w:val="ListParagraph"/>
        <w:tabs>
          <w:tab w:val="left" w:pos="0"/>
        </w:tabs>
        <w:spacing w:after="240"/>
        <w:ind w:left="0"/>
        <w:contextualSpacing w:val="0"/>
        <w:rPr>
          <w:bCs/>
        </w:rPr>
      </w:pPr>
      <w:r>
        <w:rPr>
          <w:bCs/>
        </w:rPr>
        <w:tab/>
      </w:r>
      <w:r w:rsidR="002B09F1" w:rsidRPr="006D7339">
        <w:rPr>
          <w:bCs/>
        </w:rPr>
        <w:t xml:space="preserve">For a project applicant that is a state or unit of local government, the jurisdiction must certify that it is following its </w:t>
      </w:r>
      <w:r w:rsidR="00BC3A5B">
        <w:rPr>
          <w:bCs/>
        </w:rPr>
        <w:t xml:space="preserve">HUD-approved </w:t>
      </w:r>
      <w:r w:rsidR="002B09F1" w:rsidRPr="006D7339">
        <w:rPr>
          <w:bCs/>
        </w:rPr>
        <w:t xml:space="preserve">Consolidated Plan.  All completed forms, along with the </w:t>
      </w:r>
      <w:r w:rsidR="009C2AF8">
        <w:rPr>
          <w:bCs/>
        </w:rPr>
        <w:t>Priority Listings</w:t>
      </w:r>
      <w:r w:rsidR="002B09F1" w:rsidRPr="006D7339">
        <w:rPr>
          <w:bCs/>
        </w:rPr>
        <w:t xml:space="preserve">, must be included with the CoC’s application in </w:t>
      </w:r>
      <w:r w:rsidR="002B09F1" w:rsidRPr="006D7339">
        <w:rPr>
          <w:bCs/>
          <w:i/>
        </w:rPr>
        <w:t>e-snaps.</w:t>
      </w:r>
      <w:r w:rsidR="002B09F1" w:rsidRPr="006D7339">
        <w:rPr>
          <w:bCs/>
        </w:rPr>
        <w:t xml:space="preserve">  New or renewal projects requesting funds in FY2012 that are not included on the form HUD-2991 will not receive a conditional award.</w:t>
      </w:r>
    </w:p>
    <w:p w:rsidR="007F6A8B" w:rsidRDefault="00011195">
      <w:pPr>
        <w:pStyle w:val="ListParagraph"/>
        <w:numPr>
          <w:ilvl w:val="0"/>
          <w:numId w:val="9"/>
        </w:numPr>
        <w:tabs>
          <w:tab w:val="left" w:pos="360"/>
          <w:tab w:val="left" w:pos="1440"/>
        </w:tabs>
        <w:spacing w:after="240"/>
        <w:ind w:left="0" w:firstLine="0"/>
        <w:contextualSpacing w:val="0"/>
        <w:rPr>
          <w:bCs/>
        </w:rPr>
      </w:pPr>
      <w:r w:rsidRPr="00344B5A">
        <w:rPr>
          <w:b/>
          <w:bCs/>
        </w:rPr>
        <w:t>Other HUD Requirements</w:t>
      </w:r>
      <w:r w:rsidR="00344B5A" w:rsidRPr="00344B5A">
        <w:rPr>
          <w:b/>
          <w:bCs/>
        </w:rPr>
        <w:t xml:space="preserve">.  </w:t>
      </w:r>
      <w:r w:rsidR="00344B5A" w:rsidRPr="00344B5A">
        <w:rPr>
          <w:bCs/>
        </w:rPr>
        <w:t xml:space="preserve">The list below highlights requirements contained in the General Section (and in other regulations) </w:t>
      </w:r>
      <w:proofErr w:type="gramStart"/>
      <w:r w:rsidR="00344B5A" w:rsidRPr="00344B5A">
        <w:rPr>
          <w:bCs/>
        </w:rPr>
        <w:t>that are</w:t>
      </w:r>
      <w:proofErr w:type="gramEnd"/>
      <w:r w:rsidR="00344B5A" w:rsidRPr="00344B5A">
        <w:rPr>
          <w:bCs/>
        </w:rPr>
        <w:t xml:space="preserve"> especially important for CoCs and project applicants to review in detail.  This is not an exhaustive list of all HUD requirements.  All of the requirements of the General Section apply to the CoC Program, except as otherwise specified in this NOFA.</w:t>
      </w:r>
    </w:p>
    <w:p w:rsidR="007F6A8B" w:rsidRDefault="006E1DA4">
      <w:pPr>
        <w:pStyle w:val="ListParagraph"/>
        <w:numPr>
          <w:ilvl w:val="1"/>
          <w:numId w:val="9"/>
        </w:numPr>
        <w:tabs>
          <w:tab w:val="left" w:pos="360"/>
          <w:tab w:val="left" w:pos="1080"/>
        </w:tabs>
        <w:spacing w:after="240"/>
        <w:ind w:left="0" w:firstLine="0"/>
        <w:contextualSpacing w:val="0"/>
        <w:rPr>
          <w:bCs/>
        </w:rPr>
      </w:pPr>
      <w:r w:rsidRPr="006D7339">
        <w:rPr>
          <w:bCs/>
          <w:i/>
        </w:rPr>
        <w:t xml:space="preserve">Fair Housing and Equal Opportunity.  </w:t>
      </w:r>
      <w:r w:rsidR="009816C7" w:rsidRPr="006D7339">
        <w:rPr>
          <w:bCs/>
        </w:rPr>
        <w:t xml:space="preserve">See </w:t>
      </w:r>
      <w:r w:rsidR="007B6D72">
        <w:t xml:space="preserve">24 CFR </w:t>
      </w:r>
      <w:r w:rsidR="009816C7" w:rsidRPr="006D7339">
        <w:rPr>
          <w:bCs/>
        </w:rPr>
        <w:t>578.93 for specif</w:t>
      </w:r>
      <w:r w:rsidR="003D5049" w:rsidRPr="006D7339">
        <w:rPr>
          <w:bCs/>
        </w:rPr>
        <w:t>i</w:t>
      </w:r>
      <w:r w:rsidR="009816C7" w:rsidRPr="006D7339">
        <w:rPr>
          <w:bCs/>
        </w:rPr>
        <w:t xml:space="preserve">c requirements related </w:t>
      </w:r>
      <w:r w:rsidR="009816C7" w:rsidRPr="006D7339">
        <w:rPr>
          <w:bCs/>
        </w:rPr>
        <w:lastRenderedPageBreak/>
        <w:t>to Fair Housing and Equal Opportunity.</w:t>
      </w:r>
    </w:p>
    <w:p w:rsidR="007F6A8B" w:rsidRDefault="000A1971">
      <w:pPr>
        <w:pStyle w:val="ListParagraph"/>
        <w:numPr>
          <w:ilvl w:val="1"/>
          <w:numId w:val="9"/>
        </w:numPr>
        <w:tabs>
          <w:tab w:val="left" w:pos="360"/>
          <w:tab w:val="left" w:pos="1080"/>
        </w:tabs>
        <w:spacing w:after="240"/>
        <w:ind w:left="0" w:firstLine="0"/>
        <w:contextualSpacing w:val="0"/>
        <w:rPr>
          <w:bCs/>
        </w:rPr>
      </w:pPr>
      <w:r w:rsidRPr="006D7339">
        <w:rPr>
          <w:bCs/>
          <w:i/>
        </w:rPr>
        <w:t xml:space="preserve">Equal Access to Housing in HUD Programs Regardless of Sexual Orientation or Gender Identity.  </w:t>
      </w:r>
      <w:r w:rsidRPr="006D7339">
        <w:rPr>
          <w:bCs/>
        </w:rPr>
        <w:t>See the Federal Register dated February 1, 2012, Docket No. FR 5359-F-02</w:t>
      </w:r>
    </w:p>
    <w:p w:rsidR="007F6A8B" w:rsidRDefault="00DB4D9A">
      <w:pPr>
        <w:pStyle w:val="ListParagraph"/>
        <w:numPr>
          <w:ilvl w:val="1"/>
          <w:numId w:val="9"/>
        </w:numPr>
        <w:tabs>
          <w:tab w:val="left" w:pos="360"/>
          <w:tab w:val="left" w:pos="1080"/>
        </w:tabs>
        <w:spacing w:after="240"/>
        <w:ind w:left="0" w:firstLine="0"/>
        <w:contextualSpacing w:val="0"/>
        <w:rPr>
          <w:bCs/>
        </w:rPr>
      </w:pPr>
      <w:r w:rsidRPr="006D7339">
        <w:rPr>
          <w:bCs/>
          <w:i/>
        </w:rPr>
        <w:t>Resolution of Outstanding Civil Rights Matters.</w:t>
      </w:r>
      <w:r w:rsidRPr="006D7339">
        <w:rPr>
          <w:bCs/>
        </w:rPr>
        <w:t xml:space="preserve">  See Section III.C.</w:t>
      </w:r>
      <w:r w:rsidR="003B234D" w:rsidRPr="006D7339">
        <w:rPr>
          <w:bCs/>
        </w:rPr>
        <w:t>2.</w:t>
      </w:r>
      <w:r w:rsidRPr="006D7339">
        <w:rPr>
          <w:bCs/>
        </w:rPr>
        <w:t xml:space="preserve">d. </w:t>
      </w:r>
      <w:proofErr w:type="gramStart"/>
      <w:r w:rsidRPr="006D7339">
        <w:rPr>
          <w:bCs/>
        </w:rPr>
        <w:t>of</w:t>
      </w:r>
      <w:proofErr w:type="gramEnd"/>
      <w:r w:rsidRPr="006D7339">
        <w:rPr>
          <w:bCs/>
        </w:rPr>
        <w:t xml:space="preserve"> the General Section.</w:t>
      </w:r>
    </w:p>
    <w:p w:rsidR="007F6A8B" w:rsidRDefault="00DB4D9A">
      <w:pPr>
        <w:pStyle w:val="ListParagraph"/>
        <w:numPr>
          <w:ilvl w:val="1"/>
          <w:numId w:val="9"/>
        </w:numPr>
        <w:tabs>
          <w:tab w:val="left" w:pos="360"/>
          <w:tab w:val="left" w:pos="1080"/>
        </w:tabs>
        <w:spacing w:after="240"/>
        <w:ind w:left="0" w:firstLine="0"/>
        <w:contextualSpacing w:val="0"/>
        <w:rPr>
          <w:bCs/>
        </w:rPr>
      </w:pPr>
      <w:r w:rsidRPr="006D7339">
        <w:rPr>
          <w:bCs/>
        </w:rPr>
        <w:t xml:space="preserve"> </w:t>
      </w:r>
      <w:r w:rsidR="00832E95" w:rsidRPr="006D7339">
        <w:rPr>
          <w:bCs/>
          <w:i/>
        </w:rPr>
        <w:t>Debarment and Suspension</w:t>
      </w:r>
      <w:r w:rsidRPr="006D7339">
        <w:rPr>
          <w:bCs/>
          <w:i/>
        </w:rPr>
        <w:t xml:space="preserve">.  </w:t>
      </w:r>
      <w:r w:rsidRPr="006D7339">
        <w:rPr>
          <w:bCs/>
        </w:rPr>
        <w:t>See Section III.C.</w:t>
      </w:r>
      <w:r w:rsidR="003B234D" w:rsidRPr="006D7339">
        <w:rPr>
          <w:bCs/>
        </w:rPr>
        <w:t>2.</w:t>
      </w:r>
      <w:r w:rsidRPr="006D7339">
        <w:rPr>
          <w:bCs/>
        </w:rPr>
        <w:t xml:space="preserve">e. </w:t>
      </w:r>
      <w:proofErr w:type="gramStart"/>
      <w:r w:rsidRPr="006D7339">
        <w:rPr>
          <w:bCs/>
        </w:rPr>
        <w:t>of</w:t>
      </w:r>
      <w:proofErr w:type="gramEnd"/>
      <w:r w:rsidRPr="006D7339">
        <w:rPr>
          <w:bCs/>
        </w:rPr>
        <w:t xml:space="preserve"> the General Section.</w:t>
      </w:r>
      <w:r w:rsidR="00FD63C0" w:rsidRPr="006D7339">
        <w:rPr>
          <w:bCs/>
        </w:rPr>
        <w:t xml:space="preserve">  </w:t>
      </w:r>
      <w:r w:rsidR="00981DBE" w:rsidRPr="006D7339">
        <w:rPr>
          <w:bCs/>
        </w:rPr>
        <w:t>Additionally, i</w:t>
      </w:r>
      <w:r w:rsidR="00FD63C0" w:rsidRPr="006D7339">
        <w:rPr>
          <w:bCs/>
        </w:rPr>
        <w:t>t is the responsibility of the recipient to ensure that all subrecipients are not debarred or suspended.</w:t>
      </w:r>
      <w:r w:rsidR="004C0AAC" w:rsidRPr="006D7339">
        <w:rPr>
          <w:bCs/>
        </w:rPr>
        <w:t xml:space="preserve"> (</w:t>
      </w:r>
      <w:r w:rsidR="007B6D72">
        <w:t xml:space="preserve">24 CFR </w:t>
      </w:r>
      <w:r w:rsidR="004C0AAC" w:rsidRPr="006D7339">
        <w:rPr>
          <w:bCs/>
        </w:rPr>
        <w:t>578.23((3)(c)(4)</w:t>
      </w:r>
      <w:r w:rsidR="00447EC6">
        <w:rPr>
          <w:bCs/>
        </w:rPr>
        <w:t>(</w:t>
      </w:r>
      <w:r w:rsidR="004C0AAC" w:rsidRPr="006D7339">
        <w:rPr>
          <w:bCs/>
        </w:rPr>
        <w:t>v)</w:t>
      </w:r>
      <w:r w:rsidR="00FD63C0" w:rsidRPr="006D7339">
        <w:rPr>
          <w:bCs/>
        </w:rPr>
        <w:t xml:space="preserve">  </w:t>
      </w:r>
    </w:p>
    <w:p w:rsidR="007F6A8B" w:rsidRDefault="00DB4D9A">
      <w:pPr>
        <w:pStyle w:val="ListParagraph"/>
        <w:numPr>
          <w:ilvl w:val="1"/>
          <w:numId w:val="9"/>
        </w:numPr>
        <w:tabs>
          <w:tab w:val="left" w:pos="360"/>
          <w:tab w:val="left" w:pos="1080"/>
        </w:tabs>
        <w:spacing w:after="240"/>
        <w:ind w:left="0" w:firstLine="0"/>
        <w:contextualSpacing w:val="0"/>
        <w:rPr>
          <w:bCs/>
        </w:rPr>
      </w:pPr>
      <w:r w:rsidRPr="006D7339">
        <w:rPr>
          <w:bCs/>
          <w:i/>
        </w:rPr>
        <w:t>Delinquent Federal Debts.</w:t>
      </w:r>
      <w:r w:rsidRPr="006D7339">
        <w:rPr>
          <w:bCs/>
        </w:rPr>
        <w:t xml:space="preserve">  See Section III.C.</w:t>
      </w:r>
      <w:r w:rsidR="003B234D" w:rsidRPr="006D7339">
        <w:rPr>
          <w:bCs/>
        </w:rPr>
        <w:t>2.</w:t>
      </w:r>
      <w:r w:rsidRPr="006D7339">
        <w:rPr>
          <w:bCs/>
        </w:rPr>
        <w:t xml:space="preserve">g. </w:t>
      </w:r>
      <w:proofErr w:type="gramStart"/>
      <w:r w:rsidRPr="006D7339">
        <w:rPr>
          <w:bCs/>
        </w:rPr>
        <w:t>of</w:t>
      </w:r>
      <w:proofErr w:type="gramEnd"/>
      <w:r w:rsidRPr="006D7339">
        <w:rPr>
          <w:bCs/>
        </w:rPr>
        <w:t xml:space="preserve"> the General Section.</w:t>
      </w:r>
    </w:p>
    <w:p w:rsidR="007F6A8B" w:rsidRDefault="00DB4D9A">
      <w:pPr>
        <w:pStyle w:val="ListParagraph"/>
        <w:numPr>
          <w:ilvl w:val="1"/>
          <w:numId w:val="9"/>
        </w:numPr>
        <w:tabs>
          <w:tab w:val="left" w:pos="360"/>
          <w:tab w:val="left" w:pos="1080"/>
        </w:tabs>
        <w:spacing w:after="240"/>
        <w:ind w:left="0" w:firstLine="0"/>
        <w:contextualSpacing w:val="0"/>
        <w:rPr>
          <w:bCs/>
        </w:rPr>
      </w:pPr>
      <w:r w:rsidRPr="006D7339">
        <w:rPr>
          <w:bCs/>
          <w:i/>
        </w:rPr>
        <w:t>Executive Order 13166, “Improving Access to Services for Persons with Limited English Proficiency (LEP).</w:t>
      </w:r>
      <w:r w:rsidRPr="006D7339">
        <w:rPr>
          <w:bCs/>
        </w:rPr>
        <w:t xml:space="preserve">  See Section III.C.</w:t>
      </w:r>
      <w:r w:rsidR="00B96804">
        <w:rPr>
          <w:bCs/>
        </w:rPr>
        <w:t>5</w:t>
      </w:r>
      <w:r w:rsidR="00BE29E2" w:rsidRPr="006D7339">
        <w:rPr>
          <w:bCs/>
        </w:rPr>
        <w:t xml:space="preserve">.c. </w:t>
      </w:r>
      <w:proofErr w:type="gramStart"/>
      <w:r w:rsidR="00BE29E2" w:rsidRPr="006D7339">
        <w:rPr>
          <w:bCs/>
        </w:rPr>
        <w:t>of</w:t>
      </w:r>
      <w:proofErr w:type="gramEnd"/>
      <w:r w:rsidR="00BE29E2" w:rsidRPr="006D7339">
        <w:rPr>
          <w:bCs/>
        </w:rPr>
        <w:t xml:space="preserve"> the General Section</w:t>
      </w:r>
      <w:r w:rsidR="00447EC6">
        <w:rPr>
          <w:bCs/>
        </w:rPr>
        <w:t>.</w:t>
      </w:r>
    </w:p>
    <w:p w:rsidR="007F6A8B" w:rsidRDefault="00BE29E2">
      <w:pPr>
        <w:pStyle w:val="ListParagraph"/>
        <w:numPr>
          <w:ilvl w:val="1"/>
          <w:numId w:val="9"/>
        </w:numPr>
        <w:tabs>
          <w:tab w:val="left" w:pos="360"/>
          <w:tab w:val="left" w:pos="1080"/>
        </w:tabs>
        <w:spacing w:after="240"/>
        <w:ind w:left="0" w:firstLine="0"/>
        <w:contextualSpacing w:val="0"/>
        <w:rPr>
          <w:bCs/>
        </w:rPr>
      </w:pPr>
      <w:r w:rsidRPr="006D7339">
        <w:rPr>
          <w:bCs/>
          <w:i/>
        </w:rPr>
        <w:t xml:space="preserve">Economic Opportunities for Low- and Very Low-income Persons (Section 3).  </w:t>
      </w:r>
      <w:r w:rsidRPr="006D7339">
        <w:rPr>
          <w:bCs/>
        </w:rPr>
        <w:t>See Section III.C.</w:t>
      </w:r>
      <w:r w:rsidR="00B96804">
        <w:rPr>
          <w:bCs/>
        </w:rPr>
        <w:t>5</w:t>
      </w:r>
      <w:r w:rsidRPr="006D7339">
        <w:rPr>
          <w:bCs/>
        </w:rPr>
        <w:t xml:space="preserve">.d. </w:t>
      </w:r>
      <w:proofErr w:type="gramStart"/>
      <w:r w:rsidRPr="006D7339">
        <w:rPr>
          <w:bCs/>
        </w:rPr>
        <w:t>of</w:t>
      </w:r>
      <w:proofErr w:type="gramEnd"/>
      <w:r w:rsidRPr="006D7339">
        <w:rPr>
          <w:bCs/>
        </w:rPr>
        <w:t xml:space="preserve"> the General Section.</w:t>
      </w:r>
    </w:p>
    <w:p w:rsidR="007F6A8B" w:rsidRDefault="00BE29E2">
      <w:pPr>
        <w:pStyle w:val="ListParagraph"/>
        <w:numPr>
          <w:ilvl w:val="1"/>
          <w:numId w:val="9"/>
        </w:numPr>
        <w:tabs>
          <w:tab w:val="left" w:pos="360"/>
          <w:tab w:val="left" w:pos="1080"/>
        </w:tabs>
        <w:spacing w:after="240"/>
        <w:ind w:left="0" w:firstLine="0"/>
        <w:contextualSpacing w:val="0"/>
        <w:rPr>
          <w:bCs/>
        </w:rPr>
      </w:pPr>
      <w:r w:rsidRPr="006D7339">
        <w:rPr>
          <w:bCs/>
          <w:i/>
        </w:rPr>
        <w:t>Real Property Acquisition and Relocation.</w:t>
      </w:r>
      <w:r w:rsidRPr="006D7339">
        <w:rPr>
          <w:bCs/>
        </w:rPr>
        <w:t xml:space="preserve">  See Section III.C.5.h. </w:t>
      </w:r>
      <w:proofErr w:type="gramStart"/>
      <w:r w:rsidRPr="006D7339">
        <w:rPr>
          <w:bCs/>
        </w:rPr>
        <w:t>of</w:t>
      </w:r>
      <w:proofErr w:type="gramEnd"/>
      <w:r w:rsidRPr="006D7339">
        <w:rPr>
          <w:bCs/>
        </w:rPr>
        <w:t xml:space="preserve"> the General Section.</w:t>
      </w:r>
    </w:p>
    <w:p w:rsidR="007F6A8B" w:rsidRDefault="00BE29E2">
      <w:pPr>
        <w:pStyle w:val="ListParagraph"/>
        <w:numPr>
          <w:ilvl w:val="1"/>
          <w:numId w:val="9"/>
        </w:numPr>
        <w:tabs>
          <w:tab w:val="left" w:pos="360"/>
          <w:tab w:val="left" w:pos="1080"/>
        </w:tabs>
        <w:spacing w:after="240"/>
        <w:ind w:left="0" w:firstLine="0"/>
        <w:contextualSpacing w:val="0"/>
        <w:rPr>
          <w:bCs/>
        </w:rPr>
      </w:pPr>
      <w:r w:rsidRPr="006D7339">
        <w:rPr>
          <w:bCs/>
          <w:i/>
        </w:rPr>
        <w:t>Conducting Business in Accordance with Core Values and Ethical Standards/Code of Conduct.</w:t>
      </w:r>
      <w:r w:rsidR="00453D78">
        <w:rPr>
          <w:bCs/>
        </w:rPr>
        <w:t xml:space="preserve">  See Section III.C.5.i.</w:t>
      </w:r>
      <w:r w:rsidRPr="006D7339">
        <w:rPr>
          <w:bCs/>
        </w:rPr>
        <w:t xml:space="preserve"> </w:t>
      </w:r>
      <w:proofErr w:type="gramStart"/>
      <w:r w:rsidRPr="006D7339">
        <w:rPr>
          <w:bCs/>
        </w:rPr>
        <w:t>of</w:t>
      </w:r>
      <w:proofErr w:type="gramEnd"/>
      <w:r w:rsidRPr="006D7339">
        <w:rPr>
          <w:bCs/>
        </w:rPr>
        <w:t xml:space="preserve"> the General Section.</w:t>
      </w:r>
    </w:p>
    <w:p w:rsidR="007F6A8B" w:rsidRDefault="00BE29E2">
      <w:pPr>
        <w:pStyle w:val="ListParagraph"/>
        <w:numPr>
          <w:ilvl w:val="1"/>
          <w:numId w:val="9"/>
        </w:numPr>
        <w:tabs>
          <w:tab w:val="left" w:pos="360"/>
          <w:tab w:val="left" w:pos="1080"/>
        </w:tabs>
        <w:spacing w:after="240"/>
        <w:ind w:left="0" w:firstLine="0"/>
        <w:contextualSpacing w:val="0"/>
        <w:rPr>
          <w:bCs/>
        </w:rPr>
      </w:pPr>
      <w:r w:rsidRPr="006D7339">
        <w:rPr>
          <w:bCs/>
          <w:i/>
        </w:rPr>
        <w:t xml:space="preserve">Prohibition </w:t>
      </w:r>
      <w:proofErr w:type="gramStart"/>
      <w:r w:rsidRPr="006D7339">
        <w:rPr>
          <w:bCs/>
          <w:i/>
        </w:rPr>
        <w:t>Against</w:t>
      </w:r>
      <w:proofErr w:type="gramEnd"/>
      <w:r w:rsidRPr="006D7339">
        <w:rPr>
          <w:bCs/>
          <w:i/>
        </w:rPr>
        <w:t xml:space="preserve"> Lobbying Activities.</w:t>
      </w:r>
      <w:r w:rsidRPr="006D7339">
        <w:rPr>
          <w:bCs/>
        </w:rPr>
        <w:t xml:space="preserve">  See Section III.C.5.j. </w:t>
      </w:r>
      <w:proofErr w:type="gramStart"/>
      <w:r w:rsidRPr="006D7339">
        <w:rPr>
          <w:bCs/>
        </w:rPr>
        <w:t>of</w:t>
      </w:r>
      <w:proofErr w:type="gramEnd"/>
      <w:r w:rsidRPr="006D7339">
        <w:rPr>
          <w:bCs/>
        </w:rPr>
        <w:t xml:space="preserve"> the General Section.</w:t>
      </w:r>
    </w:p>
    <w:p w:rsidR="007F6A8B" w:rsidRDefault="00BE29E2">
      <w:pPr>
        <w:pStyle w:val="ListParagraph"/>
        <w:numPr>
          <w:ilvl w:val="1"/>
          <w:numId w:val="9"/>
        </w:numPr>
        <w:tabs>
          <w:tab w:val="left" w:pos="360"/>
          <w:tab w:val="left" w:pos="1080"/>
        </w:tabs>
        <w:spacing w:after="240"/>
        <w:ind w:left="0" w:firstLine="0"/>
        <w:contextualSpacing w:val="0"/>
        <w:rPr>
          <w:bCs/>
        </w:rPr>
      </w:pPr>
      <w:r w:rsidRPr="006D7339">
        <w:rPr>
          <w:bCs/>
          <w:i/>
        </w:rPr>
        <w:t xml:space="preserve">Participation in HUD-Sponsored Program Evaluation.  </w:t>
      </w:r>
      <w:r w:rsidRPr="006D7339">
        <w:rPr>
          <w:bCs/>
        </w:rPr>
        <w:t>See Section III.C.5.l.of the General Section.</w:t>
      </w:r>
    </w:p>
    <w:p w:rsidR="007F6A8B" w:rsidRDefault="00BE29E2">
      <w:pPr>
        <w:pStyle w:val="ListParagraph"/>
        <w:numPr>
          <w:ilvl w:val="1"/>
          <w:numId w:val="9"/>
        </w:numPr>
        <w:tabs>
          <w:tab w:val="left" w:pos="360"/>
          <w:tab w:val="left" w:pos="1080"/>
        </w:tabs>
        <w:spacing w:after="240"/>
        <w:ind w:left="0" w:firstLine="0"/>
        <w:contextualSpacing w:val="0"/>
        <w:rPr>
          <w:bCs/>
        </w:rPr>
      </w:pPr>
      <w:r w:rsidRPr="006D7339">
        <w:rPr>
          <w:bCs/>
          <w:i/>
        </w:rPr>
        <w:t>Environmental Requirements.</w:t>
      </w:r>
      <w:r w:rsidRPr="006D7339">
        <w:rPr>
          <w:bCs/>
        </w:rPr>
        <w:t xml:space="preserve">  See Section III.C.5.o of the General Section.</w:t>
      </w:r>
    </w:p>
    <w:p w:rsidR="007F6A8B" w:rsidRDefault="00BE29E2">
      <w:pPr>
        <w:pStyle w:val="ListParagraph"/>
        <w:numPr>
          <w:ilvl w:val="1"/>
          <w:numId w:val="9"/>
        </w:numPr>
        <w:tabs>
          <w:tab w:val="left" w:pos="360"/>
          <w:tab w:val="left" w:pos="1080"/>
        </w:tabs>
        <w:spacing w:after="240"/>
        <w:ind w:left="0" w:firstLine="0"/>
        <w:contextualSpacing w:val="0"/>
        <w:rPr>
          <w:bCs/>
        </w:rPr>
      </w:pPr>
      <w:r w:rsidRPr="006D7339">
        <w:rPr>
          <w:bCs/>
          <w:i/>
        </w:rPr>
        <w:t xml:space="preserve">Drug-Free Workplace.  </w:t>
      </w:r>
      <w:r w:rsidRPr="006D7339">
        <w:rPr>
          <w:bCs/>
        </w:rPr>
        <w:t>See Section III.C.5.</w:t>
      </w:r>
      <w:r w:rsidR="00D81244" w:rsidRPr="006D7339">
        <w:rPr>
          <w:bCs/>
        </w:rPr>
        <w:t xml:space="preserve">p. </w:t>
      </w:r>
      <w:proofErr w:type="gramStart"/>
      <w:r w:rsidR="00D81244" w:rsidRPr="006D7339">
        <w:rPr>
          <w:bCs/>
        </w:rPr>
        <w:t>of</w:t>
      </w:r>
      <w:proofErr w:type="gramEnd"/>
      <w:r w:rsidR="00D81244" w:rsidRPr="006D7339">
        <w:rPr>
          <w:bCs/>
        </w:rPr>
        <w:t xml:space="preserve"> the General Section.</w:t>
      </w:r>
    </w:p>
    <w:p w:rsidR="007F6A8B" w:rsidRDefault="00F22777">
      <w:pPr>
        <w:pStyle w:val="ListParagraph"/>
        <w:numPr>
          <w:ilvl w:val="1"/>
          <w:numId w:val="9"/>
        </w:numPr>
        <w:tabs>
          <w:tab w:val="left" w:pos="360"/>
          <w:tab w:val="left" w:pos="1080"/>
        </w:tabs>
        <w:spacing w:after="240"/>
        <w:ind w:left="0" w:firstLine="0"/>
        <w:contextualSpacing w:val="0"/>
        <w:rPr>
          <w:bCs/>
        </w:rPr>
      </w:pPr>
      <w:r w:rsidRPr="00A368D9">
        <w:rPr>
          <w:bCs/>
          <w:i/>
        </w:rPr>
        <w:t>Safeguarding</w:t>
      </w:r>
      <w:r w:rsidR="00D81244" w:rsidRPr="00A368D9">
        <w:rPr>
          <w:bCs/>
          <w:i/>
        </w:rPr>
        <w:t xml:space="preserve"> Resident/Client Files.</w:t>
      </w:r>
      <w:r w:rsidR="00D81244" w:rsidRPr="00A368D9">
        <w:rPr>
          <w:bCs/>
        </w:rPr>
        <w:t xml:space="preserve">  See Section III.C.5.r. </w:t>
      </w:r>
      <w:proofErr w:type="gramStart"/>
      <w:r w:rsidR="00D81244" w:rsidRPr="00A368D9">
        <w:rPr>
          <w:bCs/>
        </w:rPr>
        <w:t>of</w:t>
      </w:r>
      <w:proofErr w:type="gramEnd"/>
      <w:r w:rsidR="00D81244" w:rsidRPr="00A368D9">
        <w:rPr>
          <w:bCs/>
        </w:rPr>
        <w:t xml:space="preserve"> the General Section.</w:t>
      </w:r>
    </w:p>
    <w:p w:rsidR="007F6A8B" w:rsidRDefault="00D81244">
      <w:pPr>
        <w:pStyle w:val="ListParagraph"/>
        <w:numPr>
          <w:ilvl w:val="1"/>
          <w:numId w:val="9"/>
        </w:numPr>
        <w:tabs>
          <w:tab w:val="left" w:pos="360"/>
          <w:tab w:val="left" w:pos="1080"/>
        </w:tabs>
        <w:spacing w:after="240"/>
        <w:ind w:left="0" w:firstLine="0"/>
        <w:contextualSpacing w:val="0"/>
        <w:rPr>
          <w:bCs/>
        </w:rPr>
      </w:pPr>
      <w:r w:rsidRPr="00A368D9">
        <w:rPr>
          <w:bCs/>
          <w:i/>
        </w:rPr>
        <w:t>Compliance with the Federal Funding Accountability and Transparency Act of 2006 (Pub.</w:t>
      </w:r>
      <w:r w:rsidRPr="00A368D9">
        <w:rPr>
          <w:bCs/>
        </w:rPr>
        <w:t xml:space="preserve"> </w:t>
      </w:r>
      <w:r w:rsidRPr="00A368D9">
        <w:rPr>
          <w:bCs/>
          <w:i/>
        </w:rPr>
        <w:t xml:space="preserve">L. 209-282) (Transparency Act), as amended.  </w:t>
      </w:r>
      <w:r w:rsidRPr="00A368D9">
        <w:rPr>
          <w:bCs/>
        </w:rPr>
        <w:t xml:space="preserve">See Section III.C.5.t. </w:t>
      </w:r>
      <w:proofErr w:type="gramStart"/>
      <w:r w:rsidRPr="00A368D9">
        <w:rPr>
          <w:bCs/>
        </w:rPr>
        <w:t>of</w:t>
      </w:r>
      <w:proofErr w:type="gramEnd"/>
      <w:r w:rsidRPr="00A368D9">
        <w:rPr>
          <w:bCs/>
        </w:rPr>
        <w:t xml:space="preserve"> the General Section</w:t>
      </w:r>
      <w:r w:rsidR="009C51EA" w:rsidRPr="00A368D9">
        <w:rPr>
          <w:bCs/>
        </w:rPr>
        <w:t>.</w:t>
      </w:r>
    </w:p>
    <w:p w:rsidR="007F6A8B" w:rsidRDefault="009C51EA">
      <w:pPr>
        <w:pStyle w:val="ListParagraph"/>
        <w:numPr>
          <w:ilvl w:val="1"/>
          <w:numId w:val="9"/>
        </w:numPr>
        <w:tabs>
          <w:tab w:val="left" w:pos="360"/>
          <w:tab w:val="left" w:pos="1080"/>
        </w:tabs>
        <w:spacing w:after="240"/>
        <w:ind w:left="0" w:firstLine="0"/>
        <w:contextualSpacing w:val="0"/>
      </w:pPr>
      <w:r w:rsidRPr="006D7339">
        <w:rPr>
          <w:bCs/>
          <w:i/>
        </w:rPr>
        <w:t xml:space="preserve">Compliance with Fair Housing and Civil Rights.  </w:t>
      </w:r>
      <w:r w:rsidRPr="006D7339">
        <w:rPr>
          <w:bCs/>
        </w:rPr>
        <w:t xml:space="preserve">See Section III.C.5. </w:t>
      </w:r>
      <w:proofErr w:type="gramStart"/>
      <w:r w:rsidRPr="006D7339">
        <w:rPr>
          <w:bCs/>
        </w:rPr>
        <w:t>a</w:t>
      </w:r>
      <w:proofErr w:type="gramEnd"/>
      <w:r w:rsidRPr="006D7339">
        <w:rPr>
          <w:bCs/>
        </w:rPr>
        <w:t xml:space="preserve">. and III.C.5.b. </w:t>
      </w:r>
      <w:proofErr w:type="gramStart"/>
      <w:r w:rsidRPr="006D7339">
        <w:rPr>
          <w:bCs/>
        </w:rPr>
        <w:t>of</w:t>
      </w:r>
      <w:proofErr w:type="gramEnd"/>
      <w:r w:rsidRPr="006D7339">
        <w:rPr>
          <w:bCs/>
        </w:rPr>
        <w:t xml:space="preserve"> the General Section.</w:t>
      </w:r>
    </w:p>
    <w:p w:rsidR="007F6A8B" w:rsidRDefault="00A904D5">
      <w:pPr>
        <w:pStyle w:val="ListParagraph"/>
        <w:numPr>
          <w:ilvl w:val="1"/>
          <w:numId w:val="9"/>
        </w:numPr>
        <w:tabs>
          <w:tab w:val="left" w:pos="360"/>
          <w:tab w:val="left" w:pos="1080"/>
        </w:tabs>
        <w:spacing w:after="240"/>
        <w:ind w:left="0" w:firstLine="0"/>
        <w:contextualSpacing w:val="0"/>
        <w:rPr>
          <w:bCs/>
          <w:i/>
        </w:rPr>
      </w:pPr>
      <w:r w:rsidRPr="007B6B7B">
        <w:rPr>
          <w:bCs/>
          <w:i/>
        </w:rPr>
        <w:t xml:space="preserve">Lead-Based Paint Requirements.  </w:t>
      </w:r>
      <w:r w:rsidRPr="007B6B7B">
        <w:rPr>
          <w:bCs/>
        </w:rPr>
        <w:t>For housing constructed before 1978 (with certain statutory and regulatory exceptions), you must comply with the requirements of the Lead-Based Paint Poisoning Prevention Act (42 U.S.C. 4801 et seq.), as amended by the Residential Lead-Based Paint Hazard Reduction Act of 1992 (42 U.S.C. 4851 et seq.); and implementing regulations of HUD, at 24 CFR part 35; the Environmental Protection Agency (EPA) at 40 CFR part 745, or State/Tribal lead rules implemented under EPA authorization; and the Occupational</w:t>
      </w:r>
      <w:r w:rsidRPr="00A904D5">
        <w:rPr>
          <w:bCs/>
        </w:rPr>
        <w:t xml:space="preserve"> Safety and </w:t>
      </w:r>
      <w:r w:rsidRPr="00A904D5">
        <w:rPr>
          <w:bCs/>
        </w:rPr>
        <w:lastRenderedPageBreak/>
        <w:t>Health Administration at 29 CFR 1926.62 and 29 CFR 1910.1025.</w:t>
      </w:r>
    </w:p>
    <w:p w:rsidR="007F6A8B" w:rsidRDefault="009816C7">
      <w:pPr>
        <w:tabs>
          <w:tab w:val="left" w:pos="360"/>
        </w:tabs>
        <w:spacing w:after="240"/>
        <w:rPr>
          <w:bCs/>
        </w:rPr>
      </w:pPr>
      <w:r w:rsidRPr="006D7339">
        <w:rPr>
          <w:b/>
          <w:bCs/>
        </w:rPr>
        <w:t>I</w:t>
      </w:r>
      <w:r w:rsidR="00275680" w:rsidRPr="006D7339">
        <w:rPr>
          <w:b/>
          <w:bCs/>
        </w:rPr>
        <w:t xml:space="preserve">V. </w:t>
      </w:r>
      <w:r w:rsidRPr="006D7339">
        <w:rPr>
          <w:b/>
          <w:bCs/>
        </w:rPr>
        <w:t>Application and Submission Information</w:t>
      </w:r>
    </w:p>
    <w:p w:rsidR="007F6A8B" w:rsidRDefault="00791FA4">
      <w:pPr>
        <w:pStyle w:val="ListParagraph"/>
        <w:numPr>
          <w:ilvl w:val="0"/>
          <w:numId w:val="12"/>
        </w:numPr>
        <w:tabs>
          <w:tab w:val="left" w:pos="360"/>
        </w:tabs>
        <w:spacing w:after="240"/>
        <w:ind w:left="0" w:firstLine="0"/>
        <w:contextualSpacing w:val="0"/>
        <w:rPr>
          <w:bCs/>
        </w:rPr>
      </w:pPr>
      <w:r w:rsidRPr="006D7339">
        <w:rPr>
          <w:b/>
          <w:bCs/>
        </w:rPr>
        <w:t xml:space="preserve">Application Package.  </w:t>
      </w:r>
      <w:r w:rsidRPr="006D7339">
        <w:rPr>
          <w:bCs/>
        </w:rPr>
        <w:t xml:space="preserve">The submission summary in </w:t>
      </w:r>
      <w:r w:rsidRPr="006D7339">
        <w:rPr>
          <w:bCs/>
          <w:i/>
        </w:rPr>
        <w:t>e-snaps</w:t>
      </w:r>
      <w:r w:rsidRPr="006D7339">
        <w:rPr>
          <w:bCs/>
        </w:rPr>
        <w:t xml:space="preserve"> provides the list of elements required to complete </w:t>
      </w:r>
      <w:r w:rsidR="004B7F21" w:rsidRPr="006D7339">
        <w:rPr>
          <w:bCs/>
        </w:rPr>
        <w:t xml:space="preserve">each part of the </w:t>
      </w:r>
      <w:r w:rsidRPr="006D7339">
        <w:rPr>
          <w:bCs/>
        </w:rPr>
        <w:t>application.  A Collaborative Applica</w:t>
      </w:r>
      <w:r w:rsidR="00292CC3" w:rsidRPr="006D7339">
        <w:rPr>
          <w:bCs/>
        </w:rPr>
        <w:t>nt</w:t>
      </w:r>
      <w:r w:rsidRPr="006D7339">
        <w:rPr>
          <w:bCs/>
        </w:rPr>
        <w:t xml:space="preserve"> will not be able to submit an application to HUD until all required </w:t>
      </w:r>
      <w:r w:rsidR="004B7F21" w:rsidRPr="006D7339">
        <w:rPr>
          <w:bCs/>
        </w:rPr>
        <w:t xml:space="preserve">parts </w:t>
      </w:r>
      <w:r w:rsidRPr="006D7339">
        <w:rPr>
          <w:bCs/>
        </w:rPr>
        <w:t xml:space="preserve">are completed.  Once available, the </w:t>
      </w:r>
      <w:r w:rsidR="0008460E">
        <w:rPr>
          <w:bCs/>
        </w:rPr>
        <w:t xml:space="preserve">CoC Consolidated Application, including the </w:t>
      </w:r>
      <w:r w:rsidR="004B7F21" w:rsidRPr="006D7339">
        <w:rPr>
          <w:bCs/>
        </w:rPr>
        <w:t xml:space="preserve">CoC Application, Project Application, and </w:t>
      </w:r>
      <w:r w:rsidR="00C65387">
        <w:rPr>
          <w:bCs/>
        </w:rPr>
        <w:t>Priority</w:t>
      </w:r>
      <w:r w:rsidR="00C65387" w:rsidRPr="006D7339">
        <w:rPr>
          <w:bCs/>
        </w:rPr>
        <w:t xml:space="preserve"> </w:t>
      </w:r>
      <w:r w:rsidR="004B7F21" w:rsidRPr="006D7339">
        <w:rPr>
          <w:bCs/>
        </w:rPr>
        <w:t>Listings</w:t>
      </w:r>
      <w:r w:rsidRPr="006D7339">
        <w:rPr>
          <w:bCs/>
        </w:rPr>
        <w:t xml:space="preserve"> may be accessed at </w:t>
      </w:r>
      <w:hyperlink r:id="rId16" w:history="1">
        <w:r w:rsidR="00CB214C" w:rsidRPr="006D7339">
          <w:rPr>
            <w:rStyle w:val="Hyperlink"/>
            <w:bCs/>
          </w:rPr>
          <w:t>www.hud.gov/esnaps</w:t>
        </w:r>
      </w:hyperlink>
      <w:r w:rsidRPr="006D7339">
        <w:rPr>
          <w:bCs/>
        </w:rPr>
        <w:t>.</w:t>
      </w:r>
    </w:p>
    <w:p w:rsidR="007F6A8B" w:rsidRDefault="00A368D9">
      <w:pPr>
        <w:pStyle w:val="ListParagraph"/>
        <w:tabs>
          <w:tab w:val="left" w:pos="720"/>
        </w:tabs>
        <w:spacing w:after="240"/>
        <w:ind w:left="0"/>
        <w:contextualSpacing w:val="0"/>
        <w:rPr>
          <w:bCs/>
        </w:rPr>
      </w:pPr>
      <w:r>
        <w:rPr>
          <w:bCs/>
        </w:rPr>
        <w:tab/>
      </w:r>
      <w:r w:rsidR="009A72CE" w:rsidRPr="006D7339">
        <w:rPr>
          <w:bCs/>
        </w:rPr>
        <w:t>An applicant may obtain a copy of the General Section of HUD’s FY2012 NOFA and this NOFA o</w:t>
      </w:r>
      <w:r w:rsidR="009C51EA" w:rsidRPr="006D7339">
        <w:rPr>
          <w:bCs/>
        </w:rPr>
        <w:t xml:space="preserve">n </w:t>
      </w:r>
      <w:r w:rsidR="009A72CE" w:rsidRPr="006D7339">
        <w:rPr>
          <w:bCs/>
        </w:rPr>
        <w:t xml:space="preserve">line at </w:t>
      </w:r>
      <w:hyperlink r:id="rId17" w:history="1">
        <w:r w:rsidR="00D25823" w:rsidRPr="00D25823">
          <w:rPr>
            <w:rStyle w:val="Hyperlink"/>
            <w:bCs/>
          </w:rPr>
          <w:t>www.hud.gov/offices/adm/grants/fundsavail.cfm</w:t>
        </w:r>
      </w:hyperlink>
      <w:r w:rsidR="00515E22">
        <w:rPr>
          <w:bCs/>
        </w:rPr>
        <w:t xml:space="preserve"> </w:t>
      </w:r>
      <w:r w:rsidR="009A474E">
        <w:t xml:space="preserve">and at </w:t>
      </w:r>
      <w:hyperlink r:id="rId18" w:history="1">
        <w:r w:rsidR="009A474E">
          <w:rPr>
            <w:rStyle w:val="Hyperlink"/>
          </w:rPr>
          <w:t>http://www.hudhre.info/index.cfm?do=viewEsnapsIssuances</w:t>
        </w:r>
      </w:hyperlink>
      <w:r w:rsidR="009A72CE" w:rsidRPr="006D7339">
        <w:rPr>
          <w:bCs/>
        </w:rPr>
        <w:t xml:space="preserve">.  Note that all sections of the General Section of HUD’s FY2012 NOFA are critical and must be carefully reviewed to ensure an application can be considered for funding, with the exception of reference to the </w:t>
      </w:r>
      <w:hyperlink r:id="rId19" w:history="1">
        <w:r w:rsidR="009A72CE" w:rsidRPr="006D7339">
          <w:rPr>
            <w:rStyle w:val="Hyperlink"/>
            <w:bCs/>
          </w:rPr>
          <w:t>www.grants.gov</w:t>
        </w:r>
      </w:hyperlink>
      <w:r w:rsidR="009A72CE" w:rsidRPr="006D7339">
        <w:rPr>
          <w:bCs/>
        </w:rPr>
        <w:t xml:space="preserve"> application process.  The Continuum of Care Program uses an electronic system outside of </w:t>
      </w:r>
      <w:hyperlink r:id="rId20" w:history="1">
        <w:r w:rsidR="009A72CE" w:rsidRPr="006D7339">
          <w:rPr>
            <w:rStyle w:val="Hyperlink"/>
            <w:bCs/>
          </w:rPr>
          <w:t>www.grants.gov</w:t>
        </w:r>
      </w:hyperlink>
      <w:r w:rsidR="009A72CE" w:rsidRPr="006D7339">
        <w:rPr>
          <w:bCs/>
        </w:rPr>
        <w:t xml:space="preserve"> called </w:t>
      </w:r>
      <w:r w:rsidR="009A72CE" w:rsidRPr="006D7339">
        <w:rPr>
          <w:bCs/>
          <w:i/>
        </w:rPr>
        <w:t>e-snaps.</w:t>
      </w:r>
      <w:r w:rsidR="009A72CE" w:rsidRPr="006D7339">
        <w:rPr>
          <w:bCs/>
        </w:rPr>
        <w:t xml:space="preserve">  Notification of the availability of the FY2012 application will be released via HUD’s Homelessness Assistance listserv</w:t>
      </w:r>
      <w:r w:rsidR="00EC0A2A">
        <w:rPr>
          <w:bCs/>
        </w:rPr>
        <w:t xml:space="preserve"> and on HUD’s Homeless Resource Exchange (HRE) at </w:t>
      </w:r>
      <w:hyperlink r:id="rId21" w:history="1">
        <w:r w:rsidR="00EC0A2A">
          <w:rPr>
            <w:rStyle w:val="Hyperlink"/>
          </w:rPr>
          <w:t>http://www.hudhre.info/index.cfm?do=viewEsnapsIssuances</w:t>
        </w:r>
      </w:hyperlink>
      <w:r w:rsidR="009A72CE" w:rsidRPr="006D7339">
        <w:rPr>
          <w:bCs/>
        </w:rPr>
        <w:t xml:space="preserve">.  </w:t>
      </w:r>
      <w:r w:rsidR="009816C7" w:rsidRPr="006D7339">
        <w:rPr>
          <w:bCs/>
        </w:rPr>
        <w:t xml:space="preserve">To join HUD’s </w:t>
      </w:r>
      <w:r w:rsidR="007F79CE" w:rsidRPr="006D7339">
        <w:rPr>
          <w:bCs/>
        </w:rPr>
        <w:t xml:space="preserve">Homeless Assistance </w:t>
      </w:r>
      <w:r w:rsidR="009816C7" w:rsidRPr="006D7339">
        <w:rPr>
          <w:bCs/>
        </w:rPr>
        <w:t xml:space="preserve">listserv, go to </w:t>
      </w:r>
      <w:hyperlink r:id="rId22" w:history="1">
        <w:r w:rsidR="007F79CE" w:rsidRPr="006D7339">
          <w:rPr>
            <w:rStyle w:val="Hyperlink"/>
            <w:bCs/>
          </w:rPr>
          <w:t>www.hudhre.info</w:t>
        </w:r>
      </w:hyperlink>
      <w:r w:rsidR="007F79CE" w:rsidRPr="006D7339">
        <w:rPr>
          <w:bCs/>
        </w:rPr>
        <w:t xml:space="preserve"> and </w:t>
      </w:r>
      <w:r w:rsidR="009816C7" w:rsidRPr="006D7339">
        <w:rPr>
          <w:bCs/>
        </w:rPr>
        <w:t>click on “</w:t>
      </w:r>
      <w:proofErr w:type="spellStart"/>
      <w:r w:rsidR="007F79CE" w:rsidRPr="006D7339">
        <w:rPr>
          <w:bCs/>
        </w:rPr>
        <w:t>Listservs</w:t>
      </w:r>
      <w:proofErr w:type="spellEnd"/>
      <w:r w:rsidR="009816C7" w:rsidRPr="006D7339">
        <w:rPr>
          <w:bCs/>
        </w:rPr>
        <w:t>”</w:t>
      </w:r>
      <w:r w:rsidR="007F79CE" w:rsidRPr="006D7339">
        <w:rPr>
          <w:bCs/>
        </w:rPr>
        <w:t xml:space="preserve"> on the main menu toolbar.</w:t>
      </w:r>
      <w:r w:rsidR="005F3CAC" w:rsidRPr="006D7339">
        <w:rPr>
          <w:bCs/>
        </w:rPr>
        <w:t xml:space="preserve"> </w:t>
      </w:r>
    </w:p>
    <w:p w:rsidR="007F6A8B" w:rsidRDefault="007E68A1">
      <w:pPr>
        <w:pStyle w:val="ListParagraph"/>
        <w:numPr>
          <w:ilvl w:val="0"/>
          <w:numId w:val="12"/>
        </w:numPr>
        <w:tabs>
          <w:tab w:val="left" w:pos="360"/>
        </w:tabs>
        <w:spacing w:after="240"/>
        <w:ind w:left="0" w:firstLine="0"/>
        <w:contextualSpacing w:val="0"/>
        <w:rPr>
          <w:bCs/>
        </w:rPr>
      </w:pPr>
      <w:r w:rsidRPr="006D7339">
        <w:rPr>
          <w:b/>
          <w:bCs/>
        </w:rPr>
        <w:t>Content and Form of Application Submission.</w:t>
      </w:r>
      <w:r w:rsidRPr="006D7339">
        <w:rPr>
          <w:bCs/>
        </w:rPr>
        <w:t xml:space="preserve">  </w:t>
      </w:r>
      <w:r w:rsidR="007F79CE" w:rsidRPr="006D7339">
        <w:rPr>
          <w:bCs/>
        </w:rPr>
        <w:t xml:space="preserve">The </w:t>
      </w:r>
      <w:r w:rsidR="004B7F21" w:rsidRPr="006D7339">
        <w:rPr>
          <w:bCs/>
        </w:rPr>
        <w:t xml:space="preserve">CoC </w:t>
      </w:r>
      <w:r w:rsidR="002057FA" w:rsidRPr="006D7339">
        <w:rPr>
          <w:bCs/>
        </w:rPr>
        <w:t>Consolidated A</w:t>
      </w:r>
      <w:r w:rsidR="007F79CE" w:rsidRPr="006D7339">
        <w:rPr>
          <w:bCs/>
        </w:rPr>
        <w:t>pplication for funds under this NOFA includes a CoC Application</w:t>
      </w:r>
      <w:r w:rsidR="009A474E">
        <w:rPr>
          <w:bCs/>
        </w:rPr>
        <w:t>,</w:t>
      </w:r>
      <w:r w:rsidR="009C51EA" w:rsidRPr="006D7339">
        <w:rPr>
          <w:bCs/>
        </w:rPr>
        <w:t xml:space="preserve"> </w:t>
      </w:r>
      <w:r w:rsidR="007F79CE" w:rsidRPr="006D7339">
        <w:rPr>
          <w:bCs/>
        </w:rPr>
        <w:t>which describes the CoC’s plan for ending homelessness</w:t>
      </w:r>
      <w:r w:rsidR="009A474E">
        <w:rPr>
          <w:bCs/>
        </w:rPr>
        <w:t xml:space="preserve">, </w:t>
      </w:r>
      <w:r w:rsidR="007F79CE" w:rsidRPr="006D7339">
        <w:rPr>
          <w:bCs/>
        </w:rPr>
        <w:t>its system-level performance</w:t>
      </w:r>
      <w:r w:rsidR="009A474E">
        <w:rPr>
          <w:bCs/>
        </w:rPr>
        <w:t>, and addresses the selection</w:t>
      </w:r>
      <w:r w:rsidR="007F79CE" w:rsidRPr="006D7339">
        <w:rPr>
          <w:bCs/>
        </w:rPr>
        <w:t xml:space="preserve"> criteria specified in Section </w:t>
      </w:r>
      <w:r w:rsidR="000A1971" w:rsidRPr="006D7339">
        <w:rPr>
          <w:bCs/>
        </w:rPr>
        <w:t>V</w:t>
      </w:r>
      <w:r w:rsidR="007F79CE" w:rsidRPr="006D7339">
        <w:rPr>
          <w:bCs/>
        </w:rPr>
        <w:t xml:space="preserve"> of this NOFA</w:t>
      </w:r>
      <w:r w:rsidR="009A474E">
        <w:rPr>
          <w:bCs/>
        </w:rPr>
        <w:t xml:space="preserve">; </w:t>
      </w:r>
      <w:r w:rsidR="007F79CE" w:rsidRPr="006D7339">
        <w:rPr>
          <w:bCs/>
        </w:rPr>
        <w:t xml:space="preserve">Project Applications that describe the specific project(s) that </w:t>
      </w:r>
      <w:r w:rsidR="009A474E">
        <w:rPr>
          <w:bCs/>
        </w:rPr>
        <w:t xml:space="preserve">the CoC listed on its Priority Listings; </w:t>
      </w:r>
      <w:r w:rsidR="002057FA" w:rsidRPr="006D7339">
        <w:rPr>
          <w:bCs/>
        </w:rPr>
        <w:t xml:space="preserve"> and the Priority Listing</w:t>
      </w:r>
      <w:r w:rsidR="009C2AF8">
        <w:rPr>
          <w:bCs/>
        </w:rPr>
        <w:t>s</w:t>
      </w:r>
      <w:r w:rsidR="002057FA" w:rsidRPr="006D7339">
        <w:rPr>
          <w:bCs/>
        </w:rPr>
        <w:t xml:space="preserve"> </w:t>
      </w:r>
      <w:r w:rsidR="009A474E">
        <w:rPr>
          <w:bCs/>
        </w:rPr>
        <w:t>which</w:t>
      </w:r>
      <w:r w:rsidR="009A474E" w:rsidRPr="006D7339">
        <w:rPr>
          <w:bCs/>
        </w:rPr>
        <w:t xml:space="preserve"> </w:t>
      </w:r>
      <w:r w:rsidR="002057FA" w:rsidRPr="006D7339">
        <w:rPr>
          <w:bCs/>
        </w:rPr>
        <w:t xml:space="preserve">contain all project applications submitted to the CoC for funding consideration that are either ranked or rejected.  </w:t>
      </w:r>
      <w:r w:rsidRPr="006D7339">
        <w:rPr>
          <w:bCs/>
        </w:rPr>
        <w:t xml:space="preserve">  </w:t>
      </w:r>
    </w:p>
    <w:p w:rsidR="007F6A8B" w:rsidRDefault="00415B9A">
      <w:pPr>
        <w:pStyle w:val="ListParagraph"/>
        <w:numPr>
          <w:ilvl w:val="4"/>
          <w:numId w:val="1"/>
        </w:numPr>
        <w:tabs>
          <w:tab w:val="left" w:pos="360"/>
        </w:tabs>
        <w:spacing w:after="240"/>
        <w:ind w:left="0" w:firstLine="0"/>
        <w:contextualSpacing w:val="0"/>
        <w:rPr>
          <w:bCs/>
        </w:rPr>
      </w:pPr>
      <w:r w:rsidRPr="006D7339">
        <w:rPr>
          <w:bCs/>
        </w:rPr>
        <w:t xml:space="preserve">CoC Consolidated Application. </w:t>
      </w:r>
      <w:r w:rsidR="009A474E">
        <w:rPr>
          <w:bCs/>
        </w:rPr>
        <w:t>An entire</w:t>
      </w:r>
      <w:r w:rsidRPr="006D7339">
        <w:rPr>
          <w:bCs/>
        </w:rPr>
        <w:t xml:space="preserve"> CoC Consolidated Application </w:t>
      </w:r>
      <w:r w:rsidR="009A474E">
        <w:rPr>
          <w:bCs/>
        </w:rPr>
        <w:t xml:space="preserve">must be received from the Collaborative Applicant </w:t>
      </w:r>
      <w:r w:rsidRPr="006D7339">
        <w:rPr>
          <w:bCs/>
        </w:rPr>
        <w:t xml:space="preserve">on behalf of the CoC.  The application will include the following parts, all of which will be submitted electronically either through </w:t>
      </w:r>
      <w:r w:rsidRPr="006D7339">
        <w:rPr>
          <w:bCs/>
          <w:i/>
        </w:rPr>
        <w:t>e-snaps</w:t>
      </w:r>
      <w:r w:rsidRPr="006D7339">
        <w:rPr>
          <w:bCs/>
        </w:rPr>
        <w:t xml:space="preserve"> or as an uploaded attachment (for more information see the Training on </w:t>
      </w:r>
      <w:r w:rsidRPr="006D7339">
        <w:rPr>
          <w:bCs/>
          <w:i/>
        </w:rPr>
        <w:t>e-snaps</w:t>
      </w:r>
      <w:r w:rsidRPr="006D7339">
        <w:rPr>
          <w:bCs/>
        </w:rPr>
        <w:t xml:space="preserve"> at </w:t>
      </w:r>
      <w:hyperlink r:id="rId23" w:history="1">
        <w:r w:rsidRPr="006D7339">
          <w:rPr>
            <w:rStyle w:val="Hyperlink"/>
            <w:bCs/>
          </w:rPr>
          <w:t>www.hudhre.info/training</w:t>
        </w:r>
      </w:hyperlink>
      <w:hyperlink r:id="rId24" w:history="1"/>
      <w:r w:rsidRPr="006D7339">
        <w:rPr>
          <w:bCs/>
        </w:rPr>
        <w:t>) to be considered for funding:</w:t>
      </w:r>
    </w:p>
    <w:p w:rsidR="007F6A8B" w:rsidRDefault="00C65387">
      <w:pPr>
        <w:pStyle w:val="ListParagraph"/>
        <w:numPr>
          <w:ilvl w:val="0"/>
          <w:numId w:val="13"/>
        </w:numPr>
        <w:tabs>
          <w:tab w:val="left" w:pos="360"/>
        </w:tabs>
        <w:spacing w:after="240"/>
        <w:ind w:left="0" w:firstLine="0"/>
        <w:contextualSpacing w:val="0"/>
        <w:rPr>
          <w:bCs/>
        </w:rPr>
      </w:pPr>
      <w:r>
        <w:rPr>
          <w:bCs/>
        </w:rPr>
        <w:t>The CoC Application, including</w:t>
      </w:r>
    </w:p>
    <w:p w:rsidR="007F6A8B" w:rsidRDefault="00415B9A">
      <w:pPr>
        <w:pStyle w:val="ListParagraph"/>
        <w:numPr>
          <w:ilvl w:val="0"/>
          <w:numId w:val="14"/>
        </w:numPr>
        <w:tabs>
          <w:tab w:val="left" w:pos="360"/>
          <w:tab w:val="left" w:pos="1080"/>
        </w:tabs>
        <w:spacing w:after="240"/>
        <w:ind w:firstLine="0"/>
        <w:contextualSpacing w:val="0"/>
        <w:rPr>
          <w:bCs/>
        </w:rPr>
      </w:pPr>
      <w:r w:rsidRPr="006D7339">
        <w:rPr>
          <w:bCs/>
        </w:rPr>
        <w:t xml:space="preserve">The CoC plan with all charts </w:t>
      </w:r>
      <w:r w:rsidR="0089063B">
        <w:rPr>
          <w:bCs/>
        </w:rPr>
        <w:t xml:space="preserve">and narratives </w:t>
      </w:r>
      <w:r w:rsidRPr="006D7339">
        <w:rPr>
          <w:bCs/>
        </w:rPr>
        <w:t>completed as applicable;</w:t>
      </w:r>
    </w:p>
    <w:p w:rsidR="007F6A8B" w:rsidRDefault="0089063B">
      <w:pPr>
        <w:pStyle w:val="ListParagraph"/>
        <w:numPr>
          <w:ilvl w:val="0"/>
          <w:numId w:val="14"/>
        </w:numPr>
        <w:tabs>
          <w:tab w:val="left" w:pos="360"/>
          <w:tab w:val="left" w:pos="1080"/>
        </w:tabs>
        <w:spacing w:after="240"/>
        <w:ind w:firstLine="0"/>
        <w:contextualSpacing w:val="0"/>
        <w:rPr>
          <w:bCs/>
        </w:rPr>
      </w:pPr>
      <w:r>
        <w:rPr>
          <w:bCs/>
        </w:rPr>
        <w:t xml:space="preserve">All required attachments, including </w:t>
      </w:r>
      <w:r w:rsidR="00415B9A" w:rsidRPr="006D7339">
        <w:rPr>
          <w:bCs/>
        </w:rPr>
        <w:t>HUD-2991, Certification of Consistency with the Consolidated Plan</w:t>
      </w:r>
    </w:p>
    <w:p w:rsidR="007F6A8B" w:rsidRDefault="00415B9A">
      <w:pPr>
        <w:pStyle w:val="ListParagraph"/>
        <w:numPr>
          <w:ilvl w:val="0"/>
          <w:numId w:val="13"/>
        </w:numPr>
        <w:tabs>
          <w:tab w:val="left" w:pos="360"/>
        </w:tabs>
        <w:spacing w:after="240"/>
        <w:ind w:left="0" w:firstLine="0"/>
        <w:contextualSpacing w:val="0"/>
        <w:rPr>
          <w:bCs/>
        </w:rPr>
      </w:pPr>
      <w:r w:rsidRPr="006D7339">
        <w:rPr>
          <w:bCs/>
        </w:rPr>
        <w:t>Project Applicat</w:t>
      </w:r>
      <w:r w:rsidR="0089063B">
        <w:rPr>
          <w:bCs/>
        </w:rPr>
        <w:t>ion(s)</w:t>
      </w:r>
      <w:r w:rsidRPr="006D7339">
        <w:rPr>
          <w:bCs/>
        </w:rPr>
        <w:t>, including</w:t>
      </w:r>
      <w:r w:rsidR="0089063B">
        <w:rPr>
          <w:bCs/>
        </w:rPr>
        <w:t>, for each project application</w:t>
      </w:r>
      <w:r w:rsidRPr="006D7339">
        <w:rPr>
          <w:bCs/>
        </w:rPr>
        <w:t>:</w:t>
      </w:r>
    </w:p>
    <w:p w:rsidR="007F6A8B" w:rsidRDefault="00415B9A">
      <w:pPr>
        <w:pStyle w:val="ListParagraph"/>
        <w:numPr>
          <w:ilvl w:val="0"/>
          <w:numId w:val="33"/>
        </w:numPr>
        <w:tabs>
          <w:tab w:val="left" w:pos="360"/>
          <w:tab w:val="left" w:pos="840"/>
          <w:tab w:val="left" w:pos="1080"/>
        </w:tabs>
        <w:spacing w:after="240"/>
        <w:ind w:left="720" w:firstLine="0"/>
        <w:contextualSpacing w:val="0"/>
        <w:rPr>
          <w:bCs/>
        </w:rPr>
      </w:pPr>
      <w:r w:rsidRPr="006D7339">
        <w:rPr>
          <w:bCs/>
        </w:rPr>
        <w:t>Project application charts, narratives, and attachments;</w:t>
      </w:r>
    </w:p>
    <w:p w:rsidR="007F6A8B" w:rsidRDefault="00415B9A">
      <w:pPr>
        <w:pStyle w:val="ListParagraph"/>
        <w:numPr>
          <w:ilvl w:val="0"/>
          <w:numId w:val="33"/>
        </w:numPr>
        <w:tabs>
          <w:tab w:val="left" w:pos="360"/>
          <w:tab w:val="left" w:pos="840"/>
          <w:tab w:val="left" w:pos="1080"/>
        </w:tabs>
        <w:spacing w:after="240"/>
        <w:ind w:left="720" w:firstLine="0"/>
        <w:contextualSpacing w:val="0"/>
        <w:rPr>
          <w:bCs/>
        </w:rPr>
      </w:pPr>
      <w:r w:rsidRPr="006D7339">
        <w:rPr>
          <w:bCs/>
        </w:rPr>
        <w:t xml:space="preserve">SF-424 Application for Federal Assistance;  </w:t>
      </w:r>
    </w:p>
    <w:p w:rsidR="007F6A8B" w:rsidRDefault="00415B9A">
      <w:pPr>
        <w:pStyle w:val="ListParagraph"/>
        <w:numPr>
          <w:ilvl w:val="0"/>
          <w:numId w:val="33"/>
        </w:numPr>
        <w:tabs>
          <w:tab w:val="left" w:pos="360"/>
          <w:tab w:val="left" w:pos="840"/>
          <w:tab w:val="left" w:pos="1080"/>
        </w:tabs>
        <w:spacing w:after="240"/>
        <w:ind w:left="720" w:firstLine="0"/>
        <w:contextualSpacing w:val="0"/>
        <w:rPr>
          <w:bCs/>
        </w:rPr>
      </w:pPr>
      <w:r w:rsidRPr="006D7339">
        <w:rPr>
          <w:bCs/>
        </w:rPr>
        <w:lastRenderedPageBreak/>
        <w:t>The SF-424 Supplement, Survey on Ensuring Equal Opportunities for Application is for private nonprofit applicants only and completion/submission of this survey is voluntary;</w:t>
      </w:r>
    </w:p>
    <w:p w:rsidR="007F6A8B" w:rsidRDefault="00415B9A">
      <w:pPr>
        <w:pStyle w:val="ListParagraph"/>
        <w:numPr>
          <w:ilvl w:val="0"/>
          <w:numId w:val="33"/>
        </w:numPr>
        <w:tabs>
          <w:tab w:val="left" w:pos="360"/>
          <w:tab w:val="left" w:pos="840"/>
          <w:tab w:val="left" w:pos="1080"/>
        </w:tabs>
        <w:spacing w:after="240"/>
        <w:ind w:left="720" w:firstLine="0"/>
        <w:contextualSpacing w:val="0"/>
        <w:rPr>
          <w:bCs/>
        </w:rPr>
      </w:pPr>
      <w:r w:rsidRPr="006D7339">
        <w:rPr>
          <w:bCs/>
        </w:rPr>
        <w:t xml:space="preserve">Documentation of Applicant and Subrecipient Eligibility.  All project applicants must attach documentation of eligibility.  Subrecipient eligibility must also be attached to the project application.  </w:t>
      </w:r>
    </w:p>
    <w:p w:rsidR="007F6A8B" w:rsidRDefault="00415B9A">
      <w:pPr>
        <w:pStyle w:val="ListParagraph"/>
        <w:numPr>
          <w:ilvl w:val="0"/>
          <w:numId w:val="33"/>
        </w:numPr>
        <w:tabs>
          <w:tab w:val="left" w:pos="360"/>
          <w:tab w:val="left" w:pos="840"/>
          <w:tab w:val="left" w:pos="1080"/>
        </w:tabs>
        <w:spacing w:after="240"/>
        <w:ind w:left="720" w:firstLine="0"/>
        <w:contextualSpacing w:val="0"/>
        <w:rPr>
          <w:bCs/>
        </w:rPr>
      </w:pPr>
      <w:r w:rsidRPr="006D7339">
        <w:rPr>
          <w:bCs/>
        </w:rPr>
        <w:t>Applicant Certification</w:t>
      </w:r>
      <w:r w:rsidR="0080234B">
        <w:rPr>
          <w:bCs/>
        </w:rPr>
        <w:t>s</w:t>
      </w:r>
      <w:r w:rsidRPr="006D7339">
        <w:rPr>
          <w:bCs/>
        </w:rPr>
        <w:t>;</w:t>
      </w:r>
    </w:p>
    <w:p w:rsidR="007F6A8B" w:rsidRDefault="00415B9A">
      <w:pPr>
        <w:pStyle w:val="ListParagraph"/>
        <w:numPr>
          <w:ilvl w:val="0"/>
          <w:numId w:val="33"/>
        </w:numPr>
        <w:tabs>
          <w:tab w:val="left" w:pos="360"/>
          <w:tab w:val="left" w:pos="840"/>
          <w:tab w:val="left" w:pos="1080"/>
        </w:tabs>
        <w:spacing w:after="240"/>
        <w:ind w:left="720" w:firstLine="0"/>
        <w:contextualSpacing w:val="0"/>
        <w:rPr>
          <w:bCs/>
        </w:rPr>
      </w:pPr>
      <w:r w:rsidRPr="006D7339">
        <w:rPr>
          <w:bCs/>
        </w:rPr>
        <w:t>HUD-2880, Applicant/Recipient Disclosure/Update Report must be attached for each project;</w:t>
      </w:r>
    </w:p>
    <w:p w:rsidR="007F6A8B" w:rsidRDefault="00415B9A">
      <w:pPr>
        <w:pStyle w:val="ListParagraph"/>
        <w:numPr>
          <w:ilvl w:val="0"/>
          <w:numId w:val="33"/>
        </w:numPr>
        <w:tabs>
          <w:tab w:val="left" w:pos="360"/>
          <w:tab w:val="left" w:pos="840"/>
          <w:tab w:val="left" w:pos="1080"/>
        </w:tabs>
        <w:spacing w:after="240"/>
        <w:ind w:left="720" w:firstLine="0"/>
        <w:contextualSpacing w:val="0"/>
        <w:rPr>
          <w:bCs/>
        </w:rPr>
      </w:pPr>
      <w:r w:rsidRPr="006D7339">
        <w:rPr>
          <w:bCs/>
        </w:rPr>
        <w:t>SF-LLL, Disclosure of Lobbying of Activities (if applicable);</w:t>
      </w:r>
    </w:p>
    <w:p w:rsidR="007F6A8B" w:rsidRDefault="00415B9A">
      <w:pPr>
        <w:pStyle w:val="ListParagraph"/>
        <w:numPr>
          <w:ilvl w:val="0"/>
          <w:numId w:val="33"/>
        </w:numPr>
        <w:tabs>
          <w:tab w:val="left" w:pos="360"/>
          <w:tab w:val="left" w:pos="840"/>
          <w:tab w:val="left" w:pos="1080"/>
        </w:tabs>
        <w:spacing w:after="240"/>
        <w:ind w:left="720" w:firstLine="0"/>
        <w:contextualSpacing w:val="0"/>
        <w:rPr>
          <w:bCs/>
        </w:rPr>
      </w:pPr>
      <w:r w:rsidRPr="006D7339">
        <w:rPr>
          <w:bCs/>
        </w:rPr>
        <w:t xml:space="preserve">Applicant Code of Conduct.  The Code must be attached in </w:t>
      </w:r>
      <w:r w:rsidRPr="006D7339">
        <w:rPr>
          <w:bCs/>
          <w:i/>
        </w:rPr>
        <w:t>e-snaps</w:t>
      </w:r>
      <w:r w:rsidRPr="006D7339">
        <w:rPr>
          <w:bCs/>
        </w:rPr>
        <w:t xml:space="preserve"> or on file with HUD at </w:t>
      </w:r>
      <w:hyperlink r:id="rId25" w:history="1">
        <w:r w:rsidRPr="006D7339">
          <w:rPr>
            <w:rStyle w:val="Hyperlink"/>
            <w:bCs/>
          </w:rPr>
          <w:t>www.hud.gov/offices/adm/grants/codeofconduct/conduct.cfm</w:t>
        </w:r>
      </w:hyperlink>
      <w:r w:rsidRPr="006D7339">
        <w:rPr>
          <w:bCs/>
        </w:rPr>
        <w:t>; and</w:t>
      </w:r>
    </w:p>
    <w:p w:rsidR="007F6A8B" w:rsidRDefault="00415B9A">
      <w:pPr>
        <w:pStyle w:val="ListParagraph"/>
        <w:numPr>
          <w:ilvl w:val="0"/>
          <w:numId w:val="33"/>
        </w:numPr>
        <w:tabs>
          <w:tab w:val="left" w:pos="360"/>
          <w:tab w:val="left" w:pos="840"/>
          <w:tab w:val="left" w:pos="1080"/>
        </w:tabs>
        <w:spacing w:after="240"/>
        <w:ind w:left="720" w:firstLine="0"/>
        <w:contextualSpacing w:val="0"/>
        <w:rPr>
          <w:bCs/>
        </w:rPr>
      </w:pPr>
      <w:r w:rsidRPr="006D7339">
        <w:rPr>
          <w:bCs/>
        </w:rPr>
        <w:t>HUD-50070, Certification for a Drug-Free Workplace.</w:t>
      </w:r>
    </w:p>
    <w:p w:rsidR="007F6A8B" w:rsidRDefault="00415B9A">
      <w:pPr>
        <w:pStyle w:val="ListParagraph"/>
        <w:numPr>
          <w:ilvl w:val="0"/>
          <w:numId w:val="13"/>
        </w:numPr>
        <w:tabs>
          <w:tab w:val="left" w:pos="360"/>
        </w:tabs>
        <w:spacing w:after="240"/>
        <w:ind w:left="0" w:firstLine="0"/>
        <w:contextualSpacing w:val="0"/>
        <w:rPr>
          <w:bCs/>
        </w:rPr>
      </w:pPr>
      <w:r w:rsidRPr="006D7339">
        <w:rPr>
          <w:bCs/>
        </w:rPr>
        <w:t>The Pr</w:t>
      </w:r>
      <w:r w:rsidR="0089063B">
        <w:rPr>
          <w:bCs/>
        </w:rPr>
        <w:t>iority</w:t>
      </w:r>
      <w:r w:rsidRPr="006D7339">
        <w:rPr>
          <w:bCs/>
        </w:rPr>
        <w:t xml:space="preserve"> Listings, including </w:t>
      </w:r>
      <w:r w:rsidR="0089063B">
        <w:rPr>
          <w:bCs/>
        </w:rPr>
        <w:t xml:space="preserve">the ranking of </w:t>
      </w:r>
      <w:r w:rsidRPr="006D7339">
        <w:rPr>
          <w:bCs/>
        </w:rPr>
        <w:t>all project applications approved by the CoC to be submitted with the consolidated application.</w:t>
      </w:r>
    </w:p>
    <w:p w:rsidR="007F6A8B" w:rsidRDefault="00776BC3">
      <w:pPr>
        <w:pStyle w:val="ListParagraph"/>
        <w:numPr>
          <w:ilvl w:val="4"/>
          <w:numId w:val="1"/>
        </w:numPr>
        <w:tabs>
          <w:tab w:val="left" w:pos="360"/>
          <w:tab w:val="left" w:pos="840"/>
        </w:tabs>
        <w:spacing w:after="240"/>
        <w:ind w:left="0" w:firstLine="0"/>
        <w:rPr>
          <w:bCs/>
        </w:rPr>
      </w:pPr>
      <w:r w:rsidRPr="00A368D9">
        <w:rPr>
          <w:bCs/>
        </w:rPr>
        <w:t>Solo applicants</w:t>
      </w:r>
      <w:r w:rsidR="0068534C" w:rsidRPr="00A368D9">
        <w:rPr>
          <w:bCs/>
        </w:rPr>
        <w:t xml:space="preserve"> – </w:t>
      </w:r>
      <w:r w:rsidR="00C4297D" w:rsidRPr="00A368D9">
        <w:rPr>
          <w:bCs/>
        </w:rPr>
        <w:t>eligible project applicants that attempted to participate in the CoC planning process in the geographic area in which they operate, that believe they were denied the right to participate in a reasonable manner -</w:t>
      </w:r>
      <w:r w:rsidRPr="00A368D9">
        <w:rPr>
          <w:bCs/>
        </w:rPr>
        <w:t xml:space="preserve"> may submit an application to HUD and </w:t>
      </w:r>
      <w:r w:rsidR="00DB3DE8" w:rsidRPr="00A368D9">
        <w:rPr>
          <w:bCs/>
        </w:rPr>
        <w:t xml:space="preserve">may </w:t>
      </w:r>
      <w:r w:rsidRPr="00A368D9">
        <w:rPr>
          <w:bCs/>
        </w:rPr>
        <w:t xml:space="preserve">be awarded </w:t>
      </w:r>
      <w:r w:rsidR="007F79CE" w:rsidRPr="00A368D9">
        <w:rPr>
          <w:bCs/>
        </w:rPr>
        <w:t>a</w:t>
      </w:r>
      <w:r w:rsidRPr="00A368D9">
        <w:rPr>
          <w:bCs/>
        </w:rPr>
        <w:t xml:space="preserve"> grant by HUD </w:t>
      </w:r>
      <w:r w:rsidR="00DB3DE8" w:rsidRPr="00A368D9">
        <w:rPr>
          <w:bCs/>
        </w:rPr>
        <w:t>by following the procedure found in</w:t>
      </w:r>
      <w:r w:rsidRPr="00A368D9">
        <w:rPr>
          <w:bCs/>
        </w:rPr>
        <w:t xml:space="preserve"> </w:t>
      </w:r>
      <w:r w:rsidR="00E56B60">
        <w:t xml:space="preserve">24 CFR </w:t>
      </w:r>
      <w:r w:rsidRPr="00A368D9">
        <w:rPr>
          <w:bCs/>
        </w:rPr>
        <w:t xml:space="preserve">578.35.  Solo applicants must submit their </w:t>
      </w:r>
      <w:r w:rsidR="00415B9A" w:rsidRPr="00A368D9">
        <w:rPr>
          <w:bCs/>
        </w:rPr>
        <w:t>project</w:t>
      </w:r>
      <w:r w:rsidRPr="00A368D9">
        <w:rPr>
          <w:bCs/>
        </w:rPr>
        <w:t xml:space="preserve"> application </w:t>
      </w:r>
      <w:r w:rsidR="00EC22A9" w:rsidRPr="00A368D9">
        <w:rPr>
          <w:bCs/>
        </w:rPr>
        <w:t xml:space="preserve">to </w:t>
      </w:r>
      <w:r w:rsidRPr="00A368D9">
        <w:rPr>
          <w:bCs/>
        </w:rPr>
        <w:t xml:space="preserve">HUD by </w:t>
      </w:r>
      <w:r w:rsidR="00DB3DE8" w:rsidRPr="00A368D9">
        <w:rPr>
          <w:bCs/>
        </w:rPr>
        <w:t xml:space="preserve">7:59:59 p.m. eastern time, </w:t>
      </w:r>
      <w:r w:rsidR="00713FE7">
        <w:rPr>
          <w:b/>
          <w:bCs/>
        </w:rPr>
        <w:t>January 18, 2013</w:t>
      </w:r>
      <w:r w:rsidRPr="00A368D9">
        <w:rPr>
          <w:bCs/>
        </w:rPr>
        <w:t>.</w:t>
      </w:r>
      <w:r w:rsidR="00D706A2" w:rsidRPr="00A368D9">
        <w:rPr>
          <w:bCs/>
        </w:rPr>
        <w:t xml:space="preserve">  </w:t>
      </w:r>
    </w:p>
    <w:p w:rsidR="00F16BAF" w:rsidRDefault="00F16BAF" w:rsidP="00F16BAF">
      <w:pPr>
        <w:pStyle w:val="ListParagraph"/>
        <w:tabs>
          <w:tab w:val="left" w:pos="360"/>
          <w:tab w:val="left" w:pos="840"/>
        </w:tabs>
        <w:spacing w:after="240"/>
        <w:ind w:left="0"/>
        <w:rPr>
          <w:bCs/>
        </w:rPr>
      </w:pPr>
    </w:p>
    <w:p w:rsidR="007F6A8B" w:rsidRDefault="00337114">
      <w:pPr>
        <w:pStyle w:val="ListParagraph"/>
        <w:numPr>
          <w:ilvl w:val="4"/>
          <w:numId w:val="1"/>
        </w:numPr>
        <w:tabs>
          <w:tab w:val="left" w:pos="360"/>
          <w:tab w:val="left" w:pos="720"/>
        </w:tabs>
        <w:spacing w:after="240"/>
        <w:ind w:left="0" w:firstLine="0"/>
        <w:rPr>
          <w:bCs/>
        </w:rPr>
      </w:pPr>
      <w:r w:rsidRPr="00A368D9">
        <w:rPr>
          <w:bCs/>
        </w:rPr>
        <w:t xml:space="preserve">The General Section of HUD’s FY2012 NOFA contains certifications that the applicant will comply with fair housing and civil rights requirements, program regulations, and other Federal requirements, and (where applicable) that the proposed activities are consistent with the HUD-approved Consolidated Plan of the applicable state or unit of general local government.  </w:t>
      </w:r>
    </w:p>
    <w:p w:rsidR="007F6A8B" w:rsidRDefault="00183504">
      <w:pPr>
        <w:pStyle w:val="ListParagraph"/>
        <w:numPr>
          <w:ilvl w:val="0"/>
          <w:numId w:val="12"/>
        </w:numPr>
        <w:tabs>
          <w:tab w:val="left" w:pos="360"/>
        </w:tabs>
        <w:spacing w:after="240"/>
        <w:ind w:left="0" w:firstLine="0"/>
        <w:contextualSpacing w:val="0"/>
        <w:rPr>
          <w:b/>
          <w:bCs/>
        </w:rPr>
      </w:pPr>
      <w:hyperlink r:id="rId26" w:history="1"/>
      <w:r w:rsidR="0025772D" w:rsidRPr="006D7339">
        <w:rPr>
          <w:b/>
          <w:bCs/>
        </w:rPr>
        <w:t>Submission Dates and Times</w:t>
      </w:r>
    </w:p>
    <w:p w:rsidR="007F6A8B" w:rsidRDefault="0025772D">
      <w:pPr>
        <w:pStyle w:val="ListParagraph"/>
        <w:numPr>
          <w:ilvl w:val="0"/>
          <w:numId w:val="15"/>
        </w:numPr>
        <w:tabs>
          <w:tab w:val="left" w:pos="360"/>
        </w:tabs>
        <w:spacing w:after="240"/>
        <w:ind w:left="0" w:firstLine="0"/>
        <w:contextualSpacing w:val="0"/>
        <w:rPr>
          <w:b/>
          <w:bCs/>
        </w:rPr>
      </w:pPr>
      <w:r w:rsidRPr="006D7339">
        <w:rPr>
          <w:b/>
          <w:bCs/>
        </w:rPr>
        <w:t>Application Deadline Date</w:t>
      </w:r>
    </w:p>
    <w:p w:rsidR="007F6A8B" w:rsidRDefault="00140B53">
      <w:pPr>
        <w:pStyle w:val="ListParagraph"/>
        <w:numPr>
          <w:ilvl w:val="1"/>
          <w:numId w:val="13"/>
        </w:numPr>
        <w:tabs>
          <w:tab w:val="left" w:pos="360"/>
        </w:tabs>
        <w:spacing w:after="240"/>
        <w:ind w:left="0" w:firstLine="0"/>
        <w:contextualSpacing w:val="0"/>
        <w:rPr>
          <w:bCs/>
        </w:rPr>
      </w:pPr>
      <w:r>
        <w:rPr>
          <w:bCs/>
        </w:rPr>
        <w:t xml:space="preserve">Completed applications must be submitted to HUD </w:t>
      </w:r>
      <w:r w:rsidR="007C67B1" w:rsidRPr="006D7339">
        <w:rPr>
          <w:bCs/>
        </w:rPr>
        <w:t xml:space="preserve">on or before 7:59:59 p.m. eastern time on </w:t>
      </w:r>
      <w:r w:rsidR="00713FE7">
        <w:rPr>
          <w:b/>
          <w:bCs/>
        </w:rPr>
        <w:t>January 18, 2013</w:t>
      </w:r>
      <w:r w:rsidR="00AB26F5" w:rsidRPr="006D7339">
        <w:rPr>
          <w:b/>
          <w:bCs/>
        </w:rPr>
        <w:t>.</w:t>
      </w:r>
    </w:p>
    <w:p w:rsidR="007F6A8B" w:rsidRDefault="00E56B60">
      <w:pPr>
        <w:pStyle w:val="ListParagraph"/>
        <w:numPr>
          <w:ilvl w:val="1"/>
          <w:numId w:val="13"/>
        </w:numPr>
        <w:tabs>
          <w:tab w:val="left" w:pos="360"/>
        </w:tabs>
        <w:spacing w:after="240"/>
        <w:ind w:left="0" w:firstLine="0"/>
        <w:contextualSpacing w:val="0"/>
        <w:rPr>
          <w:bCs/>
        </w:rPr>
      </w:pPr>
      <w:r>
        <w:t>24 CFR</w:t>
      </w:r>
      <w:r w:rsidR="00A904D5" w:rsidRPr="006D7339">
        <w:rPr>
          <w:bCs/>
        </w:rPr>
        <w:t xml:space="preserve"> 578.9 requires CoCs to design, operate and follow a collaborative process for the development of an application in response to a NOFA issued by HUD.  </w:t>
      </w:r>
      <w:r w:rsidR="00344B0A" w:rsidRPr="006D7339">
        <w:rPr>
          <w:bCs/>
        </w:rPr>
        <w:t>As part of this collaborative process, CoCs should implement internal competition deadlines to ensure transparency and fairness at the local level.  The implementation of deadlines that meet the standards outlined below will be considered as part of scoring criteria as detailed in Section V.A.3</w:t>
      </w:r>
      <w:r w:rsidR="00E245EB">
        <w:rPr>
          <w:bCs/>
        </w:rPr>
        <w:t>.c</w:t>
      </w:r>
      <w:r w:rsidR="00344B0A" w:rsidRPr="006D7339">
        <w:rPr>
          <w:bCs/>
        </w:rPr>
        <w:t>.</w:t>
      </w:r>
    </w:p>
    <w:p w:rsidR="007F6A8B" w:rsidRDefault="00344B0A">
      <w:pPr>
        <w:pStyle w:val="ListParagraph"/>
        <w:numPr>
          <w:ilvl w:val="2"/>
          <w:numId w:val="13"/>
        </w:numPr>
        <w:tabs>
          <w:tab w:val="left" w:pos="360"/>
          <w:tab w:val="left" w:pos="1080"/>
        </w:tabs>
        <w:spacing w:after="240"/>
        <w:ind w:left="720" w:firstLine="0"/>
        <w:contextualSpacing w:val="0"/>
        <w:rPr>
          <w:bCs/>
        </w:rPr>
      </w:pPr>
      <w:r w:rsidRPr="00DF7FF4">
        <w:rPr>
          <w:bCs/>
          <w:i/>
        </w:rPr>
        <w:t>Project Applicants</w:t>
      </w:r>
      <w:r w:rsidRPr="00DF7FF4">
        <w:rPr>
          <w:bCs/>
        </w:rPr>
        <w:t xml:space="preserve">.  All project applications </w:t>
      </w:r>
      <w:r w:rsidR="00724D4E">
        <w:rPr>
          <w:bCs/>
        </w:rPr>
        <w:t>were required to be</w:t>
      </w:r>
      <w:r w:rsidRPr="00DF7FF4">
        <w:rPr>
          <w:bCs/>
        </w:rPr>
        <w:t xml:space="preserve"> submitted to the CoC </w:t>
      </w:r>
      <w:r w:rsidRPr="00DF7FF4">
        <w:rPr>
          <w:bCs/>
        </w:rPr>
        <w:lastRenderedPageBreak/>
        <w:t xml:space="preserve">no later than 30 days before the </w:t>
      </w:r>
      <w:r w:rsidR="00336B4D">
        <w:rPr>
          <w:bCs/>
        </w:rPr>
        <w:t>application</w:t>
      </w:r>
      <w:r w:rsidR="00336B4D" w:rsidRPr="00DF7FF4">
        <w:rPr>
          <w:bCs/>
        </w:rPr>
        <w:t xml:space="preserve"> </w:t>
      </w:r>
      <w:r w:rsidRPr="00DF7FF4">
        <w:rPr>
          <w:bCs/>
        </w:rPr>
        <w:t xml:space="preserve">deadline.  </w:t>
      </w:r>
    </w:p>
    <w:p w:rsidR="007F6A8B" w:rsidRDefault="00344B0A">
      <w:pPr>
        <w:pStyle w:val="ListParagraph"/>
        <w:numPr>
          <w:ilvl w:val="2"/>
          <w:numId w:val="13"/>
        </w:numPr>
        <w:tabs>
          <w:tab w:val="left" w:pos="360"/>
          <w:tab w:val="left" w:pos="1080"/>
        </w:tabs>
        <w:spacing w:after="240"/>
        <w:ind w:left="720" w:firstLine="0"/>
        <w:contextualSpacing w:val="0"/>
        <w:rPr>
          <w:bCs/>
        </w:rPr>
      </w:pPr>
      <w:r w:rsidRPr="00DF7FF4">
        <w:rPr>
          <w:bCs/>
        </w:rPr>
        <w:t>CoC</w:t>
      </w:r>
      <w:r w:rsidRPr="00DF7FF4">
        <w:rPr>
          <w:bCs/>
          <w:i/>
        </w:rPr>
        <w:t xml:space="preserve"> Notification to Project Applicants.</w:t>
      </w:r>
      <w:r w:rsidRPr="00DF7FF4">
        <w:rPr>
          <w:bCs/>
        </w:rPr>
        <w:t xml:space="preserve">  The CoC notif</w:t>
      </w:r>
      <w:r w:rsidR="00724D4E">
        <w:rPr>
          <w:bCs/>
        </w:rPr>
        <w:t>ied</w:t>
      </w:r>
      <w:r w:rsidRPr="00DF7FF4">
        <w:rPr>
          <w:bCs/>
        </w:rPr>
        <w:t xml:space="preserve"> all project applicants </w:t>
      </w:r>
      <w:r w:rsidR="00415B9A" w:rsidRPr="00DF7FF4">
        <w:rPr>
          <w:bCs/>
        </w:rPr>
        <w:t>no later than</w:t>
      </w:r>
      <w:r w:rsidRPr="00DF7FF4">
        <w:rPr>
          <w:bCs/>
        </w:rPr>
        <w:t xml:space="preserve"> 15 days </w:t>
      </w:r>
      <w:r w:rsidR="00415B9A" w:rsidRPr="00DF7FF4">
        <w:rPr>
          <w:bCs/>
        </w:rPr>
        <w:t>before</w:t>
      </w:r>
      <w:r w:rsidRPr="00DF7FF4">
        <w:rPr>
          <w:bCs/>
        </w:rPr>
        <w:t xml:space="preserve"> the </w:t>
      </w:r>
      <w:r w:rsidR="00336B4D">
        <w:rPr>
          <w:bCs/>
        </w:rPr>
        <w:t>application</w:t>
      </w:r>
      <w:r w:rsidR="00336B4D" w:rsidRPr="00DF7FF4">
        <w:rPr>
          <w:bCs/>
        </w:rPr>
        <w:t xml:space="preserve"> </w:t>
      </w:r>
      <w:r w:rsidRPr="00DF7FF4">
        <w:rPr>
          <w:bCs/>
        </w:rPr>
        <w:t>deadline</w:t>
      </w:r>
      <w:r w:rsidR="009C51EA" w:rsidRPr="00DF7FF4">
        <w:rPr>
          <w:bCs/>
        </w:rPr>
        <w:t xml:space="preserve"> </w:t>
      </w:r>
      <w:r w:rsidR="00415B9A" w:rsidRPr="00DF7FF4">
        <w:rPr>
          <w:bCs/>
        </w:rPr>
        <w:t>regarding</w:t>
      </w:r>
      <w:r w:rsidRPr="00DF7FF4">
        <w:rPr>
          <w:bCs/>
        </w:rPr>
        <w:t xml:space="preserve"> whether their project applications </w:t>
      </w:r>
      <w:r w:rsidR="00724D4E">
        <w:rPr>
          <w:bCs/>
        </w:rPr>
        <w:t>would</w:t>
      </w:r>
      <w:r w:rsidR="00724D4E" w:rsidRPr="00DF7FF4">
        <w:rPr>
          <w:bCs/>
        </w:rPr>
        <w:t xml:space="preserve"> </w:t>
      </w:r>
      <w:r w:rsidRPr="00DF7FF4">
        <w:rPr>
          <w:bCs/>
        </w:rPr>
        <w:t xml:space="preserve">be submitted as part of the CoC Consolidated Application.  Any project applicants that </w:t>
      </w:r>
      <w:r w:rsidR="00724D4E">
        <w:rPr>
          <w:bCs/>
        </w:rPr>
        <w:t>were</w:t>
      </w:r>
      <w:r w:rsidR="00724D4E" w:rsidRPr="00DF7FF4">
        <w:rPr>
          <w:bCs/>
        </w:rPr>
        <w:t xml:space="preserve"> </w:t>
      </w:r>
      <w:r w:rsidRPr="00DF7FF4">
        <w:rPr>
          <w:bCs/>
        </w:rPr>
        <w:t xml:space="preserve">rejected by the CoC must be notified in writing, outside of </w:t>
      </w:r>
      <w:r w:rsidRPr="00DF7FF4">
        <w:rPr>
          <w:bCs/>
          <w:i/>
        </w:rPr>
        <w:t>e-snaps</w:t>
      </w:r>
      <w:r w:rsidRPr="00DF7FF4">
        <w:rPr>
          <w:bCs/>
        </w:rPr>
        <w:t xml:space="preserve">, with an explanation for the decision </w:t>
      </w:r>
      <w:r w:rsidR="00415B9A" w:rsidRPr="00DF7FF4">
        <w:rPr>
          <w:bCs/>
        </w:rPr>
        <w:t>to reject the project application</w:t>
      </w:r>
      <w:r w:rsidRPr="00DF7FF4">
        <w:rPr>
          <w:bCs/>
        </w:rPr>
        <w:t xml:space="preserve">.  </w:t>
      </w:r>
      <w:r w:rsidRPr="00DF7FF4">
        <w:rPr>
          <w:rFonts w:ascii="Times Roman" w:hAnsi="Times Roman"/>
        </w:rPr>
        <w:t xml:space="preserve">CoCs that fail to provide such notice will not receive the maximum number of points available in Section V.A.3.c. </w:t>
      </w:r>
      <w:r w:rsidRPr="00DF7FF4">
        <w:rPr>
          <w:bCs/>
        </w:rPr>
        <w:t xml:space="preserve"> </w:t>
      </w:r>
    </w:p>
    <w:p w:rsidR="007F6A8B" w:rsidRDefault="007C67B1">
      <w:pPr>
        <w:pStyle w:val="ListParagraph"/>
        <w:numPr>
          <w:ilvl w:val="1"/>
          <w:numId w:val="13"/>
        </w:numPr>
        <w:tabs>
          <w:tab w:val="left" w:pos="360"/>
        </w:tabs>
        <w:spacing w:after="240"/>
        <w:ind w:left="0" w:firstLine="0"/>
        <w:contextualSpacing w:val="0"/>
        <w:rPr>
          <w:bCs/>
        </w:rPr>
      </w:pPr>
      <w:r w:rsidRPr="006D7339">
        <w:rPr>
          <w:bCs/>
        </w:rPr>
        <w:t xml:space="preserve">All applicants may access the </w:t>
      </w:r>
      <w:hyperlink r:id="rId27" w:history="1">
        <w:r w:rsidR="00415B9A" w:rsidRPr="006D7339">
          <w:rPr>
            <w:rStyle w:val="Hyperlink"/>
            <w:bCs/>
          </w:rPr>
          <w:t>HUD HRE</w:t>
        </w:r>
        <w:r w:rsidRPr="006D7339">
          <w:rPr>
            <w:rStyle w:val="Hyperlink"/>
            <w:bCs/>
          </w:rPr>
          <w:t xml:space="preserve"> Virtual Help Desk</w:t>
        </w:r>
      </w:hyperlink>
      <w:r w:rsidRPr="006D7339">
        <w:rPr>
          <w:bCs/>
        </w:rPr>
        <w:t xml:space="preserve"> any time prior to </w:t>
      </w:r>
      <w:r w:rsidR="00724D4E">
        <w:rPr>
          <w:bCs/>
        </w:rPr>
        <w:t xml:space="preserve">7:59:59 p.m. </w:t>
      </w:r>
      <w:r w:rsidR="004D00A3">
        <w:rPr>
          <w:bCs/>
        </w:rPr>
        <w:t>Eastern Time</w:t>
      </w:r>
      <w:r w:rsidR="00724D4E">
        <w:rPr>
          <w:bCs/>
        </w:rPr>
        <w:t xml:space="preserve">, on </w:t>
      </w:r>
      <w:r w:rsidRPr="006D7339">
        <w:rPr>
          <w:bCs/>
        </w:rPr>
        <w:t xml:space="preserve">the application deadline date.  </w:t>
      </w:r>
      <w:r w:rsidR="00344B0A" w:rsidRPr="006D7339">
        <w:rPr>
          <w:bCs/>
        </w:rPr>
        <w:t>Applicants</w:t>
      </w:r>
      <w:r w:rsidRPr="006D7339">
        <w:rPr>
          <w:bCs/>
        </w:rPr>
        <w:t xml:space="preserve"> that are experiencing technical difficulty should contact the </w:t>
      </w:r>
      <w:r w:rsidR="00415B9A" w:rsidRPr="006D7339">
        <w:rPr>
          <w:bCs/>
        </w:rPr>
        <w:t>HUD HRE Virtual</w:t>
      </w:r>
      <w:r w:rsidR="00CA29AF" w:rsidRPr="006D7339">
        <w:rPr>
          <w:bCs/>
        </w:rPr>
        <w:t xml:space="preserve"> Help Desk immediately for assistance and document their attempts to obtain assistance.  HUD strongly encourages CoCs to allow ample time to resolve any technical difficulties that may be encountered during the submission of the application to HUD and not wait until the final minutes before the </w:t>
      </w:r>
      <w:r w:rsidR="0089063B">
        <w:rPr>
          <w:bCs/>
        </w:rPr>
        <w:t xml:space="preserve">application </w:t>
      </w:r>
      <w:r w:rsidR="00CA29AF" w:rsidRPr="006D7339">
        <w:rPr>
          <w:bCs/>
        </w:rPr>
        <w:t xml:space="preserve">deadline to submit the application.  </w:t>
      </w:r>
    </w:p>
    <w:p w:rsidR="007F6A8B" w:rsidRDefault="00344B0A">
      <w:pPr>
        <w:pStyle w:val="ListParagraph"/>
        <w:numPr>
          <w:ilvl w:val="1"/>
          <w:numId w:val="13"/>
        </w:numPr>
        <w:tabs>
          <w:tab w:val="left" w:pos="360"/>
        </w:tabs>
        <w:spacing w:after="240"/>
        <w:ind w:left="0" w:firstLine="0"/>
        <w:contextualSpacing w:val="0"/>
        <w:rPr>
          <w:bCs/>
        </w:rPr>
      </w:pPr>
      <w:r w:rsidRPr="006D7339">
        <w:rPr>
          <w:bCs/>
        </w:rPr>
        <w:t>I</w:t>
      </w:r>
      <w:r w:rsidR="0086112C" w:rsidRPr="006D7339">
        <w:rPr>
          <w:bCs/>
        </w:rPr>
        <w:t xml:space="preserve">n order for the CoC </w:t>
      </w:r>
      <w:r w:rsidR="00415B9A" w:rsidRPr="006D7339">
        <w:rPr>
          <w:bCs/>
        </w:rPr>
        <w:t xml:space="preserve">Consolidated </w:t>
      </w:r>
      <w:r w:rsidR="0086112C" w:rsidRPr="006D7339">
        <w:rPr>
          <w:bCs/>
        </w:rPr>
        <w:t>Application to be considered complete and properly submitted for review by HUD</w:t>
      </w:r>
      <w:r w:rsidRPr="006D7339">
        <w:rPr>
          <w:bCs/>
        </w:rPr>
        <w:t xml:space="preserve"> in FY2012</w:t>
      </w:r>
      <w:r w:rsidR="0086112C" w:rsidRPr="006D7339">
        <w:rPr>
          <w:bCs/>
        </w:rPr>
        <w:t xml:space="preserve">, the Collaborative Applicant must </w:t>
      </w:r>
      <w:r w:rsidR="00415B9A" w:rsidRPr="006D7339">
        <w:rPr>
          <w:bCs/>
        </w:rPr>
        <w:t xml:space="preserve">be sure to </w:t>
      </w:r>
      <w:r w:rsidR="0086112C" w:rsidRPr="006D7339">
        <w:rPr>
          <w:bCs/>
        </w:rPr>
        <w:t xml:space="preserve">submit the </w:t>
      </w:r>
      <w:r w:rsidR="00B43857" w:rsidRPr="006D7339">
        <w:rPr>
          <w:bCs/>
        </w:rPr>
        <w:t xml:space="preserve">CoC Consolidated Application that includes:  the </w:t>
      </w:r>
      <w:r w:rsidR="0086112C" w:rsidRPr="006D7339">
        <w:rPr>
          <w:bCs/>
        </w:rPr>
        <w:t>CoC Application</w:t>
      </w:r>
      <w:r w:rsidR="00B43857" w:rsidRPr="006D7339">
        <w:rPr>
          <w:bCs/>
        </w:rPr>
        <w:t xml:space="preserve">, </w:t>
      </w:r>
      <w:r w:rsidR="0086112C" w:rsidRPr="006D7339">
        <w:rPr>
          <w:bCs/>
        </w:rPr>
        <w:t>the CoC Pr</w:t>
      </w:r>
      <w:r w:rsidR="0089063B">
        <w:rPr>
          <w:bCs/>
        </w:rPr>
        <w:t>iority</w:t>
      </w:r>
      <w:r w:rsidR="0086112C" w:rsidRPr="006D7339">
        <w:rPr>
          <w:bCs/>
        </w:rPr>
        <w:t xml:space="preserve"> Listings</w:t>
      </w:r>
      <w:r w:rsidR="00B43857" w:rsidRPr="006D7339">
        <w:rPr>
          <w:bCs/>
        </w:rPr>
        <w:t>, and the project applications</w:t>
      </w:r>
      <w:r w:rsidR="004F4D6B" w:rsidRPr="006D7339">
        <w:rPr>
          <w:bCs/>
        </w:rPr>
        <w:t xml:space="preserve"> on behalf of the CoC</w:t>
      </w:r>
      <w:r w:rsidR="0086112C" w:rsidRPr="006D7339">
        <w:rPr>
          <w:bCs/>
        </w:rPr>
        <w:t xml:space="preserve">.  </w:t>
      </w:r>
      <w:r w:rsidR="0080234B">
        <w:rPr>
          <w:bCs/>
        </w:rPr>
        <w:t xml:space="preserve">In FY2011, HUD found that </w:t>
      </w:r>
      <w:r w:rsidR="0080234B">
        <w:rPr>
          <w:bCs/>
          <w:i/>
        </w:rPr>
        <w:t xml:space="preserve">e-snaps </w:t>
      </w:r>
      <w:r w:rsidR="0080234B">
        <w:rPr>
          <w:bCs/>
        </w:rPr>
        <w:t>was often slow to update, especially when communities were uploading their Priority Lists; therefore, n</w:t>
      </w:r>
      <w:r w:rsidR="00B43857" w:rsidRPr="006D7339">
        <w:rPr>
          <w:bCs/>
        </w:rPr>
        <w:t xml:space="preserve">ew </w:t>
      </w:r>
      <w:r w:rsidR="00E56B60">
        <w:rPr>
          <w:bCs/>
        </w:rPr>
        <w:t>i</w:t>
      </w:r>
      <w:r w:rsidRPr="006D7339">
        <w:rPr>
          <w:bCs/>
        </w:rPr>
        <w:t>n FY2012, t</w:t>
      </w:r>
      <w:r w:rsidR="0086112C" w:rsidRPr="006D7339">
        <w:rPr>
          <w:bCs/>
        </w:rPr>
        <w:t xml:space="preserve">he CoC </w:t>
      </w:r>
      <w:r w:rsidR="0089063B">
        <w:rPr>
          <w:bCs/>
        </w:rPr>
        <w:t>Priority</w:t>
      </w:r>
      <w:r w:rsidR="0089063B" w:rsidRPr="006D7339">
        <w:rPr>
          <w:bCs/>
        </w:rPr>
        <w:t xml:space="preserve"> </w:t>
      </w:r>
      <w:r w:rsidR="0086112C" w:rsidRPr="006D7339">
        <w:rPr>
          <w:bCs/>
        </w:rPr>
        <w:t>Listing</w:t>
      </w:r>
      <w:r w:rsidR="00C308C8">
        <w:rPr>
          <w:bCs/>
        </w:rPr>
        <w:t>s</w:t>
      </w:r>
      <w:r w:rsidR="0086112C" w:rsidRPr="006D7339">
        <w:rPr>
          <w:bCs/>
        </w:rPr>
        <w:t xml:space="preserve"> </w:t>
      </w:r>
      <w:r w:rsidR="00C308C8">
        <w:rPr>
          <w:bCs/>
        </w:rPr>
        <w:t>are</w:t>
      </w:r>
      <w:r w:rsidR="00C308C8" w:rsidRPr="006D7339">
        <w:rPr>
          <w:bCs/>
        </w:rPr>
        <w:t xml:space="preserve"> </w:t>
      </w:r>
      <w:r w:rsidR="0086112C" w:rsidRPr="006D7339">
        <w:rPr>
          <w:bCs/>
        </w:rPr>
        <w:t xml:space="preserve">a separate submission in </w:t>
      </w:r>
      <w:r w:rsidR="0086112C" w:rsidRPr="006D7339">
        <w:rPr>
          <w:bCs/>
          <w:i/>
        </w:rPr>
        <w:t>e-</w:t>
      </w:r>
      <w:r w:rsidR="00434B28" w:rsidRPr="006D7339">
        <w:rPr>
          <w:bCs/>
          <w:i/>
        </w:rPr>
        <w:t>snaps</w:t>
      </w:r>
      <w:r w:rsidR="0086112C" w:rsidRPr="006D7339">
        <w:rPr>
          <w:bCs/>
        </w:rPr>
        <w:t xml:space="preserve"> in order to ensure </w:t>
      </w:r>
      <w:r w:rsidR="0080234B">
        <w:rPr>
          <w:bCs/>
        </w:rPr>
        <w:t>the</w:t>
      </w:r>
      <w:r w:rsidR="0080234B" w:rsidRPr="006D7339">
        <w:rPr>
          <w:bCs/>
        </w:rPr>
        <w:t xml:space="preserve"> </w:t>
      </w:r>
      <w:r w:rsidR="0086112C" w:rsidRPr="006D7339">
        <w:rPr>
          <w:bCs/>
        </w:rPr>
        <w:t>system</w:t>
      </w:r>
      <w:r w:rsidR="0080234B">
        <w:rPr>
          <w:bCs/>
        </w:rPr>
        <w:t>’s</w:t>
      </w:r>
      <w:r w:rsidR="0086112C" w:rsidRPr="006D7339">
        <w:rPr>
          <w:bCs/>
        </w:rPr>
        <w:t xml:space="preserve"> performance</w:t>
      </w:r>
      <w:r w:rsidR="0080234B">
        <w:rPr>
          <w:bCs/>
        </w:rPr>
        <w:t xml:space="preserve"> is quicker</w:t>
      </w:r>
      <w:r w:rsidR="0086112C" w:rsidRPr="006D7339">
        <w:rPr>
          <w:bCs/>
        </w:rPr>
        <w:t xml:space="preserve">.  </w:t>
      </w:r>
      <w:r w:rsidR="00CA29AF" w:rsidRPr="006D7339">
        <w:rPr>
          <w:bCs/>
        </w:rPr>
        <w:t xml:space="preserve">Note that the “Submit” button will not be available on the Submission Summary of the CoC </w:t>
      </w:r>
      <w:r w:rsidR="0086112C" w:rsidRPr="006D7339">
        <w:rPr>
          <w:bCs/>
        </w:rPr>
        <w:t>A</w:t>
      </w:r>
      <w:r w:rsidR="00CA29AF" w:rsidRPr="006D7339">
        <w:rPr>
          <w:bCs/>
        </w:rPr>
        <w:t>pplication</w:t>
      </w:r>
      <w:r w:rsidR="0086112C" w:rsidRPr="006D7339">
        <w:rPr>
          <w:bCs/>
        </w:rPr>
        <w:t xml:space="preserve"> </w:t>
      </w:r>
      <w:r w:rsidR="00CA29AF" w:rsidRPr="006D7339">
        <w:rPr>
          <w:bCs/>
        </w:rPr>
        <w:t xml:space="preserve">until all required sections of the application have been completed.  </w:t>
      </w:r>
      <w:r w:rsidRPr="006D7339">
        <w:rPr>
          <w:bCs/>
        </w:rPr>
        <w:t>Collaborative Applicants</w:t>
      </w:r>
      <w:r w:rsidR="00CA29AF" w:rsidRPr="006D7339">
        <w:rPr>
          <w:bCs/>
        </w:rPr>
        <w:t xml:space="preserve"> should review th</w:t>
      </w:r>
      <w:r w:rsidR="004F4D6B" w:rsidRPr="006D7339">
        <w:rPr>
          <w:bCs/>
        </w:rPr>
        <w:t>e Submission Summary</w:t>
      </w:r>
      <w:r w:rsidR="00CA29AF" w:rsidRPr="006D7339">
        <w:rPr>
          <w:bCs/>
        </w:rPr>
        <w:t xml:space="preserve"> form </w:t>
      </w:r>
      <w:r w:rsidR="004F4D6B" w:rsidRPr="006D7339">
        <w:rPr>
          <w:bCs/>
        </w:rPr>
        <w:t xml:space="preserve">carefully </w:t>
      </w:r>
      <w:r w:rsidR="00CA29AF" w:rsidRPr="006D7339">
        <w:rPr>
          <w:bCs/>
        </w:rPr>
        <w:t xml:space="preserve">to ensure that no sections state “Please Complete.”  </w:t>
      </w:r>
      <w:r w:rsidR="009816C7" w:rsidRPr="006D7339">
        <w:rPr>
          <w:b/>
          <w:bCs/>
          <w:u w:val="single"/>
        </w:rPr>
        <w:t xml:space="preserve">The CoC </w:t>
      </w:r>
      <w:r w:rsidR="0089063B">
        <w:rPr>
          <w:b/>
          <w:bCs/>
          <w:u w:val="single"/>
        </w:rPr>
        <w:t>Priority</w:t>
      </w:r>
      <w:r w:rsidR="0089063B" w:rsidRPr="006D7339">
        <w:rPr>
          <w:b/>
          <w:bCs/>
          <w:u w:val="single"/>
        </w:rPr>
        <w:t xml:space="preserve"> </w:t>
      </w:r>
      <w:r w:rsidR="009816C7" w:rsidRPr="006D7339">
        <w:rPr>
          <w:b/>
          <w:bCs/>
          <w:u w:val="single"/>
        </w:rPr>
        <w:t>Listing</w:t>
      </w:r>
      <w:r w:rsidR="009C2AF8">
        <w:rPr>
          <w:b/>
          <w:bCs/>
          <w:u w:val="single"/>
        </w:rPr>
        <w:t>s</w:t>
      </w:r>
      <w:r w:rsidR="009816C7" w:rsidRPr="006D7339">
        <w:rPr>
          <w:b/>
          <w:bCs/>
          <w:u w:val="single"/>
        </w:rPr>
        <w:t xml:space="preserve"> </w:t>
      </w:r>
      <w:r w:rsidR="003E1827">
        <w:rPr>
          <w:b/>
          <w:bCs/>
          <w:u w:val="single"/>
        </w:rPr>
        <w:t>are</w:t>
      </w:r>
      <w:r w:rsidR="009816C7" w:rsidRPr="006D7339">
        <w:rPr>
          <w:b/>
          <w:bCs/>
          <w:u w:val="single"/>
        </w:rPr>
        <w:t xml:space="preserve"> a separate submission; therefore, CoCs must ensure that the CoC Application and the CoC </w:t>
      </w:r>
      <w:r w:rsidR="0089063B">
        <w:rPr>
          <w:b/>
          <w:bCs/>
          <w:u w:val="single"/>
        </w:rPr>
        <w:t>Priority</w:t>
      </w:r>
      <w:r w:rsidR="0089063B" w:rsidRPr="006D7339">
        <w:rPr>
          <w:b/>
          <w:bCs/>
          <w:u w:val="single"/>
        </w:rPr>
        <w:t xml:space="preserve"> </w:t>
      </w:r>
      <w:r w:rsidR="009816C7" w:rsidRPr="006D7339">
        <w:rPr>
          <w:b/>
          <w:bCs/>
          <w:u w:val="single"/>
        </w:rPr>
        <w:t>Listing</w:t>
      </w:r>
      <w:r w:rsidR="009C2AF8">
        <w:rPr>
          <w:b/>
          <w:bCs/>
          <w:u w:val="single"/>
        </w:rPr>
        <w:t>s</w:t>
      </w:r>
      <w:r w:rsidR="0089063B">
        <w:rPr>
          <w:b/>
          <w:bCs/>
          <w:u w:val="single"/>
        </w:rPr>
        <w:t xml:space="preserve">, along with the applicable Project Applications, </w:t>
      </w:r>
      <w:r w:rsidR="009816C7" w:rsidRPr="006D7339">
        <w:rPr>
          <w:b/>
          <w:bCs/>
          <w:u w:val="single"/>
        </w:rPr>
        <w:t xml:space="preserve">are submitted in </w:t>
      </w:r>
      <w:r w:rsidR="009816C7" w:rsidRPr="006D7339">
        <w:rPr>
          <w:b/>
          <w:bCs/>
          <w:i/>
          <w:u w:val="single"/>
        </w:rPr>
        <w:t>e-snaps</w:t>
      </w:r>
      <w:r w:rsidR="009816C7" w:rsidRPr="006D7339">
        <w:rPr>
          <w:b/>
          <w:bCs/>
          <w:u w:val="single"/>
        </w:rPr>
        <w:t xml:space="preserve"> prior to the </w:t>
      </w:r>
      <w:r w:rsidR="00336B4D">
        <w:rPr>
          <w:b/>
          <w:bCs/>
          <w:u w:val="single"/>
        </w:rPr>
        <w:t>application</w:t>
      </w:r>
      <w:r w:rsidR="00336B4D" w:rsidRPr="006D7339">
        <w:rPr>
          <w:b/>
          <w:bCs/>
          <w:u w:val="single"/>
        </w:rPr>
        <w:t xml:space="preserve"> </w:t>
      </w:r>
      <w:r w:rsidR="009816C7" w:rsidRPr="006D7339">
        <w:rPr>
          <w:b/>
          <w:bCs/>
          <w:u w:val="single"/>
        </w:rPr>
        <w:t>deadline.</w:t>
      </w:r>
    </w:p>
    <w:p w:rsidR="007F6A8B" w:rsidRDefault="0086112C">
      <w:pPr>
        <w:pStyle w:val="ListParagraph"/>
        <w:numPr>
          <w:ilvl w:val="1"/>
          <w:numId w:val="13"/>
        </w:numPr>
        <w:tabs>
          <w:tab w:val="left" w:pos="360"/>
        </w:tabs>
        <w:spacing w:after="240"/>
        <w:ind w:left="0" w:firstLine="0"/>
        <w:contextualSpacing w:val="0"/>
        <w:rPr>
          <w:bCs/>
        </w:rPr>
      </w:pPr>
      <w:r w:rsidRPr="006D7339">
        <w:rPr>
          <w:bCs/>
        </w:rPr>
        <w:t xml:space="preserve">Collaborative Applicants must print a copy of the Submission Summary </w:t>
      </w:r>
      <w:r w:rsidR="006070AA" w:rsidRPr="006D7339">
        <w:rPr>
          <w:bCs/>
        </w:rPr>
        <w:t xml:space="preserve">form </w:t>
      </w:r>
      <w:r w:rsidRPr="006D7339">
        <w:rPr>
          <w:bCs/>
        </w:rPr>
        <w:t xml:space="preserve">from both the CoC Application and the CoC </w:t>
      </w:r>
      <w:r w:rsidR="0089063B">
        <w:rPr>
          <w:bCs/>
        </w:rPr>
        <w:t>Priority</w:t>
      </w:r>
      <w:r w:rsidR="0089063B" w:rsidRPr="006D7339">
        <w:rPr>
          <w:bCs/>
        </w:rPr>
        <w:t xml:space="preserve"> </w:t>
      </w:r>
      <w:r w:rsidRPr="006D7339">
        <w:rPr>
          <w:bCs/>
        </w:rPr>
        <w:t xml:space="preserve">Listings before closing their internet browser after the CoC Application and CoC </w:t>
      </w:r>
      <w:r w:rsidR="0089063B">
        <w:rPr>
          <w:bCs/>
        </w:rPr>
        <w:t>Priority</w:t>
      </w:r>
      <w:r w:rsidR="0089063B" w:rsidRPr="006D7339">
        <w:rPr>
          <w:bCs/>
        </w:rPr>
        <w:t xml:space="preserve"> </w:t>
      </w:r>
      <w:r w:rsidRPr="006D7339">
        <w:rPr>
          <w:bCs/>
        </w:rPr>
        <w:t xml:space="preserve">Listings have been submitted to HUD.  This is the Collaborative Applicant’s receipt of submission and proof of compliance with the </w:t>
      </w:r>
      <w:r w:rsidR="00336B4D">
        <w:rPr>
          <w:bCs/>
        </w:rPr>
        <w:t>application</w:t>
      </w:r>
      <w:r w:rsidR="00336B4D" w:rsidRPr="006D7339">
        <w:rPr>
          <w:bCs/>
        </w:rPr>
        <w:t xml:space="preserve"> </w:t>
      </w:r>
      <w:r w:rsidRPr="006D7339">
        <w:rPr>
          <w:bCs/>
        </w:rPr>
        <w:t xml:space="preserve">deadline.  </w:t>
      </w:r>
      <w:r w:rsidR="006070AA" w:rsidRPr="006D7339">
        <w:rPr>
          <w:bCs/>
        </w:rPr>
        <w:t xml:space="preserve">Collaborative </w:t>
      </w:r>
      <w:r w:rsidRPr="006D7339">
        <w:rPr>
          <w:bCs/>
        </w:rPr>
        <w:t xml:space="preserve">Applicants whose applications are determined to be late and </w:t>
      </w:r>
      <w:r w:rsidR="00563EC9" w:rsidRPr="006D7339">
        <w:rPr>
          <w:bCs/>
        </w:rPr>
        <w:t>that are</w:t>
      </w:r>
      <w:r w:rsidRPr="006D7339">
        <w:rPr>
          <w:bCs/>
        </w:rPr>
        <w:t xml:space="preserve"> unable to provide HUD with a record of submission that verifies the CoC Application and CoC </w:t>
      </w:r>
      <w:r w:rsidR="0089063B">
        <w:rPr>
          <w:bCs/>
        </w:rPr>
        <w:t>Priority</w:t>
      </w:r>
      <w:r w:rsidR="0089063B" w:rsidRPr="006D7339">
        <w:rPr>
          <w:bCs/>
        </w:rPr>
        <w:t xml:space="preserve"> </w:t>
      </w:r>
      <w:r w:rsidRPr="006D7339">
        <w:rPr>
          <w:bCs/>
        </w:rPr>
        <w:t xml:space="preserve">Listings were submitted prior to the </w:t>
      </w:r>
      <w:r w:rsidR="00336B4D">
        <w:rPr>
          <w:bCs/>
        </w:rPr>
        <w:t>application</w:t>
      </w:r>
      <w:r w:rsidR="00336B4D" w:rsidRPr="006D7339">
        <w:rPr>
          <w:bCs/>
        </w:rPr>
        <w:t xml:space="preserve"> </w:t>
      </w:r>
      <w:r w:rsidRPr="006D7339">
        <w:rPr>
          <w:bCs/>
        </w:rPr>
        <w:t>deadline date and time will not receive funding consideration.</w:t>
      </w:r>
    </w:p>
    <w:p w:rsidR="007F6A8B" w:rsidRDefault="0086112C">
      <w:pPr>
        <w:pStyle w:val="ListParagraph"/>
        <w:numPr>
          <w:ilvl w:val="1"/>
          <w:numId w:val="13"/>
        </w:numPr>
        <w:tabs>
          <w:tab w:val="left" w:pos="360"/>
        </w:tabs>
        <w:spacing w:after="240"/>
        <w:ind w:left="0" w:firstLine="0"/>
        <w:contextualSpacing w:val="0"/>
        <w:rPr>
          <w:bCs/>
        </w:rPr>
      </w:pPr>
      <w:r w:rsidRPr="006D7339">
        <w:rPr>
          <w:bCs/>
        </w:rPr>
        <w:t xml:space="preserve">HUD strongly suggests that applicants utilize the “Export to PDF” functionality of </w:t>
      </w:r>
      <w:r w:rsidRPr="006D7339">
        <w:rPr>
          <w:bCs/>
          <w:i/>
        </w:rPr>
        <w:t>e-</w:t>
      </w:r>
      <w:r w:rsidR="00B02A08" w:rsidRPr="006D7339">
        <w:rPr>
          <w:bCs/>
          <w:i/>
        </w:rPr>
        <w:t>snaps</w:t>
      </w:r>
      <w:r w:rsidR="00B02A08" w:rsidRPr="006D7339">
        <w:rPr>
          <w:bCs/>
        </w:rPr>
        <w:t xml:space="preserve"> to print a hard copy of all submission documents for their records.  This can be completed prior to or after submission.</w:t>
      </w:r>
    </w:p>
    <w:p w:rsidR="007F6A8B" w:rsidRDefault="00B43B90">
      <w:pPr>
        <w:pStyle w:val="ListParagraph"/>
        <w:numPr>
          <w:ilvl w:val="0"/>
          <w:numId w:val="12"/>
        </w:numPr>
        <w:tabs>
          <w:tab w:val="left" w:pos="360"/>
        </w:tabs>
        <w:spacing w:after="240"/>
        <w:ind w:left="0" w:firstLine="0"/>
        <w:contextualSpacing w:val="0"/>
        <w:rPr>
          <w:b/>
          <w:bCs/>
        </w:rPr>
      </w:pPr>
      <w:r w:rsidRPr="006D7339">
        <w:rPr>
          <w:b/>
          <w:bCs/>
        </w:rPr>
        <w:t>Intergovernmental Review.</w:t>
      </w:r>
      <w:r w:rsidRPr="006D7339">
        <w:rPr>
          <w:bCs/>
        </w:rPr>
        <w:t xml:space="preserve">  Not Applicable.</w:t>
      </w:r>
    </w:p>
    <w:p w:rsidR="007F6A8B" w:rsidRDefault="00B43B90">
      <w:pPr>
        <w:pStyle w:val="ListParagraph"/>
        <w:numPr>
          <w:ilvl w:val="0"/>
          <w:numId w:val="12"/>
        </w:numPr>
        <w:tabs>
          <w:tab w:val="left" w:pos="360"/>
        </w:tabs>
        <w:spacing w:after="240"/>
        <w:ind w:left="0" w:firstLine="0"/>
        <w:contextualSpacing w:val="0"/>
        <w:rPr>
          <w:b/>
          <w:bCs/>
        </w:rPr>
      </w:pPr>
      <w:r w:rsidRPr="006D7339">
        <w:rPr>
          <w:b/>
          <w:bCs/>
        </w:rPr>
        <w:lastRenderedPageBreak/>
        <w:t>Funding Restrictions.</w:t>
      </w:r>
      <w:r w:rsidRPr="006D7339">
        <w:rPr>
          <w:bCs/>
        </w:rPr>
        <w:t xml:space="preserve">  Not Applicable.</w:t>
      </w:r>
    </w:p>
    <w:p w:rsidR="007F6A8B" w:rsidRDefault="00B43B90">
      <w:pPr>
        <w:pStyle w:val="ListParagraph"/>
        <w:numPr>
          <w:ilvl w:val="0"/>
          <w:numId w:val="12"/>
        </w:numPr>
        <w:tabs>
          <w:tab w:val="left" w:pos="360"/>
        </w:tabs>
        <w:spacing w:after="240"/>
        <w:ind w:left="0" w:firstLine="0"/>
        <w:contextualSpacing w:val="0"/>
        <w:rPr>
          <w:b/>
          <w:bCs/>
        </w:rPr>
      </w:pPr>
      <w:r w:rsidRPr="006D7339">
        <w:rPr>
          <w:b/>
          <w:bCs/>
        </w:rPr>
        <w:t xml:space="preserve">Other Submission Requirements </w:t>
      </w:r>
    </w:p>
    <w:p w:rsidR="007F6A8B" w:rsidRDefault="000D27DF">
      <w:pPr>
        <w:pStyle w:val="ListParagraph"/>
        <w:numPr>
          <w:ilvl w:val="0"/>
          <w:numId w:val="16"/>
        </w:numPr>
        <w:tabs>
          <w:tab w:val="left" w:pos="360"/>
        </w:tabs>
        <w:spacing w:after="240"/>
        <w:ind w:left="0" w:firstLine="0"/>
        <w:contextualSpacing w:val="0"/>
        <w:rPr>
          <w:bCs/>
        </w:rPr>
      </w:pPr>
      <w:r w:rsidRPr="00941074">
        <w:rPr>
          <w:b/>
          <w:bCs/>
        </w:rPr>
        <w:t>Waiver of Electronic Submission Requirements</w:t>
      </w:r>
      <w:r w:rsidRPr="006D7339">
        <w:rPr>
          <w:bCs/>
        </w:rPr>
        <w:t xml:space="preserve">.  </w:t>
      </w:r>
      <w:r w:rsidR="00702DDD" w:rsidRPr="006D7339">
        <w:rPr>
          <w:bCs/>
        </w:rPr>
        <w:t>The regulatory framework of HUD’s electronic submission requirement is the final rule established in 24 CFR 5.1005.  CoCs seeking a waiver of the electronic submission requirement must request a wavier in accordance with 24 CFR 5.1005.  HUD regulations allow for a waiver of the electronic submission requirement for good cause.  For the FY2012 Continuum of Care Program competition, HUD is defining good cause as follows:  (a) there are no computers that could be used by applicants an</w:t>
      </w:r>
      <w:r w:rsidR="00767342" w:rsidRPr="006D7339">
        <w:rPr>
          <w:bCs/>
        </w:rPr>
        <w:t xml:space="preserve">d/or the Collaborative Applicant that are newer than 5 years </w:t>
      </w:r>
      <w:r w:rsidR="00D41253" w:rsidRPr="006D7339">
        <w:rPr>
          <w:bCs/>
        </w:rPr>
        <w:t xml:space="preserve">old </w:t>
      </w:r>
      <w:r w:rsidR="00767342" w:rsidRPr="006D7339">
        <w:rPr>
          <w:bCs/>
        </w:rPr>
        <w:t>anywhere within the CoC</w:t>
      </w:r>
      <w:r w:rsidR="006E07A9" w:rsidRPr="006D7339">
        <w:rPr>
          <w:bCs/>
        </w:rPr>
        <w:t>’s geographic area</w:t>
      </w:r>
      <w:r w:rsidR="00767342" w:rsidRPr="006D7339">
        <w:rPr>
          <w:bCs/>
        </w:rPr>
        <w:t xml:space="preserve">, or (b) there are no computers that could be used by applicants and/or the Collaborative Applicant </w:t>
      </w:r>
      <w:r w:rsidR="00F73254" w:rsidRPr="006D7339">
        <w:rPr>
          <w:bCs/>
        </w:rPr>
        <w:t>anywhere within the CoC</w:t>
      </w:r>
      <w:r w:rsidR="006E07A9" w:rsidRPr="006D7339">
        <w:rPr>
          <w:bCs/>
        </w:rPr>
        <w:t>’s geographic area</w:t>
      </w:r>
      <w:r w:rsidR="00F73254" w:rsidRPr="006D7339">
        <w:rPr>
          <w:bCs/>
        </w:rPr>
        <w:t>, or (c) there is no internet access that could be used by applicants and/or the Collaborative Applicant anywhere within the CoC</w:t>
      </w:r>
      <w:r w:rsidR="006E07A9" w:rsidRPr="006D7339">
        <w:rPr>
          <w:bCs/>
        </w:rPr>
        <w:t>’s geographic area</w:t>
      </w:r>
      <w:r w:rsidR="00F73254" w:rsidRPr="006D7339">
        <w:rPr>
          <w:bCs/>
        </w:rPr>
        <w:t xml:space="preserve">.  HUD will grant waivers only at the CoC level and not at the individual project applicant level, and only to CoCs that were </w:t>
      </w:r>
      <w:r w:rsidR="006070AA" w:rsidRPr="006D7339">
        <w:rPr>
          <w:bCs/>
        </w:rPr>
        <w:t xml:space="preserve">approved </w:t>
      </w:r>
      <w:r w:rsidR="00F73254" w:rsidRPr="006D7339">
        <w:rPr>
          <w:bCs/>
        </w:rPr>
        <w:t xml:space="preserve">by HUD during the required CoC Registration process.  If the waiver is granted, the Office of Special Needs Assistance Programs’ response will include instructions on how many copies of the paper application must be submitted, as well as where to submit them.  </w:t>
      </w:r>
      <w:r w:rsidR="006070AA" w:rsidRPr="006D7339">
        <w:rPr>
          <w:bCs/>
        </w:rPr>
        <w:t>CoCs</w:t>
      </w:r>
      <w:r w:rsidR="00897800" w:rsidRPr="006D7339">
        <w:rPr>
          <w:bCs/>
        </w:rPr>
        <w:t xml:space="preserve"> that are granted a wai</w:t>
      </w:r>
      <w:r w:rsidR="00F73254" w:rsidRPr="006D7339">
        <w:rPr>
          <w:bCs/>
        </w:rPr>
        <w:t xml:space="preserve">ver of the electronic submission requirement will not be afforded additional time to submit their applications.  Therefore, Collaborative Applicants seeking a waiver of the electronic submission requirement </w:t>
      </w:r>
      <w:r w:rsidR="006070AA" w:rsidRPr="006D7339">
        <w:rPr>
          <w:bCs/>
        </w:rPr>
        <w:t xml:space="preserve">on behalf of the CoC </w:t>
      </w:r>
      <w:r w:rsidR="00F73254" w:rsidRPr="006D7339">
        <w:rPr>
          <w:bCs/>
        </w:rPr>
        <w:t>should submit their waiver request with sufficient time to allow HUD to process and respond to the request.  Collaborative Applicants should also al</w:t>
      </w:r>
      <w:r w:rsidR="00897800" w:rsidRPr="006D7339">
        <w:rPr>
          <w:bCs/>
        </w:rPr>
        <w:t>l</w:t>
      </w:r>
      <w:r w:rsidR="00F73254" w:rsidRPr="006D7339">
        <w:rPr>
          <w:bCs/>
        </w:rPr>
        <w:t>ow themselves sufficient time to submit the application</w:t>
      </w:r>
      <w:r w:rsidR="006070AA" w:rsidRPr="006D7339">
        <w:rPr>
          <w:bCs/>
        </w:rPr>
        <w:t xml:space="preserve"> on behalf of the CoC</w:t>
      </w:r>
      <w:r w:rsidR="00F73254" w:rsidRPr="006D7339">
        <w:rPr>
          <w:bCs/>
        </w:rPr>
        <w:t xml:space="preserve"> so that HUD receives the application by the established deadline date.  For this reason, HUD strongly recommends that if a Collaborative Applicant finds it cannot submit its application electronically and must seek a waiver of the electronic grant submission requirement, it should submit the waiver request to the Office of Special Needs Assistan</w:t>
      </w:r>
      <w:r w:rsidR="00897800" w:rsidRPr="006D7339">
        <w:rPr>
          <w:bCs/>
        </w:rPr>
        <w:t>ce Programs no later than 30 day</w:t>
      </w:r>
      <w:r w:rsidR="00F73254" w:rsidRPr="006D7339">
        <w:rPr>
          <w:bCs/>
        </w:rPr>
        <w:t xml:space="preserve">s after the publication date of this NOFA.  To expedite the receipt </w:t>
      </w:r>
      <w:r w:rsidR="00897800" w:rsidRPr="006D7339">
        <w:rPr>
          <w:bCs/>
        </w:rPr>
        <w:t>and</w:t>
      </w:r>
      <w:r w:rsidR="00F73254" w:rsidRPr="006D7339">
        <w:rPr>
          <w:bCs/>
        </w:rPr>
        <w:t xml:space="preserve"> review of each request, Collaborative Applicants may fax their written requests to Ann Marie Oliva, Director at (202) 401-0805.  </w:t>
      </w:r>
      <w:r w:rsidR="00897800" w:rsidRPr="006D7339">
        <w:rPr>
          <w:bCs/>
        </w:rPr>
        <w:t>If HUD does not have sufficient time to process the waiver request, a waiver will not be granted.  Paper applications received without a prior approved waiver and/or after the established deadline will not be considered.</w:t>
      </w:r>
    </w:p>
    <w:p w:rsidR="007F6A8B" w:rsidRDefault="00275680">
      <w:pPr>
        <w:tabs>
          <w:tab w:val="left" w:pos="360"/>
        </w:tabs>
        <w:spacing w:after="240"/>
        <w:rPr>
          <w:b/>
          <w:bCs/>
        </w:rPr>
      </w:pPr>
      <w:r w:rsidRPr="006D7339">
        <w:rPr>
          <w:b/>
          <w:bCs/>
        </w:rPr>
        <w:t xml:space="preserve">V. </w:t>
      </w:r>
      <w:r w:rsidR="009816C7" w:rsidRPr="00AD1325">
        <w:rPr>
          <w:b/>
          <w:bCs/>
        </w:rPr>
        <w:t>Application Review Information</w:t>
      </w:r>
    </w:p>
    <w:p w:rsidR="007F6A8B" w:rsidRDefault="00BC098F">
      <w:pPr>
        <w:pStyle w:val="ListParagraph"/>
        <w:numPr>
          <w:ilvl w:val="0"/>
          <w:numId w:val="24"/>
        </w:numPr>
        <w:tabs>
          <w:tab w:val="left" w:pos="360"/>
        </w:tabs>
        <w:spacing w:after="240"/>
        <w:ind w:left="0" w:firstLine="0"/>
        <w:contextualSpacing w:val="0"/>
        <w:rPr>
          <w:b/>
          <w:bCs/>
        </w:rPr>
      </w:pPr>
      <w:r w:rsidRPr="00AD1325">
        <w:rPr>
          <w:b/>
          <w:bCs/>
        </w:rPr>
        <w:t>Criteria.</w:t>
      </w:r>
      <w:r w:rsidR="001C3585" w:rsidRPr="00AD1325">
        <w:rPr>
          <w:b/>
          <w:bCs/>
        </w:rPr>
        <w:t xml:space="preserve">  </w:t>
      </w:r>
      <w:r w:rsidR="001C3585" w:rsidRPr="00AD1325">
        <w:rPr>
          <w:bCs/>
        </w:rPr>
        <w:t xml:space="preserve"> </w:t>
      </w:r>
      <w:r w:rsidR="00F2005A" w:rsidRPr="00AD1325">
        <w:rPr>
          <w:bCs/>
        </w:rPr>
        <w:t xml:space="preserve">CoC Consolidated Applications will be assessed based on a </w:t>
      </w:r>
      <w:r w:rsidR="009816C7" w:rsidRPr="00AD1325">
        <w:rPr>
          <w:b/>
          <w:bCs/>
        </w:rPr>
        <w:t>130</w:t>
      </w:r>
      <w:r w:rsidR="003220D7" w:rsidRPr="00AD1325">
        <w:rPr>
          <w:b/>
          <w:bCs/>
        </w:rPr>
        <w:t xml:space="preserve"> </w:t>
      </w:r>
      <w:r w:rsidR="00F2005A" w:rsidRPr="00AD1325">
        <w:rPr>
          <w:bCs/>
        </w:rPr>
        <w:t>point scale.</w:t>
      </w:r>
      <w:r w:rsidR="0092125C" w:rsidRPr="00AD1325">
        <w:rPr>
          <w:bCs/>
        </w:rPr>
        <w:t xml:space="preserve">  </w:t>
      </w:r>
      <w:r w:rsidR="0092125C" w:rsidRPr="00AD1325">
        <w:t xml:space="preserve">CoCs must receive a minimum score of </w:t>
      </w:r>
      <w:r w:rsidR="009816C7" w:rsidRPr="00AD1325">
        <w:t>97</w:t>
      </w:r>
      <w:r w:rsidR="0092125C" w:rsidRPr="00AD1325">
        <w:t xml:space="preserve"> or above in order to have new projects funded</w:t>
      </w:r>
      <w:r w:rsidR="002F227F" w:rsidRPr="00AD1325">
        <w:t>, except for new projects awarded under the reallocation process</w:t>
      </w:r>
      <w:r w:rsidR="0092125C" w:rsidRPr="00AD1325">
        <w:rPr>
          <w:bCs/>
        </w:rPr>
        <w:t>.</w:t>
      </w:r>
      <w:r w:rsidR="00653977" w:rsidRPr="00AD1325">
        <w:rPr>
          <w:bCs/>
        </w:rPr>
        <w:t xml:space="preserve">  Funding for a new project awarded under the reallocation process is not impacted by the CoC’s</w:t>
      </w:r>
      <w:r w:rsidR="00D25823" w:rsidRPr="00AD1325">
        <w:rPr>
          <w:bCs/>
        </w:rPr>
        <w:t xml:space="preserve"> score</w:t>
      </w:r>
      <w:r w:rsidR="00653977" w:rsidRPr="00AD1325">
        <w:rPr>
          <w:bCs/>
        </w:rPr>
        <w:t xml:space="preserve">.  Rather, funding of these projects </w:t>
      </w:r>
      <w:r w:rsidR="00F46BCC" w:rsidRPr="00AD1325">
        <w:rPr>
          <w:bCs/>
        </w:rPr>
        <w:t xml:space="preserve">is </w:t>
      </w:r>
      <w:r w:rsidR="00653977" w:rsidRPr="00AD1325">
        <w:rPr>
          <w:bCs/>
        </w:rPr>
        <w:t xml:space="preserve">determined by the ability of the projects to satisfy the eligibility and </w:t>
      </w:r>
      <w:r w:rsidR="00440748" w:rsidRPr="00AD1325">
        <w:rPr>
          <w:bCs/>
        </w:rPr>
        <w:t xml:space="preserve">project </w:t>
      </w:r>
      <w:r w:rsidR="00653977" w:rsidRPr="00AD1325">
        <w:rPr>
          <w:bCs/>
        </w:rPr>
        <w:t>quality threshold requirements for new projects found in Section III.</w:t>
      </w:r>
      <w:r w:rsidR="00E245EB">
        <w:rPr>
          <w:bCs/>
        </w:rPr>
        <w:t>E.2</w:t>
      </w:r>
      <w:r w:rsidR="00653977" w:rsidRPr="00AD1325">
        <w:rPr>
          <w:bCs/>
        </w:rPr>
        <w:t>.</w:t>
      </w:r>
      <w:r w:rsidR="005D3BAE" w:rsidRPr="00AD1325">
        <w:rPr>
          <w:bCs/>
        </w:rPr>
        <w:t xml:space="preserve">  </w:t>
      </w:r>
      <w:r w:rsidR="00595830" w:rsidRPr="00AD1325">
        <w:rPr>
          <w:bCs/>
        </w:rPr>
        <w:t>New projects awarded under the reallocation process</w:t>
      </w:r>
      <w:r w:rsidR="005D3BAE" w:rsidRPr="00AD1325">
        <w:rPr>
          <w:bCs/>
        </w:rPr>
        <w:t xml:space="preserve"> that satisfy the eligibility and project quality threshold requirements for new projects will be funded in rank order</w:t>
      </w:r>
      <w:r w:rsidR="005C5B93" w:rsidRPr="00AD1325">
        <w:rPr>
          <w:bCs/>
        </w:rPr>
        <w:t xml:space="preserve"> according to the conditional selection process in Section IV.</w:t>
      </w:r>
      <w:r w:rsidR="00C142C9" w:rsidRPr="00AD1325">
        <w:rPr>
          <w:bCs/>
        </w:rPr>
        <w:t>B.1.</w:t>
      </w:r>
      <w:r w:rsidR="005C5B93" w:rsidRPr="00AD1325">
        <w:rPr>
          <w:bCs/>
        </w:rPr>
        <w:t>b</w:t>
      </w:r>
      <w:r w:rsidR="005D3BAE" w:rsidRPr="00AD1325">
        <w:rPr>
          <w:bCs/>
        </w:rPr>
        <w:t>.</w:t>
      </w:r>
      <w:r w:rsidR="005C5B93" w:rsidRPr="00AD1325">
        <w:rPr>
          <w:bCs/>
        </w:rPr>
        <w:t xml:space="preserve">, up to the amount of funding available.    </w:t>
      </w:r>
    </w:p>
    <w:p w:rsidR="007F6A8B" w:rsidRDefault="001C3585">
      <w:pPr>
        <w:pStyle w:val="ListParagraph"/>
        <w:numPr>
          <w:ilvl w:val="1"/>
          <w:numId w:val="24"/>
        </w:numPr>
        <w:tabs>
          <w:tab w:val="left" w:pos="360"/>
        </w:tabs>
        <w:spacing w:after="240"/>
        <w:ind w:left="0" w:firstLine="0"/>
        <w:contextualSpacing w:val="0"/>
        <w:rPr>
          <w:b/>
          <w:bCs/>
        </w:rPr>
      </w:pPr>
      <w:r w:rsidRPr="00AD1325">
        <w:rPr>
          <w:b/>
          <w:bCs/>
        </w:rPr>
        <w:t>CoC Performance:</w:t>
      </w:r>
      <w:r w:rsidRPr="00AD1325">
        <w:rPr>
          <w:bCs/>
        </w:rPr>
        <w:t xml:space="preserve">  HUD will award a total </w:t>
      </w:r>
      <w:r w:rsidR="00E759A5" w:rsidRPr="00AD1325">
        <w:rPr>
          <w:bCs/>
        </w:rPr>
        <w:t xml:space="preserve">of </w:t>
      </w:r>
      <w:r w:rsidR="00871753" w:rsidRPr="00AD1325">
        <w:rPr>
          <w:bCs/>
        </w:rPr>
        <w:t>3</w:t>
      </w:r>
      <w:r w:rsidR="003C7946" w:rsidRPr="00AD1325">
        <w:rPr>
          <w:bCs/>
        </w:rPr>
        <w:t>4</w:t>
      </w:r>
      <w:r w:rsidR="003220D7" w:rsidRPr="00AD1325">
        <w:rPr>
          <w:bCs/>
        </w:rPr>
        <w:t xml:space="preserve"> </w:t>
      </w:r>
      <w:r w:rsidRPr="00AD1325">
        <w:rPr>
          <w:bCs/>
        </w:rPr>
        <w:t>points based upon the CoC’s</w:t>
      </w:r>
      <w:r w:rsidRPr="00DF7FF4">
        <w:rPr>
          <w:bCs/>
        </w:rPr>
        <w:t xml:space="preserve"> progress in </w:t>
      </w:r>
      <w:r w:rsidRPr="00DF7FF4">
        <w:rPr>
          <w:bCs/>
        </w:rPr>
        <w:lastRenderedPageBreak/>
        <w:t>reducing homelessness in its geographic area as well as decreasing the number of recurrences of homelessness, including chronic homelessness.  As found in section 427(b)(1)(A) of the Act, CoCs will be evaluated on previous performance regarding homelessness, including performance for projects funded through the Emergency Solutions Grants program in the geographic area.</w:t>
      </w:r>
      <w:r w:rsidR="00BD5B76" w:rsidRPr="00DF7FF4">
        <w:rPr>
          <w:bCs/>
        </w:rPr>
        <w:t xml:space="preserve">  </w:t>
      </w:r>
      <w:r w:rsidR="00BD5B76" w:rsidRPr="006D7339">
        <w:t xml:space="preserve">HUD will award a minimum score of half of the full points </w:t>
      </w:r>
      <w:r w:rsidR="00306490" w:rsidRPr="006D7339">
        <w:t xml:space="preserve">available </w:t>
      </w:r>
      <w:r w:rsidR="00BD5B76" w:rsidRPr="006D7339">
        <w:t xml:space="preserve">in this section to CoCs with projects that have been impacted by a major disaster, as declared under Title IV of the Robert T. Stafford Act.  Those CoCs in </w:t>
      </w:r>
      <w:r w:rsidR="00E84E6B">
        <w:t xml:space="preserve">impacted </w:t>
      </w:r>
      <w:r w:rsidR="00BD5B76" w:rsidRPr="006D7339">
        <w:t xml:space="preserve">areas </w:t>
      </w:r>
      <w:r w:rsidR="00E84E6B">
        <w:t>must</w:t>
      </w:r>
      <w:r w:rsidR="00E84E6B" w:rsidRPr="006D7339">
        <w:t xml:space="preserve"> </w:t>
      </w:r>
      <w:r w:rsidR="00BD5B76" w:rsidRPr="006D7339">
        <w:t xml:space="preserve">notify HUD in writing prior to the close of the CoC Program Competition.  Send written notification to Ann Marie Oliva at HUD Headquarters, 451 Seventh Street, SW, Room 7256, </w:t>
      </w:r>
      <w:proofErr w:type="gramStart"/>
      <w:r w:rsidR="00BD5B76" w:rsidRPr="006D7339">
        <w:t>Washington</w:t>
      </w:r>
      <w:proofErr w:type="gramEnd"/>
      <w:r w:rsidR="00BD5B76" w:rsidRPr="006D7339">
        <w:t>, DC, 20410.</w:t>
      </w:r>
    </w:p>
    <w:p w:rsidR="007F6A8B" w:rsidRDefault="00563BD2">
      <w:pPr>
        <w:pStyle w:val="ListParagraph"/>
        <w:numPr>
          <w:ilvl w:val="2"/>
          <w:numId w:val="24"/>
        </w:numPr>
        <w:tabs>
          <w:tab w:val="left" w:pos="360"/>
        </w:tabs>
        <w:spacing w:after="240"/>
        <w:ind w:left="0" w:firstLine="0"/>
        <w:contextualSpacing w:val="0"/>
        <w:rPr>
          <w:b/>
          <w:bCs/>
        </w:rPr>
      </w:pPr>
      <w:r w:rsidRPr="006D7339">
        <w:t xml:space="preserve">HUD will award up to </w:t>
      </w:r>
      <w:r w:rsidR="00364B26">
        <w:t>3</w:t>
      </w:r>
      <w:r w:rsidR="003220D7" w:rsidRPr="006D7339">
        <w:t xml:space="preserve"> point</w:t>
      </w:r>
      <w:r w:rsidR="006070AA" w:rsidRPr="006D7339">
        <w:t>s</w:t>
      </w:r>
      <w:r w:rsidRPr="006D7339">
        <w:t xml:space="preserve"> to CoCs that provide </w:t>
      </w:r>
      <w:r w:rsidR="001C3585" w:rsidRPr="006D7339">
        <w:t xml:space="preserve">information to HUD on the length of time individuals and families remain homeless, and the extent to which individuals and families leaving homelessness experience additional spells of homelessness.  HUD does not anticipate that CoCs will be able to provide reliable data and information regarding these measures as HUD has not provided guidance to CoCs as to how to collect </w:t>
      </w:r>
      <w:r w:rsidR="00E759A5" w:rsidRPr="006D7339">
        <w:t xml:space="preserve">and report </w:t>
      </w:r>
      <w:r w:rsidR="001C3585" w:rsidRPr="006D7339">
        <w:t xml:space="preserve">this data.  </w:t>
      </w:r>
      <w:r w:rsidR="006070AA" w:rsidRPr="006D7339">
        <w:t>To receive full points, a</w:t>
      </w:r>
      <w:r w:rsidR="001C3585" w:rsidRPr="006D7339">
        <w:t xml:space="preserve"> CoC </w:t>
      </w:r>
      <w:r w:rsidR="006070AA" w:rsidRPr="006D7339">
        <w:t xml:space="preserve">must </w:t>
      </w:r>
      <w:r w:rsidR="001C3585" w:rsidRPr="006D7339">
        <w:t xml:space="preserve">provide </w:t>
      </w:r>
      <w:r w:rsidR="006070AA" w:rsidRPr="006D7339">
        <w:t xml:space="preserve">a </w:t>
      </w:r>
      <w:r w:rsidR="001C3585" w:rsidRPr="006D7339">
        <w:t xml:space="preserve">narrative that describes </w:t>
      </w:r>
      <w:r w:rsidR="006070AA" w:rsidRPr="006D7339">
        <w:t>specific</w:t>
      </w:r>
      <w:r w:rsidR="001C3585" w:rsidRPr="006D7339">
        <w:t xml:space="preserve"> efforts </w:t>
      </w:r>
      <w:r w:rsidR="006070AA" w:rsidRPr="006D7339">
        <w:t xml:space="preserve">currently </w:t>
      </w:r>
      <w:r w:rsidR="001C3585" w:rsidRPr="006D7339">
        <w:t>in place by the CoC to track length of time individuals and families remain homeless as well as how additional spells of homelessness are tracked within the CoC geography</w:t>
      </w:r>
      <w:r w:rsidR="00BF35DB" w:rsidRPr="006D7339">
        <w:t>.</w:t>
      </w:r>
      <w:r w:rsidR="006070AA" w:rsidRPr="006D7339">
        <w:t xml:space="preserve">  The narrative must indicate how data from CoC and ESG funded projects are considered as well as how non-HUD funded projects are included in the tracking process.</w:t>
      </w:r>
    </w:p>
    <w:p w:rsidR="007F6A8B" w:rsidRDefault="001C3585">
      <w:pPr>
        <w:pStyle w:val="ListParagraph"/>
        <w:numPr>
          <w:ilvl w:val="2"/>
          <w:numId w:val="24"/>
        </w:numPr>
        <w:tabs>
          <w:tab w:val="left" w:pos="360"/>
        </w:tabs>
        <w:spacing w:after="240"/>
        <w:ind w:left="0" w:firstLine="0"/>
        <w:contextualSpacing w:val="0"/>
        <w:rPr>
          <w:b/>
          <w:bCs/>
        </w:rPr>
      </w:pPr>
      <w:r w:rsidRPr="005150EC">
        <w:rPr>
          <w:bCs/>
        </w:rPr>
        <w:t xml:space="preserve">HUD will award up to </w:t>
      </w:r>
      <w:r w:rsidR="00364B26">
        <w:rPr>
          <w:bCs/>
        </w:rPr>
        <w:t>3</w:t>
      </w:r>
      <w:r w:rsidR="003220D7" w:rsidRPr="005150EC">
        <w:rPr>
          <w:bCs/>
        </w:rPr>
        <w:t xml:space="preserve"> </w:t>
      </w:r>
      <w:r w:rsidRPr="005150EC">
        <w:rPr>
          <w:bCs/>
        </w:rPr>
        <w:t>points</w:t>
      </w:r>
      <w:r w:rsidR="00D77472" w:rsidRPr="005150EC">
        <w:rPr>
          <w:bCs/>
        </w:rPr>
        <w:t xml:space="preserve"> to</w:t>
      </w:r>
      <w:r w:rsidRPr="005150EC">
        <w:rPr>
          <w:bCs/>
        </w:rPr>
        <w:t xml:space="preserve"> CoCs </w:t>
      </w:r>
      <w:r w:rsidR="001962F6" w:rsidRPr="005150EC">
        <w:rPr>
          <w:bCs/>
        </w:rPr>
        <w:t xml:space="preserve">that demonstrate a thorough plan for reaching homeless individuals and families.  To receive full points, the CoC must provide information that demonstrates </w:t>
      </w:r>
      <w:r w:rsidR="00415B9A" w:rsidRPr="005150EC">
        <w:rPr>
          <w:bCs/>
        </w:rPr>
        <w:t xml:space="preserve">that </w:t>
      </w:r>
      <w:r w:rsidR="001962F6" w:rsidRPr="005150EC">
        <w:rPr>
          <w:bCs/>
        </w:rPr>
        <w:t>100 percent of</w:t>
      </w:r>
      <w:r w:rsidRPr="005150EC">
        <w:rPr>
          <w:bCs/>
        </w:rPr>
        <w:t xml:space="preserve"> </w:t>
      </w:r>
      <w:r w:rsidR="0066450F" w:rsidRPr="005150EC">
        <w:rPr>
          <w:bCs/>
        </w:rPr>
        <w:t xml:space="preserve">the geographic area is considered, </w:t>
      </w:r>
      <w:r w:rsidR="001962F6" w:rsidRPr="005150EC">
        <w:rPr>
          <w:bCs/>
        </w:rPr>
        <w:t xml:space="preserve">and </w:t>
      </w:r>
      <w:r w:rsidR="008F03B5">
        <w:rPr>
          <w:bCs/>
        </w:rPr>
        <w:t xml:space="preserve">that </w:t>
      </w:r>
      <w:r w:rsidR="001962F6" w:rsidRPr="005150EC">
        <w:rPr>
          <w:bCs/>
        </w:rPr>
        <w:t>describe</w:t>
      </w:r>
      <w:r w:rsidR="00415B9A" w:rsidRPr="005150EC">
        <w:rPr>
          <w:bCs/>
        </w:rPr>
        <w:t>s</w:t>
      </w:r>
      <w:r w:rsidR="001962F6" w:rsidRPr="005150EC">
        <w:rPr>
          <w:bCs/>
        </w:rPr>
        <w:t xml:space="preserve"> </w:t>
      </w:r>
      <w:r w:rsidRPr="005150EC">
        <w:rPr>
          <w:bCs/>
        </w:rPr>
        <w:t>the specific outreach procedures in place that are used by the homeless service agencies to identify and engage homeless individuals and families</w:t>
      </w:r>
      <w:r w:rsidR="00A303E9" w:rsidRPr="005150EC">
        <w:rPr>
          <w:bCs/>
        </w:rPr>
        <w:t>, including their efforts to provide meaningful outreach to persons with disabilities and persons with limited English proficiency.</w:t>
      </w:r>
      <w:r w:rsidR="00921601" w:rsidRPr="005150EC">
        <w:rPr>
          <w:bCs/>
        </w:rPr>
        <w:t xml:space="preserve">  Applicants must describe the procedures they will use to market their housing and supportive services to eligible persons regardless of race, color, national origin, religion, se</w:t>
      </w:r>
      <w:r w:rsidR="008F03B5">
        <w:rPr>
          <w:bCs/>
        </w:rPr>
        <w:t>x</w:t>
      </w:r>
      <w:r w:rsidR="00921601" w:rsidRPr="005150EC">
        <w:rPr>
          <w:bCs/>
        </w:rPr>
        <w:t xml:space="preserve">, age, familial status, or disability, who are least likely to apply in the absence of special outreach.  See </w:t>
      </w:r>
      <w:r w:rsidR="00E56B60" w:rsidRPr="005150EC">
        <w:rPr>
          <w:bCs/>
        </w:rPr>
        <w:t>24 CFR</w:t>
      </w:r>
      <w:r w:rsidR="00921601" w:rsidRPr="005150EC">
        <w:rPr>
          <w:bCs/>
        </w:rPr>
        <w:t xml:space="preserve"> 578.93(c</w:t>
      </w:r>
      <w:proofErr w:type="gramStart"/>
      <w:r w:rsidR="00921601" w:rsidRPr="005150EC">
        <w:rPr>
          <w:bCs/>
        </w:rPr>
        <w:t>)(</w:t>
      </w:r>
      <w:proofErr w:type="gramEnd"/>
      <w:r w:rsidR="00921601" w:rsidRPr="005150EC">
        <w:rPr>
          <w:bCs/>
        </w:rPr>
        <w:t>1).</w:t>
      </w:r>
    </w:p>
    <w:p w:rsidR="007F6A8B" w:rsidRDefault="001C3585">
      <w:pPr>
        <w:pStyle w:val="ListParagraph"/>
        <w:numPr>
          <w:ilvl w:val="2"/>
          <w:numId w:val="24"/>
        </w:numPr>
        <w:tabs>
          <w:tab w:val="left" w:pos="360"/>
        </w:tabs>
        <w:spacing w:after="240"/>
        <w:ind w:left="0" w:firstLine="0"/>
        <w:contextualSpacing w:val="0"/>
        <w:rPr>
          <w:b/>
          <w:bCs/>
        </w:rPr>
      </w:pPr>
      <w:r w:rsidRPr="005150EC">
        <w:rPr>
          <w:bCs/>
        </w:rPr>
        <w:t xml:space="preserve">HUD will award up to </w:t>
      </w:r>
      <w:r w:rsidR="00871753" w:rsidRPr="005150EC">
        <w:rPr>
          <w:bCs/>
        </w:rPr>
        <w:t>4</w:t>
      </w:r>
      <w:r w:rsidR="003220D7" w:rsidRPr="005150EC">
        <w:rPr>
          <w:bCs/>
        </w:rPr>
        <w:t xml:space="preserve"> </w:t>
      </w:r>
      <w:r w:rsidRPr="005150EC">
        <w:rPr>
          <w:bCs/>
        </w:rPr>
        <w:t>points to CoCs that demonstrate an overall reduction in the number of homeless individuals and families</w:t>
      </w:r>
      <w:r w:rsidR="00D77472" w:rsidRPr="005150EC">
        <w:rPr>
          <w:bCs/>
        </w:rPr>
        <w:t xml:space="preserve"> </w:t>
      </w:r>
      <w:r w:rsidR="001E7FF3" w:rsidRPr="005150EC">
        <w:rPr>
          <w:bCs/>
        </w:rPr>
        <w:t xml:space="preserve">who </w:t>
      </w:r>
      <w:r w:rsidR="00BC5A6A" w:rsidRPr="005150EC">
        <w:rPr>
          <w:bCs/>
        </w:rPr>
        <w:t xml:space="preserve">have </w:t>
      </w:r>
      <w:r w:rsidR="001E7FF3" w:rsidRPr="005150EC">
        <w:rPr>
          <w:bCs/>
        </w:rPr>
        <w:t xml:space="preserve">become homeless </w:t>
      </w:r>
      <w:r w:rsidR="00D77472" w:rsidRPr="005150EC">
        <w:rPr>
          <w:bCs/>
        </w:rPr>
        <w:t xml:space="preserve">since the </w:t>
      </w:r>
      <w:r w:rsidR="00BC5A6A" w:rsidRPr="005150EC">
        <w:rPr>
          <w:bCs/>
        </w:rPr>
        <w:t xml:space="preserve">number reported in the </w:t>
      </w:r>
      <w:r w:rsidR="00D77472" w:rsidRPr="005150EC">
        <w:rPr>
          <w:bCs/>
        </w:rPr>
        <w:t xml:space="preserve">FY2011 </w:t>
      </w:r>
      <w:r w:rsidR="008F03B5">
        <w:rPr>
          <w:bCs/>
        </w:rPr>
        <w:t xml:space="preserve">Continuum of Care Homeless Assistance </w:t>
      </w:r>
      <w:r w:rsidR="001F5AD0">
        <w:rPr>
          <w:bCs/>
        </w:rPr>
        <w:t>C</w:t>
      </w:r>
      <w:r w:rsidR="008F03B5">
        <w:rPr>
          <w:bCs/>
        </w:rPr>
        <w:t>ompetition</w:t>
      </w:r>
      <w:r w:rsidRPr="005150EC">
        <w:rPr>
          <w:bCs/>
        </w:rPr>
        <w:t xml:space="preserve">.  </w:t>
      </w:r>
      <w:r w:rsidR="00BC5A6A" w:rsidRPr="005150EC">
        <w:rPr>
          <w:bCs/>
        </w:rPr>
        <w:t xml:space="preserve">To receive full credit, </w:t>
      </w:r>
      <w:r w:rsidRPr="005150EC">
        <w:rPr>
          <w:bCs/>
        </w:rPr>
        <w:t xml:space="preserve">CoCs must provide the number of homeless individuals and families </w:t>
      </w:r>
      <w:r w:rsidR="00BC5A6A" w:rsidRPr="005150EC">
        <w:rPr>
          <w:bCs/>
        </w:rPr>
        <w:t>from</w:t>
      </w:r>
      <w:r w:rsidRPr="005150EC">
        <w:rPr>
          <w:bCs/>
        </w:rPr>
        <w:t xml:space="preserve"> the p</w:t>
      </w:r>
      <w:r w:rsidR="00713FE7">
        <w:rPr>
          <w:bCs/>
        </w:rPr>
        <w:t>revious Point-in-T</w:t>
      </w:r>
      <w:r w:rsidRPr="005150EC">
        <w:rPr>
          <w:bCs/>
        </w:rPr>
        <w:t xml:space="preserve">ime count </w:t>
      </w:r>
      <w:r w:rsidR="00BC5A6A" w:rsidRPr="005150EC">
        <w:rPr>
          <w:bCs/>
        </w:rPr>
        <w:t xml:space="preserve">and </w:t>
      </w:r>
      <w:r w:rsidRPr="005150EC">
        <w:rPr>
          <w:bCs/>
        </w:rPr>
        <w:t>compare</w:t>
      </w:r>
      <w:r w:rsidR="00BC5A6A" w:rsidRPr="005150EC">
        <w:rPr>
          <w:bCs/>
        </w:rPr>
        <w:t xml:space="preserve"> it</w:t>
      </w:r>
      <w:r w:rsidRPr="005150EC">
        <w:rPr>
          <w:bCs/>
        </w:rPr>
        <w:t xml:space="preserve"> to the number of </w:t>
      </w:r>
      <w:r w:rsidR="00BC5A6A" w:rsidRPr="005150EC">
        <w:rPr>
          <w:bCs/>
        </w:rPr>
        <w:t xml:space="preserve">homeless individuals and families from </w:t>
      </w:r>
      <w:r w:rsidR="00713FE7">
        <w:rPr>
          <w:bCs/>
        </w:rPr>
        <w:t>the most recent Point-in-T</w:t>
      </w:r>
      <w:r w:rsidRPr="005150EC">
        <w:rPr>
          <w:bCs/>
        </w:rPr>
        <w:t xml:space="preserve">ime count (e.g., FY2011 </w:t>
      </w:r>
      <w:r w:rsidR="00713FE7">
        <w:rPr>
          <w:bCs/>
        </w:rPr>
        <w:t>P</w:t>
      </w:r>
      <w:r w:rsidRPr="005150EC">
        <w:rPr>
          <w:bCs/>
        </w:rPr>
        <w:t>oint-in-</w:t>
      </w:r>
      <w:r w:rsidR="00713FE7">
        <w:rPr>
          <w:bCs/>
        </w:rPr>
        <w:t>Time compared to the FY2012 Point-in-T</w:t>
      </w:r>
      <w:r w:rsidRPr="005150EC">
        <w:rPr>
          <w:bCs/>
        </w:rPr>
        <w:t>ime count) as reported in the Homelessness Data Exchange (HDX).  CoCs must show a decrease from the previous year to the current year</w:t>
      </w:r>
      <w:r w:rsidR="00921601" w:rsidRPr="005150EC">
        <w:rPr>
          <w:bCs/>
        </w:rPr>
        <w:t xml:space="preserve"> to receive full points</w:t>
      </w:r>
      <w:r w:rsidRPr="005150EC">
        <w:rPr>
          <w:bCs/>
        </w:rPr>
        <w:t>.</w:t>
      </w:r>
      <w:r w:rsidR="00D77472" w:rsidRPr="005150EC">
        <w:rPr>
          <w:bCs/>
        </w:rPr>
        <w:t xml:space="preserve"> </w:t>
      </w:r>
    </w:p>
    <w:p w:rsidR="007F6A8B" w:rsidRDefault="003754BC">
      <w:pPr>
        <w:pStyle w:val="ListParagraph"/>
        <w:numPr>
          <w:ilvl w:val="2"/>
          <w:numId w:val="24"/>
        </w:numPr>
        <w:tabs>
          <w:tab w:val="left" w:pos="360"/>
        </w:tabs>
        <w:spacing w:after="240"/>
        <w:ind w:left="0" w:firstLine="0"/>
        <w:contextualSpacing w:val="0"/>
        <w:rPr>
          <w:b/>
          <w:bCs/>
        </w:rPr>
      </w:pPr>
      <w:r>
        <w:t xml:space="preserve">HUD will award up to 4 points to CoCs that clearly demonstrate the overall percentage of program participants obtaining employment income.  To receive full points, the overall percentage of program participants obtaining employment income must meet HUD’s national goal of at least 20 percent or higher and the program participants with other income should be at least 20 percent as reported in a 12 month period for all project APRs or the CoC must show an increase from the previous year to the current year. Section 427(b)(1)(A)(v) requires HUD to </w:t>
      </w:r>
      <w:r>
        <w:lastRenderedPageBreak/>
        <w:t>review the employment and income growth for homeless individuals and families within the CoC’s geographic area; however, while communities may have data that could be used to make this determination, there is a lack of consistency amongst the communities as to the type of data collected.  Therefore, HUD will score on the program participants obtaining employment income by program exit in FY 2012 instead of on employment and income growth.</w:t>
      </w:r>
    </w:p>
    <w:p w:rsidR="007F6A8B" w:rsidRDefault="001C3585">
      <w:pPr>
        <w:pStyle w:val="ListParagraph"/>
        <w:numPr>
          <w:ilvl w:val="2"/>
          <w:numId w:val="24"/>
        </w:numPr>
        <w:tabs>
          <w:tab w:val="left" w:pos="360"/>
        </w:tabs>
        <w:spacing w:after="240"/>
        <w:ind w:left="0" w:firstLine="0"/>
        <w:contextualSpacing w:val="0"/>
        <w:rPr>
          <w:b/>
          <w:bCs/>
        </w:rPr>
      </w:pPr>
      <w:r w:rsidRPr="005150EC">
        <w:rPr>
          <w:bCs/>
        </w:rPr>
        <w:t xml:space="preserve">HUD will award up to </w:t>
      </w:r>
      <w:r w:rsidR="00032765" w:rsidRPr="005150EC">
        <w:rPr>
          <w:bCs/>
        </w:rPr>
        <w:t xml:space="preserve">2 </w:t>
      </w:r>
      <w:r w:rsidRPr="005150EC">
        <w:rPr>
          <w:bCs/>
        </w:rPr>
        <w:t xml:space="preserve">points to CoCs that </w:t>
      </w:r>
      <w:r w:rsidR="00032765" w:rsidRPr="005150EC">
        <w:rPr>
          <w:bCs/>
        </w:rPr>
        <w:t xml:space="preserve">thoroughly describe the CoC’s strategy to </w:t>
      </w:r>
      <w:r w:rsidRPr="005150EC">
        <w:rPr>
          <w:bCs/>
        </w:rPr>
        <w:t>reduc</w:t>
      </w:r>
      <w:r w:rsidR="00A4461C" w:rsidRPr="005150EC">
        <w:rPr>
          <w:bCs/>
        </w:rPr>
        <w:t>e</w:t>
      </w:r>
      <w:r w:rsidRPr="005150EC">
        <w:rPr>
          <w:bCs/>
        </w:rPr>
        <w:t xml:space="preserve"> the number of individuals and families who become homeless</w:t>
      </w:r>
      <w:r w:rsidR="00134381" w:rsidRPr="005150EC">
        <w:rPr>
          <w:bCs/>
        </w:rPr>
        <w:t>.</w:t>
      </w:r>
      <w:r w:rsidR="00032765" w:rsidRPr="005150EC">
        <w:rPr>
          <w:bCs/>
        </w:rPr>
        <w:t xml:space="preserve">  </w:t>
      </w:r>
      <w:r w:rsidR="00A4461C" w:rsidRPr="006D7339">
        <w:t xml:space="preserve">To receive full points, </w:t>
      </w:r>
      <w:r w:rsidR="00032765" w:rsidRPr="005150EC">
        <w:rPr>
          <w:bCs/>
        </w:rPr>
        <w:t xml:space="preserve">CoCs </w:t>
      </w:r>
      <w:r w:rsidR="00A4461C" w:rsidRPr="006D7339">
        <w:t xml:space="preserve">must </w:t>
      </w:r>
      <w:r w:rsidRPr="006D7339">
        <w:t>provide a brief narrative that specifically describes the current</w:t>
      </w:r>
      <w:r w:rsidR="00032765" w:rsidRPr="006D7339">
        <w:t xml:space="preserve"> homeless</w:t>
      </w:r>
      <w:r w:rsidR="00134381" w:rsidRPr="006D7339">
        <w:t>ness</w:t>
      </w:r>
      <w:r w:rsidR="00032765" w:rsidRPr="006D7339">
        <w:t xml:space="preserve"> prevention</w:t>
      </w:r>
      <w:r w:rsidRPr="006D7339">
        <w:t xml:space="preserve"> efforts in place </w:t>
      </w:r>
      <w:r w:rsidR="00A4461C" w:rsidRPr="006D7339">
        <w:t>within the</w:t>
      </w:r>
      <w:r w:rsidRPr="006D7339">
        <w:t xml:space="preserve"> CoC</w:t>
      </w:r>
      <w:r w:rsidR="00A4461C" w:rsidRPr="006D7339">
        <w:t>’s entire geographic area</w:t>
      </w:r>
      <w:r w:rsidR="00134381" w:rsidRPr="006D7339">
        <w:t>, and</w:t>
      </w:r>
      <w:r w:rsidR="00A4461C" w:rsidRPr="006D7339">
        <w:t xml:space="preserve"> </w:t>
      </w:r>
      <w:r w:rsidR="00032765" w:rsidRPr="006D7339">
        <w:t>how the jurisdictional</w:t>
      </w:r>
      <w:r w:rsidRPr="006D7339">
        <w:t xml:space="preserve"> Consolidated Plan</w:t>
      </w:r>
      <w:r w:rsidR="00032765" w:rsidRPr="006D7339">
        <w:t>(s) addresses issues and</w:t>
      </w:r>
      <w:r w:rsidRPr="006D7339">
        <w:t xml:space="preserve"> programs</w:t>
      </w:r>
      <w:r w:rsidR="00032765" w:rsidRPr="006D7339">
        <w:t xml:space="preserve"> that are designed</w:t>
      </w:r>
      <w:r w:rsidRPr="006D7339">
        <w:t xml:space="preserve"> to reduce the number of individuals and families who become homeless.</w:t>
      </w:r>
      <w:r w:rsidR="005E4E6B">
        <w:t xml:space="preserve">  </w:t>
      </w:r>
      <w:r w:rsidR="00750412">
        <w:t>This narrative should include a discussion of any barriers to fair housing choice identified in the jurisdictions’ Analyses of Impediments that related to homeless populations.</w:t>
      </w:r>
      <w:r w:rsidR="00750412" w:rsidRPr="006D7339">
        <w:t xml:space="preserve">  </w:t>
      </w:r>
      <w:r w:rsidR="00EB37CE" w:rsidRPr="006D7339">
        <w:t>As part of the narrative</w:t>
      </w:r>
      <w:r w:rsidR="001E7FF3" w:rsidRPr="006D7339">
        <w:t xml:space="preserve">, </w:t>
      </w:r>
      <w:r w:rsidR="00EB37CE" w:rsidRPr="006D7339">
        <w:t xml:space="preserve">CoCs </w:t>
      </w:r>
      <w:r w:rsidR="006F26CC">
        <w:t>must</w:t>
      </w:r>
      <w:r w:rsidR="006F26CC" w:rsidRPr="006D7339">
        <w:t xml:space="preserve"> </w:t>
      </w:r>
      <w:r w:rsidR="00854E7B" w:rsidRPr="006D7339">
        <w:t xml:space="preserve">describe how </w:t>
      </w:r>
      <w:r w:rsidR="006F26CC">
        <w:t>they</w:t>
      </w:r>
      <w:r w:rsidR="006F26CC" w:rsidRPr="006D7339">
        <w:t xml:space="preserve"> </w:t>
      </w:r>
      <w:r w:rsidR="00854E7B" w:rsidRPr="006D7339">
        <w:t>coordinated</w:t>
      </w:r>
      <w:r w:rsidR="00EB37CE" w:rsidRPr="006D7339">
        <w:t xml:space="preserve"> with the </w:t>
      </w:r>
      <w:r w:rsidR="00134381" w:rsidRPr="006D7339">
        <w:t xml:space="preserve">Homelessness Prevention and Rapid Re-Housing Program (HPRP) and Emergency Solutions Grants </w:t>
      </w:r>
      <w:r w:rsidR="00A4461C" w:rsidRPr="006D7339">
        <w:t>projects with</w:t>
      </w:r>
      <w:r w:rsidR="00EB37CE" w:rsidRPr="006D7339">
        <w:t>in their geography</w:t>
      </w:r>
      <w:r w:rsidR="00A4461C" w:rsidRPr="006D7339">
        <w:t>.  Additionally, CoCs must</w:t>
      </w:r>
      <w:r w:rsidR="00EB37CE" w:rsidRPr="006D7339">
        <w:t xml:space="preserve"> include the housing status results as reported in the </w:t>
      </w:r>
      <w:r w:rsidR="00134381" w:rsidRPr="006D7339">
        <w:t>final</w:t>
      </w:r>
      <w:r w:rsidR="00EB37CE" w:rsidRPr="006D7339">
        <w:t xml:space="preserve"> HPRP APR</w:t>
      </w:r>
      <w:r w:rsidR="00134381" w:rsidRPr="006D7339">
        <w:t xml:space="preserve">, </w:t>
      </w:r>
      <w:r w:rsidR="00EB37CE" w:rsidRPr="006D7339">
        <w:t>includ</w:t>
      </w:r>
      <w:r w:rsidR="00134381" w:rsidRPr="006D7339">
        <w:t>ing</w:t>
      </w:r>
      <w:r w:rsidR="00EB37CE" w:rsidRPr="006D7339">
        <w:t xml:space="preserve"> the number of households at risk of homelessness at </w:t>
      </w:r>
      <w:r w:rsidR="00134381" w:rsidRPr="006D7339">
        <w:t>p</w:t>
      </w:r>
      <w:r w:rsidR="00EB37CE" w:rsidRPr="006D7339">
        <w:t>rogram entry compared to the number of household</w:t>
      </w:r>
      <w:r w:rsidR="00134381" w:rsidRPr="006D7339">
        <w:t>s</w:t>
      </w:r>
      <w:r w:rsidR="00EB37CE" w:rsidRPr="006D7339">
        <w:t xml:space="preserve"> </w:t>
      </w:r>
      <w:r w:rsidR="00134381" w:rsidRPr="006D7339">
        <w:t xml:space="preserve">permanently </w:t>
      </w:r>
      <w:r w:rsidR="00EB37CE" w:rsidRPr="006D7339">
        <w:t>housed at program exit.</w:t>
      </w:r>
      <w:r w:rsidR="007352DE" w:rsidRPr="006D7339">
        <w:t xml:space="preserve"> </w:t>
      </w:r>
      <w:r w:rsidR="00854E7B" w:rsidRPr="006D7339">
        <w:t>CoCs that did not have HPRP within the geographic area</w:t>
      </w:r>
      <w:r w:rsidR="006F26CC">
        <w:t xml:space="preserve"> </w:t>
      </w:r>
      <w:r w:rsidR="00854E7B" w:rsidRPr="006D7339">
        <w:t>receive half credit.</w:t>
      </w:r>
    </w:p>
    <w:p w:rsidR="007F6A8B" w:rsidRDefault="001C3585">
      <w:pPr>
        <w:pStyle w:val="ListParagraph"/>
        <w:numPr>
          <w:ilvl w:val="2"/>
          <w:numId w:val="24"/>
        </w:numPr>
        <w:tabs>
          <w:tab w:val="left" w:pos="360"/>
        </w:tabs>
        <w:spacing w:after="240"/>
        <w:ind w:left="0" w:firstLine="0"/>
        <w:contextualSpacing w:val="0"/>
        <w:rPr>
          <w:b/>
          <w:bCs/>
        </w:rPr>
      </w:pPr>
      <w:r w:rsidRPr="005150EC">
        <w:rPr>
          <w:bCs/>
        </w:rPr>
        <w:t>HUD will award up to</w:t>
      </w:r>
      <w:r w:rsidR="00871753" w:rsidRPr="005150EC">
        <w:rPr>
          <w:bCs/>
        </w:rPr>
        <w:t xml:space="preserve"> 4</w:t>
      </w:r>
      <w:r w:rsidR="00032765" w:rsidRPr="005150EC">
        <w:rPr>
          <w:bCs/>
        </w:rPr>
        <w:t xml:space="preserve"> </w:t>
      </w:r>
      <w:r w:rsidRPr="005150EC">
        <w:rPr>
          <w:bCs/>
        </w:rPr>
        <w:t xml:space="preserve">points to CoCs that clearly demonstrate success in moving participants from </w:t>
      </w:r>
      <w:r w:rsidR="00415B9A" w:rsidRPr="005150EC">
        <w:rPr>
          <w:bCs/>
        </w:rPr>
        <w:t xml:space="preserve">CoC-funded </w:t>
      </w:r>
      <w:r w:rsidRPr="005150EC">
        <w:rPr>
          <w:bCs/>
        </w:rPr>
        <w:t xml:space="preserve">transitional housing to permanent housing as reported in the most recent Annual Performance Report (APR) for all </w:t>
      </w:r>
      <w:r w:rsidR="00415B9A" w:rsidRPr="005150EC">
        <w:rPr>
          <w:bCs/>
        </w:rPr>
        <w:t xml:space="preserve">CoC-funded </w:t>
      </w:r>
      <w:r w:rsidRPr="005150EC">
        <w:rPr>
          <w:bCs/>
        </w:rPr>
        <w:t xml:space="preserve">transitional housing projects within the CoC.  HUD’s national goal is at least </w:t>
      </w:r>
      <w:r w:rsidR="00B14179" w:rsidRPr="005150EC">
        <w:rPr>
          <w:bCs/>
        </w:rPr>
        <w:t xml:space="preserve">65 </w:t>
      </w:r>
      <w:r w:rsidRPr="005150EC">
        <w:rPr>
          <w:bCs/>
        </w:rPr>
        <w:t xml:space="preserve">percent or higher.  In order to receive full points, the overall percentage of </w:t>
      </w:r>
      <w:r w:rsidR="00A4461C" w:rsidRPr="005150EC">
        <w:rPr>
          <w:bCs/>
        </w:rPr>
        <w:t>program</w:t>
      </w:r>
      <w:r w:rsidRPr="005150EC">
        <w:rPr>
          <w:bCs/>
        </w:rPr>
        <w:t xml:space="preserve"> participants moving from transitional housing to permanent housing must be at least </w:t>
      </w:r>
      <w:r w:rsidR="00B14179" w:rsidRPr="005150EC">
        <w:rPr>
          <w:bCs/>
        </w:rPr>
        <w:t xml:space="preserve">65 </w:t>
      </w:r>
      <w:r w:rsidRPr="005150EC">
        <w:rPr>
          <w:bCs/>
        </w:rPr>
        <w:t xml:space="preserve">percent or higher as evidenced in </w:t>
      </w:r>
      <w:r w:rsidR="00EB37CE" w:rsidRPr="005150EC">
        <w:rPr>
          <w:bCs/>
        </w:rPr>
        <w:t>a 12 month period for all</w:t>
      </w:r>
      <w:r w:rsidRPr="005150EC">
        <w:rPr>
          <w:bCs/>
        </w:rPr>
        <w:t xml:space="preserve"> APRs</w:t>
      </w:r>
      <w:r w:rsidR="0078310F">
        <w:rPr>
          <w:bCs/>
        </w:rPr>
        <w:t xml:space="preserve"> </w:t>
      </w:r>
      <w:r w:rsidRPr="005150EC">
        <w:rPr>
          <w:bCs/>
        </w:rPr>
        <w:t>f</w:t>
      </w:r>
      <w:r w:rsidR="00EB37CE" w:rsidRPr="005150EC">
        <w:rPr>
          <w:bCs/>
        </w:rPr>
        <w:t>rom</w:t>
      </w:r>
      <w:r w:rsidRPr="005150EC">
        <w:rPr>
          <w:bCs/>
        </w:rPr>
        <w:t xml:space="preserve"> </w:t>
      </w:r>
      <w:r w:rsidR="00415B9A" w:rsidRPr="005150EC">
        <w:rPr>
          <w:bCs/>
        </w:rPr>
        <w:t>CoC</w:t>
      </w:r>
      <w:r w:rsidRPr="005150EC">
        <w:rPr>
          <w:bCs/>
        </w:rPr>
        <w:t xml:space="preserve">-funded </w:t>
      </w:r>
      <w:r w:rsidR="00822D39" w:rsidRPr="005150EC">
        <w:rPr>
          <w:bCs/>
        </w:rPr>
        <w:t>transitional</w:t>
      </w:r>
      <w:r w:rsidRPr="005150EC">
        <w:rPr>
          <w:bCs/>
        </w:rPr>
        <w:t xml:space="preserve"> housing projects</w:t>
      </w:r>
      <w:r w:rsidR="00D25823">
        <w:rPr>
          <w:bCs/>
        </w:rPr>
        <w:t xml:space="preserve"> or must show an increase from the previous year to the current year.</w:t>
      </w:r>
      <w:r w:rsidRPr="005150EC">
        <w:rPr>
          <w:bCs/>
        </w:rPr>
        <w:t xml:space="preserve"> </w:t>
      </w:r>
    </w:p>
    <w:p w:rsidR="007F6A8B" w:rsidRDefault="001C3585">
      <w:pPr>
        <w:pStyle w:val="ListParagraph"/>
        <w:numPr>
          <w:ilvl w:val="2"/>
          <w:numId w:val="24"/>
        </w:numPr>
        <w:tabs>
          <w:tab w:val="left" w:pos="360"/>
        </w:tabs>
        <w:spacing w:after="240"/>
        <w:ind w:left="0" w:firstLine="0"/>
        <w:contextualSpacing w:val="0"/>
        <w:rPr>
          <w:b/>
          <w:bCs/>
        </w:rPr>
      </w:pPr>
      <w:r w:rsidRPr="005150EC">
        <w:rPr>
          <w:bCs/>
        </w:rPr>
        <w:t xml:space="preserve">HUD will award up to </w:t>
      </w:r>
      <w:r w:rsidR="00871753" w:rsidRPr="005150EC">
        <w:rPr>
          <w:bCs/>
        </w:rPr>
        <w:t>4</w:t>
      </w:r>
      <w:r w:rsidR="00EB37CE" w:rsidRPr="005150EC">
        <w:rPr>
          <w:bCs/>
        </w:rPr>
        <w:t xml:space="preserve"> </w:t>
      </w:r>
      <w:r w:rsidRPr="005150EC">
        <w:rPr>
          <w:bCs/>
        </w:rPr>
        <w:t xml:space="preserve">points to CoCs that clearly demonstrate project participants’ success in remaining in permanent </w:t>
      </w:r>
      <w:r w:rsidR="00822D39" w:rsidRPr="005150EC">
        <w:rPr>
          <w:bCs/>
        </w:rPr>
        <w:t xml:space="preserve">supportive </w:t>
      </w:r>
      <w:r w:rsidRPr="005150EC">
        <w:rPr>
          <w:bCs/>
        </w:rPr>
        <w:t xml:space="preserve">housing for at least 6 months or longer as reported in </w:t>
      </w:r>
      <w:r w:rsidR="00EB37CE" w:rsidRPr="005150EC">
        <w:rPr>
          <w:bCs/>
        </w:rPr>
        <w:t xml:space="preserve">12 month period for all </w:t>
      </w:r>
      <w:r w:rsidRPr="005150EC">
        <w:rPr>
          <w:bCs/>
        </w:rPr>
        <w:t>APR</w:t>
      </w:r>
      <w:r w:rsidR="00EB37CE" w:rsidRPr="005150EC">
        <w:rPr>
          <w:bCs/>
        </w:rPr>
        <w:t>s</w:t>
      </w:r>
      <w:r w:rsidRPr="005150EC">
        <w:rPr>
          <w:bCs/>
        </w:rPr>
        <w:t xml:space="preserve"> f</w:t>
      </w:r>
      <w:r w:rsidR="00EB37CE" w:rsidRPr="005150EC">
        <w:rPr>
          <w:bCs/>
        </w:rPr>
        <w:t xml:space="preserve">rom </w:t>
      </w:r>
      <w:r w:rsidRPr="005150EC">
        <w:rPr>
          <w:bCs/>
        </w:rPr>
        <w:t xml:space="preserve">all </w:t>
      </w:r>
      <w:r w:rsidR="00415B9A" w:rsidRPr="005150EC">
        <w:rPr>
          <w:bCs/>
        </w:rPr>
        <w:t xml:space="preserve">CoC-funded </w:t>
      </w:r>
      <w:r w:rsidRPr="005150EC">
        <w:rPr>
          <w:bCs/>
        </w:rPr>
        <w:t xml:space="preserve">permanent supportive housing projects within the CoC.  HUD’s national goal is at least </w:t>
      </w:r>
      <w:r w:rsidR="00C03487" w:rsidRPr="005150EC">
        <w:rPr>
          <w:bCs/>
        </w:rPr>
        <w:t>77</w:t>
      </w:r>
      <w:r w:rsidR="00EB37CE" w:rsidRPr="005150EC">
        <w:rPr>
          <w:bCs/>
        </w:rPr>
        <w:t xml:space="preserve"> percent of participants remain in </w:t>
      </w:r>
      <w:r w:rsidR="00415B9A" w:rsidRPr="005150EC">
        <w:rPr>
          <w:bCs/>
        </w:rPr>
        <w:t xml:space="preserve">CoC-funded </w:t>
      </w:r>
      <w:r w:rsidR="00EB37CE" w:rsidRPr="005150EC">
        <w:rPr>
          <w:bCs/>
        </w:rPr>
        <w:t xml:space="preserve">permanent housing </w:t>
      </w:r>
      <w:r w:rsidRPr="005150EC">
        <w:rPr>
          <w:bCs/>
        </w:rPr>
        <w:t xml:space="preserve">6 months or longer.  In order to receive full points, the overall percentage of project participants remaining in </w:t>
      </w:r>
      <w:r w:rsidR="00415B9A" w:rsidRPr="005150EC">
        <w:rPr>
          <w:bCs/>
        </w:rPr>
        <w:t xml:space="preserve">CoC-funded </w:t>
      </w:r>
      <w:r w:rsidRPr="005150EC">
        <w:rPr>
          <w:bCs/>
        </w:rPr>
        <w:t xml:space="preserve">permanent </w:t>
      </w:r>
      <w:r w:rsidR="00822D39" w:rsidRPr="005150EC">
        <w:rPr>
          <w:bCs/>
        </w:rPr>
        <w:t xml:space="preserve">supportive </w:t>
      </w:r>
      <w:r w:rsidRPr="005150EC">
        <w:rPr>
          <w:bCs/>
        </w:rPr>
        <w:t>housing must be at least 6 months or longer as reported in 12 months for all APRs</w:t>
      </w:r>
      <w:r w:rsidR="006F26CC">
        <w:rPr>
          <w:bCs/>
        </w:rPr>
        <w:t xml:space="preserve"> from CoC-funded permanent supportive housing projects</w:t>
      </w:r>
      <w:r w:rsidR="00D25823" w:rsidRPr="00D25823">
        <w:rPr>
          <w:bCs/>
        </w:rPr>
        <w:t xml:space="preserve"> </w:t>
      </w:r>
      <w:r w:rsidR="00D25823">
        <w:rPr>
          <w:bCs/>
        </w:rPr>
        <w:t>or must show an increase from the previous year to the current year</w:t>
      </w:r>
      <w:r w:rsidRPr="005150EC">
        <w:rPr>
          <w:bCs/>
        </w:rPr>
        <w:t>.</w:t>
      </w:r>
    </w:p>
    <w:p w:rsidR="007F6A8B" w:rsidRDefault="001C3585">
      <w:pPr>
        <w:pStyle w:val="ListParagraph"/>
        <w:numPr>
          <w:ilvl w:val="2"/>
          <w:numId w:val="24"/>
        </w:numPr>
        <w:tabs>
          <w:tab w:val="left" w:pos="360"/>
        </w:tabs>
        <w:spacing w:after="240"/>
        <w:ind w:left="0" w:firstLine="0"/>
        <w:contextualSpacing w:val="0"/>
        <w:rPr>
          <w:b/>
          <w:bCs/>
        </w:rPr>
      </w:pPr>
      <w:r w:rsidRPr="005150EC">
        <w:rPr>
          <w:bCs/>
        </w:rPr>
        <w:t>HUD will award up to</w:t>
      </w:r>
      <w:r w:rsidR="00EB37CE" w:rsidRPr="005150EC">
        <w:rPr>
          <w:bCs/>
        </w:rPr>
        <w:t xml:space="preserve"> </w:t>
      </w:r>
      <w:r w:rsidR="00871753" w:rsidRPr="005150EC">
        <w:rPr>
          <w:bCs/>
        </w:rPr>
        <w:t>4</w:t>
      </w:r>
      <w:r w:rsidR="00EB37CE" w:rsidRPr="005150EC">
        <w:rPr>
          <w:bCs/>
        </w:rPr>
        <w:t xml:space="preserve"> </w:t>
      </w:r>
      <w:r w:rsidRPr="005150EC">
        <w:rPr>
          <w:bCs/>
        </w:rPr>
        <w:t xml:space="preserve">points to CoCs that clearly demonstrate </w:t>
      </w:r>
      <w:r w:rsidR="00415B9A" w:rsidRPr="005150EC">
        <w:rPr>
          <w:bCs/>
        </w:rPr>
        <w:t>CoC-funded</w:t>
      </w:r>
      <w:r w:rsidRPr="005150EC">
        <w:rPr>
          <w:bCs/>
        </w:rPr>
        <w:t xml:space="preserve"> projects have a systematic approach to assisting homeless persons identify and apply for </w:t>
      </w:r>
      <w:r w:rsidR="00055A8F" w:rsidRPr="005150EC">
        <w:rPr>
          <w:bCs/>
        </w:rPr>
        <w:t xml:space="preserve">mainstream </w:t>
      </w:r>
      <w:r w:rsidRPr="005150EC">
        <w:rPr>
          <w:bCs/>
        </w:rPr>
        <w:t xml:space="preserve">benefits with other federal agency programs such as TANF, Medicaid, Food Stamps, SCHIP, WIC, etc.  </w:t>
      </w:r>
      <w:r w:rsidR="00921601" w:rsidRPr="005150EC">
        <w:rPr>
          <w:bCs/>
        </w:rPr>
        <w:t>T</w:t>
      </w:r>
      <w:r w:rsidR="00386A13" w:rsidRPr="005150EC">
        <w:rPr>
          <w:bCs/>
        </w:rPr>
        <w:t>he CoC must indicate the percentage of homeless assistance providers that implement the following activities:  assist participants in applying for mainstream benefits, supply transportation to appointments for mainstream benefits, use of a single application for multiple types of benefits, and follow-up procedures to ensure mainstream benefits are received.</w:t>
      </w:r>
    </w:p>
    <w:p w:rsidR="007F6A8B" w:rsidRDefault="001C3585">
      <w:pPr>
        <w:pStyle w:val="ListParagraph"/>
        <w:numPr>
          <w:ilvl w:val="2"/>
          <w:numId w:val="24"/>
        </w:numPr>
        <w:tabs>
          <w:tab w:val="left" w:pos="360"/>
        </w:tabs>
        <w:spacing w:after="240"/>
        <w:ind w:left="0" w:firstLine="0"/>
        <w:contextualSpacing w:val="0"/>
        <w:rPr>
          <w:b/>
          <w:bCs/>
        </w:rPr>
      </w:pPr>
      <w:r w:rsidRPr="005150EC">
        <w:rPr>
          <w:bCs/>
        </w:rPr>
        <w:t xml:space="preserve">HUD will award up to </w:t>
      </w:r>
      <w:r w:rsidR="003C7946" w:rsidRPr="005150EC">
        <w:rPr>
          <w:bCs/>
        </w:rPr>
        <w:t>6</w:t>
      </w:r>
      <w:r w:rsidR="00EB37CE" w:rsidRPr="005150EC">
        <w:rPr>
          <w:bCs/>
        </w:rPr>
        <w:t xml:space="preserve"> </w:t>
      </w:r>
      <w:r w:rsidRPr="005150EC">
        <w:rPr>
          <w:bCs/>
        </w:rPr>
        <w:t xml:space="preserve">points to CoCs that demonstrate an increase in the number of </w:t>
      </w:r>
      <w:r w:rsidRPr="005150EC">
        <w:rPr>
          <w:bCs/>
        </w:rPr>
        <w:lastRenderedPageBreak/>
        <w:t>permanent</w:t>
      </w:r>
      <w:r w:rsidR="00B14179" w:rsidRPr="005150EC">
        <w:rPr>
          <w:bCs/>
        </w:rPr>
        <w:t xml:space="preserve"> supportive</w:t>
      </w:r>
      <w:r w:rsidRPr="005150EC">
        <w:rPr>
          <w:bCs/>
        </w:rPr>
        <w:t xml:space="preserve"> housing beds </w:t>
      </w:r>
      <w:r w:rsidR="00415B9A" w:rsidRPr="005150EC">
        <w:rPr>
          <w:bCs/>
        </w:rPr>
        <w:t>designated for use by</w:t>
      </w:r>
      <w:r w:rsidRPr="005150EC">
        <w:rPr>
          <w:bCs/>
        </w:rPr>
        <w:t xml:space="preserve"> chronically homeless individuals and families and </w:t>
      </w:r>
      <w:r w:rsidR="0078310F">
        <w:rPr>
          <w:bCs/>
        </w:rPr>
        <w:t>have</w:t>
      </w:r>
      <w:r w:rsidR="0078310F" w:rsidRPr="005150EC">
        <w:rPr>
          <w:bCs/>
        </w:rPr>
        <w:t xml:space="preserve"> </w:t>
      </w:r>
      <w:r w:rsidRPr="005150EC">
        <w:rPr>
          <w:bCs/>
        </w:rPr>
        <w:t xml:space="preserve">made progress toward eliminating chronic homelessness.  In order to receive full points, the CoC must provide data </w:t>
      </w:r>
      <w:r w:rsidR="0033210F" w:rsidRPr="005150EC">
        <w:rPr>
          <w:bCs/>
        </w:rPr>
        <w:t xml:space="preserve">on the number of chronically homeless persons </w:t>
      </w:r>
      <w:r w:rsidR="00D25823">
        <w:rPr>
          <w:bCs/>
        </w:rPr>
        <w:t xml:space="preserve">that show a decrease </w:t>
      </w:r>
      <w:r w:rsidR="00713FE7">
        <w:rPr>
          <w:bCs/>
        </w:rPr>
        <w:t>from the most recent Point-in-T</w:t>
      </w:r>
      <w:r w:rsidRPr="005150EC">
        <w:rPr>
          <w:bCs/>
        </w:rPr>
        <w:t xml:space="preserve">ime count (sheltered and unsheltered) and </w:t>
      </w:r>
      <w:r w:rsidR="00D25823">
        <w:rPr>
          <w:bCs/>
        </w:rPr>
        <w:t xml:space="preserve">show an increase in </w:t>
      </w:r>
      <w:r w:rsidRPr="005150EC">
        <w:rPr>
          <w:bCs/>
        </w:rPr>
        <w:t xml:space="preserve">the total number of </w:t>
      </w:r>
      <w:r w:rsidR="00B14179" w:rsidRPr="005150EC">
        <w:rPr>
          <w:bCs/>
        </w:rPr>
        <w:t xml:space="preserve">permanent supportive housing </w:t>
      </w:r>
      <w:r w:rsidRPr="005150EC">
        <w:rPr>
          <w:bCs/>
        </w:rPr>
        <w:t xml:space="preserve">beds dedicated for chronically homeless individuals and families as reported </w:t>
      </w:r>
      <w:r w:rsidR="0033210F" w:rsidRPr="005150EC">
        <w:rPr>
          <w:bCs/>
        </w:rPr>
        <w:t>on the HIC</w:t>
      </w:r>
      <w:r w:rsidRPr="005150EC">
        <w:rPr>
          <w:bCs/>
        </w:rPr>
        <w:t xml:space="preserve"> in HDX.</w:t>
      </w:r>
    </w:p>
    <w:p w:rsidR="007F6A8B" w:rsidRDefault="00BD10E2">
      <w:pPr>
        <w:pStyle w:val="ListParagraph"/>
        <w:numPr>
          <w:ilvl w:val="2"/>
          <w:numId w:val="24"/>
        </w:numPr>
        <w:tabs>
          <w:tab w:val="left" w:pos="360"/>
        </w:tabs>
        <w:spacing w:after="240"/>
        <w:ind w:left="0" w:firstLine="0"/>
        <w:contextualSpacing w:val="0"/>
        <w:rPr>
          <w:b/>
          <w:bCs/>
        </w:rPr>
      </w:pPr>
      <w:r>
        <w:rPr>
          <w:bCs/>
        </w:rPr>
        <w:t>On January 17, 201</w:t>
      </w:r>
      <w:r w:rsidR="00713FE7">
        <w:rPr>
          <w:bCs/>
        </w:rPr>
        <w:t>2</w:t>
      </w:r>
      <w:r>
        <w:rPr>
          <w:bCs/>
        </w:rPr>
        <w:t xml:space="preserve">, HUD published the </w:t>
      </w:r>
      <w:hyperlink r:id="rId28" w:history="1">
        <w:r w:rsidRPr="00BD10E2">
          <w:rPr>
            <w:rStyle w:val="Hyperlink"/>
            <w:bCs/>
            <w:i/>
          </w:rPr>
          <w:t>Notice on Limitation on Use of Funds to Serve Persons Defined as Homeless Under Other Federal Laws</w:t>
        </w:r>
      </w:hyperlink>
      <w:r>
        <w:rPr>
          <w:bCs/>
        </w:rPr>
        <w:t xml:space="preserve">, which provided guidance to CoCs and recipients of FY 2011 </w:t>
      </w:r>
      <w:r w:rsidR="001A4627">
        <w:rPr>
          <w:bCs/>
        </w:rPr>
        <w:t>SHP</w:t>
      </w:r>
      <w:r>
        <w:rPr>
          <w:bCs/>
        </w:rPr>
        <w:t xml:space="preserve"> grant funds about obtaining approval to serve those persons defined as homeless under paragraph (3) of the definition of homeless in 24 CFR 583.5.  For those CoCs that received HUD approval to use up to 10 percent of the FY 2011 funding to serve these </w:t>
      </w:r>
      <w:r w:rsidRPr="002C1CA5">
        <w:rPr>
          <w:bCs/>
        </w:rPr>
        <w:t xml:space="preserve">homeless persons, </w:t>
      </w:r>
      <w:r w:rsidR="001C3585" w:rsidRPr="002C1CA5">
        <w:rPr>
          <w:bCs/>
        </w:rPr>
        <w:t>HUD will award up to</w:t>
      </w:r>
      <w:r w:rsidR="00EB37CE" w:rsidRPr="002C1CA5">
        <w:rPr>
          <w:bCs/>
        </w:rPr>
        <w:t xml:space="preserve"> </w:t>
      </w:r>
      <w:r w:rsidR="00590B3E" w:rsidRPr="002C1CA5">
        <w:rPr>
          <w:bCs/>
        </w:rPr>
        <w:t>6</w:t>
      </w:r>
      <w:r w:rsidR="00EB37CE" w:rsidRPr="002C1CA5">
        <w:rPr>
          <w:bCs/>
        </w:rPr>
        <w:t xml:space="preserve"> </w:t>
      </w:r>
      <w:r w:rsidR="001C3585" w:rsidRPr="002C1CA5">
        <w:rPr>
          <w:bCs/>
        </w:rPr>
        <w:t xml:space="preserve">points </w:t>
      </w:r>
      <w:r w:rsidR="000F2259" w:rsidRPr="002C1CA5">
        <w:rPr>
          <w:bCs/>
        </w:rPr>
        <w:t xml:space="preserve">in lieu of points otherwise awarded under Section </w:t>
      </w:r>
      <w:r w:rsidR="00A54E62" w:rsidRPr="002C1CA5">
        <w:rPr>
          <w:bCs/>
        </w:rPr>
        <w:t>V.</w:t>
      </w:r>
      <w:r w:rsidR="00453D78" w:rsidRPr="002C1CA5">
        <w:rPr>
          <w:bCs/>
        </w:rPr>
        <w:t>A.</w:t>
      </w:r>
      <w:r w:rsidR="00A54E62" w:rsidRPr="002C1CA5">
        <w:rPr>
          <w:bCs/>
        </w:rPr>
        <w:t>1.i.</w:t>
      </w:r>
      <w:r w:rsidR="000F2259" w:rsidRPr="002C1CA5">
        <w:rPr>
          <w:bCs/>
        </w:rPr>
        <w:t xml:space="preserve">  To receive</w:t>
      </w:r>
      <w:r w:rsidR="000F2259" w:rsidRPr="005150EC">
        <w:rPr>
          <w:bCs/>
        </w:rPr>
        <w:t xml:space="preserve"> the maximum number of points, the CoC must </w:t>
      </w:r>
      <w:r w:rsidR="00A904D5" w:rsidRPr="005150EC">
        <w:rPr>
          <w:bCs/>
        </w:rPr>
        <w:t>demonstrate</w:t>
      </w:r>
      <w:r w:rsidR="000F2259" w:rsidRPr="005150EC">
        <w:rPr>
          <w:bCs/>
        </w:rPr>
        <w:t xml:space="preserve"> that it achieved one of the following goals</w:t>
      </w:r>
      <w:r w:rsidR="001C3585" w:rsidRPr="005150EC">
        <w:rPr>
          <w:bCs/>
        </w:rPr>
        <w:t>:</w:t>
      </w:r>
    </w:p>
    <w:p w:rsidR="007F6A8B" w:rsidRDefault="001C3585">
      <w:pPr>
        <w:pStyle w:val="ListParagraph"/>
        <w:numPr>
          <w:ilvl w:val="2"/>
          <w:numId w:val="5"/>
        </w:numPr>
        <w:tabs>
          <w:tab w:val="left" w:pos="360"/>
          <w:tab w:val="left" w:pos="1080"/>
        </w:tabs>
        <w:spacing w:after="240"/>
        <w:ind w:left="720" w:firstLine="0"/>
        <w:contextualSpacing w:val="0"/>
        <w:rPr>
          <w:bCs/>
        </w:rPr>
      </w:pPr>
      <w:r w:rsidRPr="006D7339">
        <w:rPr>
          <w:bCs/>
        </w:rPr>
        <w:t xml:space="preserve">Preventing homelessness among the families with children and youth who are </w:t>
      </w:r>
      <w:r w:rsidR="00BD10E2">
        <w:rPr>
          <w:bCs/>
        </w:rPr>
        <w:t xml:space="preserve">at </w:t>
      </w:r>
      <w:r w:rsidRPr="006D7339">
        <w:rPr>
          <w:bCs/>
        </w:rPr>
        <w:t>the highest risk of becoming homeless</w:t>
      </w:r>
      <w:r w:rsidR="003B51CA" w:rsidRPr="006D7339">
        <w:rPr>
          <w:bCs/>
        </w:rPr>
        <w:t xml:space="preserve">.  CoCs will receive maximum points if </w:t>
      </w:r>
      <w:r w:rsidR="00B14179" w:rsidRPr="006D7339">
        <w:rPr>
          <w:bCs/>
        </w:rPr>
        <w:t xml:space="preserve">they can clearly demonstrate how the approved funds were successful in preventing homelessness; </w:t>
      </w:r>
      <w:r w:rsidR="000F2259" w:rsidRPr="006D7339">
        <w:rPr>
          <w:bCs/>
        </w:rPr>
        <w:t>or</w:t>
      </w:r>
    </w:p>
    <w:p w:rsidR="007F6A8B" w:rsidRDefault="001C3585">
      <w:pPr>
        <w:pStyle w:val="ListParagraph"/>
        <w:numPr>
          <w:ilvl w:val="2"/>
          <w:numId w:val="5"/>
        </w:numPr>
        <w:tabs>
          <w:tab w:val="left" w:pos="360"/>
          <w:tab w:val="left" w:pos="1080"/>
        </w:tabs>
        <w:spacing w:after="240"/>
        <w:ind w:left="720" w:firstLine="0"/>
        <w:contextualSpacing w:val="0"/>
        <w:rPr>
          <w:bCs/>
        </w:rPr>
      </w:pPr>
      <w:r w:rsidRPr="005150EC">
        <w:rPr>
          <w:bCs/>
        </w:rPr>
        <w:t xml:space="preserve">Achieving independent living in permanent housing among families with children and youth, especially those who have a history of doubled-up and other temporary housing situations or are living in a temporary housing situation due to lack of available and appropriate emergency shelter, through the provision of eligible assistance that directly contributes to achieving such results including assistance to address chronic disabilities, chronic physical health, or mental health conditions, substance addiction, histories of domestic violence or childhood abuse, or multiple barriers to employment.  </w:t>
      </w:r>
      <w:r w:rsidR="003B51CA" w:rsidRPr="005150EC">
        <w:rPr>
          <w:bCs/>
        </w:rPr>
        <w:t xml:space="preserve">CoCs will receive maximum points if </w:t>
      </w:r>
      <w:r w:rsidR="00B14179" w:rsidRPr="005150EC">
        <w:rPr>
          <w:bCs/>
        </w:rPr>
        <w:t xml:space="preserve">they can clearly demonstrate </w:t>
      </w:r>
      <w:r w:rsidR="0086774D">
        <w:rPr>
          <w:bCs/>
        </w:rPr>
        <w:t xml:space="preserve">that 100 percent of program </w:t>
      </w:r>
      <w:r w:rsidR="00B14179" w:rsidRPr="005150EC">
        <w:rPr>
          <w:bCs/>
        </w:rPr>
        <w:t>participants obtained permanent housing and any necessary mainstream resources that will ensure independent living.</w:t>
      </w:r>
    </w:p>
    <w:p w:rsidR="007F6A8B" w:rsidRDefault="00083ABF">
      <w:pPr>
        <w:pStyle w:val="ListParagraph"/>
        <w:tabs>
          <w:tab w:val="left" w:pos="720"/>
          <w:tab w:val="left" w:pos="1080"/>
        </w:tabs>
        <w:spacing w:after="240"/>
        <w:ind w:left="0"/>
        <w:contextualSpacing w:val="0"/>
        <w:rPr>
          <w:bCs/>
        </w:rPr>
      </w:pPr>
      <w:r>
        <w:rPr>
          <w:bCs/>
        </w:rPr>
        <w:tab/>
      </w:r>
      <w:r w:rsidR="003C7946" w:rsidRPr="002C1CA5">
        <w:rPr>
          <w:bCs/>
        </w:rPr>
        <w:t xml:space="preserve">CoCs that were approved </w:t>
      </w:r>
      <w:r w:rsidR="005150EC" w:rsidRPr="002C1CA5">
        <w:rPr>
          <w:bCs/>
        </w:rPr>
        <w:t xml:space="preserve">to serve families with children and youth defined as homeless under other federal statutes </w:t>
      </w:r>
      <w:r w:rsidR="003C7946" w:rsidRPr="002C1CA5">
        <w:rPr>
          <w:bCs/>
        </w:rPr>
        <w:t>will receive points for this section and are not eligible to</w:t>
      </w:r>
      <w:r w:rsidR="00590B3E" w:rsidRPr="002C1CA5">
        <w:rPr>
          <w:bCs/>
        </w:rPr>
        <w:t xml:space="preserve"> receive points in section V.</w:t>
      </w:r>
      <w:r w:rsidR="00634489" w:rsidRPr="002C1CA5">
        <w:rPr>
          <w:bCs/>
        </w:rPr>
        <w:t>A.</w:t>
      </w:r>
      <w:r w:rsidR="00590B3E" w:rsidRPr="002C1CA5">
        <w:rPr>
          <w:bCs/>
        </w:rPr>
        <w:t>1.i</w:t>
      </w:r>
      <w:r w:rsidR="003C7946" w:rsidRPr="002C1CA5">
        <w:rPr>
          <w:bCs/>
        </w:rPr>
        <w:t>.</w:t>
      </w:r>
    </w:p>
    <w:p w:rsidR="007F6A8B" w:rsidRDefault="001C3585">
      <w:pPr>
        <w:pStyle w:val="ListParagraph"/>
        <w:numPr>
          <w:ilvl w:val="0"/>
          <w:numId w:val="16"/>
        </w:numPr>
        <w:tabs>
          <w:tab w:val="left" w:pos="360"/>
        </w:tabs>
        <w:spacing w:after="240"/>
        <w:ind w:left="0" w:firstLine="0"/>
        <w:contextualSpacing w:val="0"/>
        <w:rPr>
          <w:bCs/>
        </w:rPr>
      </w:pPr>
      <w:r w:rsidRPr="006D7339">
        <w:rPr>
          <w:b/>
          <w:bCs/>
        </w:rPr>
        <w:t>CoC Strategic Planning.</w:t>
      </w:r>
      <w:r w:rsidRPr="006D7339">
        <w:rPr>
          <w:bCs/>
        </w:rPr>
        <w:t xml:space="preserve">  HUD will award a total of </w:t>
      </w:r>
      <w:r w:rsidR="009816C7" w:rsidRPr="006D7339">
        <w:rPr>
          <w:bCs/>
        </w:rPr>
        <w:t>5</w:t>
      </w:r>
      <w:r w:rsidR="003C7946" w:rsidRPr="006D7339">
        <w:rPr>
          <w:bCs/>
        </w:rPr>
        <w:t>5</w:t>
      </w:r>
      <w:r w:rsidR="00415469" w:rsidRPr="006D7339">
        <w:rPr>
          <w:bCs/>
        </w:rPr>
        <w:t xml:space="preserve"> </w:t>
      </w:r>
      <w:r w:rsidRPr="006D7339">
        <w:rPr>
          <w:bCs/>
        </w:rPr>
        <w:t xml:space="preserve">points based upon the CoC’s strategic planning process within its </w:t>
      </w:r>
      <w:r w:rsidR="00CC42EF" w:rsidRPr="006D7339">
        <w:rPr>
          <w:bCs/>
        </w:rPr>
        <w:t>geographic area</w:t>
      </w:r>
      <w:r w:rsidRPr="006D7339">
        <w:rPr>
          <w:bCs/>
        </w:rPr>
        <w:t>.  As found in section 427(b</w:t>
      </w:r>
      <w:proofErr w:type="gramStart"/>
      <w:r w:rsidRPr="006D7339">
        <w:rPr>
          <w:bCs/>
        </w:rPr>
        <w:t>)(</w:t>
      </w:r>
      <w:proofErr w:type="gramEnd"/>
      <w:r w:rsidRPr="006D7339">
        <w:rPr>
          <w:bCs/>
        </w:rPr>
        <w:t>1)(B) of the Act, CoCs will be evaluated on the level of strategic planning carried out within the geographic area</w:t>
      </w:r>
      <w:r w:rsidR="004C497E" w:rsidRPr="006D7339">
        <w:rPr>
          <w:bCs/>
        </w:rPr>
        <w:t>.  Specific criteria are</w:t>
      </w:r>
      <w:r w:rsidRPr="006D7339">
        <w:rPr>
          <w:bCs/>
        </w:rPr>
        <w:t xml:space="preserve"> </w:t>
      </w:r>
      <w:r w:rsidR="00134381" w:rsidRPr="006D7339">
        <w:rPr>
          <w:bCs/>
        </w:rPr>
        <w:t>described in this section</w:t>
      </w:r>
      <w:r w:rsidRPr="006D7339">
        <w:rPr>
          <w:bCs/>
        </w:rPr>
        <w:t>.</w:t>
      </w:r>
    </w:p>
    <w:p w:rsidR="007F6A8B" w:rsidRDefault="001C3585">
      <w:pPr>
        <w:pStyle w:val="ListParagraph"/>
        <w:numPr>
          <w:ilvl w:val="1"/>
          <w:numId w:val="25"/>
        </w:numPr>
        <w:tabs>
          <w:tab w:val="left" w:pos="360"/>
          <w:tab w:val="left" w:pos="1080"/>
        </w:tabs>
        <w:spacing w:after="240"/>
        <w:ind w:left="0" w:firstLine="0"/>
        <w:contextualSpacing w:val="0"/>
        <w:rPr>
          <w:bCs/>
        </w:rPr>
      </w:pPr>
      <w:r w:rsidRPr="006D7339">
        <w:rPr>
          <w:bCs/>
        </w:rPr>
        <w:t xml:space="preserve">HUD will award up to </w:t>
      </w:r>
      <w:r w:rsidR="00415469" w:rsidRPr="006D7339">
        <w:rPr>
          <w:bCs/>
        </w:rPr>
        <w:t xml:space="preserve">2 </w:t>
      </w:r>
      <w:r w:rsidRPr="006D7339">
        <w:rPr>
          <w:bCs/>
        </w:rPr>
        <w:t xml:space="preserve">points to CoCs that specifically describe how the number of individuals and families who become homeless will be reduced in the community.  In order for CoCs to receive full points for this objective CoCs </w:t>
      </w:r>
      <w:r w:rsidR="00CC42EF" w:rsidRPr="006D7339">
        <w:rPr>
          <w:bCs/>
        </w:rPr>
        <w:t xml:space="preserve">must </w:t>
      </w:r>
      <w:r w:rsidRPr="006D7339">
        <w:rPr>
          <w:bCs/>
        </w:rPr>
        <w:t>specifically describe both the short-term and long-term plans for reducing homelessness in the geograph</w:t>
      </w:r>
      <w:r w:rsidR="004C497E" w:rsidRPr="006D7339">
        <w:rPr>
          <w:bCs/>
        </w:rPr>
        <w:t>ic area, pro</w:t>
      </w:r>
      <w:r w:rsidRPr="006D7339">
        <w:rPr>
          <w:bCs/>
        </w:rPr>
        <w:t>vide the base number from t</w:t>
      </w:r>
      <w:r w:rsidR="00713FE7">
        <w:rPr>
          <w:bCs/>
        </w:rPr>
        <w:t>he last official P</w:t>
      </w:r>
      <w:r w:rsidRPr="006D7339">
        <w:rPr>
          <w:bCs/>
        </w:rPr>
        <w:t>oint-in-</w:t>
      </w:r>
      <w:r w:rsidR="00713FE7">
        <w:rPr>
          <w:bCs/>
        </w:rPr>
        <w:t>T</w:t>
      </w:r>
      <w:r w:rsidRPr="006D7339">
        <w:rPr>
          <w:bCs/>
        </w:rPr>
        <w:t>ime count as reported in the HDX, of homeless individuals and families</w:t>
      </w:r>
      <w:r w:rsidR="004C497E" w:rsidRPr="006D7339">
        <w:rPr>
          <w:bCs/>
        </w:rPr>
        <w:t>,</w:t>
      </w:r>
      <w:r w:rsidRPr="006D7339">
        <w:rPr>
          <w:bCs/>
        </w:rPr>
        <w:t xml:space="preserve"> and the estimated decreases for the next 12 months, 5 years, and 10 years.  HUD will </w:t>
      </w:r>
      <w:r w:rsidRPr="006D7339">
        <w:rPr>
          <w:bCs/>
        </w:rPr>
        <w:lastRenderedPageBreak/>
        <w:t xml:space="preserve">compare the decrease information provided from one competition to the next to determine if </w:t>
      </w:r>
      <w:r w:rsidRPr="00083ABF">
        <w:rPr>
          <w:bCs/>
        </w:rPr>
        <w:t xml:space="preserve">CoCs are reaching the goals established in the application.  </w:t>
      </w:r>
    </w:p>
    <w:p w:rsidR="007F6A8B" w:rsidRDefault="001C3585">
      <w:pPr>
        <w:pStyle w:val="ListParagraph"/>
        <w:numPr>
          <w:ilvl w:val="1"/>
          <w:numId w:val="25"/>
        </w:numPr>
        <w:tabs>
          <w:tab w:val="left" w:pos="360"/>
        </w:tabs>
        <w:spacing w:after="240"/>
        <w:ind w:left="0" w:firstLine="0"/>
        <w:contextualSpacing w:val="0"/>
        <w:rPr>
          <w:color w:val="00B050"/>
        </w:rPr>
      </w:pPr>
      <w:r w:rsidRPr="006D7339">
        <w:rPr>
          <w:bCs/>
        </w:rPr>
        <w:t xml:space="preserve">HUD will award up to </w:t>
      </w:r>
      <w:r w:rsidR="00415469" w:rsidRPr="006D7339">
        <w:rPr>
          <w:bCs/>
        </w:rPr>
        <w:t xml:space="preserve">2 </w:t>
      </w:r>
      <w:r w:rsidRPr="006D7339">
        <w:rPr>
          <w:bCs/>
        </w:rPr>
        <w:t xml:space="preserve">points to CoCs that specifically describe how the length of time that individuals and families remain homeless will be reduced.  In order to receive maximum points, CoCs </w:t>
      </w:r>
      <w:r w:rsidR="00904972">
        <w:rPr>
          <w:bCs/>
        </w:rPr>
        <w:t>must</w:t>
      </w:r>
      <w:r w:rsidR="00904972" w:rsidRPr="006D7339">
        <w:rPr>
          <w:bCs/>
        </w:rPr>
        <w:t xml:space="preserve"> </w:t>
      </w:r>
      <w:r w:rsidRPr="006D7339">
        <w:rPr>
          <w:bCs/>
        </w:rPr>
        <w:t>specifically describe the planning process either in place</w:t>
      </w:r>
      <w:r w:rsidR="007F4C3E" w:rsidRPr="006D7339">
        <w:rPr>
          <w:bCs/>
        </w:rPr>
        <w:t>,</w:t>
      </w:r>
      <w:r w:rsidRPr="006D7339">
        <w:rPr>
          <w:bCs/>
        </w:rPr>
        <w:t xml:space="preserve"> or proposed</w:t>
      </w:r>
      <w:r w:rsidR="007F4C3E" w:rsidRPr="006D7339">
        <w:rPr>
          <w:bCs/>
        </w:rPr>
        <w:t>.  The CoC must demonstrate that the plan was developed</w:t>
      </w:r>
      <w:r w:rsidRPr="006D7339">
        <w:rPr>
          <w:bCs/>
        </w:rPr>
        <w:t xml:space="preserve"> in coordination with ESG recipients within the CoC to reduce homelessness among individuals and families.  </w:t>
      </w:r>
    </w:p>
    <w:p w:rsidR="007F6A8B" w:rsidRDefault="001C3585">
      <w:pPr>
        <w:pStyle w:val="ListParagraph"/>
        <w:numPr>
          <w:ilvl w:val="1"/>
          <w:numId w:val="25"/>
        </w:numPr>
        <w:tabs>
          <w:tab w:val="left" w:pos="360"/>
        </w:tabs>
        <w:spacing w:after="240"/>
        <w:ind w:left="0" w:firstLine="0"/>
        <w:contextualSpacing w:val="0"/>
        <w:rPr>
          <w:bCs/>
        </w:rPr>
      </w:pPr>
      <w:r w:rsidRPr="006D7339">
        <w:rPr>
          <w:bCs/>
        </w:rPr>
        <w:t xml:space="preserve">HUD will award up to </w:t>
      </w:r>
      <w:r w:rsidR="00415469" w:rsidRPr="006D7339">
        <w:rPr>
          <w:bCs/>
        </w:rPr>
        <w:t xml:space="preserve">3 </w:t>
      </w:r>
      <w:r w:rsidRPr="006D7339">
        <w:rPr>
          <w:bCs/>
        </w:rPr>
        <w:t>points to CoCs that specifically describe how the CoC collaborates with local education authorities to assist in the identification of individuals and families who become or remain homeless and are informed of their eligibility for services under subtitle B of title VII of th</w:t>
      </w:r>
      <w:r w:rsidR="004C497E" w:rsidRPr="006D7339">
        <w:rPr>
          <w:bCs/>
        </w:rPr>
        <w:t>e</w:t>
      </w:r>
      <w:r w:rsidRPr="006D7339">
        <w:rPr>
          <w:bCs/>
        </w:rPr>
        <w:t xml:space="preserve"> Act (42 U.S.C. 11431 et. seq.).  HUD will award maximum points to </w:t>
      </w:r>
      <w:r w:rsidR="00705269" w:rsidRPr="006D7339">
        <w:rPr>
          <w:bCs/>
        </w:rPr>
        <w:t>CoCs</w:t>
      </w:r>
      <w:r w:rsidRPr="006D7339">
        <w:rPr>
          <w:bCs/>
        </w:rPr>
        <w:t xml:space="preserve"> that </w:t>
      </w:r>
      <w:r w:rsidR="007F4C3E" w:rsidRPr="006D7339">
        <w:rPr>
          <w:bCs/>
        </w:rPr>
        <w:t>demonstrate that</w:t>
      </w:r>
      <w:r w:rsidRPr="006D7339">
        <w:rPr>
          <w:bCs/>
        </w:rPr>
        <w:t xml:space="preserve"> the CoC </w:t>
      </w:r>
      <w:r w:rsidR="007F4C3E" w:rsidRPr="006D7339">
        <w:rPr>
          <w:bCs/>
        </w:rPr>
        <w:t xml:space="preserve">actively </w:t>
      </w:r>
      <w:r w:rsidRPr="006D7339">
        <w:rPr>
          <w:bCs/>
        </w:rPr>
        <w:t xml:space="preserve">collaborates with local school districts to identify homeless individuals and families to ensure individuals and families understand their eligibility for educational services.  </w:t>
      </w:r>
      <w:r w:rsidR="00705269" w:rsidRPr="006D7339">
        <w:rPr>
          <w:bCs/>
        </w:rPr>
        <w:t>CoCs</w:t>
      </w:r>
      <w:r w:rsidRPr="006D7339">
        <w:rPr>
          <w:bCs/>
        </w:rPr>
        <w:t xml:space="preserve"> </w:t>
      </w:r>
      <w:r w:rsidR="007F4C3E" w:rsidRPr="006D7339">
        <w:rPr>
          <w:bCs/>
        </w:rPr>
        <w:t xml:space="preserve">must also demonstrate that </w:t>
      </w:r>
      <w:r w:rsidRPr="006D7339">
        <w:rPr>
          <w:bCs/>
        </w:rPr>
        <w:t xml:space="preserve">ESG recipients </w:t>
      </w:r>
      <w:r w:rsidR="007F4C3E" w:rsidRPr="006D7339">
        <w:rPr>
          <w:bCs/>
        </w:rPr>
        <w:t xml:space="preserve">are involved </w:t>
      </w:r>
      <w:r w:rsidRPr="006D7339">
        <w:rPr>
          <w:bCs/>
        </w:rPr>
        <w:t>in this effort.</w:t>
      </w:r>
    </w:p>
    <w:p w:rsidR="007F6A8B" w:rsidRDefault="001C3585">
      <w:pPr>
        <w:pStyle w:val="ListParagraph"/>
        <w:numPr>
          <w:ilvl w:val="1"/>
          <w:numId w:val="25"/>
        </w:numPr>
        <w:tabs>
          <w:tab w:val="left" w:pos="360"/>
        </w:tabs>
        <w:spacing w:after="240"/>
        <w:ind w:left="0" w:firstLine="0"/>
        <w:contextualSpacing w:val="0"/>
        <w:rPr>
          <w:bCs/>
        </w:rPr>
      </w:pPr>
      <w:r w:rsidRPr="006D7339">
        <w:rPr>
          <w:bCs/>
        </w:rPr>
        <w:t xml:space="preserve">HUD will </w:t>
      </w:r>
      <w:r w:rsidR="00415469" w:rsidRPr="006D7339">
        <w:rPr>
          <w:bCs/>
        </w:rPr>
        <w:t xml:space="preserve">award </w:t>
      </w:r>
      <w:r w:rsidR="00364B26">
        <w:rPr>
          <w:bCs/>
        </w:rPr>
        <w:t>up to a total of 6</w:t>
      </w:r>
      <w:r w:rsidR="004C497E" w:rsidRPr="006D7339">
        <w:rPr>
          <w:bCs/>
        </w:rPr>
        <w:t xml:space="preserve"> </w:t>
      </w:r>
      <w:r w:rsidRPr="006D7339">
        <w:rPr>
          <w:bCs/>
        </w:rPr>
        <w:t xml:space="preserve">points as specified for each section below to </w:t>
      </w:r>
      <w:r w:rsidR="00705269" w:rsidRPr="006D7339">
        <w:rPr>
          <w:bCs/>
        </w:rPr>
        <w:t>CoCs</w:t>
      </w:r>
      <w:r w:rsidRPr="006D7339">
        <w:rPr>
          <w:bCs/>
        </w:rPr>
        <w:t xml:space="preserve"> that specifically describe the extent to which the CoC will conduct the following activities:</w:t>
      </w:r>
    </w:p>
    <w:p w:rsidR="007F6A8B" w:rsidRDefault="001C3585">
      <w:pPr>
        <w:pStyle w:val="ListParagraph"/>
        <w:numPr>
          <w:ilvl w:val="2"/>
          <w:numId w:val="25"/>
        </w:numPr>
        <w:tabs>
          <w:tab w:val="left" w:pos="360"/>
          <w:tab w:val="left" w:pos="1080"/>
        </w:tabs>
        <w:spacing w:after="240"/>
        <w:ind w:left="720" w:firstLine="0"/>
        <w:contextualSpacing w:val="0"/>
        <w:rPr>
          <w:bCs/>
        </w:rPr>
      </w:pPr>
      <w:r w:rsidRPr="006D7339">
        <w:rPr>
          <w:bCs/>
        </w:rPr>
        <w:t xml:space="preserve">Address the needs of all relevant subpopulations.  HUD will award up to </w:t>
      </w:r>
      <w:r w:rsidR="00F05570" w:rsidRPr="006D7339">
        <w:rPr>
          <w:bCs/>
        </w:rPr>
        <w:t xml:space="preserve">2 </w:t>
      </w:r>
      <w:r w:rsidRPr="006D7339">
        <w:rPr>
          <w:bCs/>
        </w:rPr>
        <w:t xml:space="preserve">points to CoCs that </w:t>
      </w:r>
      <w:r w:rsidR="00F05570" w:rsidRPr="006D7339">
        <w:rPr>
          <w:bCs/>
        </w:rPr>
        <w:t xml:space="preserve">clearly </w:t>
      </w:r>
      <w:r w:rsidRPr="006D7339">
        <w:rPr>
          <w:bCs/>
        </w:rPr>
        <w:t>de</w:t>
      </w:r>
      <w:r w:rsidR="00F05570" w:rsidRPr="006D7339">
        <w:rPr>
          <w:bCs/>
        </w:rPr>
        <w:t>monstrate</w:t>
      </w:r>
      <w:r w:rsidRPr="006D7339">
        <w:rPr>
          <w:bCs/>
        </w:rPr>
        <w:t xml:space="preserve"> the </w:t>
      </w:r>
      <w:r w:rsidR="00B06347" w:rsidRPr="006D7339">
        <w:rPr>
          <w:bCs/>
        </w:rPr>
        <w:t>comprehensive strategies in place for</w:t>
      </w:r>
      <w:r w:rsidRPr="006D7339">
        <w:rPr>
          <w:bCs/>
        </w:rPr>
        <w:t xml:space="preserve"> the </w:t>
      </w:r>
      <w:r w:rsidR="00B06347" w:rsidRPr="006D7339">
        <w:rPr>
          <w:bCs/>
        </w:rPr>
        <w:t xml:space="preserve">geographic area </w:t>
      </w:r>
      <w:r w:rsidRPr="006D7339">
        <w:rPr>
          <w:bCs/>
        </w:rPr>
        <w:t xml:space="preserve">to address the needs of homeless subpopulations that include, but are not limited to homeless veterans, youth, victims of domestic violence, etc.  </w:t>
      </w:r>
    </w:p>
    <w:p w:rsidR="007F6A8B" w:rsidRDefault="001C3585">
      <w:pPr>
        <w:pStyle w:val="ListParagraph"/>
        <w:numPr>
          <w:ilvl w:val="2"/>
          <w:numId w:val="25"/>
        </w:numPr>
        <w:tabs>
          <w:tab w:val="left" w:pos="360"/>
          <w:tab w:val="left" w:pos="1080"/>
        </w:tabs>
        <w:spacing w:after="240"/>
        <w:ind w:left="720" w:firstLine="0"/>
        <w:contextualSpacing w:val="0"/>
        <w:rPr>
          <w:bCs/>
        </w:rPr>
      </w:pPr>
      <w:r w:rsidRPr="006D7339">
        <w:rPr>
          <w:bCs/>
        </w:rPr>
        <w:t>Incorporate comprehensive strategies for reducing homelessness, including the interventions referred to in section 428(d) of the Act.  HUD will award up to</w:t>
      </w:r>
      <w:r w:rsidR="00F05570" w:rsidRPr="006D7339">
        <w:rPr>
          <w:bCs/>
        </w:rPr>
        <w:t xml:space="preserve"> 2</w:t>
      </w:r>
      <w:r w:rsidRPr="006D7339">
        <w:rPr>
          <w:bCs/>
        </w:rPr>
        <w:t xml:space="preserve"> points to </w:t>
      </w:r>
      <w:r w:rsidR="00F05570" w:rsidRPr="006D7339">
        <w:rPr>
          <w:bCs/>
        </w:rPr>
        <w:t>CoCs</w:t>
      </w:r>
      <w:r w:rsidRPr="006D7339">
        <w:rPr>
          <w:bCs/>
        </w:rPr>
        <w:t xml:space="preserve"> that </w:t>
      </w:r>
      <w:r w:rsidR="00F05570" w:rsidRPr="006D7339">
        <w:rPr>
          <w:bCs/>
        </w:rPr>
        <w:t>clearly demonstrate</w:t>
      </w:r>
      <w:r w:rsidR="00B06347" w:rsidRPr="006D7339">
        <w:rPr>
          <w:bCs/>
        </w:rPr>
        <w:t xml:space="preserve"> that </w:t>
      </w:r>
      <w:r w:rsidR="00F132FE">
        <w:rPr>
          <w:bCs/>
        </w:rPr>
        <w:t>they are</w:t>
      </w:r>
      <w:r w:rsidR="00B06347" w:rsidRPr="006D7339">
        <w:rPr>
          <w:bCs/>
        </w:rPr>
        <w:t xml:space="preserve"> carrying out</w:t>
      </w:r>
      <w:r w:rsidRPr="006D7339">
        <w:rPr>
          <w:bCs/>
        </w:rPr>
        <w:t xml:space="preserve"> activities within the CoC that have been proven to be effective at reducing homelessness in general, reducing homelessness for a specific subpopulation, </w:t>
      </w:r>
      <w:r w:rsidR="00527603" w:rsidRPr="006D7339">
        <w:rPr>
          <w:bCs/>
        </w:rPr>
        <w:t xml:space="preserve">and </w:t>
      </w:r>
      <w:r w:rsidRPr="006D7339">
        <w:rPr>
          <w:bCs/>
        </w:rPr>
        <w:t>achieving homeless prevention and independent living goals.</w:t>
      </w:r>
    </w:p>
    <w:p w:rsidR="007F6A8B" w:rsidRDefault="001C3585">
      <w:pPr>
        <w:pStyle w:val="ListParagraph"/>
        <w:numPr>
          <w:ilvl w:val="2"/>
          <w:numId w:val="25"/>
        </w:numPr>
        <w:tabs>
          <w:tab w:val="left" w:pos="360"/>
          <w:tab w:val="left" w:pos="1080"/>
        </w:tabs>
        <w:spacing w:after="240"/>
        <w:ind w:left="720" w:firstLine="0"/>
        <w:contextualSpacing w:val="0"/>
        <w:rPr>
          <w:bCs/>
        </w:rPr>
      </w:pPr>
      <w:r w:rsidRPr="006D7339">
        <w:rPr>
          <w:bCs/>
        </w:rPr>
        <w:t xml:space="preserve">Set quantifiable performance measures and set timelines for completion of specific tasks as well as identify specific funding sources for the planned activities in reaching these goals.  HUD will award </w:t>
      </w:r>
      <w:r w:rsidR="00364B26">
        <w:rPr>
          <w:bCs/>
        </w:rPr>
        <w:t xml:space="preserve">2 </w:t>
      </w:r>
      <w:r w:rsidRPr="006D7339">
        <w:rPr>
          <w:bCs/>
        </w:rPr>
        <w:t xml:space="preserve">points to </w:t>
      </w:r>
      <w:r w:rsidR="00705269" w:rsidRPr="006D7339">
        <w:rPr>
          <w:bCs/>
        </w:rPr>
        <w:t>CoCs</w:t>
      </w:r>
      <w:r w:rsidRPr="006D7339">
        <w:rPr>
          <w:bCs/>
        </w:rPr>
        <w:t xml:space="preserve"> that provide </w:t>
      </w:r>
      <w:r w:rsidR="00355815" w:rsidRPr="006D7339">
        <w:rPr>
          <w:bCs/>
        </w:rPr>
        <w:t>activities and measurements that ad</w:t>
      </w:r>
      <w:r w:rsidRPr="006D7339">
        <w:rPr>
          <w:bCs/>
        </w:rPr>
        <w:t>dress the goals outlined below</w:t>
      </w:r>
      <w:r w:rsidR="00355815" w:rsidRPr="006D7339">
        <w:rPr>
          <w:bCs/>
        </w:rPr>
        <w:t>.</w:t>
      </w:r>
      <w:r w:rsidRPr="006D7339">
        <w:rPr>
          <w:bCs/>
        </w:rPr>
        <w:t xml:space="preserve">  </w:t>
      </w:r>
      <w:r w:rsidR="00F05570" w:rsidRPr="006D7339">
        <w:rPr>
          <w:bCs/>
        </w:rPr>
        <w:t>CoCs must clearly identify an individual or entity responsible for overseeing implementation of specific strategies.</w:t>
      </w:r>
    </w:p>
    <w:p w:rsidR="007F6A8B" w:rsidRDefault="001C3585">
      <w:pPr>
        <w:pStyle w:val="ListParagraph"/>
        <w:numPr>
          <w:ilvl w:val="1"/>
          <w:numId w:val="25"/>
        </w:numPr>
        <w:tabs>
          <w:tab w:val="left" w:pos="360"/>
        </w:tabs>
        <w:spacing w:after="240"/>
        <w:ind w:left="0" w:firstLine="0"/>
        <w:contextualSpacing w:val="0"/>
        <w:rPr>
          <w:bCs/>
        </w:rPr>
      </w:pPr>
      <w:r w:rsidRPr="0032272B">
        <w:rPr>
          <w:bCs/>
        </w:rPr>
        <w:t>To increase the number of permanent housing beds specifically for chronic homeless individuals and families in the jurisdiction that will</w:t>
      </w:r>
      <w:r w:rsidR="004C497E" w:rsidRPr="0032272B">
        <w:rPr>
          <w:bCs/>
        </w:rPr>
        <w:t>,</w:t>
      </w:r>
      <w:r w:rsidRPr="0032272B">
        <w:rPr>
          <w:bCs/>
        </w:rPr>
        <w:t xml:space="preserve"> in turn</w:t>
      </w:r>
      <w:r w:rsidR="004C497E" w:rsidRPr="0032272B">
        <w:rPr>
          <w:bCs/>
        </w:rPr>
        <w:t>,</w:t>
      </w:r>
      <w:r w:rsidRPr="0032272B">
        <w:rPr>
          <w:bCs/>
        </w:rPr>
        <w:t xml:space="preserve"> decrease the number of chronic</w:t>
      </w:r>
      <w:r w:rsidR="004C497E" w:rsidRPr="0032272B">
        <w:rPr>
          <w:bCs/>
        </w:rPr>
        <w:t>ally</w:t>
      </w:r>
      <w:r w:rsidRPr="0032272B">
        <w:rPr>
          <w:bCs/>
        </w:rPr>
        <w:t xml:space="preserve"> homeless individuals and families.  HUD will award up to </w:t>
      </w:r>
      <w:r w:rsidR="00590B3E" w:rsidRPr="0032272B">
        <w:rPr>
          <w:bCs/>
        </w:rPr>
        <w:t>6</w:t>
      </w:r>
      <w:r w:rsidR="00F05570" w:rsidRPr="0032272B">
        <w:rPr>
          <w:bCs/>
        </w:rPr>
        <w:t xml:space="preserve"> </w:t>
      </w:r>
      <w:r w:rsidRPr="0032272B">
        <w:rPr>
          <w:bCs/>
        </w:rPr>
        <w:t xml:space="preserve">points for this objective to </w:t>
      </w:r>
      <w:r w:rsidR="009816C7" w:rsidRPr="0032272B">
        <w:rPr>
          <w:bCs/>
        </w:rPr>
        <w:t xml:space="preserve">CoCs that clearly demonstrate an increase in permanent housing beds for chronic homeless individuals and families. Project proposals that increase the number of permanent </w:t>
      </w:r>
      <w:r w:rsidR="0033210F" w:rsidRPr="0032272B">
        <w:rPr>
          <w:bCs/>
        </w:rPr>
        <w:t xml:space="preserve">supportive </w:t>
      </w:r>
      <w:r w:rsidR="009816C7" w:rsidRPr="0032272B">
        <w:rPr>
          <w:bCs/>
        </w:rPr>
        <w:t>housing beds for chronic homeless individuals and families through rental assistance, leasing, construction, acquisition or rehabilitation activities within scattered-site apartments and in individual units within buildings or larger sites in order to avoid segregation of persons with disabilities will receive maximum points.</w:t>
      </w:r>
    </w:p>
    <w:p w:rsidR="007F6A8B" w:rsidRDefault="001C3585">
      <w:pPr>
        <w:pStyle w:val="ListParagraph"/>
        <w:numPr>
          <w:ilvl w:val="1"/>
          <w:numId w:val="25"/>
        </w:numPr>
        <w:tabs>
          <w:tab w:val="left" w:pos="360"/>
        </w:tabs>
        <w:spacing w:after="240"/>
        <w:ind w:left="0" w:firstLine="0"/>
        <w:contextualSpacing w:val="0"/>
        <w:rPr>
          <w:bCs/>
        </w:rPr>
      </w:pPr>
      <w:r w:rsidRPr="0032272B">
        <w:rPr>
          <w:bCs/>
        </w:rPr>
        <w:lastRenderedPageBreak/>
        <w:t xml:space="preserve">To increase the percentage of participants in transitional housing who successfully move to permanent housing upon exit from the transitional housing program.  The HUD goal for this objective is at least </w:t>
      </w:r>
      <w:r w:rsidR="00625189" w:rsidRPr="0032272B">
        <w:rPr>
          <w:bCs/>
        </w:rPr>
        <w:t xml:space="preserve">65 </w:t>
      </w:r>
      <w:r w:rsidRPr="0032272B">
        <w:rPr>
          <w:bCs/>
        </w:rPr>
        <w:t xml:space="preserve">percent or higher.  HUD will award up to </w:t>
      </w:r>
      <w:r w:rsidR="00F05570" w:rsidRPr="0032272B">
        <w:rPr>
          <w:bCs/>
        </w:rPr>
        <w:t xml:space="preserve">4 </w:t>
      </w:r>
      <w:r w:rsidR="009816C7" w:rsidRPr="0032272B">
        <w:rPr>
          <w:bCs/>
        </w:rPr>
        <w:t>points to CoCs that clearly demonstrate that this goal has been met or can demonstrate an annual increase in reaching this goal along with narratives that specifically describe how this goal will be met and/or exceeded.  CoCs that have met this goal must specifically describe how this goal will be maintained.</w:t>
      </w:r>
    </w:p>
    <w:p w:rsidR="007F6A8B" w:rsidRDefault="001C3585">
      <w:pPr>
        <w:pStyle w:val="ListParagraph"/>
        <w:numPr>
          <w:ilvl w:val="1"/>
          <w:numId w:val="25"/>
        </w:numPr>
        <w:tabs>
          <w:tab w:val="left" w:pos="360"/>
        </w:tabs>
        <w:spacing w:after="240"/>
        <w:ind w:left="0" w:firstLine="0"/>
        <w:contextualSpacing w:val="0"/>
        <w:rPr>
          <w:bCs/>
        </w:rPr>
      </w:pPr>
      <w:r w:rsidRPr="006D7339">
        <w:rPr>
          <w:bCs/>
        </w:rPr>
        <w:t xml:space="preserve">To increase the percentage of homeless individuals and families </w:t>
      </w:r>
      <w:r w:rsidR="00625189" w:rsidRPr="006D7339">
        <w:rPr>
          <w:bCs/>
        </w:rPr>
        <w:t xml:space="preserve">to 80 percent </w:t>
      </w:r>
      <w:r w:rsidRPr="006D7339">
        <w:rPr>
          <w:bCs/>
        </w:rPr>
        <w:t xml:space="preserve">who remain in permanent housing for at least 6 months or longer. HUD will award up to </w:t>
      </w:r>
      <w:r w:rsidR="00F05570" w:rsidRPr="006D7339">
        <w:rPr>
          <w:bCs/>
        </w:rPr>
        <w:t xml:space="preserve">4 </w:t>
      </w:r>
      <w:r w:rsidRPr="006D7339">
        <w:rPr>
          <w:bCs/>
        </w:rPr>
        <w:t xml:space="preserve">points to </w:t>
      </w:r>
      <w:r w:rsidR="00705269" w:rsidRPr="006D7339">
        <w:rPr>
          <w:bCs/>
        </w:rPr>
        <w:t>CoCs</w:t>
      </w:r>
      <w:r w:rsidRPr="006D7339">
        <w:rPr>
          <w:bCs/>
        </w:rPr>
        <w:t xml:space="preserve"> that clearly demonstrate that this goal has been met or can demonstrate an annual increase in reaching this goal along with narratives that specifically describe how this goal will be met and/or exceeded.  CoCs that have met this goal must specifically describe how this goal will be maintained. </w:t>
      </w:r>
    </w:p>
    <w:p w:rsidR="007F6A8B" w:rsidRDefault="001C3585">
      <w:pPr>
        <w:pStyle w:val="ListParagraph"/>
        <w:numPr>
          <w:ilvl w:val="1"/>
          <w:numId w:val="25"/>
        </w:numPr>
        <w:tabs>
          <w:tab w:val="left" w:pos="360"/>
        </w:tabs>
        <w:spacing w:after="240"/>
        <w:ind w:left="0" w:firstLine="0"/>
        <w:contextualSpacing w:val="0"/>
        <w:rPr>
          <w:bCs/>
        </w:rPr>
      </w:pPr>
      <w:r w:rsidRPr="0032272B">
        <w:rPr>
          <w:bCs/>
        </w:rPr>
        <w:t xml:space="preserve">To increase the percentage of participants in </w:t>
      </w:r>
      <w:r w:rsidR="007C2459">
        <w:rPr>
          <w:bCs/>
        </w:rPr>
        <w:t>projects</w:t>
      </w:r>
      <w:r w:rsidR="007C2459" w:rsidRPr="0032272B">
        <w:rPr>
          <w:bCs/>
        </w:rPr>
        <w:t xml:space="preserve"> </w:t>
      </w:r>
      <w:r w:rsidRPr="0032272B">
        <w:rPr>
          <w:bCs/>
        </w:rPr>
        <w:t>who exited the program with employment</w:t>
      </w:r>
      <w:r w:rsidR="0080234B">
        <w:rPr>
          <w:bCs/>
        </w:rPr>
        <w:t xml:space="preserve"> to 20 percent</w:t>
      </w:r>
      <w:r w:rsidRPr="0032272B">
        <w:rPr>
          <w:bCs/>
        </w:rPr>
        <w:t xml:space="preserve">.  HUD will award up to </w:t>
      </w:r>
      <w:r w:rsidR="00F05570" w:rsidRPr="0032272B">
        <w:rPr>
          <w:bCs/>
        </w:rPr>
        <w:t xml:space="preserve">4 </w:t>
      </w:r>
      <w:r w:rsidRPr="0032272B">
        <w:rPr>
          <w:bCs/>
        </w:rPr>
        <w:t xml:space="preserve">points to </w:t>
      </w:r>
      <w:r w:rsidR="00705269" w:rsidRPr="0032272B">
        <w:rPr>
          <w:bCs/>
        </w:rPr>
        <w:t>CoCs</w:t>
      </w:r>
      <w:r w:rsidRPr="0032272B">
        <w:rPr>
          <w:bCs/>
        </w:rPr>
        <w:t xml:space="preserve"> that clearly demonstrate that this goal has been met or can demonstrate an annual increase in reaching </w:t>
      </w:r>
      <w:r w:rsidR="009816C7" w:rsidRPr="0032272B">
        <w:rPr>
          <w:bCs/>
        </w:rPr>
        <w:t>this goal along with narratives that specifically describe how this goal will be met and/or exceeded.  CoCs that have met this goal must specifically describe how this goal will be maintained.</w:t>
      </w:r>
    </w:p>
    <w:p w:rsidR="007F6A8B" w:rsidRDefault="001C3585">
      <w:pPr>
        <w:pStyle w:val="ListParagraph"/>
        <w:numPr>
          <w:ilvl w:val="1"/>
          <w:numId w:val="25"/>
        </w:numPr>
        <w:tabs>
          <w:tab w:val="left" w:pos="360"/>
        </w:tabs>
        <w:spacing w:after="240"/>
        <w:ind w:left="0" w:firstLine="0"/>
        <w:contextualSpacing w:val="0"/>
        <w:rPr>
          <w:bCs/>
        </w:rPr>
      </w:pPr>
      <w:r w:rsidRPr="0032272B">
        <w:rPr>
          <w:bCs/>
        </w:rPr>
        <w:t xml:space="preserve">To increase the percentage of participants in all projects that obtained mainstream benefits at program exit to </w:t>
      </w:r>
      <w:r w:rsidR="004C497E" w:rsidRPr="0032272B">
        <w:rPr>
          <w:bCs/>
        </w:rPr>
        <w:t>20</w:t>
      </w:r>
      <w:r w:rsidR="00F05570" w:rsidRPr="0032272B">
        <w:rPr>
          <w:bCs/>
        </w:rPr>
        <w:t xml:space="preserve"> </w:t>
      </w:r>
      <w:r w:rsidRPr="0032272B">
        <w:rPr>
          <w:bCs/>
        </w:rPr>
        <w:t xml:space="preserve">percent or more.  HUD will award up to </w:t>
      </w:r>
      <w:r w:rsidR="00F05570" w:rsidRPr="0032272B">
        <w:rPr>
          <w:bCs/>
        </w:rPr>
        <w:t xml:space="preserve">4 </w:t>
      </w:r>
      <w:r w:rsidRPr="0032272B">
        <w:rPr>
          <w:bCs/>
        </w:rPr>
        <w:t xml:space="preserve">points to </w:t>
      </w:r>
      <w:r w:rsidR="00705269" w:rsidRPr="0032272B">
        <w:rPr>
          <w:bCs/>
        </w:rPr>
        <w:t>CoCs</w:t>
      </w:r>
      <w:r w:rsidRPr="0032272B">
        <w:rPr>
          <w:bCs/>
        </w:rPr>
        <w:t xml:space="preserve"> that clearly demonstrate that this goal has been met or can demonstrate an annual increase in reaching this goal along with narratives that specifically describe how this goal will be met and/or exceeded.  CoCs that have met this goal must specifically describe how this </w:t>
      </w:r>
      <w:r w:rsidR="009816C7" w:rsidRPr="0032272B">
        <w:rPr>
          <w:bCs/>
        </w:rPr>
        <w:t>goal will be maintained.</w:t>
      </w:r>
    </w:p>
    <w:p w:rsidR="007F6A8B" w:rsidRDefault="006A07A9">
      <w:pPr>
        <w:pStyle w:val="ListParagraph"/>
        <w:numPr>
          <w:ilvl w:val="1"/>
          <w:numId w:val="25"/>
        </w:numPr>
        <w:tabs>
          <w:tab w:val="left" w:pos="360"/>
        </w:tabs>
        <w:spacing w:after="240"/>
        <w:ind w:left="0" w:firstLine="0"/>
        <w:contextualSpacing w:val="0"/>
        <w:rPr>
          <w:bCs/>
        </w:rPr>
      </w:pPr>
      <w:r>
        <w:rPr>
          <w:bCs/>
        </w:rPr>
        <w:t xml:space="preserve">HUD strongly encourages CoCs to prioritize funding for those projects within the geographic area that are effective and high-performing.  To this end, </w:t>
      </w:r>
      <w:r w:rsidR="00355815" w:rsidRPr="006D7339">
        <w:rPr>
          <w:bCs/>
        </w:rPr>
        <w:t xml:space="preserve">HUD will award up to 4 points to CoCs that clearly demonstrate </w:t>
      </w:r>
      <w:r>
        <w:rPr>
          <w:bCs/>
        </w:rPr>
        <w:t xml:space="preserve">a process for identifying, and a plan for improving the performance of, low-performing projects (e.g., projects with consistent audit/monitoring findings and/or projects that consistently do not meet local performance </w:t>
      </w:r>
      <w:r w:rsidR="00440748">
        <w:rPr>
          <w:bCs/>
        </w:rPr>
        <w:t xml:space="preserve">standards </w:t>
      </w:r>
      <w:r>
        <w:rPr>
          <w:bCs/>
        </w:rPr>
        <w:t xml:space="preserve">when compared to other projects that offer the same types of housing and services to the same subpopulation).  </w:t>
      </w:r>
      <w:r w:rsidR="00355815" w:rsidRPr="006D7339">
        <w:rPr>
          <w:bCs/>
        </w:rPr>
        <w:t xml:space="preserve">To receive maximum points, CoCs must </w:t>
      </w:r>
      <w:r>
        <w:rPr>
          <w:bCs/>
        </w:rPr>
        <w:t xml:space="preserve">clearly describe the process used to </w:t>
      </w:r>
      <w:r w:rsidR="00355815" w:rsidRPr="006D7339">
        <w:rPr>
          <w:bCs/>
        </w:rPr>
        <w:t>identify consistently low-performing projects</w:t>
      </w:r>
      <w:r w:rsidR="001C3585" w:rsidRPr="006D7339">
        <w:rPr>
          <w:bCs/>
        </w:rPr>
        <w:t xml:space="preserve">, </w:t>
      </w:r>
      <w:r w:rsidR="00355815" w:rsidRPr="006D7339">
        <w:rPr>
          <w:bCs/>
        </w:rPr>
        <w:t xml:space="preserve">and </w:t>
      </w:r>
      <w:r w:rsidR="009C136A" w:rsidRPr="006D7339">
        <w:rPr>
          <w:bCs/>
        </w:rPr>
        <w:t xml:space="preserve">specifically </w:t>
      </w:r>
      <w:r w:rsidR="009816C7" w:rsidRPr="006D7339">
        <w:rPr>
          <w:bCs/>
        </w:rPr>
        <w:t xml:space="preserve">indicate </w:t>
      </w:r>
      <w:r>
        <w:rPr>
          <w:bCs/>
        </w:rPr>
        <w:t xml:space="preserve">the protocols in place to improve </w:t>
      </w:r>
      <w:r w:rsidR="009816C7" w:rsidRPr="006D7339">
        <w:rPr>
          <w:bCs/>
        </w:rPr>
        <w:t xml:space="preserve">the performance of </w:t>
      </w:r>
      <w:r>
        <w:rPr>
          <w:bCs/>
        </w:rPr>
        <w:t xml:space="preserve">these low-performing </w:t>
      </w:r>
      <w:r w:rsidR="009816C7" w:rsidRPr="006D7339">
        <w:rPr>
          <w:bCs/>
        </w:rPr>
        <w:t xml:space="preserve">projects </w:t>
      </w:r>
      <w:r>
        <w:rPr>
          <w:bCs/>
        </w:rPr>
        <w:t xml:space="preserve">(e.g., corrective actions, technical assistance).  In instances where the CoC has reallocated funds from a low-performing </w:t>
      </w:r>
      <w:r w:rsidR="00B84127">
        <w:rPr>
          <w:bCs/>
        </w:rPr>
        <w:t xml:space="preserve">project </w:t>
      </w:r>
      <w:r>
        <w:rPr>
          <w:bCs/>
        </w:rPr>
        <w:t xml:space="preserve">to </w:t>
      </w:r>
      <w:r w:rsidR="001C3585" w:rsidRPr="006D7339">
        <w:rPr>
          <w:bCs/>
        </w:rPr>
        <w:t>create new permanent housing projects for homeless families and individuals</w:t>
      </w:r>
      <w:r>
        <w:rPr>
          <w:bCs/>
        </w:rPr>
        <w:t xml:space="preserve">, the </w:t>
      </w:r>
      <w:r w:rsidR="009C136A" w:rsidRPr="006D7339">
        <w:rPr>
          <w:bCs/>
        </w:rPr>
        <w:t xml:space="preserve">CoC </w:t>
      </w:r>
      <w:r w:rsidR="00355815" w:rsidRPr="006D7339">
        <w:rPr>
          <w:bCs/>
        </w:rPr>
        <w:t xml:space="preserve">must also </w:t>
      </w:r>
      <w:r w:rsidR="001C3585" w:rsidRPr="006D7339">
        <w:rPr>
          <w:bCs/>
        </w:rPr>
        <w:t xml:space="preserve">specifically describe how </w:t>
      </w:r>
      <w:r>
        <w:rPr>
          <w:bCs/>
        </w:rPr>
        <w:t xml:space="preserve">program </w:t>
      </w:r>
      <w:r w:rsidR="001C3585" w:rsidRPr="006D7339">
        <w:rPr>
          <w:bCs/>
        </w:rPr>
        <w:t>participants in projects that are reallocated will continue to receive housing</w:t>
      </w:r>
      <w:r w:rsidR="009C136A" w:rsidRPr="006D7339">
        <w:rPr>
          <w:bCs/>
        </w:rPr>
        <w:t xml:space="preserve"> and services.</w:t>
      </w:r>
      <w:r w:rsidR="00F05570" w:rsidRPr="006D7339">
        <w:rPr>
          <w:bCs/>
        </w:rPr>
        <w:t xml:space="preserve">  </w:t>
      </w:r>
      <w:r w:rsidR="00D25823">
        <w:rPr>
          <w:bCs/>
        </w:rPr>
        <w:t xml:space="preserve">Additionally, CoCs must describe the process used to help high-performing projects maintain their high-performing status if performance issues develop.  </w:t>
      </w:r>
      <w:r w:rsidR="00355815" w:rsidRPr="006D7339">
        <w:rPr>
          <w:bCs/>
        </w:rPr>
        <w:t xml:space="preserve">For </w:t>
      </w:r>
      <w:r w:rsidR="00D25823">
        <w:rPr>
          <w:bCs/>
        </w:rPr>
        <w:t xml:space="preserve">those </w:t>
      </w:r>
      <w:r w:rsidR="00355815" w:rsidRPr="006D7339">
        <w:rPr>
          <w:bCs/>
        </w:rPr>
        <w:t>CoCs that do not have consistently low-performing projects to reallocate, HUD will award full</w:t>
      </w:r>
      <w:r w:rsidR="009C136A" w:rsidRPr="006D7339">
        <w:rPr>
          <w:bCs/>
        </w:rPr>
        <w:t xml:space="preserve"> </w:t>
      </w:r>
      <w:r w:rsidR="00F05570" w:rsidRPr="006D7339">
        <w:rPr>
          <w:bCs/>
        </w:rPr>
        <w:t xml:space="preserve">points for this section </w:t>
      </w:r>
      <w:r w:rsidR="00355815" w:rsidRPr="006D7339">
        <w:rPr>
          <w:bCs/>
        </w:rPr>
        <w:t>to</w:t>
      </w:r>
      <w:r w:rsidR="00F05570" w:rsidRPr="006D7339">
        <w:rPr>
          <w:bCs/>
        </w:rPr>
        <w:t xml:space="preserve"> CoC</w:t>
      </w:r>
      <w:r w:rsidR="00355815" w:rsidRPr="006D7339">
        <w:rPr>
          <w:bCs/>
        </w:rPr>
        <w:t>s</w:t>
      </w:r>
      <w:r w:rsidR="00F05570" w:rsidRPr="006D7339">
        <w:rPr>
          <w:bCs/>
        </w:rPr>
        <w:t xml:space="preserve"> </w:t>
      </w:r>
      <w:r w:rsidR="00355815" w:rsidRPr="006D7339">
        <w:rPr>
          <w:bCs/>
        </w:rPr>
        <w:t>that</w:t>
      </w:r>
      <w:r w:rsidR="00F05570" w:rsidRPr="006D7339">
        <w:rPr>
          <w:bCs/>
        </w:rPr>
        <w:t xml:space="preserve"> provide detailed information </w:t>
      </w:r>
      <w:r w:rsidR="00355815" w:rsidRPr="006D7339">
        <w:rPr>
          <w:bCs/>
        </w:rPr>
        <w:t>demonstrating</w:t>
      </w:r>
      <w:r w:rsidR="00F05570" w:rsidRPr="006D7339">
        <w:rPr>
          <w:bCs/>
        </w:rPr>
        <w:t xml:space="preserve"> that the current funded projects are high performing </w:t>
      </w:r>
      <w:r w:rsidR="00355815" w:rsidRPr="006D7339">
        <w:rPr>
          <w:bCs/>
        </w:rPr>
        <w:t xml:space="preserve">(e.g., </w:t>
      </w:r>
      <w:r w:rsidR="009C136A" w:rsidRPr="006D7339">
        <w:rPr>
          <w:bCs/>
        </w:rPr>
        <w:t xml:space="preserve">demonstration of the high rate of positive outcomes, that </w:t>
      </w:r>
      <w:r w:rsidR="00355815" w:rsidRPr="006D7339">
        <w:rPr>
          <w:bCs/>
        </w:rPr>
        <w:t xml:space="preserve">there are no open monitoring findings or slow-expending projects), </w:t>
      </w:r>
      <w:r w:rsidR="00440748">
        <w:rPr>
          <w:bCs/>
        </w:rPr>
        <w:t xml:space="preserve">as well as </w:t>
      </w:r>
      <w:r w:rsidR="00355815" w:rsidRPr="006D7339">
        <w:rPr>
          <w:bCs/>
        </w:rPr>
        <w:t xml:space="preserve">any actions </w:t>
      </w:r>
      <w:r w:rsidR="00DD4D03" w:rsidRPr="006D7339">
        <w:rPr>
          <w:bCs/>
        </w:rPr>
        <w:t>planned</w:t>
      </w:r>
      <w:r w:rsidR="00355815" w:rsidRPr="006D7339">
        <w:rPr>
          <w:bCs/>
        </w:rPr>
        <w:t xml:space="preserve"> to help projects maintain their high-performing status if performance issues develop</w:t>
      </w:r>
      <w:r w:rsidR="00F05570" w:rsidRPr="006D7339">
        <w:rPr>
          <w:bCs/>
        </w:rPr>
        <w:t>.</w:t>
      </w:r>
      <w:r w:rsidR="00DD4D03" w:rsidRPr="006D7339">
        <w:rPr>
          <w:bCs/>
        </w:rPr>
        <w:t xml:space="preserve"> </w:t>
      </w:r>
    </w:p>
    <w:p w:rsidR="007F6A8B" w:rsidRDefault="009816C7">
      <w:pPr>
        <w:pStyle w:val="ListParagraph"/>
        <w:widowControl/>
        <w:numPr>
          <w:ilvl w:val="1"/>
          <w:numId w:val="25"/>
        </w:numPr>
        <w:tabs>
          <w:tab w:val="left" w:pos="360"/>
        </w:tabs>
        <w:kinsoku/>
        <w:spacing w:after="240"/>
        <w:ind w:left="0" w:firstLine="0"/>
        <w:contextualSpacing w:val="0"/>
        <w:rPr>
          <w:rFonts w:ascii="Times Roman" w:hAnsi="Times Roman"/>
        </w:rPr>
      </w:pPr>
      <w:r w:rsidRPr="0032272B">
        <w:rPr>
          <w:rFonts w:ascii="Times Roman" w:hAnsi="Times Roman"/>
        </w:rPr>
        <w:lastRenderedPageBreak/>
        <w:t>HUD will award up to a total of 12 points to CoCs that clearly demonstrate how they coordinate with and/or assist in State or local discharge planning efforts to ensure that discharged persons are not released directly to the streets, emergency homeless shelters, or other McKinney-Vento Homeless assistance programs.   CoCs must clearly indicate if there is a discharge policy in place mandated by the State or adopted by the CoC, specifically describe the efforts taken by the CoC to ensure persons are not routinely discharged into homelessness and specifically identify the person or entity that is responsible for ensuring there is a comprehensive discharge policy in place and followed for the following:</w:t>
      </w:r>
    </w:p>
    <w:p w:rsidR="007F6A8B" w:rsidRDefault="009816C7">
      <w:pPr>
        <w:pStyle w:val="ListParagraph"/>
        <w:widowControl/>
        <w:numPr>
          <w:ilvl w:val="2"/>
          <w:numId w:val="25"/>
        </w:numPr>
        <w:tabs>
          <w:tab w:val="left" w:pos="360"/>
          <w:tab w:val="left" w:pos="1080"/>
        </w:tabs>
        <w:kinsoku/>
        <w:spacing w:after="240"/>
        <w:ind w:left="720" w:firstLine="0"/>
        <w:contextualSpacing w:val="0"/>
        <w:rPr>
          <w:rFonts w:ascii="Times Roman" w:hAnsi="Times Roman"/>
        </w:rPr>
      </w:pPr>
      <w:r w:rsidRPr="006D7339">
        <w:rPr>
          <w:rFonts w:ascii="Times Roman" w:hAnsi="Times Roman"/>
        </w:rPr>
        <w:t>HUD will award up to 3 points out of 12 points for foster care</w:t>
      </w:r>
      <w:r w:rsidR="00BA0FED" w:rsidRPr="006D7339">
        <w:rPr>
          <w:rFonts w:ascii="Times Roman" w:hAnsi="Times Roman"/>
        </w:rPr>
        <w:t>;</w:t>
      </w:r>
    </w:p>
    <w:p w:rsidR="007F6A8B" w:rsidRDefault="009816C7">
      <w:pPr>
        <w:pStyle w:val="ListParagraph"/>
        <w:widowControl/>
        <w:numPr>
          <w:ilvl w:val="2"/>
          <w:numId w:val="25"/>
        </w:numPr>
        <w:tabs>
          <w:tab w:val="left" w:pos="360"/>
          <w:tab w:val="left" w:pos="1080"/>
        </w:tabs>
        <w:kinsoku/>
        <w:spacing w:after="240"/>
        <w:ind w:left="720" w:firstLine="0"/>
        <w:contextualSpacing w:val="0"/>
        <w:rPr>
          <w:rFonts w:ascii="Times Roman" w:hAnsi="Times Roman"/>
        </w:rPr>
      </w:pPr>
      <w:r w:rsidRPr="006D7339">
        <w:rPr>
          <w:rFonts w:ascii="Times Roman" w:hAnsi="Times Roman"/>
        </w:rPr>
        <w:t>HUD will award up to 3 points out of 12 points for health care</w:t>
      </w:r>
      <w:r w:rsidR="00BA0FED" w:rsidRPr="006D7339">
        <w:rPr>
          <w:rFonts w:ascii="Times Roman" w:hAnsi="Times Roman"/>
        </w:rPr>
        <w:t>;</w:t>
      </w:r>
    </w:p>
    <w:p w:rsidR="007F6A8B" w:rsidRDefault="009816C7">
      <w:pPr>
        <w:pStyle w:val="ListParagraph"/>
        <w:widowControl/>
        <w:numPr>
          <w:ilvl w:val="2"/>
          <w:numId w:val="25"/>
        </w:numPr>
        <w:tabs>
          <w:tab w:val="left" w:pos="360"/>
          <w:tab w:val="left" w:pos="1080"/>
        </w:tabs>
        <w:kinsoku/>
        <w:spacing w:after="240"/>
        <w:ind w:left="720" w:firstLine="0"/>
        <w:contextualSpacing w:val="0"/>
        <w:rPr>
          <w:rFonts w:ascii="Times Roman" w:hAnsi="Times Roman"/>
        </w:rPr>
      </w:pPr>
      <w:r w:rsidRPr="006D7339">
        <w:rPr>
          <w:rFonts w:ascii="Times Roman" w:hAnsi="Times Roman"/>
        </w:rPr>
        <w:t>HUD will award up to 3 points out of 12 points for mental health</w:t>
      </w:r>
      <w:r w:rsidR="00BA0FED" w:rsidRPr="006D7339">
        <w:rPr>
          <w:rFonts w:ascii="Times Roman" w:hAnsi="Times Roman"/>
        </w:rPr>
        <w:t xml:space="preserve">; and </w:t>
      </w:r>
    </w:p>
    <w:p w:rsidR="007F6A8B" w:rsidRDefault="009816C7">
      <w:pPr>
        <w:pStyle w:val="ListParagraph"/>
        <w:widowControl/>
        <w:numPr>
          <w:ilvl w:val="2"/>
          <w:numId w:val="25"/>
        </w:numPr>
        <w:tabs>
          <w:tab w:val="left" w:pos="360"/>
          <w:tab w:val="left" w:pos="1080"/>
        </w:tabs>
        <w:kinsoku/>
        <w:spacing w:after="240"/>
        <w:ind w:left="720" w:firstLine="0"/>
        <w:contextualSpacing w:val="0"/>
        <w:rPr>
          <w:rFonts w:ascii="Times Roman" w:hAnsi="Times Roman"/>
        </w:rPr>
      </w:pPr>
      <w:r w:rsidRPr="006D7339">
        <w:rPr>
          <w:rFonts w:ascii="Times Roman" w:hAnsi="Times Roman"/>
        </w:rPr>
        <w:t>HUD will award up to 3 points out of 12 points for corrections.</w:t>
      </w:r>
    </w:p>
    <w:p w:rsidR="007F6A8B" w:rsidRDefault="006F19E9">
      <w:pPr>
        <w:pStyle w:val="ListParagraph"/>
        <w:widowControl/>
        <w:numPr>
          <w:ilvl w:val="1"/>
          <w:numId w:val="25"/>
        </w:numPr>
        <w:tabs>
          <w:tab w:val="left" w:pos="360"/>
        </w:tabs>
        <w:kinsoku/>
        <w:spacing w:after="240"/>
        <w:ind w:left="0" w:firstLine="0"/>
        <w:contextualSpacing w:val="0"/>
        <w:rPr>
          <w:rFonts w:ascii="Times Roman" w:hAnsi="Times Roman"/>
        </w:rPr>
      </w:pPr>
      <w:r w:rsidRPr="006D7339">
        <w:rPr>
          <w:rFonts w:ascii="Times Roman" w:hAnsi="Times Roman"/>
        </w:rPr>
        <w:t>CoCs may prop</w:t>
      </w:r>
      <w:r w:rsidR="00921601" w:rsidRPr="006D7339">
        <w:rPr>
          <w:rFonts w:ascii="Times Roman" w:hAnsi="Times Roman"/>
        </w:rPr>
        <w:t>ose to use up to 10 percent of the CoC</w:t>
      </w:r>
      <w:r w:rsidRPr="006D7339">
        <w:rPr>
          <w:rFonts w:ascii="Times Roman" w:hAnsi="Times Roman"/>
        </w:rPr>
        <w:t xml:space="preserve"> total funding award to serve unaccompanied youth and families with children who are defined as homeless under other federal statutes and who do not </w:t>
      </w:r>
      <w:r w:rsidR="0033210F" w:rsidRPr="006D7339">
        <w:rPr>
          <w:rFonts w:ascii="Times Roman" w:hAnsi="Times Roman"/>
        </w:rPr>
        <w:t>otherwise</w:t>
      </w:r>
      <w:r w:rsidRPr="006D7339">
        <w:rPr>
          <w:rFonts w:ascii="Times Roman" w:hAnsi="Times Roman"/>
        </w:rPr>
        <w:t xml:space="preserve"> qualify as homeless </w:t>
      </w:r>
      <w:r w:rsidR="0033210F" w:rsidRPr="006D7339">
        <w:rPr>
          <w:rFonts w:ascii="Times Roman" w:hAnsi="Times Roman"/>
        </w:rPr>
        <w:t>in</w:t>
      </w:r>
      <w:r w:rsidRPr="006D7339">
        <w:rPr>
          <w:rFonts w:ascii="Times Roman" w:hAnsi="Times Roman"/>
        </w:rPr>
        <w:t xml:space="preserve"> the FY2012 CoC Program Competition (</w:t>
      </w:r>
      <w:r w:rsidR="00440748">
        <w:rPr>
          <w:rFonts w:ascii="Times Roman" w:hAnsi="Times Roman"/>
        </w:rPr>
        <w:t>paragraph</w:t>
      </w:r>
      <w:r w:rsidR="00440748" w:rsidRPr="006D7339">
        <w:rPr>
          <w:rFonts w:ascii="Times Roman" w:hAnsi="Times Roman"/>
        </w:rPr>
        <w:t xml:space="preserve"> </w:t>
      </w:r>
      <w:r w:rsidR="00440748">
        <w:rPr>
          <w:rFonts w:ascii="Times Roman" w:hAnsi="Times Roman"/>
        </w:rPr>
        <w:t>(</w:t>
      </w:r>
      <w:r w:rsidRPr="006D7339">
        <w:rPr>
          <w:rFonts w:ascii="Times Roman" w:hAnsi="Times Roman"/>
        </w:rPr>
        <w:t>3</w:t>
      </w:r>
      <w:r w:rsidR="00440748">
        <w:rPr>
          <w:rFonts w:ascii="Times Roman" w:hAnsi="Times Roman"/>
        </w:rPr>
        <w:t>)</w:t>
      </w:r>
      <w:r w:rsidRPr="006D7339">
        <w:rPr>
          <w:rFonts w:ascii="Times Roman" w:hAnsi="Times Roman"/>
        </w:rPr>
        <w:t xml:space="preserve"> of the definition</w:t>
      </w:r>
      <w:r w:rsidR="00440748">
        <w:rPr>
          <w:rFonts w:ascii="Times Roman" w:hAnsi="Times Roman"/>
        </w:rPr>
        <w:t xml:space="preserve"> of homeless in 24 CFR 578.3</w:t>
      </w:r>
      <w:r w:rsidRPr="006D7339">
        <w:rPr>
          <w:rFonts w:ascii="Times Roman" w:hAnsi="Times Roman"/>
        </w:rPr>
        <w:t xml:space="preserve">).  HUD will </w:t>
      </w:r>
      <w:r w:rsidR="0033210F" w:rsidRPr="006D7339">
        <w:rPr>
          <w:rFonts w:ascii="Times Roman" w:hAnsi="Times Roman"/>
        </w:rPr>
        <w:t>only approve</w:t>
      </w:r>
      <w:r w:rsidRPr="006D7339">
        <w:rPr>
          <w:rFonts w:ascii="Times Roman" w:hAnsi="Times Roman"/>
        </w:rPr>
        <w:t xml:space="preserve"> such requests where the CoC is able to demonstrate that the use of grant funds to serve such persons is of equal or greater priority than serving persons defined as homeless in accordance with </w:t>
      </w:r>
      <w:r w:rsidR="00275932">
        <w:rPr>
          <w:rFonts w:ascii="Times Roman" w:hAnsi="Times Roman"/>
        </w:rPr>
        <w:t xml:space="preserve">24 CFR </w:t>
      </w:r>
      <w:r w:rsidRPr="006D7339">
        <w:rPr>
          <w:rFonts w:ascii="Times Roman" w:hAnsi="Times Roman"/>
        </w:rPr>
        <w:t xml:space="preserve">578.89.  No more than 10 percent of the funds awarded to recipients within a single CoC geographic area may be used to serve such persons.  </w:t>
      </w:r>
    </w:p>
    <w:p w:rsidR="007F6A8B" w:rsidRDefault="00083ABF">
      <w:pPr>
        <w:pStyle w:val="ListParagraph"/>
        <w:widowControl/>
        <w:tabs>
          <w:tab w:val="left" w:pos="720"/>
        </w:tabs>
        <w:kinsoku/>
        <w:spacing w:after="240"/>
        <w:ind w:left="0"/>
        <w:contextualSpacing w:val="0"/>
        <w:rPr>
          <w:rFonts w:ascii="Times Roman" w:hAnsi="Times Roman"/>
        </w:rPr>
      </w:pPr>
      <w:r>
        <w:rPr>
          <w:rFonts w:ascii="Times Roman" w:hAnsi="Times Roman"/>
        </w:rPr>
        <w:tab/>
      </w:r>
      <w:r w:rsidR="006F19E9" w:rsidRPr="0032272B">
        <w:rPr>
          <w:rFonts w:ascii="Times Roman" w:hAnsi="Times Roman"/>
        </w:rPr>
        <w:t xml:space="preserve">CoCs that </w:t>
      </w:r>
      <w:r w:rsidR="0033210F" w:rsidRPr="0032272B">
        <w:rPr>
          <w:rFonts w:ascii="Times Roman" w:hAnsi="Times Roman"/>
        </w:rPr>
        <w:t>complete</w:t>
      </w:r>
      <w:r w:rsidR="006F19E9" w:rsidRPr="0032272B">
        <w:rPr>
          <w:rFonts w:ascii="Times Roman" w:hAnsi="Times Roman"/>
        </w:rPr>
        <w:t xml:space="preserve"> this section </w:t>
      </w:r>
      <w:r w:rsidR="0033210F" w:rsidRPr="0032272B">
        <w:rPr>
          <w:rFonts w:ascii="Times Roman" w:hAnsi="Times Roman"/>
        </w:rPr>
        <w:t>of</w:t>
      </w:r>
      <w:r w:rsidR="006F19E9" w:rsidRPr="0032272B">
        <w:rPr>
          <w:rFonts w:ascii="Times Roman" w:hAnsi="Times Roman"/>
        </w:rPr>
        <w:t xml:space="preserve"> the CoC Application will be considered to be making a formal request to HUD to serve persons defined as homeless under </w:t>
      </w:r>
      <w:r w:rsidR="00D95E08">
        <w:rPr>
          <w:rFonts w:ascii="Times Roman" w:hAnsi="Times Roman"/>
        </w:rPr>
        <w:t>paragraph</w:t>
      </w:r>
      <w:r w:rsidR="00D95E08" w:rsidRPr="0032272B">
        <w:rPr>
          <w:rFonts w:ascii="Times Roman" w:hAnsi="Times Roman"/>
        </w:rPr>
        <w:t xml:space="preserve"> </w:t>
      </w:r>
      <w:r w:rsidR="00D95E08">
        <w:rPr>
          <w:rFonts w:ascii="Times Roman" w:hAnsi="Times Roman"/>
        </w:rPr>
        <w:t>(</w:t>
      </w:r>
      <w:r w:rsidR="006F19E9" w:rsidRPr="0032272B">
        <w:rPr>
          <w:rFonts w:ascii="Times Roman" w:hAnsi="Times Roman"/>
        </w:rPr>
        <w:t>3</w:t>
      </w:r>
      <w:r w:rsidR="00D95E08">
        <w:rPr>
          <w:rFonts w:ascii="Times Roman" w:hAnsi="Times Roman"/>
        </w:rPr>
        <w:t>)</w:t>
      </w:r>
      <w:r w:rsidR="006F19E9" w:rsidRPr="0032272B">
        <w:rPr>
          <w:rFonts w:ascii="Times Roman" w:hAnsi="Times Roman"/>
        </w:rPr>
        <w:t xml:space="preserve"> of the homeless definition</w:t>
      </w:r>
      <w:r w:rsidR="00D95E08">
        <w:rPr>
          <w:rFonts w:ascii="Times Roman" w:hAnsi="Times Roman"/>
        </w:rPr>
        <w:t xml:space="preserve"> in 24 CFR 578.3</w:t>
      </w:r>
      <w:r w:rsidR="006F19E9" w:rsidRPr="0032272B">
        <w:rPr>
          <w:rFonts w:ascii="Times Roman" w:hAnsi="Times Roman"/>
        </w:rPr>
        <w:t xml:space="preserve">.  The </w:t>
      </w:r>
      <w:r w:rsidR="0033210F" w:rsidRPr="0032272B">
        <w:rPr>
          <w:rFonts w:ascii="Times Roman" w:hAnsi="Times Roman"/>
        </w:rPr>
        <w:t>Collaborative</w:t>
      </w:r>
      <w:r w:rsidR="006F19E9" w:rsidRPr="0032272B">
        <w:rPr>
          <w:rFonts w:ascii="Times Roman" w:hAnsi="Times Roman"/>
        </w:rPr>
        <w:t xml:space="preserve"> Applicant must clearly describe how the CoC will achieve the goals and outcomes identified in section 427(b</w:t>
      </w:r>
      <w:proofErr w:type="gramStart"/>
      <w:r w:rsidR="006F19E9" w:rsidRPr="0032272B">
        <w:rPr>
          <w:rFonts w:ascii="Times Roman" w:hAnsi="Times Roman"/>
        </w:rPr>
        <w:t>)(</w:t>
      </w:r>
      <w:proofErr w:type="gramEnd"/>
      <w:r w:rsidR="006F19E9" w:rsidRPr="0032272B">
        <w:rPr>
          <w:rFonts w:ascii="Times Roman" w:hAnsi="Times Roman"/>
        </w:rPr>
        <w:t>1)(F) of the Act.</w:t>
      </w:r>
      <w:r w:rsidR="009816C7" w:rsidRPr="0032272B">
        <w:rPr>
          <w:rFonts w:ascii="Times Roman" w:hAnsi="Times Roman"/>
        </w:rPr>
        <w:t xml:space="preserve"> </w:t>
      </w:r>
    </w:p>
    <w:p w:rsidR="007F6A8B" w:rsidRDefault="00083ABF">
      <w:pPr>
        <w:pStyle w:val="ListParagraph"/>
        <w:tabs>
          <w:tab w:val="left" w:pos="720"/>
        </w:tabs>
        <w:spacing w:after="240"/>
        <w:ind w:left="0"/>
        <w:contextualSpacing w:val="0"/>
        <w:rPr>
          <w:bCs/>
        </w:rPr>
      </w:pPr>
      <w:r>
        <w:rPr>
          <w:bCs/>
        </w:rPr>
        <w:tab/>
      </w:r>
      <w:r w:rsidR="001C3585" w:rsidRPr="006D7339">
        <w:rPr>
          <w:bCs/>
        </w:rPr>
        <w:t xml:space="preserve">HUD </w:t>
      </w:r>
      <w:r w:rsidR="00DD4D03" w:rsidRPr="006D7339">
        <w:rPr>
          <w:bCs/>
        </w:rPr>
        <w:t>will</w:t>
      </w:r>
      <w:r w:rsidR="001C3585" w:rsidRPr="006D7339">
        <w:rPr>
          <w:bCs/>
        </w:rPr>
        <w:t xml:space="preserve"> award up to</w:t>
      </w:r>
      <w:r w:rsidR="00871753" w:rsidRPr="006D7339">
        <w:rPr>
          <w:bCs/>
        </w:rPr>
        <w:t xml:space="preserve"> </w:t>
      </w:r>
      <w:r w:rsidR="00590B3E" w:rsidRPr="006D7339">
        <w:rPr>
          <w:bCs/>
        </w:rPr>
        <w:t>6</w:t>
      </w:r>
      <w:r w:rsidR="00871753" w:rsidRPr="006D7339">
        <w:rPr>
          <w:bCs/>
        </w:rPr>
        <w:t xml:space="preserve"> </w:t>
      </w:r>
      <w:r w:rsidR="001C3585" w:rsidRPr="006D7339">
        <w:rPr>
          <w:bCs/>
        </w:rPr>
        <w:t xml:space="preserve">points to </w:t>
      </w:r>
      <w:r w:rsidR="00705269" w:rsidRPr="006D7339">
        <w:rPr>
          <w:bCs/>
        </w:rPr>
        <w:t>CoCs</w:t>
      </w:r>
      <w:r w:rsidR="001C3585" w:rsidRPr="006D7339">
        <w:rPr>
          <w:bCs/>
        </w:rPr>
        <w:t xml:space="preserve"> </w:t>
      </w:r>
      <w:r w:rsidR="0062512A" w:rsidRPr="006D7339">
        <w:rPr>
          <w:bCs/>
        </w:rPr>
        <w:t xml:space="preserve">based on the extent </w:t>
      </w:r>
      <w:r w:rsidR="00440748">
        <w:rPr>
          <w:bCs/>
        </w:rPr>
        <w:t>to</w:t>
      </w:r>
      <w:r w:rsidR="00440748" w:rsidRPr="006D7339">
        <w:rPr>
          <w:bCs/>
        </w:rPr>
        <w:t xml:space="preserve"> </w:t>
      </w:r>
      <w:r w:rsidR="0062512A" w:rsidRPr="006D7339">
        <w:rPr>
          <w:bCs/>
        </w:rPr>
        <w:t xml:space="preserve">which the information they provide demonstrates that serving this population is of equal or greater priority than serving persons defined </w:t>
      </w:r>
      <w:r w:rsidR="006645E2">
        <w:rPr>
          <w:bCs/>
        </w:rPr>
        <w:t xml:space="preserve">as homeless </w:t>
      </w:r>
      <w:r w:rsidR="0062512A" w:rsidRPr="006D7339">
        <w:rPr>
          <w:bCs/>
        </w:rPr>
        <w:t xml:space="preserve">under </w:t>
      </w:r>
      <w:r w:rsidR="006645E2">
        <w:rPr>
          <w:bCs/>
        </w:rPr>
        <w:t>paragraphs (1), (2), and (4) of the definition of homeless in 24 CFR 578.3,</w:t>
      </w:r>
      <w:r w:rsidR="0062512A" w:rsidRPr="006D7339">
        <w:rPr>
          <w:bCs/>
        </w:rPr>
        <w:t xml:space="preserve"> and that there are no unsheltered homeless within the CoC’s geographic area.  H</w:t>
      </w:r>
      <w:r w:rsidR="0033210F" w:rsidRPr="006D7339">
        <w:rPr>
          <w:bCs/>
        </w:rPr>
        <w:t>UD</w:t>
      </w:r>
      <w:r w:rsidR="0062512A" w:rsidRPr="006D7339">
        <w:rPr>
          <w:bCs/>
        </w:rPr>
        <w:t xml:space="preserve"> will use data su</w:t>
      </w:r>
      <w:r w:rsidR="00713FE7">
        <w:rPr>
          <w:bCs/>
        </w:rPr>
        <w:t>bmitted via the most recent P</w:t>
      </w:r>
      <w:r w:rsidR="0062512A" w:rsidRPr="006D7339">
        <w:rPr>
          <w:bCs/>
        </w:rPr>
        <w:t>oint-in-</w:t>
      </w:r>
      <w:r w:rsidR="00713FE7">
        <w:rPr>
          <w:bCs/>
        </w:rPr>
        <w:t>T</w:t>
      </w:r>
      <w:r w:rsidR="0062512A" w:rsidRPr="006D7339">
        <w:rPr>
          <w:bCs/>
        </w:rPr>
        <w:t>ime coun</w:t>
      </w:r>
      <w:r w:rsidR="00B35957" w:rsidRPr="006D7339">
        <w:rPr>
          <w:bCs/>
        </w:rPr>
        <w:t xml:space="preserve">t to make this determination. </w:t>
      </w:r>
    </w:p>
    <w:p w:rsidR="007F6A8B" w:rsidRDefault="00407475">
      <w:pPr>
        <w:pStyle w:val="ListParagraph"/>
        <w:tabs>
          <w:tab w:val="left" w:pos="360"/>
        </w:tabs>
        <w:spacing w:after="240"/>
        <w:ind w:left="0"/>
        <w:contextualSpacing w:val="0"/>
        <w:rPr>
          <w:bCs/>
        </w:rPr>
      </w:pPr>
      <w:r w:rsidRPr="002C1CA5">
        <w:rPr>
          <w:bCs/>
        </w:rPr>
        <w:t>CoCs that are approved will receive points for this section and are not eligible to receive points in section V.</w:t>
      </w:r>
      <w:r w:rsidR="00634489" w:rsidRPr="002C1CA5">
        <w:rPr>
          <w:bCs/>
        </w:rPr>
        <w:t>A.</w:t>
      </w:r>
      <w:r w:rsidRPr="002C1CA5">
        <w:rPr>
          <w:bCs/>
        </w:rPr>
        <w:t>2.e.; therefore, the 6 points in t</w:t>
      </w:r>
      <w:r w:rsidR="00447EC6" w:rsidRPr="002C1CA5">
        <w:rPr>
          <w:bCs/>
        </w:rPr>
        <w:t xml:space="preserve">his section are in </w:t>
      </w:r>
      <w:r w:rsidR="00E245EB" w:rsidRPr="002C1CA5">
        <w:rPr>
          <w:bCs/>
        </w:rPr>
        <w:t>lieu of the 6</w:t>
      </w:r>
      <w:r w:rsidRPr="002C1CA5">
        <w:rPr>
          <w:bCs/>
        </w:rPr>
        <w:t xml:space="preserve"> points in section V.</w:t>
      </w:r>
      <w:r w:rsidR="00634489" w:rsidRPr="002C1CA5">
        <w:rPr>
          <w:bCs/>
        </w:rPr>
        <w:t>A.</w:t>
      </w:r>
      <w:r w:rsidR="00E245EB" w:rsidRPr="002C1CA5">
        <w:rPr>
          <w:bCs/>
        </w:rPr>
        <w:t>2.e</w:t>
      </w:r>
      <w:r w:rsidRPr="002C1CA5">
        <w:rPr>
          <w:bCs/>
        </w:rPr>
        <w:t>.</w:t>
      </w:r>
    </w:p>
    <w:p w:rsidR="007F6A8B" w:rsidRDefault="00083ABF">
      <w:pPr>
        <w:tabs>
          <w:tab w:val="left" w:pos="720"/>
        </w:tabs>
        <w:spacing w:after="240"/>
        <w:rPr>
          <w:rFonts w:eastAsiaTheme="minorHAnsi"/>
          <w:bCs/>
          <w:color w:val="000000" w:themeColor="text1"/>
        </w:rPr>
      </w:pPr>
      <w:r>
        <w:tab/>
      </w:r>
      <w:r w:rsidR="0062512A" w:rsidRPr="006D7339">
        <w:t xml:space="preserve">CoCs making this request must also identify the specific projects that will be using some or all of its </w:t>
      </w:r>
      <w:r w:rsidR="0062512A" w:rsidRPr="0032272B">
        <w:rPr>
          <w:rFonts w:eastAsiaTheme="minorHAnsi"/>
          <w:color w:val="000000" w:themeColor="text1"/>
        </w:rPr>
        <w:t xml:space="preserve">funding for this purpose (up to 10 percent of CoCs total funds) by submitting an attachment </w:t>
      </w:r>
      <w:r w:rsidR="001D1DDE" w:rsidRPr="0032272B">
        <w:rPr>
          <w:rFonts w:eastAsiaTheme="minorHAnsi"/>
          <w:color w:val="000000" w:themeColor="text1"/>
        </w:rPr>
        <w:t xml:space="preserve">in </w:t>
      </w:r>
      <w:r w:rsidR="001D1DDE" w:rsidRPr="0032272B">
        <w:rPr>
          <w:rFonts w:eastAsiaTheme="minorHAnsi"/>
          <w:i/>
          <w:color w:val="000000" w:themeColor="text1"/>
        </w:rPr>
        <w:t>e-snaps</w:t>
      </w:r>
      <w:r w:rsidR="001D1DDE" w:rsidRPr="0032272B">
        <w:rPr>
          <w:rFonts w:eastAsiaTheme="minorHAnsi"/>
          <w:color w:val="000000" w:themeColor="text1"/>
        </w:rPr>
        <w:t xml:space="preserve"> that states the following</w:t>
      </w:r>
      <w:r w:rsidR="0062512A" w:rsidRPr="0032272B">
        <w:rPr>
          <w:rFonts w:eastAsiaTheme="minorHAnsi"/>
          <w:color w:val="000000" w:themeColor="text1"/>
        </w:rPr>
        <w:t xml:space="preserve">: </w:t>
      </w:r>
    </w:p>
    <w:p w:rsidR="007F6A8B" w:rsidRDefault="0062512A">
      <w:pPr>
        <w:pStyle w:val="ListParagraph"/>
        <w:numPr>
          <w:ilvl w:val="2"/>
          <w:numId w:val="25"/>
        </w:numPr>
        <w:tabs>
          <w:tab w:val="left" w:pos="360"/>
          <w:tab w:val="left" w:pos="1080"/>
        </w:tabs>
        <w:spacing w:after="240"/>
        <w:ind w:left="720" w:firstLine="0"/>
        <w:contextualSpacing w:val="0"/>
        <w:rPr>
          <w:bCs/>
        </w:rPr>
      </w:pPr>
      <w:r w:rsidRPr="006D7339">
        <w:t>Project name(s)</w:t>
      </w:r>
      <w:r w:rsidR="00634489">
        <w:t>; and</w:t>
      </w:r>
    </w:p>
    <w:p w:rsidR="007F6A8B" w:rsidRDefault="0062512A">
      <w:pPr>
        <w:pStyle w:val="ListParagraph"/>
        <w:numPr>
          <w:ilvl w:val="2"/>
          <w:numId w:val="25"/>
        </w:numPr>
        <w:tabs>
          <w:tab w:val="left" w:pos="360"/>
          <w:tab w:val="left" w:pos="1080"/>
        </w:tabs>
        <w:spacing w:after="240"/>
        <w:ind w:left="720" w:firstLine="0"/>
        <w:contextualSpacing w:val="0"/>
        <w:rPr>
          <w:bCs/>
        </w:rPr>
      </w:pPr>
      <w:r w:rsidRPr="006D7339">
        <w:t>Amount of funding in project or per project that will be used for this purpose</w:t>
      </w:r>
    </w:p>
    <w:p w:rsidR="007F6A8B" w:rsidRDefault="00083ABF">
      <w:pPr>
        <w:pStyle w:val="ListParagraph"/>
        <w:tabs>
          <w:tab w:val="left" w:pos="720"/>
        </w:tabs>
        <w:spacing w:after="240"/>
        <w:ind w:left="0"/>
        <w:contextualSpacing w:val="0"/>
      </w:pPr>
      <w:r>
        <w:lastRenderedPageBreak/>
        <w:tab/>
      </w:r>
      <w:r w:rsidR="0062512A" w:rsidRPr="006D7339">
        <w:t>Where HUD does not approve a CoC</w:t>
      </w:r>
      <w:r w:rsidR="00634489">
        <w:t>’</w:t>
      </w:r>
      <w:r w:rsidR="0062512A" w:rsidRPr="006D7339">
        <w:t xml:space="preserve">s request, no points will be given under this section and </w:t>
      </w:r>
      <w:r w:rsidR="00112E5B">
        <w:t>any awards of the identified projects will be conditioned upon the project applicant signing an agreement not to serve this population</w:t>
      </w:r>
      <w:r w:rsidR="0062512A" w:rsidRPr="006D7339">
        <w:t xml:space="preserve">.  </w:t>
      </w:r>
      <w:r w:rsidR="00275932">
        <w:t>See 24 CFR</w:t>
      </w:r>
      <w:r w:rsidR="001D1DDE" w:rsidRPr="006D7339">
        <w:t xml:space="preserve">578.65 </w:t>
      </w:r>
      <w:r w:rsidR="0062512A" w:rsidRPr="006D7339">
        <w:t xml:space="preserve">for more information about this limitation. </w:t>
      </w:r>
    </w:p>
    <w:p w:rsidR="007F6A8B" w:rsidRDefault="001C3585">
      <w:pPr>
        <w:pStyle w:val="ListParagraph"/>
        <w:numPr>
          <w:ilvl w:val="1"/>
          <w:numId w:val="25"/>
        </w:numPr>
        <w:tabs>
          <w:tab w:val="left" w:pos="360"/>
        </w:tabs>
        <w:spacing w:after="240"/>
        <w:ind w:left="0" w:firstLine="0"/>
        <w:contextualSpacing w:val="0"/>
        <w:rPr>
          <w:bCs/>
        </w:rPr>
      </w:pPr>
      <w:r w:rsidRPr="006D7339">
        <w:rPr>
          <w:bCs/>
        </w:rPr>
        <w:t xml:space="preserve">HUD will award up to </w:t>
      </w:r>
      <w:r w:rsidR="00871753" w:rsidRPr="006D7339">
        <w:rPr>
          <w:bCs/>
        </w:rPr>
        <w:t xml:space="preserve">2 </w:t>
      </w:r>
      <w:r w:rsidRPr="006D7339">
        <w:rPr>
          <w:bCs/>
        </w:rPr>
        <w:t xml:space="preserve">points for CoCs that clearly demonstrate coordination with other Federal, State, local, private, and other entities serving individuals and families experiencing homelessness and at risk of homelessness in the planning and operation of projects. The </w:t>
      </w:r>
      <w:r w:rsidR="00705269" w:rsidRPr="006D7339">
        <w:rPr>
          <w:bCs/>
        </w:rPr>
        <w:t>CoC</w:t>
      </w:r>
      <w:r w:rsidRPr="006D7339">
        <w:rPr>
          <w:bCs/>
        </w:rPr>
        <w:t xml:space="preserve"> must clearly and specifically describe how it </w:t>
      </w:r>
      <w:r w:rsidR="00763305" w:rsidRPr="006D7339">
        <w:rPr>
          <w:bCs/>
        </w:rPr>
        <w:t xml:space="preserve">is </w:t>
      </w:r>
      <w:r w:rsidRPr="006D7339">
        <w:rPr>
          <w:bCs/>
        </w:rPr>
        <w:t>coordinat</w:t>
      </w:r>
      <w:r w:rsidR="00763305" w:rsidRPr="006D7339">
        <w:rPr>
          <w:bCs/>
        </w:rPr>
        <w:t>ing</w:t>
      </w:r>
      <w:r w:rsidRPr="006D7339">
        <w:rPr>
          <w:bCs/>
        </w:rPr>
        <w:t xml:space="preserve"> with local Consolidated Plan </w:t>
      </w:r>
      <w:r w:rsidR="00763305" w:rsidRPr="006D7339">
        <w:rPr>
          <w:bCs/>
        </w:rPr>
        <w:t xml:space="preserve">jurisdiction(s) </w:t>
      </w:r>
      <w:r w:rsidRPr="006D7339">
        <w:rPr>
          <w:bCs/>
        </w:rPr>
        <w:t xml:space="preserve">to address homelessness as well as how </w:t>
      </w:r>
      <w:r w:rsidR="00D000EB">
        <w:rPr>
          <w:bCs/>
        </w:rPr>
        <w:t xml:space="preserve">it is </w:t>
      </w:r>
      <w:r w:rsidRPr="006D7339">
        <w:rPr>
          <w:bCs/>
        </w:rPr>
        <w:t>coordinati</w:t>
      </w:r>
      <w:r w:rsidR="00D000EB">
        <w:rPr>
          <w:bCs/>
        </w:rPr>
        <w:t xml:space="preserve">ng with </w:t>
      </w:r>
      <w:r w:rsidRPr="006D7339">
        <w:rPr>
          <w:bCs/>
        </w:rPr>
        <w:t>and participatin</w:t>
      </w:r>
      <w:r w:rsidR="00D000EB">
        <w:rPr>
          <w:bCs/>
        </w:rPr>
        <w:t>g</w:t>
      </w:r>
      <w:r w:rsidRPr="006D7339">
        <w:rPr>
          <w:bCs/>
        </w:rPr>
        <w:t xml:space="preserve"> </w:t>
      </w:r>
      <w:r w:rsidR="00D000EB">
        <w:rPr>
          <w:bCs/>
        </w:rPr>
        <w:t>in</w:t>
      </w:r>
      <w:r w:rsidRPr="006D7339">
        <w:rPr>
          <w:bCs/>
        </w:rPr>
        <w:t xml:space="preserve"> HUD-VASH, </w:t>
      </w:r>
      <w:r w:rsidR="00306490" w:rsidRPr="006D7339">
        <w:rPr>
          <w:bCs/>
        </w:rPr>
        <w:t xml:space="preserve">HOPWA, </w:t>
      </w:r>
      <w:r w:rsidRPr="006D7339">
        <w:rPr>
          <w:bCs/>
        </w:rPr>
        <w:t>Neighborhood Stabilization Programs, Community Development Block Grants, and ESG.</w:t>
      </w:r>
    </w:p>
    <w:p w:rsidR="007F6A8B" w:rsidRDefault="00A904D5">
      <w:pPr>
        <w:pStyle w:val="ListParagraph"/>
        <w:numPr>
          <w:ilvl w:val="1"/>
          <w:numId w:val="25"/>
        </w:numPr>
        <w:tabs>
          <w:tab w:val="left" w:pos="360"/>
        </w:tabs>
        <w:spacing w:after="240"/>
        <w:ind w:left="0" w:firstLine="0"/>
        <w:contextualSpacing w:val="0"/>
        <w:rPr>
          <w:bCs/>
        </w:rPr>
      </w:pPr>
      <w:r w:rsidRPr="0032272B">
        <w:rPr>
          <w:bCs/>
        </w:rPr>
        <w:t>CoCs</w:t>
      </w:r>
      <w:r w:rsidR="001C3585" w:rsidRPr="0032272B">
        <w:rPr>
          <w:bCs/>
        </w:rPr>
        <w:t xml:space="preserve"> should either currently have</w:t>
      </w:r>
      <w:r w:rsidR="00763305" w:rsidRPr="0032272B">
        <w:rPr>
          <w:bCs/>
        </w:rPr>
        <w:t>,</w:t>
      </w:r>
      <w:r w:rsidR="001C3585" w:rsidRPr="0032272B">
        <w:rPr>
          <w:bCs/>
        </w:rPr>
        <w:t xml:space="preserve"> or </w:t>
      </w:r>
      <w:r w:rsidR="00763305" w:rsidRPr="0032272B">
        <w:rPr>
          <w:bCs/>
        </w:rPr>
        <w:t xml:space="preserve">are </w:t>
      </w:r>
      <w:r w:rsidR="00092310" w:rsidRPr="0032272B">
        <w:rPr>
          <w:bCs/>
        </w:rPr>
        <w:t xml:space="preserve">planning for </w:t>
      </w:r>
      <w:r w:rsidR="00763305" w:rsidRPr="0032272B">
        <w:rPr>
          <w:bCs/>
        </w:rPr>
        <w:t>establishment and operation</w:t>
      </w:r>
      <w:r w:rsidR="00092310" w:rsidRPr="0032272B">
        <w:rPr>
          <w:bCs/>
        </w:rPr>
        <w:t xml:space="preserve"> of</w:t>
      </w:r>
      <w:r w:rsidR="00763305" w:rsidRPr="0032272B">
        <w:rPr>
          <w:bCs/>
        </w:rPr>
        <w:t>,</w:t>
      </w:r>
      <w:r w:rsidR="001C3585" w:rsidRPr="0032272B">
        <w:rPr>
          <w:bCs/>
        </w:rPr>
        <w:t xml:space="preserve"> a centralized or coordinated assessment system </w:t>
      </w:r>
      <w:r w:rsidR="00763305" w:rsidRPr="0032272B">
        <w:rPr>
          <w:bCs/>
        </w:rPr>
        <w:t xml:space="preserve">covering </w:t>
      </w:r>
      <w:r w:rsidR="001C3585" w:rsidRPr="0032272B">
        <w:rPr>
          <w:bCs/>
        </w:rPr>
        <w:t>the CoC’s geograph</w:t>
      </w:r>
      <w:r w:rsidR="00763305" w:rsidRPr="0032272B">
        <w:rPr>
          <w:bCs/>
        </w:rPr>
        <w:t>ic area.</w:t>
      </w:r>
      <w:r w:rsidR="001C3585" w:rsidRPr="0032272B">
        <w:rPr>
          <w:bCs/>
        </w:rPr>
        <w:t xml:space="preserve">  HUD will award up to </w:t>
      </w:r>
      <w:r w:rsidR="009816C7" w:rsidRPr="0032272B">
        <w:rPr>
          <w:bCs/>
        </w:rPr>
        <w:t>2 points for this objective to CoCs that can clearly and specifically describe:</w:t>
      </w:r>
    </w:p>
    <w:p w:rsidR="007F6A8B" w:rsidRDefault="009816C7">
      <w:pPr>
        <w:pStyle w:val="ListParagraph"/>
        <w:numPr>
          <w:ilvl w:val="0"/>
          <w:numId w:val="26"/>
        </w:numPr>
        <w:tabs>
          <w:tab w:val="left" w:pos="360"/>
          <w:tab w:val="left" w:pos="1080"/>
        </w:tabs>
        <w:spacing w:after="240"/>
        <w:ind w:left="720" w:firstLine="0"/>
        <w:contextualSpacing w:val="0"/>
        <w:rPr>
          <w:bCs/>
        </w:rPr>
      </w:pPr>
      <w:r w:rsidRPr="0032272B">
        <w:rPr>
          <w:bCs/>
        </w:rPr>
        <w:t xml:space="preserve">For CoCs with an existing centralized or coordinated assessment system in place, maximum points will be awarded to CoCs that clearly identify the organization responsible for operating the system, the date it was it implemented, how it is utilized within the CoC, how the system is funded, and how the success of the system is monitored. CoCs </w:t>
      </w:r>
      <w:r w:rsidR="00B93FEA">
        <w:rPr>
          <w:bCs/>
        </w:rPr>
        <w:t>must</w:t>
      </w:r>
      <w:r w:rsidR="00B93FEA" w:rsidRPr="0032272B">
        <w:rPr>
          <w:bCs/>
        </w:rPr>
        <w:t xml:space="preserve"> </w:t>
      </w:r>
      <w:r w:rsidRPr="0032272B">
        <w:rPr>
          <w:bCs/>
        </w:rPr>
        <w:t xml:space="preserve">specifically describe how the system is used to ensure that homeless persons are placed in the appropriate housing </w:t>
      </w:r>
      <w:r w:rsidR="001D1DDE" w:rsidRPr="0032272B">
        <w:rPr>
          <w:bCs/>
        </w:rPr>
        <w:t xml:space="preserve">and service </w:t>
      </w:r>
      <w:r w:rsidRPr="0032272B">
        <w:rPr>
          <w:bCs/>
        </w:rPr>
        <w:t>types based on their level of need; or</w:t>
      </w:r>
    </w:p>
    <w:p w:rsidR="007F6A8B" w:rsidRDefault="009816C7">
      <w:pPr>
        <w:pStyle w:val="ListParagraph"/>
        <w:numPr>
          <w:ilvl w:val="2"/>
          <w:numId w:val="17"/>
        </w:numPr>
        <w:tabs>
          <w:tab w:val="left" w:pos="360"/>
          <w:tab w:val="left" w:pos="1080"/>
        </w:tabs>
        <w:spacing w:after="240"/>
        <w:ind w:left="720" w:firstLine="0"/>
        <w:contextualSpacing w:val="0"/>
        <w:rPr>
          <w:bCs/>
        </w:rPr>
      </w:pPr>
      <w:r w:rsidRPr="0032272B">
        <w:rPr>
          <w:bCs/>
        </w:rPr>
        <w:t xml:space="preserve">For CoCs that do not currently have a centralized or coordinated assessment system in place, maximum points will be awarded to CoCs that fully and clearly describe the specific steps the CoC will take to establish the system, when implementation is expected to occur, the agency that will be responsible for implementing the system, the agency that will be responsible for operating the system, how the entire geographic area will be covered, how </w:t>
      </w:r>
      <w:r w:rsidR="00D000EB">
        <w:rPr>
          <w:bCs/>
        </w:rPr>
        <w:t xml:space="preserve">the </w:t>
      </w:r>
      <w:r w:rsidRPr="0032272B">
        <w:rPr>
          <w:bCs/>
        </w:rPr>
        <w:t xml:space="preserve">system will be utilized within the CoC, proposed funding source(s), and how measurements for monitoring the success of the system will be developed. CoCs </w:t>
      </w:r>
      <w:r w:rsidR="00B93FEA">
        <w:rPr>
          <w:bCs/>
        </w:rPr>
        <w:t>must</w:t>
      </w:r>
      <w:r w:rsidR="00B93FEA" w:rsidRPr="0032272B">
        <w:rPr>
          <w:bCs/>
        </w:rPr>
        <w:t xml:space="preserve"> </w:t>
      </w:r>
      <w:r w:rsidRPr="0032272B">
        <w:rPr>
          <w:bCs/>
        </w:rPr>
        <w:t>specifically describe how the system will be used to ensure that homeless persons are placed in the appropriate housing types based on their level of need</w:t>
      </w:r>
      <w:r w:rsidR="00D95E08">
        <w:rPr>
          <w:bCs/>
        </w:rPr>
        <w:t>.</w:t>
      </w:r>
    </w:p>
    <w:p w:rsidR="007F6A8B" w:rsidRDefault="001C3585">
      <w:pPr>
        <w:pStyle w:val="ListParagraph"/>
        <w:numPr>
          <w:ilvl w:val="0"/>
          <w:numId w:val="16"/>
        </w:numPr>
        <w:tabs>
          <w:tab w:val="left" w:pos="360"/>
        </w:tabs>
        <w:spacing w:after="240"/>
        <w:ind w:left="0" w:firstLine="0"/>
        <w:contextualSpacing w:val="0"/>
        <w:rPr>
          <w:b/>
          <w:bCs/>
        </w:rPr>
      </w:pPr>
      <w:r w:rsidRPr="006D7339">
        <w:rPr>
          <w:b/>
          <w:bCs/>
        </w:rPr>
        <w:t xml:space="preserve">CoC Housing, Services, and Structure.  </w:t>
      </w:r>
      <w:r w:rsidR="00284B70" w:rsidRPr="006D7339">
        <w:rPr>
          <w:bCs/>
        </w:rPr>
        <w:t xml:space="preserve">HUD will award up to </w:t>
      </w:r>
      <w:r w:rsidR="00284B70" w:rsidRPr="006D7339">
        <w:rPr>
          <w:b/>
          <w:bCs/>
        </w:rPr>
        <w:t>14</w:t>
      </w:r>
      <w:r w:rsidR="00284B70" w:rsidRPr="006D7339">
        <w:rPr>
          <w:bCs/>
        </w:rPr>
        <w:t xml:space="preserve"> points to CoCs based on the extent to which a CoC demonstrates the existence of a coordinated, inclusive, and outcome-oriented community process, including an organizational structure(s) and decision-making process for developing and implementing a CoC strategy</w:t>
      </w:r>
      <w:r w:rsidR="00B93FEA">
        <w:rPr>
          <w:bCs/>
        </w:rPr>
        <w:t xml:space="preserve"> that</w:t>
      </w:r>
      <w:r w:rsidR="00284B70" w:rsidRPr="006D7339">
        <w:rPr>
          <w:bCs/>
        </w:rPr>
        <w:t xml:space="preserve"> is inclusive of representatives from both the private and public sectors; has a fair and impartial project review and selections process; and has created, maintained and built upon a community-wide inventory of housing for homeless individuals and families.  </w:t>
      </w:r>
      <w:r w:rsidR="00DE7D39" w:rsidRPr="006D7339">
        <w:rPr>
          <w:bCs/>
        </w:rPr>
        <w:t>HUD will evaluate the CoC on</w:t>
      </w:r>
      <w:r w:rsidR="00581115" w:rsidRPr="006D7339">
        <w:rPr>
          <w:bCs/>
        </w:rPr>
        <w:t xml:space="preserve"> how it</w:t>
      </w:r>
      <w:r w:rsidR="00284B70" w:rsidRPr="006D7339">
        <w:rPr>
          <w:bCs/>
        </w:rPr>
        <w:t xml:space="preserve"> completes the following</w:t>
      </w:r>
      <w:r w:rsidR="00DE7D39" w:rsidRPr="006D7339">
        <w:rPr>
          <w:bCs/>
        </w:rPr>
        <w:t>:</w:t>
      </w:r>
    </w:p>
    <w:p w:rsidR="007F6A8B" w:rsidRDefault="00284B70">
      <w:pPr>
        <w:pStyle w:val="ListParagraph"/>
        <w:numPr>
          <w:ilvl w:val="1"/>
          <w:numId w:val="16"/>
        </w:numPr>
        <w:tabs>
          <w:tab w:val="left" w:pos="360"/>
        </w:tabs>
        <w:spacing w:after="240"/>
        <w:ind w:left="0" w:firstLine="0"/>
        <w:contextualSpacing w:val="0"/>
        <w:rPr>
          <w:color w:val="00B050"/>
        </w:rPr>
      </w:pPr>
      <w:r w:rsidRPr="006D7339">
        <w:rPr>
          <w:bCs/>
        </w:rPr>
        <w:t xml:space="preserve">Uses periodically collected data on the projects within the CoC in order to conduct analysis on the effectiveness of each project and to determine the extent to which each project has resulted in rapid return to permanent housing for those served by the project, taking into account the severity of barriers faced by the project participants.  </w:t>
      </w:r>
      <w:r w:rsidR="001C3585" w:rsidRPr="006D7339">
        <w:t xml:space="preserve">CoCs </w:t>
      </w:r>
      <w:r w:rsidR="00F56750" w:rsidRPr="006D7339">
        <w:t xml:space="preserve">that </w:t>
      </w:r>
      <w:r w:rsidR="001C3585" w:rsidRPr="006D7339">
        <w:t xml:space="preserve">provide a brief narrative that </w:t>
      </w:r>
      <w:r w:rsidR="001C3585" w:rsidRPr="006D7339">
        <w:lastRenderedPageBreak/>
        <w:t>specifically describes the current or proposed efforts in place by the CoC to collect information and analyze the results</w:t>
      </w:r>
      <w:r w:rsidR="00F56750" w:rsidRPr="006D7339">
        <w:t xml:space="preserve"> will receive maximum points</w:t>
      </w:r>
      <w:r w:rsidR="001C3585" w:rsidRPr="006D7339">
        <w:t xml:space="preserve">.  HUD will award up to </w:t>
      </w:r>
      <w:r w:rsidR="00871753" w:rsidRPr="006D7339">
        <w:t xml:space="preserve">2 </w:t>
      </w:r>
      <w:r w:rsidR="001C3585" w:rsidRPr="006D7339">
        <w:t xml:space="preserve">points to CoCs that </w:t>
      </w:r>
      <w:r w:rsidR="00F56750" w:rsidRPr="006D7339">
        <w:t xml:space="preserve">are able to </w:t>
      </w:r>
      <w:r w:rsidR="001C3585" w:rsidRPr="006D7339">
        <w:t xml:space="preserve">provide a clear description of the current processes in place or how </w:t>
      </w:r>
      <w:r w:rsidR="00D000EB">
        <w:t>they</w:t>
      </w:r>
      <w:r w:rsidR="001C3585" w:rsidRPr="006D7339">
        <w:t xml:space="preserve"> propose to collect and analyze the information.</w:t>
      </w:r>
      <w:r w:rsidR="001C3585" w:rsidRPr="006D7339">
        <w:rPr>
          <w:color w:val="00B050"/>
        </w:rPr>
        <w:t xml:space="preserve"> </w:t>
      </w:r>
    </w:p>
    <w:p w:rsidR="007F6A8B" w:rsidRDefault="001C3585">
      <w:pPr>
        <w:pStyle w:val="ListParagraph"/>
        <w:numPr>
          <w:ilvl w:val="1"/>
          <w:numId w:val="16"/>
        </w:numPr>
        <w:tabs>
          <w:tab w:val="left" w:pos="360"/>
        </w:tabs>
        <w:spacing w:after="240"/>
        <w:ind w:left="0" w:firstLine="0"/>
        <w:contextualSpacing w:val="0"/>
        <w:rPr>
          <w:b/>
          <w:bCs/>
        </w:rPr>
      </w:pPr>
      <w:r w:rsidRPr="006D7339">
        <w:rPr>
          <w:bCs/>
        </w:rPr>
        <w:t xml:space="preserve">Considers the full range of opinions from individuals or entities with knowledge of homelessness in the geographic area or an interest in preventing or ending homelessness in the geographic area </w:t>
      </w:r>
      <w:r w:rsidR="00F56750" w:rsidRPr="006D7339">
        <w:rPr>
          <w:bCs/>
        </w:rPr>
        <w:t xml:space="preserve">when establishing CoC-wide committees, subcommittees, and workgroups.  </w:t>
      </w:r>
      <w:r w:rsidRPr="006D7339">
        <w:rPr>
          <w:bCs/>
        </w:rPr>
        <w:t xml:space="preserve"> HUD will award up to </w:t>
      </w:r>
      <w:r w:rsidR="00871753" w:rsidRPr="006D7339">
        <w:rPr>
          <w:bCs/>
        </w:rPr>
        <w:t xml:space="preserve">3 </w:t>
      </w:r>
      <w:r w:rsidRPr="006D7339">
        <w:rPr>
          <w:bCs/>
        </w:rPr>
        <w:t xml:space="preserve">points to </w:t>
      </w:r>
      <w:r w:rsidR="00705269" w:rsidRPr="006D7339">
        <w:rPr>
          <w:bCs/>
        </w:rPr>
        <w:t xml:space="preserve">CoCs </w:t>
      </w:r>
      <w:r w:rsidRPr="006D7339">
        <w:rPr>
          <w:bCs/>
        </w:rPr>
        <w:t xml:space="preserve">that demonstrate the most active CoC-wide committees, subcommittees, and workgroups established within the CoC that are directly involved in addressing the prevention, as well as the goals for ending homelessness, in the CoC geographic area.  </w:t>
      </w:r>
      <w:r w:rsidR="00705269" w:rsidRPr="006D7339">
        <w:rPr>
          <w:bCs/>
        </w:rPr>
        <w:t xml:space="preserve">CoCs </w:t>
      </w:r>
      <w:r w:rsidRPr="006D7339">
        <w:rPr>
          <w:bCs/>
        </w:rPr>
        <w:t xml:space="preserve">should clearly and specifically describe the knowledge base of the persons or entities that comprise the group and how that knowledge will be used to achieve positive results in addressing homelessness in the area. This will include a list of all member organizations within the CoC from both the private and public sectors that includes </w:t>
      </w:r>
      <w:r w:rsidRPr="003A3B0F">
        <w:rPr>
          <w:bCs/>
        </w:rPr>
        <w:t>the various subpopulations.</w:t>
      </w:r>
    </w:p>
    <w:p w:rsidR="007F6A8B" w:rsidRDefault="003A3B0F">
      <w:pPr>
        <w:pStyle w:val="ListParagraph"/>
        <w:numPr>
          <w:ilvl w:val="1"/>
          <w:numId w:val="16"/>
        </w:numPr>
        <w:tabs>
          <w:tab w:val="left" w:pos="360"/>
        </w:tabs>
        <w:spacing w:after="240"/>
        <w:ind w:left="0" w:firstLine="0"/>
        <w:contextualSpacing w:val="0"/>
        <w:rPr>
          <w:b/>
          <w:bCs/>
        </w:rPr>
      </w:pPr>
      <w:r w:rsidRPr="003A3B0F">
        <w:rPr>
          <w:bCs/>
        </w:rPr>
        <w:t xml:space="preserve">Reviews and ranks projects based on objective criteria that have been publicly announced by the CoC.  HUD will award up to 3 points to CoCs that clearly demonstrate how project applications are solicited in an open manner, and that the project selection process is followed (including submission and rejection timelines outlined in Section </w:t>
      </w:r>
      <w:r w:rsidR="00E245EB">
        <w:rPr>
          <w:bCs/>
        </w:rPr>
        <w:t xml:space="preserve">H.6 in the Overview Section </w:t>
      </w:r>
      <w:r w:rsidRPr="003A3B0F">
        <w:rPr>
          <w:bCs/>
        </w:rPr>
        <w:t xml:space="preserve">of this NOFA).  The CoC must indicate the methods and process the CoC used to assess project performance, effectiveness, and quality of all requested new and renewal project(s) and how this is communicated to the project applicants.    In the event HUD is notified and confirms that a CoC did not notify project applicants who submitted their project applications to the CoC by the required deadline whether their project application(s) were accepted or rejected (in writing, outside of </w:t>
      </w:r>
      <w:r w:rsidRPr="003A3B0F">
        <w:rPr>
          <w:bCs/>
          <w:i/>
        </w:rPr>
        <w:t xml:space="preserve">e-snaps </w:t>
      </w:r>
      <w:r w:rsidRPr="003A3B0F">
        <w:rPr>
          <w:bCs/>
        </w:rPr>
        <w:t>and</w:t>
      </w:r>
      <w:r w:rsidRPr="003A3B0F">
        <w:rPr>
          <w:bCs/>
          <w:i/>
        </w:rPr>
        <w:t xml:space="preserve"> </w:t>
      </w:r>
      <w:r w:rsidRPr="003A3B0F">
        <w:rPr>
          <w:bCs/>
        </w:rPr>
        <w:t>including the reasons for the rejection), no later than 15 days before the application deadline, the CoC will automatically receive 0 points for this selection criteria.  If a project rejected by the CoC appeals the rejection, HUD will follow the process outlined in 24 CFR 578.35(b).  This may result in HUD electing to fund the appealed project by de-funding or cutting another project within the CoC</w:t>
      </w:r>
      <w:r w:rsidR="009816C7" w:rsidRPr="003A3B0F">
        <w:rPr>
          <w:bCs/>
        </w:rPr>
        <w:t>.</w:t>
      </w:r>
    </w:p>
    <w:p w:rsidR="007F6A8B" w:rsidRDefault="001C3585">
      <w:pPr>
        <w:pStyle w:val="ListParagraph"/>
        <w:numPr>
          <w:ilvl w:val="1"/>
          <w:numId w:val="16"/>
        </w:numPr>
        <w:tabs>
          <w:tab w:val="left" w:pos="360"/>
        </w:tabs>
        <w:spacing w:after="240"/>
        <w:ind w:left="0" w:firstLine="0"/>
        <w:contextualSpacing w:val="0"/>
        <w:rPr>
          <w:b/>
          <w:bCs/>
        </w:rPr>
      </w:pPr>
      <w:r w:rsidRPr="003A3B0F">
        <w:rPr>
          <w:bCs/>
        </w:rPr>
        <w:t xml:space="preserve">Is open to proposals from entities that have not previously received funds </w:t>
      </w:r>
      <w:r w:rsidR="00C91907" w:rsidRPr="003A3B0F">
        <w:rPr>
          <w:bCs/>
        </w:rPr>
        <w:t xml:space="preserve">in </w:t>
      </w:r>
      <w:r w:rsidR="0033210F" w:rsidRPr="003A3B0F">
        <w:rPr>
          <w:bCs/>
        </w:rPr>
        <w:t>prior</w:t>
      </w:r>
      <w:r w:rsidR="0033210F" w:rsidRPr="006D7339">
        <w:rPr>
          <w:bCs/>
        </w:rPr>
        <w:t xml:space="preserve"> Homeless Assistance Grants competitions. </w:t>
      </w:r>
      <w:r w:rsidRPr="006D7339">
        <w:rPr>
          <w:bCs/>
        </w:rPr>
        <w:t xml:space="preserve">HUD will award up to </w:t>
      </w:r>
      <w:r w:rsidR="00871753" w:rsidRPr="006D7339">
        <w:rPr>
          <w:bCs/>
        </w:rPr>
        <w:t xml:space="preserve">4 </w:t>
      </w:r>
      <w:r w:rsidRPr="006D7339">
        <w:rPr>
          <w:bCs/>
        </w:rPr>
        <w:t xml:space="preserve">points to </w:t>
      </w:r>
      <w:r w:rsidR="00C91907" w:rsidRPr="006D7339">
        <w:rPr>
          <w:bCs/>
        </w:rPr>
        <w:t>CoCs</w:t>
      </w:r>
      <w:r w:rsidRPr="006D7339">
        <w:rPr>
          <w:bCs/>
        </w:rPr>
        <w:t xml:space="preserve"> that clearly and specifically describe how the CoC works with homeless services </w:t>
      </w:r>
      <w:r w:rsidR="00C91907" w:rsidRPr="006D7339">
        <w:rPr>
          <w:bCs/>
        </w:rPr>
        <w:t xml:space="preserve">providers </w:t>
      </w:r>
      <w:r w:rsidRPr="006D7339">
        <w:rPr>
          <w:bCs/>
        </w:rPr>
        <w:t>that have expressed an interest in applying for HUD funds and what steps it takes to discuss and review proposals as well as provid</w:t>
      </w:r>
      <w:r w:rsidR="00E93742" w:rsidRPr="006D7339">
        <w:rPr>
          <w:bCs/>
        </w:rPr>
        <w:t>e</w:t>
      </w:r>
      <w:r w:rsidRPr="006D7339">
        <w:rPr>
          <w:bCs/>
        </w:rPr>
        <w:t xml:space="preserve"> valuable feedback and guidance.</w:t>
      </w:r>
    </w:p>
    <w:p w:rsidR="007F6A8B" w:rsidRDefault="001C3585">
      <w:pPr>
        <w:pStyle w:val="ListParagraph"/>
        <w:numPr>
          <w:ilvl w:val="1"/>
          <w:numId w:val="16"/>
        </w:numPr>
        <w:tabs>
          <w:tab w:val="left" w:pos="360"/>
        </w:tabs>
        <w:spacing w:after="240"/>
        <w:ind w:left="0" w:firstLine="0"/>
        <w:contextualSpacing w:val="0"/>
        <w:rPr>
          <w:b/>
          <w:bCs/>
        </w:rPr>
      </w:pPr>
      <w:r w:rsidRPr="006D7339">
        <w:rPr>
          <w:bCs/>
        </w:rPr>
        <w:t xml:space="preserve">HUD will award </w:t>
      </w:r>
      <w:r w:rsidR="00871753" w:rsidRPr="006D7339">
        <w:rPr>
          <w:bCs/>
        </w:rPr>
        <w:t xml:space="preserve">2 </w:t>
      </w:r>
      <w:r w:rsidRPr="006D7339">
        <w:rPr>
          <w:bCs/>
        </w:rPr>
        <w:t xml:space="preserve">points to CoCs that submitted the 2012 Housing Inventory </w:t>
      </w:r>
      <w:r w:rsidR="0033210F" w:rsidRPr="006D7339">
        <w:rPr>
          <w:bCs/>
        </w:rPr>
        <w:t>Count</w:t>
      </w:r>
      <w:r w:rsidR="00227938" w:rsidRPr="006D7339">
        <w:rPr>
          <w:bCs/>
        </w:rPr>
        <w:t xml:space="preserve"> </w:t>
      </w:r>
      <w:r w:rsidRPr="006D7339">
        <w:rPr>
          <w:bCs/>
        </w:rPr>
        <w:t xml:space="preserve">(HIC) data in the HDX by the April 30, 2012 submission deadline.  </w:t>
      </w:r>
    </w:p>
    <w:p w:rsidR="007F6A8B" w:rsidRDefault="001C3585">
      <w:pPr>
        <w:pStyle w:val="ListParagraph"/>
        <w:numPr>
          <w:ilvl w:val="0"/>
          <w:numId w:val="16"/>
        </w:numPr>
        <w:tabs>
          <w:tab w:val="left" w:pos="360"/>
        </w:tabs>
        <w:spacing w:after="240"/>
        <w:ind w:left="0" w:firstLine="0"/>
        <w:contextualSpacing w:val="0"/>
        <w:rPr>
          <w:b/>
          <w:bCs/>
        </w:rPr>
      </w:pPr>
      <w:r w:rsidRPr="006D7339">
        <w:rPr>
          <w:b/>
          <w:bCs/>
        </w:rPr>
        <w:t xml:space="preserve">Leveraging.  </w:t>
      </w:r>
      <w:r w:rsidRPr="006D7339">
        <w:rPr>
          <w:bCs/>
        </w:rPr>
        <w:t xml:space="preserve">HUD will award up to </w:t>
      </w:r>
      <w:r w:rsidR="00871753" w:rsidRPr="006D7339">
        <w:rPr>
          <w:bCs/>
        </w:rPr>
        <w:t xml:space="preserve">6 </w:t>
      </w:r>
      <w:r w:rsidRPr="006D7339">
        <w:rPr>
          <w:bCs/>
        </w:rPr>
        <w:t xml:space="preserve">points to </w:t>
      </w:r>
      <w:r w:rsidR="00871753" w:rsidRPr="006D7339">
        <w:rPr>
          <w:bCs/>
        </w:rPr>
        <w:t>CoCs</w:t>
      </w:r>
      <w:r w:rsidRPr="006D7339">
        <w:rPr>
          <w:bCs/>
        </w:rPr>
        <w:t xml:space="preserve"> that demonstrate the extent to which the amount of assistance to be provided to the CoC will be supplemented with resources from other public and private sources, including mainstream programs.  </w:t>
      </w:r>
      <w:r w:rsidR="00C91907" w:rsidRPr="006D7339">
        <w:rPr>
          <w:bCs/>
        </w:rPr>
        <w:t>CoCs</w:t>
      </w:r>
      <w:r w:rsidRPr="006D7339">
        <w:rPr>
          <w:bCs/>
        </w:rPr>
        <w:t xml:space="preserve"> that have 100 percent participation in leveraging from all project applications</w:t>
      </w:r>
      <w:r w:rsidR="00642468">
        <w:rPr>
          <w:bCs/>
        </w:rPr>
        <w:t xml:space="preserve"> </w:t>
      </w:r>
      <w:r w:rsidR="004207D5">
        <w:rPr>
          <w:bCs/>
        </w:rPr>
        <w:t>(</w:t>
      </w:r>
      <w:r w:rsidR="00A347B5" w:rsidRPr="006D7339">
        <w:rPr>
          <w:bCs/>
        </w:rPr>
        <w:t>including only those communities that have</w:t>
      </w:r>
      <w:r w:rsidR="00C91907" w:rsidRPr="006D7339">
        <w:rPr>
          <w:bCs/>
        </w:rPr>
        <w:t xml:space="preserve"> commitment letter(s)</w:t>
      </w:r>
      <w:r w:rsidRPr="006D7339">
        <w:rPr>
          <w:bCs/>
        </w:rPr>
        <w:t xml:space="preserve"> on file</w:t>
      </w:r>
      <w:r w:rsidR="00C91907" w:rsidRPr="006D7339">
        <w:rPr>
          <w:bCs/>
        </w:rPr>
        <w:t xml:space="preserve"> that are dated within 60 days of the CoC application </w:t>
      </w:r>
      <w:r w:rsidR="00B93FEA">
        <w:rPr>
          <w:bCs/>
        </w:rPr>
        <w:t>deadline</w:t>
      </w:r>
      <w:r w:rsidR="00A347B5" w:rsidRPr="006D7339">
        <w:rPr>
          <w:bCs/>
        </w:rPr>
        <w:t>)</w:t>
      </w:r>
      <w:r w:rsidRPr="006D7339">
        <w:rPr>
          <w:bCs/>
        </w:rPr>
        <w:t xml:space="preserve"> and that have at a minimum 150 percent leveraging </w:t>
      </w:r>
      <w:r w:rsidR="00E93742" w:rsidRPr="006D7339">
        <w:rPr>
          <w:bCs/>
        </w:rPr>
        <w:t>will receive</w:t>
      </w:r>
      <w:r w:rsidRPr="006D7339">
        <w:rPr>
          <w:bCs/>
        </w:rPr>
        <w:t xml:space="preserve"> the maximum points.</w:t>
      </w:r>
    </w:p>
    <w:p w:rsidR="007F6A8B" w:rsidRDefault="001C3585">
      <w:pPr>
        <w:pStyle w:val="ListParagraph"/>
        <w:numPr>
          <w:ilvl w:val="0"/>
          <w:numId w:val="16"/>
        </w:numPr>
        <w:tabs>
          <w:tab w:val="left" w:pos="360"/>
        </w:tabs>
        <w:spacing w:after="240"/>
        <w:ind w:left="0" w:firstLine="0"/>
        <w:contextualSpacing w:val="0"/>
        <w:rPr>
          <w:b/>
          <w:bCs/>
        </w:rPr>
      </w:pPr>
      <w:r w:rsidRPr="006D7339">
        <w:rPr>
          <w:b/>
          <w:bCs/>
        </w:rPr>
        <w:lastRenderedPageBreak/>
        <w:t xml:space="preserve">Homeless Management Information System.  </w:t>
      </w:r>
      <w:r w:rsidR="0092125C" w:rsidRPr="006D7339">
        <w:rPr>
          <w:bCs/>
        </w:rPr>
        <w:t>HUD will award up to 13</w:t>
      </w:r>
      <w:r w:rsidR="00871753" w:rsidRPr="006D7339">
        <w:rPr>
          <w:bCs/>
        </w:rPr>
        <w:t xml:space="preserve"> points to</w:t>
      </w:r>
      <w:r w:rsidRPr="006D7339">
        <w:rPr>
          <w:bCs/>
        </w:rPr>
        <w:t xml:space="preserve"> CoCs </w:t>
      </w:r>
      <w:r w:rsidR="00871753" w:rsidRPr="006D7339">
        <w:rPr>
          <w:bCs/>
        </w:rPr>
        <w:t xml:space="preserve">that clearly demonstrate </w:t>
      </w:r>
      <w:r w:rsidRPr="006D7339">
        <w:rPr>
          <w:bCs/>
        </w:rPr>
        <w:t xml:space="preserve">a functioning HMIS that facilitates the collection of information on homeless individuals and families using residential and other homeless services and stores that data in an electronic format.   </w:t>
      </w:r>
    </w:p>
    <w:p w:rsidR="007F6A8B" w:rsidRDefault="00716356">
      <w:pPr>
        <w:pStyle w:val="ListParagraph"/>
        <w:numPr>
          <w:ilvl w:val="1"/>
          <w:numId w:val="16"/>
        </w:numPr>
        <w:tabs>
          <w:tab w:val="left" w:pos="360"/>
        </w:tabs>
        <w:spacing w:after="240"/>
        <w:ind w:left="0" w:firstLine="0"/>
        <w:contextualSpacing w:val="0"/>
        <w:rPr>
          <w:b/>
          <w:bCs/>
        </w:rPr>
      </w:pPr>
      <w:r w:rsidRPr="006D7339">
        <w:rPr>
          <w:bCs/>
        </w:rPr>
        <w:t xml:space="preserve">HUD will award up to 2 points </w:t>
      </w:r>
      <w:r w:rsidR="00E93742" w:rsidRPr="006D7339">
        <w:rPr>
          <w:bCs/>
        </w:rPr>
        <w:t>to</w:t>
      </w:r>
      <w:r w:rsidRPr="006D7339">
        <w:rPr>
          <w:bCs/>
        </w:rPr>
        <w:t xml:space="preserve"> CoCs </w:t>
      </w:r>
      <w:r w:rsidR="00E93742" w:rsidRPr="006D7339">
        <w:rPr>
          <w:bCs/>
        </w:rPr>
        <w:t xml:space="preserve">that have </w:t>
      </w:r>
      <w:r w:rsidRPr="006D7339">
        <w:rPr>
          <w:bCs/>
        </w:rPr>
        <w:t xml:space="preserve">governance </w:t>
      </w:r>
      <w:r w:rsidR="00B93FEA">
        <w:rPr>
          <w:bCs/>
        </w:rPr>
        <w:t>charter</w:t>
      </w:r>
      <w:r w:rsidR="00B93FEA" w:rsidRPr="006D7339">
        <w:rPr>
          <w:bCs/>
        </w:rPr>
        <w:t xml:space="preserve"> </w:t>
      </w:r>
      <w:r w:rsidRPr="006D7339">
        <w:rPr>
          <w:bCs/>
        </w:rPr>
        <w:t>in place.  To receive maximum points, the CoC must attach a current governance charter</w:t>
      </w:r>
      <w:r w:rsidR="00E93742" w:rsidRPr="006D7339">
        <w:rPr>
          <w:bCs/>
        </w:rPr>
        <w:t>.</w:t>
      </w:r>
      <w:r w:rsidRPr="006D7339">
        <w:rPr>
          <w:bCs/>
        </w:rPr>
        <w:t xml:space="preserve"> CoCs </w:t>
      </w:r>
      <w:r w:rsidR="00307690" w:rsidRPr="006D7339">
        <w:rPr>
          <w:bCs/>
        </w:rPr>
        <w:t>that do not have</w:t>
      </w:r>
      <w:r w:rsidR="001C3585" w:rsidRPr="006D7339">
        <w:rPr>
          <w:bCs/>
        </w:rPr>
        <w:t xml:space="preserve"> a current governance </w:t>
      </w:r>
      <w:r w:rsidR="00B93FEA">
        <w:rPr>
          <w:bCs/>
        </w:rPr>
        <w:t>charter</w:t>
      </w:r>
      <w:r w:rsidR="00B93FEA" w:rsidRPr="006D7339">
        <w:rPr>
          <w:bCs/>
        </w:rPr>
        <w:t xml:space="preserve"> </w:t>
      </w:r>
      <w:r w:rsidR="001C3585" w:rsidRPr="006D7339">
        <w:rPr>
          <w:bCs/>
        </w:rPr>
        <w:t xml:space="preserve">in place </w:t>
      </w:r>
      <w:r w:rsidR="00307690" w:rsidRPr="006D7339">
        <w:rPr>
          <w:bCs/>
        </w:rPr>
        <w:t xml:space="preserve">will have the opportunity </w:t>
      </w:r>
      <w:r w:rsidR="001C3585" w:rsidRPr="006D7339">
        <w:rPr>
          <w:bCs/>
        </w:rPr>
        <w:t xml:space="preserve">to explain the reason and what specific steps are being taken towards creating a written </w:t>
      </w:r>
      <w:r w:rsidR="00B93FEA">
        <w:rPr>
          <w:bCs/>
        </w:rPr>
        <w:t>governance charter</w:t>
      </w:r>
      <w:r w:rsidR="00B93FEA" w:rsidRPr="006D7339">
        <w:rPr>
          <w:bCs/>
        </w:rPr>
        <w:t xml:space="preserve"> </w:t>
      </w:r>
      <w:r w:rsidR="00307690" w:rsidRPr="006D7339">
        <w:rPr>
          <w:bCs/>
        </w:rPr>
        <w:t>to receive partial points</w:t>
      </w:r>
      <w:r w:rsidR="001C3585" w:rsidRPr="006D7339">
        <w:rPr>
          <w:bCs/>
        </w:rPr>
        <w:t xml:space="preserve">.  </w:t>
      </w:r>
    </w:p>
    <w:p w:rsidR="007F6A8B" w:rsidRDefault="001C3585">
      <w:pPr>
        <w:pStyle w:val="ListParagraph"/>
        <w:numPr>
          <w:ilvl w:val="1"/>
          <w:numId w:val="16"/>
        </w:numPr>
        <w:tabs>
          <w:tab w:val="left" w:pos="360"/>
        </w:tabs>
        <w:spacing w:after="240"/>
        <w:ind w:left="0" w:firstLine="0"/>
        <w:contextualSpacing w:val="0"/>
        <w:rPr>
          <w:b/>
          <w:bCs/>
        </w:rPr>
      </w:pPr>
      <w:r w:rsidRPr="006D7339">
        <w:rPr>
          <w:bCs/>
        </w:rPr>
        <w:t xml:space="preserve">The </w:t>
      </w:r>
      <w:r w:rsidR="00705269" w:rsidRPr="006D7339">
        <w:rPr>
          <w:bCs/>
        </w:rPr>
        <w:t>CoC</w:t>
      </w:r>
      <w:r w:rsidRPr="006D7339">
        <w:rPr>
          <w:bCs/>
        </w:rPr>
        <w:t xml:space="preserve"> will be assessed on the bed coverage rate for each housing type within the CoC that includes:  </w:t>
      </w:r>
      <w:r w:rsidR="00C91907" w:rsidRPr="006D7339">
        <w:rPr>
          <w:bCs/>
        </w:rPr>
        <w:t>emergency shelter</w:t>
      </w:r>
      <w:r w:rsidRPr="006D7339">
        <w:rPr>
          <w:bCs/>
        </w:rPr>
        <w:t xml:space="preserve">, </w:t>
      </w:r>
      <w:r w:rsidR="00C91907" w:rsidRPr="006D7339">
        <w:rPr>
          <w:bCs/>
        </w:rPr>
        <w:t>s</w:t>
      </w:r>
      <w:r w:rsidRPr="006D7339">
        <w:rPr>
          <w:bCs/>
        </w:rPr>
        <w:t xml:space="preserve">afe </w:t>
      </w:r>
      <w:r w:rsidR="00C91907" w:rsidRPr="006D7339">
        <w:rPr>
          <w:bCs/>
        </w:rPr>
        <w:t>h</w:t>
      </w:r>
      <w:r w:rsidRPr="006D7339">
        <w:rPr>
          <w:bCs/>
        </w:rPr>
        <w:t xml:space="preserve">aven, transitional housing, and permanent supportive housing.  HUD will award up to </w:t>
      </w:r>
      <w:r w:rsidR="0092125C" w:rsidRPr="006D7339">
        <w:rPr>
          <w:bCs/>
        </w:rPr>
        <w:t>3</w:t>
      </w:r>
      <w:r w:rsidR="00871753" w:rsidRPr="006D7339">
        <w:rPr>
          <w:bCs/>
        </w:rPr>
        <w:t xml:space="preserve"> </w:t>
      </w:r>
      <w:r w:rsidRPr="006D7339">
        <w:rPr>
          <w:bCs/>
        </w:rPr>
        <w:t xml:space="preserve">points to </w:t>
      </w:r>
      <w:r w:rsidR="00705269" w:rsidRPr="006D7339">
        <w:rPr>
          <w:bCs/>
        </w:rPr>
        <w:t>CoCs</w:t>
      </w:r>
      <w:r w:rsidRPr="006D7339">
        <w:rPr>
          <w:bCs/>
        </w:rPr>
        <w:t xml:space="preserve"> that record 86 percent or higher for the bed coverage rate</w:t>
      </w:r>
      <w:r w:rsidR="00642468">
        <w:rPr>
          <w:bCs/>
        </w:rPr>
        <w:t>.  The bed coverage rate is the number of HMIS participating beds divided by the total number of year-round beds dedicated to homeless individuals and families in the geographic area covered by the CoC</w:t>
      </w:r>
      <w:r w:rsidRPr="006D7339">
        <w:rPr>
          <w:bCs/>
        </w:rPr>
        <w:t>.</w:t>
      </w:r>
      <w:r w:rsidR="00642468">
        <w:rPr>
          <w:bCs/>
        </w:rPr>
        <w:t xml:space="preserve">  Beds funded by victim service providers must not be included in this calculation.</w:t>
      </w:r>
      <w:r w:rsidRPr="006D7339">
        <w:rPr>
          <w:bCs/>
        </w:rPr>
        <w:t xml:space="preserve">  </w:t>
      </w:r>
    </w:p>
    <w:p w:rsidR="007F6A8B" w:rsidRDefault="001C3585">
      <w:pPr>
        <w:pStyle w:val="ListParagraph"/>
        <w:numPr>
          <w:ilvl w:val="1"/>
          <w:numId w:val="16"/>
        </w:numPr>
        <w:tabs>
          <w:tab w:val="left" w:pos="360"/>
        </w:tabs>
        <w:spacing w:after="240"/>
        <w:ind w:left="0" w:firstLine="0"/>
        <w:contextualSpacing w:val="0"/>
        <w:rPr>
          <w:b/>
          <w:bCs/>
        </w:rPr>
      </w:pPr>
      <w:r w:rsidRPr="006D7339">
        <w:rPr>
          <w:bCs/>
        </w:rPr>
        <w:t xml:space="preserve">The </w:t>
      </w:r>
      <w:r w:rsidR="00705269" w:rsidRPr="006D7339">
        <w:rPr>
          <w:bCs/>
        </w:rPr>
        <w:t>CoC</w:t>
      </w:r>
      <w:r w:rsidRPr="006D7339">
        <w:rPr>
          <w:bCs/>
        </w:rPr>
        <w:t xml:space="preserve"> must report the number of unduplicated client records with null or missing values for the Universal Data Elements on a single day, as selected by the CoC, within the last 10 days of January 2012.  HUD will award up to </w:t>
      </w:r>
      <w:r w:rsidR="00871753" w:rsidRPr="006D7339">
        <w:rPr>
          <w:bCs/>
        </w:rPr>
        <w:t xml:space="preserve">2 </w:t>
      </w:r>
      <w:r w:rsidRPr="006D7339">
        <w:rPr>
          <w:bCs/>
        </w:rPr>
        <w:t xml:space="preserve">points </w:t>
      </w:r>
      <w:r w:rsidR="00A347B5" w:rsidRPr="006D7339">
        <w:rPr>
          <w:bCs/>
        </w:rPr>
        <w:t xml:space="preserve">where </w:t>
      </w:r>
      <w:r w:rsidR="00705269" w:rsidRPr="006D7339">
        <w:rPr>
          <w:bCs/>
        </w:rPr>
        <w:t>CoCs</w:t>
      </w:r>
      <w:r w:rsidRPr="006D7339">
        <w:rPr>
          <w:bCs/>
        </w:rPr>
        <w:t xml:space="preserve"> have below 10 percent null or missing values as well as below 10 percent of refused or unknown records as recorded in the HMIS</w:t>
      </w:r>
      <w:r w:rsidR="00A347B5" w:rsidRPr="006D7339">
        <w:rPr>
          <w:bCs/>
        </w:rPr>
        <w:t xml:space="preserve"> will receive maximum points</w:t>
      </w:r>
      <w:r w:rsidRPr="006D7339">
        <w:rPr>
          <w:bCs/>
        </w:rPr>
        <w:t>.</w:t>
      </w:r>
    </w:p>
    <w:p w:rsidR="007F6A8B" w:rsidRDefault="001C3585">
      <w:pPr>
        <w:pStyle w:val="ListParagraph"/>
        <w:numPr>
          <w:ilvl w:val="1"/>
          <w:numId w:val="16"/>
        </w:numPr>
        <w:tabs>
          <w:tab w:val="left" w:pos="360"/>
        </w:tabs>
        <w:spacing w:after="240"/>
        <w:ind w:left="0" w:firstLine="0"/>
        <w:contextualSpacing w:val="0"/>
        <w:rPr>
          <w:b/>
          <w:bCs/>
        </w:rPr>
      </w:pPr>
      <w:r w:rsidRPr="006D7339">
        <w:rPr>
          <w:bCs/>
        </w:rPr>
        <w:t xml:space="preserve">The </w:t>
      </w:r>
      <w:r w:rsidR="00705269" w:rsidRPr="006D7339">
        <w:rPr>
          <w:bCs/>
        </w:rPr>
        <w:t>CoC</w:t>
      </w:r>
      <w:r w:rsidRPr="006D7339">
        <w:rPr>
          <w:bCs/>
        </w:rPr>
        <w:t xml:space="preserve"> will be assessed on the existing HMIS policies and procedures used to ensure that valid program entry and exit dates are recorded in the HMIS.  HUD will award up to </w:t>
      </w:r>
      <w:r w:rsidR="0092125C" w:rsidRPr="006D7339">
        <w:rPr>
          <w:bCs/>
        </w:rPr>
        <w:t>3</w:t>
      </w:r>
      <w:r w:rsidR="00871753" w:rsidRPr="006D7339">
        <w:rPr>
          <w:bCs/>
        </w:rPr>
        <w:t xml:space="preserve"> </w:t>
      </w:r>
      <w:r w:rsidRPr="006D7339">
        <w:rPr>
          <w:bCs/>
        </w:rPr>
        <w:t xml:space="preserve">points to </w:t>
      </w:r>
      <w:r w:rsidR="00705269" w:rsidRPr="006D7339">
        <w:rPr>
          <w:bCs/>
        </w:rPr>
        <w:t>CoCs</w:t>
      </w:r>
      <w:r w:rsidRPr="006D7339">
        <w:rPr>
          <w:bCs/>
        </w:rPr>
        <w:t xml:space="preserve"> that clearly and specifically describe the existing policies and procedures in place to ensure these dates are accurately captured and audited on a regular basis.  Additionally, </w:t>
      </w:r>
      <w:r w:rsidR="00272B6F" w:rsidRPr="006D7339">
        <w:rPr>
          <w:bCs/>
        </w:rPr>
        <w:t>the CoC must demonstrate that an</w:t>
      </w:r>
      <w:r w:rsidRPr="006D7339">
        <w:rPr>
          <w:bCs/>
        </w:rPr>
        <w:t xml:space="preserve"> annual review of the HMIS policies and procedures by the CoC</w:t>
      </w:r>
      <w:r w:rsidR="00272B6F" w:rsidRPr="006D7339">
        <w:rPr>
          <w:bCs/>
        </w:rPr>
        <w:t xml:space="preserve"> and HMIS lead occurs</w:t>
      </w:r>
      <w:r w:rsidRPr="006D7339">
        <w:rPr>
          <w:bCs/>
        </w:rPr>
        <w:t>.</w:t>
      </w:r>
    </w:p>
    <w:p w:rsidR="007F6A8B" w:rsidRDefault="001C3585">
      <w:pPr>
        <w:pStyle w:val="ListParagraph"/>
        <w:numPr>
          <w:ilvl w:val="1"/>
          <w:numId w:val="16"/>
        </w:numPr>
        <w:tabs>
          <w:tab w:val="left" w:pos="360"/>
        </w:tabs>
        <w:spacing w:after="240"/>
        <w:ind w:left="0" w:firstLine="0"/>
        <w:contextualSpacing w:val="0"/>
        <w:rPr>
          <w:b/>
          <w:bCs/>
        </w:rPr>
      </w:pPr>
      <w:r w:rsidRPr="006D7339">
        <w:rPr>
          <w:bCs/>
        </w:rPr>
        <w:t xml:space="preserve">HUD will award up to </w:t>
      </w:r>
      <w:r w:rsidR="0092125C" w:rsidRPr="006D7339">
        <w:rPr>
          <w:bCs/>
        </w:rPr>
        <w:t>3</w:t>
      </w:r>
      <w:r w:rsidR="00871753" w:rsidRPr="006D7339">
        <w:rPr>
          <w:bCs/>
        </w:rPr>
        <w:t xml:space="preserve"> </w:t>
      </w:r>
      <w:r w:rsidRPr="006D7339">
        <w:rPr>
          <w:bCs/>
        </w:rPr>
        <w:t>points to CoCs that indicate they are able to generate APR data</w:t>
      </w:r>
      <w:r w:rsidR="003943FA">
        <w:rPr>
          <w:bCs/>
        </w:rPr>
        <w:t xml:space="preserve"> from the HMIS</w:t>
      </w:r>
      <w:r w:rsidRPr="006D7339">
        <w:rPr>
          <w:bCs/>
        </w:rPr>
        <w:t xml:space="preserve"> for these </w:t>
      </w:r>
      <w:r w:rsidR="006B6D9E" w:rsidRPr="006D7339">
        <w:rPr>
          <w:bCs/>
        </w:rPr>
        <w:t xml:space="preserve">types of CoC-funded </w:t>
      </w:r>
      <w:r w:rsidRPr="006D7339">
        <w:rPr>
          <w:bCs/>
        </w:rPr>
        <w:t>pro</w:t>
      </w:r>
      <w:r w:rsidR="006B6D9E" w:rsidRPr="006D7339">
        <w:rPr>
          <w:bCs/>
        </w:rPr>
        <w:t>jects</w:t>
      </w:r>
      <w:r w:rsidRPr="006D7339">
        <w:rPr>
          <w:bCs/>
        </w:rPr>
        <w:t xml:space="preserve">:  HMIS, transitional housing, permanent supportive housing, supportive services only, outreach, </w:t>
      </w:r>
      <w:r w:rsidR="006B6D9E" w:rsidRPr="006D7339">
        <w:rPr>
          <w:bCs/>
        </w:rPr>
        <w:t xml:space="preserve">and </w:t>
      </w:r>
      <w:r w:rsidRPr="006D7339">
        <w:rPr>
          <w:bCs/>
        </w:rPr>
        <w:t xml:space="preserve">rapid re-housing.  Additionally, the </w:t>
      </w:r>
      <w:r w:rsidR="00C91907" w:rsidRPr="006D7339">
        <w:rPr>
          <w:bCs/>
        </w:rPr>
        <w:t>CoC</w:t>
      </w:r>
      <w:r w:rsidRPr="006D7339">
        <w:rPr>
          <w:bCs/>
        </w:rPr>
        <w:t xml:space="preserve"> will need to clearly and specifically describe how the CoC audits the data collection and evaluates the HMIS.</w:t>
      </w:r>
    </w:p>
    <w:p w:rsidR="007F6A8B" w:rsidRDefault="001C3585">
      <w:pPr>
        <w:pStyle w:val="ListParagraph"/>
        <w:numPr>
          <w:ilvl w:val="0"/>
          <w:numId w:val="16"/>
        </w:numPr>
        <w:tabs>
          <w:tab w:val="left" w:pos="360"/>
        </w:tabs>
        <w:spacing w:after="240"/>
        <w:ind w:left="0" w:firstLine="0"/>
        <w:contextualSpacing w:val="0"/>
        <w:rPr>
          <w:b/>
          <w:bCs/>
        </w:rPr>
      </w:pPr>
      <w:r w:rsidRPr="006D7339">
        <w:rPr>
          <w:b/>
          <w:bCs/>
        </w:rPr>
        <w:t>Point-in-Time.</w:t>
      </w:r>
      <w:r w:rsidRPr="006D7339">
        <w:rPr>
          <w:bCs/>
        </w:rPr>
        <w:t xml:space="preserve">  </w:t>
      </w:r>
      <w:r w:rsidR="004B3674" w:rsidRPr="006D7339">
        <w:rPr>
          <w:bCs/>
        </w:rPr>
        <w:t xml:space="preserve">  HUD will award up to 8 points to </w:t>
      </w:r>
      <w:r w:rsidR="0033210F" w:rsidRPr="006D7339">
        <w:rPr>
          <w:bCs/>
        </w:rPr>
        <w:t>CoCs</w:t>
      </w:r>
      <w:r w:rsidR="00531537" w:rsidRPr="006D7339">
        <w:rPr>
          <w:bCs/>
        </w:rPr>
        <w:t xml:space="preserve"> related to the collection, use and submission of the 2012 Point-in-Time count data.  Maximum points will be awarded to CoCs </w:t>
      </w:r>
      <w:r w:rsidR="004B3674" w:rsidRPr="006D7339">
        <w:rPr>
          <w:bCs/>
        </w:rPr>
        <w:t>that</w:t>
      </w:r>
      <w:r w:rsidR="00531537" w:rsidRPr="006D7339">
        <w:rPr>
          <w:bCs/>
        </w:rPr>
        <w:t xml:space="preserve">: </w:t>
      </w:r>
      <w:r w:rsidR="00713FE7">
        <w:rPr>
          <w:bCs/>
        </w:rPr>
        <w:t>(1) conducted both a sheltered Point-in-Time count and an unsheltered P</w:t>
      </w:r>
      <w:r w:rsidR="009816C7" w:rsidRPr="006D7339">
        <w:rPr>
          <w:bCs/>
        </w:rPr>
        <w:t>oint-in-</w:t>
      </w:r>
      <w:r w:rsidR="00713FE7">
        <w:rPr>
          <w:bCs/>
        </w:rPr>
        <w:t>T</w:t>
      </w:r>
      <w:r w:rsidR="009816C7" w:rsidRPr="006D7339">
        <w:rPr>
          <w:bCs/>
        </w:rPr>
        <w:t xml:space="preserve">ime count </w:t>
      </w:r>
      <w:r w:rsidR="00284B70" w:rsidRPr="006D7339">
        <w:rPr>
          <w:bCs/>
        </w:rPr>
        <w:t>during the last 10 days of January 2012</w:t>
      </w:r>
      <w:r w:rsidR="004B3674" w:rsidRPr="006D7339">
        <w:rPr>
          <w:bCs/>
        </w:rPr>
        <w:t xml:space="preserve">, </w:t>
      </w:r>
      <w:r w:rsidR="00531537" w:rsidRPr="006D7339">
        <w:rPr>
          <w:bCs/>
        </w:rPr>
        <w:t xml:space="preserve">(2) </w:t>
      </w:r>
      <w:r w:rsidR="004B3674" w:rsidRPr="006D7339">
        <w:rPr>
          <w:bCs/>
        </w:rPr>
        <w:t xml:space="preserve">successfully submitted the information in HDX by the April 30, 2012 submission date, and </w:t>
      </w:r>
      <w:r w:rsidR="00531537" w:rsidRPr="006D7339">
        <w:rPr>
          <w:bCs/>
        </w:rPr>
        <w:t xml:space="preserve">(3) </w:t>
      </w:r>
      <w:r w:rsidR="004B3674" w:rsidRPr="006D7339">
        <w:rPr>
          <w:bCs/>
        </w:rPr>
        <w:t>clearly demonstrate</w:t>
      </w:r>
      <w:r w:rsidR="00AE261F">
        <w:rPr>
          <w:bCs/>
        </w:rPr>
        <w:t>s</w:t>
      </w:r>
      <w:r w:rsidR="004B3674" w:rsidRPr="006D7339">
        <w:rPr>
          <w:bCs/>
        </w:rPr>
        <w:t xml:space="preserve"> how the information obtained during the count was used for </w:t>
      </w:r>
      <w:r w:rsidR="00531537" w:rsidRPr="006D7339">
        <w:rPr>
          <w:bCs/>
        </w:rPr>
        <w:t xml:space="preserve">local planning </w:t>
      </w:r>
      <w:r w:rsidR="004B3674" w:rsidRPr="006D7339">
        <w:rPr>
          <w:bCs/>
        </w:rPr>
        <w:t>purposes.</w:t>
      </w:r>
      <w:r w:rsidRPr="006D7339">
        <w:rPr>
          <w:bCs/>
        </w:rPr>
        <w:t xml:space="preserve">    </w:t>
      </w:r>
    </w:p>
    <w:p w:rsidR="007F6A8B" w:rsidRDefault="00FE0ADA">
      <w:pPr>
        <w:pStyle w:val="ListParagraph"/>
        <w:numPr>
          <w:ilvl w:val="1"/>
          <w:numId w:val="16"/>
        </w:numPr>
        <w:tabs>
          <w:tab w:val="left" w:pos="360"/>
        </w:tabs>
        <w:spacing w:after="240"/>
        <w:ind w:left="0" w:firstLine="0"/>
        <w:contextualSpacing w:val="0"/>
        <w:rPr>
          <w:b/>
          <w:bCs/>
        </w:rPr>
      </w:pPr>
      <w:r>
        <w:rPr>
          <w:bCs/>
        </w:rPr>
        <w:t>CoCs will receive up to 2 points for conducting a Point-in-Time count and reporting the data in HDX.  Maximum points will be awarded to CoCs that: (1) conduct</w:t>
      </w:r>
      <w:r w:rsidR="003943FA">
        <w:rPr>
          <w:bCs/>
        </w:rPr>
        <w:t xml:space="preserve">ed </w:t>
      </w:r>
      <w:r>
        <w:rPr>
          <w:bCs/>
        </w:rPr>
        <w:t>n sheltered</w:t>
      </w:r>
      <w:r w:rsidR="00F55674">
        <w:rPr>
          <w:bCs/>
        </w:rPr>
        <w:t xml:space="preserve"> and </w:t>
      </w:r>
      <w:r w:rsidR="00F55674">
        <w:rPr>
          <w:bCs/>
        </w:rPr>
        <w:lastRenderedPageBreak/>
        <w:t>unsheltered</w:t>
      </w:r>
      <w:r w:rsidR="00713FE7">
        <w:rPr>
          <w:bCs/>
        </w:rPr>
        <w:t xml:space="preserve"> P</w:t>
      </w:r>
      <w:r>
        <w:rPr>
          <w:bCs/>
        </w:rPr>
        <w:t>oint-in-</w:t>
      </w:r>
      <w:r w:rsidR="00713FE7">
        <w:rPr>
          <w:bCs/>
        </w:rPr>
        <w:t>T</w:t>
      </w:r>
      <w:r>
        <w:rPr>
          <w:bCs/>
        </w:rPr>
        <w:t xml:space="preserve">ime count during the last 10 days of January </w:t>
      </w:r>
      <w:r w:rsidR="003943FA">
        <w:rPr>
          <w:bCs/>
        </w:rPr>
        <w:t>2012</w:t>
      </w:r>
      <w:r>
        <w:rPr>
          <w:bCs/>
        </w:rPr>
        <w:t xml:space="preserve">, </w:t>
      </w:r>
      <w:r w:rsidR="00F55674">
        <w:rPr>
          <w:bCs/>
        </w:rPr>
        <w:t>(2</w:t>
      </w:r>
      <w:r w:rsidR="00713FE7">
        <w:rPr>
          <w:bCs/>
        </w:rPr>
        <w:t>) Submitted the P</w:t>
      </w:r>
      <w:r>
        <w:rPr>
          <w:bCs/>
        </w:rPr>
        <w:t>oint-in-</w:t>
      </w:r>
      <w:r w:rsidR="00713FE7">
        <w:rPr>
          <w:bCs/>
        </w:rPr>
        <w:t>T</w:t>
      </w:r>
      <w:r>
        <w:rPr>
          <w:bCs/>
        </w:rPr>
        <w:t>ime data for 2012 in HDX by April 30, 2012, and (</w:t>
      </w:r>
      <w:r w:rsidR="00F55674">
        <w:rPr>
          <w:bCs/>
        </w:rPr>
        <w:t>3</w:t>
      </w:r>
      <w:r>
        <w:rPr>
          <w:bCs/>
        </w:rPr>
        <w:t>) Provide the percentage of homeless service providers that supplied information on population and subpopulatio</w:t>
      </w:r>
      <w:r w:rsidR="00713FE7">
        <w:rPr>
          <w:bCs/>
        </w:rPr>
        <w:t>n data.  CoCs that conducted a Point-in-T</w:t>
      </w:r>
      <w:r>
        <w:rPr>
          <w:bCs/>
        </w:rPr>
        <w:t xml:space="preserve">ime count in the last 10 days of January, but did not successfully submit the data in HDX by April 30, 2012 can receive partial credit by providing </w:t>
      </w:r>
      <w:r w:rsidR="003943FA">
        <w:rPr>
          <w:bCs/>
        </w:rPr>
        <w:t>a valid</w:t>
      </w:r>
      <w:r>
        <w:rPr>
          <w:bCs/>
        </w:rPr>
        <w:t xml:space="preserve"> reason for missing the submission deadline</w:t>
      </w:r>
      <w:r w:rsidR="003943FA">
        <w:rPr>
          <w:bCs/>
        </w:rPr>
        <w:t xml:space="preserve"> (e.g., a natural disaster)</w:t>
      </w:r>
      <w:r>
        <w:rPr>
          <w:bCs/>
        </w:rPr>
        <w:t xml:space="preserve">.   </w:t>
      </w:r>
    </w:p>
    <w:p w:rsidR="007F6A8B" w:rsidRDefault="00705269">
      <w:pPr>
        <w:pStyle w:val="ListParagraph"/>
        <w:numPr>
          <w:ilvl w:val="1"/>
          <w:numId w:val="16"/>
        </w:numPr>
        <w:tabs>
          <w:tab w:val="left" w:pos="360"/>
        </w:tabs>
        <w:spacing w:after="240"/>
        <w:ind w:left="0" w:firstLine="0"/>
        <w:contextualSpacing w:val="0"/>
        <w:rPr>
          <w:b/>
          <w:bCs/>
        </w:rPr>
      </w:pPr>
      <w:r w:rsidRPr="006D7339">
        <w:rPr>
          <w:bCs/>
        </w:rPr>
        <w:t>CoCs</w:t>
      </w:r>
      <w:r w:rsidR="001C3585" w:rsidRPr="006D7339">
        <w:rPr>
          <w:bCs/>
        </w:rPr>
        <w:t xml:space="preserve"> </w:t>
      </w:r>
      <w:r w:rsidR="00531537" w:rsidRPr="006D7339">
        <w:rPr>
          <w:bCs/>
        </w:rPr>
        <w:t>will</w:t>
      </w:r>
      <w:r w:rsidR="001C3585" w:rsidRPr="006D7339">
        <w:rPr>
          <w:bCs/>
        </w:rPr>
        <w:t xml:space="preserve"> receive up to </w:t>
      </w:r>
      <w:r w:rsidR="004B3674" w:rsidRPr="006D7339">
        <w:rPr>
          <w:bCs/>
        </w:rPr>
        <w:t xml:space="preserve">2 </w:t>
      </w:r>
      <w:r w:rsidR="001C3585" w:rsidRPr="006D7339">
        <w:rPr>
          <w:bCs/>
        </w:rPr>
        <w:t>points for clearly and specifically indicating if there were increases, decreases, or no change to</w:t>
      </w:r>
      <w:r w:rsidR="00713FE7">
        <w:rPr>
          <w:bCs/>
        </w:rPr>
        <w:t xml:space="preserve"> the sheltered and unsheltered P</w:t>
      </w:r>
      <w:r w:rsidR="001C3585" w:rsidRPr="006D7339">
        <w:rPr>
          <w:bCs/>
        </w:rPr>
        <w:t>oint-in-</w:t>
      </w:r>
      <w:r w:rsidR="00713FE7">
        <w:rPr>
          <w:bCs/>
        </w:rPr>
        <w:t>T</w:t>
      </w:r>
      <w:r w:rsidR="001C3585" w:rsidRPr="006D7339">
        <w:rPr>
          <w:bCs/>
        </w:rPr>
        <w:t>ime counts from the previous official counts as well as identifying the gaps and needs in the CoC.</w:t>
      </w:r>
      <w:r w:rsidR="00531537" w:rsidRPr="006D7339">
        <w:rPr>
          <w:bCs/>
        </w:rPr>
        <w:t xml:space="preserve">  </w:t>
      </w:r>
      <w:r w:rsidR="009816C7" w:rsidRPr="006D7339">
        <w:rPr>
          <w:bCs/>
        </w:rPr>
        <w:t>Only CoCs that conducted both a sheltered and unsheltered count in 2012 will receive maximum points.</w:t>
      </w:r>
    </w:p>
    <w:p w:rsidR="007F6A8B" w:rsidRDefault="001C3585">
      <w:pPr>
        <w:pStyle w:val="ListParagraph"/>
        <w:numPr>
          <w:ilvl w:val="1"/>
          <w:numId w:val="16"/>
        </w:numPr>
        <w:tabs>
          <w:tab w:val="left" w:pos="360"/>
        </w:tabs>
        <w:spacing w:after="240"/>
        <w:ind w:left="0" w:firstLine="0"/>
        <w:contextualSpacing w:val="0"/>
        <w:rPr>
          <w:b/>
          <w:bCs/>
        </w:rPr>
      </w:pPr>
      <w:r w:rsidRPr="006D7339">
        <w:rPr>
          <w:bCs/>
        </w:rPr>
        <w:t xml:space="preserve">HUD will award up to </w:t>
      </w:r>
      <w:r w:rsidR="004B3674" w:rsidRPr="006D7339">
        <w:rPr>
          <w:bCs/>
        </w:rPr>
        <w:t xml:space="preserve">2 </w:t>
      </w:r>
      <w:r w:rsidRPr="006D7339">
        <w:rPr>
          <w:bCs/>
        </w:rPr>
        <w:t xml:space="preserve">points </w:t>
      </w:r>
      <w:r w:rsidR="00FE2FD3">
        <w:rPr>
          <w:bCs/>
        </w:rPr>
        <w:t xml:space="preserve">to a CoC for </w:t>
      </w:r>
      <w:r w:rsidR="00713FE7">
        <w:rPr>
          <w:bCs/>
        </w:rPr>
        <w:t>its methods for conducting the P</w:t>
      </w:r>
      <w:r w:rsidR="00FE2FD3">
        <w:rPr>
          <w:bCs/>
        </w:rPr>
        <w:t>oint-in-</w:t>
      </w:r>
      <w:r w:rsidR="00713FE7">
        <w:rPr>
          <w:bCs/>
        </w:rPr>
        <w:t>T</w:t>
      </w:r>
      <w:r w:rsidR="00FE2FD3">
        <w:rPr>
          <w:bCs/>
        </w:rPr>
        <w:t>ime counts, a</w:t>
      </w:r>
      <w:r w:rsidR="00713FE7">
        <w:rPr>
          <w:bCs/>
        </w:rPr>
        <w:t>nd its ability to evaluate the P</w:t>
      </w:r>
      <w:r w:rsidR="00FE2FD3">
        <w:rPr>
          <w:bCs/>
        </w:rPr>
        <w:t>oint-in-</w:t>
      </w:r>
      <w:r w:rsidR="00713FE7">
        <w:rPr>
          <w:bCs/>
        </w:rPr>
        <w:t>T</w:t>
      </w:r>
      <w:r w:rsidR="00FE2FD3">
        <w:rPr>
          <w:bCs/>
        </w:rPr>
        <w:t xml:space="preserve">ime data. </w:t>
      </w:r>
      <w:r w:rsidRPr="006D7339">
        <w:rPr>
          <w:bCs/>
        </w:rPr>
        <w:t xml:space="preserve"> </w:t>
      </w:r>
      <w:r w:rsidR="00FE2FD3">
        <w:rPr>
          <w:bCs/>
        </w:rPr>
        <w:t xml:space="preserve">To receive maximum points, </w:t>
      </w:r>
      <w:r w:rsidR="00705269" w:rsidRPr="006D7339">
        <w:rPr>
          <w:bCs/>
        </w:rPr>
        <w:t>CoCs</w:t>
      </w:r>
      <w:r w:rsidRPr="006D7339">
        <w:rPr>
          <w:bCs/>
        </w:rPr>
        <w:t xml:space="preserve"> </w:t>
      </w:r>
      <w:r w:rsidR="00FE2FD3">
        <w:rPr>
          <w:bCs/>
        </w:rPr>
        <w:t xml:space="preserve">must </w:t>
      </w:r>
      <w:r w:rsidRPr="006D7339">
        <w:rPr>
          <w:bCs/>
        </w:rPr>
        <w:t>clearly and specifically describe methods used by the CoC to collect data on sheltered and unsheltered homeless populations and subpopu</w:t>
      </w:r>
      <w:r w:rsidR="00713FE7">
        <w:rPr>
          <w:bCs/>
        </w:rPr>
        <w:t>lations during the most recent Point-in-T</w:t>
      </w:r>
      <w:r w:rsidRPr="006D7339">
        <w:rPr>
          <w:bCs/>
        </w:rPr>
        <w:t>ime count</w:t>
      </w:r>
      <w:r w:rsidR="009348CD">
        <w:rPr>
          <w:bCs/>
        </w:rPr>
        <w:t>, which HUD determines is valid (e.g., in compliance with HUD-established guidance or developed in conjunction with a university research team)</w:t>
      </w:r>
      <w:r w:rsidRPr="006D7339">
        <w:rPr>
          <w:bCs/>
        </w:rPr>
        <w:t>.</w:t>
      </w:r>
    </w:p>
    <w:p w:rsidR="007F6A8B" w:rsidRDefault="00705269">
      <w:pPr>
        <w:pStyle w:val="ListParagraph"/>
        <w:numPr>
          <w:ilvl w:val="1"/>
          <w:numId w:val="16"/>
        </w:numPr>
        <w:tabs>
          <w:tab w:val="left" w:pos="360"/>
        </w:tabs>
        <w:spacing w:after="240"/>
        <w:ind w:left="0" w:firstLine="0"/>
        <w:contextualSpacing w:val="0"/>
        <w:rPr>
          <w:rFonts w:ascii="Times Roman" w:hAnsi="Times Roman"/>
          <w:b/>
          <w:bCs/>
        </w:rPr>
      </w:pPr>
      <w:r w:rsidRPr="006D7339">
        <w:rPr>
          <w:bCs/>
        </w:rPr>
        <w:t>CoCs</w:t>
      </w:r>
      <w:r w:rsidR="001C3585" w:rsidRPr="006D7339">
        <w:rPr>
          <w:bCs/>
        </w:rPr>
        <w:t xml:space="preserve"> will be assessed on the CoC’s ability to provide data that is accurate an</w:t>
      </w:r>
      <w:r w:rsidR="00713FE7">
        <w:rPr>
          <w:bCs/>
        </w:rPr>
        <w:t>d of high quality based on the P</w:t>
      </w:r>
      <w:r w:rsidR="001C3585" w:rsidRPr="006D7339">
        <w:rPr>
          <w:bCs/>
        </w:rPr>
        <w:t>oint-in-</w:t>
      </w:r>
      <w:r w:rsidR="00713FE7">
        <w:rPr>
          <w:bCs/>
        </w:rPr>
        <w:t>T</w:t>
      </w:r>
      <w:r w:rsidR="001C3585" w:rsidRPr="006D7339">
        <w:rPr>
          <w:bCs/>
        </w:rPr>
        <w:t xml:space="preserve">ime count.  HUD will award up to </w:t>
      </w:r>
      <w:r w:rsidR="004B3674" w:rsidRPr="006D7339">
        <w:rPr>
          <w:bCs/>
        </w:rPr>
        <w:t xml:space="preserve">2 </w:t>
      </w:r>
      <w:r w:rsidR="001C3585" w:rsidRPr="006D7339">
        <w:rPr>
          <w:bCs/>
        </w:rPr>
        <w:t xml:space="preserve">points for responses that clearly and specifically describe the methods used by the CoC to collect data and how those methods were used in order to produce accurate data.  Additionally, the </w:t>
      </w:r>
      <w:r w:rsidRPr="006D7339">
        <w:rPr>
          <w:bCs/>
        </w:rPr>
        <w:t>CoC</w:t>
      </w:r>
      <w:r w:rsidR="001C3585" w:rsidRPr="006D7339">
        <w:rPr>
          <w:bCs/>
        </w:rPr>
        <w:t xml:space="preserve"> </w:t>
      </w:r>
      <w:r w:rsidR="006F5217" w:rsidRPr="006D7339">
        <w:rPr>
          <w:bCs/>
        </w:rPr>
        <w:t>must</w:t>
      </w:r>
      <w:r w:rsidR="001C3585" w:rsidRPr="006D7339">
        <w:rPr>
          <w:bCs/>
        </w:rPr>
        <w:t xml:space="preserve"> clearly and specifically describe how the CoC engaged in activities that reduced the occurrence of counting unsheltered persons more than </w:t>
      </w:r>
      <w:r w:rsidR="00713FE7">
        <w:rPr>
          <w:rFonts w:ascii="Times Roman" w:hAnsi="Times Roman"/>
          <w:bCs/>
        </w:rPr>
        <w:t>once during the P</w:t>
      </w:r>
      <w:r w:rsidR="009816C7" w:rsidRPr="006D7339">
        <w:rPr>
          <w:rFonts w:ascii="Times Roman" w:hAnsi="Times Roman"/>
          <w:bCs/>
        </w:rPr>
        <w:t>oint-in-</w:t>
      </w:r>
      <w:r w:rsidR="00713FE7">
        <w:rPr>
          <w:rFonts w:ascii="Times Roman" w:hAnsi="Times Roman"/>
          <w:bCs/>
        </w:rPr>
        <w:t>T</w:t>
      </w:r>
      <w:r w:rsidR="009816C7" w:rsidRPr="006D7339">
        <w:rPr>
          <w:rFonts w:ascii="Times Roman" w:hAnsi="Times Roman"/>
          <w:bCs/>
        </w:rPr>
        <w:t xml:space="preserve">ime count. </w:t>
      </w:r>
    </w:p>
    <w:p w:rsidR="007F6A8B" w:rsidRDefault="009816C7">
      <w:pPr>
        <w:pStyle w:val="ListParagraph"/>
        <w:numPr>
          <w:ilvl w:val="0"/>
          <w:numId w:val="16"/>
        </w:numPr>
        <w:tabs>
          <w:tab w:val="left" w:pos="360"/>
        </w:tabs>
        <w:spacing w:after="240"/>
        <w:ind w:left="0" w:firstLine="0"/>
        <w:contextualSpacing w:val="0"/>
        <w:rPr>
          <w:rFonts w:ascii="Times Roman" w:hAnsi="Times Roman"/>
        </w:rPr>
      </w:pPr>
      <w:r w:rsidRPr="006D7339">
        <w:rPr>
          <w:rFonts w:ascii="Times Roman" w:hAnsi="Times Roman"/>
          <w:b/>
          <w:bCs/>
        </w:rPr>
        <w:t xml:space="preserve">Bonus Points.  </w:t>
      </w:r>
      <w:r w:rsidRPr="006D7339">
        <w:rPr>
          <w:rFonts w:ascii="Times Roman" w:hAnsi="Times Roman"/>
          <w:bCs/>
        </w:rPr>
        <w:t xml:space="preserve">HUD will award up to </w:t>
      </w:r>
      <w:r w:rsidR="00A347B5" w:rsidRPr="006D7339">
        <w:rPr>
          <w:rFonts w:ascii="Times Roman" w:hAnsi="Times Roman"/>
          <w:bCs/>
        </w:rPr>
        <w:t>4</w:t>
      </w:r>
      <w:r w:rsidRPr="006D7339">
        <w:rPr>
          <w:rFonts w:ascii="Times Roman" w:hAnsi="Times Roman"/>
          <w:bCs/>
        </w:rPr>
        <w:t xml:space="preserve"> bonus points as follows:</w:t>
      </w:r>
    </w:p>
    <w:p w:rsidR="007F6A8B" w:rsidRDefault="009816C7">
      <w:pPr>
        <w:pStyle w:val="ListParagraph"/>
        <w:numPr>
          <w:ilvl w:val="1"/>
          <w:numId w:val="16"/>
        </w:numPr>
        <w:tabs>
          <w:tab w:val="left" w:pos="360"/>
        </w:tabs>
        <w:spacing w:after="240"/>
        <w:ind w:left="0" w:firstLine="0"/>
        <w:contextualSpacing w:val="0"/>
        <w:rPr>
          <w:rFonts w:ascii="Times Roman" w:hAnsi="Times Roman"/>
        </w:rPr>
      </w:pPr>
      <w:r w:rsidRPr="006D7339">
        <w:rPr>
          <w:rFonts w:ascii="Times Roman" w:hAnsi="Times Roman"/>
        </w:rPr>
        <w:t>HUD will award up to 2 points to CoCs where 100 percent of the project applications request 7 percent or less in project administration costs.</w:t>
      </w:r>
    </w:p>
    <w:p w:rsidR="007F6A8B" w:rsidRDefault="00015CE5">
      <w:pPr>
        <w:pStyle w:val="ListParagraph"/>
        <w:numPr>
          <w:ilvl w:val="1"/>
          <w:numId w:val="16"/>
        </w:numPr>
        <w:tabs>
          <w:tab w:val="left" w:pos="360"/>
        </w:tabs>
        <w:spacing w:after="240"/>
        <w:ind w:left="0" w:firstLine="0"/>
        <w:contextualSpacing w:val="0"/>
        <w:rPr>
          <w:rFonts w:ascii="Times Roman" w:hAnsi="Times Roman"/>
        </w:rPr>
      </w:pPr>
      <w:r>
        <w:t>HUD will award up to 2 bonus points to CoCs w</w:t>
      </w:r>
      <w:r w:rsidR="009816C7" w:rsidRPr="006D7339">
        <w:t>here 100 percent of new project applications, propose to serve chronically homeless individuals and families</w:t>
      </w:r>
      <w:r>
        <w:t>.</w:t>
      </w:r>
      <w:r w:rsidR="009816C7" w:rsidRPr="006D7339">
        <w:t xml:space="preserve"> To receive the maximum number of bonus points, these projects </w:t>
      </w:r>
      <w:r>
        <w:t>must</w:t>
      </w:r>
      <w:r w:rsidRPr="006D7339">
        <w:t xml:space="preserve"> </w:t>
      </w:r>
      <w:r w:rsidR="009816C7" w:rsidRPr="006D7339">
        <w:t xml:space="preserve">also demonstrate how they will prioritize </w:t>
      </w:r>
      <w:r w:rsidR="005C49A3">
        <w:t xml:space="preserve">for assistance </w:t>
      </w:r>
      <w:r w:rsidR="009816C7" w:rsidRPr="006D7339">
        <w:t xml:space="preserve">chronically homeless individuals and families </w:t>
      </w:r>
      <w:r w:rsidR="005C49A3">
        <w:t xml:space="preserve">that have the highest need, meaning the individual or family </w:t>
      </w:r>
      <w:r w:rsidR="009816C7" w:rsidRPr="006D7339">
        <w:t>ha</w:t>
      </w:r>
      <w:r w:rsidR="005C49A3">
        <w:t>s</w:t>
      </w:r>
      <w:r w:rsidR="009816C7" w:rsidRPr="006D7339">
        <w:t xml:space="preserve"> either been homeless continuously for one year or </w:t>
      </w:r>
      <w:r w:rsidR="005C49A3">
        <w:t>has</w:t>
      </w:r>
      <w:r w:rsidR="009816C7" w:rsidRPr="006D7339">
        <w:t xml:space="preserve"> episodes </w:t>
      </w:r>
      <w:r w:rsidR="005C49A3">
        <w:t xml:space="preserve">that </w:t>
      </w:r>
      <w:r w:rsidR="009816C7" w:rsidRPr="006D7339">
        <w:t>cumulatively total one year or more.</w:t>
      </w:r>
    </w:p>
    <w:p w:rsidR="007F6A8B" w:rsidRDefault="0036339E">
      <w:pPr>
        <w:tabs>
          <w:tab w:val="left" w:pos="360"/>
        </w:tabs>
        <w:spacing w:after="240"/>
        <w:rPr>
          <w:bCs/>
        </w:rPr>
      </w:pPr>
      <w:r w:rsidRPr="006D7339">
        <w:rPr>
          <w:b/>
          <w:bCs/>
        </w:rPr>
        <w:t xml:space="preserve">8. </w:t>
      </w:r>
      <w:r w:rsidR="006F5217" w:rsidRPr="006D7339">
        <w:rPr>
          <w:b/>
          <w:bCs/>
        </w:rPr>
        <w:t>CoCs That Have Claimed the Same Geographic Area (Competing CoCs)</w:t>
      </w:r>
      <w:r w:rsidRPr="006D7339">
        <w:rPr>
          <w:b/>
          <w:bCs/>
        </w:rPr>
        <w:t>.</w:t>
      </w:r>
      <w:r w:rsidRPr="006D7339">
        <w:rPr>
          <w:bCs/>
        </w:rPr>
        <w:t xml:space="preserve">  </w:t>
      </w:r>
      <w:proofErr w:type="gramStart"/>
      <w:r w:rsidRPr="006D7339">
        <w:rPr>
          <w:bCs/>
        </w:rPr>
        <w:t>(</w:t>
      </w:r>
      <w:r w:rsidR="004207D5">
        <w:rPr>
          <w:bCs/>
        </w:rPr>
        <w:t xml:space="preserve">24 CFR </w:t>
      </w:r>
      <w:r w:rsidRPr="006D7339">
        <w:rPr>
          <w:bCs/>
        </w:rPr>
        <w:t>578.35(d)).</w:t>
      </w:r>
      <w:proofErr w:type="gramEnd"/>
      <w:r w:rsidRPr="006D7339">
        <w:rPr>
          <w:bCs/>
        </w:rPr>
        <w:t xml:space="preserve">  </w:t>
      </w:r>
      <w:r w:rsidR="006F5217" w:rsidRPr="006D7339">
        <w:rPr>
          <w:bCs/>
        </w:rPr>
        <w:t xml:space="preserve">Subject to the appeal process in </w:t>
      </w:r>
      <w:r w:rsidR="004207D5">
        <w:rPr>
          <w:bCs/>
        </w:rPr>
        <w:t xml:space="preserve">24 CFR </w:t>
      </w:r>
      <w:r w:rsidR="006F5217" w:rsidRPr="006D7339">
        <w:rPr>
          <w:bCs/>
        </w:rPr>
        <w:t>578.35(d), i</w:t>
      </w:r>
      <w:r w:rsidRPr="006D7339">
        <w:rPr>
          <w:bCs/>
        </w:rPr>
        <w:t>f one or more CoC claims the same geographic area, HUD will award funds to the Collaborative Applicant whose application has the highest overall score.  Projects from the lower rated CoC will not be awarded funds.  For a list of competing CoCs, see Appendix B of this NOFA.</w:t>
      </w:r>
    </w:p>
    <w:p w:rsidR="007F6A8B" w:rsidRDefault="001369F1">
      <w:pPr>
        <w:pStyle w:val="ListParagraph"/>
        <w:numPr>
          <w:ilvl w:val="0"/>
          <w:numId w:val="24"/>
        </w:numPr>
        <w:tabs>
          <w:tab w:val="left" w:pos="360"/>
        </w:tabs>
        <w:spacing w:after="240"/>
        <w:ind w:left="0" w:firstLine="0"/>
        <w:contextualSpacing w:val="0"/>
        <w:rPr>
          <w:bCs/>
        </w:rPr>
      </w:pPr>
      <w:r w:rsidRPr="006D7339">
        <w:rPr>
          <w:b/>
          <w:bCs/>
        </w:rPr>
        <w:t>CoC and Project Review and Selection Process</w:t>
      </w:r>
    </w:p>
    <w:p w:rsidR="007F6A8B" w:rsidRDefault="006655F9">
      <w:pPr>
        <w:pStyle w:val="ListParagraph"/>
        <w:numPr>
          <w:ilvl w:val="3"/>
          <w:numId w:val="13"/>
        </w:numPr>
        <w:tabs>
          <w:tab w:val="left" w:pos="360"/>
        </w:tabs>
        <w:spacing w:after="240"/>
        <w:ind w:left="0" w:firstLine="0"/>
        <w:contextualSpacing w:val="0"/>
        <w:rPr>
          <w:bCs/>
        </w:rPr>
      </w:pPr>
      <w:r w:rsidRPr="00941074">
        <w:rPr>
          <w:b/>
          <w:bCs/>
        </w:rPr>
        <w:t>Review, Rating, and Ranking</w:t>
      </w:r>
      <w:r w:rsidRPr="006D7339">
        <w:rPr>
          <w:bCs/>
          <w:i/>
        </w:rPr>
        <w:t>.</w:t>
      </w:r>
      <w:r w:rsidRPr="006D7339">
        <w:rPr>
          <w:bCs/>
        </w:rPr>
        <w:t xml:space="preserve">  Two types of reviews</w:t>
      </w:r>
      <w:r w:rsidR="008B49AD" w:rsidRPr="006D7339">
        <w:rPr>
          <w:bCs/>
        </w:rPr>
        <w:t xml:space="preserve"> will be conducted – selection criteria </w:t>
      </w:r>
      <w:r w:rsidR="008B49AD" w:rsidRPr="006D7339">
        <w:rPr>
          <w:bCs/>
        </w:rPr>
        <w:lastRenderedPageBreak/>
        <w:t xml:space="preserve">rating for the overall </w:t>
      </w:r>
      <w:r w:rsidR="00705269" w:rsidRPr="006D7339">
        <w:rPr>
          <w:bCs/>
        </w:rPr>
        <w:t>CoC</w:t>
      </w:r>
      <w:r w:rsidR="00DF403E" w:rsidRPr="006D7339">
        <w:rPr>
          <w:bCs/>
        </w:rPr>
        <w:t xml:space="preserve"> </w:t>
      </w:r>
      <w:r w:rsidR="0033210F" w:rsidRPr="006D7339">
        <w:rPr>
          <w:bCs/>
        </w:rPr>
        <w:t xml:space="preserve">Application </w:t>
      </w:r>
      <w:r w:rsidR="00DF403E" w:rsidRPr="006D7339">
        <w:rPr>
          <w:bCs/>
        </w:rPr>
        <w:t xml:space="preserve">and threshold review for </w:t>
      </w:r>
      <w:r w:rsidR="0033210F" w:rsidRPr="006D7339">
        <w:rPr>
          <w:bCs/>
        </w:rPr>
        <w:t>project applicants and project applications</w:t>
      </w:r>
      <w:r w:rsidR="00DF403E" w:rsidRPr="006D7339">
        <w:rPr>
          <w:bCs/>
        </w:rPr>
        <w:t>.  For new projects, the review process will consider applicant and sponsor eligibility and capacity as well as project eligibility and project quality as part of the threshold review.</w:t>
      </w:r>
      <w:r w:rsidR="005540BF" w:rsidRPr="006D7339">
        <w:rPr>
          <w:bCs/>
        </w:rPr>
        <w:t xml:space="preserve">  The renewal project threshold review will consider applicant and sponsor capacity and eligibility.  The renewal project threshold reviews are explained in Section </w:t>
      </w:r>
      <w:r w:rsidR="0080300C" w:rsidRPr="006D7339">
        <w:rPr>
          <w:bCs/>
        </w:rPr>
        <w:t>III.</w:t>
      </w:r>
      <w:r w:rsidR="00BE095A">
        <w:rPr>
          <w:bCs/>
        </w:rPr>
        <w:t>E.2.f</w:t>
      </w:r>
      <w:r w:rsidR="0080300C" w:rsidRPr="006D7339">
        <w:rPr>
          <w:bCs/>
        </w:rPr>
        <w:t xml:space="preserve">. </w:t>
      </w:r>
      <w:proofErr w:type="gramStart"/>
      <w:r w:rsidR="005540BF" w:rsidRPr="006D7339">
        <w:rPr>
          <w:bCs/>
        </w:rPr>
        <w:t>of</w:t>
      </w:r>
      <w:proofErr w:type="gramEnd"/>
      <w:r w:rsidR="005540BF" w:rsidRPr="006D7339">
        <w:rPr>
          <w:bCs/>
        </w:rPr>
        <w:t xml:space="preserve"> this NOFA, which covers eligible applicants and projects.  </w:t>
      </w:r>
    </w:p>
    <w:p w:rsidR="007F6A8B" w:rsidRDefault="005E7ABA">
      <w:pPr>
        <w:pStyle w:val="ListParagraph"/>
        <w:tabs>
          <w:tab w:val="left" w:pos="360"/>
        </w:tabs>
        <w:spacing w:after="240"/>
        <w:ind w:left="0"/>
        <w:contextualSpacing w:val="0"/>
        <w:rPr>
          <w:bCs/>
        </w:rPr>
      </w:pPr>
      <w:r w:rsidRPr="006D7339">
        <w:rPr>
          <w:bCs/>
        </w:rPr>
        <w:t xml:space="preserve">HUD may employ rating panels to review and rate all or part of CoC applications according to the rating criteria in Section </w:t>
      </w:r>
      <w:r w:rsidR="0080300C" w:rsidRPr="006D7339">
        <w:rPr>
          <w:bCs/>
        </w:rPr>
        <w:t xml:space="preserve">V.  </w:t>
      </w:r>
      <w:r w:rsidRPr="006D7339">
        <w:rPr>
          <w:bCs/>
        </w:rPr>
        <w:t>See the General Section of HUD’s FY2012 NOFA for more information on rating panels.</w:t>
      </w:r>
    </w:p>
    <w:p w:rsidR="007F6A8B" w:rsidRDefault="00B14460">
      <w:pPr>
        <w:tabs>
          <w:tab w:val="left" w:pos="360"/>
        </w:tabs>
        <w:spacing w:after="240"/>
        <w:rPr>
          <w:bCs/>
          <w:i/>
        </w:rPr>
      </w:pPr>
      <w:r>
        <w:rPr>
          <w:bCs/>
          <w:i/>
        </w:rPr>
        <w:t xml:space="preserve">a. </w:t>
      </w:r>
      <w:r w:rsidR="0032275E" w:rsidRPr="006D7339">
        <w:rPr>
          <w:bCs/>
          <w:i/>
        </w:rPr>
        <w:t xml:space="preserve">Threshold Review:  Applicant and </w:t>
      </w:r>
      <w:r w:rsidR="006336BE">
        <w:rPr>
          <w:bCs/>
          <w:i/>
        </w:rPr>
        <w:t>subrecipient</w:t>
      </w:r>
      <w:r w:rsidR="0032275E" w:rsidRPr="006D7339">
        <w:rPr>
          <w:bCs/>
          <w:i/>
        </w:rPr>
        <w:t xml:space="preserve"> eligibility, capacity, and quality.</w:t>
      </w:r>
      <w:r w:rsidR="0032275E" w:rsidRPr="006D7339">
        <w:rPr>
          <w:bCs/>
        </w:rPr>
        <w:t xml:space="preserve">  HUD will review project applications </w:t>
      </w:r>
      <w:r w:rsidR="00F55674">
        <w:rPr>
          <w:bCs/>
        </w:rPr>
        <w:t>to determine whether applicants and subrecipients meet the eligibility</w:t>
      </w:r>
      <w:r w:rsidR="00440748">
        <w:rPr>
          <w:bCs/>
        </w:rPr>
        <w:t xml:space="preserve"> and </w:t>
      </w:r>
      <w:r w:rsidR="00F55674">
        <w:rPr>
          <w:bCs/>
        </w:rPr>
        <w:t>capacity</w:t>
      </w:r>
      <w:r w:rsidR="00440748">
        <w:rPr>
          <w:bCs/>
        </w:rPr>
        <w:t xml:space="preserve"> thresholds</w:t>
      </w:r>
      <w:r w:rsidR="00F55674">
        <w:rPr>
          <w:bCs/>
        </w:rPr>
        <w:t xml:space="preserve">, and </w:t>
      </w:r>
      <w:r w:rsidR="00440748">
        <w:rPr>
          <w:bCs/>
        </w:rPr>
        <w:t xml:space="preserve">whether the projects meet the eligibility and project </w:t>
      </w:r>
      <w:r w:rsidR="00F55674">
        <w:rPr>
          <w:bCs/>
        </w:rPr>
        <w:t xml:space="preserve">quality thresholds detailed in Section III.E.2.  </w:t>
      </w:r>
      <w:r w:rsidR="00191633" w:rsidRPr="006D7339">
        <w:rPr>
          <w:bCs/>
        </w:rPr>
        <w:t>I</w:t>
      </w:r>
      <w:r w:rsidR="00DE0BC6" w:rsidRPr="006D7339">
        <w:rPr>
          <w:bCs/>
        </w:rPr>
        <w:t>f</w:t>
      </w:r>
      <w:r w:rsidR="00191633" w:rsidRPr="006D7339">
        <w:rPr>
          <w:bCs/>
        </w:rPr>
        <w:t xml:space="preserve"> HUD determines these standards are not met, the project will be rejected from the competition. </w:t>
      </w:r>
      <w:r w:rsidR="006E2628">
        <w:rPr>
          <w:bCs/>
        </w:rPr>
        <w:t xml:space="preserve">If </w:t>
      </w:r>
      <w:r w:rsidR="00186EC5">
        <w:rPr>
          <w:bCs/>
        </w:rPr>
        <w:t xml:space="preserve">a new project receives enough points to </w:t>
      </w:r>
      <w:r w:rsidR="00440748">
        <w:rPr>
          <w:bCs/>
        </w:rPr>
        <w:t>pass the</w:t>
      </w:r>
      <w:r w:rsidR="00186EC5">
        <w:rPr>
          <w:bCs/>
        </w:rPr>
        <w:t xml:space="preserve"> </w:t>
      </w:r>
      <w:r w:rsidR="00440748">
        <w:rPr>
          <w:bCs/>
        </w:rPr>
        <w:t xml:space="preserve">project </w:t>
      </w:r>
      <w:r w:rsidR="00186EC5">
        <w:rPr>
          <w:bCs/>
        </w:rPr>
        <w:t xml:space="preserve">quality threshold review </w:t>
      </w:r>
      <w:r w:rsidR="00E245EB">
        <w:rPr>
          <w:bCs/>
        </w:rPr>
        <w:t>described in Sections III.E.2.e</w:t>
      </w:r>
      <w:proofErr w:type="gramStart"/>
      <w:r w:rsidR="00E245EB">
        <w:rPr>
          <w:bCs/>
        </w:rPr>
        <w:t>.(</w:t>
      </w:r>
      <w:proofErr w:type="gramEnd"/>
      <w:r w:rsidR="00E245EB">
        <w:rPr>
          <w:bCs/>
        </w:rPr>
        <w:t>1)</w:t>
      </w:r>
      <w:r w:rsidR="00186EC5">
        <w:rPr>
          <w:bCs/>
        </w:rPr>
        <w:t>,</w:t>
      </w:r>
      <w:r w:rsidR="00E245EB">
        <w:rPr>
          <w:bCs/>
        </w:rPr>
        <w:t>(2)</w:t>
      </w:r>
      <w:r w:rsidR="00186EC5">
        <w:rPr>
          <w:bCs/>
        </w:rPr>
        <w:t xml:space="preserve">, </w:t>
      </w:r>
      <w:r w:rsidR="00E245EB">
        <w:rPr>
          <w:bCs/>
        </w:rPr>
        <w:t>or</w:t>
      </w:r>
      <w:r w:rsidR="00186EC5">
        <w:rPr>
          <w:bCs/>
        </w:rPr>
        <w:t xml:space="preserve"> </w:t>
      </w:r>
      <w:r w:rsidR="00E245EB">
        <w:rPr>
          <w:bCs/>
        </w:rPr>
        <w:t>(3)</w:t>
      </w:r>
      <w:r w:rsidR="00186EC5">
        <w:rPr>
          <w:bCs/>
        </w:rPr>
        <w:t>,</w:t>
      </w:r>
      <w:r w:rsidR="00E245EB">
        <w:rPr>
          <w:bCs/>
        </w:rPr>
        <w:t>as applicable,</w:t>
      </w:r>
      <w:r w:rsidR="00186EC5">
        <w:rPr>
          <w:bCs/>
        </w:rPr>
        <w:t xml:space="preserve"> but does not meet one or more of the criteria within the rating factors, then HUD will condition the project and the applicant must demonstrate that the criteria will be met before HUD will sign a grant agreement with the applicant for the project.  </w:t>
      </w:r>
      <w:r w:rsidR="00186EC5" w:rsidRPr="006D7339">
        <w:rPr>
          <w:bCs/>
        </w:rPr>
        <w:t xml:space="preserve">If an applicant is unable to </w:t>
      </w:r>
      <w:r w:rsidR="00186EC5">
        <w:rPr>
          <w:bCs/>
        </w:rPr>
        <w:t xml:space="preserve">demonstrate that the </w:t>
      </w:r>
      <w:r w:rsidR="00440748">
        <w:rPr>
          <w:bCs/>
        </w:rPr>
        <w:t xml:space="preserve">project </w:t>
      </w:r>
      <w:r w:rsidR="00186EC5">
        <w:rPr>
          <w:bCs/>
        </w:rPr>
        <w:t xml:space="preserve">quality threshold criteria are met </w:t>
      </w:r>
      <w:r w:rsidR="00186EC5" w:rsidRPr="006D7339">
        <w:rPr>
          <w:bCs/>
        </w:rPr>
        <w:t>within the timeframe</w:t>
      </w:r>
      <w:r w:rsidR="00186EC5">
        <w:rPr>
          <w:bCs/>
        </w:rPr>
        <w:t xml:space="preserve"> specified by HUD</w:t>
      </w:r>
      <w:r w:rsidR="00186EC5" w:rsidRPr="006D7339">
        <w:rPr>
          <w:bCs/>
        </w:rPr>
        <w:t xml:space="preserve">, </w:t>
      </w:r>
      <w:r w:rsidR="00186EC5">
        <w:rPr>
          <w:bCs/>
        </w:rPr>
        <w:t xml:space="preserve">then </w:t>
      </w:r>
      <w:r w:rsidR="00186EC5" w:rsidRPr="006D7339">
        <w:rPr>
          <w:bCs/>
        </w:rPr>
        <w:t>HUD reserves the right not to award funds to the applicant and add</w:t>
      </w:r>
      <w:r w:rsidR="008E4BD9">
        <w:rPr>
          <w:bCs/>
        </w:rPr>
        <w:t xml:space="preserve"> those funds</w:t>
      </w:r>
      <w:r w:rsidR="00186EC5" w:rsidRPr="006D7339">
        <w:rPr>
          <w:bCs/>
        </w:rPr>
        <w:t xml:space="preserve"> to </w:t>
      </w:r>
      <w:r w:rsidR="008E4BD9">
        <w:rPr>
          <w:bCs/>
        </w:rPr>
        <w:t xml:space="preserve">the </w:t>
      </w:r>
      <w:r w:rsidR="00186EC5" w:rsidRPr="006D7339">
        <w:rPr>
          <w:bCs/>
        </w:rPr>
        <w:t>funds available for the next competition.</w:t>
      </w:r>
    </w:p>
    <w:p w:rsidR="007F6A8B" w:rsidRDefault="00A347B5">
      <w:pPr>
        <w:tabs>
          <w:tab w:val="left" w:pos="360"/>
        </w:tabs>
        <w:spacing w:after="240"/>
      </w:pPr>
      <w:r w:rsidRPr="006D7339">
        <w:rPr>
          <w:bCs/>
          <w:i/>
        </w:rPr>
        <w:t xml:space="preserve"> </w:t>
      </w:r>
      <w:r w:rsidR="006C0021">
        <w:rPr>
          <w:bCs/>
          <w:i/>
        </w:rPr>
        <w:t xml:space="preserve">b. </w:t>
      </w:r>
      <w:r w:rsidR="009816C7" w:rsidRPr="006C0021">
        <w:rPr>
          <w:bCs/>
          <w:i/>
        </w:rPr>
        <w:t>Conditional Selection and Adjustments to Funding.</w:t>
      </w:r>
      <w:r w:rsidR="004207D5" w:rsidRPr="006C0021">
        <w:rPr>
          <w:bCs/>
          <w:i/>
        </w:rPr>
        <w:t xml:space="preserve"> </w:t>
      </w:r>
      <w:r w:rsidR="000B0296">
        <w:t xml:space="preserve">Once projects are determined to have passed threshold review, HUD will use the following order of selection priorities to select eligible projects for funding in the FY2012 CoC Program Competition.  Using the selection priorities, HUD will select projects from the CoC’s Priority Listings until no additional funds are available.  HUD will select lower ranked projects from a CoC’s Priority Listings above higher ranked projects, consistent with these selection priorities.  </w:t>
      </w:r>
    </w:p>
    <w:p w:rsidR="007F6A8B" w:rsidRDefault="00083ABF">
      <w:pPr>
        <w:tabs>
          <w:tab w:val="left" w:pos="720"/>
        </w:tabs>
        <w:spacing w:after="240"/>
        <w:rPr>
          <w:bCs/>
        </w:rPr>
      </w:pPr>
      <w:r>
        <w:tab/>
      </w:r>
      <w:r w:rsidR="000B0296">
        <w:t xml:space="preserve">Within the rank order established by the CoC on the Priority Listings, HUD will first select projects from Tier 1 in the following </w:t>
      </w:r>
      <w:r w:rsidR="000B0296" w:rsidRPr="000B0296">
        <w:t>order</w:t>
      </w:r>
      <w:r w:rsidR="000B0296">
        <w:rPr>
          <w:color w:val="FF0000"/>
        </w:rPr>
        <w:t xml:space="preserve"> </w:t>
      </w:r>
      <w:r w:rsidR="000B0296">
        <w:t>by CoC score</w:t>
      </w:r>
      <w:r w:rsidR="00990853" w:rsidRPr="006C0021">
        <w:rPr>
          <w:bCs/>
        </w:rPr>
        <w:t>:</w:t>
      </w:r>
    </w:p>
    <w:p w:rsidR="007F6A8B" w:rsidRDefault="00990853">
      <w:pPr>
        <w:tabs>
          <w:tab w:val="left" w:pos="360"/>
          <w:tab w:val="left" w:pos="1080"/>
        </w:tabs>
        <w:spacing w:after="240"/>
        <w:ind w:left="720"/>
        <w:rPr>
          <w:bCs/>
        </w:rPr>
      </w:pPr>
      <w:r w:rsidRPr="006D7339">
        <w:rPr>
          <w:bCs/>
        </w:rPr>
        <w:t xml:space="preserve">(1) </w:t>
      </w:r>
      <w:proofErr w:type="gramStart"/>
      <w:r w:rsidRPr="006D7339">
        <w:rPr>
          <w:bCs/>
        </w:rPr>
        <w:t>renewal</w:t>
      </w:r>
      <w:proofErr w:type="gramEnd"/>
      <w:r w:rsidRPr="006D7339">
        <w:rPr>
          <w:bCs/>
        </w:rPr>
        <w:t xml:space="preserve"> projects.</w:t>
      </w:r>
    </w:p>
    <w:p w:rsidR="007F6A8B" w:rsidRDefault="00990853">
      <w:pPr>
        <w:tabs>
          <w:tab w:val="left" w:pos="360"/>
          <w:tab w:val="left" w:pos="1080"/>
        </w:tabs>
        <w:spacing w:after="240"/>
        <w:ind w:left="720"/>
        <w:rPr>
          <w:bCs/>
        </w:rPr>
      </w:pPr>
      <w:r w:rsidRPr="006D7339">
        <w:rPr>
          <w:bCs/>
        </w:rPr>
        <w:t xml:space="preserve">(2) </w:t>
      </w:r>
      <w:proofErr w:type="gramStart"/>
      <w:r w:rsidRPr="006D7339">
        <w:rPr>
          <w:bCs/>
        </w:rPr>
        <w:t>new</w:t>
      </w:r>
      <w:proofErr w:type="gramEnd"/>
      <w:r w:rsidRPr="006D7339">
        <w:rPr>
          <w:bCs/>
        </w:rPr>
        <w:t xml:space="preserve"> projects created through reallocation.</w:t>
      </w:r>
    </w:p>
    <w:p w:rsidR="007F6A8B" w:rsidRDefault="00990853">
      <w:pPr>
        <w:tabs>
          <w:tab w:val="left" w:pos="360"/>
          <w:tab w:val="left" w:pos="1080"/>
        </w:tabs>
        <w:spacing w:after="240"/>
        <w:ind w:left="720"/>
        <w:rPr>
          <w:bCs/>
        </w:rPr>
      </w:pPr>
      <w:r w:rsidRPr="006D7339">
        <w:rPr>
          <w:bCs/>
        </w:rPr>
        <w:t>(3) CoC Planning costs.</w:t>
      </w:r>
    </w:p>
    <w:p w:rsidR="007F6A8B" w:rsidRDefault="00990853">
      <w:pPr>
        <w:tabs>
          <w:tab w:val="left" w:pos="360"/>
          <w:tab w:val="left" w:pos="1080"/>
        </w:tabs>
        <w:spacing w:after="240"/>
        <w:ind w:left="720"/>
        <w:rPr>
          <w:bCs/>
        </w:rPr>
      </w:pPr>
      <w:r w:rsidRPr="006D7339">
        <w:rPr>
          <w:bCs/>
        </w:rPr>
        <w:t>(4) Permanent Housing Bonus projects located in designated “Extreme High Needs” communities.</w:t>
      </w:r>
    </w:p>
    <w:p w:rsidR="007F6A8B" w:rsidRDefault="00990853">
      <w:pPr>
        <w:tabs>
          <w:tab w:val="left" w:pos="360"/>
          <w:tab w:val="left" w:pos="1080"/>
        </w:tabs>
        <w:spacing w:after="240"/>
        <w:ind w:left="720"/>
        <w:rPr>
          <w:bCs/>
        </w:rPr>
      </w:pPr>
      <w:r w:rsidRPr="006D7339">
        <w:rPr>
          <w:bCs/>
        </w:rPr>
        <w:t xml:space="preserve">(5)  </w:t>
      </w:r>
      <w:proofErr w:type="gramStart"/>
      <w:r w:rsidR="00606BFB" w:rsidRPr="006D7339">
        <w:rPr>
          <w:bCs/>
        </w:rPr>
        <w:t>n</w:t>
      </w:r>
      <w:r w:rsidRPr="006D7339">
        <w:rPr>
          <w:bCs/>
        </w:rPr>
        <w:t>ew</w:t>
      </w:r>
      <w:proofErr w:type="gramEnd"/>
      <w:r w:rsidRPr="006D7339">
        <w:rPr>
          <w:bCs/>
        </w:rPr>
        <w:t xml:space="preserve"> Permanent Housing Bonus projects.  </w:t>
      </w:r>
    </w:p>
    <w:p w:rsidR="007F6A8B" w:rsidRDefault="00990853">
      <w:pPr>
        <w:tabs>
          <w:tab w:val="left" w:pos="360"/>
          <w:tab w:val="left" w:pos="1080"/>
        </w:tabs>
        <w:spacing w:after="240"/>
        <w:ind w:left="720"/>
        <w:rPr>
          <w:bCs/>
        </w:rPr>
      </w:pPr>
      <w:r w:rsidRPr="006D7339">
        <w:rPr>
          <w:bCs/>
        </w:rPr>
        <w:t xml:space="preserve">(6)  </w:t>
      </w:r>
      <w:proofErr w:type="gramStart"/>
      <w:r w:rsidR="0088501E" w:rsidRPr="006D7339">
        <w:rPr>
          <w:bCs/>
        </w:rPr>
        <w:t>new</w:t>
      </w:r>
      <w:proofErr w:type="gramEnd"/>
      <w:r w:rsidR="0088501E" w:rsidRPr="006D7339">
        <w:rPr>
          <w:bCs/>
        </w:rPr>
        <w:t xml:space="preserve"> permanent housing projects</w:t>
      </w:r>
      <w:r w:rsidR="006C0021">
        <w:rPr>
          <w:bCs/>
        </w:rPr>
        <w:t>.</w:t>
      </w:r>
    </w:p>
    <w:p w:rsidR="007F6A8B" w:rsidRDefault="003943FA">
      <w:pPr>
        <w:tabs>
          <w:tab w:val="left" w:pos="360"/>
          <w:tab w:val="left" w:pos="1080"/>
        </w:tabs>
        <w:spacing w:after="240"/>
        <w:ind w:left="720"/>
        <w:rPr>
          <w:bCs/>
        </w:rPr>
      </w:pPr>
      <w:r>
        <w:rPr>
          <w:bCs/>
        </w:rPr>
        <w:t xml:space="preserve">(7) </w:t>
      </w:r>
      <w:proofErr w:type="gramStart"/>
      <w:r>
        <w:rPr>
          <w:bCs/>
        </w:rPr>
        <w:t>new</w:t>
      </w:r>
      <w:proofErr w:type="gramEnd"/>
      <w:r>
        <w:rPr>
          <w:bCs/>
        </w:rPr>
        <w:t xml:space="preserve"> SSO projects for centralized or coordinated assessment systems created with </w:t>
      </w:r>
      <w:r>
        <w:rPr>
          <w:bCs/>
        </w:rPr>
        <w:lastRenderedPageBreak/>
        <w:t>available PPRN</w:t>
      </w:r>
      <w:r w:rsidR="006C0021">
        <w:rPr>
          <w:bCs/>
        </w:rPr>
        <w:t>.</w:t>
      </w:r>
    </w:p>
    <w:p w:rsidR="007F6A8B" w:rsidRDefault="0088501E">
      <w:pPr>
        <w:tabs>
          <w:tab w:val="left" w:pos="360"/>
          <w:tab w:val="left" w:pos="1080"/>
        </w:tabs>
        <w:spacing w:after="240"/>
        <w:ind w:left="720"/>
        <w:rPr>
          <w:bCs/>
        </w:rPr>
      </w:pPr>
      <w:r>
        <w:rPr>
          <w:bCs/>
        </w:rPr>
        <w:t>(</w:t>
      </w:r>
      <w:r w:rsidR="003943FA">
        <w:rPr>
          <w:bCs/>
        </w:rPr>
        <w:t>8</w:t>
      </w:r>
      <w:r>
        <w:rPr>
          <w:bCs/>
        </w:rPr>
        <w:t xml:space="preserve">) </w:t>
      </w:r>
      <w:proofErr w:type="gramStart"/>
      <w:r w:rsidR="00606BFB" w:rsidRPr="006D7339">
        <w:rPr>
          <w:bCs/>
        </w:rPr>
        <w:t>n</w:t>
      </w:r>
      <w:r w:rsidR="00990853" w:rsidRPr="006D7339">
        <w:rPr>
          <w:bCs/>
        </w:rPr>
        <w:t>ew</w:t>
      </w:r>
      <w:proofErr w:type="gramEnd"/>
      <w:r w:rsidR="00990853" w:rsidRPr="006D7339">
        <w:rPr>
          <w:bCs/>
        </w:rPr>
        <w:t xml:space="preserve"> H</w:t>
      </w:r>
      <w:r w:rsidR="006C0021">
        <w:rPr>
          <w:bCs/>
        </w:rPr>
        <w:t>MIS projects</w:t>
      </w:r>
      <w:r w:rsidR="00990853" w:rsidRPr="006D7339">
        <w:rPr>
          <w:bCs/>
        </w:rPr>
        <w:t>.</w:t>
      </w:r>
    </w:p>
    <w:p w:rsidR="007F6A8B" w:rsidRDefault="0088501E">
      <w:pPr>
        <w:tabs>
          <w:tab w:val="left" w:pos="360"/>
          <w:tab w:val="left" w:pos="1080"/>
        </w:tabs>
        <w:spacing w:after="240"/>
        <w:ind w:left="720"/>
        <w:rPr>
          <w:bCs/>
        </w:rPr>
      </w:pPr>
      <w:r>
        <w:rPr>
          <w:bCs/>
        </w:rPr>
        <w:t>(</w:t>
      </w:r>
      <w:r w:rsidR="003943FA">
        <w:rPr>
          <w:bCs/>
        </w:rPr>
        <w:t>9</w:t>
      </w:r>
      <w:r w:rsidR="00990853" w:rsidRPr="006D7339">
        <w:rPr>
          <w:bCs/>
        </w:rPr>
        <w:t xml:space="preserve">)  </w:t>
      </w:r>
      <w:proofErr w:type="gramStart"/>
      <w:r w:rsidR="00606BFB" w:rsidRPr="006D7339">
        <w:rPr>
          <w:bCs/>
        </w:rPr>
        <w:t>n</w:t>
      </w:r>
      <w:r w:rsidR="00990853" w:rsidRPr="006D7339">
        <w:rPr>
          <w:bCs/>
        </w:rPr>
        <w:t>ew</w:t>
      </w:r>
      <w:proofErr w:type="gramEnd"/>
      <w:r w:rsidR="00990853" w:rsidRPr="006D7339">
        <w:rPr>
          <w:bCs/>
        </w:rPr>
        <w:t xml:space="preserve"> transitional housing projects.</w:t>
      </w:r>
    </w:p>
    <w:p w:rsidR="007F6A8B" w:rsidRDefault="0088501E">
      <w:pPr>
        <w:tabs>
          <w:tab w:val="left" w:pos="360"/>
          <w:tab w:val="left" w:pos="1080"/>
        </w:tabs>
        <w:spacing w:after="240"/>
        <w:ind w:left="720"/>
        <w:rPr>
          <w:bCs/>
        </w:rPr>
      </w:pPr>
      <w:r>
        <w:rPr>
          <w:bCs/>
        </w:rPr>
        <w:t>(</w:t>
      </w:r>
      <w:r w:rsidR="003943FA">
        <w:rPr>
          <w:bCs/>
        </w:rPr>
        <w:t>10</w:t>
      </w:r>
      <w:r w:rsidR="00990853" w:rsidRPr="006D7339">
        <w:rPr>
          <w:bCs/>
        </w:rPr>
        <w:t xml:space="preserve">) </w:t>
      </w:r>
      <w:proofErr w:type="gramStart"/>
      <w:r w:rsidR="00606BFB" w:rsidRPr="006D7339">
        <w:rPr>
          <w:bCs/>
        </w:rPr>
        <w:t>n</w:t>
      </w:r>
      <w:r w:rsidR="00990853" w:rsidRPr="006D7339">
        <w:rPr>
          <w:bCs/>
        </w:rPr>
        <w:t>ew</w:t>
      </w:r>
      <w:proofErr w:type="gramEnd"/>
      <w:r w:rsidR="00990853" w:rsidRPr="006D7339">
        <w:rPr>
          <w:bCs/>
        </w:rPr>
        <w:t xml:space="preserve"> supportive services only projects.</w:t>
      </w:r>
    </w:p>
    <w:p w:rsidR="007F6A8B" w:rsidRDefault="00083ABF">
      <w:pPr>
        <w:tabs>
          <w:tab w:val="left" w:pos="0"/>
          <w:tab w:val="left" w:pos="720"/>
        </w:tabs>
        <w:spacing w:after="240"/>
        <w:rPr>
          <w:bCs/>
        </w:rPr>
      </w:pPr>
      <w:r>
        <w:rPr>
          <w:bCs/>
        </w:rPr>
        <w:tab/>
      </w:r>
      <w:r w:rsidR="006C0021">
        <w:rPr>
          <w:bCs/>
        </w:rPr>
        <w:t xml:space="preserve">Within the rank order established by the CoC on the Priority Listings, </w:t>
      </w:r>
      <w:r w:rsidR="00990853" w:rsidRPr="006D7339">
        <w:rPr>
          <w:bCs/>
        </w:rPr>
        <w:t xml:space="preserve">HUD will </w:t>
      </w:r>
      <w:r w:rsidR="008C3C59" w:rsidRPr="006D7339">
        <w:rPr>
          <w:bCs/>
        </w:rPr>
        <w:t xml:space="preserve">then </w:t>
      </w:r>
      <w:r w:rsidR="00990853" w:rsidRPr="006D7339">
        <w:rPr>
          <w:bCs/>
        </w:rPr>
        <w:t xml:space="preserve">select projects from Tier 2 with any remaining available funds </w:t>
      </w:r>
      <w:r w:rsidR="008C3C59" w:rsidRPr="006D7339">
        <w:rPr>
          <w:bCs/>
        </w:rPr>
        <w:t>in the following order</w:t>
      </w:r>
      <w:r w:rsidR="005A31A3">
        <w:rPr>
          <w:bCs/>
        </w:rPr>
        <w:t xml:space="preserve"> by CoC score</w:t>
      </w:r>
      <w:r w:rsidR="00990853" w:rsidRPr="006D7339">
        <w:rPr>
          <w:bCs/>
        </w:rPr>
        <w:t>:</w:t>
      </w:r>
    </w:p>
    <w:p w:rsidR="007F6A8B" w:rsidRDefault="00990853">
      <w:pPr>
        <w:pStyle w:val="ListParagraph"/>
        <w:numPr>
          <w:ilvl w:val="0"/>
          <w:numId w:val="20"/>
        </w:numPr>
        <w:tabs>
          <w:tab w:val="left" w:pos="360"/>
          <w:tab w:val="left" w:pos="1080"/>
        </w:tabs>
        <w:spacing w:after="240"/>
        <w:ind w:left="720" w:firstLine="0"/>
        <w:contextualSpacing w:val="0"/>
        <w:rPr>
          <w:bCs/>
        </w:rPr>
      </w:pPr>
      <w:proofErr w:type="gramStart"/>
      <w:r w:rsidRPr="006D7339">
        <w:rPr>
          <w:bCs/>
        </w:rPr>
        <w:t>renewal</w:t>
      </w:r>
      <w:proofErr w:type="gramEnd"/>
      <w:r w:rsidRPr="006D7339">
        <w:rPr>
          <w:bCs/>
        </w:rPr>
        <w:t xml:space="preserve"> projects.</w:t>
      </w:r>
    </w:p>
    <w:p w:rsidR="007F6A8B" w:rsidRDefault="00606BFB">
      <w:pPr>
        <w:pStyle w:val="ListParagraph"/>
        <w:numPr>
          <w:ilvl w:val="0"/>
          <w:numId w:val="20"/>
        </w:numPr>
        <w:tabs>
          <w:tab w:val="left" w:pos="360"/>
          <w:tab w:val="left" w:pos="1080"/>
        </w:tabs>
        <w:spacing w:after="240"/>
        <w:ind w:left="720" w:firstLine="0"/>
        <w:contextualSpacing w:val="0"/>
        <w:rPr>
          <w:bCs/>
        </w:rPr>
      </w:pPr>
      <w:proofErr w:type="gramStart"/>
      <w:r w:rsidRPr="006D7339">
        <w:rPr>
          <w:bCs/>
        </w:rPr>
        <w:t>new</w:t>
      </w:r>
      <w:proofErr w:type="gramEnd"/>
      <w:r w:rsidRPr="006D7339">
        <w:rPr>
          <w:bCs/>
        </w:rPr>
        <w:t xml:space="preserve"> projects created through reallocation.</w:t>
      </w:r>
    </w:p>
    <w:p w:rsidR="007F6A8B" w:rsidRDefault="00990853">
      <w:pPr>
        <w:pStyle w:val="ListParagraph"/>
        <w:numPr>
          <w:ilvl w:val="0"/>
          <w:numId w:val="20"/>
        </w:numPr>
        <w:tabs>
          <w:tab w:val="left" w:pos="360"/>
          <w:tab w:val="left" w:pos="1080"/>
        </w:tabs>
        <w:spacing w:after="240"/>
        <w:ind w:left="720" w:firstLine="0"/>
        <w:contextualSpacing w:val="0"/>
        <w:rPr>
          <w:bCs/>
        </w:rPr>
      </w:pPr>
      <w:r w:rsidRPr="006D7339">
        <w:rPr>
          <w:bCs/>
        </w:rPr>
        <w:t>CoC Planning costs.</w:t>
      </w:r>
    </w:p>
    <w:p w:rsidR="007F6A8B" w:rsidRDefault="00606BFB">
      <w:pPr>
        <w:pStyle w:val="ListParagraph"/>
        <w:numPr>
          <w:ilvl w:val="0"/>
          <w:numId w:val="20"/>
        </w:numPr>
        <w:tabs>
          <w:tab w:val="left" w:pos="360"/>
          <w:tab w:val="left" w:pos="1080"/>
        </w:tabs>
        <w:spacing w:after="240"/>
        <w:ind w:left="720" w:firstLine="0"/>
        <w:contextualSpacing w:val="0"/>
        <w:rPr>
          <w:bCs/>
        </w:rPr>
      </w:pPr>
      <w:r w:rsidRPr="006D7339">
        <w:rPr>
          <w:bCs/>
        </w:rPr>
        <w:t>Permanent Housing Bonus projects located in designated “Extreme High Needs” communities</w:t>
      </w:r>
      <w:r w:rsidR="00990853" w:rsidRPr="006D7339">
        <w:rPr>
          <w:bCs/>
        </w:rPr>
        <w:t>.</w:t>
      </w:r>
    </w:p>
    <w:p w:rsidR="007F6A8B" w:rsidRDefault="003943FA">
      <w:pPr>
        <w:pStyle w:val="ListParagraph"/>
        <w:numPr>
          <w:ilvl w:val="0"/>
          <w:numId w:val="20"/>
        </w:numPr>
        <w:tabs>
          <w:tab w:val="left" w:pos="360"/>
          <w:tab w:val="left" w:pos="1080"/>
        </w:tabs>
        <w:spacing w:after="240"/>
        <w:ind w:left="720" w:firstLine="0"/>
        <w:contextualSpacing w:val="0"/>
        <w:rPr>
          <w:bCs/>
        </w:rPr>
      </w:pPr>
      <w:proofErr w:type="gramStart"/>
      <w:r>
        <w:rPr>
          <w:bCs/>
        </w:rPr>
        <w:t>new</w:t>
      </w:r>
      <w:proofErr w:type="gramEnd"/>
      <w:r>
        <w:rPr>
          <w:bCs/>
        </w:rPr>
        <w:t xml:space="preserve"> SSO projects for centralized or coordinated assessment systems created wi</w:t>
      </w:r>
      <w:r w:rsidR="006C0021">
        <w:rPr>
          <w:bCs/>
        </w:rPr>
        <w:t>th available PPRN.</w:t>
      </w:r>
    </w:p>
    <w:p w:rsidR="007F6A8B" w:rsidRDefault="00606BFB">
      <w:pPr>
        <w:pStyle w:val="ListParagraph"/>
        <w:numPr>
          <w:ilvl w:val="0"/>
          <w:numId w:val="20"/>
        </w:numPr>
        <w:tabs>
          <w:tab w:val="left" w:pos="360"/>
          <w:tab w:val="left" w:pos="1080"/>
        </w:tabs>
        <w:spacing w:after="240"/>
        <w:ind w:left="720" w:firstLine="0"/>
        <w:contextualSpacing w:val="0"/>
        <w:rPr>
          <w:bCs/>
        </w:rPr>
      </w:pPr>
      <w:proofErr w:type="gramStart"/>
      <w:r w:rsidRPr="006D7339">
        <w:rPr>
          <w:bCs/>
        </w:rPr>
        <w:t>n</w:t>
      </w:r>
      <w:r w:rsidR="00990853" w:rsidRPr="006D7339">
        <w:rPr>
          <w:bCs/>
        </w:rPr>
        <w:t>ew</w:t>
      </w:r>
      <w:proofErr w:type="gramEnd"/>
      <w:r w:rsidR="00990853" w:rsidRPr="006D7339">
        <w:rPr>
          <w:bCs/>
        </w:rPr>
        <w:t xml:space="preserve"> permanent housing projects.</w:t>
      </w:r>
    </w:p>
    <w:p w:rsidR="007F6A8B" w:rsidRDefault="00606BFB">
      <w:pPr>
        <w:pStyle w:val="ListParagraph"/>
        <w:numPr>
          <w:ilvl w:val="0"/>
          <w:numId w:val="20"/>
        </w:numPr>
        <w:tabs>
          <w:tab w:val="left" w:pos="360"/>
          <w:tab w:val="left" w:pos="1080"/>
        </w:tabs>
        <w:spacing w:after="240"/>
        <w:ind w:left="720" w:firstLine="0"/>
        <w:contextualSpacing w:val="0"/>
        <w:rPr>
          <w:bCs/>
        </w:rPr>
      </w:pPr>
      <w:proofErr w:type="gramStart"/>
      <w:r w:rsidRPr="006D7339">
        <w:rPr>
          <w:bCs/>
        </w:rPr>
        <w:t>n</w:t>
      </w:r>
      <w:r w:rsidR="00990853" w:rsidRPr="006D7339">
        <w:rPr>
          <w:bCs/>
        </w:rPr>
        <w:t>ew</w:t>
      </w:r>
      <w:proofErr w:type="gramEnd"/>
      <w:r w:rsidR="00990853" w:rsidRPr="006D7339">
        <w:rPr>
          <w:bCs/>
        </w:rPr>
        <w:t xml:space="preserve"> HMIS projects.</w:t>
      </w:r>
    </w:p>
    <w:p w:rsidR="007F6A8B" w:rsidRDefault="00606BFB">
      <w:pPr>
        <w:pStyle w:val="ListParagraph"/>
        <w:numPr>
          <w:ilvl w:val="0"/>
          <w:numId w:val="20"/>
        </w:numPr>
        <w:tabs>
          <w:tab w:val="left" w:pos="360"/>
          <w:tab w:val="left" w:pos="1080"/>
        </w:tabs>
        <w:spacing w:after="240"/>
        <w:ind w:left="720" w:firstLine="0"/>
        <w:contextualSpacing w:val="0"/>
        <w:rPr>
          <w:bCs/>
        </w:rPr>
      </w:pPr>
      <w:proofErr w:type="gramStart"/>
      <w:r w:rsidRPr="006D7339">
        <w:rPr>
          <w:bCs/>
        </w:rPr>
        <w:t>n</w:t>
      </w:r>
      <w:r w:rsidR="00990853" w:rsidRPr="006D7339">
        <w:rPr>
          <w:bCs/>
        </w:rPr>
        <w:t>ew</w:t>
      </w:r>
      <w:proofErr w:type="gramEnd"/>
      <w:r w:rsidR="00990853" w:rsidRPr="006D7339">
        <w:rPr>
          <w:bCs/>
        </w:rPr>
        <w:t xml:space="preserve"> transitional housing projects.</w:t>
      </w:r>
    </w:p>
    <w:p w:rsidR="007F6A8B" w:rsidRDefault="00606BFB">
      <w:pPr>
        <w:pStyle w:val="ListParagraph"/>
        <w:numPr>
          <w:ilvl w:val="0"/>
          <w:numId w:val="20"/>
        </w:numPr>
        <w:tabs>
          <w:tab w:val="left" w:pos="360"/>
          <w:tab w:val="left" w:pos="1080"/>
        </w:tabs>
        <w:spacing w:after="240"/>
        <w:ind w:left="720" w:firstLine="0"/>
        <w:contextualSpacing w:val="0"/>
        <w:rPr>
          <w:bCs/>
        </w:rPr>
      </w:pPr>
      <w:proofErr w:type="gramStart"/>
      <w:r w:rsidRPr="006D7339">
        <w:rPr>
          <w:bCs/>
        </w:rPr>
        <w:t>n</w:t>
      </w:r>
      <w:r w:rsidR="00990853" w:rsidRPr="006D7339">
        <w:rPr>
          <w:bCs/>
        </w:rPr>
        <w:t>ew</w:t>
      </w:r>
      <w:proofErr w:type="gramEnd"/>
      <w:r w:rsidR="00990853" w:rsidRPr="006D7339">
        <w:rPr>
          <w:bCs/>
        </w:rPr>
        <w:t xml:space="preserve"> supportive services only projects.</w:t>
      </w:r>
    </w:p>
    <w:p w:rsidR="007F6A8B" w:rsidRDefault="00083ABF">
      <w:pPr>
        <w:pStyle w:val="ListParagraph"/>
        <w:tabs>
          <w:tab w:val="left" w:pos="720"/>
        </w:tabs>
        <w:spacing w:after="240"/>
        <w:ind w:left="0"/>
        <w:contextualSpacing w:val="0"/>
        <w:rPr>
          <w:bCs/>
        </w:rPr>
      </w:pPr>
      <w:r>
        <w:rPr>
          <w:bCs/>
        </w:rPr>
        <w:tab/>
      </w:r>
      <w:r w:rsidR="00612121" w:rsidRPr="00612121">
        <w:rPr>
          <w:bCs/>
        </w:rPr>
        <w:t>HUD will select projects in order of the selection priorities, and within each selection priority by CoC score, and for each CoC in order of the Priority Listing, until there are no more available funds.  For each selection priority, HUD will select all of the projects for a higher scoring CoC, in order of the CoC’s Priority Listing, before selecting projects from the next highest scoring CoC, in order of that CoC’s Priority Listing; HUD will move down through the CoCs by CoC score before continuing to the next selection priority, or until there are no more available funds.</w:t>
      </w:r>
    </w:p>
    <w:p w:rsidR="007F6A8B" w:rsidRDefault="009E0201">
      <w:pPr>
        <w:pStyle w:val="ListParagraph"/>
        <w:numPr>
          <w:ilvl w:val="3"/>
          <w:numId w:val="13"/>
        </w:numPr>
        <w:tabs>
          <w:tab w:val="left" w:pos="360"/>
        </w:tabs>
        <w:spacing w:after="240"/>
        <w:ind w:left="0" w:firstLine="0"/>
        <w:contextualSpacing w:val="0"/>
        <w:rPr>
          <w:bCs/>
        </w:rPr>
      </w:pPr>
      <w:r w:rsidRPr="00941074">
        <w:rPr>
          <w:b/>
          <w:bCs/>
        </w:rPr>
        <w:t>Adjustments to Funding</w:t>
      </w:r>
      <w:r w:rsidR="00990853" w:rsidRPr="00941074">
        <w:rPr>
          <w:b/>
          <w:bCs/>
        </w:rPr>
        <w:t>.</w:t>
      </w:r>
      <w:r w:rsidR="009816C7" w:rsidRPr="006D7339">
        <w:rPr>
          <w:b/>
          <w:bCs/>
        </w:rPr>
        <w:t xml:space="preserve">  </w:t>
      </w:r>
      <w:r w:rsidR="004D1217" w:rsidRPr="006D7339">
        <w:rPr>
          <w:bCs/>
        </w:rPr>
        <w:t xml:space="preserve">HUD </w:t>
      </w:r>
      <w:r w:rsidR="00552B75">
        <w:rPr>
          <w:bCs/>
        </w:rPr>
        <w:t xml:space="preserve">may </w:t>
      </w:r>
      <w:r w:rsidR="004D1217" w:rsidRPr="006D7339">
        <w:rPr>
          <w:bCs/>
        </w:rPr>
        <w:t>adjust the selection of competitive projects as follows:</w:t>
      </w:r>
    </w:p>
    <w:p w:rsidR="007F6A8B" w:rsidRDefault="004D1217">
      <w:pPr>
        <w:pStyle w:val="ListParagraph"/>
        <w:numPr>
          <w:ilvl w:val="0"/>
          <w:numId w:val="21"/>
        </w:numPr>
        <w:tabs>
          <w:tab w:val="left" w:pos="360"/>
        </w:tabs>
        <w:spacing w:after="240"/>
        <w:ind w:left="0" w:firstLine="0"/>
        <w:contextualSpacing w:val="0"/>
        <w:rPr>
          <w:bCs/>
        </w:rPr>
      </w:pPr>
      <w:r w:rsidRPr="006D7339">
        <w:rPr>
          <w:bCs/>
        </w:rPr>
        <w:t xml:space="preserve">The FMRs used in calculating award amounts </w:t>
      </w:r>
      <w:r w:rsidR="005F1453" w:rsidRPr="006D7339">
        <w:rPr>
          <w:bCs/>
        </w:rPr>
        <w:t xml:space="preserve">will be those in effect at the time the grants are </w:t>
      </w:r>
      <w:r w:rsidR="0067607B" w:rsidRPr="006D7339">
        <w:rPr>
          <w:bCs/>
        </w:rPr>
        <w:t>awarded</w:t>
      </w:r>
      <w:r w:rsidR="005F1453" w:rsidRPr="006D7339">
        <w:rPr>
          <w:bCs/>
        </w:rPr>
        <w:t>, which may be higher or lower than those in effect at the time of application.</w:t>
      </w:r>
    </w:p>
    <w:p w:rsidR="007F6A8B" w:rsidRDefault="005F1453">
      <w:pPr>
        <w:pStyle w:val="ListParagraph"/>
        <w:numPr>
          <w:ilvl w:val="0"/>
          <w:numId w:val="21"/>
        </w:numPr>
        <w:tabs>
          <w:tab w:val="left" w:pos="360"/>
        </w:tabs>
        <w:spacing w:after="240"/>
        <w:ind w:left="0" w:firstLine="0"/>
        <w:contextualSpacing w:val="0"/>
        <w:rPr>
          <w:bCs/>
        </w:rPr>
      </w:pPr>
      <w:r w:rsidRPr="006D7339">
        <w:rPr>
          <w:bCs/>
        </w:rPr>
        <w:t xml:space="preserve">HUD has determined that geographic diversity is an appropriate consideration in selecting homeless assistance projects in the competition.  HUD believes that geographic diversity can be achieved best by awarding grants to as many CoCs as possible.  To this end, in instances where </w:t>
      </w:r>
      <w:r w:rsidRPr="006D7339">
        <w:rPr>
          <w:bCs/>
        </w:rPr>
        <w:lastRenderedPageBreak/>
        <w:t xml:space="preserve">any of the 50 States, the District of Columbia, the Commonwealth of Puerto Rico, Guam, the Northern Mariana Islands, the Virgin Islands, and American Samoa does not have at least one funded CoC, HUD reserves the right to fund eligible project(s) with the highest total score in the CoC.  </w:t>
      </w:r>
    </w:p>
    <w:p w:rsidR="007F6A8B" w:rsidRDefault="007B1765">
      <w:pPr>
        <w:pStyle w:val="ListParagraph"/>
        <w:numPr>
          <w:ilvl w:val="0"/>
          <w:numId w:val="21"/>
        </w:numPr>
        <w:tabs>
          <w:tab w:val="left" w:pos="360"/>
        </w:tabs>
        <w:spacing w:after="240"/>
        <w:ind w:left="0" w:firstLine="0"/>
        <w:contextualSpacing w:val="0"/>
        <w:rPr>
          <w:bCs/>
        </w:rPr>
      </w:pPr>
      <w:r w:rsidRPr="00083ABF">
        <w:rPr>
          <w:bCs/>
          <w:i/>
        </w:rPr>
        <w:t>Funding Diversity</w:t>
      </w:r>
      <w:r w:rsidRPr="006D7339">
        <w:rPr>
          <w:bCs/>
        </w:rPr>
        <w:t>.  HUD reserves the right to reduce the amount of a grant, if necessary, to ensure that no more than 10 percent of assistance made available under this NOFA will be awarded for projects located within any one unit of general local government or within the geographic area covered by any one CoC.</w:t>
      </w:r>
    </w:p>
    <w:p w:rsidR="007F6A8B" w:rsidRDefault="000B4624">
      <w:pPr>
        <w:pStyle w:val="ListParagraph"/>
        <w:numPr>
          <w:ilvl w:val="0"/>
          <w:numId w:val="21"/>
        </w:numPr>
        <w:tabs>
          <w:tab w:val="left" w:pos="360"/>
        </w:tabs>
        <w:spacing w:after="240"/>
        <w:ind w:left="0" w:firstLine="0"/>
        <w:contextualSpacing w:val="0"/>
        <w:rPr>
          <w:bCs/>
        </w:rPr>
      </w:pPr>
      <w:r w:rsidRPr="00083ABF">
        <w:rPr>
          <w:bCs/>
          <w:i/>
        </w:rPr>
        <w:t>Minimum score</w:t>
      </w:r>
      <w:r w:rsidRPr="006D7339">
        <w:rPr>
          <w:bCs/>
        </w:rPr>
        <w:t xml:space="preserve">.  CoCs must receive a score of </w:t>
      </w:r>
      <w:r w:rsidR="009816C7" w:rsidRPr="006D7339">
        <w:rPr>
          <w:bCs/>
        </w:rPr>
        <w:t>97</w:t>
      </w:r>
      <w:r w:rsidR="003076BB" w:rsidRPr="006D7339">
        <w:rPr>
          <w:bCs/>
        </w:rPr>
        <w:t xml:space="preserve"> </w:t>
      </w:r>
      <w:r w:rsidRPr="006D7339">
        <w:rPr>
          <w:bCs/>
        </w:rPr>
        <w:t>or above in order to have new projects funded</w:t>
      </w:r>
      <w:r w:rsidR="003943FA">
        <w:rPr>
          <w:bCs/>
        </w:rPr>
        <w:t>, except for new projects created through reallocation</w:t>
      </w:r>
      <w:r w:rsidRPr="006D7339">
        <w:rPr>
          <w:bCs/>
        </w:rPr>
        <w:t>.</w:t>
      </w:r>
      <w:r w:rsidR="00653977">
        <w:rPr>
          <w:bCs/>
        </w:rPr>
        <w:t xml:space="preserve">  Funding for a new project awarded under the reallocation process is not impacted by the CoC’s</w:t>
      </w:r>
      <w:r w:rsidR="003943FA">
        <w:rPr>
          <w:bCs/>
        </w:rPr>
        <w:t xml:space="preserve"> score</w:t>
      </w:r>
      <w:r w:rsidR="00653977">
        <w:rPr>
          <w:bCs/>
        </w:rPr>
        <w:t xml:space="preserve">.  Rather, funding of these projects </w:t>
      </w:r>
      <w:r w:rsidR="00751F2E">
        <w:rPr>
          <w:bCs/>
        </w:rPr>
        <w:t>is</w:t>
      </w:r>
      <w:r w:rsidR="00653977">
        <w:rPr>
          <w:bCs/>
        </w:rPr>
        <w:t xml:space="preserve"> determined by the ability of the projects to satisfy the eligibility and </w:t>
      </w:r>
      <w:r w:rsidR="00440748">
        <w:rPr>
          <w:bCs/>
        </w:rPr>
        <w:t xml:space="preserve">project </w:t>
      </w:r>
      <w:r w:rsidR="00653977">
        <w:rPr>
          <w:bCs/>
        </w:rPr>
        <w:t>quality threshold requirements for new projects found in Section III.E.2.</w:t>
      </w:r>
      <w:r w:rsidR="00F94F82">
        <w:rPr>
          <w:bCs/>
        </w:rPr>
        <w:t xml:space="preserve">  Projects that satisfy the eligibility and project quality threshold requirements for new projects will be funded in rank order</w:t>
      </w:r>
      <w:r w:rsidR="00C142C9">
        <w:rPr>
          <w:bCs/>
        </w:rPr>
        <w:t xml:space="preserve"> according to the conditional selection process in Section IV.B.1.b, up to the amount of funding available</w:t>
      </w:r>
      <w:r w:rsidR="00F94F82">
        <w:rPr>
          <w:bCs/>
        </w:rPr>
        <w:t>.</w:t>
      </w:r>
    </w:p>
    <w:p w:rsidR="007F6A8B" w:rsidRDefault="000B4624">
      <w:pPr>
        <w:pStyle w:val="ListParagraph"/>
        <w:numPr>
          <w:ilvl w:val="0"/>
          <w:numId w:val="21"/>
        </w:numPr>
        <w:tabs>
          <w:tab w:val="left" w:pos="360"/>
        </w:tabs>
        <w:spacing w:after="240"/>
        <w:ind w:left="0" w:firstLine="0"/>
        <w:contextualSpacing w:val="0"/>
        <w:rPr>
          <w:bCs/>
        </w:rPr>
      </w:pPr>
      <w:r w:rsidRPr="006D7339">
        <w:rPr>
          <w:bCs/>
        </w:rPr>
        <w:t>If HUD exercises a right it has reserved under this NOFA, that right will be exercised uniformly across all applications received in response to this NOFA.</w:t>
      </w:r>
    </w:p>
    <w:p w:rsidR="007F6A8B" w:rsidRDefault="00BA22C4">
      <w:pPr>
        <w:pStyle w:val="ListParagraph"/>
        <w:numPr>
          <w:ilvl w:val="0"/>
          <w:numId w:val="21"/>
        </w:numPr>
        <w:tabs>
          <w:tab w:val="left" w:pos="360"/>
          <w:tab w:val="left" w:pos="1260"/>
        </w:tabs>
        <w:spacing w:after="240"/>
        <w:ind w:left="0" w:firstLine="0"/>
        <w:contextualSpacing w:val="0"/>
        <w:rPr>
          <w:bCs/>
        </w:rPr>
      </w:pPr>
      <w:r w:rsidRPr="00083ABF">
        <w:rPr>
          <w:bCs/>
          <w:i/>
        </w:rPr>
        <w:t>Tie-breaking Rules</w:t>
      </w:r>
      <w:r w:rsidRPr="00DD6541">
        <w:rPr>
          <w:b/>
          <w:bCs/>
        </w:rPr>
        <w:t>.</w:t>
      </w:r>
      <w:r w:rsidRPr="00DD6541">
        <w:rPr>
          <w:bCs/>
        </w:rPr>
        <w:t xml:space="preserve">  HUD will break ties among CoCs with the same total score by comparing scores received by the CoCs for each of the following scoring factors, in the order shown:  </w:t>
      </w:r>
      <w:r w:rsidR="003149E9" w:rsidRPr="00DD6541">
        <w:rPr>
          <w:bCs/>
        </w:rPr>
        <w:t>Overall CoC score</w:t>
      </w:r>
      <w:r w:rsidR="00862174" w:rsidRPr="00DD6541">
        <w:rPr>
          <w:bCs/>
        </w:rPr>
        <w:t xml:space="preserve">; </w:t>
      </w:r>
      <w:r w:rsidR="003149E9" w:rsidRPr="00DD6541">
        <w:rPr>
          <w:bCs/>
        </w:rPr>
        <w:t>CoC Strategic Planning</w:t>
      </w:r>
      <w:r w:rsidR="00862174" w:rsidRPr="00DD6541">
        <w:rPr>
          <w:bCs/>
        </w:rPr>
        <w:t xml:space="preserve">; </w:t>
      </w:r>
      <w:r w:rsidR="003149E9" w:rsidRPr="00DD6541">
        <w:rPr>
          <w:bCs/>
        </w:rPr>
        <w:t>CoC Performance</w:t>
      </w:r>
      <w:r w:rsidR="00862174" w:rsidRPr="00DD6541">
        <w:rPr>
          <w:bCs/>
        </w:rPr>
        <w:t xml:space="preserve">; </w:t>
      </w:r>
      <w:r w:rsidR="003149E9" w:rsidRPr="00DD6541">
        <w:rPr>
          <w:bCs/>
        </w:rPr>
        <w:t>HMIS</w:t>
      </w:r>
      <w:r w:rsidR="00862174" w:rsidRPr="00DD6541">
        <w:rPr>
          <w:bCs/>
        </w:rPr>
        <w:t xml:space="preserve">; </w:t>
      </w:r>
      <w:r w:rsidR="003149E9" w:rsidRPr="00DD6541">
        <w:rPr>
          <w:bCs/>
        </w:rPr>
        <w:t>CoC Housing</w:t>
      </w:r>
      <w:r w:rsidR="00862174" w:rsidRPr="00DD6541">
        <w:rPr>
          <w:bCs/>
        </w:rPr>
        <w:t>;</w:t>
      </w:r>
      <w:r w:rsidR="00DD6541" w:rsidRPr="00DD6541">
        <w:rPr>
          <w:bCs/>
        </w:rPr>
        <w:t xml:space="preserve"> </w:t>
      </w:r>
      <w:r w:rsidR="003149E9" w:rsidRPr="00DD6541">
        <w:rPr>
          <w:bCs/>
        </w:rPr>
        <w:t>Services</w:t>
      </w:r>
      <w:r w:rsidR="00862174" w:rsidRPr="00DD6541">
        <w:rPr>
          <w:bCs/>
        </w:rPr>
        <w:t xml:space="preserve">, </w:t>
      </w:r>
      <w:r w:rsidR="003149E9" w:rsidRPr="00DD6541">
        <w:rPr>
          <w:bCs/>
        </w:rPr>
        <w:t>and Structure</w:t>
      </w:r>
      <w:r w:rsidR="00862174" w:rsidRPr="00DD6541">
        <w:rPr>
          <w:bCs/>
        </w:rPr>
        <w:t xml:space="preserve">; </w:t>
      </w:r>
      <w:r w:rsidR="003149E9" w:rsidRPr="00DD6541">
        <w:rPr>
          <w:bCs/>
        </w:rPr>
        <w:t>Point-in-Time</w:t>
      </w:r>
      <w:r w:rsidR="00862174" w:rsidRPr="00DD6541">
        <w:rPr>
          <w:bCs/>
        </w:rPr>
        <w:t xml:space="preserve">; </w:t>
      </w:r>
      <w:r w:rsidR="003149E9" w:rsidRPr="00DD6541">
        <w:rPr>
          <w:bCs/>
        </w:rPr>
        <w:t>and Leveraging.</w:t>
      </w:r>
      <w:r w:rsidRPr="00DD6541">
        <w:rPr>
          <w:bCs/>
        </w:rPr>
        <w:t xml:space="preserve">  The final tie-breaking factor is the priority number of the competing projects on the applicable CoC priority lists.</w:t>
      </w:r>
    </w:p>
    <w:p w:rsidR="007F6A8B" w:rsidRDefault="00BA22C4">
      <w:pPr>
        <w:tabs>
          <w:tab w:val="left" w:pos="360"/>
          <w:tab w:val="left" w:pos="1260"/>
        </w:tabs>
        <w:spacing w:after="240"/>
        <w:rPr>
          <w:bCs/>
        </w:rPr>
      </w:pPr>
      <w:r w:rsidRPr="006D7339">
        <w:rPr>
          <w:bCs/>
        </w:rPr>
        <w:t xml:space="preserve">3. </w:t>
      </w:r>
      <w:r w:rsidRPr="00941074">
        <w:rPr>
          <w:b/>
          <w:bCs/>
        </w:rPr>
        <w:t>Corrections to Deficient Applications</w:t>
      </w:r>
      <w:r w:rsidRPr="006D7339">
        <w:rPr>
          <w:bCs/>
        </w:rPr>
        <w:t xml:space="preserve">.  </w:t>
      </w:r>
      <w:r w:rsidR="00B21B61" w:rsidRPr="00B21B61">
        <w:rPr>
          <w:bCs/>
        </w:rPr>
        <w:t xml:space="preserve">HUD will exercise the authority for curing deficiencies as stated in the General Section of HUD’s FY2012 NOFA, if needed, on a consistent and uniform basis for all CoCs and applicants.  Additionally, HUD reserves the right to respond to unanticipated system defects, ambiguities, and technical difficulties in application submissions in </w:t>
      </w:r>
      <w:r w:rsidR="00B21B61" w:rsidRPr="00B21B61">
        <w:rPr>
          <w:bCs/>
          <w:i/>
          <w:iCs/>
        </w:rPr>
        <w:t>e-snaps</w:t>
      </w:r>
      <w:r w:rsidR="00B21B61" w:rsidRPr="00B21B61">
        <w:rPr>
          <w:bCs/>
        </w:rPr>
        <w:t xml:space="preserve"> through a flexible implementation of its authority to cure application deficiencies through written inquires seeking clarification and additional information (also known as callbacks).  Upon proper publication in the Federal Register, HUD reserves the right to extend the competition deadline for good cause.</w:t>
      </w:r>
      <w:r w:rsidR="0076226D" w:rsidRPr="006D7339">
        <w:rPr>
          <w:bCs/>
        </w:rPr>
        <w:t xml:space="preserve">  </w:t>
      </w:r>
    </w:p>
    <w:p w:rsidR="007F6A8B" w:rsidRDefault="0076226D">
      <w:pPr>
        <w:tabs>
          <w:tab w:val="left" w:pos="360"/>
          <w:tab w:val="left" w:pos="1260"/>
        </w:tabs>
        <w:spacing w:after="240"/>
        <w:rPr>
          <w:bCs/>
        </w:rPr>
      </w:pPr>
      <w:r w:rsidRPr="006D7339">
        <w:rPr>
          <w:b/>
          <w:bCs/>
        </w:rPr>
        <w:t>VI. Award Administration Information</w:t>
      </w:r>
    </w:p>
    <w:p w:rsidR="007F6A8B" w:rsidRDefault="0076226D">
      <w:pPr>
        <w:pStyle w:val="ListParagraph"/>
        <w:numPr>
          <w:ilvl w:val="0"/>
          <w:numId w:val="34"/>
        </w:numPr>
        <w:tabs>
          <w:tab w:val="left" w:pos="360"/>
          <w:tab w:val="left" w:pos="1260"/>
        </w:tabs>
        <w:spacing w:after="240"/>
        <w:ind w:left="0" w:firstLine="0"/>
        <w:contextualSpacing w:val="0"/>
        <w:rPr>
          <w:bCs/>
        </w:rPr>
      </w:pPr>
      <w:r w:rsidRPr="00083ABF">
        <w:rPr>
          <w:b/>
          <w:bCs/>
        </w:rPr>
        <w:t>Award Notices</w:t>
      </w:r>
    </w:p>
    <w:p w:rsidR="007F6A8B" w:rsidRDefault="0076226D">
      <w:pPr>
        <w:pStyle w:val="ListParagraph"/>
        <w:numPr>
          <w:ilvl w:val="0"/>
          <w:numId w:val="44"/>
        </w:numPr>
        <w:tabs>
          <w:tab w:val="left" w:pos="360"/>
          <w:tab w:val="left" w:pos="1260"/>
        </w:tabs>
        <w:spacing w:after="240"/>
        <w:ind w:left="0" w:firstLine="0"/>
        <w:contextualSpacing w:val="0"/>
        <w:rPr>
          <w:bCs/>
        </w:rPr>
      </w:pPr>
      <w:r w:rsidRPr="00941074">
        <w:rPr>
          <w:b/>
          <w:bCs/>
        </w:rPr>
        <w:t xml:space="preserve">Action on </w:t>
      </w:r>
      <w:r w:rsidR="005C1F29" w:rsidRPr="00941074">
        <w:rPr>
          <w:b/>
          <w:bCs/>
        </w:rPr>
        <w:t>C</w:t>
      </w:r>
      <w:r w:rsidRPr="00941074">
        <w:rPr>
          <w:b/>
          <w:bCs/>
        </w:rPr>
        <w:t>onditionally Selected Applications</w:t>
      </w:r>
      <w:r w:rsidRPr="00941074">
        <w:rPr>
          <w:bCs/>
          <w:i/>
        </w:rPr>
        <w:t xml:space="preserve">.  </w:t>
      </w:r>
      <w:r w:rsidRPr="00941074">
        <w:rPr>
          <w:bCs/>
        </w:rPr>
        <w:t xml:space="preserve">HUD will notify conditionally selected applicants in writing.  HUD may subsequently request </w:t>
      </w:r>
      <w:r w:rsidR="005C1F29" w:rsidRPr="00941074">
        <w:rPr>
          <w:bCs/>
        </w:rPr>
        <w:t xml:space="preserve">conditionally selected applicants </w:t>
      </w:r>
      <w:r w:rsidRPr="00941074">
        <w:rPr>
          <w:bCs/>
        </w:rPr>
        <w:t>to submit additional project information</w:t>
      </w:r>
      <w:r w:rsidR="005C1F29" w:rsidRPr="00941074">
        <w:rPr>
          <w:bCs/>
        </w:rPr>
        <w:t xml:space="preserve"> - </w:t>
      </w:r>
      <w:r w:rsidRPr="00941074">
        <w:rPr>
          <w:bCs/>
        </w:rPr>
        <w:t xml:space="preserve">which may include documentation to show the project is financially feasible; documentation of firm commitments for match; documentation showing site control; information necessary for HUD to perform an environmental review; a copy of the organization’s Code of </w:t>
      </w:r>
      <w:r w:rsidR="005C1F29" w:rsidRPr="00941074">
        <w:rPr>
          <w:bCs/>
        </w:rPr>
        <w:t>C</w:t>
      </w:r>
      <w:r w:rsidRPr="00941074">
        <w:rPr>
          <w:bCs/>
        </w:rPr>
        <w:t>onduct; and such other documentation as specified by HUD in writing</w:t>
      </w:r>
      <w:r w:rsidR="005C1F29" w:rsidRPr="00941074">
        <w:rPr>
          <w:bCs/>
        </w:rPr>
        <w:t xml:space="preserve"> - </w:t>
      </w:r>
      <w:r w:rsidRPr="00941074">
        <w:rPr>
          <w:bCs/>
        </w:rPr>
        <w:lastRenderedPageBreak/>
        <w:t>to the application, that confirms or clarifies information provided in the application.  HUD will notify applica</w:t>
      </w:r>
      <w:r w:rsidR="005C1F29" w:rsidRPr="00941074">
        <w:rPr>
          <w:bCs/>
        </w:rPr>
        <w:t>nts</w:t>
      </w:r>
      <w:r w:rsidRPr="00941074">
        <w:rPr>
          <w:bCs/>
        </w:rPr>
        <w:t xml:space="preserve"> of the deadline for submission of such information.  If an applicant is unable to meet any conditions for fund award within the specified timeframe, HUD reserves the right not to award funds to the applicant and add them to funds available for the next competition.</w:t>
      </w:r>
    </w:p>
    <w:p w:rsidR="007F6A8B" w:rsidRDefault="0076226D">
      <w:pPr>
        <w:pStyle w:val="ListParagraph"/>
        <w:numPr>
          <w:ilvl w:val="0"/>
          <w:numId w:val="44"/>
        </w:numPr>
        <w:tabs>
          <w:tab w:val="left" w:pos="360"/>
          <w:tab w:val="left" w:pos="1260"/>
        </w:tabs>
        <w:spacing w:after="240"/>
        <w:ind w:left="0" w:firstLine="0"/>
        <w:contextualSpacing w:val="0"/>
        <w:rPr>
          <w:bCs/>
        </w:rPr>
      </w:pPr>
      <w:r w:rsidRPr="00941074">
        <w:rPr>
          <w:b/>
          <w:bCs/>
        </w:rPr>
        <w:t>Applicant Debriefing</w:t>
      </w:r>
      <w:r w:rsidRPr="00941074">
        <w:rPr>
          <w:bCs/>
          <w:i/>
        </w:rPr>
        <w:t>.</w:t>
      </w:r>
      <w:r w:rsidRPr="00941074">
        <w:rPr>
          <w:bCs/>
        </w:rPr>
        <w:t xml:space="preserve">  See the General Section of HUD’s FY2012 NOFA for applicant debriefing procedures.</w:t>
      </w:r>
    </w:p>
    <w:p w:rsidR="007F6A8B" w:rsidRDefault="0076226D">
      <w:pPr>
        <w:pStyle w:val="ListParagraph"/>
        <w:numPr>
          <w:ilvl w:val="0"/>
          <w:numId w:val="44"/>
        </w:numPr>
        <w:tabs>
          <w:tab w:val="left" w:pos="360"/>
          <w:tab w:val="left" w:pos="1260"/>
        </w:tabs>
        <w:spacing w:after="240"/>
        <w:ind w:left="0" w:firstLine="0"/>
        <w:contextualSpacing w:val="0"/>
        <w:rPr>
          <w:bCs/>
        </w:rPr>
      </w:pPr>
      <w:r w:rsidRPr="00941074">
        <w:rPr>
          <w:b/>
          <w:bCs/>
        </w:rPr>
        <w:t>Appeals Process</w:t>
      </w:r>
      <w:r w:rsidRPr="00941074">
        <w:rPr>
          <w:bCs/>
          <w:i/>
        </w:rPr>
        <w:t>.</w:t>
      </w:r>
      <w:r w:rsidRPr="00941074">
        <w:rPr>
          <w:bCs/>
        </w:rPr>
        <w:t xml:space="preserve">  Applicants may appeal the results </w:t>
      </w:r>
      <w:r w:rsidR="00BF728C" w:rsidRPr="00941074">
        <w:rPr>
          <w:bCs/>
        </w:rPr>
        <w:t xml:space="preserve">only as provided in </w:t>
      </w:r>
      <w:r w:rsidR="004207D5" w:rsidRPr="00941074">
        <w:rPr>
          <w:bCs/>
        </w:rPr>
        <w:t xml:space="preserve">24 CFR </w:t>
      </w:r>
      <w:r w:rsidR="00434B28" w:rsidRPr="00941074">
        <w:rPr>
          <w:bCs/>
        </w:rPr>
        <w:t>578.</w:t>
      </w:r>
      <w:r w:rsidR="00F53F3E" w:rsidRPr="00941074">
        <w:rPr>
          <w:bCs/>
        </w:rPr>
        <w:t>35</w:t>
      </w:r>
      <w:r w:rsidR="004207D5" w:rsidRPr="00941074">
        <w:rPr>
          <w:bCs/>
        </w:rPr>
        <w:t>.</w:t>
      </w:r>
      <w:r w:rsidR="00BF728C" w:rsidRPr="00941074">
        <w:rPr>
          <w:bCs/>
        </w:rPr>
        <w:t xml:space="preserve"> </w:t>
      </w:r>
    </w:p>
    <w:p w:rsidR="007F6A8B" w:rsidRDefault="00755809">
      <w:pPr>
        <w:pStyle w:val="ListParagraph"/>
        <w:numPr>
          <w:ilvl w:val="0"/>
          <w:numId w:val="34"/>
        </w:numPr>
        <w:tabs>
          <w:tab w:val="left" w:pos="360"/>
          <w:tab w:val="left" w:pos="1260"/>
        </w:tabs>
        <w:spacing w:after="240"/>
        <w:ind w:left="0" w:firstLine="0"/>
        <w:contextualSpacing w:val="0"/>
        <w:rPr>
          <w:b/>
          <w:bCs/>
        </w:rPr>
      </w:pPr>
      <w:r w:rsidRPr="00941074">
        <w:rPr>
          <w:b/>
          <w:bCs/>
        </w:rPr>
        <w:t>Administrative and National Policy Requirements</w:t>
      </w:r>
    </w:p>
    <w:p w:rsidR="007F6A8B" w:rsidRDefault="00DD5396">
      <w:pPr>
        <w:pStyle w:val="ListParagraph"/>
        <w:numPr>
          <w:ilvl w:val="0"/>
          <w:numId w:val="45"/>
        </w:numPr>
        <w:tabs>
          <w:tab w:val="left" w:pos="360"/>
          <w:tab w:val="left" w:pos="1260"/>
        </w:tabs>
        <w:spacing w:after="240"/>
        <w:ind w:left="0" w:firstLine="0"/>
        <w:contextualSpacing w:val="0"/>
        <w:rPr>
          <w:bCs/>
        </w:rPr>
      </w:pPr>
      <w:r w:rsidRPr="00941074">
        <w:rPr>
          <w:b/>
          <w:bCs/>
        </w:rPr>
        <w:t>Administrative and Other Program Requirements</w:t>
      </w:r>
    </w:p>
    <w:p w:rsidR="007F6A8B" w:rsidRDefault="00DD5396">
      <w:pPr>
        <w:pStyle w:val="ListParagraph"/>
        <w:numPr>
          <w:ilvl w:val="0"/>
          <w:numId w:val="46"/>
        </w:numPr>
        <w:tabs>
          <w:tab w:val="left" w:pos="360"/>
          <w:tab w:val="left" w:pos="1260"/>
        </w:tabs>
        <w:spacing w:after="240"/>
        <w:ind w:left="0" w:firstLine="0"/>
        <w:rPr>
          <w:bCs/>
        </w:rPr>
      </w:pPr>
      <w:r w:rsidRPr="00941074">
        <w:rPr>
          <w:bCs/>
        </w:rPr>
        <w:t xml:space="preserve">Federal agencies are required to measure the performance of their programs.  HUD captures this information not only from monitoring visits and APRs, but also on the data gathered in annual competitions.  HUD’s homeless assistance programs are being measured in FY2012 by the objective to “end chronic homelessness and to move homeless families and individuals to permanent housing.”  </w:t>
      </w:r>
      <w:r w:rsidR="009816C7" w:rsidRPr="00941074">
        <w:rPr>
          <w:bCs/>
        </w:rPr>
        <w:t xml:space="preserve">HUD has chosen six indicators which directly relate to the CoC </w:t>
      </w:r>
      <w:r w:rsidR="00862B9F" w:rsidRPr="00941074">
        <w:rPr>
          <w:bCs/>
        </w:rPr>
        <w:t>Program</w:t>
      </w:r>
      <w:r w:rsidR="009816C7" w:rsidRPr="00941074">
        <w:rPr>
          <w:bCs/>
        </w:rPr>
        <w:t>.</w:t>
      </w:r>
      <w:r w:rsidRPr="00941074">
        <w:rPr>
          <w:bCs/>
        </w:rPr>
        <w:t xml:space="preserve">  </w:t>
      </w:r>
      <w:r w:rsidR="00AE7263" w:rsidRPr="00941074">
        <w:rPr>
          <w:bCs/>
        </w:rPr>
        <w:t>These six indicators, as describe</w:t>
      </w:r>
      <w:r w:rsidR="00B84DF3" w:rsidRPr="00941074">
        <w:rPr>
          <w:bCs/>
        </w:rPr>
        <w:t>d</w:t>
      </w:r>
      <w:r w:rsidR="00AE7263" w:rsidRPr="00941074">
        <w:rPr>
          <w:bCs/>
        </w:rPr>
        <w:t xml:space="preserve"> below, will be collected in the CoC Application:</w:t>
      </w:r>
    </w:p>
    <w:p w:rsidR="002D0120" w:rsidRDefault="002D0120" w:rsidP="002D0120">
      <w:pPr>
        <w:pStyle w:val="ListParagraph"/>
        <w:tabs>
          <w:tab w:val="left" w:pos="360"/>
          <w:tab w:val="left" w:pos="1260"/>
        </w:tabs>
        <w:spacing w:after="240"/>
        <w:ind w:left="0"/>
        <w:rPr>
          <w:bCs/>
        </w:rPr>
      </w:pPr>
    </w:p>
    <w:p w:rsidR="007F6A8B" w:rsidRDefault="00AE7263">
      <w:pPr>
        <w:pStyle w:val="ListParagraph"/>
        <w:numPr>
          <w:ilvl w:val="0"/>
          <w:numId w:val="35"/>
        </w:numPr>
        <w:tabs>
          <w:tab w:val="left" w:pos="360"/>
          <w:tab w:val="left" w:pos="1080"/>
          <w:tab w:val="left" w:pos="1260"/>
        </w:tabs>
        <w:spacing w:after="240"/>
        <w:ind w:firstLine="0"/>
        <w:contextualSpacing w:val="0"/>
        <w:rPr>
          <w:bCs/>
        </w:rPr>
      </w:pPr>
      <w:r w:rsidRPr="006D7339">
        <w:rPr>
          <w:bCs/>
        </w:rPr>
        <w:t>The percentage of formerly homeless individuals who remain housed in HUD permanent housing projects for at least 6 months will be at least 77 percent.</w:t>
      </w:r>
    </w:p>
    <w:p w:rsidR="007F6A8B" w:rsidRDefault="00AE7263">
      <w:pPr>
        <w:pStyle w:val="ListParagraph"/>
        <w:numPr>
          <w:ilvl w:val="0"/>
          <w:numId w:val="35"/>
        </w:numPr>
        <w:tabs>
          <w:tab w:val="left" w:pos="360"/>
          <w:tab w:val="left" w:pos="1080"/>
          <w:tab w:val="left" w:pos="1260"/>
        </w:tabs>
        <w:spacing w:after="240"/>
        <w:ind w:firstLine="0"/>
        <w:contextualSpacing w:val="0"/>
        <w:rPr>
          <w:bCs/>
        </w:rPr>
      </w:pPr>
      <w:r w:rsidRPr="006D7339">
        <w:rPr>
          <w:bCs/>
        </w:rPr>
        <w:t>The percentage of homeless persons who have moved from HUD transitional housing into permanent housing will be at least 65 percent.</w:t>
      </w:r>
    </w:p>
    <w:p w:rsidR="007F6A8B" w:rsidRDefault="00AE7263">
      <w:pPr>
        <w:pStyle w:val="ListParagraph"/>
        <w:numPr>
          <w:ilvl w:val="0"/>
          <w:numId w:val="35"/>
        </w:numPr>
        <w:tabs>
          <w:tab w:val="left" w:pos="360"/>
          <w:tab w:val="left" w:pos="1080"/>
          <w:tab w:val="left" w:pos="1260"/>
        </w:tabs>
        <w:spacing w:after="240"/>
        <w:ind w:firstLine="0"/>
        <w:contextualSpacing w:val="0"/>
        <w:rPr>
          <w:bCs/>
        </w:rPr>
      </w:pPr>
      <w:r w:rsidRPr="006D7339">
        <w:rPr>
          <w:bCs/>
        </w:rPr>
        <w:t>The employment rate of persons exiting HUD homeless assistance projects will be at least 20 percent.</w:t>
      </w:r>
    </w:p>
    <w:p w:rsidR="007F6A8B" w:rsidRDefault="00B84DF3">
      <w:pPr>
        <w:pStyle w:val="ListParagraph"/>
        <w:numPr>
          <w:ilvl w:val="0"/>
          <w:numId w:val="35"/>
        </w:numPr>
        <w:tabs>
          <w:tab w:val="left" w:pos="360"/>
          <w:tab w:val="left" w:pos="1080"/>
          <w:tab w:val="left" w:pos="1260"/>
        </w:tabs>
        <w:spacing w:after="240"/>
        <w:ind w:firstLine="0"/>
        <w:contextualSpacing w:val="0"/>
      </w:pPr>
      <w:r w:rsidRPr="006D7339">
        <w:rPr>
          <w:bCs/>
        </w:rPr>
        <w:t>The use of m</w:t>
      </w:r>
      <w:r w:rsidR="00AE7263" w:rsidRPr="006D7339">
        <w:rPr>
          <w:bCs/>
        </w:rPr>
        <w:t xml:space="preserve">ainstream </w:t>
      </w:r>
      <w:r w:rsidRPr="006D7339">
        <w:rPr>
          <w:bCs/>
        </w:rPr>
        <w:t>r</w:t>
      </w:r>
      <w:r w:rsidR="00AE7263" w:rsidRPr="006D7339">
        <w:rPr>
          <w:bCs/>
        </w:rPr>
        <w:t>esources</w:t>
      </w:r>
      <w:r w:rsidRPr="006D7339">
        <w:rPr>
          <w:bCs/>
        </w:rPr>
        <w:t>.</w:t>
      </w:r>
    </w:p>
    <w:p w:rsidR="007F6A8B" w:rsidRDefault="00B84DF3">
      <w:pPr>
        <w:pStyle w:val="ListParagraph"/>
        <w:numPr>
          <w:ilvl w:val="0"/>
          <w:numId w:val="35"/>
        </w:numPr>
        <w:tabs>
          <w:tab w:val="left" w:pos="360"/>
          <w:tab w:val="left" w:pos="1080"/>
          <w:tab w:val="left" w:pos="1260"/>
        </w:tabs>
        <w:spacing w:after="240"/>
        <w:ind w:firstLine="0"/>
        <w:contextualSpacing w:val="0"/>
        <w:rPr>
          <w:bCs/>
        </w:rPr>
      </w:pPr>
      <w:r w:rsidRPr="006D7339">
        <w:rPr>
          <w:bCs/>
        </w:rPr>
        <w:t>The c</w:t>
      </w:r>
      <w:r w:rsidR="00AE7263" w:rsidRPr="006D7339">
        <w:rPr>
          <w:bCs/>
        </w:rPr>
        <w:t>reat</w:t>
      </w:r>
      <w:r w:rsidRPr="006D7339">
        <w:rPr>
          <w:bCs/>
        </w:rPr>
        <w:t>ion of</w:t>
      </w:r>
      <w:r w:rsidR="00AE7263" w:rsidRPr="006D7339">
        <w:rPr>
          <w:bCs/>
        </w:rPr>
        <w:t xml:space="preserve"> new permanent </w:t>
      </w:r>
      <w:r w:rsidR="006063E8" w:rsidRPr="006D7339">
        <w:rPr>
          <w:bCs/>
        </w:rPr>
        <w:t xml:space="preserve">supportive </w:t>
      </w:r>
      <w:r w:rsidR="00AE7263" w:rsidRPr="006D7339">
        <w:rPr>
          <w:bCs/>
        </w:rPr>
        <w:t>housing beds for chronically homeless individuals</w:t>
      </w:r>
      <w:r w:rsidRPr="006D7339">
        <w:rPr>
          <w:bCs/>
        </w:rPr>
        <w:t xml:space="preserve"> and families</w:t>
      </w:r>
      <w:r w:rsidR="00AE7263" w:rsidRPr="006D7339">
        <w:rPr>
          <w:bCs/>
        </w:rPr>
        <w:t>.</w:t>
      </w:r>
    </w:p>
    <w:p w:rsidR="007F6A8B" w:rsidRDefault="00B84DF3">
      <w:pPr>
        <w:pStyle w:val="ListParagraph"/>
        <w:numPr>
          <w:ilvl w:val="0"/>
          <w:numId w:val="35"/>
        </w:numPr>
        <w:tabs>
          <w:tab w:val="left" w:pos="360"/>
          <w:tab w:val="left" w:pos="1080"/>
          <w:tab w:val="left" w:pos="1260"/>
        </w:tabs>
        <w:spacing w:after="240"/>
        <w:ind w:firstLine="0"/>
        <w:contextualSpacing w:val="0"/>
        <w:rPr>
          <w:bCs/>
        </w:rPr>
      </w:pPr>
      <w:r w:rsidRPr="006D7339">
        <w:rPr>
          <w:bCs/>
        </w:rPr>
        <w:t>The d</w:t>
      </w:r>
      <w:r w:rsidR="00AE7263" w:rsidRPr="006D7339">
        <w:rPr>
          <w:bCs/>
        </w:rPr>
        <w:t xml:space="preserve">ecrease the number of homeless </w:t>
      </w:r>
      <w:r w:rsidR="00F53F3E" w:rsidRPr="006D7339">
        <w:rPr>
          <w:bCs/>
        </w:rPr>
        <w:t>individuals and families</w:t>
      </w:r>
      <w:r w:rsidR="00AE7263" w:rsidRPr="006D7339">
        <w:rPr>
          <w:bCs/>
        </w:rPr>
        <w:t>.</w:t>
      </w:r>
    </w:p>
    <w:p w:rsidR="007F6A8B" w:rsidRDefault="00AE7263">
      <w:pPr>
        <w:pStyle w:val="ListParagraph"/>
        <w:numPr>
          <w:ilvl w:val="0"/>
          <w:numId w:val="46"/>
        </w:numPr>
        <w:tabs>
          <w:tab w:val="left" w:pos="360"/>
          <w:tab w:val="left" w:pos="1260"/>
        </w:tabs>
        <w:spacing w:after="240"/>
        <w:ind w:left="0" w:firstLine="0"/>
        <w:contextualSpacing w:val="0"/>
        <w:rPr>
          <w:bCs/>
        </w:rPr>
      </w:pPr>
      <w:r w:rsidRPr="00941074">
        <w:rPr>
          <w:bCs/>
        </w:rPr>
        <w:t>To achieve this objective and each of these measurable indicators, HUD needs your community’s help.  The emphasis in this year’s competition on permanently housing homeless persons and helping clients access mainstream service programs and jobs, are all aligned with HUD’s performance objective and its performance indicators.</w:t>
      </w:r>
    </w:p>
    <w:p w:rsidR="007F6A8B" w:rsidRDefault="007208E7">
      <w:pPr>
        <w:pStyle w:val="ListParagraph"/>
        <w:numPr>
          <w:ilvl w:val="0"/>
          <w:numId w:val="47"/>
        </w:numPr>
        <w:tabs>
          <w:tab w:val="left" w:pos="360"/>
          <w:tab w:val="left" w:pos="1260"/>
        </w:tabs>
        <w:spacing w:after="240"/>
        <w:ind w:left="0" w:firstLine="0"/>
        <w:contextualSpacing w:val="0"/>
        <w:rPr>
          <w:bCs/>
        </w:rPr>
      </w:pPr>
      <w:r w:rsidRPr="00941074">
        <w:rPr>
          <w:bCs/>
          <w:i/>
        </w:rPr>
        <w:t>Procurement of Recovered Materials</w:t>
      </w:r>
      <w:r w:rsidRPr="00941074">
        <w:rPr>
          <w:bCs/>
        </w:rPr>
        <w:t>.  See the General Section of HUD’s FY2012 NOFA for further information.</w:t>
      </w:r>
    </w:p>
    <w:p w:rsidR="007F6A8B" w:rsidRDefault="007208E7">
      <w:pPr>
        <w:pStyle w:val="ListParagraph"/>
        <w:numPr>
          <w:ilvl w:val="0"/>
          <w:numId w:val="48"/>
        </w:numPr>
        <w:tabs>
          <w:tab w:val="left" w:pos="0"/>
          <w:tab w:val="left" w:pos="360"/>
          <w:tab w:val="left" w:pos="1260"/>
        </w:tabs>
        <w:spacing w:after="240"/>
        <w:ind w:left="0" w:firstLine="0"/>
        <w:contextualSpacing w:val="0"/>
        <w:rPr>
          <w:bCs/>
        </w:rPr>
      </w:pPr>
      <w:r w:rsidRPr="00941074">
        <w:rPr>
          <w:bCs/>
        </w:rPr>
        <w:t>Reference the General Section of HUD’s FY2012 NOFA for other administrative requirements.</w:t>
      </w:r>
    </w:p>
    <w:p w:rsidR="007F6A8B" w:rsidRDefault="00EE015A">
      <w:pPr>
        <w:pStyle w:val="ListParagraph"/>
        <w:numPr>
          <w:ilvl w:val="0"/>
          <w:numId w:val="49"/>
        </w:numPr>
        <w:tabs>
          <w:tab w:val="left" w:pos="360"/>
          <w:tab w:val="left" w:pos="1260"/>
        </w:tabs>
        <w:spacing w:after="240"/>
        <w:ind w:left="0" w:firstLine="0"/>
        <w:rPr>
          <w:bCs/>
        </w:rPr>
      </w:pPr>
      <w:r w:rsidRPr="00941074">
        <w:rPr>
          <w:b/>
          <w:bCs/>
        </w:rPr>
        <w:lastRenderedPageBreak/>
        <w:t>Timeliness Standards</w:t>
      </w:r>
      <w:r w:rsidRPr="00941074">
        <w:rPr>
          <w:bCs/>
          <w:i/>
        </w:rPr>
        <w:t>.</w:t>
      </w:r>
      <w:r w:rsidRPr="00941074">
        <w:rPr>
          <w:bCs/>
        </w:rPr>
        <w:t xml:space="preserve">  </w:t>
      </w:r>
      <w:r w:rsidR="005C2BA6">
        <w:t xml:space="preserve">The FY2012 HUD Appropriations Act requires HUD to </w:t>
      </w:r>
      <w:r w:rsidR="00941074">
        <w:t>obligate FY2012</w:t>
      </w:r>
      <w:r w:rsidR="005C2BA6">
        <w:t xml:space="preserve"> CoC Program</w:t>
      </w:r>
      <w:r w:rsidR="00713FE7">
        <w:t xml:space="preserve"> funds</w:t>
      </w:r>
      <w:r w:rsidR="005C2BA6">
        <w:t xml:space="preserve"> by September 30, 2014.  </w:t>
      </w:r>
      <w:r w:rsidR="005C2BA6" w:rsidRPr="00941074">
        <w:rPr>
          <w:color w:val="1F497D"/>
        </w:rPr>
        <w:t>O</w:t>
      </w:r>
      <w:r w:rsidR="005C2BA6">
        <w:t>bligated funds remain available for expenditure until September 30, 2019</w:t>
      </w:r>
      <w:r w:rsidR="005C2BA6" w:rsidRPr="00941074">
        <w:rPr>
          <w:color w:val="1F497D"/>
        </w:rPr>
        <w:t xml:space="preserve">.  </w:t>
      </w:r>
      <w:r w:rsidR="005C2BA6">
        <w:t>HUD reserves the right, however, to require an earlier expenditure deadline under a grant agreement.  The applicant is expected to initiate the approved projects promptly in accordance with the requirements of this section of this NOFA.  Grant terms, and associated grant operations, cannot extend beyond the availability of funds.  Applicants must plan accordingly and only submit applications that can start operations in a timely manner with enough time to complete within the awarded grant term.  In addition, HUD will take action if the grantee fails to satisfy the following timeliness standards found in §578.85 of the CoC Program interim rule</w:t>
      </w:r>
      <w:r w:rsidR="00862B9F" w:rsidRPr="00941074">
        <w:rPr>
          <w:bCs/>
        </w:rPr>
        <w:t>.</w:t>
      </w:r>
    </w:p>
    <w:p w:rsidR="008B3B5F" w:rsidRPr="00941074" w:rsidRDefault="008B3B5F" w:rsidP="008B3B5F">
      <w:pPr>
        <w:pStyle w:val="ListParagraph"/>
        <w:tabs>
          <w:tab w:val="left" w:pos="360"/>
          <w:tab w:val="left" w:pos="1260"/>
        </w:tabs>
        <w:spacing w:after="240"/>
        <w:ind w:left="0"/>
        <w:rPr>
          <w:bCs/>
        </w:rPr>
      </w:pPr>
    </w:p>
    <w:p w:rsidR="007F6A8B" w:rsidRDefault="004D0C88">
      <w:pPr>
        <w:pStyle w:val="ListParagraph"/>
        <w:numPr>
          <w:ilvl w:val="0"/>
          <w:numId w:val="50"/>
        </w:numPr>
        <w:tabs>
          <w:tab w:val="left" w:pos="360"/>
          <w:tab w:val="left" w:pos="1260"/>
        </w:tabs>
        <w:spacing w:after="240"/>
        <w:ind w:left="0" w:firstLine="0"/>
        <w:rPr>
          <w:b/>
          <w:bCs/>
        </w:rPr>
      </w:pPr>
      <w:r w:rsidRPr="00941074">
        <w:rPr>
          <w:b/>
          <w:bCs/>
        </w:rPr>
        <w:t>Reporting</w:t>
      </w:r>
    </w:p>
    <w:p w:rsidR="00F16BAF" w:rsidRDefault="00F16BAF" w:rsidP="00F16BAF">
      <w:pPr>
        <w:pStyle w:val="ListParagraph"/>
        <w:tabs>
          <w:tab w:val="left" w:pos="360"/>
          <w:tab w:val="left" w:pos="1260"/>
        </w:tabs>
        <w:spacing w:after="240"/>
        <w:ind w:left="0"/>
        <w:rPr>
          <w:b/>
          <w:bCs/>
        </w:rPr>
      </w:pPr>
    </w:p>
    <w:p w:rsidR="007F6A8B" w:rsidRDefault="004D0C88">
      <w:pPr>
        <w:pStyle w:val="ListParagraph"/>
        <w:numPr>
          <w:ilvl w:val="0"/>
          <w:numId w:val="31"/>
        </w:numPr>
        <w:tabs>
          <w:tab w:val="left" w:pos="360"/>
          <w:tab w:val="left" w:pos="1260"/>
        </w:tabs>
        <w:spacing w:after="240"/>
        <w:ind w:left="0" w:firstLine="0"/>
        <w:contextualSpacing w:val="0"/>
        <w:rPr>
          <w:bCs/>
        </w:rPr>
      </w:pPr>
      <w:r w:rsidRPr="008314B4">
        <w:rPr>
          <w:bCs/>
        </w:rPr>
        <w:t xml:space="preserve">In accordance with program regulations at 24 CFR </w:t>
      </w:r>
      <w:r w:rsidR="006063E8" w:rsidRPr="008314B4">
        <w:rPr>
          <w:bCs/>
        </w:rPr>
        <w:t>578.</w:t>
      </w:r>
      <w:r w:rsidR="008C7ADD" w:rsidRPr="008314B4">
        <w:rPr>
          <w:bCs/>
        </w:rPr>
        <w:t>103, a</w:t>
      </w:r>
      <w:r w:rsidRPr="008314B4">
        <w:rPr>
          <w:bCs/>
        </w:rPr>
        <w:t>pplicants  must maintain records and within the timeframe required, make any reports, including those pertaining to race, ethnicity, gender, and disability status that HUD may require.  CoC applicants may report this data as part of their APR submission to HUD.  Also, grantees who expend $500,000 or more in a year in Federal awards are reminded they must have a single or program-specific audit for that year in accordance with the provisions of OMB Circular No. A-133.</w:t>
      </w:r>
    </w:p>
    <w:p w:rsidR="007F6A8B" w:rsidRDefault="00194AB1">
      <w:pPr>
        <w:pStyle w:val="ListParagraph"/>
        <w:numPr>
          <w:ilvl w:val="0"/>
          <w:numId w:val="31"/>
        </w:numPr>
        <w:tabs>
          <w:tab w:val="left" w:pos="360"/>
          <w:tab w:val="left" w:pos="1260"/>
        </w:tabs>
        <w:spacing w:after="240"/>
        <w:ind w:left="0" w:firstLine="0"/>
        <w:contextualSpacing w:val="0"/>
        <w:rPr>
          <w:bCs/>
        </w:rPr>
      </w:pPr>
      <w:r w:rsidRPr="008314B4">
        <w:rPr>
          <w:bCs/>
          <w:i/>
        </w:rPr>
        <w:t>Section 3 Reporting Regulations.</w:t>
      </w:r>
      <w:r w:rsidRPr="008314B4">
        <w:rPr>
          <w:bCs/>
        </w:rPr>
        <w:t xml:space="preserve">  Pursuant to 24 CFR 135.3(a)</w:t>
      </w:r>
      <w:r w:rsidR="008024E5" w:rsidRPr="008314B4">
        <w:rPr>
          <w:bCs/>
        </w:rPr>
        <w:t xml:space="preserve">(2), the Section 3 requirements </w:t>
      </w:r>
      <w:r w:rsidRPr="008314B4">
        <w:rPr>
          <w:bCs/>
        </w:rPr>
        <w:t xml:space="preserve">apply to housing and community development assistance that is used for housing rehabilitation, </w:t>
      </w:r>
      <w:r w:rsidR="008024E5" w:rsidRPr="008314B4">
        <w:rPr>
          <w:bCs/>
        </w:rPr>
        <w:t xml:space="preserve">housing construction and other public constructions.  Grantees doing any of these activities must submit HUD-60002 to the Office of Fair Housing and Equal Opportunity (FHEO) at the time they submit their APR to the Office of Special Needs Assistance Programs.  This form may be completed electronically at </w:t>
      </w:r>
      <w:hyperlink r:id="rId29" w:history="1">
        <w:r w:rsidR="008024E5" w:rsidRPr="008314B4">
          <w:rPr>
            <w:rStyle w:val="Hyperlink"/>
            <w:bCs/>
          </w:rPr>
          <w:t>http://www.hud.gov/section3</w:t>
        </w:r>
      </w:hyperlink>
      <w:r w:rsidR="008024E5" w:rsidRPr="008314B4">
        <w:rPr>
          <w:bCs/>
        </w:rPr>
        <w:t xml:space="preserve">. </w:t>
      </w:r>
    </w:p>
    <w:p w:rsidR="007F6A8B" w:rsidRDefault="008024E5">
      <w:pPr>
        <w:pStyle w:val="ListParagraph"/>
        <w:numPr>
          <w:ilvl w:val="0"/>
          <w:numId w:val="31"/>
        </w:numPr>
        <w:tabs>
          <w:tab w:val="left" w:pos="360"/>
          <w:tab w:val="left" w:pos="1260"/>
        </w:tabs>
        <w:spacing w:after="240"/>
        <w:ind w:left="0" w:firstLine="0"/>
        <w:contextualSpacing w:val="0"/>
        <w:rPr>
          <w:bCs/>
        </w:rPr>
      </w:pPr>
      <w:r w:rsidRPr="008314B4">
        <w:rPr>
          <w:bCs/>
        </w:rPr>
        <w:t>Award notices may also include requirements for sub-award reporting in compliance with the requirements of the Federal Financial Assistance Accountability and Transparency Act of 2006 (Pub. L. 109-282) (Transparency Act) and Section 872 of the Duncan Hunter National Defense Authorization Act for Fiscal Year 2009 (Pub. L. 110-417), referred to as “Section 872.”  See the General Section for further information.</w:t>
      </w:r>
    </w:p>
    <w:p w:rsidR="007F6A8B" w:rsidRDefault="008024E5">
      <w:pPr>
        <w:tabs>
          <w:tab w:val="left" w:pos="360"/>
          <w:tab w:val="left" w:pos="1260"/>
        </w:tabs>
        <w:spacing w:after="240"/>
        <w:rPr>
          <w:b/>
          <w:bCs/>
        </w:rPr>
      </w:pPr>
      <w:r w:rsidRPr="006D7339">
        <w:rPr>
          <w:b/>
          <w:bCs/>
        </w:rPr>
        <w:t>VII. Agency Contacts</w:t>
      </w:r>
    </w:p>
    <w:p w:rsidR="007F6A8B" w:rsidRDefault="008024E5">
      <w:pPr>
        <w:pStyle w:val="ListParagraph"/>
        <w:numPr>
          <w:ilvl w:val="0"/>
          <w:numId w:val="36"/>
        </w:numPr>
        <w:tabs>
          <w:tab w:val="left" w:pos="360"/>
          <w:tab w:val="left" w:pos="1260"/>
        </w:tabs>
        <w:spacing w:after="240"/>
        <w:ind w:left="0" w:firstLine="0"/>
        <w:rPr>
          <w:bCs/>
        </w:rPr>
      </w:pPr>
      <w:r w:rsidRPr="00083ABF">
        <w:rPr>
          <w:b/>
          <w:bCs/>
        </w:rPr>
        <w:t>For Further Information</w:t>
      </w:r>
      <w:r w:rsidRPr="00083ABF">
        <w:rPr>
          <w:bCs/>
        </w:rPr>
        <w:t xml:space="preserve">.  Individuals who are hearing or speech-impaired should use the Information Relay Services at 1-800-877-8339 (these are toll-free numbers).  Grantees and individuals can use the locator at </w:t>
      </w:r>
      <w:hyperlink r:id="rId30" w:history="1">
        <w:r w:rsidRPr="00083ABF">
          <w:rPr>
            <w:rStyle w:val="Hyperlink"/>
            <w:bCs/>
          </w:rPr>
          <w:t>www.hudhre.info</w:t>
        </w:r>
      </w:hyperlink>
      <w:r w:rsidRPr="00083ABF">
        <w:rPr>
          <w:bCs/>
        </w:rPr>
        <w:t xml:space="preserve"> to</w:t>
      </w:r>
      <w:r w:rsidR="00634489" w:rsidRPr="00083ABF">
        <w:rPr>
          <w:bCs/>
        </w:rPr>
        <w:t xml:space="preserve"> fi</w:t>
      </w:r>
      <w:r w:rsidR="0041157C">
        <w:rPr>
          <w:bCs/>
        </w:rPr>
        <w:t>nd contact information for the C</w:t>
      </w:r>
      <w:r w:rsidR="00634489" w:rsidRPr="00083ABF">
        <w:rPr>
          <w:bCs/>
        </w:rPr>
        <w:t xml:space="preserve">ollaborative </w:t>
      </w:r>
      <w:r w:rsidR="0041157C">
        <w:rPr>
          <w:bCs/>
        </w:rPr>
        <w:t>A</w:t>
      </w:r>
      <w:r w:rsidR="00634489" w:rsidRPr="00083ABF">
        <w:rPr>
          <w:bCs/>
        </w:rPr>
        <w:t xml:space="preserve">pplicant </w:t>
      </w:r>
      <w:r w:rsidRPr="00083ABF">
        <w:rPr>
          <w:bCs/>
        </w:rPr>
        <w:t>and for the HUD Field Office serving the CoC’s territory.</w:t>
      </w:r>
    </w:p>
    <w:p w:rsidR="0041157C" w:rsidRDefault="0041157C" w:rsidP="0041157C">
      <w:pPr>
        <w:pStyle w:val="ListParagraph"/>
        <w:tabs>
          <w:tab w:val="left" w:pos="360"/>
          <w:tab w:val="left" w:pos="1260"/>
        </w:tabs>
        <w:spacing w:after="240"/>
        <w:ind w:left="0"/>
        <w:rPr>
          <w:bCs/>
        </w:rPr>
      </w:pPr>
    </w:p>
    <w:p w:rsidR="007F6A8B" w:rsidRDefault="008024E5">
      <w:pPr>
        <w:pStyle w:val="ListParagraph"/>
        <w:numPr>
          <w:ilvl w:val="0"/>
          <w:numId w:val="36"/>
        </w:numPr>
        <w:tabs>
          <w:tab w:val="left" w:pos="360"/>
          <w:tab w:val="left" w:pos="1260"/>
        </w:tabs>
        <w:spacing w:after="240"/>
        <w:ind w:left="0" w:firstLine="0"/>
        <w:rPr>
          <w:bCs/>
        </w:rPr>
      </w:pPr>
      <w:r w:rsidRPr="00083ABF">
        <w:rPr>
          <w:b/>
          <w:bCs/>
        </w:rPr>
        <w:t>For Technical Assistance</w:t>
      </w:r>
      <w:r w:rsidRPr="00083ABF">
        <w:rPr>
          <w:bCs/>
        </w:rPr>
        <w:t xml:space="preserve">.  HUD will make appropriate resources available for technical assistance related to </w:t>
      </w:r>
      <w:r w:rsidRPr="00083ABF">
        <w:rPr>
          <w:bCs/>
          <w:i/>
        </w:rPr>
        <w:t>e-snaps</w:t>
      </w:r>
      <w:r w:rsidRPr="00083ABF">
        <w:rPr>
          <w:bCs/>
        </w:rPr>
        <w:t xml:space="preserve">.  Specifically, HUD will make available </w:t>
      </w:r>
      <w:r w:rsidRPr="00083ABF">
        <w:rPr>
          <w:bCs/>
          <w:i/>
        </w:rPr>
        <w:t>e-snaps</w:t>
      </w:r>
      <w:r w:rsidRPr="00083ABF">
        <w:rPr>
          <w:bCs/>
        </w:rPr>
        <w:t xml:space="preserve"> Virtual Help Desk at </w:t>
      </w:r>
      <w:hyperlink r:id="rId31" w:history="1">
        <w:r w:rsidRPr="00083ABF">
          <w:rPr>
            <w:rStyle w:val="Hyperlink"/>
            <w:bCs/>
          </w:rPr>
          <w:t>www.hudhre.info/helpdesk</w:t>
        </w:r>
      </w:hyperlink>
      <w:r w:rsidRPr="00083ABF">
        <w:rPr>
          <w:bCs/>
        </w:rPr>
        <w:t xml:space="preserve">.  To address technical or other questions, HUD field office staff will also be available to help citizens identify organizations in the community that are involved in developing the CoC system.  HUD staff and contractors cannot provide CoCs and </w:t>
      </w:r>
      <w:r w:rsidR="008D5C6C" w:rsidRPr="00083ABF">
        <w:rPr>
          <w:bCs/>
        </w:rPr>
        <w:t xml:space="preserve">project </w:t>
      </w:r>
      <w:r w:rsidRPr="00083ABF">
        <w:rPr>
          <w:bCs/>
        </w:rPr>
        <w:t xml:space="preserve">applicants with guidance that will result in a competitive advantage for any CoC or project applicant.  </w:t>
      </w:r>
    </w:p>
    <w:p w:rsidR="007F6A8B" w:rsidRDefault="00083ABF">
      <w:pPr>
        <w:tabs>
          <w:tab w:val="left" w:pos="360"/>
          <w:tab w:val="left" w:pos="720"/>
          <w:tab w:val="left" w:pos="1260"/>
        </w:tabs>
        <w:spacing w:after="240"/>
        <w:rPr>
          <w:bCs/>
        </w:rPr>
      </w:pPr>
      <w:r>
        <w:rPr>
          <w:bCs/>
        </w:rPr>
        <w:lastRenderedPageBreak/>
        <w:tab/>
      </w:r>
      <w:r>
        <w:rPr>
          <w:bCs/>
        </w:rPr>
        <w:tab/>
      </w:r>
      <w:r w:rsidR="000A6D08" w:rsidRPr="006D7339">
        <w:rPr>
          <w:bCs/>
        </w:rPr>
        <w:t>Following conditional selection of applications, HUD staff will be available to assist selected applicants in clarifying or confirming information that is a prerequisite to the offer of a grant agreement by HUD.  However, between the application deadline and the announcement of conditional selections, HUD will accept no information that would improve the substantive quality of a CoC</w:t>
      </w:r>
      <w:r w:rsidR="00713FE7">
        <w:rPr>
          <w:bCs/>
        </w:rPr>
        <w:t>’</w:t>
      </w:r>
      <w:r w:rsidR="000A6D08" w:rsidRPr="006D7339">
        <w:rPr>
          <w:bCs/>
        </w:rPr>
        <w:t>s application pertinent to HUD’s funding decision.</w:t>
      </w:r>
    </w:p>
    <w:p w:rsidR="007F6A8B" w:rsidRDefault="000A6D08">
      <w:pPr>
        <w:pStyle w:val="ListParagraph"/>
        <w:numPr>
          <w:ilvl w:val="0"/>
          <w:numId w:val="36"/>
        </w:numPr>
        <w:tabs>
          <w:tab w:val="left" w:pos="360"/>
          <w:tab w:val="left" w:pos="1260"/>
        </w:tabs>
        <w:spacing w:after="240"/>
        <w:ind w:left="0" w:firstLine="0"/>
        <w:rPr>
          <w:bCs/>
        </w:rPr>
      </w:pPr>
      <w:r w:rsidRPr="00083ABF">
        <w:rPr>
          <w:b/>
          <w:bCs/>
        </w:rPr>
        <w:t>Satellite Broadcast</w:t>
      </w:r>
      <w:r w:rsidRPr="00083ABF">
        <w:rPr>
          <w:bCs/>
        </w:rPr>
        <w:t xml:space="preserve">, HUD will hold one or more informative broadcast(s) via satellite for potential applicants to learn more about the program and preparation of the application.  Viewing of these broadcasts, which will provide critical information on the application process, is highly recommended.  For more information about the date and time of the broadcast, individuals should consult the HUD website at </w:t>
      </w:r>
      <w:hyperlink r:id="rId32" w:history="1">
        <w:r w:rsidRPr="00083ABF">
          <w:rPr>
            <w:rStyle w:val="Hyperlink"/>
            <w:bCs/>
          </w:rPr>
          <w:t>www.hud.gov/offices/adm/grants/fundsavail.cfm</w:t>
        </w:r>
      </w:hyperlink>
      <w:r w:rsidRPr="00083ABF">
        <w:rPr>
          <w:bCs/>
        </w:rPr>
        <w:t>.</w:t>
      </w:r>
    </w:p>
    <w:p w:rsidR="007F6A8B" w:rsidRDefault="000A6D08">
      <w:pPr>
        <w:tabs>
          <w:tab w:val="left" w:pos="360"/>
          <w:tab w:val="left" w:pos="1260"/>
        </w:tabs>
        <w:spacing w:after="240"/>
        <w:rPr>
          <w:bCs/>
        </w:rPr>
      </w:pPr>
      <w:r w:rsidRPr="006D7339">
        <w:rPr>
          <w:b/>
          <w:bCs/>
        </w:rPr>
        <w:t>VIII. Other Information</w:t>
      </w:r>
    </w:p>
    <w:p w:rsidR="008B3B5F" w:rsidRDefault="000A6D08" w:rsidP="008B3B5F">
      <w:pPr>
        <w:pStyle w:val="ListParagraph"/>
        <w:numPr>
          <w:ilvl w:val="0"/>
          <w:numId w:val="37"/>
        </w:numPr>
        <w:tabs>
          <w:tab w:val="left" w:pos="360"/>
          <w:tab w:val="left" w:pos="1260"/>
        </w:tabs>
        <w:spacing w:after="240"/>
        <w:ind w:left="0" w:firstLine="0"/>
        <w:rPr>
          <w:bCs/>
        </w:rPr>
      </w:pPr>
      <w:r w:rsidRPr="008B3B5F">
        <w:rPr>
          <w:b/>
          <w:bCs/>
        </w:rPr>
        <w:t>Paperwork Reduction Act</w:t>
      </w:r>
      <w:r w:rsidR="00083ABF" w:rsidRPr="008B3B5F">
        <w:rPr>
          <w:b/>
          <w:bCs/>
        </w:rPr>
        <w:t xml:space="preserve">.  </w:t>
      </w:r>
      <w:r w:rsidRPr="008B3B5F">
        <w:rPr>
          <w:bCs/>
        </w:rPr>
        <w:t>The information collection requirements contained in this document have been submitted for approval by the Office of Management and Budget (OMB) under the Paperwork Reduction Act of 1995 (44 U.S.C.</w:t>
      </w:r>
      <w:r w:rsidR="00227938" w:rsidRPr="008B3B5F">
        <w:rPr>
          <w:bCs/>
        </w:rPr>
        <w:t xml:space="preserve"> </w:t>
      </w:r>
      <w:r w:rsidRPr="008B3B5F">
        <w:rPr>
          <w:bCs/>
        </w:rPr>
        <w:t>350</w:t>
      </w:r>
      <w:r w:rsidR="00227938" w:rsidRPr="008B3B5F">
        <w:rPr>
          <w:bCs/>
        </w:rPr>
        <w:t>1</w:t>
      </w:r>
      <w:r w:rsidRPr="008B3B5F">
        <w:rPr>
          <w:bCs/>
        </w:rPr>
        <w:t xml:space="preserve">-3520) and the OMB approval number is </w:t>
      </w:r>
      <w:r w:rsidR="008C7ADD" w:rsidRPr="008B3B5F">
        <w:rPr>
          <w:bCs/>
        </w:rPr>
        <w:t xml:space="preserve">2506-0112.  </w:t>
      </w:r>
      <w:r w:rsidRPr="008B3B5F">
        <w:rPr>
          <w:bCs/>
        </w:rPr>
        <w:t xml:space="preserve">In accordance with the Paperwork Reduction Act, HUD may not conduct or sponsor, and a person is </w:t>
      </w:r>
      <w:r w:rsidR="00862174" w:rsidRPr="008B3B5F">
        <w:rPr>
          <w:bCs/>
        </w:rPr>
        <w:t>not</w:t>
      </w:r>
      <w:r w:rsidRPr="008B3B5F">
        <w:rPr>
          <w:bCs/>
        </w:rPr>
        <w:t xml:space="preserve"> required to respond to, a collection of information unless the collection displays a currently valid OMB control number.  Public reporting burden for the collection of information and grant administration is estimated to average </w:t>
      </w:r>
      <w:r w:rsidR="00F53F3E" w:rsidRPr="008B3B5F">
        <w:rPr>
          <w:bCs/>
        </w:rPr>
        <w:t xml:space="preserve">250 </w:t>
      </w:r>
      <w:r w:rsidRPr="008B3B5F">
        <w:rPr>
          <w:bCs/>
        </w:rPr>
        <w:t xml:space="preserve">hours per annum per respondent for the application and grant administration.  This includes the time for collecting, reviewing, and reporting the data for the application, semi-annual reports and final report.  The information will be used for grantee selection and monitoring the administration of funds.  </w:t>
      </w:r>
    </w:p>
    <w:p w:rsidR="00F16BAF" w:rsidRDefault="00F16BAF" w:rsidP="00F16BAF">
      <w:pPr>
        <w:pStyle w:val="ListParagraph"/>
        <w:tabs>
          <w:tab w:val="left" w:pos="360"/>
          <w:tab w:val="left" w:pos="1260"/>
        </w:tabs>
        <w:spacing w:after="240"/>
        <w:ind w:left="0"/>
        <w:rPr>
          <w:bCs/>
        </w:rPr>
      </w:pPr>
    </w:p>
    <w:p w:rsidR="007E5FEE" w:rsidRDefault="007E5FEE" w:rsidP="007E5FEE">
      <w:pPr>
        <w:pStyle w:val="ListParagraph"/>
        <w:tabs>
          <w:tab w:val="left" w:pos="360"/>
          <w:tab w:val="left" w:pos="1260"/>
        </w:tabs>
        <w:spacing w:after="240"/>
        <w:ind w:left="0"/>
        <w:rPr>
          <w:bCs/>
        </w:rPr>
      </w:pPr>
    </w:p>
    <w:p w:rsidR="007F6A8B" w:rsidRDefault="00617A2A">
      <w:pPr>
        <w:pStyle w:val="ListParagraph"/>
        <w:numPr>
          <w:ilvl w:val="0"/>
          <w:numId w:val="37"/>
        </w:numPr>
        <w:tabs>
          <w:tab w:val="left" w:pos="360"/>
          <w:tab w:val="left" w:pos="1260"/>
        </w:tabs>
        <w:spacing w:after="240"/>
        <w:ind w:left="0" w:firstLine="0"/>
        <w:contextualSpacing w:val="0"/>
      </w:pPr>
      <w:r w:rsidRPr="00083ABF">
        <w:rPr>
          <w:b/>
          <w:bCs/>
        </w:rPr>
        <w:t>Environmental</w:t>
      </w:r>
      <w:r w:rsidRPr="00083ABF">
        <w:rPr>
          <w:bCs/>
        </w:rPr>
        <w:t xml:space="preserve">.  </w:t>
      </w:r>
      <w:r w:rsidR="00872128" w:rsidRPr="00083ABF">
        <w:rPr>
          <w:bCs/>
        </w:rPr>
        <w:t xml:space="preserve"> </w:t>
      </w:r>
      <w:r w:rsidR="009816C7" w:rsidRPr="006D7339">
        <w:t xml:space="preserve">Notwithstanding </w:t>
      </w:r>
      <w:r w:rsidR="0039459F">
        <w:t xml:space="preserve">24 CFR </w:t>
      </w:r>
      <w:r w:rsidR="009816C7" w:rsidRPr="006D7339">
        <w:t xml:space="preserve">578.31 and </w:t>
      </w:r>
      <w:r w:rsidR="0039459F">
        <w:t xml:space="preserve">24 CFR </w:t>
      </w:r>
      <w:r w:rsidR="009816C7" w:rsidRPr="006D7339">
        <w:t xml:space="preserve">578.99(a) of the interim rule, and in accordance with Section 100261(3) of MAP-21 (Pub. L. 112-141, 126 Stat. 404), activities under this NOFA are subject to environmental review by a responsible entity under HUD regulations in 24 CFR </w:t>
      </w:r>
      <w:proofErr w:type="gramStart"/>
      <w:r w:rsidR="009816C7" w:rsidRPr="006D7339">
        <w:t>part</w:t>
      </w:r>
      <w:proofErr w:type="gramEnd"/>
      <w:r w:rsidR="009816C7" w:rsidRPr="006D7339">
        <w:t xml:space="preserve"> 58.</w:t>
      </w:r>
      <w:r w:rsidR="00872128" w:rsidRPr="006D7339">
        <w:t xml:space="preserve">  </w:t>
      </w:r>
    </w:p>
    <w:p w:rsidR="007F6A8B" w:rsidRDefault="00872128">
      <w:pPr>
        <w:pStyle w:val="ListParagraph"/>
        <w:numPr>
          <w:ilvl w:val="0"/>
          <w:numId w:val="32"/>
        </w:numPr>
        <w:tabs>
          <w:tab w:val="left" w:pos="360"/>
        </w:tabs>
        <w:autoSpaceDE w:val="0"/>
        <w:autoSpaceDN w:val="0"/>
        <w:spacing w:after="240"/>
        <w:ind w:left="0" w:firstLine="0"/>
        <w:contextualSpacing w:val="0"/>
      </w:pPr>
      <w:r w:rsidRPr="006D7339">
        <w:t xml:space="preserve">For activities under a grant to a recipient other than a state or unit of general local government that generally would be subject to review under part 58, HUD may make a finding in accordance with </w:t>
      </w:r>
      <w:r w:rsidR="002B1515">
        <w:t>24 CFR</w:t>
      </w:r>
      <w:r w:rsidRPr="006D7339">
        <w:t xml:space="preserve"> 58.11(d) and may itself perform the environmental review under the provisions of 24 CFR </w:t>
      </w:r>
      <w:r w:rsidR="004E73C7">
        <w:t xml:space="preserve">part </w:t>
      </w:r>
      <w:r w:rsidRPr="006D7339">
        <w:t xml:space="preserve">50 if the recipient objects in writing to the responsible entity’s performing the review under </w:t>
      </w:r>
      <w:r w:rsidR="004E73C7">
        <w:t>part</w:t>
      </w:r>
      <w:r w:rsidR="00083ABF">
        <w:t xml:space="preserve"> </w:t>
      </w:r>
      <w:r w:rsidR="002B1515">
        <w:t>24 CFR</w:t>
      </w:r>
      <w:r w:rsidR="002B1515" w:rsidRPr="006D7339">
        <w:t xml:space="preserve"> </w:t>
      </w:r>
      <w:r w:rsidRPr="006D7339">
        <w:t xml:space="preserve">58. </w:t>
      </w:r>
    </w:p>
    <w:p w:rsidR="007F6A8B" w:rsidRDefault="00872128" w:rsidP="00F16BAF">
      <w:pPr>
        <w:pStyle w:val="ListParagraph"/>
        <w:numPr>
          <w:ilvl w:val="0"/>
          <w:numId w:val="32"/>
        </w:numPr>
        <w:tabs>
          <w:tab w:val="left" w:pos="360"/>
        </w:tabs>
        <w:spacing w:after="240"/>
        <w:ind w:left="0" w:firstLine="0"/>
        <w:contextualSpacing w:val="0"/>
      </w:pPr>
      <w:r w:rsidRPr="006D7339">
        <w:t xml:space="preserve">Irrespective of whether the responsible entity in accord with </w:t>
      </w:r>
      <w:r w:rsidR="002B1515">
        <w:t>24 CFR</w:t>
      </w:r>
      <w:r w:rsidR="00552B75">
        <w:t xml:space="preserve"> </w:t>
      </w:r>
      <w:r w:rsidR="004E73C7">
        <w:t>part</w:t>
      </w:r>
      <w:r w:rsidRPr="006D7339">
        <w:t xml:space="preserve"> 58 (or HUD in accord with </w:t>
      </w:r>
      <w:r w:rsidR="002B1515">
        <w:t>24 CFR</w:t>
      </w:r>
      <w:r w:rsidR="004E73C7">
        <w:t xml:space="preserve"> part</w:t>
      </w:r>
      <w:r w:rsidR="002B1515" w:rsidRPr="006D7339">
        <w:t xml:space="preserve"> </w:t>
      </w:r>
      <w:r w:rsidRPr="006D7339">
        <w:t xml:space="preserve">50) performs the environmental review, the recipient shall supply all available, relevant information necessary for the responsible entity (or HUD, if applicable) to perform for each property any required environmental review. The recipient also shall carry out mitigating measures required by the responsible entity (or HUD, if applicable) or select alternate eligible property.  HUD may eliminate from consideration any application that would require an Environmental Impact Statement (EIS). </w:t>
      </w:r>
    </w:p>
    <w:p w:rsidR="007F6A8B" w:rsidRDefault="00872128">
      <w:pPr>
        <w:pStyle w:val="ListParagraph"/>
        <w:numPr>
          <w:ilvl w:val="0"/>
          <w:numId w:val="32"/>
        </w:numPr>
        <w:tabs>
          <w:tab w:val="left" w:pos="360"/>
        </w:tabs>
        <w:spacing w:after="240"/>
        <w:ind w:left="0" w:firstLine="0"/>
        <w:contextualSpacing w:val="0"/>
      </w:pPr>
      <w:r w:rsidRPr="006D7339">
        <w:t xml:space="preserve">The recipient, its project partners and their contractors may not acquire, rehabilitate, convert, lease, repair, dispose of, demolish, or construct property for a project under this NOFA, or </w:t>
      </w:r>
      <w:r w:rsidRPr="006D7339">
        <w:lastRenderedPageBreak/>
        <w:t xml:space="preserve">commit or expend HUD or  local funds for such eligible activities under this NOFA, until the responsible entity (as defined in 24 CFR 58.2) has completed the environmental review procedures required by </w:t>
      </w:r>
      <w:r w:rsidR="002B1515">
        <w:t>24 CFR</w:t>
      </w:r>
      <w:r w:rsidR="002B1515" w:rsidRPr="006D7339">
        <w:t xml:space="preserve"> </w:t>
      </w:r>
      <w:r w:rsidR="004E73C7">
        <w:t xml:space="preserve">part </w:t>
      </w:r>
      <w:r w:rsidRPr="006D7339">
        <w:t xml:space="preserve">58 and the environmental certification and RROF have been approved or HUD has performed an environmental review under </w:t>
      </w:r>
      <w:r w:rsidR="002B1515">
        <w:t>24 CFR</w:t>
      </w:r>
      <w:r w:rsidR="002B1515" w:rsidRPr="006D7339">
        <w:t xml:space="preserve"> </w:t>
      </w:r>
      <w:r w:rsidR="004E73C7">
        <w:t xml:space="preserve">part </w:t>
      </w:r>
      <w:r w:rsidRPr="006D7339">
        <w:t xml:space="preserve">50 and the </w:t>
      </w:r>
      <w:r w:rsidRPr="004E5AA0">
        <w:t>recipient has received HUD approval of the property.  HUD</w:t>
      </w:r>
      <w:r w:rsidRPr="006D7339">
        <w:t xml:space="preserve"> will not release grant funds if the recipient or any other party commits grant funds (</w:t>
      </w:r>
      <w:r w:rsidRPr="008314B4">
        <w:rPr>
          <w:i/>
          <w:iCs/>
        </w:rPr>
        <w:t xml:space="preserve">i.e., </w:t>
      </w:r>
      <w:r w:rsidRPr="006D7339">
        <w:t>incurs any costs or expenditures to be paid or reimbursed with such funds) before the recipient submits and HUD approves its RROF (where such submission is required).</w:t>
      </w:r>
    </w:p>
    <w:p w:rsidR="00617A2A" w:rsidRDefault="00617A2A" w:rsidP="004D00A3">
      <w:pPr>
        <w:tabs>
          <w:tab w:val="left" w:pos="360"/>
          <w:tab w:val="left" w:pos="1260"/>
        </w:tabs>
        <w:spacing w:after="240" w:line="480" w:lineRule="auto"/>
        <w:rPr>
          <w:bCs/>
        </w:rPr>
      </w:pPr>
      <w:r>
        <w:rPr>
          <w:bCs/>
        </w:rPr>
        <w:t>Dated:</w:t>
      </w:r>
    </w:p>
    <w:p w:rsidR="00617A2A" w:rsidRDefault="00617A2A" w:rsidP="004D00A3">
      <w:pPr>
        <w:tabs>
          <w:tab w:val="left" w:pos="360"/>
          <w:tab w:val="left" w:pos="1260"/>
        </w:tabs>
        <w:spacing w:after="240" w:line="480" w:lineRule="auto"/>
        <w:rPr>
          <w:bCs/>
        </w:rPr>
      </w:pPr>
    </w:p>
    <w:p w:rsidR="00617A2A" w:rsidRDefault="00617A2A" w:rsidP="008E7FEE">
      <w:pPr>
        <w:tabs>
          <w:tab w:val="left" w:pos="360"/>
          <w:tab w:val="left" w:pos="1260"/>
        </w:tabs>
        <w:rPr>
          <w:bCs/>
        </w:rPr>
      </w:pPr>
      <w:r>
        <w:rPr>
          <w:bCs/>
        </w:rPr>
        <w:tab/>
      </w:r>
      <w:r>
        <w:rPr>
          <w:bCs/>
        </w:rPr>
        <w:tab/>
      </w:r>
      <w:r>
        <w:rPr>
          <w:bCs/>
        </w:rPr>
        <w:tab/>
      </w:r>
      <w:r>
        <w:rPr>
          <w:bCs/>
        </w:rPr>
        <w:tab/>
      </w:r>
      <w:r>
        <w:rPr>
          <w:bCs/>
        </w:rPr>
        <w:tab/>
        <w:t>___________________________________________</w:t>
      </w:r>
    </w:p>
    <w:p w:rsidR="00617A2A" w:rsidRDefault="00617A2A" w:rsidP="008E7FEE">
      <w:pPr>
        <w:tabs>
          <w:tab w:val="left" w:pos="360"/>
          <w:tab w:val="left" w:pos="1260"/>
        </w:tabs>
        <w:rPr>
          <w:bCs/>
        </w:rPr>
      </w:pPr>
      <w:r>
        <w:rPr>
          <w:bCs/>
        </w:rPr>
        <w:tab/>
      </w:r>
      <w:r>
        <w:rPr>
          <w:bCs/>
        </w:rPr>
        <w:tab/>
      </w:r>
      <w:r>
        <w:rPr>
          <w:bCs/>
        </w:rPr>
        <w:tab/>
      </w:r>
      <w:r>
        <w:rPr>
          <w:bCs/>
        </w:rPr>
        <w:tab/>
      </w:r>
      <w:r>
        <w:rPr>
          <w:bCs/>
        </w:rPr>
        <w:tab/>
        <w:t>Mark Johnston</w:t>
      </w:r>
    </w:p>
    <w:p w:rsidR="00617A2A" w:rsidRDefault="00617A2A" w:rsidP="008E7FEE">
      <w:pPr>
        <w:tabs>
          <w:tab w:val="left" w:pos="360"/>
          <w:tab w:val="left" w:pos="1260"/>
        </w:tabs>
        <w:rPr>
          <w:bCs/>
        </w:rPr>
      </w:pPr>
      <w:r>
        <w:rPr>
          <w:bCs/>
        </w:rPr>
        <w:tab/>
      </w:r>
      <w:r>
        <w:rPr>
          <w:bCs/>
        </w:rPr>
        <w:tab/>
      </w:r>
      <w:r>
        <w:rPr>
          <w:bCs/>
        </w:rPr>
        <w:tab/>
      </w:r>
      <w:r>
        <w:rPr>
          <w:bCs/>
        </w:rPr>
        <w:tab/>
      </w:r>
      <w:r>
        <w:rPr>
          <w:bCs/>
        </w:rPr>
        <w:tab/>
        <w:t xml:space="preserve">   Assistant Secretary for Community </w:t>
      </w:r>
    </w:p>
    <w:p w:rsidR="00A42EE4" w:rsidRDefault="00617A2A" w:rsidP="008E7FEE">
      <w:pPr>
        <w:tabs>
          <w:tab w:val="left" w:pos="360"/>
          <w:tab w:val="left" w:pos="1260"/>
        </w:tabs>
        <w:rPr>
          <w:bCs/>
        </w:rPr>
      </w:pPr>
      <w:r>
        <w:rPr>
          <w:bCs/>
        </w:rPr>
        <w:tab/>
      </w:r>
      <w:r>
        <w:rPr>
          <w:bCs/>
        </w:rPr>
        <w:tab/>
      </w:r>
      <w:r>
        <w:rPr>
          <w:bCs/>
        </w:rPr>
        <w:tab/>
      </w:r>
      <w:r>
        <w:rPr>
          <w:bCs/>
        </w:rPr>
        <w:tab/>
      </w:r>
      <w:r>
        <w:rPr>
          <w:bCs/>
        </w:rPr>
        <w:tab/>
        <w:t xml:space="preserve">   Planning and Development (Acting</w:t>
      </w:r>
      <w:r w:rsidR="008C7ADD">
        <w:rPr>
          <w:bCs/>
        </w:rPr>
        <w:t>)</w:t>
      </w:r>
      <w:r>
        <w:rPr>
          <w:bCs/>
        </w:rPr>
        <w:tab/>
      </w:r>
    </w:p>
    <w:p w:rsidR="00FC5234" w:rsidRDefault="00FC5234" w:rsidP="008E7FEE">
      <w:pPr>
        <w:tabs>
          <w:tab w:val="left" w:pos="360"/>
          <w:tab w:val="left" w:pos="1260"/>
        </w:tabs>
        <w:rPr>
          <w:bCs/>
        </w:rPr>
      </w:pPr>
    </w:p>
    <w:p w:rsidR="00FC5234" w:rsidRPr="00FC5234" w:rsidRDefault="00FC5234" w:rsidP="008E7FEE">
      <w:pPr>
        <w:tabs>
          <w:tab w:val="left" w:pos="360"/>
          <w:tab w:val="left" w:pos="1260"/>
        </w:tabs>
        <w:rPr>
          <w:b/>
          <w:bCs/>
        </w:rPr>
      </w:pPr>
      <w:r w:rsidRPr="00FC5234">
        <w:rPr>
          <w:b/>
          <w:bCs/>
        </w:rPr>
        <w:t>[FR-5600-N-41]</w:t>
      </w:r>
    </w:p>
    <w:p w:rsidR="002C1CA5" w:rsidRDefault="002C1CA5">
      <w:pPr>
        <w:widowControl/>
        <w:kinsoku/>
        <w:spacing w:after="200" w:line="276" w:lineRule="auto"/>
        <w:rPr>
          <w:bCs/>
        </w:rPr>
      </w:pPr>
      <w:r>
        <w:rPr>
          <w:bCs/>
        </w:rPr>
        <w:br w:type="page"/>
      </w:r>
    </w:p>
    <w:p w:rsidR="002C1CA5" w:rsidRDefault="002C1CA5" w:rsidP="002C1CA5">
      <w:pPr>
        <w:tabs>
          <w:tab w:val="left" w:pos="360"/>
          <w:tab w:val="left" w:pos="1260"/>
        </w:tabs>
        <w:jc w:val="center"/>
        <w:rPr>
          <w:bCs/>
        </w:rPr>
      </w:pPr>
      <w:r w:rsidRPr="007F6A8B">
        <w:rPr>
          <w:b/>
          <w:bCs/>
        </w:rPr>
        <w:lastRenderedPageBreak/>
        <w:t>Appendix A: List of</w:t>
      </w:r>
      <w:r>
        <w:rPr>
          <w:b/>
          <w:bCs/>
        </w:rPr>
        <w:t xml:space="preserve"> CoC’s </w:t>
      </w:r>
      <w:r w:rsidR="0080254B">
        <w:rPr>
          <w:b/>
          <w:bCs/>
        </w:rPr>
        <w:t>Annual Renewal Demand (ARD), Annual Renewal Demand with a 3.5 percent reduction, and Final Pro Rata Need (FPRN)</w:t>
      </w:r>
    </w:p>
    <w:p w:rsidR="0080254B" w:rsidRDefault="0080254B" w:rsidP="0080254B">
      <w:pPr>
        <w:tabs>
          <w:tab w:val="left" w:pos="360"/>
          <w:tab w:val="left" w:pos="1260"/>
        </w:tabs>
        <w:rPr>
          <w:bCs/>
        </w:rPr>
      </w:pPr>
    </w:p>
    <w:p w:rsidR="0080254B" w:rsidRDefault="0080254B" w:rsidP="0080254B">
      <w:pPr>
        <w:tabs>
          <w:tab w:val="left" w:pos="360"/>
          <w:tab w:val="left" w:pos="1260"/>
        </w:tabs>
        <w:rPr>
          <w:bCs/>
        </w:rPr>
      </w:pPr>
      <w:r>
        <w:rPr>
          <w:bCs/>
        </w:rPr>
        <w:t xml:space="preserve">As discussed in Section I.C.15 and I.C.16 of this NOFA, it is possible that the total renewal demand for projects submitted in the FY2012 CoC Program Competition will exceed the $1.61 billion available under this NOFA.  To ensure CoCs have the opportunity to prioritize their projects locally in the event that HUD is not able to fund all renewals, HUD is requiring that CoCs rank projects within 2 tiers in FY2012. </w:t>
      </w:r>
    </w:p>
    <w:p w:rsidR="0080254B" w:rsidRDefault="0080254B" w:rsidP="0080254B">
      <w:pPr>
        <w:tabs>
          <w:tab w:val="left" w:pos="360"/>
          <w:tab w:val="left" w:pos="1260"/>
        </w:tabs>
        <w:rPr>
          <w:bCs/>
        </w:rPr>
      </w:pPr>
    </w:p>
    <w:p w:rsidR="0080254B" w:rsidRDefault="0080254B" w:rsidP="0080254B">
      <w:pPr>
        <w:tabs>
          <w:tab w:val="left" w:pos="360"/>
          <w:tab w:val="left" w:pos="1260"/>
        </w:tabs>
        <w:rPr>
          <w:bCs/>
        </w:rPr>
      </w:pPr>
      <w:r>
        <w:rPr>
          <w:bCs/>
        </w:rPr>
        <w:t>The Tiers are financial thresholds.  Tier 1 is equal to the CoC’s ARD approved in the Registration process, less 3.5 percent.  Tier 2 is the amount between a CoC’s Tier 1 and the CoC’s FPRN</w:t>
      </w:r>
      <w:r w:rsidR="00B35636">
        <w:rPr>
          <w:bCs/>
        </w:rPr>
        <w:t xml:space="preserve"> and any approved amounts for CoC planning and PH Bonus</w:t>
      </w:r>
      <w:r>
        <w:rPr>
          <w:bCs/>
        </w:rPr>
        <w:t>.  This Appendix provides the exact amount available for Tier 1 projects and Tier 2 projects for each CoC.</w:t>
      </w:r>
    </w:p>
    <w:p w:rsidR="0080254B" w:rsidRDefault="0080254B" w:rsidP="0080254B">
      <w:pPr>
        <w:tabs>
          <w:tab w:val="left" w:pos="360"/>
          <w:tab w:val="left" w:pos="1260"/>
        </w:tabs>
        <w:rPr>
          <w:bCs/>
        </w:rPr>
      </w:pPr>
    </w:p>
    <w:p w:rsidR="0080254B" w:rsidRDefault="0080254B" w:rsidP="0080254B">
      <w:pPr>
        <w:tabs>
          <w:tab w:val="left" w:pos="360"/>
          <w:tab w:val="left" w:pos="1260"/>
        </w:tabs>
        <w:rPr>
          <w:bCs/>
        </w:rPr>
      </w:pPr>
      <w:r w:rsidRPr="00B318A6">
        <w:rPr>
          <w:bCs/>
        </w:rPr>
        <w:t xml:space="preserve">Column </w:t>
      </w:r>
      <w:r w:rsidR="00B318A6" w:rsidRPr="00B318A6">
        <w:rPr>
          <w:bCs/>
        </w:rPr>
        <w:t xml:space="preserve">C </w:t>
      </w:r>
      <w:r w:rsidRPr="00B318A6">
        <w:rPr>
          <w:bCs/>
        </w:rPr>
        <w:t>provides each CoC’s ARD less 3.5%.  This is the amount available for projects in Tier 1.</w:t>
      </w:r>
    </w:p>
    <w:p w:rsidR="0080254B" w:rsidRDefault="0080254B" w:rsidP="0080254B">
      <w:pPr>
        <w:tabs>
          <w:tab w:val="left" w:pos="360"/>
          <w:tab w:val="left" w:pos="1260"/>
        </w:tabs>
        <w:rPr>
          <w:bCs/>
        </w:rPr>
      </w:pPr>
    </w:p>
    <w:p w:rsidR="0080254B" w:rsidRPr="0080254B" w:rsidRDefault="0080254B" w:rsidP="0080254B">
      <w:pPr>
        <w:tabs>
          <w:tab w:val="left" w:pos="360"/>
          <w:tab w:val="left" w:pos="1260"/>
        </w:tabs>
        <w:rPr>
          <w:bCs/>
        </w:rPr>
      </w:pPr>
      <w:r w:rsidRPr="00B318A6">
        <w:rPr>
          <w:bCs/>
        </w:rPr>
        <w:t xml:space="preserve">Column </w:t>
      </w:r>
      <w:r w:rsidR="00B318A6" w:rsidRPr="00B318A6">
        <w:rPr>
          <w:bCs/>
        </w:rPr>
        <w:t>D</w:t>
      </w:r>
      <w:r w:rsidRPr="00B318A6">
        <w:rPr>
          <w:bCs/>
        </w:rPr>
        <w:t xml:space="preserve"> provide</w:t>
      </w:r>
      <w:r w:rsidR="00B35636">
        <w:rPr>
          <w:bCs/>
        </w:rPr>
        <w:t>s each CoC’s approved FPRN.  The</w:t>
      </w:r>
      <w:r w:rsidRPr="00B318A6">
        <w:rPr>
          <w:bCs/>
        </w:rPr>
        <w:t xml:space="preserve"> difference between </w:t>
      </w:r>
      <w:r w:rsidR="00B35636">
        <w:rPr>
          <w:bCs/>
        </w:rPr>
        <w:t xml:space="preserve">the amount in </w:t>
      </w:r>
      <w:r w:rsidRPr="00B318A6">
        <w:rPr>
          <w:bCs/>
        </w:rPr>
        <w:t>Column C</w:t>
      </w:r>
      <w:r w:rsidR="00B35636">
        <w:rPr>
          <w:bCs/>
        </w:rPr>
        <w:t>,</w:t>
      </w:r>
      <w:r w:rsidRPr="00B318A6">
        <w:rPr>
          <w:bCs/>
        </w:rPr>
        <w:t xml:space="preserve"> and Column D</w:t>
      </w:r>
      <w:r w:rsidR="00B35636">
        <w:rPr>
          <w:bCs/>
        </w:rPr>
        <w:t>,</w:t>
      </w:r>
      <w:r w:rsidRPr="00B318A6">
        <w:rPr>
          <w:bCs/>
        </w:rPr>
        <w:t xml:space="preserve"> </w:t>
      </w:r>
      <w:r w:rsidR="00B35636">
        <w:rPr>
          <w:bCs/>
        </w:rPr>
        <w:t>plus any amounts approved for CoC planning and the PH bonus,</w:t>
      </w:r>
      <w:r w:rsidR="00B35636" w:rsidRPr="00B318A6">
        <w:rPr>
          <w:bCs/>
        </w:rPr>
        <w:t xml:space="preserve"> </w:t>
      </w:r>
      <w:r w:rsidRPr="00B318A6">
        <w:rPr>
          <w:bCs/>
        </w:rPr>
        <w:t>is the amount available for projects in Tier 2.</w:t>
      </w:r>
    </w:p>
    <w:p w:rsidR="002C1CA5" w:rsidRDefault="002C1CA5" w:rsidP="002C1CA5">
      <w:pPr>
        <w:tabs>
          <w:tab w:val="left" w:pos="360"/>
          <w:tab w:val="left" w:pos="1260"/>
        </w:tabs>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8"/>
        <w:gridCol w:w="1680"/>
        <w:gridCol w:w="1680"/>
        <w:gridCol w:w="1668"/>
      </w:tblGrid>
      <w:tr w:rsidR="00B318A6" w:rsidRPr="002C1CA5" w:rsidTr="00C331F4">
        <w:trPr>
          <w:trHeight w:val="510"/>
          <w:tblHeader/>
        </w:trPr>
        <w:tc>
          <w:tcPr>
            <w:tcW w:w="4548" w:type="dxa"/>
            <w:shd w:val="clear" w:color="auto" w:fill="BFBFBF" w:themeFill="background1" w:themeFillShade="BF"/>
            <w:hideMark/>
          </w:tcPr>
          <w:p w:rsidR="00B318A6" w:rsidRPr="002C1CA5" w:rsidRDefault="00B318A6" w:rsidP="002C1CA5">
            <w:pPr>
              <w:tabs>
                <w:tab w:val="left" w:pos="360"/>
                <w:tab w:val="left" w:pos="1260"/>
              </w:tabs>
              <w:jc w:val="center"/>
              <w:rPr>
                <w:b/>
                <w:bCs/>
              </w:rPr>
            </w:pPr>
            <w:r>
              <w:rPr>
                <w:b/>
                <w:bCs/>
              </w:rPr>
              <w:t>Column A</w:t>
            </w:r>
          </w:p>
        </w:tc>
        <w:tc>
          <w:tcPr>
            <w:tcW w:w="1680" w:type="dxa"/>
            <w:shd w:val="clear" w:color="auto" w:fill="BFBFBF" w:themeFill="background1" w:themeFillShade="BF"/>
            <w:hideMark/>
          </w:tcPr>
          <w:p w:rsidR="00B318A6" w:rsidRPr="0098442F" w:rsidRDefault="00B318A6" w:rsidP="002C1CA5">
            <w:pPr>
              <w:tabs>
                <w:tab w:val="left" w:pos="360"/>
                <w:tab w:val="left" w:pos="1260"/>
              </w:tabs>
              <w:jc w:val="center"/>
              <w:rPr>
                <w:b/>
                <w:bCs/>
              </w:rPr>
            </w:pPr>
            <w:r w:rsidRPr="0098442F">
              <w:rPr>
                <w:b/>
                <w:bCs/>
                <w:sz w:val="22"/>
                <w:szCs w:val="22"/>
              </w:rPr>
              <w:t>Column B</w:t>
            </w:r>
          </w:p>
        </w:tc>
        <w:tc>
          <w:tcPr>
            <w:tcW w:w="1680" w:type="dxa"/>
            <w:shd w:val="clear" w:color="auto" w:fill="BFBFBF" w:themeFill="background1" w:themeFillShade="BF"/>
          </w:tcPr>
          <w:p w:rsidR="00B318A6" w:rsidRPr="0098442F" w:rsidRDefault="00B318A6" w:rsidP="00B318A6">
            <w:pPr>
              <w:tabs>
                <w:tab w:val="left" w:pos="360"/>
                <w:tab w:val="left" w:pos="1260"/>
              </w:tabs>
              <w:jc w:val="center"/>
              <w:rPr>
                <w:b/>
                <w:bCs/>
              </w:rPr>
            </w:pPr>
            <w:r w:rsidRPr="0098442F">
              <w:rPr>
                <w:b/>
                <w:bCs/>
                <w:sz w:val="22"/>
                <w:szCs w:val="22"/>
              </w:rPr>
              <w:t xml:space="preserve">Column </w:t>
            </w:r>
            <w:r>
              <w:rPr>
                <w:b/>
                <w:bCs/>
                <w:sz w:val="22"/>
                <w:szCs w:val="22"/>
              </w:rPr>
              <w:t>C</w:t>
            </w:r>
          </w:p>
        </w:tc>
        <w:tc>
          <w:tcPr>
            <w:tcW w:w="1668" w:type="dxa"/>
            <w:shd w:val="clear" w:color="auto" w:fill="BFBFBF" w:themeFill="background1" w:themeFillShade="BF"/>
            <w:hideMark/>
          </w:tcPr>
          <w:p w:rsidR="00B318A6" w:rsidRPr="0098442F" w:rsidRDefault="00B318A6" w:rsidP="00B318A6">
            <w:pPr>
              <w:tabs>
                <w:tab w:val="left" w:pos="360"/>
                <w:tab w:val="left" w:pos="1260"/>
              </w:tabs>
              <w:jc w:val="center"/>
              <w:rPr>
                <w:b/>
                <w:bCs/>
              </w:rPr>
            </w:pPr>
            <w:r w:rsidRPr="0098442F">
              <w:rPr>
                <w:b/>
                <w:bCs/>
                <w:sz w:val="22"/>
                <w:szCs w:val="22"/>
              </w:rPr>
              <w:t xml:space="preserve">Column </w:t>
            </w:r>
            <w:r>
              <w:rPr>
                <w:b/>
                <w:bCs/>
                <w:sz w:val="22"/>
                <w:szCs w:val="22"/>
              </w:rPr>
              <w:t>D</w:t>
            </w:r>
          </w:p>
        </w:tc>
      </w:tr>
      <w:tr w:rsidR="00B318A6" w:rsidRPr="0098442F" w:rsidTr="00C331F4">
        <w:trPr>
          <w:trHeight w:val="510"/>
          <w:tblHeader/>
        </w:trPr>
        <w:tc>
          <w:tcPr>
            <w:tcW w:w="4548" w:type="dxa"/>
            <w:shd w:val="clear" w:color="auto" w:fill="BFBFBF" w:themeFill="background1" w:themeFillShade="BF"/>
            <w:hideMark/>
          </w:tcPr>
          <w:p w:rsidR="00B318A6" w:rsidRPr="0098442F" w:rsidRDefault="00B318A6" w:rsidP="002C1CA5">
            <w:pPr>
              <w:tabs>
                <w:tab w:val="left" w:pos="360"/>
                <w:tab w:val="left" w:pos="1260"/>
              </w:tabs>
              <w:jc w:val="center"/>
              <w:rPr>
                <w:b/>
                <w:bCs/>
              </w:rPr>
            </w:pPr>
            <w:bookmarkStart w:id="1" w:name="RANGE!A1:G424"/>
            <w:bookmarkStart w:id="2" w:name="RANGE!A1:J425"/>
            <w:bookmarkEnd w:id="1"/>
            <w:r w:rsidRPr="0098442F">
              <w:rPr>
                <w:b/>
                <w:bCs/>
                <w:sz w:val="22"/>
                <w:szCs w:val="22"/>
              </w:rPr>
              <w:t>CoC Number and Name</w:t>
            </w:r>
            <w:bookmarkEnd w:id="2"/>
          </w:p>
        </w:tc>
        <w:tc>
          <w:tcPr>
            <w:tcW w:w="1680" w:type="dxa"/>
            <w:shd w:val="clear" w:color="auto" w:fill="BFBFBF" w:themeFill="background1" w:themeFillShade="BF"/>
            <w:hideMark/>
          </w:tcPr>
          <w:p w:rsidR="00B318A6" w:rsidRPr="0098442F" w:rsidRDefault="00B318A6" w:rsidP="002C1CA5">
            <w:pPr>
              <w:tabs>
                <w:tab w:val="left" w:pos="360"/>
                <w:tab w:val="left" w:pos="1260"/>
              </w:tabs>
              <w:jc w:val="center"/>
              <w:rPr>
                <w:b/>
                <w:bCs/>
              </w:rPr>
            </w:pPr>
            <w:r w:rsidRPr="0098442F">
              <w:rPr>
                <w:b/>
                <w:bCs/>
                <w:sz w:val="22"/>
                <w:szCs w:val="22"/>
              </w:rPr>
              <w:t>ARD</w:t>
            </w:r>
          </w:p>
        </w:tc>
        <w:tc>
          <w:tcPr>
            <w:tcW w:w="1680" w:type="dxa"/>
            <w:shd w:val="clear" w:color="auto" w:fill="BFBFBF" w:themeFill="background1" w:themeFillShade="BF"/>
          </w:tcPr>
          <w:p w:rsidR="00B318A6" w:rsidRPr="0098442F" w:rsidRDefault="00B318A6" w:rsidP="00B318A6">
            <w:pPr>
              <w:tabs>
                <w:tab w:val="left" w:pos="360"/>
                <w:tab w:val="left" w:pos="1260"/>
              </w:tabs>
              <w:jc w:val="center"/>
              <w:rPr>
                <w:b/>
                <w:bCs/>
              </w:rPr>
            </w:pPr>
            <w:r>
              <w:rPr>
                <w:b/>
                <w:bCs/>
                <w:sz w:val="22"/>
                <w:szCs w:val="22"/>
              </w:rPr>
              <w:t>ARD less</w:t>
            </w:r>
            <w:r w:rsidRPr="0098442F">
              <w:rPr>
                <w:b/>
                <w:bCs/>
                <w:sz w:val="22"/>
                <w:szCs w:val="22"/>
              </w:rPr>
              <w:t xml:space="preserve"> 3.5%</w:t>
            </w:r>
          </w:p>
        </w:tc>
        <w:tc>
          <w:tcPr>
            <w:tcW w:w="1668" w:type="dxa"/>
            <w:shd w:val="clear" w:color="auto" w:fill="BFBFBF" w:themeFill="background1" w:themeFillShade="BF"/>
            <w:hideMark/>
          </w:tcPr>
          <w:p w:rsidR="00B318A6" w:rsidRPr="0098442F" w:rsidRDefault="00B318A6" w:rsidP="002C1CA5">
            <w:pPr>
              <w:tabs>
                <w:tab w:val="left" w:pos="360"/>
                <w:tab w:val="left" w:pos="1260"/>
              </w:tabs>
              <w:jc w:val="center"/>
              <w:rPr>
                <w:b/>
                <w:bCs/>
              </w:rPr>
            </w:pPr>
            <w:r w:rsidRPr="0098442F">
              <w:rPr>
                <w:b/>
                <w:bCs/>
                <w:sz w:val="22"/>
                <w:szCs w:val="22"/>
              </w:rPr>
              <w:t>FPRN</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AK-500 - Anchorage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$2,898,071</w:t>
            </w:r>
          </w:p>
        </w:tc>
        <w:tc>
          <w:tcPr>
            <w:tcW w:w="1680" w:type="dxa"/>
          </w:tcPr>
          <w:p w:rsidR="00B318A6" w:rsidRPr="0098442F" w:rsidRDefault="00B318A6" w:rsidP="00B318A6">
            <w:pPr>
              <w:tabs>
                <w:tab w:val="left" w:pos="360"/>
                <w:tab w:val="left" w:pos="1260"/>
              </w:tabs>
              <w:rPr>
                <w:bCs/>
              </w:rPr>
            </w:pPr>
            <w:r w:rsidRPr="0098442F">
              <w:rPr>
                <w:bCs/>
                <w:sz w:val="22"/>
                <w:szCs w:val="22"/>
              </w:rPr>
              <w:t>$2,796,639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$2,898,071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AK-501 - Alaska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$823,280</w:t>
            </w:r>
          </w:p>
        </w:tc>
        <w:tc>
          <w:tcPr>
            <w:tcW w:w="1680" w:type="dxa"/>
          </w:tcPr>
          <w:p w:rsidR="00B318A6" w:rsidRPr="0098442F" w:rsidRDefault="00B318A6" w:rsidP="00B318A6">
            <w:pPr>
              <w:tabs>
                <w:tab w:val="left" w:pos="360"/>
                <w:tab w:val="left" w:pos="1260"/>
              </w:tabs>
              <w:rPr>
                <w:bCs/>
              </w:rPr>
            </w:pPr>
            <w:r w:rsidRPr="0098442F">
              <w:rPr>
                <w:bCs/>
                <w:sz w:val="22"/>
                <w:szCs w:val="22"/>
              </w:rPr>
              <w:t>$794,465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$823,280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AL-500 - Birmingham/Jefferson, St. Clair, Shelby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$8,770,255</w:t>
            </w:r>
          </w:p>
        </w:tc>
        <w:tc>
          <w:tcPr>
            <w:tcW w:w="1680" w:type="dxa"/>
          </w:tcPr>
          <w:p w:rsidR="00B318A6" w:rsidRPr="0098442F" w:rsidRDefault="00B318A6" w:rsidP="00B318A6">
            <w:pPr>
              <w:tabs>
                <w:tab w:val="left" w:pos="360"/>
                <w:tab w:val="left" w:pos="1260"/>
              </w:tabs>
              <w:rPr>
                <w:bCs/>
              </w:rPr>
            </w:pPr>
            <w:r w:rsidRPr="0098442F">
              <w:rPr>
                <w:bCs/>
                <w:sz w:val="22"/>
                <w:szCs w:val="22"/>
              </w:rPr>
              <w:t>$8,463,296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$8,770,255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AL-501 - Mobile City &amp; County/Baldwin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$3,549,619</w:t>
            </w:r>
          </w:p>
        </w:tc>
        <w:tc>
          <w:tcPr>
            <w:tcW w:w="1680" w:type="dxa"/>
          </w:tcPr>
          <w:p w:rsidR="00B318A6" w:rsidRPr="0098442F" w:rsidRDefault="00B318A6" w:rsidP="00B318A6">
            <w:pPr>
              <w:tabs>
                <w:tab w:val="left" w:pos="360"/>
                <w:tab w:val="left" w:pos="1260"/>
              </w:tabs>
              <w:rPr>
                <w:bCs/>
              </w:rPr>
            </w:pPr>
            <w:r w:rsidRPr="0098442F">
              <w:rPr>
                <w:bCs/>
                <w:sz w:val="22"/>
                <w:szCs w:val="22"/>
              </w:rPr>
              <w:t>$3,425,382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$3,549,619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AL-502 - Florence/Northwest Alabama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$569,005</w:t>
            </w:r>
          </w:p>
        </w:tc>
        <w:tc>
          <w:tcPr>
            <w:tcW w:w="1680" w:type="dxa"/>
          </w:tcPr>
          <w:p w:rsidR="00B318A6" w:rsidRPr="0098442F" w:rsidRDefault="00B318A6" w:rsidP="00B318A6">
            <w:pPr>
              <w:tabs>
                <w:tab w:val="left" w:pos="360"/>
                <w:tab w:val="left" w:pos="1260"/>
              </w:tabs>
              <w:rPr>
                <w:bCs/>
              </w:rPr>
            </w:pPr>
            <w:r w:rsidRPr="0098442F">
              <w:rPr>
                <w:bCs/>
                <w:sz w:val="22"/>
                <w:szCs w:val="22"/>
              </w:rPr>
              <w:t>$549,090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$569,005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AL-503 - Huntsville/North Alabama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$913,672</w:t>
            </w:r>
          </w:p>
        </w:tc>
        <w:tc>
          <w:tcPr>
            <w:tcW w:w="1680" w:type="dxa"/>
          </w:tcPr>
          <w:p w:rsidR="00B318A6" w:rsidRPr="0098442F" w:rsidRDefault="00B318A6" w:rsidP="00B318A6">
            <w:pPr>
              <w:tabs>
                <w:tab w:val="left" w:pos="360"/>
                <w:tab w:val="left" w:pos="1260"/>
              </w:tabs>
              <w:rPr>
                <w:bCs/>
              </w:rPr>
            </w:pPr>
            <w:r w:rsidRPr="0098442F">
              <w:rPr>
                <w:bCs/>
                <w:sz w:val="22"/>
                <w:szCs w:val="22"/>
              </w:rPr>
              <w:t>$881,693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$913,672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AL-504 - Montgomery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$2,186,575</w:t>
            </w:r>
          </w:p>
        </w:tc>
        <w:tc>
          <w:tcPr>
            <w:tcW w:w="1680" w:type="dxa"/>
          </w:tcPr>
          <w:p w:rsidR="00B318A6" w:rsidRPr="0098442F" w:rsidRDefault="00B318A6" w:rsidP="00B318A6">
            <w:pPr>
              <w:tabs>
                <w:tab w:val="left" w:pos="360"/>
                <w:tab w:val="left" w:pos="1260"/>
              </w:tabs>
              <w:rPr>
                <w:bCs/>
              </w:rPr>
            </w:pPr>
            <w:r w:rsidRPr="0098442F">
              <w:rPr>
                <w:bCs/>
                <w:sz w:val="22"/>
                <w:szCs w:val="22"/>
              </w:rPr>
              <w:t>$2,110,045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$2,186,575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AL-505 - Gadsden/Northeast Alabama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$29,855</w:t>
            </w:r>
          </w:p>
        </w:tc>
        <w:tc>
          <w:tcPr>
            <w:tcW w:w="1680" w:type="dxa"/>
          </w:tcPr>
          <w:p w:rsidR="00B318A6" w:rsidRPr="0098442F" w:rsidRDefault="00B318A6" w:rsidP="00B318A6">
            <w:pPr>
              <w:tabs>
                <w:tab w:val="left" w:pos="360"/>
                <w:tab w:val="left" w:pos="1260"/>
              </w:tabs>
              <w:rPr>
                <w:bCs/>
              </w:rPr>
            </w:pPr>
            <w:r w:rsidRPr="0098442F">
              <w:rPr>
                <w:bCs/>
                <w:sz w:val="22"/>
                <w:szCs w:val="22"/>
              </w:rPr>
              <w:t>$28,810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$720,635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AL-506 - Tuscaloosa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$136,509</w:t>
            </w:r>
          </w:p>
        </w:tc>
        <w:tc>
          <w:tcPr>
            <w:tcW w:w="1680" w:type="dxa"/>
          </w:tcPr>
          <w:p w:rsidR="00B318A6" w:rsidRPr="0098442F" w:rsidRDefault="00B318A6" w:rsidP="00B318A6">
            <w:pPr>
              <w:tabs>
                <w:tab w:val="left" w:pos="360"/>
                <w:tab w:val="left" w:pos="1260"/>
              </w:tabs>
              <w:rPr>
                <w:bCs/>
              </w:rPr>
            </w:pPr>
            <w:r w:rsidRPr="0098442F">
              <w:rPr>
                <w:bCs/>
                <w:sz w:val="22"/>
                <w:szCs w:val="22"/>
              </w:rPr>
              <w:t>$131,731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$295,017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AL-507 - Alabama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$766,403</w:t>
            </w:r>
          </w:p>
        </w:tc>
        <w:tc>
          <w:tcPr>
            <w:tcW w:w="1680" w:type="dxa"/>
          </w:tcPr>
          <w:p w:rsidR="00B318A6" w:rsidRPr="0098442F" w:rsidRDefault="00B318A6" w:rsidP="00B318A6">
            <w:pPr>
              <w:tabs>
                <w:tab w:val="left" w:pos="360"/>
                <w:tab w:val="left" w:pos="1260"/>
              </w:tabs>
              <w:rPr>
                <w:bCs/>
              </w:rPr>
            </w:pPr>
            <w:r w:rsidRPr="0098442F">
              <w:rPr>
                <w:bCs/>
                <w:sz w:val="22"/>
                <w:szCs w:val="22"/>
              </w:rPr>
              <w:t>$739,579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$2,968,577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AR-500 - Little Rock/Central Arkansas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$3,560,682</w:t>
            </w:r>
          </w:p>
        </w:tc>
        <w:tc>
          <w:tcPr>
            <w:tcW w:w="1680" w:type="dxa"/>
          </w:tcPr>
          <w:p w:rsidR="00B318A6" w:rsidRPr="0098442F" w:rsidRDefault="00B318A6" w:rsidP="00B318A6">
            <w:pPr>
              <w:tabs>
                <w:tab w:val="left" w:pos="360"/>
                <w:tab w:val="left" w:pos="1260"/>
              </w:tabs>
              <w:rPr>
                <w:bCs/>
              </w:rPr>
            </w:pPr>
            <w:r w:rsidRPr="0098442F">
              <w:rPr>
                <w:bCs/>
                <w:sz w:val="22"/>
                <w:szCs w:val="22"/>
              </w:rPr>
              <w:t>$3,436,058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$3,560,682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AR-501 - Fayetteville/Northwest Arkansas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$260,697</w:t>
            </w:r>
          </w:p>
        </w:tc>
        <w:tc>
          <w:tcPr>
            <w:tcW w:w="1680" w:type="dxa"/>
          </w:tcPr>
          <w:p w:rsidR="00B318A6" w:rsidRPr="0098442F" w:rsidRDefault="00B318A6" w:rsidP="00B318A6">
            <w:pPr>
              <w:tabs>
                <w:tab w:val="left" w:pos="360"/>
                <w:tab w:val="left" w:pos="1260"/>
              </w:tabs>
              <w:rPr>
                <w:bCs/>
              </w:rPr>
            </w:pPr>
            <w:r w:rsidRPr="0098442F">
              <w:rPr>
                <w:bCs/>
                <w:sz w:val="22"/>
                <w:szCs w:val="22"/>
              </w:rPr>
              <w:t>$251,573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$666,717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 xml:space="preserve">AR-503 – Arkansas Balance of State </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$255,651</w:t>
            </w:r>
          </w:p>
        </w:tc>
        <w:tc>
          <w:tcPr>
            <w:tcW w:w="1680" w:type="dxa"/>
          </w:tcPr>
          <w:p w:rsidR="00B318A6" w:rsidRPr="0098442F" w:rsidRDefault="00B318A6" w:rsidP="00B318A6">
            <w:pPr>
              <w:tabs>
                <w:tab w:val="left" w:pos="360"/>
                <w:tab w:val="left" w:pos="1260"/>
              </w:tabs>
              <w:rPr>
                <w:bCs/>
              </w:rPr>
            </w:pPr>
            <w:r w:rsidRPr="0098442F">
              <w:rPr>
                <w:bCs/>
                <w:sz w:val="22"/>
                <w:szCs w:val="22"/>
              </w:rPr>
              <w:t>$246,703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$1,953,117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AR-504 - Delta Hills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$303,820</w:t>
            </w:r>
          </w:p>
        </w:tc>
        <w:tc>
          <w:tcPr>
            <w:tcW w:w="1680" w:type="dxa"/>
          </w:tcPr>
          <w:p w:rsidR="00B318A6" w:rsidRPr="0098442F" w:rsidRDefault="00B318A6" w:rsidP="00B318A6">
            <w:pPr>
              <w:tabs>
                <w:tab w:val="left" w:pos="360"/>
                <w:tab w:val="left" w:pos="1260"/>
              </w:tabs>
              <w:rPr>
                <w:bCs/>
              </w:rPr>
            </w:pPr>
            <w:r w:rsidRPr="0098442F">
              <w:rPr>
                <w:bCs/>
                <w:sz w:val="22"/>
                <w:szCs w:val="22"/>
              </w:rPr>
              <w:t>$293,186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$678,499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AR-505 - Southeast Arkansas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$344,962</w:t>
            </w:r>
          </w:p>
        </w:tc>
        <w:tc>
          <w:tcPr>
            <w:tcW w:w="1680" w:type="dxa"/>
          </w:tcPr>
          <w:p w:rsidR="00B318A6" w:rsidRPr="0098442F" w:rsidRDefault="00B318A6" w:rsidP="00B318A6">
            <w:pPr>
              <w:tabs>
                <w:tab w:val="left" w:pos="360"/>
                <w:tab w:val="left" w:pos="1260"/>
              </w:tabs>
              <w:rPr>
                <w:bCs/>
              </w:rPr>
            </w:pPr>
            <w:r w:rsidRPr="0098442F">
              <w:rPr>
                <w:bCs/>
                <w:sz w:val="22"/>
                <w:szCs w:val="22"/>
              </w:rPr>
              <w:t>$332,888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$701,863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AR-512 - Boone, Baxter, Marion, Newton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$0</w:t>
            </w:r>
          </w:p>
        </w:tc>
        <w:tc>
          <w:tcPr>
            <w:tcW w:w="1680" w:type="dxa"/>
          </w:tcPr>
          <w:p w:rsidR="00B318A6" w:rsidRPr="0098442F" w:rsidRDefault="00B318A6" w:rsidP="00B318A6">
            <w:pPr>
              <w:tabs>
                <w:tab w:val="left" w:pos="360"/>
                <w:tab w:val="left" w:pos="1260"/>
              </w:tabs>
              <w:rPr>
                <w:bCs/>
              </w:rPr>
            </w:pPr>
            <w:r w:rsidRPr="0098442F">
              <w:rPr>
                <w:bCs/>
                <w:sz w:val="22"/>
                <w:szCs w:val="22"/>
              </w:rPr>
              <w:t>$0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$162,303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AS-500 - American Samoa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$0</w:t>
            </w:r>
          </w:p>
        </w:tc>
        <w:tc>
          <w:tcPr>
            <w:tcW w:w="1680" w:type="dxa"/>
          </w:tcPr>
          <w:p w:rsidR="00B318A6" w:rsidRPr="0098442F" w:rsidRDefault="00B318A6" w:rsidP="00B318A6">
            <w:pPr>
              <w:tabs>
                <w:tab w:val="left" w:pos="360"/>
                <w:tab w:val="left" w:pos="1260"/>
              </w:tabs>
              <w:rPr>
                <w:bCs/>
              </w:rPr>
            </w:pPr>
            <w:r w:rsidRPr="0098442F">
              <w:rPr>
                <w:bCs/>
                <w:sz w:val="22"/>
                <w:szCs w:val="22"/>
              </w:rPr>
              <w:t>$0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$406,428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AZ-500 - Arizona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$3,824,600</w:t>
            </w:r>
          </w:p>
        </w:tc>
        <w:tc>
          <w:tcPr>
            <w:tcW w:w="1680" w:type="dxa"/>
          </w:tcPr>
          <w:p w:rsidR="00B318A6" w:rsidRPr="0098442F" w:rsidRDefault="00B318A6" w:rsidP="00B318A6">
            <w:pPr>
              <w:tabs>
                <w:tab w:val="left" w:pos="360"/>
                <w:tab w:val="left" w:pos="1260"/>
              </w:tabs>
              <w:rPr>
                <w:bCs/>
              </w:rPr>
            </w:pPr>
            <w:r w:rsidRPr="0098442F">
              <w:rPr>
                <w:bCs/>
                <w:sz w:val="22"/>
                <w:szCs w:val="22"/>
              </w:rPr>
              <w:t>$3,690,739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$3,824,600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AZ-501 - Tucson/Pima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$8,992,596</w:t>
            </w:r>
          </w:p>
        </w:tc>
        <w:tc>
          <w:tcPr>
            <w:tcW w:w="1680" w:type="dxa"/>
          </w:tcPr>
          <w:p w:rsidR="00B318A6" w:rsidRPr="0098442F" w:rsidRDefault="00B318A6" w:rsidP="00B318A6">
            <w:pPr>
              <w:tabs>
                <w:tab w:val="left" w:pos="360"/>
                <w:tab w:val="left" w:pos="1260"/>
              </w:tabs>
              <w:rPr>
                <w:bCs/>
              </w:rPr>
            </w:pPr>
            <w:r w:rsidRPr="0098442F">
              <w:rPr>
                <w:bCs/>
                <w:sz w:val="22"/>
                <w:szCs w:val="22"/>
              </w:rPr>
              <w:t>$8,677,855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$8,992,596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lastRenderedPageBreak/>
              <w:t>AZ-502 - Phoenix/Mesa/Maricopa County Regional</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$24,849,265</w:t>
            </w:r>
          </w:p>
        </w:tc>
        <w:tc>
          <w:tcPr>
            <w:tcW w:w="1680" w:type="dxa"/>
          </w:tcPr>
          <w:p w:rsidR="00B318A6" w:rsidRPr="0098442F" w:rsidRDefault="00B318A6" w:rsidP="00B318A6">
            <w:pPr>
              <w:tabs>
                <w:tab w:val="left" w:pos="360"/>
                <w:tab w:val="left" w:pos="1260"/>
              </w:tabs>
              <w:rPr>
                <w:bCs/>
              </w:rPr>
            </w:pPr>
            <w:r w:rsidRPr="0098442F">
              <w:rPr>
                <w:bCs/>
                <w:sz w:val="22"/>
                <w:szCs w:val="22"/>
              </w:rPr>
              <w:t>$23,979,541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$24,849,265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CA-500 - San Jose/Santa Clara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$11,422,675</w:t>
            </w:r>
          </w:p>
        </w:tc>
        <w:tc>
          <w:tcPr>
            <w:tcW w:w="1680" w:type="dxa"/>
          </w:tcPr>
          <w:p w:rsidR="00B318A6" w:rsidRPr="0098442F" w:rsidRDefault="00B318A6" w:rsidP="00B318A6">
            <w:pPr>
              <w:tabs>
                <w:tab w:val="left" w:pos="360"/>
                <w:tab w:val="left" w:pos="1260"/>
              </w:tabs>
              <w:rPr>
                <w:bCs/>
              </w:rPr>
            </w:pPr>
            <w:r w:rsidRPr="0098442F">
              <w:rPr>
                <w:bCs/>
                <w:sz w:val="22"/>
                <w:szCs w:val="22"/>
              </w:rPr>
              <w:t>$11,022,881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$11,422,675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CA-501 - San Francisco</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$22,328,370</w:t>
            </w:r>
          </w:p>
        </w:tc>
        <w:tc>
          <w:tcPr>
            <w:tcW w:w="1680" w:type="dxa"/>
          </w:tcPr>
          <w:p w:rsidR="00B318A6" w:rsidRPr="0098442F" w:rsidRDefault="00B318A6" w:rsidP="00B318A6">
            <w:pPr>
              <w:tabs>
                <w:tab w:val="left" w:pos="360"/>
                <w:tab w:val="left" w:pos="1260"/>
              </w:tabs>
              <w:rPr>
                <w:bCs/>
              </w:rPr>
            </w:pPr>
            <w:r w:rsidRPr="0098442F">
              <w:rPr>
                <w:bCs/>
                <w:sz w:val="22"/>
                <w:szCs w:val="22"/>
              </w:rPr>
              <w:t>$21,546,877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$22,328,370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CA-502 - Oakland/Alameda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$25,680,783</w:t>
            </w:r>
          </w:p>
        </w:tc>
        <w:tc>
          <w:tcPr>
            <w:tcW w:w="1680" w:type="dxa"/>
          </w:tcPr>
          <w:p w:rsidR="00B318A6" w:rsidRPr="0098442F" w:rsidRDefault="00B318A6" w:rsidP="00B318A6">
            <w:pPr>
              <w:tabs>
                <w:tab w:val="left" w:pos="360"/>
                <w:tab w:val="left" w:pos="1260"/>
              </w:tabs>
              <w:rPr>
                <w:bCs/>
              </w:rPr>
            </w:pPr>
            <w:r w:rsidRPr="0098442F">
              <w:rPr>
                <w:bCs/>
                <w:sz w:val="22"/>
                <w:szCs w:val="22"/>
              </w:rPr>
              <w:t>$24,781,956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$25,680,783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CA-503 - Sacramento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$15,890,201</w:t>
            </w:r>
          </w:p>
        </w:tc>
        <w:tc>
          <w:tcPr>
            <w:tcW w:w="1680" w:type="dxa"/>
          </w:tcPr>
          <w:p w:rsidR="00B318A6" w:rsidRPr="0098442F" w:rsidRDefault="00B318A6" w:rsidP="00B318A6">
            <w:pPr>
              <w:tabs>
                <w:tab w:val="left" w:pos="360"/>
                <w:tab w:val="left" w:pos="1260"/>
              </w:tabs>
              <w:rPr>
                <w:bCs/>
              </w:rPr>
            </w:pPr>
            <w:r w:rsidRPr="0098442F">
              <w:rPr>
                <w:bCs/>
                <w:sz w:val="22"/>
                <w:szCs w:val="22"/>
              </w:rPr>
              <w:t>$15,334,044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$15,890,201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CA-504 - Santa Rosa/Petaluma/Sonoma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$2,565,988</w:t>
            </w:r>
          </w:p>
        </w:tc>
        <w:tc>
          <w:tcPr>
            <w:tcW w:w="1680" w:type="dxa"/>
          </w:tcPr>
          <w:p w:rsidR="00B318A6" w:rsidRPr="0098442F" w:rsidRDefault="00B318A6" w:rsidP="00B318A6">
            <w:pPr>
              <w:tabs>
                <w:tab w:val="left" w:pos="360"/>
                <w:tab w:val="left" w:pos="1260"/>
              </w:tabs>
              <w:rPr>
                <w:bCs/>
              </w:rPr>
            </w:pPr>
            <w:r w:rsidRPr="0098442F">
              <w:rPr>
                <w:bCs/>
                <w:sz w:val="22"/>
                <w:szCs w:val="22"/>
              </w:rPr>
              <w:t>$2,476,178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$2,565,988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CA-505 - Richmond/Contra Costa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$9,501,931</w:t>
            </w:r>
          </w:p>
        </w:tc>
        <w:tc>
          <w:tcPr>
            <w:tcW w:w="1680" w:type="dxa"/>
          </w:tcPr>
          <w:p w:rsidR="00B318A6" w:rsidRPr="0098442F" w:rsidRDefault="00B318A6" w:rsidP="00B318A6">
            <w:pPr>
              <w:tabs>
                <w:tab w:val="left" w:pos="360"/>
                <w:tab w:val="left" w:pos="1260"/>
              </w:tabs>
              <w:rPr>
                <w:bCs/>
              </w:rPr>
            </w:pPr>
            <w:r w:rsidRPr="0098442F">
              <w:rPr>
                <w:bCs/>
                <w:sz w:val="22"/>
                <w:szCs w:val="22"/>
              </w:rPr>
              <w:t>$9,169,363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$9,501,931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CA-506 Salinas/Monterey, San Benito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$2,144,171</w:t>
            </w:r>
          </w:p>
        </w:tc>
        <w:tc>
          <w:tcPr>
            <w:tcW w:w="1680" w:type="dxa"/>
          </w:tcPr>
          <w:p w:rsidR="00B318A6" w:rsidRPr="0098442F" w:rsidRDefault="00B318A6" w:rsidP="00B318A6">
            <w:pPr>
              <w:tabs>
                <w:tab w:val="left" w:pos="360"/>
                <w:tab w:val="left" w:pos="1260"/>
              </w:tabs>
              <w:rPr>
                <w:bCs/>
              </w:rPr>
            </w:pPr>
            <w:r w:rsidRPr="0098442F">
              <w:rPr>
                <w:bCs/>
                <w:sz w:val="22"/>
                <w:szCs w:val="22"/>
              </w:rPr>
              <w:t>$2,069,125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$2,144,171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CA-507 - Marin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$2,684,915</w:t>
            </w:r>
          </w:p>
        </w:tc>
        <w:tc>
          <w:tcPr>
            <w:tcW w:w="1680" w:type="dxa"/>
          </w:tcPr>
          <w:p w:rsidR="00B318A6" w:rsidRPr="0098442F" w:rsidRDefault="00B318A6" w:rsidP="00B318A6">
            <w:pPr>
              <w:tabs>
                <w:tab w:val="left" w:pos="360"/>
                <w:tab w:val="left" w:pos="1260"/>
              </w:tabs>
              <w:rPr>
                <w:bCs/>
              </w:rPr>
            </w:pPr>
            <w:r w:rsidRPr="0098442F">
              <w:rPr>
                <w:bCs/>
                <w:sz w:val="22"/>
                <w:szCs w:val="22"/>
              </w:rPr>
              <w:t>$2,590,943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$2,684,915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CA-508 - Watsonville/Santa Cruz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$1,747,208</w:t>
            </w:r>
          </w:p>
        </w:tc>
        <w:tc>
          <w:tcPr>
            <w:tcW w:w="1680" w:type="dxa"/>
          </w:tcPr>
          <w:p w:rsidR="00B318A6" w:rsidRPr="0098442F" w:rsidRDefault="00B318A6" w:rsidP="00B318A6">
            <w:pPr>
              <w:tabs>
                <w:tab w:val="left" w:pos="360"/>
                <w:tab w:val="left" w:pos="1260"/>
              </w:tabs>
              <w:rPr>
                <w:bCs/>
              </w:rPr>
            </w:pPr>
            <w:r w:rsidRPr="0098442F">
              <w:rPr>
                <w:bCs/>
                <w:sz w:val="22"/>
                <w:szCs w:val="22"/>
              </w:rPr>
              <w:t>$1,686,056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$1,747,208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CA-509 - Mendocino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$1,951,684</w:t>
            </w:r>
          </w:p>
        </w:tc>
        <w:tc>
          <w:tcPr>
            <w:tcW w:w="1680" w:type="dxa"/>
          </w:tcPr>
          <w:p w:rsidR="00B318A6" w:rsidRPr="0098442F" w:rsidRDefault="00B318A6" w:rsidP="00B318A6">
            <w:pPr>
              <w:tabs>
                <w:tab w:val="left" w:pos="360"/>
                <w:tab w:val="left" w:pos="1260"/>
              </w:tabs>
              <w:rPr>
                <w:bCs/>
              </w:rPr>
            </w:pPr>
            <w:r w:rsidRPr="0098442F">
              <w:rPr>
                <w:bCs/>
                <w:sz w:val="22"/>
                <w:szCs w:val="22"/>
              </w:rPr>
              <w:t>$1,883,375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$1,951,684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CA-510 - Turlock/Modesto/Stanislaus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$2,891,090</w:t>
            </w:r>
          </w:p>
        </w:tc>
        <w:tc>
          <w:tcPr>
            <w:tcW w:w="1680" w:type="dxa"/>
          </w:tcPr>
          <w:p w:rsidR="00B318A6" w:rsidRPr="0098442F" w:rsidRDefault="00B318A6" w:rsidP="00B318A6">
            <w:pPr>
              <w:tabs>
                <w:tab w:val="left" w:pos="360"/>
                <w:tab w:val="left" w:pos="1260"/>
              </w:tabs>
              <w:rPr>
                <w:bCs/>
              </w:rPr>
            </w:pPr>
            <w:r w:rsidRPr="0098442F">
              <w:rPr>
                <w:bCs/>
                <w:sz w:val="22"/>
                <w:szCs w:val="22"/>
              </w:rPr>
              <w:t>$2,789,902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$2,891,090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CA-511 - Stockton/San Joaquin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$5,455,387</w:t>
            </w:r>
          </w:p>
        </w:tc>
        <w:tc>
          <w:tcPr>
            <w:tcW w:w="1680" w:type="dxa"/>
          </w:tcPr>
          <w:p w:rsidR="00B318A6" w:rsidRPr="0098442F" w:rsidRDefault="00B318A6" w:rsidP="00B318A6">
            <w:pPr>
              <w:tabs>
                <w:tab w:val="left" w:pos="360"/>
                <w:tab w:val="left" w:pos="1260"/>
              </w:tabs>
              <w:rPr>
                <w:bCs/>
              </w:rPr>
            </w:pPr>
            <w:r w:rsidRPr="0098442F">
              <w:rPr>
                <w:bCs/>
                <w:sz w:val="22"/>
                <w:szCs w:val="22"/>
              </w:rPr>
              <w:t>$5,264,448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$5,455,387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CA-512 - Daly/San Mateo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$6,439,991</w:t>
            </w:r>
          </w:p>
        </w:tc>
        <w:tc>
          <w:tcPr>
            <w:tcW w:w="1680" w:type="dxa"/>
          </w:tcPr>
          <w:p w:rsidR="00B318A6" w:rsidRPr="0098442F" w:rsidRDefault="00B318A6" w:rsidP="00B318A6">
            <w:pPr>
              <w:tabs>
                <w:tab w:val="left" w:pos="360"/>
                <w:tab w:val="left" w:pos="1260"/>
              </w:tabs>
              <w:rPr>
                <w:bCs/>
              </w:rPr>
            </w:pPr>
            <w:r w:rsidRPr="0098442F">
              <w:rPr>
                <w:bCs/>
                <w:sz w:val="22"/>
                <w:szCs w:val="22"/>
              </w:rPr>
              <w:t>$6,214,591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$6,439,991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CA-513 - Visalia, Kings, Tulare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$633,912</w:t>
            </w:r>
          </w:p>
        </w:tc>
        <w:tc>
          <w:tcPr>
            <w:tcW w:w="1680" w:type="dxa"/>
          </w:tcPr>
          <w:p w:rsidR="00B318A6" w:rsidRPr="0098442F" w:rsidRDefault="00B318A6" w:rsidP="00B318A6">
            <w:pPr>
              <w:tabs>
                <w:tab w:val="left" w:pos="360"/>
                <w:tab w:val="left" w:pos="1260"/>
              </w:tabs>
              <w:rPr>
                <w:bCs/>
              </w:rPr>
            </w:pPr>
            <w:r w:rsidRPr="0098442F">
              <w:rPr>
                <w:bCs/>
                <w:sz w:val="22"/>
                <w:szCs w:val="22"/>
              </w:rPr>
              <w:t>$611,725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$1,600,812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CA-514 - Fresno/Madera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$5,749,857</w:t>
            </w:r>
          </w:p>
        </w:tc>
        <w:tc>
          <w:tcPr>
            <w:tcW w:w="1680" w:type="dxa"/>
          </w:tcPr>
          <w:p w:rsidR="00B318A6" w:rsidRPr="0098442F" w:rsidRDefault="00B318A6" w:rsidP="00B318A6">
            <w:pPr>
              <w:tabs>
                <w:tab w:val="left" w:pos="360"/>
                <w:tab w:val="left" w:pos="1260"/>
              </w:tabs>
              <w:rPr>
                <w:bCs/>
              </w:rPr>
            </w:pPr>
            <w:r w:rsidRPr="0098442F">
              <w:rPr>
                <w:bCs/>
                <w:sz w:val="22"/>
                <w:szCs w:val="22"/>
              </w:rPr>
              <w:t>$5,548,612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$5,962,537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CA-515 - Roseville/Rocklin/Placer, Nevada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$1,110,259</w:t>
            </w:r>
          </w:p>
        </w:tc>
        <w:tc>
          <w:tcPr>
            <w:tcW w:w="1680" w:type="dxa"/>
          </w:tcPr>
          <w:p w:rsidR="00B318A6" w:rsidRPr="0098442F" w:rsidRDefault="00B318A6" w:rsidP="00B318A6">
            <w:pPr>
              <w:tabs>
                <w:tab w:val="left" w:pos="360"/>
                <w:tab w:val="left" w:pos="1260"/>
              </w:tabs>
              <w:rPr>
                <w:bCs/>
              </w:rPr>
            </w:pPr>
            <w:r w:rsidRPr="0098442F">
              <w:rPr>
                <w:bCs/>
                <w:sz w:val="22"/>
                <w:szCs w:val="22"/>
              </w:rPr>
              <w:t>$1,071,400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$1,110,259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CA-516 - Redding/Shasta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$337,173</w:t>
            </w:r>
          </w:p>
        </w:tc>
        <w:tc>
          <w:tcPr>
            <w:tcW w:w="1680" w:type="dxa"/>
          </w:tcPr>
          <w:p w:rsidR="00B318A6" w:rsidRPr="0098442F" w:rsidRDefault="00B318A6" w:rsidP="00B318A6">
            <w:pPr>
              <w:tabs>
                <w:tab w:val="left" w:pos="360"/>
                <w:tab w:val="left" w:pos="1260"/>
              </w:tabs>
              <w:rPr>
                <w:bCs/>
              </w:rPr>
            </w:pPr>
            <w:r w:rsidRPr="0098442F">
              <w:rPr>
                <w:bCs/>
                <w:sz w:val="22"/>
                <w:szCs w:val="22"/>
              </w:rPr>
              <w:t>$325,372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$337,173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CA-517 - Napa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$537,185</w:t>
            </w:r>
          </w:p>
        </w:tc>
        <w:tc>
          <w:tcPr>
            <w:tcW w:w="1680" w:type="dxa"/>
          </w:tcPr>
          <w:p w:rsidR="00B318A6" w:rsidRPr="0098442F" w:rsidRDefault="00B318A6" w:rsidP="00B318A6">
            <w:pPr>
              <w:tabs>
                <w:tab w:val="left" w:pos="360"/>
                <w:tab w:val="left" w:pos="1260"/>
              </w:tabs>
              <w:rPr>
                <w:bCs/>
              </w:rPr>
            </w:pPr>
            <w:r w:rsidRPr="0098442F">
              <w:rPr>
                <w:bCs/>
                <w:sz w:val="22"/>
                <w:szCs w:val="22"/>
              </w:rPr>
              <w:t>$518,384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$537,185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CA-518 - Vallejo/Solano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$1,178,921</w:t>
            </w:r>
          </w:p>
        </w:tc>
        <w:tc>
          <w:tcPr>
            <w:tcW w:w="1680" w:type="dxa"/>
          </w:tcPr>
          <w:p w:rsidR="00B318A6" w:rsidRPr="0098442F" w:rsidRDefault="00B318A6" w:rsidP="00B318A6">
            <w:pPr>
              <w:tabs>
                <w:tab w:val="left" w:pos="360"/>
                <w:tab w:val="left" w:pos="1260"/>
              </w:tabs>
              <w:rPr>
                <w:bCs/>
              </w:rPr>
            </w:pPr>
            <w:r w:rsidRPr="0098442F">
              <w:rPr>
                <w:bCs/>
                <w:sz w:val="22"/>
                <w:szCs w:val="22"/>
              </w:rPr>
              <w:t>$1,137,659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$1,178,921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CA-519 - Chico/Paradise/Butte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$629,520</w:t>
            </w:r>
          </w:p>
        </w:tc>
        <w:tc>
          <w:tcPr>
            <w:tcW w:w="1680" w:type="dxa"/>
          </w:tcPr>
          <w:p w:rsidR="00B318A6" w:rsidRPr="0098442F" w:rsidRDefault="00B318A6" w:rsidP="00B318A6">
            <w:pPr>
              <w:tabs>
                <w:tab w:val="left" w:pos="360"/>
                <w:tab w:val="left" w:pos="1260"/>
              </w:tabs>
              <w:rPr>
                <w:bCs/>
              </w:rPr>
            </w:pPr>
            <w:r w:rsidRPr="0098442F">
              <w:rPr>
                <w:bCs/>
                <w:sz w:val="22"/>
                <w:szCs w:val="22"/>
              </w:rPr>
              <w:t>$607,487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$629,520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CA-520 - Merced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$477,392</w:t>
            </w:r>
          </w:p>
        </w:tc>
        <w:tc>
          <w:tcPr>
            <w:tcW w:w="1680" w:type="dxa"/>
          </w:tcPr>
          <w:p w:rsidR="00B318A6" w:rsidRPr="0098442F" w:rsidRDefault="00B318A6" w:rsidP="00B318A6">
            <w:pPr>
              <w:tabs>
                <w:tab w:val="left" w:pos="360"/>
                <w:tab w:val="left" w:pos="1260"/>
              </w:tabs>
              <w:rPr>
                <w:bCs/>
              </w:rPr>
            </w:pPr>
            <w:r w:rsidRPr="0098442F">
              <w:rPr>
                <w:bCs/>
                <w:sz w:val="22"/>
                <w:szCs w:val="22"/>
              </w:rPr>
              <w:t>$460,683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$707,922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CA-521 - Davis/Woodland/Yolo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$471,183</w:t>
            </w:r>
          </w:p>
        </w:tc>
        <w:tc>
          <w:tcPr>
            <w:tcW w:w="1680" w:type="dxa"/>
          </w:tcPr>
          <w:p w:rsidR="00B318A6" w:rsidRPr="0098442F" w:rsidRDefault="00B318A6" w:rsidP="00B318A6">
            <w:pPr>
              <w:tabs>
                <w:tab w:val="left" w:pos="360"/>
                <w:tab w:val="left" w:pos="1260"/>
              </w:tabs>
              <w:rPr>
                <w:bCs/>
              </w:rPr>
            </w:pPr>
            <w:r w:rsidRPr="0098442F">
              <w:rPr>
                <w:bCs/>
                <w:sz w:val="22"/>
                <w:szCs w:val="22"/>
              </w:rPr>
              <w:t>$454,692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$471,183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CA-522 - Humboldt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$731,338</w:t>
            </w:r>
          </w:p>
        </w:tc>
        <w:tc>
          <w:tcPr>
            <w:tcW w:w="1680" w:type="dxa"/>
          </w:tcPr>
          <w:p w:rsidR="00B318A6" w:rsidRPr="0098442F" w:rsidRDefault="00B318A6" w:rsidP="00B318A6">
            <w:pPr>
              <w:tabs>
                <w:tab w:val="left" w:pos="360"/>
                <w:tab w:val="left" w:pos="1260"/>
              </w:tabs>
              <w:rPr>
                <w:bCs/>
              </w:rPr>
            </w:pPr>
            <w:r w:rsidRPr="0098442F">
              <w:rPr>
                <w:bCs/>
                <w:sz w:val="22"/>
                <w:szCs w:val="22"/>
              </w:rPr>
              <w:t>$705,741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$731,338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CA-523 - Colusa, Glen, Lake, Tehama, Trinity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$143,968</w:t>
            </w:r>
          </w:p>
        </w:tc>
        <w:tc>
          <w:tcPr>
            <w:tcW w:w="1680" w:type="dxa"/>
          </w:tcPr>
          <w:p w:rsidR="00B318A6" w:rsidRPr="0098442F" w:rsidRDefault="00B318A6" w:rsidP="00B318A6">
            <w:pPr>
              <w:tabs>
                <w:tab w:val="left" w:pos="360"/>
                <w:tab w:val="left" w:pos="1260"/>
              </w:tabs>
              <w:rPr>
                <w:bCs/>
              </w:rPr>
            </w:pPr>
            <w:r w:rsidRPr="0098442F">
              <w:rPr>
                <w:bCs/>
                <w:sz w:val="22"/>
                <w:szCs w:val="22"/>
              </w:rPr>
              <w:t>$138,929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$700,429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CA-525 - El Dorado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$13,593</w:t>
            </w:r>
          </w:p>
        </w:tc>
        <w:tc>
          <w:tcPr>
            <w:tcW w:w="1680" w:type="dxa"/>
          </w:tcPr>
          <w:p w:rsidR="00B318A6" w:rsidRPr="0098442F" w:rsidRDefault="00B318A6" w:rsidP="00B318A6">
            <w:pPr>
              <w:tabs>
                <w:tab w:val="left" w:pos="360"/>
                <w:tab w:val="left" w:pos="1260"/>
              </w:tabs>
              <w:rPr>
                <w:bCs/>
              </w:rPr>
            </w:pPr>
            <w:r w:rsidRPr="0098442F">
              <w:rPr>
                <w:bCs/>
                <w:sz w:val="22"/>
                <w:szCs w:val="22"/>
              </w:rPr>
              <w:t>$13,117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$248,668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CA-526 - Tuolumne, Calaveras, Amador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$133,082</w:t>
            </w:r>
          </w:p>
        </w:tc>
        <w:tc>
          <w:tcPr>
            <w:tcW w:w="1680" w:type="dxa"/>
          </w:tcPr>
          <w:p w:rsidR="00B318A6" w:rsidRPr="0098442F" w:rsidRDefault="00B318A6" w:rsidP="00B318A6">
            <w:pPr>
              <w:tabs>
                <w:tab w:val="left" w:pos="360"/>
                <w:tab w:val="left" w:pos="1260"/>
              </w:tabs>
              <w:rPr>
                <w:bCs/>
              </w:rPr>
            </w:pPr>
            <w:r w:rsidRPr="0098442F">
              <w:rPr>
                <w:bCs/>
                <w:sz w:val="22"/>
                <w:szCs w:val="22"/>
              </w:rPr>
              <w:t>$128,424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$288,378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CA-600 - Los Angeles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$79,635,832</w:t>
            </w:r>
          </w:p>
        </w:tc>
        <w:tc>
          <w:tcPr>
            <w:tcW w:w="1680" w:type="dxa"/>
          </w:tcPr>
          <w:p w:rsidR="00B318A6" w:rsidRPr="0098442F" w:rsidRDefault="00B318A6" w:rsidP="00B318A6">
            <w:pPr>
              <w:tabs>
                <w:tab w:val="left" w:pos="360"/>
                <w:tab w:val="left" w:pos="1260"/>
              </w:tabs>
              <w:rPr>
                <w:bCs/>
              </w:rPr>
            </w:pPr>
            <w:r w:rsidRPr="0098442F">
              <w:rPr>
                <w:bCs/>
                <w:sz w:val="22"/>
                <w:szCs w:val="22"/>
              </w:rPr>
              <w:t>$76,848,578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$79,635,832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CA-601 - San Diego</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$15,707,214</w:t>
            </w:r>
          </w:p>
        </w:tc>
        <w:tc>
          <w:tcPr>
            <w:tcW w:w="1680" w:type="dxa"/>
          </w:tcPr>
          <w:p w:rsidR="00B318A6" w:rsidRPr="0098442F" w:rsidRDefault="00B318A6" w:rsidP="00B318A6">
            <w:pPr>
              <w:tabs>
                <w:tab w:val="left" w:pos="360"/>
                <w:tab w:val="left" w:pos="1260"/>
              </w:tabs>
              <w:rPr>
                <w:bCs/>
              </w:rPr>
            </w:pPr>
            <w:r w:rsidRPr="0098442F">
              <w:rPr>
                <w:bCs/>
                <w:sz w:val="22"/>
                <w:szCs w:val="22"/>
              </w:rPr>
              <w:t>$15,157,462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$15,707,214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CA-602 - Santa Ana/Anaheim/Orange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$15,506,828</w:t>
            </w:r>
          </w:p>
        </w:tc>
        <w:tc>
          <w:tcPr>
            <w:tcW w:w="1680" w:type="dxa"/>
          </w:tcPr>
          <w:p w:rsidR="00B318A6" w:rsidRPr="0098442F" w:rsidRDefault="00B318A6" w:rsidP="00B318A6">
            <w:pPr>
              <w:tabs>
                <w:tab w:val="left" w:pos="360"/>
                <w:tab w:val="left" w:pos="1260"/>
              </w:tabs>
              <w:rPr>
                <w:bCs/>
              </w:rPr>
            </w:pPr>
            <w:r w:rsidRPr="0098442F">
              <w:rPr>
                <w:bCs/>
                <w:sz w:val="22"/>
                <w:szCs w:val="22"/>
              </w:rPr>
              <w:t>$14,964,089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$15,506,828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CA-603 - Santa Maria/Santa Barbara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$1,490,926</w:t>
            </w:r>
          </w:p>
        </w:tc>
        <w:tc>
          <w:tcPr>
            <w:tcW w:w="1680" w:type="dxa"/>
          </w:tcPr>
          <w:p w:rsidR="00B318A6" w:rsidRPr="0098442F" w:rsidRDefault="00B318A6" w:rsidP="00B318A6">
            <w:pPr>
              <w:tabs>
                <w:tab w:val="left" w:pos="360"/>
                <w:tab w:val="left" w:pos="1260"/>
              </w:tabs>
              <w:rPr>
                <w:bCs/>
              </w:rPr>
            </w:pPr>
            <w:r w:rsidRPr="0098442F">
              <w:rPr>
                <w:bCs/>
                <w:sz w:val="22"/>
                <w:szCs w:val="22"/>
              </w:rPr>
              <w:t>$1,438,744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$1,490,926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CA-604 - Bakersfield/Kern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$2,849,951</w:t>
            </w:r>
          </w:p>
        </w:tc>
        <w:tc>
          <w:tcPr>
            <w:tcW w:w="1680" w:type="dxa"/>
          </w:tcPr>
          <w:p w:rsidR="00B318A6" w:rsidRPr="0098442F" w:rsidRDefault="00B318A6" w:rsidP="00B318A6">
            <w:pPr>
              <w:tabs>
                <w:tab w:val="left" w:pos="360"/>
                <w:tab w:val="left" w:pos="1260"/>
              </w:tabs>
              <w:rPr>
                <w:bCs/>
              </w:rPr>
            </w:pPr>
            <w:r w:rsidRPr="0098442F">
              <w:rPr>
                <w:bCs/>
                <w:sz w:val="22"/>
                <w:szCs w:val="22"/>
              </w:rPr>
              <w:t>$2,750,203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$4,320,206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CA-605 - San Buenaventura/Ventura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$1,204,907</w:t>
            </w:r>
          </w:p>
        </w:tc>
        <w:tc>
          <w:tcPr>
            <w:tcW w:w="1680" w:type="dxa"/>
          </w:tcPr>
          <w:p w:rsidR="00B318A6" w:rsidRPr="0098442F" w:rsidRDefault="00B318A6" w:rsidP="00B318A6">
            <w:pPr>
              <w:tabs>
                <w:tab w:val="left" w:pos="360"/>
                <w:tab w:val="left" w:pos="1260"/>
              </w:tabs>
              <w:rPr>
                <w:bCs/>
              </w:rPr>
            </w:pPr>
            <w:r w:rsidRPr="0098442F">
              <w:rPr>
                <w:bCs/>
                <w:sz w:val="22"/>
                <w:szCs w:val="22"/>
              </w:rPr>
              <w:t>$1,162,735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$1,434,402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CA-606 - Long Beach</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$7,006,154</w:t>
            </w:r>
          </w:p>
        </w:tc>
        <w:tc>
          <w:tcPr>
            <w:tcW w:w="1680" w:type="dxa"/>
          </w:tcPr>
          <w:p w:rsidR="00B318A6" w:rsidRPr="0098442F" w:rsidRDefault="00B318A6" w:rsidP="00B318A6">
            <w:pPr>
              <w:tabs>
                <w:tab w:val="left" w:pos="360"/>
                <w:tab w:val="left" w:pos="1260"/>
              </w:tabs>
              <w:rPr>
                <w:bCs/>
              </w:rPr>
            </w:pPr>
            <w:r w:rsidRPr="0098442F">
              <w:rPr>
                <w:bCs/>
                <w:sz w:val="22"/>
                <w:szCs w:val="22"/>
              </w:rPr>
              <w:t>$6,760,939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$7,006,154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CA-607 - Pasadena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$2,977,194</w:t>
            </w:r>
          </w:p>
        </w:tc>
        <w:tc>
          <w:tcPr>
            <w:tcW w:w="1680" w:type="dxa"/>
          </w:tcPr>
          <w:p w:rsidR="00B318A6" w:rsidRPr="0098442F" w:rsidRDefault="00B318A6" w:rsidP="00B318A6">
            <w:pPr>
              <w:tabs>
                <w:tab w:val="left" w:pos="360"/>
                <w:tab w:val="left" w:pos="1260"/>
              </w:tabs>
              <w:rPr>
                <w:bCs/>
              </w:rPr>
            </w:pPr>
            <w:r w:rsidRPr="0098442F">
              <w:rPr>
                <w:bCs/>
                <w:sz w:val="22"/>
                <w:szCs w:val="22"/>
              </w:rPr>
              <w:t>$2,872,992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$2,977,194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CA-608 - Riverside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$8,243,824</w:t>
            </w:r>
          </w:p>
        </w:tc>
        <w:tc>
          <w:tcPr>
            <w:tcW w:w="1680" w:type="dxa"/>
          </w:tcPr>
          <w:p w:rsidR="00B318A6" w:rsidRPr="0098442F" w:rsidRDefault="00B318A6" w:rsidP="00B318A6">
            <w:pPr>
              <w:tabs>
                <w:tab w:val="left" w:pos="360"/>
                <w:tab w:val="left" w:pos="1260"/>
              </w:tabs>
              <w:rPr>
                <w:bCs/>
              </w:rPr>
            </w:pPr>
            <w:r w:rsidRPr="0098442F">
              <w:rPr>
                <w:bCs/>
                <w:sz w:val="22"/>
                <w:szCs w:val="22"/>
              </w:rPr>
              <w:t>$7,955,290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$8,243,824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CA-609 - San Bernardino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$4,365,120</w:t>
            </w:r>
          </w:p>
        </w:tc>
        <w:tc>
          <w:tcPr>
            <w:tcW w:w="1680" w:type="dxa"/>
          </w:tcPr>
          <w:p w:rsidR="00B318A6" w:rsidRPr="0098442F" w:rsidRDefault="00B318A6" w:rsidP="00B318A6">
            <w:pPr>
              <w:tabs>
                <w:tab w:val="left" w:pos="360"/>
                <w:tab w:val="left" w:pos="1260"/>
              </w:tabs>
              <w:rPr>
                <w:bCs/>
              </w:rPr>
            </w:pPr>
            <w:r w:rsidRPr="0098442F">
              <w:rPr>
                <w:bCs/>
                <w:sz w:val="22"/>
                <w:szCs w:val="22"/>
              </w:rPr>
              <w:t>$4,212,341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$8,601,336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CA-611 - Oxnard</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$772,786</w:t>
            </w:r>
          </w:p>
        </w:tc>
        <w:tc>
          <w:tcPr>
            <w:tcW w:w="1680" w:type="dxa"/>
          </w:tcPr>
          <w:p w:rsidR="00B318A6" w:rsidRPr="0098442F" w:rsidRDefault="00B318A6" w:rsidP="00B318A6">
            <w:pPr>
              <w:tabs>
                <w:tab w:val="left" w:pos="360"/>
                <w:tab w:val="left" w:pos="1260"/>
              </w:tabs>
              <w:rPr>
                <w:bCs/>
              </w:rPr>
            </w:pPr>
            <w:r w:rsidRPr="0098442F">
              <w:rPr>
                <w:bCs/>
                <w:sz w:val="22"/>
                <w:szCs w:val="22"/>
              </w:rPr>
              <w:t>$745,738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$1,322,273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CA-612 - Glendale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$2,476,413</w:t>
            </w:r>
          </w:p>
        </w:tc>
        <w:tc>
          <w:tcPr>
            <w:tcW w:w="1680" w:type="dxa"/>
          </w:tcPr>
          <w:p w:rsidR="00B318A6" w:rsidRPr="0098442F" w:rsidRDefault="00B318A6" w:rsidP="00B318A6">
            <w:pPr>
              <w:tabs>
                <w:tab w:val="left" w:pos="360"/>
                <w:tab w:val="left" w:pos="1260"/>
              </w:tabs>
              <w:rPr>
                <w:bCs/>
              </w:rPr>
            </w:pPr>
            <w:r w:rsidRPr="0098442F">
              <w:rPr>
                <w:bCs/>
                <w:sz w:val="22"/>
                <w:szCs w:val="22"/>
              </w:rPr>
              <w:t>$2,389,739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$2,476,413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lastRenderedPageBreak/>
              <w:t>CA-613 - Imperial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$169,864</w:t>
            </w:r>
          </w:p>
        </w:tc>
        <w:tc>
          <w:tcPr>
            <w:tcW w:w="1680" w:type="dxa"/>
          </w:tcPr>
          <w:p w:rsidR="00B318A6" w:rsidRPr="0098442F" w:rsidRDefault="00B318A6" w:rsidP="00B318A6">
            <w:pPr>
              <w:tabs>
                <w:tab w:val="left" w:pos="360"/>
                <w:tab w:val="left" w:pos="1260"/>
              </w:tabs>
              <w:rPr>
                <w:bCs/>
              </w:rPr>
            </w:pPr>
            <w:r w:rsidRPr="0098442F">
              <w:rPr>
                <w:bCs/>
                <w:sz w:val="22"/>
                <w:szCs w:val="22"/>
              </w:rPr>
              <w:t>$163,919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$481,182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CA-614 - San Luis Obispo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$1,031,602</w:t>
            </w:r>
          </w:p>
        </w:tc>
        <w:tc>
          <w:tcPr>
            <w:tcW w:w="1680" w:type="dxa"/>
          </w:tcPr>
          <w:p w:rsidR="00B318A6" w:rsidRPr="0098442F" w:rsidRDefault="00B318A6" w:rsidP="00B318A6">
            <w:pPr>
              <w:tabs>
                <w:tab w:val="left" w:pos="360"/>
                <w:tab w:val="left" w:pos="1260"/>
              </w:tabs>
              <w:rPr>
                <w:bCs/>
              </w:rPr>
            </w:pPr>
            <w:r w:rsidRPr="0098442F">
              <w:rPr>
                <w:bCs/>
                <w:sz w:val="22"/>
                <w:szCs w:val="22"/>
              </w:rPr>
              <w:t>$995,496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$1,031,602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CO-500 - Colorado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$2,993,197</w:t>
            </w:r>
          </w:p>
        </w:tc>
        <w:tc>
          <w:tcPr>
            <w:tcW w:w="1680" w:type="dxa"/>
          </w:tcPr>
          <w:p w:rsidR="00B318A6" w:rsidRPr="0098442F" w:rsidRDefault="00B318A6" w:rsidP="00B318A6">
            <w:pPr>
              <w:tabs>
                <w:tab w:val="left" w:pos="360"/>
                <w:tab w:val="left" w:pos="1260"/>
              </w:tabs>
              <w:rPr>
                <w:bCs/>
              </w:rPr>
            </w:pPr>
            <w:r w:rsidRPr="0098442F">
              <w:rPr>
                <w:bCs/>
                <w:sz w:val="22"/>
                <w:szCs w:val="22"/>
              </w:rPr>
              <w:t>$2,888,435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$2,993,197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CO-503 - Metropolitan Denver Homeless Initiative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$15,581,500</w:t>
            </w:r>
          </w:p>
        </w:tc>
        <w:tc>
          <w:tcPr>
            <w:tcW w:w="1680" w:type="dxa"/>
          </w:tcPr>
          <w:p w:rsidR="00B318A6" w:rsidRPr="0098442F" w:rsidRDefault="00B318A6" w:rsidP="00B318A6">
            <w:pPr>
              <w:tabs>
                <w:tab w:val="left" w:pos="360"/>
                <w:tab w:val="left" w:pos="1260"/>
              </w:tabs>
              <w:rPr>
                <w:bCs/>
              </w:rPr>
            </w:pPr>
            <w:r w:rsidRPr="0098442F">
              <w:rPr>
                <w:bCs/>
                <w:sz w:val="22"/>
                <w:szCs w:val="22"/>
              </w:rPr>
              <w:t>$15,036,148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$15,581,500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CO-504 - Colorado Springs/El Paso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$1,992,316</w:t>
            </w:r>
          </w:p>
        </w:tc>
        <w:tc>
          <w:tcPr>
            <w:tcW w:w="1680" w:type="dxa"/>
          </w:tcPr>
          <w:p w:rsidR="00B318A6" w:rsidRPr="0098442F" w:rsidRDefault="00B318A6" w:rsidP="00B318A6">
            <w:pPr>
              <w:tabs>
                <w:tab w:val="left" w:pos="360"/>
                <w:tab w:val="left" w:pos="1260"/>
              </w:tabs>
              <w:rPr>
                <w:bCs/>
              </w:rPr>
            </w:pPr>
            <w:r w:rsidRPr="0098442F">
              <w:rPr>
                <w:bCs/>
                <w:sz w:val="22"/>
                <w:szCs w:val="22"/>
              </w:rPr>
              <w:t>$1,922,585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$1,992,316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CT-501 - New Haven</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$4,005,597</w:t>
            </w:r>
          </w:p>
        </w:tc>
        <w:tc>
          <w:tcPr>
            <w:tcW w:w="1680" w:type="dxa"/>
          </w:tcPr>
          <w:p w:rsidR="00B318A6" w:rsidRPr="0098442F" w:rsidRDefault="00B318A6" w:rsidP="00B318A6">
            <w:pPr>
              <w:tabs>
                <w:tab w:val="left" w:pos="360"/>
                <w:tab w:val="left" w:pos="1260"/>
              </w:tabs>
              <w:rPr>
                <w:bCs/>
              </w:rPr>
            </w:pPr>
            <w:r w:rsidRPr="0098442F">
              <w:rPr>
                <w:bCs/>
                <w:sz w:val="22"/>
                <w:szCs w:val="22"/>
              </w:rPr>
              <w:t>$3,865,401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$4,005,597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CT-502 - Hartford</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$5,460,996</w:t>
            </w:r>
          </w:p>
        </w:tc>
        <w:tc>
          <w:tcPr>
            <w:tcW w:w="1680" w:type="dxa"/>
          </w:tcPr>
          <w:p w:rsidR="00B318A6" w:rsidRPr="0098442F" w:rsidRDefault="00B318A6" w:rsidP="00B318A6">
            <w:pPr>
              <w:tabs>
                <w:tab w:val="left" w:pos="360"/>
                <w:tab w:val="left" w:pos="1260"/>
              </w:tabs>
              <w:rPr>
                <w:bCs/>
              </w:rPr>
            </w:pPr>
            <w:r w:rsidRPr="0098442F">
              <w:rPr>
                <w:bCs/>
                <w:sz w:val="22"/>
                <w:szCs w:val="22"/>
              </w:rPr>
              <w:t>$5,269,861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$5,460,996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CT-503 - Bridgeport/Stratford/Fairfield</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$5,009,659</w:t>
            </w:r>
          </w:p>
        </w:tc>
        <w:tc>
          <w:tcPr>
            <w:tcW w:w="1680" w:type="dxa"/>
          </w:tcPr>
          <w:p w:rsidR="00B318A6" w:rsidRPr="0098442F" w:rsidRDefault="00B318A6" w:rsidP="00B318A6">
            <w:pPr>
              <w:tabs>
                <w:tab w:val="left" w:pos="360"/>
                <w:tab w:val="left" w:pos="1260"/>
              </w:tabs>
              <w:rPr>
                <w:bCs/>
              </w:rPr>
            </w:pPr>
            <w:r w:rsidRPr="0098442F">
              <w:rPr>
                <w:bCs/>
                <w:sz w:val="22"/>
                <w:szCs w:val="22"/>
              </w:rPr>
              <w:t>$4,834,321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$5,009,659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CT-505 - Connecticut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$12,221,996</w:t>
            </w:r>
          </w:p>
        </w:tc>
        <w:tc>
          <w:tcPr>
            <w:tcW w:w="1680" w:type="dxa"/>
          </w:tcPr>
          <w:p w:rsidR="00B318A6" w:rsidRPr="0098442F" w:rsidRDefault="00B318A6" w:rsidP="00B318A6">
            <w:pPr>
              <w:tabs>
                <w:tab w:val="left" w:pos="360"/>
                <w:tab w:val="left" w:pos="1260"/>
              </w:tabs>
              <w:rPr>
                <w:bCs/>
              </w:rPr>
            </w:pPr>
            <w:r w:rsidRPr="0098442F">
              <w:rPr>
                <w:bCs/>
                <w:sz w:val="22"/>
                <w:szCs w:val="22"/>
              </w:rPr>
              <w:t>$11,794,226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$12,221,996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CT-506 - Norwalk/Fairfield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$1,435,560</w:t>
            </w:r>
          </w:p>
        </w:tc>
        <w:tc>
          <w:tcPr>
            <w:tcW w:w="1680" w:type="dxa"/>
          </w:tcPr>
          <w:p w:rsidR="00B318A6" w:rsidRPr="0098442F" w:rsidRDefault="00B318A6" w:rsidP="00B318A6">
            <w:pPr>
              <w:tabs>
                <w:tab w:val="left" w:pos="360"/>
                <w:tab w:val="left" w:pos="1260"/>
              </w:tabs>
              <w:rPr>
                <w:bCs/>
              </w:rPr>
            </w:pPr>
            <w:r w:rsidRPr="0098442F">
              <w:rPr>
                <w:bCs/>
                <w:sz w:val="22"/>
                <w:szCs w:val="22"/>
              </w:rPr>
              <w:t>$1,385,315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$1,435,560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CT-508 - Stamford/Greenwich</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$1,737,903</w:t>
            </w:r>
          </w:p>
        </w:tc>
        <w:tc>
          <w:tcPr>
            <w:tcW w:w="1680" w:type="dxa"/>
          </w:tcPr>
          <w:p w:rsidR="00B318A6" w:rsidRPr="0098442F" w:rsidRDefault="00B318A6" w:rsidP="00B318A6">
            <w:pPr>
              <w:tabs>
                <w:tab w:val="left" w:pos="360"/>
                <w:tab w:val="left" w:pos="1260"/>
              </w:tabs>
              <w:rPr>
                <w:bCs/>
              </w:rPr>
            </w:pPr>
            <w:r w:rsidRPr="0098442F">
              <w:rPr>
                <w:bCs/>
                <w:sz w:val="22"/>
                <w:szCs w:val="22"/>
              </w:rPr>
              <w:t>$1,677,076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$1,737,903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CT-512 - City of Waterbury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$3,363,059</w:t>
            </w:r>
          </w:p>
        </w:tc>
        <w:tc>
          <w:tcPr>
            <w:tcW w:w="1680" w:type="dxa"/>
          </w:tcPr>
          <w:p w:rsidR="00B318A6" w:rsidRPr="0098442F" w:rsidRDefault="00B318A6" w:rsidP="00B318A6">
            <w:pPr>
              <w:tabs>
                <w:tab w:val="left" w:pos="360"/>
                <w:tab w:val="left" w:pos="1260"/>
              </w:tabs>
              <w:rPr>
                <w:bCs/>
              </w:rPr>
            </w:pPr>
            <w:r w:rsidRPr="0098442F">
              <w:rPr>
                <w:bCs/>
                <w:sz w:val="22"/>
                <w:szCs w:val="22"/>
              </w:rPr>
              <w:t>$3,245,352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$3,363,059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DC-500 - District of Columbia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$21,147,177</w:t>
            </w:r>
          </w:p>
        </w:tc>
        <w:tc>
          <w:tcPr>
            <w:tcW w:w="1680" w:type="dxa"/>
          </w:tcPr>
          <w:p w:rsidR="00B318A6" w:rsidRPr="0098442F" w:rsidRDefault="00B318A6" w:rsidP="00B318A6">
            <w:pPr>
              <w:tabs>
                <w:tab w:val="left" w:pos="360"/>
                <w:tab w:val="left" w:pos="1260"/>
              </w:tabs>
              <w:rPr>
                <w:bCs/>
              </w:rPr>
            </w:pPr>
            <w:r w:rsidRPr="0098442F">
              <w:rPr>
                <w:bCs/>
                <w:sz w:val="22"/>
                <w:szCs w:val="22"/>
              </w:rPr>
              <w:t>$20,407,026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$21,147,177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DE-500 - Delaware Statewide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$5,724,189</w:t>
            </w:r>
          </w:p>
        </w:tc>
        <w:tc>
          <w:tcPr>
            <w:tcW w:w="1680" w:type="dxa"/>
          </w:tcPr>
          <w:p w:rsidR="00B318A6" w:rsidRPr="0098442F" w:rsidRDefault="00B318A6" w:rsidP="00B318A6">
            <w:pPr>
              <w:tabs>
                <w:tab w:val="left" w:pos="360"/>
                <w:tab w:val="left" w:pos="1260"/>
              </w:tabs>
              <w:rPr>
                <w:bCs/>
              </w:rPr>
            </w:pPr>
            <w:r w:rsidRPr="0098442F">
              <w:rPr>
                <w:bCs/>
                <w:sz w:val="22"/>
                <w:szCs w:val="22"/>
              </w:rPr>
              <w:t>$5,523,842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$5,724,189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FL-500 - Sarasota/Bradenton/Manatee, Sarasota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$855,345</w:t>
            </w:r>
          </w:p>
        </w:tc>
        <w:tc>
          <w:tcPr>
            <w:tcW w:w="1680" w:type="dxa"/>
          </w:tcPr>
          <w:p w:rsidR="00B318A6" w:rsidRPr="0098442F" w:rsidRDefault="00B318A6" w:rsidP="00B318A6">
            <w:pPr>
              <w:tabs>
                <w:tab w:val="left" w:pos="360"/>
                <w:tab w:val="left" w:pos="1260"/>
              </w:tabs>
              <w:rPr>
                <w:bCs/>
              </w:rPr>
            </w:pPr>
            <w:r w:rsidRPr="0098442F">
              <w:rPr>
                <w:bCs/>
                <w:sz w:val="22"/>
                <w:szCs w:val="22"/>
              </w:rPr>
              <w:t>$825,408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$855,345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FL-501 - Tampa/Hillsborough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$6,058,043</w:t>
            </w:r>
          </w:p>
        </w:tc>
        <w:tc>
          <w:tcPr>
            <w:tcW w:w="1680" w:type="dxa"/>
          </w:tcPr>
          <w:p w:rsidR="00B318A6" w:rsidRPr="0098442F" w:rsidRDefault="00B318A6" w:rsidP="00B318A6">
            <w:pPr>
              <w:tabs>
                <w:tab w:val="left" w:pos="360"/>
                <w:tab w:val="left" w:pos="1260"/>
              </w:tabs>
              <w:rPr>
                <w:bCs/>
              </w:rPr>
            </w:pPr>
            <w:r w:rsidRPr="0098442F">
              <w:rPr>
                <w:bCs/>
                <w:sz w:val="22"/>
                <w:szCs w:val="22"/>
              </w:rPr>
              <w:t>$5,846,011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$6,058,043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FL-502 - St. Petersburg/Clearwater/Largo/Pinellas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$4,209,046</w:t>
            </w:r>
          </w:p>
        </w:tc>
        <w:tc>
          <w:tcPr>
            <w:tcW w:w="1680" w:type="dxa"/>
          </w:tcPr>
          <w:p w:rsidR="00B318A6" w:rsidRPr="0098442F" w:rsidRDefault="00B318A6" w:rsidP="00B318A6">
            <w:pPr>
              <w:tabs>
                <w:tab w:val="left" w:pos="360"/>
                <w:tab w:val="left" w:pos="1260"/>
              </w:tabs>
              <w:rPr>
                <w:bCs/>
              </w:rPr>
            </w:pPr>
            <w:r w:rsidRPr="0098442F">
              <w:rPr>
                <w:bCs/>
                <w:sz w:val="22"/>
                <w:szCs w:val="22"/>
              </w:rPr>
              <w:t>$4,061,729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$4,209,046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FL-503 - Lakeland</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$1,267,886</w:t>
            </w:r>
          </w:p>
        </w:tc>
        <w:tc>
          <w:tcPr>
            <w:tcW w:w="1680" w:type="dxa"/>
          </w:tcPr>
          <w:p w:rsidR="00B318A6" w:rsidRPr="0098442F" w:rsidRDefault="00B318A6" w:rsidP="00B318A6">
            <w:pPr>
              <w:tabs>
                <w:tab w:val="left" w:pos="360"/>
                <w:tab w:val="left" w:pos="1260"/>
              </w:tabs>
              <w:rPr>
                <w:bCs/>
              </w:rPr>
            </w:pPr>
            <w:r w:rsidRPr="0098442F">
              <w:rPr>
                <w:bCs/>
                <w:sz w:val="22"/>
                <w:szCs w:val="22"/>
              </w:rPr>
              <w:t>$1,223,510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$1,267,886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FL-504 - Daytona Beach/Daytona/Volusia, Flagler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$1,494,863</w:t>
            </w:r>
          </w:p>
        </w:tc>
        <w:tc>
          <w:tcPr>
            <w:tcW w:w="1680" w:type="dxa"/>
          </w:tcPr>
          <w:p w:rsidR="00B318A6" w:rsidRPr="0098442F" w:rsidRDefault="00B318A6" w:rsidP="00B318A6">
            <w:pPr>
              <w:tabs>
                <w:tab w:val="left" w:pos="360"/>
                <w:tab w:val="left" w:pos="1260"/>
              </w:tabs>
              <w:rPr>
                <w:bCs/>
              </w:rPr>
            </w:pPr>
            <w:r w:rsidRPr="0098442F">
              <w:rPr>
                <w:bCs/>
                <w:sz w:val="22"/>
                <w:szCs w:val="22"/>
              </w:rPr>
              <w:t>$1,442,543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$1,494,863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FL-505 - Fort Walton Beach/Okaloosa, Walton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$633,230</w:t>
            </w:r>
          </w:p>
        </w:tc>
        <w:tc>
          <w:tcPr>
            <w:tcW w:w="1680" w:type="dxa"/>
          </w:tcPr>
          <w:p w:rsidR="00B318A6" w:rsidRPr="0098442F" w:rsidRDefault="00B318A6" w:rsidP="00B318A6">
            <w:pPr>
              <w:tabs>
                <w:tab w:val="left" w:pos="360"/>
                <w:tab w:val="left" w:pos="1260"/>
              </w:tabs>
              <w:rPr>
                <w:bCs/>
              </w:rPr>
            </w:pPr>
            <w:r w:rsidRPr="0098442F">
              <w:rPr>
                <w:bCs/>
                <w:sz w:val="22"/>
                <w:szCs w:val="22"/>
              </w:rPr>
              <w:t>$611,067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$633,230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FL-506 - Tallahassee/Leon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$1,259,127</w:t>
            </w:r>
          </w:p>
        </w:tc>
        <w:tc>
          <w:tcPr>
            <w:tcW w:w="1680" w:type="dxa"/>
          </w:tcPr>
          <w:p w:rsidR="00B318A6" w:rsidRPr="0098442F" w:rsidRDefault="00B318A6" w:rsidP="00B318A6">
            <w:pPr>
              <w:tabs>
                <w:tab w:val="left" w:pos="360"/>
                <w:tab w:val="left" w:pos="1260"/>
              </w:tabs>
              <w:rPr>
                <w:bCs/>
              </w:rPr>
            </w:pPr>
            <w:r w:rsidRPr="0098442F">
              <w:rPr>
                <w:bCs/>
                <w:sz w:val="22"/>
                <w:szCs w:val="22"/>
              </w:rPr>
              <w:t>$1,215,058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$1,436,670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FL-507 - Orlando/Orange, Osceola, Seminole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$6,113,242</w:t>
            </w:r>
          </w:p>
        </w:tc>
        <w:tc>
          <w:tcPr>
            <w:tcW w:w="1680" w:type="dxa"/>
          </w:tcPr>
          <w:p w:rsidR="00B318A6" w:rsidRPr="0098442F" w:rsidRDefault="00B318A6" w:rsidP="00B318A6">
            <w:pPr>
              <w:tabs>
                <w:tab w:val="left" w:pos="360"/>
                <w:tab w:val="left" w:pos="1260"/>
              </w:tabs>
              <w:rPr>
                <w:bCs/>
              </w:rPr>
            </w:pPr>
            <w:r w:rsidRPr="0098442F">
              <w:rPr>
                <w:bCs/>
                <w:sz w:val="22"/>
                <w:szCs w:val="22"/>
              </w:rPr>
              <w:t>$5,899,279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$6,113,242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FL-508 - Gainesville/Alachua, Putnam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$881,416</w:t>
            </w:r>
          </w:p>
        </w:tc>
        <w:tc>
          <w:tcPr>
            <w:tcW w:w="1680" w:type="dxa"/>
          </w:tcPr>
          <w:p w:rsidR="00B318A6" w:rsidRPr="0098442F" w:rsidRDefault="00B318A6" w:rsidP="00B318A6">
            <w:pPr>
              <w:tabs>
                <w:tab w:val="left" w:pos="360"/>
                <w:tab w:val="left" w:pos="1260"/>
              </w:tabs>
              <w:rPr>
                <w:bCs/>
              </w:rPr>
            </w:pPr>
            <w:r w:rsidRPr="0098442F">
              <w:rPr>
                <w:bCs/>
                <w:sz w:val="22"/>
                <w:szCs w:val="22"/>
              </w:rPr>
              <w:t>$850,566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$881,416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FL-509 - Fort Pierce/St. Lucie, Indian River, Martin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$1,325,520</w:t>
            </w:r>
          </w:p>
        </w:tc>
        <w:tc>
          <w:tcPr>
            <w:tcW w:w="1680" w:type="dxa"/>
          </w:tcPr>
          <w:p w:rsidR="00B318A6" w:rsidRPr="0098442F" w:rsidRDefault="00B318A6" w:rsidP="00B318A6">
            <w:pPr>
              <w:tabs>
                <w:tab w:val="left" w:pos="360"/>
                <w:tab w:val="left" w:pos="1260"/>
              </w:tabs>
              <w:rPr>
                <w:bCs/>
              </w:rPr>
            </w:pPr>
            <w:r w:rsidRPr="0098442F">
              <w:rPr>
                <w:bCs/>
                <w:sz w:val="22"/>
                <w:szCs w:val="22"/>
              </w:rPr>
              <w:t>$1,279,127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$1,325,520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FL-510 - Jacksonville-Duval, Clay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$4,649,394</w:t>
            </w:r>
          </w:p>
        </w:tc>
        <w:tc>
          <w:tcPr>
            <w:tcW w:w="1680" w:type="dxa"/>
          </w:tcPr>
          <w:p w:rsidR="00B318A6" w:rsidRPr="0098442F" w:rsidRDefault="00B318A6" w:rsidP="00B318A6">
            <w:pPr>
              <w:tabs>
                <w:tab w:val="left" w:pos="360"/>
                <w:tab w:val="left" w:pos="1260"/>
              </w:tabs>
              <w:rPr>
                <w:bCs/>
              </w:rPr>
            </w:pPr>
            <w:r w:rsidRPr="0098442F">
              <w:rPr>
                <w:bCs/>
                <w:sz w:val="22"/>
                <w:szCs w:val="22"/>
              </w:rPr>
              <w:t>$4,486,665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$4,649,394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FL-511 - Pensacola/Escambia, Santa Rosa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$1,128,341</w:t>
            </w:r>
          </w:p>
        </w:tc>
        <w:tc>
          <w:tcPr>
            <w:tcW w:w="1680" w:type="dxa"/>
          </w:tcPr>
          <w:p w:rsidR="00B318A6" w:rsidRPr="0098442F" w:rsidRDefault="00B318A6" w:rsidP="00B318A6">
            <w:pPr>
              <w:tabs>
                <w:tab w:val="left" w:pos="360"/>
                <w:tab w:val="left" w:pos="1260"/>
              </w:tabs>
              <w:rPr>
                <w:bCs/>
              </w:rPr>
            </w:pPr>
            <w:r w:rsidRPr="0098442F">
              <w:rPr>
                <w:bCs/>
                <w:sz w:val="22"/>
                <w:szCs w:val="22"/>
              </w:rPr>
              <w:t>$1,088,849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$1,347,924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 xml:space="preserve">FL-512 - Saint </w:t>
            </w:r>
            <w:proofErr w:type="spellStart"/>
            <w:r w:rsidRPr="0098442F">
              <w:rPr>
                <w:bCs/>
                <w:sz w:val="22"/>
                <w:szCs w:val="22"/>
              </w:rPr>
              <w:t>Johns</w:t>
            </w:r>
            <w:proofErr w:type="spellEnd"/>
            <w:r w:rsidRPr="0098442F">
              <w:rPr>
                <w:bCs/>
                <w:sz w:val="22"/>
                <w:szCs w:val="22"/>
              </w:rPr>
              <w:t xml:space="preserv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$208,264</w:t>
            </w:r>
          </w:p>
        </w:tc>
        <w:tc>
          <w:tcPr>
            <w:tcW w:w="1680" w:type="dxa"/>
          </w:tcPr>
          <w:p w:rsidR="00B318A6" w:rsidRPr="0098442F" w:rsidRDefault="00B318A6" w:rsidP="00B318A6">
            <w:pPr>
              <w:tabs>
                <w:tab w:val="left" w:pos="360"/>
                <w:tab w:val="left" w:pos="1260"/>
              </w:tabs>
              <w:rPr>
                <w:bCs/>
              </w:rPr>
            </w:pPr>
            <w:r w:rsidRPr="0098442F">
              <w:rPr>
                <w:bCs/>
                <w:sz w:val="22"/>
                <w:szCs w:val="22"/>
              </w:rPr>
              <w:t>$200,975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$289,700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FL-513 - Palm Bay/Melbourne/Brevard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$860,271</w:t>
            </w:r>
          </w:p>
        </w:tc>
        <w:tc>
          <w:tcPr>
            <w:tcW w:w="1680" w:type="dxa"/>
          </w:tcPr>
          <w:p w:rsidR="00B318A6" w:rsidRPr="0098442F" w:rsidRDefault="00B318A6" w:rsidP="00B318A6">
            <w:pPr>
              <w:tabs>
                <w:tab w:val="left" w:pos="360"/>
                <w:tab w:val="left" w:pos="1260"/>
              </w:tabs>
              <w:rPr>
                <w:bCs/>
              </w:rPr>
            </w:pPr>
            <w:r w:rsidRPr="0098442F">
              <w:rPr>
                <w:bCs/>
                <w:sz w:val="22"/>
                <w:szCs w:val="22"/>
              </w:rPr>
              <w:t>$830,162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$860,271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FL-514 - Ocala/Marion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$255,201</w:t>
            </w:r>
          </w:p>
        </w:tc>
        <w:tc>
          <w:tcPr>
            <w:tcW w:w="1680" w:type="dxa"/>
          </w:tcPr>
          <w:p w:rsidR="00B318A6" w:rsidRPr="0098442F" w:rsidRDefault="00B318A6" w:rsidP="00B318A6">
            <w:pPr>
              <w:tabs>
                <w:tab w:val="left" w:pos="360"/>
                <w:tab w:val="left" w:pos="1260"/>
              </w:tabs>
              <w:rPr>
                <w:bCs/>
              </w:rPr>
            </w:pPr>
            <w:r w:rsidRPr="0098442F">
              <w:rPr>
                <w:bCs/>
                <w:sz w:val="22"/>
                <w:szCs w:val="22"/>
              </w:rPr>
              <w:t>$246,269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$405,456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FL-515 - Panama City/Bay, Jackson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$46,083</w:t>
            </w:r>
          </w:p>
        </w:tc>
        <w:tc>
          <w:tcPr>
            <w:tcW w:w="1680" w:type="dxa"/>
          </w:tcPr>
          <w:p w:rsidR="00B318A6" w:rsidRPr="0098442F" w:rsidRDefault="00B318A6" w:rsidP="00B318A6">
            <w:pPr>
              <w:tabs>
                <w:tab w:val="left" w:pos="360"/>
                <w:tab w:val="left" w:pos="1260"/>
              </w:tabs>
              <w:rPr>
                <w:bCs/>
              </w:rPr>
            </w:pPr>
            <w:r w:rsidRPr="0098442F">
              <w:rPr>
                <w:bCs/>
                <w:sz w:val="22"/>
                <w:szCs w:val="22"/>
              </w:rPr>
              <w:t>$44,470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$520,977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 xml:space="preserve">FL-516 - </w:t>
            </w:r>
            <w:proofErr w:type="spellStart"/>
            <w:r w:rsidRPr="0098442F">
              <w:rPr>
                <w:bCs/>
                <w:sz w:val="22"/>
                <w:szCs w:val="22"/>
              </w:rPr>
              <w:t>Winterhaven</w:t>
            </w:r>
            <w:proofErr w:type="spellEnd"/>
            <w:r w:rsidRPr="0098442F">
              <w:rPr>
                <w:bCs/>
                <w:sz w:val="22"/>
                <w:szCs w:val="22"/>
              </w:rPr>
              <w:t>/Polk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$382,447</w:t>
            </w:r>
          </w:p>
        </w:tc>
        <w:tc>
          <w:tcPr>
            <w:tcW w:w="1680" w:type="dxa"/>
          </w:tcPr>
          <w:p w:rsidR="00B318A6" w:rsidRPr="0098442F" w:rsidRDefault="00B318A6" w:rsidP="00B318A6">
            <w:pPr>
              <w:tabs>
                <w:tab w:val="left" w:pos="360"/>
                <w:tab w:val="left" w:pos="1260"/>
              </w:tabs>
              <w:rPr>
                <w:bCs/>
              </w:rPr>
            </w:pPr>
            <w:r w:rsidRPr="0098442F">
              <w:rPr>
                <w:bCs/>
                <w:sz w:val="22"/>
                <w:szCs w:val="22"/>
              </w:rPr>
              <w:t>$369,061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$1,481,164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FL-517 - Hendry, Hardee, Highlands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$244,205</w:t>
            </w:r>
          </w:p>
        </w:tc>
        <w:tc>
          <w:tcPr>
            <w:tcW w:w="1680" w:type="dxa"/>
          </w:tcPr>
          <w:p w:rsidR="00B318A6" w:rsidRPr="0098442F" w:rsidRDefault="00B318A6" w:rsidP="00B318A6">
            <w:pPr>
              <w:tabs>
                <w:tab w:val="left" w:pos="360"/>
                <w:tab w:val="left" w:pos="1260"/>
              </w:tabs>
              <w:rPr>
                <w:bCs/>
              </w:rPr>
            </w:pPr>
            <w:r w:rsidRPr="0098442F">
              <w:rPr>
                <w:bCs/>
                <w:sz w:val="22"/>
                <w:szCs w:val="22"/>
              </w:rPr>
              <w:t>$235,658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$602,603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FL-518 - Columbia, Hamilton, Lafayette, Suwannee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$213,046</w:t>
            </w:r>
          </w:p>
        </w:tc>
        <w:tc>
          <w:tcPr>
            <w:tcW w:w="1680" w:type="dxa"/>
          </w:tcPr>
          <w:p w:rsidR="00B318A6" w:rsidRPr="0098442F" w:rsidRDefault="00B318A6" w:rsidP="00B318A6">
            <w:pPr>
              <w:tabs>
                <w:tab w:val="left" w:pos="360"/>
                <w:tab w:val="left" w:pos="1260"/>
              </w:tabs>
              <w:rPr>
                <w:bCs/>
              </w:rPr>
            </w:pPr>
            <w:r w:rsidRPr="0098442F">
              <w:rPr>
                <w:bCs/>
                <w:sz w:val="22"/>
                <w:szCs w:val="22"/>
              </w:rPr>
              <w:t>$205,589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$251,448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FL-519 - Pasco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$820,363</w:t>
            </w:r>
          </w:p>
        </w:tc>
        <w:tc>
          <w:tcPr>
            <w:tcW w:w="1680" w:type="dxa"/>
          </w:tcPr>
          <w:p w:rsidR="00B318A6" w:rsidRPr="0098442F" w:rsidRDefault="00B318A6" w:rsidP="00B318A6">
            <w:pPr>
              <w:tabs>
                <w:tab w:val="left" w:pos="360"/>
                <w:tab w:val="left" w:pos="1260"/>
              </w:tabs>
              <w:rPr>
                <w:bCs/>
              </w:rPr>
            </w:pPr>
            <w:r w:rsidRPr="0098442F">
              <w:rPr>
                <w:bCs/>
                <w:sz w:val="22"/>
                <w:szCs w:val="22"/>
              </w:rPr>
              <w:t>$791,650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$1,265,346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FL-520 - Citrus, Hernando, Lake, Sumter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$437,702</w:t>
            </w:r>
          </w:p>
        </w:tc>
        <w:tc>
          <w:tcPr>
            <w:tcW w:w="1680" w:type="dxa"/>
          </w:tcPr>
          <w:p w:rsidR="00B318A6" w:rsidRPr="0098442F" w:rsidRDefault="00B318A6" w:rsidP="00B318A6">
            <w:pPr>
              <w:tabs>
                <w:tab w:val="left" w:pos="360"/>
                <w:tab w:val="left" w:pos="1260"/>
              </w:tabs>
              <w:rPr>
                <w:bCs/>
              </w:rPr>
            </w:pPr>
            <w:r w:rsidRPr="0098442F">
              <w:rPr>
                <w:bCs/>
                <w:sz w:val="22"/>
                <w:szCs w:val="22"/>
              </w:rPr>
              <w:t>$422,382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$640,874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lastRenderedPageBreak/>
              <w:t>FL-600 - Miami/Dade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$31,977,112</w:t>
            </w:r>
          </w:p>
        </w:tc>
        <w:tc>
          <w:tcPr>
            <w:tcW w:w="1680" w:type="dxa"/>
          </w:tcPr>
          <w:p w:rsidR="00B318A6" w:rsidRPr="0098442F" w:rsidRDefault="00B318A6" w:rsidP="00B318A6">
            <w:pPr>
              <w:tabs>
                <w:tab w:val="left" w:pos="360"/>
                <w:tab w:val="left" w:pos="1260"/>
              </w:tabs>
              <w:rPr>
                <w:bCs/>
              </w:rPr>
            </w:pPr>
            <w:r w:rsidRPr="0098442F">
              <w:rPr>
                <w:bCs/>
                <w:sz w:val="22"/>
                <w:szCs w:val="22"/>
              </w:rPr>
              <w:t>$30,857,913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$31,977,112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FL-601 - Ft Lauderdale/Broward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$9,920,971</w:t>
            </w:r>
          </w:p>
        </w:tc>
        <w:tc>
          <w:tcPr>
            <w:tcW w:w="1680" w:type="dxa"/>
          </w:tcPr>
          <w:p w:rsidR="00B318A6" w:rsidRPr="0098442F" w:rsidRDefault="00B318A6" w:rsidP="00B318A6">
            <w:pPr>
              <w:tabs>
                <w:tab w:val="left" w:pos="360"/>
                <w:tab w:val="left" w:pos="1260"/>
              </w:tabs>
              <w:rPr>
                <w:bCs/>
              </w:rPr>
            </w:pPr>
            <w:r w:rsidRPr="0098442F">
              <w:rPr>
                <w:bCs/>
                <w:sz w:val="22"/>
                <w:szCs w:val="22"/>
              </w:rPr>
              <w:t>$9,573,737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$9,920,971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 xml:space="preserve">FL-602 - Punta </w:t>
            </w:r>
            <w:proofErr w:type="spellStart"/>
            <w:r w:rsidRPr="0098442F">
              <w:rPr>
                <w:bCs/>
                <w:sz w:val="22"/>
                <w:szCs w:val="22"/>
              </w:rPr>
              <w:t>Gorda</w:t>
            </w:r>
            <w:proofErr w:type="spellEnd"/>
            <w:r w:rsidRPr="0098442F">
              <w:rPr>
                <w:bCs/>
                <w:sz w:val="22"/>
                <w:szCs w:val="22"/>
              </w:rPr>
              <w:t>/Charlotte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$229,099</w:t>
            </w:r>
          </w:p>
        </w:tc>
        <w:tc>
          <w:tcPr>
            <w:tcW w:w="1680" w:type="dxa"/>
          </w:tcPr>
          <w:p w:rsidR="00B318A6" w:rsidRPr="0098442F" w:rsidRDefault="00B318A6" w:rsidP="00B318A6">
            <w:pPr>
              <w:tabs>
                <w:tab w:val="left" w:pos="360"/>
                <w:tab w:val="left" w:pos="1260"/>
              </w:tabs>
              <w:rPr>
                <w:bCs/>
              </w:rPr>
            </w:pPr>
            <w:r w:rsidRPr="0098442F">
              <w:rPr>
                <w:bCs/>
                <w:sz w:val="22"/>
                <w:szCs w:val="22"/>
              </w:rPr>
              <w:t>$221,081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$229,099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FL-603 - Ft Myers/Cape Coral/Lee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$2,194,218</w:t>
            </w:r>
          </w:p>
        </w:tc>
        <w:tc>
          <w:tcPr>
            <w:tcW w:w="1680" w:type="dxa"/>
          </w:tcPr>
          <w:p w:rsidR="00B318A6" w:rsidRPr="0098442F" w:rsidRDefault="00B318A6" w:rsidP="00B318A6">
            <w:pPr>
              <w:tabs>
                <w:tab w:val="left" w:pos="360"/>
                <w:tab w:val="left" w:pos="1260"/>
              </w:tabs>
              <w:rPr>
                <w:bCs/>
              </w:rPr>
            </w:pPr>
            <w:r w:rsidRPr="0098442F">
              <w:rPr>
                <w:bCs/>
                <w:sz w:val="22"/>
                <w:szCs w:val="22"/>
              </w:rPr>
              <w:t>$2,117,420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$2,194,218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FL-604 - Monroe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$526,239</w:t>
            </w:r>
          </w:p>
        </w:tc>
        <w:tc>
          <w:tcPr>
            <w:tcW w:w="1680" w:type="dxa"/>
          </w:tcPr>
          <w:p w:rsidR="00B318A6" w:rsidRPr="0098442F" w:rsidRDefault="00B318A6" w:rsidP="00B318A6">
            <w:pPr>
              <w:tabs>
                <w:tab w:val="left" w:pos="360"/>
                <w:tab w:val="left" w:pos="1260"/>
              </w:tabs>
              <w:rPr>
                <w:bCs/>
              </w:rPr>
            </w:pPr>
            <w:r w:rsidRPr="0098442F">
              <w:rPr>
                <w:bCs/>
                <w:sz w:val="22"/>
                <w:szCs w:val="22"/>
              </w:rPr>
              <w:t>$507,821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$526,239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FL-605 - West Palm Beach/Palm Beach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$5,452,463</w:t>
            </w:r>
          </w:p>
        </w:tc>
        <w:tc>
          <w:tcPr>
            <w:tcW w:w="1680" w:type="dxa"/>
          </w:tcPr>
          <w:p w:rsidR="00B318A6" w:rsidRPr="0098442F" w:rsidRDefault="00B318A6" w:rsidP="00B318A6">
            <w:pPr>
              <w:tabs>
                <w:tab w:val="left" w:pos="360"/>
                <w:tab w:val="left" w:pos="1260"/>
              </w:tabs>
              <w:rPr>
                <w:bCs/>
              </w:rPr>
            </w:pPr>
            <w:r w:rsidRPr="0098442F">
              <w:rPr>
                <w:bCs/>
                <w:sz w:val="22"/>
                <w:szCs w:val="22"/>
              </w:rPr>
              <w:t>$5,261,627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$5,452,463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FL-606 - Naples/Collier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$337,169</w:t>
            </w:r>
          </w:p>
        </w:tc>
        <w:tc>
          <w:tcPr>
            <w:tcW w:w="1680" w:type="dxa"/>
          </w:tcPr>
          <w:p w:rsidR="00B318A6" w:rsidRPr="0098442F" w:rsidRDefault="00B318A6" w:rsidP="00B318A6">
            <w:pPr>
              <w:tabs>
                <w:tab w:val="left" w:pos="360"/>
                <w:tab w:val="left" w:pos="1260"/>
              </w:tabs>
              <w:rPr>
                <w:bCs/>
              </w:rPr>
            </w:pPr>
            <w:r w:rsidRPr="0098442F">
              <w:rPr>
                <w:bCs/>
                <w:sz w:val="22"/>
                <w:szCs w:val="22"/>
              </w:rPr>
              <w:t>$325,368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$1,042,165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GA-500 - Atlanta/Roswell/DeKalb, Fulton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$11,632,020</w:t>
            </w:r>
          </w:p>
        </w:tc>
        <w:tc>
          <w:tcPr>
            <w:tcW w:w="1680" w:type="dxa"/>
          </w:tcPr>
          <w:p w:rsidR="00B318A6" w:rsidRPr="0098442F" w:rsidRDefault="00B318A6" w:rsidP="00B318A6">
            <w:pPr>
              <w:tabs>
                <w:tab w:val="left" w:pos="360"/>
                <w:tab w:val="left" w:pos="1260"/>
              </w:tabs>
              <w:rPr>
                <w:bCs/>
              </w:rPr>
            </w:pPr>
            <w:r w:rsidRPr="0098442F">
              <w:rPr>
                <w:bCs/>
                <w:sz w:val="22"/>
                <w:szCs w:val="22"/>
              </w:rPr>
              <w:t>$11,224,899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$11,632,020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GA-501 - Georgia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$12,453,265</w:t>
            </w:r>
          </w:p>
        </w:tc>
        <w:tc>
          <w:tcPr>
            <w:tcW w:w="1680" w:type="dxa"/>
          </w:tcPr>
          <w:p w:rsidR="00B318A6" w:rsidRPr="0098442F" w:rsidRDefault="00B318A6" w:rsidP="00B318A6">
            <w:pPr>
              <w:tabs>
                <w:tab w:val="left" w:pos="360"/>
                <w:tab w:val="left" w:pos="1260"/>
              </w:tabs>
              <w:rPr>
                <w:bCs/>
              </w:rPr>
            </w:pPr>
            <w:r w:rsidRPr="0098442F">
              <w:rPr>
                <w:bCs/>
                <w:sz w:val="22"/>
                <w:szCs w:val="22"/>
              </w:rPr>
              <w:t>$12,017,401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$12,453,265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GA-503 - Athens/Clarke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$755,513</w:t>
            </w:r>
          </w:p>
        </w:tc>
        <w:tc>
          <w:tcPr>
            <w:tcW w:w="1680" w:type="dxa"/>
          </w:tcPr>
          <w:p w:rsidR="00B318A6" w:rsidRPr="0098442F" w:rsidRDefault="00B318A6" w:rsidP="00B318A6">
            <w:pPr>
              <w:tabs>
                <w:tab w:val="left" w:pos="360"/>
                <w:tab w:val="left" w:pos="1260"/>
              </w:tabs>
              <w:rPr>
                <w:bCs/>
              </w:rPr>
            </w:pPr>
            <w:r w:rsidRPr="0098442F">
              <w:rPr>
                <w:bCs/>
                <w:sz w:val="22"/>
                <w:szCs w:val="22"/>
              </w:rPr>
              <w:t>$729,070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$755,513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GA-504 - Augusta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$677,204</w:t>
            </w:r>
          </w:p>
        </w:tc>
        <w:tc>
          <w:tcPr>
            <w:tcW w:w="1680" w:type="dxa"/>
          </w:tcPr>
          <w:p w:rsidR="00B318A6" w:rsidRPr="0098442F" w:rsidRDefault="00B318A6" w:rsidP="00B318A6">
            <w:pPr>
              <w:tabs>
                <w:tab w:val="left" w:pos="360"/>
                <w:tab w:val="left" w:pos="1260"/>
              </w:tabs>
              <w:rPr>
                <w:bCs/>
              </w:rPr>
            </w:pPr>
            <w:r w:rsidRPr="0098442F">
              <w:rPr>
                <w:bCs/>
                <w:sz w:val="22"/>
                <w:szCs w:val="22"/>
              </w:rPr>
              <w:t>$653,502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$1,091,275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GA-505 - Columbus-Muscogee/Russell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$1,376,456</w:t>
            </w:r>
          </w:p>
        </w:tc>
        <w:tc>
          <w:tcPr>
            <w:tcW w:w="1680" w:type="dxa"/>
          </w:tcPr>
          <w:p w:rsidR="00B318A6" w:rsidRPr="0098442F" w:rsidRDefault="00B318A6" w:rsidP="00B318A6">
            <w:pPr>
              <w:tabs>
                <w:tab w:val="left" w:pos="360"/>
                <w:tab w:val="left" w:pos="1260"/>
              </w:tabs>
              <w:rPr>
                <w:bCs/>
              </w:rPr>
            </w:pPr>
            <w:r w:rsidRPr="0098442F">
              <w:rPr>
                <w:bCs/>
                <w:sz w:val="22"/>
                <w:szCs w:val="22"/>
              </w:rPr>
              <w:t>$1,328,280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$1,376,456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GA-506 - Marietta/Cobb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$2,009,677</w:t>
            </w:r>
          </w:p>
        </w:tc>
        <w:tc>
          <w:tcPr>
            <w:tcW w:w="1680" w:type="dxa"/>
          </w:tcPr>
          <w:p w:rsidR="00B318A6" w:rsidRPr="0098442F" w:rsidRDefault="00B318A6" w:rsidP="00B318A6">
            <w:pPr>
              <w:tabs>
                <w:tab w:val="left" w:pos="360"/>
                <w:tab w:val="left" w:pos="1260"/>
              </w:tabs>
              <w:rPr>
                <w:bCs/>
              </w:rPr>
            </w:pPr>
            <w:r w:rsidRPr="0098442F">
              <w:rPr>
                <w:bCs/>
                <w:sz w:val="22"/>
                <w:szCs w:val="22"/>
              </w:rPr>
              <w:t>$1,939,338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$2,009,677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GA-507 - Savannah/Chatham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$3,756,386</w:t>
            </w:r>
          </w:p>
        </w:tc>
        <w:tc>
          <w:tcPr>
            <w:tcW w:w="1680" w:type="dxa"/>
          </w:tcPr>
          <w:p w:rsidR="00B318A6" w:rsidRPr="0098442F" w:rsidRDefault="00B318A6" w:rsidP="00B318A6">
            <w:pPr>
              <w:tabs>
                <w:tab w:val="left" w:pos="360"/>
                <w:tab w:val="left" w:pos="1260"/>
              </w:tabs>
              <w:rPr>
                <w:bCs/>
              </w:rPr>
            </w:pPr>
            <w:r w:rsidRPr="0098442F">
              <w:rPr>
                <w:bCs/>
                <w:sz w:val="22"/>
                <w:szCs w:val="22"/>
              </w:rPr>
              <w:t>$3,624,912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$3,756,386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GU-500 - Guam</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$1,254,821</w:t>
            </w:r>
          </w:p>
        </w:tc>
        <w:tc>
          <w:tcPr>
            <w:tcW w:w="1680" w:type="dxa"/>
          </w:tcPr>
          <w:p w:rsidR="00B318A6" w:rsidRPr="0098442F" w:rsidRDefault="00B318A6" w:rsidP="00B318A6">
            <w:pPr>
              <w:tabs>
                <w:tab w:val="left" w:pos="360"/>
                <w:tab w:val="left" w:pos="1260"/>
              </w:tabs>
              <w:rPr>
                <w:bCs/>
              </w:rPr>
            </w:pPr>
            <w:r w:rsidRPr="0098442F">
              <w:rPr>
                <w:bCs/>
                <w:sz w:val="22"/>
                <w:szCs w:val="22"/>
              </w:rPr>
              <w:t>$1,210,902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$1,254,821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HI-500 - Hawaii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$2,003,932</w:t>
            </w:r>
          </w:p>
        </w:tc>
        <w:tc>
          <w:tcPr>
            <w:tcW w:w="1680" w:type="dxa"/>
          </w:tcPr>
          <w:p w:rsidR="00B318A6" w:rsidRPr="0098442F" w:rsidRDefault="00B318A6" w:rsidP="00B318A6">
            <w:pPr>
              <w:tabs>
                <w:tab w:val="left" w:pos="360"/>
                <w:tab w:val="left" w:pos="1260"/>
              </w:tabs>
              <w:rPr>
                <w:bCs/>
              </w:rPr>
            </w:pPr>
            <w:r w:rsidRPr="0098442F">
              <w:rPr>
                <w:bCs/>
                <w:sz w:val="22"/>
                <w:szCs w:val="22"/>
              </w:rPr>
              <w:t>$1,933,794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$2,003,932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HI-501 - Honolulu</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$9,603,854</w:t>
            </w:r>
          </w:p>
        </w:tc>
        <w:tc>
          <w:tcPr>
            <w:tcW w:w="1680" w:type="dxa"/>
          </w:tcPr>
          <w:p w:rsidR="00B318A6" w:rsidRPr="0098442F" w:rsidRDefault="00B318A6" w:rsidP="00B318A6">
            <w:pPr>
              <w:tabs>
                <w:tab w:val="left" w:pos="360"/>
                <w:tab w:val="left" w:pos="1260"/>
              </w:tabs>
              <w:rPr>
                <w:bCs/>
              </w:rPr>
            </w:pPr>
            <w:r w:rsidRPr="0098442F">
              <w:rPr>
                <w:bCs/>
                <w:sz w:val="22"/>
                <w:szCs w:val="22"/>
              </w:rPr>
              <w:t>$9,267,719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$9,603,854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IA-500 - Sioux City/Dakota, Woodbury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$839,004</w:t>
            </w:r>
          </w:p>
        </w:tc>
        <w:tc>
          <w:tcPr>
            <w:tcW w:w="1680" w:type="dxa"/>
          </w:tcPr>
          <w:p w:rsidR="00B318A6" w:rsidRPr="0098442F" w:rsidRDefault="00B318A6" w:rsidP="00B318A6">
            <w:pPr>
              <w:tabs>
                <w:tab w:val="left" w:pos="360"/>
                <w:tab w:val="left" w:pos="1260"/>
              </w:tabs>
              <w:rPr>
                <w:bCs/>
              </w:rPr>
            </w:pPr>
            <w:r w:rsidRPr="0098442F">
              <w:rPr>
                <w:bCs/>
                <w:sz w:val="22"/>
                <w:szCs w:val="22"/>
              </w:rPr>
              <w:t>$809,639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$1,032,697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IA-501 - Iowa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$4,774,376</w:t>
            </w:r>
          </w:p>
        </w:tc>
        <w:tc>
          <w:tcPr>
            <w:tcW w:w="1680" w:type="dxa"/>
          </w:tcPr>
          <w:p w:rsidR="00B318A6" w:rsidRPr="0098442F" w:rsidRDefault="00B318A6" w:rsidP="00B318A6">
            <w:pPr>
              <w:tabs>
                <w:tab w:val="left" w:pos="360"/>
                <w:tab w:val="left" w:pos="1260"/>
              </w:tabs>
              <w:rPr>
                <w:bCs/>
              </w:rPr>
            </w:pPr>
            <w:r w:rsidRPr="0098442F">
              <w:rPr>
                <w:bCs/>
                <w:sz w:val="22"/>
                <w:szCs w:val="22"/>
              </w:rPr>
              <w:t>$4,607,273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$6,204,930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IA-502 - Des Moines/Polk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$2,900,715</w:t>
            </w:r>
          </w:p>
        </w:tc>
        <w:tc>
          <w:tcPr>
            <w:tcW w:w="1680" w:type="dxa"/>
          </w:tcPr>
          <w:p w:rsidR="00B318A6" w:rsidRPr="0098442F" w:rsidRDefault="00B318A6" w:rsidP="00B318A6">
            <w:pPr>
              <w:tabs>
                <w:tab w:val="left" w:pos="360"/>
                <w:tab w:val="left" w:pos="1260"/>
              </w:tabs>
              <w:rPr>
                <w:bCs/>
              </w:rPr>
            </w:pPr>
            <w:r w:rsidRPr="0098442F">
              <w:rPr>
                <w:bCs/>
                <w:sz w:val="22"/>
                <w:szCs w:val="22"/>
              </w:rPr>
              <w:t>$2,799,190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$2,900,715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ID-500 - Boise/Ada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$1,045,022</w:t>
            </w:r>
          </w:p>
        </w:tc>
        <w:tc>
          <w:tcPr>
            <w:tcW w:w="1680" w:type="dxa"/>
          </w:tcPr>
          <w:p w:rsidR="00B318A6" w:rsidRPr="0098442F" w:rsidRDefault="00B318A6" w:rsidP="00B318A6">
            <w:pPr>
              <w:tabs>
                <w:tab w:val="left" w:pos="360"/>
                <w:tab w:val="left" w:pos="1260"/>
              </w:tabs>
              <w:rPr>
                <w:bCs/>
              </w:rPr>
            </w:pPr>
            <w:r w:rsidRPr="0098442F">
              <w:rPr>
                <w:bCs/>
                <w:sz w:val="22"/>
                <w:szCs w:val="22"/>
              </w:rPr>
              <w:t>$1,008,446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$1,045,022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ID-501 - Idaho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$3,001,145</w:t>
            </w:r>
          </w:p>
        </w:tc>
        <w:tc>
          <w:tcPr>
            <w:tcW w:w="1680" w:type="dxa"/>
          </w:tcPr>
          <w:p w:rsidR="00B318A6" w:rsidRPr="0098442F" w:rsidRDefault="00B318A6" w:rsidP="00B318A6">
            <w:pPr>
              <w:tabs>
                <w:tab w:val="left" w:pos="360"/>
                <w:tab w:val="left" w:pos="1260"/>
              </w:tabs>
              <w:rPr>
                <w:bCs/>
              </w:rPr>
            </w:pPr>
            <w:r w:rsidRPr="0098442F">
              <w:rPr>
                <w:bCs/>
                <w:sz w:val="22"/>
                <w:szCs w:val="22"/>
              </w:rPr>
              <w:t>$2,896,105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$3,001,145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IL-500 - McHenry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$887,762</w:t>
            </w:r>
          </w:p>
        </w:tc>
        <w:tc>
          <w:tcPr>
            <w:tcW w:w="1680" w:type="dxa"/>
          </w:tcPr>
          <w:p w:rsidR="00B318A6" w:rsidRPr="0098442F" w:rsidRDefault="00B318A6" w:rsidP="00B318A6">
            <w:pPr>
              <w:tabs>
                <w:tab w:val="left" w:pos="360"/>
                <w:tab w:val="left" w:pos="1260"/>
              </w:tabs>
              <w:rPr>
                <w:bCs/>
              </w:rPr>
            </w:pPr>
            <w:r w:rsidRPr="0098442F">
              <w:rPr>
                <w:bCs/>
                <w:sz w:val="22"/>
                <w:szCs w:val="22"/>
              </w:rPr>
              <w:t>$856,690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$887,762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IL-501 - Rockford/Winnebago, Boone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$1,618,041</w:t>
            </w:r>
          </w:p>
        </w:tc>
        <w:tc>
          <w:tcPr>
            <w:tcW w:w="1680" w:type="dxa"/>
          </w:tcPr>
          <w:p w:rsidR="00B318A6" w:rsidRPr="0098442F" w:rsidRDefault="00B318A6" w:rsidP="00B318A6">
            <w:pPr>
              <w:tabs>
                <w:tab w:val="left" w:pos="360"/>
                <w:tab w:val="left" w:pos="1260"/>
              </w:tabs>
              <w:rPr>
                <w:bCs/>
              </w:rPr>
            </w:pPr>
            <w:r w:rsidRPr="0098442F">
              <w:rPr>
                <w:bCs/>
                <w:sz w:val="22"/>
                <w:szCs w:val="22"/>
              </w:rPr>
              <w:t>$1,561,410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$1,618,041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IL-502 - Waukegan/North Chicago/Lake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$2,061,179</w:t>
            </w:r>
          </w:p>
        </w:tc>
        <w:tc>
          <w:tcPr>
            <w:tcW w:w="1680" w:type="dxa"/>
          </w:tcPr>
          <w:p w:rsidR="00B318A6" w:rsidRPr="0098442F" w:rsidRDefault="00B318A6" w:rsidP="00B318A6">
            <w:pPr>
              <w:tabs>
                <w:tab w:val="left" w:pos="360"/>
                <w:tab w:val="left" w:pos="1260"/>
              </w:tabs>
              <w:rPr>
                <w:bCs/>
              </w:rPr>
            </w:pPr>
            <w:r w:rsidRPr="0098442F">
              <w:rPr>
                <w:bCs/>
                <w:sz w:val="22"/>
                <w:szCs w:val="22"/>
              </w:rPr>
              <w:t>$1,989,038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$2,061,179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IL-503 - Champaign/Urbana/Rantoul/Champaign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$883,768</w:t>
            </w:r>
          </w:p>
        </w:tc>
        <w:tc>
          <w:tcPr>
            <w:tcW w:w="1680" w:type="dxa"/>
          </w:tcPr>
          <w:p w:rsidR="00B318A6" w:rsidRPr="0098442F" w:rsidRDefault="00B318A6" w:rsidP="00B318A6">
            <w:pPr>
              <w:tabs>
                <w:tab w:val="left" w:pos="360"/>
                <w:tab w:val="left" w:pos="1260"/>
              </w:tabs>
              <w:rPr>
                <w:bCs/>
              </w:rPr>
            </w:pPr>
            <w:r w:rsidRPr="0098442F">
              <w:rPr>
                <w:bCs/>
                <w:sz w:val="22"/>
                <w:szCs w:val="22"/>
              </w:rPr>
              <w:t>$852,836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$883,768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IL-504 - Madison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$2,193,157</w:t>
            </w:r>
          </w:p>
        </w:tc>
        <w:tc>
          <w:tcPr>
            <w:tcW w:w="1680" w:type="dxa"/>
          </w:tcPr>
          <w:p w:rsidR="00B318A6" w:rsidRPr="0098442F" w:rsidRDefault="00B318A6" w:rsidP="00B318A6">
            <w:pPr>
              <w:tabs>
                <w:tab w:val="left" w:pos="360"/>
                <w:tab w:val="left" w:pos="1260"/>
              </w:tabs>
              <w:rPr>
                <w:bCs/>
              </w:rPr>
            </w:pPr>
            <w:r w:rsidRPr="0098442F">
              <w:rPr>
                <w:bCs/>
                <w:sz w:val="22"/>
                <w:szCs w:val="22"/>
              </w:rPr>
              <w:t>$2,116,397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$2,193,157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IL-506 - Joliet/Bolingbrook/Will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$3,045,253</w:t>
            </w:r>
          </w:p>
        </w:tc>
        <w:tc>
          <w:tcPr>
            <w:tcW w:w="1680" w:type="dxa"/>
          </w:tcPr>
          <w:p w:rsidR="00B318A6" w:rsidRPr="0098442F" w:rsidRDefault="00B318A6" w:rsidP="00B318A6">
            <w:pPr>
              <w:tabs>
                <w:tab w:val="left" w:pos="360"/>
                <w:tab w:val="left" w:pos="1260"/>
              </w:tabs>
              <w:rPr>
                <w:bCs/>
              </w:rPr>
            </w:pPr>
            <w:r w:rsidRPr="0098442F">
              <w:rPr>
                <w:bCs/>
                <w:sz w:val="22"/>
                <w:szCs w:val="22"/>
              </w:rPr>
              <w:t>$2,938,669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$3,045,253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IL-507 - Peoria/Perkin/Fulton, Peoria, Tazewell, Woodford</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$1,686,202</w:t>
            </w:r>
          </w:p>
        </w:tc>
        <w:tc>
          <w:tcPr>
            <w:tcW w:w="1680" w:type="dxa"/>
          </w:tcPr>
          <w:p w:rsidR="00B318A6" w:rsidRPr="0098442F" w:rsidRDefault="00B318A6" w:rsidP="00B318A6">
            <w:pPr>
              <w:tabs>
                <w:tab w:val="left" w:pos="360"/>
                <w:tab w:val="left" w:pos="1260"/>
              </w:tabs>
              <w:rPr>
                <w:bCs/>
              </w:rPr>
            </w:pPr>
            <w:r w:rsidRPr="0098442F">
              <w:rPr>
                <w:bCs/>
                <w:sz w:val="22"/>
                <w:szCs w:val="22"/>
              </w:rPr>
              <w:t>$1,627,185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$1,686,202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IL-508 - East Saint Louis/Belleville/Saint Clair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$2,800,809</w:t>
            </w:r>
          </w:p>
        </w:tc>
        <w:tc>
          <w:tcPr>
            <w:tcW w:w="1680" w:type="dxa"/>
          </w:tcPr>
          <w:p w:rsidR="00B318A6" w:rsidRPr="0098442F" w:rsidRDefault="00B318A6" w:rsidP="00B318A6">
            <w:pPr>
              <w:tabs>
                <w:tab w:val="left" w:pos="360"/>
                <w:tab w:val="left" w:pos="1260"/>
              </w:tabs>
              <w:rPr>
                <w:bCs/>
              </w:rPr>
            </w:pPr>
            <w:r w:rsidRPr="0098442F">
              <w:rPr>
                <w:bCs/>
                <w:sz w:val="22"/>
                <w:szCs w:val="22"/>
              </w:rPr>
              <w:t>$2,702,781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$2,800,809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IL-509 - DeKalb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$613,321</w:t>
            </w:r>
          </w:p>
        </w:tc>
        <w:tc>
          <w:tcPr>
            <w:tcW w:w="1680" w:type="dxa"/>
          </w:tcPr>
          <w:p w:rsidR="00B318A6" w:rsidRPr="0098442F" w:rsidRDefault="00B318A6" w:rsidP="00B318A6">
            <w:pPr>
              <w:tabs>
                <w:tab w:val="left" w:pos="360"/>
                <w:tab w:val="left" w:pos="1260"/>
              </w:tabs>
              <w:rPr>
                <w:bCs/>
              </w:rPr>
            </w:pPr>
            <w:r w:rsidRPr="0098442F">
              <w:rPr>
                <w:bCs/>
                <w:sz w:val="22"/>
                <w:szCs w:val="22"/>
              </w:rPr>
              <w:t>$591,855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$613,321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IL-510 - Chicago</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$51,470,531</w:t>
            </w:r>
          </w:p>
        </w:tc>
        <w:tc>
          <w:tcPr>
            <w:tcW w:w="1680" w:type="dxa"/>
          </w:tcPr>
          <w:p w:rsidR="00B318A6" w:rsidRPr="0098442F" w:rsidRDefault="00B318A6" w:rsidP="00B318A6">
            <w:pPr>
              <w:tabs>
                <w:tab w:val="left" w:pos="360"/>
                <w:tab w:val="left" w:pos="1260"/>
              </w:tabs>
              <w:rPr>
                <w:bCs/>
              </w:rPr>
            </w:pPr>
            <w:r w:rsidRPr="0098442F">
              <w:rPr>
                <w:bCs/>
                <w:sz w:val="22"/>
                <w:szCs w:val="22"/>
              </w:rPr>
              <w:t>$49,669,062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$51,470,531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IL-511 - Cook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$9,383,132</w:t>
            </w:r>
          </w:p>
        </w:tc>
        <w:tc>
          <w:tcPr>
            <w:tcW w:w="1680" w:type="dxa"/>
          </w:tcPr>
          <w:p w:rsidR="00B318A6" w:rsidRPr="0098442F" w:rsidRDefault="00B318A6" w:rsidP="00B318A6">
            <w:pPr>
              <w:tabs>
                <w:tab w:val="left" w:pos="360"/>
                <w:tab w:val="left" w:pos="1260"/>
              </w:tabs>
              <w:rPr>
                <w:bCs/>
              </w:rPr>
            </w:pPr>
            <w:r w:rsidRPr="0098442F">
              <w:rPr>
                <w:bCs/>
                <w:sz w:val="22"/>
                <w:szCs w:val="22"/>
              </w:rPr>
              <w:t>$9,054,722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$9,383,132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IL-512 - Bloomington/Central Illinois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$1,285,026</w:t>
            </w:r>
          </w:p>
        </w:tc>
        <w:tc>
          <w:tcPr>
            <w:tcW w:w="1680" w:type="dxa"/>
          </w:tcPr>
          <w:p w:rsidR="00B318A6" w:rsidRPr="0098442F" w:rsidRDefault="00B318A6" w:rsidP="00B318A6">
            <w:pPr>
              <w:tabs>
                <w:tab w:val="left" w:pos="360"/>
                <w:tab w:val="left" w:pos="1260"/>
              </w:tabs>
              <w:rPr>
                <w:bCs/>
              </w:rPr>
            </w:pPr>
            <w:r w:rsidRPr="0098442F">
              <w:rPr>
                <w:bCs/>
                <w:sz w:val="22"/>
                <w:szCs w:val="22"/>
              </w:rPr>
              <w:t>$1,240,050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$1,285,026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IL-513 - Springfield/Sangamon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$662,215</w:t>
            </w:r>
          </w:p>
        </w:tc>
        <w:tc>
          <w:tcPr>
            <w:tcW w:w="1680" w:type="dxa"/>
          </w:tcPr>
          <w:p w:rsidR="00B318A6" w:rsidRPr="0098442F" w:rsidRDefault="00B318A6" w:rsidP="00B318A6">
            <w:pPr>
              <w:tabs>
                <w:tab w:val="left" w:pos="360"/>
                <w:tab w:val="left" w:pos="1260"/>
              </w:tabs>
              <w:rPr>
                <w:bCs/>
              </w:rPr>
            </w:pPr>
            <w:r w:rsidRPr="0098442F">
              <w:rPr>
                <w:bCs/>
                <w:sz w:val="22"/>
                <w:szCs w:val="22"/>
              </w:rPr>
              <w:t>$639,037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$662,215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 xml:space="preserve">IL-514 - </w:t>
            </w:r>
            <w:proofErr w:type="spellStart"/>
            <w:r w:rsidRPr="0098442F">
              <w:rPr>
                <w:bCs/>
                <w:sz w:val="22"/>
                <w:szCs w:val="22"/>
              </w:rPr>
              <w:t>Dupage</w:t>
            </w:r>
            <w:proofErr w:type="spellEnd"/>
            <w:r w:rsidRPr="0098442F">
              <w:rPr>
                <w:bCs/>
                <w:sz w:val="22"/>
                <w:szCs w:val="22"/>
              </w:rPr>
              <w:t xml:space="preserv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$3,958,196</w:t>
            </w:r>
          </w:p>
        </w:tc>
        <w:tc>
          <w:tcPr>
            <w:tcW w:w="1680" w:type="dxa"/>
          </w:tcPr>
          <w:p w:rsidR="00B318A6" w:rsidRPr="0098442F" w:rsidRDefault="00B318A6" w:rsidP="00B318A6">
            <w:pPr>
              <w:tabs>
                <w:tab w:val="left" w:pos="360"/>
                <w:tab w:val="left" w:pos="1260"/>
              </w:tabs>
              <w:rPr>
                <w:bCs/>
              </w:rPr>
            </w:pPr>
            <w:r w:rsidRPr="0098442F">
              <w:rPr>
                <w:bCs/>
                <w:sz w:val="22"/>
                <w:szCs w:val="22"/>
              </w:rPr>
              <w:t>$3,819,659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$3,958,196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IL-515 - South Central Illinois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$969,179</w:t>
            </w:r>
          </w:p>
        </w:tc>
        <w:tc>
          <w:tcPr>
            <w:tcW w:w="1680" w:type="dxa"/>
          </w:tcPr>
          <w:p w:rsidR="00B318A6" w:rsidRPr="0098442F" w:rsidRDefault="00B318A6" w:rsidP="00B318A6">
            <w:pPr>
              <w:tabs>
                <w:tab w:val="left" w:pos="360"/>
                <w:tab w:val="left" w:pos="1260"/>
              </w:tabs>
              <w:rPr>
                <w:bCs/>
              </w:rPr>
            </w:pPr>
            <w:r w:rsidRPr="0098442F">
              <w:rPr>
                <w:bCs/>
                <w:sz w:val="22"/>
                <w:szCs w:val="22"/>
              </w:rPr>
              <w:t>$935,258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$969,179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IL-516 - Decatur/Macon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$855,586</w:t>
            </w:r>
          </w:p>
        </w:tc>
        <w:tc>
          <w:tcPr>
            <w:tcW w:w="1680" w:type="dxa"/>
          </w:tcPr>
          <w:p w:rsidR="00B318A6" w:rsidRPr="0098442F" w:rsidRDefault="00B318A6" w:rsidP="00B318A6">
            <w:pPr>
              <w:tabs>
                <w:tab w:val="left" w:pos="360"/>
                <w:tab w:val="left" w:pos="1260"/>
              </w:tabs>
              <w:rPr>
                <w:bCs/>
              </w:rPr>
            </w:pPr>
            <w:r w:rsidRPr="0098442F">
              <w:rPr>
                <w:bCs/>
                <w:sz w:val="22"/>
                <w:szCs w:val="22"/>
              </w:rPr>
              <w:t>$825,640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$855,586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IL-517 - Aurora/Elgin/Kane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$1,383,298</w:t>
            </w:r>
          </w:p>
        </w:tc>
        <w:tc>
          <w:tcPr>
            <w:tcW w:w="1680" w:type="dxa"/>
          </w:tcPr>
          <w:p w:rsidR="00B318A6" w:rsidRPr="0098442F" w:rsidRDefault="00B318A6" w:rsidP="00B318A6">
            <w:pPr>
              <w:tabs>
                <w:tab w:val="left" w:pos="360"/>
                <w:tab w:val="left" w:pos="1260"/>
              </w:tabs>
              <w:rPr>
                <w:bCs/>
              </w:rPr>
            </w:pPr>
            <w:r w:rsidRPr="0098442F">
              <w:rPr>
                <w:bCs/>
                <w:sz w:val="22"/>
                <w:szCs w:val="22"/>
              </w:rPr>
              <w:t>$1,334,883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$1,383,298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lastRenderedPageBreak/>
              <w:t>IL-518 - Rock Island/Moline/Northwestern Illinois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$702,806</w:t>
            </w:r>
          </w:p>
        </w:tc>
        <w:tc>
          <w:tcPr>
            <w:tcW w:w="1680" w:type="dxa"/>
          </w:tcPr>
          <w:p w:rsidR="00B318A6" w:rsidRPr="0098442F" w:rsidRDefault="00B318A6" w:rsidP="00B318A6">
            <w:pPr>
              <w:tabs>
                <w:tab w:val="left" w:pos="360"/>
                <w:tab w:val="left" w:pos="1260"/>
              </w:tabs>
              <w:rPr>
                <w:bCs/>
              </w:rPr>
            </w:pPr>
            <w:r w:rsidRPr="0098442F">
              <w:rPr>
                <w:bCs/>
                <w:sz w:val="22"/>
                <w:szCs w:val="22"/>
              </w:rPr>
              <w:t>$678,208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$1,643,451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IL-519 - West Central Illinois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$600,280</w:t>
            </w:r>
          </w:p>
        </w:tc>
        <w:tc>
          <w:tcPr>
            <w:tcW w:w="1680" w:type="dxa"/>
          </w:tcPr>
          <w:p w:rsidR="00B318A6" w:rsidRPr="0098442F" w:rsidRDefault="00B318A6" w:rsidP="00B318A6">
            <w:pPr>
              <w:tabs>
                <w:tab w:val="left" w:pos="360"/>
                <w:tab w:val="left" w:pos="1260"/>
              </w:tabs>
              <w:rPr>
                <w:bCs/>
              </w:rPr>
            </w:pPr>
            <w:r w:rsidRPr="0098442F">
              <w:rPr>
                <w:bCs/>
                <w:sz w:val="22"/>
                <w:szCs w:val="22"/>
              </w:rPr>
              <w:t>$579,270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$600,280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IL-520 - Southern Illinois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$939,505</w:t>
            </w:r>
          </w:p>
        </w:tc>
        <w:tc>
          <w:tcPr>
            <w:tcW w:w="1680" w:type="dxa"/>
          </w:tcPr>
          <w:p w:rsidR="00B318A6" w:rsidRPr="0098442F" w:rsidRDefault="00B318A6" w:rsidP="00B318A6">
            <w:pPr>
              <w:tabs>
                <w:tab w:val="left" w:pos="360"/>
                <w:tab w:val="left" w:pos="1260"/>
              </w:tabs>
              <w:rPr>
                <w:bCs/>
              </w:rPr>
            </w:pPr>
            <w:r w:rsidRPr="0098442F">
              <w:rPr>
                <w:bCs/>
                <w:sz w:val="22"/>
                <w:szCs w:val="22"/>
              </w:rPr>
              <w:t>$906,622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$1,360,130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IN-500 - South Bend/Mishawaka/St. Joseph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$1,613,622</w:t>
            </w:r>
          </w:p>
        </w:tc>
        <w:tc>
          <w:tcPr>
            <w:tcW w:w="1680" w:type="dxa"/>
          </w:tcPr>
          <w:p w:rsidR="00B318A6" w:rsidRPr="0098442F" w:rsidRDefault="00B318A6" w:rsidP="00B318A6">
            <w:pPr>
              <w:tabs>
                <w:tab w:val="left" w:pos="360"/>
                <w:tab w:val="left" w:pos="1260"/>
              </w:tabs>
              <w:rPr>
                <w:bCs/>
              </w:rPr>
            </w:pPr>
            <w:r w:rsidRPr="0098442F">
              <w:rPr>
                <w:bCs/>
                <w:sz w:val="22"/>
                <w:szCs w:val="22"/>
              </w:rPr>
              <w:t>$1,557,145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$1,613,622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IN-502 - Indiana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$10,460,699</w:t>
            </w:r>
          </w:p>
        </w:tc>
        <w:tc>
          <w:tcPr>
            <w:tcW w:w="1680" w:type="dxa"/>
          </w:tcPr>
          <w:p w:rsidR="00B318A6" w:rsidRPr="0098442F" w:rsidRDefault="00B318A6" w:rsidP="00B318A6">
            <w:pPr>
              <w:tabs>
                <w:tab w:val="left" w:pos="360"/>
                <w:tab w:val="left" w:pos="1260"/>
              </w:tabs>
              <w:rPr>
                <w:bCs/>
              </w:rPr>
            </w:pPr>
            <w:r w:rsidRPr="0098442F">
              <w:rPr>
                <w:bCs/>
                <w:sz w:val="22"/>
                <w:szCs w:val="22"/>
              </w:rPr>
              <w:t>$10,094,575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$13,864,122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IN-503 - Indianapolis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$3,995,027</w:t>
            </w:r>
          </w:p>
        </w:tc>
        <w:tc>
          <w:tcPr>
            <w:tcW w:w="1680" w:type="dxa"/>
          </w:tcPr>
          <w:p w:rsidR="00B318A6" w:rsidRPr="0098442F" w:rsidRDefault="00B318A6" w:rsidP="00B318A6">
            <w:pPr>
              <w:tabs>
                <w:tab w:val="left" w:pos="360"/>
                <w:tab w:val="left" w:pos="1260"/>
              </w:tabs>
              <w:rPr>
                <w:bCs/>
              </w:rPr>
            </w:pPr>
            <w:r w:rsidRPr="0098442F">
              <w:rPr>
                <w:bCs/>
                <w:sz w:val="22"/>
                <w:szCs w:val="22"/>
              </w:rPr>
              <w:t>$3,855,201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$4,754,336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KS-501 - Kansas City/Wyandotte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$1,165,376</w:t>
            </w:r>
          </w:p>
        </w:tc>
        <w:tc>
          <w:tcPr>
            <w:tcW w:w="1680" w:type="dxa"/>
          </w:tcPr>
          <w:p w:rsidR="00B318A6" w:rsidRPr="0098442F" w:rsidRDefault="00B318A6" w:rsidP="00B318A6">
            <w:pPr>
              <w:tabs>
                <w:tab w:val="left" w:pos="360"/>
                <w:tab w:val="left" w:pos="1260"/>
              </w:tabs>
              <w:rPr>
                <w:bCs/>
              </w:rPr>
            </w:pPr>
            <w:r w:rsidRPr="0098442F">
              <w:rPr>
                <w:bCs/>
                <w:sz w:val="22"/>
                <w:szCs w:val="22"/>
              </w:rPr>
              <w:t>$1,124,588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$1,226,746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KS-502 - Wichita/Sedgwick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$2,274,959</w:t>
            </w:r>
          </w:p>
        </w:tc>
        <w:tc>
          <w:tcPr>
            <w:tcW w:w="1680" w:type="dxa"/>
          </w:tcPr>
          <w:p w:rsidR="00B318A6" w:rsidRPr="0098442F" w:rsidRDefault="00B318A6" w:rsidP="00B318A6">
            <w:pPr>
              <w:tabs>
                <w:tab w:val="left" w:pos="360"/>
                <w:tab w:val="left" w:pos="1260"/>
              </w:tabs>
              <w:rPr>
                <w:bCs/>
              </w:rPr>
            </w:pPr>
            <w:r w:rsidRPr="0098442F">
              <w:rPr>
                <w:bCs/>
                <w:sz w:val="22"/>
                <w:szCs w:val="22"/>
              </w:rPr>
              <w:t>$2,195,335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$2,274,959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KS-503 - Topeka/Shawnee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$1,905,462</w:t>
            </w:r>
          </w:p>
        </w:tc>
        <w:tc>
          <w:tcPr>
            <w:tcW w:w="1680" w:type="dxa"/>
          </w:tcPr>
          <w:p w:rsidR="00B318A6" w:rsidRPr="0098442F" w:rsidRDefault="00B318A6" w:rsidP="00B318A6">
            <w:pPr>
              <w:tabs>
                <w:tab w:val="left" w:pos="360"/>
                <w:tab w:val="left" w:pos="1260"/>
              </w:tabs>
              <w:rPr>
                <w:bCs/>
              </w:rPr>
            </w:pPr>
            <w:r w:rsidRPr="0098442F">
              <w:rPr>
                <w:bCs/>
                <w:sz w:val="22"/>
                <w:szCs w:val="22"/>
              </w:rPr>
              <w:t>$1,838,771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$1,905,462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KS-505 - Overland Park/Shawnee/Johnson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$440,981</w:t>
            </w:r>
          </w:p>
        </w:tc>
        <w:tc>
          <w:tcPr>
            <w:tcW w:w="1680" w:type="dxa"/>
          </w:tcPr>
          <w:p w:rsidR="00B318A6" w:rsidRPr="0098442F" w:rsidRDefault="00B318A6" w:rsidP="00B318A6">
            <w:pPr>
              <w:tabs>
                <w:tab w:val="left" w:pos="360"/>
                <w:tab w:val="left" w:pos="1260"/>
              </w:tabs>
              <w:rPr>
                <w:bCs/>
              </w:rPr>
            </w:pPr>
            <w:r w:rsidRPr="0098442F">
              <w:rPr>
                <w:bCs/>
                <w:sz w:val="22"/>
                <w:szCs w:val="22"/>
              </w:rPr>
              <w:t>$425,547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$440,981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KS-507 - Kansas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$2,391,164</w:t>
            </w:r>
          </w:p>
        </w:tc>
        <w:tc>
          <w:tcPr>
            <w:tcW w:w="1680" w:type="dxa"/>
          </w:tcPr>
          <w:p w:rsidR="00B318A6" w:rsidRPr="0098442F" w:rsidRDefault="00B318A6" w:rsidP="00B318A6">
            <w:pPr>
              <w:tabs>
                <w:tab w:val="left" w:pos="360"/>
                <w:tab w:val="left" w:pos="1260"/>
              </w:tabs>
              <w:rPr>
                <w:bCs/>
              </w:rPr>
            </w:pPr>
            <w:r w:rsidRPr="0098442F">
              <w:rPr>
                <w:bCs/>
                <w:sz w:val="22"/>
                <w:szCs w:val="22"/>
              </w:rPr>
              <w:t>$2,307,473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$3,125,250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KY-500 - Kentucky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$8,449,328</w:t>
            </w:r>
          </w:p>
        </w:tc>
        <w:tc>
          <w:tcPr>
            <w:tcW w:w="1680" w:type="dxa"/>
          </w:tcPr>
          <w:p w:rsidR="00B318A6" w:rsidRPr="0098442F" w:rsidRDefault="00B318A6" w:rsidP="00B318A6">
            <w:pPr>
              <w:tabs>
                <w:tab w:val="left" w:pos="360"/>
                <w:tab w:val="left" w:pos="1260"/>
              </w:tabs>
              <w:rPr>
                <w:bCs/>
              </w:rPr>
            </w:pPr>
            <w:r w:rsidRPr="0098442F">
              <w:rPr>
                <w:bCs/>
                <w:sz w:val="22"/>
                <w:szCs w:val="22"/>
              </w:rPr>
              <w:t>$8,153,602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$8,449,328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KY-501 - Louisville/Jefferson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$8,741,573</w:t>
            </w:r>
          </w:p>
        </w:tc>
        <w:tc>
          <w:tcPr>
            <w:tcW w:w="1680" w:type="dxa"/>
          </w:tcPr>
          <w:p w:rsidR="00B318A6" w:rsidRPr="0098442F" w:rsidRDefault="00B318A6" w:rsidP="00B318A6">
            <w:pPr>
              <w:tabs>
                <w:tab w:val="left" w:pos="360"/>
                <w:tab w:val="left" w:pos="1260"/>
              </w:tabs>
              <w:rPr>
                <w:bCs/>
              </w:rPr>
            </w:pPr>
            <w:r w:rsidRPr="0098442F">
              <w:rPr>
                <w:bCs/>
                <w:sz w:val="22"/>
                <w:szCs w:val="22"/>
              </w:rPr>
              <w:t>$8,435,618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$8,741,573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KY-502 - Lexington/Fayette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$1,615,522</w:t>
            </w:r>
          </w:p>
        </w:tc>
        <w:tc>
          <w:tcPr>
            <w:tcW w:w="1680" w:type="dxa"/>
          </w:tcPr>
          <w:p w:rsidR="00B318A6" w:rsidRPr="0098442F" w:rsidRDefault="00B318A6" w:rsidP="00B318A6">
            <w:pPr>
              <w:tabs>
                <w:tab w:val="left" w:pos="360"/>
                <w:tab w:val="left" w:pos="1260"/>
              </w:tabs>
              <w:rPr>
                <w:bCs/>
              </w:rPr>
            </w:pPr>
            <w:r w:rsidRPr="0098442F">
              <w:rPr>
                <w:bCs/>
                <w:sz w:val="22"/>
                <w:szCs w:val="22"/>
              </w:rPr>
              <w:t>$1,558,979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$1,615,522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LA-500 - Lafayette/</w:t>
            </w:r>
            <w:proofErr w:type="spellStart"/>
            <w:r w:rsidRPr="0098442F">
              <w:rPr>
                <w:bCs/>
                <w:sz w:val="22"/>
                <w:szCs w:val="22"/>
              </w:rPr>
              <w:t>Acadiana</w:t>
            </w:r>
            <w:proofErr w:type="spellEnd"/>
          </w:p>
        </w:tc>
        <w:tc>
          <w:tcPr>
            <w:tcW w:w="1680" w:type="dxa"/>
            <w:noWrap/>
            <w:hideMark/>
          </w:tcPr>
          <w:p w:rsidR="00B318A6" w:rsidRPr="0098442F" w:rsidRDefault="00B318A6" w:rsidP="002C1CA5">
            <w:pPr>
              <w:tabs>
                <w:tab w:val="left" w:pos="360"/>
                <w:tab w:val="left" w:pos="1260"/>
              </w:tabs>
              <w:rPr>
                <w:bCs/>
              </w:rPr>
            </w:pPr>
            <w:r w:rsidRPr="0098442F">
              <w:rPr>
                <w:bCs/>
                <w:sz w:val="22"/>
                <w:szCs w:val="22"/>
              </w:rPr>
              <w:t>$2,583,998</w:t>
            </w:r>
          </w:p>
        </w:tc>
        <w:tc>
          <w:tcPr>
            <w:tcW w:w="1680" w:type="dxa"/>
          </w:tcPr>
          <w:p w:rsidR="00B318A6" w:rsidRPr="0098442F" w:rsidRDefault="00B318A6" w:rsidP="00B318A6">
            <w:pPr>
              <w:tabs>
                <w:tab w:val="left" w:pos="360"/>
                <w:tab w:val="left" w:pos="1260"/>
              </w:tabs>
              <w:rPr>
                <w:bCs/>
              </w:rPr>
            </w:pPr>
            <w:r w:rsidRPr="0098442F">
              <w:rPr>
                <w:bCs/>
                <w:sz w:val="22"/>
                <w:szCs w:val="22"/>
              </w:rPr>
              <w:t>$2,493,558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$2,583,998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LA-501 - Lake Charles/Southwestern Louisiana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$434,374</w:t>
            </w:r>
          </w:p>
        </w:tc>
        <w:tc>
          <w:tcPr>
            <w:tcW w:w="1680" w:type="dxa"/>
          </w:tcPr>
          <w:p w:rsidR="00B318A6" w:rsidRPr="0098442F" w:rsidRDefault="00B318A6" w:rsidP="00B318A6">
            <w:pPr>
              <w:tabs>
                <w:tab w:val="left" w:pos="360"/>
                <w:tab w:val="left" w:pos="1260"/>
              </w:tabs>
              <w:rPr>
                <w:bCs/>
              </w:rPr>
            </w:pPr>
            <w:r w:rsidRPr="0098442F">
              <w:rPr>
                <w:bCs/>
                <w:sz w:val="22"/>
                <w:szCs w:val="22"/>
              </w:rPr>
              <w:t>$419,171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$591,624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LA-502 - Shreveport/Bossier/Northwest</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$3,572,642</w:t>
            </w:r>
          </w:p>
        </w:tc>
        <w:tc>
          <w:tcPr>
            <w:tcW w:w="1680" w:type="dxa"/>
          </w:tcPr>
          <w:p w:rsidR="00B318A6" w:rsidRPr="0098442F" w:rsidRDefault="00B318A6" w:rsidP="00B318A6">
            <w:pPr>
              <w:tabs>
                <w:tab w:val="left" w:pos="360"/>
                <w:tab w:val="left" w:pos="1260"/>
              </w:tabs>
              <w:rPr>
                <w:bCs/>
              </w:rPr>
            </w:pPr>
            <w:r w:rsidRPr="0098442F">
              <w:rPr>
                <w:bCs/>
                <w:sz w:val="22"/>
                <w:szCs w:val="22"/>
              </w:rPr>
              <w:t>$3,447,600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$3,572,642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LA-503 - New Orleans/Jefferson Parish</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$15,669,996</w:t>
            </w:r>
          </w:p>
        </w:tc>
        <w:tc>
          <w:tcPr>
            <w:tcW w:w="1680" w:type="dxa"/>
          </w:tcPr>
          <w:p w:rsidR="00B318A6" w:rsidRPr="0098442F" w:rsidRDefault="00B318A6" w:rsidP="00B318A6">
            <w:pPr>
              <w:tabs>
                <w:tab w:val="left" w:pos="360"/>
                <w:tab w:val="left" w:pos="1260"/>
              </w:tabs>
              <w:rPr>
                <w:bCs/>
              </w:rPr>
            </w:pPr>
            <w:r w:rsidRPr="0098442F">
              <w:rPr>
                <w:bCs/>
                <w:sz w:val="22"/>
                <w:szCs w:val="22"/>
              </w:rPr>
              <w:t>$15,121,546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$15,669,996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LA-504 - Baton Rouge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$1,949,878</w:t>
            </w:r>
          </w:p>
        </w:tc>
        <w:tc>
          <w:tcPr>
            <w:tcW w:w="1680" w:type="dxa"/>
          </w:tcPr>
          <w:p w:rsidR="00B318A6" w:rsidRPr="0098442F" w:rsidRDefault="00B318A6" w:rsidP="00B318A6">
            <w:pPr>
              <w:tabs>
                <w:tab w:val="left" w:pos="360"/>
                <w:tab w:val="left" w:pos="1260"/>
              </w:tabs>
              <w:rPr>
                <w:bCs/>
              </w:rPr>
            </w:pPr>
            <w:r w:rsidRPr="0098442F">
              <w:rPr>
                <w:bCs/>
                <w:sz w:val="22"/>
                <w:szCs w:val="22"/>
              </w:rPr>
              <w:t>$1,881,632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$2,501,441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LA-505 - Monroe/Northeast Louisiana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$1,512,315</w:t>
            </w:r>
          </w:p>
        </w:tc>
        <w:tc>
          <w:tcPr>
            <w:tcW w:w="1680" w:type="dxa"/>
          </w:tcPr>
          <w:p w:rsidR="00B318A6" w:rsidRPr="0098442F" w:rsidRDefault="00B318A6" w:rsidP="00B318A6">
            <w:pPr>
              <w:tabs>
                <w:tab w:val="left" w:pos="360"/>
                <w:tab w:val="left" w:pos="1260"/>
              </w:tabs>
              <w:rPr>
                <w:bCs/>
              </w:rPr>
            </w:pPr>
            <w:r w:rsidRPr="0098442F">
              <w:rPr>
                <w:bCs/>
                <w:sz w:val="22"/>
                <w:szCs w:val="22"/>
              </w:rPr>
              <w:t>$1,459,384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$1,512,315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LA-506 - Slidell/Southeast Louisiana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$2,291,284</w:t>
            </w:r>
          </w:p>
        </w:tc>
        <w:tc>
          <w:tcPr>
            <w:tcW w:w="1680" w:type="dxa"/>
          </w:tcPr>
          <w:p w:rsidR="00B318A6" w:rsidRPr="0098442F" w:rsidRDefault="00B318A6" w:rsidP="00B318A6">
            <w:pPr>
              <w:tabs>
                <w:tab w:val="left" w:pos="360"/>
                <w:tab w:val="left" w:pos="1260"/>
              </w:tabs>
              <w:rPr>
                <w:bCs/>
              </w:rPr>
            </w:pPr>
            <w:r w:rsidRPr="0098442F">
              <w:rPr>
                <w:bCs/>
                <w:sz w:val="22"/>
                <w:szCs w:val="22"/>
              </w:rPr>
              <w:t>$2,211,089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$2,291,284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LA-507 - Alexandria/Central Louisiana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$653,644</w:t>
            </w:r>
          </w:p>
        </w:tc>
        <w:tc>
          <w:tcPr>
            <w:tcW w:w="1680" w:type="dxa"/>
          </w:tcPr>
          <w:p w:rsidR="00B318A6" w:rsidRPr="0098442F" w:rsidRDefault="00B318A6" w:rsidP="00B318A6">
            <w:pPr>
              <w:tabs>
                <w:tab w:val="left" w:pos="360"/>
                <w:tab w:val="left" w:pos="1260"/>
              </w:tabs>
              <w:rPr>
                <w:bCs/>
              </w:rPr>
            </w:pPr>
            <w:r w:rsidRPr="0098442F">
              <w:rPr>
                <w:bCs/>
                <w:sz w:val="22"/>
                <w:szCs w:val="22"/>
              </w:rPr>
              <w:t>$630,766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$659,748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LA-508 - Houma-Terrebonne/Thibodaux</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$1,265,052</w:t>
            </w:r>
          </w:p>
        </w:tc>
        <w:tc>
          <w:tcPr>
            <w:tcW w:w="1680" w:type="dxa"/>
          </w:tcPr>
          <w:p w:rsidR="00B318A6" w:rsidRPr="0098442F" w:rsidRDefault="00B318A6" w:rsidP="00B318A6">
            <w:pPr>
              <w:tabs>
                <w:tab w:val="left" w:pos="360"/>
                <w:tab w:val="left" w:pos="1260"/>
              </w:tabs>
              <w:rPr>
                <w:bCs/>
              </w:rPr>
            </w:pPr>
            <w:r w:rsidRPr="0098442F">
              <w:rPr>
                <w:bCs/>
                <w:sz w:val="22"/>
                <w:szCs w:val="22"/>
              </w:rPr>
              <w:t>$1,220,775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$1,265,052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MA-500 - Boston</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$23,437,672</w:t>
            </w:r>
          </w:p>
        </w:tc>
        <w:tc>
          <w:tcPr>
            <w:tcW w:w="1680" w:type="dxa"/>
          </w:tcPr>
          <w:p w:rsidR="00B318A6" w:rsidRPr="0098442F" w:rsidRDefault="00B318A6" w:rsidP="00B318A6">
            <w:pPr>
              <w:tabs>
                <w:tab w:val="left" w:pos="360"/>
                <w:tab w:val="left" w:pos="1260"/>
              </w:tabs>
              <w:rPr>
                <w:bCs/>
              </w:rPr>
            </w:pPr>
            <w:r w:rsidRPr="0098442F">
              <w:rPr>
                <w:bCs/>
                <w:sz w:val="22"/>
                <w:szCs w:val="22"/>
              </w:rPr>
              <w:t>$22,617,353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$23,437,672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MA-502 - Lynn</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$2,162,415</w:t>
            </w:r>
          </w:p>
        </w:tc>
        <w:tc>
          <w:tcPr>
            <w:tcW w:w="1680" w:type="dxa"/>
          </w:tcPr>
          <w:p w:rsidR="00B318A6" w:rsidRPr="0098442F" w:rsidRDefault="00B318A6" w:rsidP="00B318A6">
            <w:pPr>
              <w:tabs>
                <w:tab w:val="left" w:pos="360"/>
                <w:tab w:val="left" w:pos="1260"/>
              </w:tabs>
              <w:rPr>
                <w:bCs/>
              </w:rPr>
            </w:pPr>
            <w:r w:rsidRPr="0098442F">
              <w:rPr>
                <w:bCs/>
                <w:sz w:val="22"/>
                <w:szCs w:val="22"/>
              </w:rPr>
              <w:t>$2,086,730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$2,162,415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MA-503 - Cape Cod Islands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$1,648,640</w:t>
            </w:r>
          </w:p>
        </w:tc>
        <w:tc>
          <w:tcPr>
            <w:tcW w:w="1680" w:type="dxa"/>
          </w:tcPr>
          <w:p w:rsidR="00B318A6" w:rsidRPr="0098442F" w:rsidRDefault="00B318A6" w:rsidP="00B318A6">
            <w:pPr>
              <w:tabs>
                <w:tab w:val="left" w:pos="360"/>
                <w:tab w:val="left" w:pos="1260"/>
              </w:tabs>
              <w:rPr>
                <w:bCs/>
              </w:rPr>
            </w:pPr>
            <w:r w:rsidRPr="0098442F">
              <w:rPr>
                <w:bCs/>
                <w:sz w:val="22"/>
                <w:szCs w:val="22"/>
              </w:rPr>
              <w:t>$1,590,938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$1,648,640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MA-504 - Springfield</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$2,062,798</w:t>
            </w:r>
          </w:p>
        </w:tc>
        <w:tc>
          <w:tcPr>
            <w:tcW w:w="1680" w:type="dxa"/>
          </w:tcPr>
          <w:p w:rsidR="00B318A6" w:rsidRPr="0098442F" w:rsidRDefault="00B318A6" w:rsidP="00B318A6">
            <w:pPr>
              <w:tabs>
                <w:tab w:val="left" w:pos="360"/>
                <w:tab w:val="left" w:pos="1260"/>
              </w:tabs>
              <w:rPr>
                <w:bCs/>
              </w:rPr>
            </w:pPr>
            <w:r w:rsidRPr="0098442F">
              <w:rPr>
                <w:bCs/>
                <w:sz w:val="22"/>
                <w:szCs w:val="22"/>
              </w:rPr>
              <w:t>$1,990,600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$2,854,470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MA-505 - New Bedford</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$1,964,507</w:t>
            </w:r>
          </w:p>
        </w:tc>
        <w:tc>
          <w:tcPr>
            <w:tcW w:w="1680" w:type="dxa"/>
          </w:tcPr>
          <w:p w:rsidR="00B318A6" w:rsidRPr="0098442F" w:rsidRDefault="00B318A6" w:rsidP="00B318A6">
            <w:pPr>
              <w:tabs>
                <w:tab w:val="left" w:pos="360"/>
                <w:tab w:val="left" w:pos="1260"/>
              </w:tabs>
              <w:rPr>
                <w:bCs/>
              </w:rPr>
            </w:pPr>
            <w:r w:rsidRPr="0098442F">
              <w:rPr>
                <w:bCs/>
                <w:sz w:val="22"/>
                <w:szCs w:val="22"/>
              </w:rPr>
              <w:t>$1,895,749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$1,964,507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MA-506 - Worcester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$5,971,863</w:t>
            </w:r>
          </w:p>
        </w:tc>
        <w:tc>
          <w:tcPr>
            <w:tcW w:w="1680" w:type="dxa"/>
          </w:tcPr>
          <w:p w:rsidR="00B318A6" w:rsidRPr="0098442F" w:rsidRDefault="00B318A6" w:rsidP="00B318A6">
            <w:pPr>
              <w:tabs>
                <w:tab w:val="left" w:pos="360"/>
                <w:tab w:val="left" w:pos="1260"/>
              </w:tabs>
              <w:rPr>
                <w:bCs/>
              </w:rPr>
            </w:pPr>
            <w:r w:rsidRPr="0098442F">
              <w:rPr>
                <w:bCs/>
                <w:sz w:val="22"/>
                <w:szCs w:val="22"/>
              </w:rPr>
              <w:t>$5,762,848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$5,971,863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MA-507 - Pittsfield/Berkshire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$1,469,486</w:t>
            </w:r>
          </w:p>
        </w:tc>
        <w:tc>
          <w:tcPr>
            <w:tcW w:w="1680" w:type="dxa"/>
          </w:tcPr>
          <w:p w:rsidR="00B318A6" w:rsidRPr="0098442F" w:rsidRDefault="00B318A6" w:rsidP="00B318A6">
            <w:pPr>
              <w:tabs>
                <w:tab w:val="left" w:pos="360"/>
                <w:tab w:val="left" w:pos="1260"/>
              </w:tabs>
              <w:rPr>
                <w:bCs/>
              </w:rPr>
            </w:pPr>
            <w:r w:rsidRPr="0098442F">
              <w:rPr>
                <w:bCs/>
                <w:sz w:val="22"/>
                <w:szCs w:val="22"/>
              </w:rPr>
              <w:t>$1,418,054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$1,469,486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MA-508 - Lowell</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$885,718</w:t>
            </w:r>
          </w:p>
        </w:tc>
        <w:tc>
          <w:tcPr>
            <w:tcW w:w="1680" w:type="dxa"/>
          </w:tcPr>
          <w:p w:rsidR="00B318A6" w:rsidRPr="0098442F" w:rsidRDefault="00B318A6" w:rsidP="00B318A6">
            <w:pPr>
              <w:tabs>
                <w:tab w:val="left" w:pos="360"/>
                <w:tab w:val="left" w:pos="1260"/>
              </w:tabs>
              <w:rPr>
                <w:bCs/>
              </w:rPr>
            </w:pPr>
            <w:r w:rsidRPr="0098442F">
              <w:rPr>
                <w:bCs/>
                <w:sz w:val="22"/>
                <w:szCs w:val="22"/>
              </w:rPr>
              <w:t>$854,718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$1,162,043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MA-509 - Cambridge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$3,722,632</w:t>
            </w:r>
          </w:p>
        </w:tc>
        <w:tc>
          <w:tcPr>
            <w:tcW w:w="1680" w:type="dxa"/>
          </w:tcPr>
          <w:p w:rsidR="00B318A6" w:rsidRPr="0098442F" w:rsidRDefault="00B318A6" w:rsidP="00B318A6">
            <w:pPr>
              <w:tabs>
                <w:tab w:val="left" w:pos="360"/>
                <w:tab w:val="left" w:pos="1260"/>
              </w:tabs>
              <w:rPr>
                <w:bCs/>
              </w:rPr>
            </w:pPr>
            <w:r w:rsidRPr="0098442F">
              <w:rPr>
                <w:bCs/>
                <w:sz w:val="22"/>
                <w:szCs w:val="22"/>
              </w:rPr>
              <w:t>$3,592,340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$3,722,632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MA-510 - Gloucester/Haverhill/Salem/Essex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$1,529,290</w:t>
            </w:r>
          </w:p>
        </w:tc>
        <w:tc>
          <w:tcPr>
            <w:tcW w:w="1680" w:type="dxa"/>
          </w:tcPr>
          <w:p w:rsidR="00B318A6" w:rsidRPr="0098442F" w:rsidRDefault="00B318A6" w:rsidP="00B318A6">
            <w:pPr>
              <w:tabs>
                <w:tab w:val="left" w:pos="360"/>
                <w:tab w:val="left" w:pos="1260"/>
              </w:tabs>
              <w:rPr>
                <w:bCs/>
              </w:rPr>
            </w:pPr>
            <w:r w:rsidRPr="0098442F">
              <w:rPr>
                <w:bCs/>
                <w:sz w:val="22"/>
                <w:szCs w:val="22"/>
              </w:rPr>
              <w:t>$1,475,765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$1,529,290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MA-511 - Quincy/Weymouth</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$3,385,881</w:t>
            </w:r>
          </w:p>
        </w:tc>
        <w:tc>
          <w:tcPr>
            <w:tcW w:w="1680" w:type="dxa"/>
          </w:tcPr>
          <w:p w:rsidR="00B318A6" w:rsidRPr="0098442F" w:rsidRDefault="00B318A6" w:rsidP="00B318A6">
            <w:pPr>
              <w:tabs>
                <w:tab w:val="left" w:pos="360"/>
                <w:tab w:val="left" w:pos="1260"/>
              </w:tabs>
              <w:rPr>
                <w:bCs/>
              </w:rPr>
            </w:pPr>
            <w:r w:rsidRPr="0098442F">
              <w:rPr>
                <w:bCs/>
                <w:sz w:val="22"/>
                <w:szCs w:val="22"/>
              </w:rPr>
              <w:t>$3,267,375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$3,385,881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MA-513 - Malden/Medford</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$1,779,541</w:t>
            </w:r>
          </w:p>
        </w:tc>
        <w:tc>
          <w:tcPr>
            <w:tcW w:w="1680" w:type="dxa"/>
          </w:tcPr>
          <w:p w:rsidR="00B318A6" w:rsidRPr="0098442F" w:rsidRDefault="00B318A6" w:rsidP="00B318A6">
            <w:pPr>
              <w:tabs>
                <w:tab w:val="left" w:pos="360"/>
                <w:tab w:val="left" w:pos="1260"/>
              </w:tabs>
              <w:rPr>
                <w:bCs/>
              </w:rPr>
            </w:pPr>
            <w:r w:rsidRPr="0098442F">
              <w:rPr>
                <w:bCs/>
                <w:sz w:val="22"/>
                <w:szCs w:val="22"/>
              </w:rPr>
              <w:t>$1,717,257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$1,779,541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MA-515 - Fall River</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$1,927,824</w:t>
            </w:r>
          </w:p>
        </w:tc>
        <w:tc>
          <w:tcPr>
            <w:tcW w:w="1680" w:type="dxa"/>
          </w:tcPr>
          <w:p w:rsidR="00B318A6" w:rsidRPr="0098442F" w:rsidRDefault="00B318A6" w:rsidP="00B318A6">
            <w:pPr>
              <w:tabs>
                <w:tab w:val="left" w:pos="360"/>
                <w:tab w:val="left" w:pos="1260"/>
              </w:tabs>
              <w:rPr>
                <w:bCs/>
              </w:rPr>
            </w:pPr>
            <w:r w:rsidRPr="0098442F">
              <w:rPr>
                <w:bCs/>
                <w:sz w:val="22"/>
                <w:szCs w:val="22"/>
              </w:rPr>
              <w:t>$1,860,350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$1,927,824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MA-516 - Massachusetts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$9,090,744</w:t>
            </w:r>
          </w:p>
        </w:tc>
        <w:tc>
          <w:tcPr>
            <w:tcW w:w="1680" w:type="dxa"/>
          </w:tcPr>
          <w:p w:rsidR="00B318A6" w:rsidRPr="0098442F" w:rsidRDefault="00B318A6" w:rsidP="00B318A6">
            <w:pPr>
              <w:tabs>
                <w:tab w:val="left" w:pos="360"/>
                <w:tab w:val="left" w:pos="1260"/>
              </w:tabs>
              <w:rPr>
                <w:bCs/>
              </w:rPr>
            </w:pPr>
            <w:r w:rsidRPr="0098442F">
              <w:rPr>
                <w:bCs/>
                <w:sz w:val="22"/>
                <w:szCs w:val="22"/>
              </w:rPr>
              <w:t>$8,772,568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$9,090,744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MA-517 - Somerville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$2,296,617</w:t>
            </w:r>
          </w:p>
        </w:tc>
        <w:tc>
          <w:tcPr>
            <w:tcW w:w="1680" w:type="dxa"/>
          </w:tcPr>
          <w:p w:rsidR="00B318A6" w:rsidRPr="0098442F" w:rsidRDefault="00B318A6" w:rsidP="00B318A6">
            <w:pPr>
              <w:tabs>
                <w:tab w:val="left" w:pos="360"/>
                <w:tab w:val="left" w:pos="1260"/>
              </w:tabs>
              <w:rPr>
                <w:bCs/>
              </w:rPr>
            </w:pPr>
            <w:r w:rsidRPr="0098442F">
              <w:rPr>
                <w:bCs/>
                <w:sz w:val="22"/>
                <w:szCs w:val="22"/>
              </w:rPr>
              <w:t>$2,216,235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$2,296,617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MA-518 - Brookline/Newton</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$1,545,601</w:t>
            </w:r>
          </w:p>
        </w:tc>
        <w:tc>
          <w:tcPr>
            <w:tcW w:w="1680" w:type="dxa"/>
          </w:tcPr>
          <w:p w:rsidR="00B318A6" w:rsidRPr="0098442F" w:rsidRDefault="00B318A6" w:rsidP="00B318A6">
            <w:pPr>
              <w:tabs>
                <w:tab w:val="left" w:pos="360"/>
                <w:tab w:val="left" w:pos="1260"/>
              </w:tabs>
              <w:rPr>
                <w:bCs/>
              </w:rPr>
            </w:pPr>
            <w:r w:rsidRPr="0098442F">
              <w:rPr>
                <w:bCs/>
                <w:sz w:val="22"/>
                <w:szCs w:val="22"/>
              </w:rPr>
              <w:t>$1,491,505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$1,567,129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MA-519 - Attleboro/Taunton/Bristol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$875,921</w:t>
            </w:r>
          </w:p>
        </w:tc>
        <w:tc>
          <w:tcPr>
            <w:tcW w:w="1680" w:type="dxa"/>
          </w:tcPr>
          <w:p w:rsidR="00B318A6" w:rsidRPr="0098442F" w:rsidRDefault="00B318A6" w:rsidP="00B318A6">
            <w:pPr>
              <w:tabs>
                <w:tab w:val="left" w:pos="360"/>
                <w:tab w:val="left" w:pos="1260"/>
              </w:tabs>
              <w:rPr>
                <w:bCs/>
              </w:rPr>
            </w:pPr>
            <w:r w:rsidRPr="0098442F">
              <w:rPr>
                <w:bCs/>
                <w:sz w:val="22"/>
                <w:szCs w:val="22"/>
              </w:rPr>
              <w:t>$845,264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$875,921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lastRenderedPageBreak/>
              <w:t>MA-520 - Brockton/Plymouth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$1,076,510</w:t>
            </w:r>
          </w:p>
        </w:tc>
        <w:tc>
          <w:tcPr>
            <w:tcW w:w="1680" w:type="dxa"/>
          </w:tcPr>
          <w:p w:rsidR="00B318A6" w:rsidRPr="0098442F" w:rsidRDefault="00B318A6" w:rsidP="00B318A6">
            <w:pPr>
              <w:tabs>
                <w:tab w:val="left" w:pos="360"/>
                <w:tab w:val="left" w:pos="1260"/>
              </w:tabs>
              <w:rPr>
                <w:bCs/>
              </w:rPr>
            </w:pPr>
            <w:r w:rsidRPr="0098442F">
              <w:rPr>
                <w:bCs/>
                <w:sz w:val="22"/>
                <w:szCs w:val="22"/>
              </w:rPr>
              <w:t>$1,038,832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$1,076,510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MD-500 - Cumberland/Allegany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$790,706</w:t>
            </w:r>
          </w:p>
        </w:tc>
        <w:tc>
          <w:tcPr>
            <w:tcW w:w="1680" w:type="dxa"/>
          </w:tcPr>
          <w:p w:rsidR="00B318A6" w:rsidRPr="0098442F" w:rsidRDefault="00B318A6" w:rsidP="00B318A6">
            <w:pPr>
              <w:tabs>
                <w:tab w:val="left" w:pos="360"/>
                <w:tab w:val="left" w:pos="1260"/>
              </w:tabs>
              <w:rPr>
                <w:bCs/>
              </w:rPr>
            </w:pPr>
            <w:r w:rsidRPr="0098442F">
              <w:rPr>
                <w:bCs/>
                <w:sz w:val="22"/>
                <w:szCs w:val="22"/>
              </w:rPr>
              <w:t>$763,031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$790,706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MD-501 - Baltimore City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$22,953,876</w:t>
            </w:r>
          </w:p>
        </w:tc>
        <w:tc>
          <w:tcPr>
            <w:tcW w:w="1680" w:type="dxa"/>
          </w:tcPr>
          <w:p w:rsidR="00B318A6" w:rsidRPr="0098442F" w:rsidRDefault="00B318A6" w:rsidP="00B318A6">
            <w:pPr>
              <w:tabs>
                <w:tab w:val="left" w:pos="360"/>
                <w:tab w:val="left" w:pos="1260"/>
              </w:tabs>
              <w:rPr>
                <w:bCs/>
              </w:rPr>
            </w:pPr>
            <w:r w:rsidRPr="0098442F">
              <w:rPr>
                <w:bCs/>
                <w:sz w:val="22"/>
                <w:szCs w:val="22"/>
              </w:rPr>
              <w:t>$22,150,490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$22,953,876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MD-502 - Harford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$859,859</w:t>
            </w:r>
          </w:p>
        </w:tc>
        <w:tc>
          <w:tcPr>
            <w:tcW w:w="1680" w:type="dxa"/>
          </w:tcPr>
          <w:p w:rsidR="00B318A6" w:rsidRPr="0098442F" w:rsidRDefault="00B318A6" w:rsidP="00B318A6">
            <w:pPr>
              <w:tabs>
                <w:tab w:val="left" w:pos="360"/>
                <w:tab w:val="left" w:pos="1260"/>
              </w:tabs>
              <w:rPr>
                <w:bCs/>
              </w:rPr>
            </w:pPr>
            <w:r w:rsidRPr="0098442F">
              <w:rPr>
                <w:bCs/>
                <w:sz w:val="22"/>
                <w:szCs w:val="22"/>
              </w:rPr>
              <w:t>$829,764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$859,859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MD-503 - Annapolis/Anne Arundel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$2,334,646</w:t>
            </w:r>
          </w:p>
        </w:tc>
        <w:tc>
          <w:tcPr>
            <w:tcW w:w="1680" w:type="dxa"/>
          </w:tcPr>
          <w:p w:rsidR="00B318A6" w:rsidRPr="0098442F" w:rsidRDefault="00B318A6" w:rsidP="00B318A6">
            <w:pPr>
              <w:tabs>
                <w:tab w:val="left" w:pos="360"/>
                <w:tab w:val="left" w:pos="1260"/>
              </w:tabs>
              <w:rPr>
                <w:bCs/>
              </w:rPr>
            </w:pPr>
            <w:r w:rsidRPr="0098442F">
              <w:rPr>
                <w:bCs/>
                <w:sz w:val="22"/>
                <w:szCs w:val="22"/>
              </w:rPr>
              <w:t>$2,252,933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$2,334,646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MD-504 - Howard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$923,234</w:t>
            </w:r>
          </w:p>
        </w:tc>
        <w:tc>
          <w:tcPr>
            <w:tcW w:w="1680" w:type="dxa"/>
          </w:tcPr>
          <w:p w:rsidR="00B318A6" w:rsidRPr="0098442F" w:rsidRDefault="00B318A6" w:rsidP="00B318A6">
            <w:pPr>
              <w:tabs>
                <w:tab w:val="left" w:pos="360"/>
                <w:tab w:val="left" w:pos="1260"/>
              </w:tabs>
              <w:rPr>
                <w:bCs/>
              </w:rPr>
            </w:pPr>
            <w:r w:rsidRPr="0098442F">
              <w:rPr>
                <w:bCs/>
                <w:sz w:val="22"/>
                <w:szCs w:val="22"/>
              </w:rPr>
              <w:t>$890,921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$923,234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MD-505 - Baltimore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$2,565,469</w:t>
            </w:r>
          </w:p>
        </w:tc>
        <w:tc>
          <w:tcPr>
            <w:tcW w:w="1680" w:type="dxa"/>
          </w:tcPr>
          <w:p w:rsidR="00B318A6" w:rsidRPr="0098442F" w:rsidRDefault="00B318A6" w:rsidP="00B318A6">
            <w:pPr>
              <w:tabs>
                <w:tab w:val="left" w:pos="360"/>
                <w:tab w:val="left" w:pos="1260"/>
              </w:tabs>
              <w:rPr>
                <w:bCs/>
              </w:rPr>
            </w:pPr>
            <w:r w:rsidRPr="0098442F">
              <w:rPr>
                <w:bCs/>
                <w:sz w:val="22"/>
                <w:szCs w:val="22"/>
              </w:rPr>
              <w:t>$2,475,678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$2,565,469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MD-506 - Carroll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$410,542</w:t>
            </w:r>
          </w:p>
        </w:tc>
        <w:tc>
          <w:tcPr>
            <w:tcW w:w="1680" w:type="dxa"/>
          </w:tcPr>
          <w:p w:rsidR="00B318A6" w:rsidRPr="0098442F" w:rsidRDefault="00B318A6" w:rsidP="00B318A6">
            <w:pPr>
              <w:tabs>
                <w:tab w:val="left" w:pos="360"/>
                <w:tab w:val="left" w:pos="1260"/>
              </w:tabs>
              <w:rPr>
                <w:bCs/>
              </w:rPr>
            </w:pPr>
            <w:r w:rsidRPr="0098442F">
              <w:rPr>
                <w:bCs/>
                <w:sz w:val="22"/>
                <w:szCs w:val="22"/>
              </w:rPr>
              <w:t>$396,173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$410,542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MD-507 - Cecil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$286,064</w:t>
            </w:r>
          </w:p>
        </w:tc>
        <w:tc>
          <w:tcPr>
            <w:tcW w:w="1680" w:type="dxa"/>
          </w:tcPr>
          <w:p w:rsidR="00B318A6" w:rsidRPr="0098442F" w:rsidRDefault="00B318A6" w:rsidP="00B318A6">
            <w:pPr>
              <w:tabs>
                <w:tab w:val="left" w:pos="360"/>
                <w:tab w:val="left" w:pos="1260"/>
              </w:tabs>
              <w:rPr>
                <w:bCs/>
              </w:rPr>
            </w:pPr>
            <w:r w:rsidRPr="0098442F">
              <w:rPr>
                <w:bCs/>
                <w:sz w:val="22"/>
                <w:szCs w:val="22"/>
              </w:rPr>
              <w:t>$276,052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$286,064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 xml:space="preserve">MD-508 - Charles, Calvert, </w:t>
            </w:r>
            <w:proofErr w:type="spellStart"/>
            <w:r w:rsidRPr="0098442F">
              <w:rPr>
                <w:bCs/>
                <w:sz w:val="22"/>
                <w:szCs w:val="22"/>
              </w:rPr>
              <w:t>St.Mary's</w:t>
            </w:r>
            <w:proofErr w:type="spellEnd"/>
            <w:r w:rsidRPr="0098442F">
              <w:rPr>
                <w:bCs/>
                <w:sz w:val="22"/>
                <w:szCs w:val="22"/>
              </w:rPr>
              <w:t xml:space="preserve">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$2,207,685</w:t>
            </w:r>
          </w:p>
        </w:tc>
        <w:tc>
          <w:tcPr>
            <w:tcW w:w="1680" w:type="dxa"/>
          </w:tcPr>
          <w:p w:rsidR="00B318A6" w:rsidRPr="0098442F" w:rsidRDefault="00B318A6" w:rsidP="00B318A6">
            <w:pPr>
              <w:tabs>
                <w:tab w:val="left" w:pos="360"/>
                <w:tab w:val="left" w:pos="1260"/>
              </w:tabs>
              <w:rPr>
                <w:bCs/>
              </w:rPr>
            </w:pPr>
            <w:r w:rsidRPr="0098442F">
              <w:rPr>
                <w:bCs/>
                <w:sz w:val="22"/>
                <w:szCs w:val="22"/>
              </w:rPr>
              <w:t>$2,130,416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$2,207,685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MD-509 - Frederick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$681,039</w:t>
            </w:r>
          </w:p>
        </w:tc>
        <w:tc>
          <w:tcPr>
            <w:tcW w:w="1680" w:type="dxa"/>
          </w:tcPr>
          <w:p w:rsidR="00B318A6" w:rsidRPr="0098442F" w:rsidRDefault="00B318A6" w:rsidP="00B318A6">
            <w:pPr>
              <w:tabs>
                <w:tab w:val="left" w:pos="360"/>
                <w:tab w:val="left" w:pos="1260"/>
              </w:tabs>
              <w:rPr>
                <w:bCs/>
              </w:rPr>
            </w:pPr>
            <w:r w:rsidRPr="0098442F">
              <w:rPr>
                <w:bCs/>
                <w:sz w:val="22"/>
                <w:szCs w:val="22"/>
              </w:rPr>
              <w:t>$657,203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$681,039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MD-510 - Garrett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$260,508</w:t>
            </w:r>
          </w:p>
        </w:tc>
        <w:tc>
          <w:tcPr>
            <w:tcW w:w="1680" w:type="dxa"/>
          </w:tcPr>
          <w:p w:rsidR="00B318A6" w:rsidRPr="0098442F" w:rsidRDefault="00B318A6" w:rsidP="00B318A6">
            <w:pPr>
              <w:tabs>
                <w:tab w:val="left" w:pos="360"/>
                <w:tab w:val="left" w:pos="1260"/>
              </w:tabs>
              <w:rPr>
                <w:bCs/>
              </w:rPr>
            </w:pPr>
            <w:r w:rsidRPr="0098442F">
              <w:rPr>
                <w:bCs/>
                <w:sz w:val="22"/>
                <w:szCs w:val="22"/>
              </w:rPr>
              <w:t>$251,390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$260,508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MD-511 - Mid-Shore Regional</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$686,101</w:t>
            </w:r>
          </w:p>
        </w:tc>
        <w:tc>
          <w:tcPr>
            <w:tcW w:w="1680" w:type="dxa"/>
          </w:tcPr>
          <w:p w:rsidR="00B318A6" w:rsidRPr="0098442F" w:rsidRDefault="00B318A6" w:rsidP="00B318A6">
            <w:pPr>
              <w:tabs>
                <w:tab w:val="left" w:pos="360"/>
                <w:tab w:val="left" w:pos="1260"/>
              </w:tabs>
              <w:rPr>
                <w:bCs/>
              </w:rPr>
            </w:pPr>
            <w:r w:rsidRPr="0098442F">
              <w:rPr>
                <w:bCs/>
                <w:sz w:val="22"/>
                <w:szCs w:val="22"/>
              </w:rPr>
              <w:t>$662,087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$686,101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MD-512 - Hagerstown/Washington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$563,709</w:t>
            </w:r>
          </w:p>
        </w:tc>
        <w:tc>
          <w:tcPr>
            <w:tcW w:w="1680" w:type="dxa"/>
          </w:tcPr>
          <w:p w:rsidR="00B318A6" w:rsidRPr="0098442F" w:rsidRDefault="00B318A6" w:rsidP="00B318A6">
            <w:pPr>
              <w:tabs>
                <w:tab w:val="left" w:pos="360"/>
                <w:tab w:val="left" w:pos="1260"/>
              </w:tabs>
              <w:rPr>
                <w:bCs/>
              </w:rPr>
            </w:pPr>
            <w:r w:rsidRPr="0098442F">
              <w:rPr>
                <w:bCs/>
                <w:sz w:val="22"/>
                <w:szCs w:val="22"/>
              </w:rPr>
              <w:t>$543,979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$563,709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MD-513 - Wicomico/Somerset/Worcester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$1,247,908</w:t>
            </w:r>
          </w:p>
        </w:tc>
        <w:tc>
          <w:tcPr>
            <w:tcW w:w="1680" w:type="dxa"/>
          </w:tcPr>
          <w:p w:rsidR="00B318A6" w:rsidRPr="0098442F" w:rsidRDefault="00B318A6" w:rsidP="00B318A6">
            <w:pPr>
              <w:tabs>
                <w:tab w:val="left" w:pos="360"/>
                <w:tab w:val="left" w:pos="1260"/>
              </w:tabs>
              <w:rPr>
                <w:bCs/>
              </w:rPr>
            </w:pPr>
            <w:r w:rsidRPr="0098442F">
              <w:rPr>
                <w:bCs/>
                <w:sz w:val="22"/>
                <w:szCs w:val="22"/>
              </w:rPr>
              <w:t>$1,204,231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$1,247,908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MD-600 - Prince George's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$4,944,659</w:t>
            </w:r>
          </w:p>
        </w:tc>
        <w:tc>
          <w:tcPr>
            <w:tcW w:w="1680" w:type="dxa"/>
          </w:tcPr>
          <w:p w:rsidR="00B318A6" w:rsidRPr="0098442F" w:rsidRDefault="00B318A6" w:rsidP="00B318A6">
            <w:pPr>
              <w:tabs>
                <w:tab w:val="left" w:pos="360"/>
                <w:tab w:val="left" w:pos="1260"/>
              </w:tabs>
              <w:rPr>
                <w:bCs/>
              </w:rPr>
            </w:pPr>
            <w:r w:rsidRPr="0098442F">
              <w:rPr>
                <w:bCs/>
                <w:sz w:val="22"/>
                <w:szCs w:val="22"/>
              </w:rPr>
              <w:t>$4,771,596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$4,944,659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MD-601 - Montgomery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$7,710,434</w:t>
            </w:r>
          </w:p>
        </w:tc>
        <w:tc>
          <w:tcPr>
            <w:tcW w:w="1680" w:type="dxa"/>
          </w:tcPr>
          <w:p w:rsidR="00B318A6" w:rsidRPr="0098442F" w:rsidRDefault="00B318A6" w:rsidP="00B318A6">
            <w:pPr>
              <w:tabs>
                <w:tab w:val="left" w:pos="360"/>
                <w:tab w:val="left" w:pos="1260"/>
              </w:tabs>
              <w:rPr>
                <w:bCs/>
              </w:rPr>
            </w:pPr>
            <w:r w:rsidRPr="0098442F">
              <w:rPr>
                <w:bCs/>
                <w:sz w:val="22"/>
                <w:szCs w:val="22"/>
              </w:rPr>
              <w:t>$7,440,569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$7,710,434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ME-500 - Maine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$7,270,810</w:t>
            </w:r>
          </w:p>
        </w:tc>
        <w:tc>
          <w:tcPr>
            <w:tcW w:w="1680" w:type="dxa"/>
          </w:tcPr>
          <w:p w:rsidR="00B318A6" w:rsidRPr="0098442F" w:rsidRDefault="00B318A6" w:rsidP="00B318A6">
            <w:pPr>
              <w:tabs>
                <w:tab w:val="left" w:pos="360"/>
                <w:tab w:val="left" w:pos="1260"/>
              </w:tabs>
              <w:rPr>
                <w:bCs/>
              </w:rPr>
            </w:pPr>
            <w:r w:rsidRPr="0098442F">
              <w:rPr>
                <w:bCs/>
                <w:sz w:val="22"/>
                <w:szCs w:val="22"/>
              </w:rPr>
              <w:t>$7,016,332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$7,270,810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ME-502 - Portland</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$3,163,786</w:t>
            </w:r>
          </w:p>
        </w:tc>
        <w:tc>
          <w:tcPr>
            <w:tcW w:w="1680" w:type="dxa"/>
          </w:tcPr>
          <w:p w:rsidR="00B318A6" w:rsidRPr="0098442F" w:rsidRDefault="00B318A6" w:rsidP="00B318A6">
            <w:pPr>
              <w:tabs>
                <w:tab w:val="left" w:pos="360"/>
                <w:tab w:val="left" w:pos="1260"/>
              </w:tabs>
              <w:rPr>
                <w:bCs/>
              </w:rPr>
            </w:pPr>
            <w:r w:rsidRPr="0098442F">
              <w:rPr>
                <w:bCs/>
                <w:sz w:val="22"/>
                <w:szCs w:val="22"/>
              </w:rPr>
              <w:t>$3,053,053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$3,163,786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MI-500 - Michigan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$7,741,334</w:t>
            </w:r>
          </w:p>
        </w:tc>
        <w:tc>
          <w:tcPr>
            <w:tcW w:w="1680" w:type="dxa"/>
          </w:tcPr>
          <w:p w:rsidR="00B318A6" w:rsidRPr="0098442F" w:rsidRDefault="00B318A6" w:rsidP="00B318A6">
            <w:pPr>
              <w:tabs>
                <w:tab w:val="left" w:pos="360"/>
                <w:tab w:val="left" w:pos="1260"/>
              </w:tabs>
              <w:rPr>
                <w:bCs/>
              </w:rPr>
            </w:pPr>
            <w:r w:rsidRPr="0098442F">
              <w:rPr>
                <w:bCs/>
                <w:sz w:val="22"/>
                <w:szCs w:val="22"/>
              </w:rPr>
              <w:t>$7,470,387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$7,741,334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MI-501 - Detroit</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$22,646,368</w:t>
            </w:r>
          </w:p>
        </w:tc>
        <w:tc>
          <w:tcPr>
            <w:tcW w:w="1680" w:type="dxa"/>
          </w:tcPr>
          <w:p w:rsidR="00B318A6" w:rsidRPr="0098442F" w:rsidRDefault="00B318A6" w:rsidP="00B318A6">
            <w:pPr>
              <w:tabs>
                <w:tab w:val="left" w:pos="360"/>
                <w:tab w:val="left" w:pos="1260"/>
              </w:tabs>
              <w:rPr>
                <w:bCs/>
              </w:rPr>
            </w:pPr>
            <w:r w:rsidRPr="0098442F">
              <w:rPr>
                <w:bCs/>
                <w:sz w:val="22"/>
                <w:szCs w:val="22"/>
              </w:rPr>
              <w:t>$21,853,745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$22,646,368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MI-502 - Dearborn/Dearborn Heights/Westland/Wayne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$3,557,966</w:t>
            </w:r>
          </w:p>
        </w:tc>
        <w:tc>
          <w:tcPr>
            <w:tcW w:w="1680" w:type="dxa"/>
          </w:tcPr>
          <w:p w:rsidR="00B318A6" w:rsidRPr="0098442F" w:rsidRDefault="00B318A6" w:rsidP="00B318A6">
            <w:pPr>
              <w:tabs>
                <w:tab w:val="left" w:pos="360"/>
                <w:tab w:val="left" w:pos="1260"/>
              </w:tabs>
              <w:rPr>
                <w:bCs/>
              </w:rPr>
            </w:pPr>
            <w:r w:rsidRPr="0098442F">
              <w:rPr>
                <w:bCs/>
                <w:sz w:val="22"/>
                <w:szCs w:val="22"/>
              </w:rPr>
              <w:t>$3,433,437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$5,103,158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MI-503 - St. Clair Shores/Warren/Macomb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$1,328,741</w:t>
            </w:r>
          </w:p>
        </w:tc>
        <w:tc>
          <w:tcPr>
            <w:tcW w:w="1680" w:type="dxa"/>
          </w:tcPr>
          <w:p w:rsidR="00B318A6" w:rsidRPr="0098442F" w:rsidRDefault="00B318A6" w:rsidP="00B318A6">
            <w:pPr>
              <w:tabs>
                <w:tab w:val="left" w:pos="360"/>
                <w:tab w:val="left" w:pos="1260"/>
              </w:tabs>
              <w:rPr>
                <w:bCs/>
              </w:rPr>
            </w:pPr>
            <w:r w:rsidRPr="0098442F">
              <w:rPr>
                <w:bCs/>
                <w:sz w:val="22"/>
                <w:szCs w:val="22"/>
              </w:rPr>
              <w:t>$1,282,235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$1,328,741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MI-504 - Pontiac/Royal Oak/Oakland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$5,094,921</w:t>
            </w:r>
          </w:p>
        </w:tc>
        <w:tc>
          <w:tcPr>
            <w:tcW w:w="1680" w:type="dxa"/>
          </w:tcPr>
          <w:p w:rsidR="00B318A6" w:rsidRPr="0098442F" w:rsidRDefault="00B318A6" w:rsidP="00B318A6">
            <w:pPr>
              <w:tabs>
                <w:tab w:val="left" w:pos="360"/>
                <w:tab w:val="left" w:pos="1260"/>
              </w:tabs>
              <w:rPr>
                <w:bCs/>
              </w:rPr>
            </w:pPr>
            <w:r w:rsidRPr="0098442F">
              <w:rPr>
                <w:bCs/>
                <w:sz w:val="22"/>
                <w:szCs w:val="22"/>
              </w:rPr>
              <w:t>$4,916,599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$5,094,921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MI-505 - Flint/Genesee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$1,963,306</w:t>
            </w:r>
          </w:p>
        </w:tc>
        <w:tc>
          <w:tcPr>
            <w:tcW w:w="1680" w:type="dxa"/>
          </w:tcPr>
          <w:p w:rsidR="00B318A6" w:rsidRPr="0098442F" w:rsidRDefault="00B318A6" w:rsidP="00B318A6">
            <w:pPr>
              <w:tabs>
                <w:tab w:val="left" w:pos="360"/>
                <w:tab w:val="left" w:pos="1260"/>
              </w:tabs>
              <w:rPr>
                <w:bCs/>
              </w:rPr>
            </w:pPr>
            <w:r w:rsidRPr="0098442F">
              <w:rPr>
                <w:bCs/>
                <w:sz w:val="22"/>
                <w:szCs w:val="22"/>
              </w:rPr>
              <w:t>$1,894,590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$2,963,928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MI-506 - Grand Rapids/Wyoming/Kent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$5,100,711</w:t>
            </w:r>
          </w:p>
        </w:tc>
        <w:tc>
          <w:tcPr>
            <w:tcW w:w="1680" w:type="dxa"/>
          </w:tcPr>
          <w:p w:rsidR="00B318A6" w:rsidRPr="0098442F" w:rsidRDefault="00B318A6" w:rsidP="00B318A6">
            <w:pPr>
              <w:tabs>
                <w:tab w:val="left" w:pos="360"/>
                <w:tab w:val="left" w:pos="1260"/>
              </w:tabs>
              <w:rPr>
                <w:bCs/>
              </w:rPr>
            </w:pPr>
            <w:r w:rsidRPr="0098442F">
              <w:rPr>
                <w:bCs/>
                <w:sz w:val="22"/>
                <w:szCs w:val="22"/>
              </w:rPr>
              <w:t>$4,922,186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$5,100,711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MI-507 - Portage/Kalamazoo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$1,773,994</w:t>
            </w:r>
          </w:p>
        </w:tc>
        <w:tc>
          <w:tcPr>
            <w:tcW w:w="1680" w:type="dxa"/>
          </w:tcPr>
          <w:p w:rsidR="00B318A6" w:rsidRPr="0098442F" w:rsidRDefault="00B318A6" w:rsidP="00B318A6">
            <w:pPr>
              <w:tabs>
                <w:tab w:val="left" w:pos="360"/>
                <w:tab w:val="left" w:pos="1260"/>
              </w:tabs>
              <w:rPr>
                <w:bCs/>
              </w:rPr>
            </w:pPr>
            <w:r w:rsidRPr="0098442F">
              <w:rPr>
                <w:bCs/>
                <w:sz w:val="22"/>
                <w:szCs w:val="22"/>
              </w:rPr>
              <w:t>$1,711,904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$1,773,994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MI-508 - Lansing/East Lansing/Ingham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$2,081,503</w:t>
            </w:r>
          </w:p>
        </w:tc>
        <w:tc>
          <w:tcPr>
            <w:tcW w:w="1680" w:type="dxa"/>
          </w:tcPr>
          <w:p w:rsidR="00B318A6" w:rsidRPr="0098442F" w:rsidRDefault="00B318A6" w:rsidP="00B318A6">
            <w:pPr>
              <w:tabs>
                <w:tab w:val="left" w:pos="360"/>
                <w:tab w:val="left" w:pos="1260"/>
              </w:tabs>
              <w:rPr>
                <w:bCs/>
              </w:rPr>
            </w:pPr>
            <w:r w:rsidRPr="0098442F">
              <w:rPr>
                <w:bCs/>
                <w:sz w:val="22"/>
                <w:szCs w:val="22"/>
              </w:rPr>
              <w:t>$2,008,650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$2,081,503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MI-509 - Ann Arbor/Washtenaw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$4,181,562</w:t>
            </w:r>
          </w:p>
        </w:tc>
        <w:tc>
          <w:tcPr>
            <w:tcW w:w="1680" w:type="dxa"/>
          </w:tcPr>
          <w:p w:rsidR="00B318A6" w:rsidRPr="0098442F" w:rsidRDefault="00B318A6" w:rsidP="00B318A6">
            <w:pPr>
              <w:tabs>
                <w:tab w:val="left" w:pos="360"/>
                <w:tab w:val="left" w:pos="1260"/>
              </w:tabs>
              <w:rPr>
                <w:bCs/>
              </w:rPr>
            </w:pPr>
            <w:r w:rsidRPr="0098442F">
              <w:rPr>
                <w:bCs/>
                <w:sz w:val="22"/>
                <w:szCs w:val="22"/>
              </w:rPr>
              <w:t>$4,035,207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$4,181,562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MI-510 - Saginaw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$1,757,571</w:t>
            </w:r>
          </w:p>
        </w:tc>
        <w:tc>
          <w:tcPr>
            <w:tcW w:w="1680" w:type="dxa"/>
          </w:tcPr>
          <w:p w:rsidR="00B318A6" w:rsidRPr="0098442F" w:rsidRDefault="00B318A6" w:rsidP="00B318A6">
            <w:pPr>
              <w:tabs>
                <w:tab w:val="left" w:pos="360"/>
                <w:tab w:val="left" w:pos="1260"/>
              </w:tabs>
              <w:rPr>
                <w:bCs/>
              </w:rPr>
            </w:pPr>
            <w:r w:rsidRPr="0098442F">
              <w:rPr>
                <w:bCs/>
                <w:sz w:val="22"/>
                <w:szCs w:val="22"/>
              </w:rPr>
              <w:t>$1,696,056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$1,757,571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MI-511 - Lenawee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$145,103</w:t>
            </w:r>
          </w:p>
        </w:tc>
        <w:tc>
          <w:tcPr>
            <w:tcW w:w="1680" w:type="dxa"/>
          </w:tcPr>
          <w:p w:rsidR="00B318A6" w:rsidRPr="0098442F" w:rsidRDefault="00B318A6" w:rsidP="00B318A6">
            <w:pPr>
              <w:tabs>
                <w:tab w:val="left" w:pos="360"/>
                <w:tab w:val="left" w:pos="1260"/>
              </w:tabs>
              <w:rPr>
                <w:bCs/>
              </w:rPr>
            </w:pPr>
            <w:r w:rsidRPr="0098442F">
              <w:rPr>
                <w:bCs/>
                <w:sz w:val="22"/>
                <w:szCs w:val="22"/>
              </w:rPr>
              <w:t>$140,024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$173,454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MI-512 - Grand Traverse, Antrim, Leelanau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$668,457</w:t>
            </w:r>
          </w:p>
        </w:tc>
        <w:tc>
          <w:tcPr>
            <w:tcW w:w="1680" w:type="dxa"/>
          </w:tcPr>
          <w:p w:rsidR="00B318A6" w:rsidRPr="0098442F" w:rsidRDefault="00B318A6" w:rsidP="00B318A6">
            <w:pPr>
              <w:tabs>
                <w:tab w:val="left" w:pos="360"/>
                <w:tab w:val="left" w:pos="1260"/>
              </w:tabs>
              <w:rPr>
                <w:bCs/>
              </w:rPr>
            </w:pPr>
            <w:r w:rsidRPr="0098442F">
              <w:rPr>
                <w:bCs/>
                <w:sz w:val="22"/>
                <w:szCs w:val="22"/>
              </w:rPr>
              <w:t>$645,061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$668,457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MI-513 - Marquette, Alger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$245,723</w:t>
            </w:r>
          </w:p>
        </w:tc>
        <w:tc>
          <w:tcPr>
            <w:tcW w:w="1680" w:type="dxa"/>
          </w:tcPr>
          <w:p w:rsidR="00B318A6" w:rsidRPr="0098442F" w:rsidRDefault="00B318A6" w:rsidP="00B318A6">
            <w:pPr>
              <w:tabs>
                <w:tab w:val="left" w:pos="360"/>
                <w:tab w:val="left" w:pos="1260"/>
              </w:tabs>
              <w:rPr>
                <w:bCs/>
              </w:rPr>
            </w:pPr>
            <w:r w:rsidRPr="0098442F">
              <w:rPr>
                <w:bCs/>
                <w:sz w:val="22"/>
                <w:szCs w:val="22"/>
              </w:rPr>
              <w:t>$237,123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$245,723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MI-514 - Battle Creek/Calhoun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$422,990</w:t>
            </w:r>
          </w:p>
        </w:tc>
        <w:tc>
          <w:tcPr>
            <w:tcW w:w="1680" w:type="dxa"/>
          </w:tcPr>
          <w:p w:rsidR="00B318A6" w:rsidRPr="0098442F" w:rsidRDefault="00B318A6" w:rsidP="00B318A6">
            <w:pPr>
              <w:tabs>
                <w:tab w:val="left" w:pos="360"/>
                <w:tab w:val="left" w:pos="1260"/>
              </w:tabs>
              <w:rPr>
                <w:bCs/>
              </w:rPr>
            </w:pPr>
            <w:r w:rsidRPr="0098442F">
              <w:rPr>
                <w:bCs/>
                <w:sz w:val="22"/>
                <w:szCs w:val="22"/>
              </w:rPr>
              <w:t>$408,185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$422,990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MI-515 - Monroe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$162,082</w:t>
            </w:r>
          </w:p>
        </w:tc>
        <w:tc>
          <w:tcPr>
            <w:tcW w:w="1680" w:type="dxa"/>
          </w:tcPr>
          <w:p w:rsidR="00B318A6" w:rsidRPr="0098442F" w:rsidRDefault="00B318A6" w:rsidP="00B318A6">
            <w:pPr>
              <w:tabs>
                <w:tab w:val="left" w:pos="360"/>
                <w:tab w:val="left" w:pos="1260"/>
              </w:tabs>
              <w:rPr>
                <w:bCs/>
              </w:rPr>
            </w:pPr>
            <w:r w:rsidRPr="0098442F">
              <w:rPr>
                <w:bCs/>
                <w:sz w:val="22"/>
                <w:szCs w:val="22"/>
              </w:rPr>
              <w:t>$156,409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$253,808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MI-516 - Norton Shores/Muskegon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$471,179</w:t>
            </w:r>
          </w:p>
        </w:tc>
        <w:tc>
          <w:tcPr>
            <w:tcW w:w="1680" w:type="dxa"/>
          </w:tcPr>
          <w:p w:rsidR="00B318A6" w:rsidRPr="0098442F" w:rsidRDefault="00B318A6" w:rsidP="00B318A6">
            <w:pPr>
              <w:tabs>
                <w:tab w:val="left" w:pos="360"/>
                <w:tab w:val="left" w:pos="1260"/>
              </w:tabs>
              <w:rPr>
                <w:bCs/>
              </w:rPr>
            </w:pPr>
            <w:r w:rsidRPr="0098442F">
              <w:rPr>
                <w:bCs/>
                <w:sz w:val="22"/>
                <w:szCs w:val="22"/>
              </w:rPr>
              <w:t>$454,688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$471,179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MI-517 - Jackson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$816,872</w:t>
            </w:r>
          </w:p>
        </w:tc>
        <w:tc>
          <w:tcPr>
            <w:tcW w:w="1680" w:type="dxa"/>
          </w:tcPr>
          <w:p w:rsidR="00B318A6" w:rsidRPr="0098442F" w:rsidRDefault="00B318A6" w:rsidP="00B318A6">
            <w:pPr>
              <w:tabs>
                <w:tab w:val="left" w:pos="360"/>
                <w:tab w:val="left" w:pos="1260"/>
              </w:tabs>
              <w:rPr>
                <w:bCs/>
              </w:rPr>
            </w:pPr>
            <w:r w:rsidRPr="0098442F">
              <w:rPr>
                <w:bCs/>
                <w:sz w:val="22"/>
                <w:szCs w:val="22"/>
              </w:rPr>
              <w:t>$788,281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$816,872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MI-518 - Livingston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$220,736</w:t>
            </w:r>
          </w:p>
        </w:tc>
        <w:tc>
          <w:tcPr>
            <w:tcW w:w="1680" w:type="dxa"/>
          </w:tcPr>
          <w:p w:rsidR="00B318A6" w:rsidRPr="0098442F" w:rsidRDefault="00B318A6" w:rsidP="00B318A6">
            <w:pPr>
              <w:tabs>
                <w:tab w:val="left" w:pos="360"/>
                <w:tab w:val="left" w:pos="1260"/>
              </w:tabs>
              <w:rPr>
                <w:bCs/>
              </w:rPr>
            </w:pPr>
            <w:r w:rsidRPr="0098442F">
              <w:rPr>
                <w:bCs/>
                <w:sz w:val="22"/>
                <w:szCs w:val="22"/>
              </w:rPr>
              <w:t>$213,010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$220,736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MI-519 - Holland/Ottawa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$916,160</w:t>
            </w:r>
          </w:p>
        </w:tc>
        <w:tc>
          <w:tcPr>
            <w:tcW w:w="1680" w:type="dxa"/>
          </w:tcPr>
          <w:p w:rsidR="00B318A6" w:rsidRPr="0098442F" w:rsidRDefault="00B318A6" w:rsidP="00B318A6">
            <w:pPr>
              <w:tabs>
                <w:tab w:val="left" w:pos="360"/>
                <w:tab w:val="left" w:pos="1260"/>
              </w:tabs>
              <w:rPr>
                <w:bCs/>
              </w:rPr>
            </w:pPr>
            <w:r w:rsidRPr="0098442F">
              <w:rPr>
                <w:bCs/>
                <w:sz w:val="22"/>
                <w:szCs w:val="22"/>
              </w:rPr>
              <w:t>$884,094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$916,160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lastRenderedPageBreak/>
              <w:t>MI-523 - Eaton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$823,034</w:t>
            </w:r>
          </w:p>
        </w:tc>
        <w:tc>
          <w:tcPr>
            <w:tcW w:w="1680" w:type="dxa"/>
          </w:tcPr>
          <w:p w:rsidR="00B318A6" w:rsidRPr="0098442F" w:rsidRDefault="00B318A6" w:rsidP="00B318A6">
            <w:pPr>
              <w:tabs>
                <w:tab w:val="left" w:pos="360"/>
                <w:tab w:val="left" w:pos="1260"/>
              </w:tabs>
              <w:rPr>
                <w:bCs/>
              </w:rPr>
            </w:pPr>
            <w:r w:rsidRPr="0098442F">
              <w:rPr>
                <w:bCs/>
                <w:sz w:val="22"/>
                <w:szCs w:val="22"/>
              </w:rPr>
              <w:t>$794,228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$823,034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MN-500 - Minneapolis/Hennepin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$9,034,797</w:t>
            </w:r>
          </w:p>
        </w:tc>
        <w:tc>
          <w:tcPr>
            <w:tcW w:w="1680" w:type="dxa"/>
          </w:tcPr>
          <w:p w:rsidR="00B318A6" w:rsidRPr="0098442F" w:rsidRDefault="00B318A6" w:rsidP="00B318A6">
            <w:pPr>
              <w:tabs>
                <w:tab w:val="left" w:pos="360"/>
                <w:tab w:val="left" w:pos="1260"/>
              </w:tabs>
              <w:rPr>
                <w:bCs/>
              </w:rPr>
            </w:pPr>
            <w:r w:rsidRPr="0098442F">
              <w:rPr>
                <w:bCs/>
                <w:sz w:val="22"/>
                <w:szCs w:val="22"/>
              </w:rPr>
              <w:t>$8,718,579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$9,034,797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MN-501 - Saint Paul/Ramsey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$5,630,527</w:t>
            </w:r>
          </w:p>
        </w:tc>
        <w:tc>
          <w:tcPr>
            <w:tcW w:w="1680" w:type="dxa"/>
          </w:tcPr>
          <w:p w:rsidR="00B318A6" w:rsidRPr="0098442F" w:rsidRDefault="00B318A6" w:rsidP="00B318A6">
            <w:pPr>
              <w:tabs>
                <w:tab w:val="left" w:pos="360"/>
                <w:tab w:val="left" w:pos="1260"/>
              </w:tabs>
              <w:rPr>
                <w:bCs/>
              </w:rPr>
            </w:pPr>
            <w:r w:rsidRPr="0098442F">
              <w:rPr>
                <w:bCs/>
                <w:sz w:val="22"/>
                <w:szCs w:val="22"/>
              </w:rPr>
              <w:t>$5,433,459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$5,630,527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MN-502 - Rochester/Southeast Minnesota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$1,675,126</w:t>
            </w:r>
          </w:p>
        </w:tc>
        <w:tc>
          <w:tcPr>
            <w:tcW w:w="1680" w:type="dxa"/>
          </w:tcPr>
          <w:p w:rsidR="00B318A6" w:rsidRPr="0098442F" w:rsidRDefault="00B318A6" w:rsidP="00B318A6">
            <w:pPr>
              <w:tabs>
                <w:tab w:val="left" w:pos="360"/>
                <w:tab w:val="left" w:pos="1260"/>
              </w:tabs>
              <w:rPr>
                <w:bCs/>
              </w:rPr>
            </w:pPr>
            <w:r w:rsidRPr="0098442F">
              <w:rPr>
                <w:bCs/>
                <w:sz w:val="22"/>
                <w:szCs w:val="22"/>
              </w:rPr>
              <w:t>$1,616,497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$1,675,126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MN-503 - Dakota, Anoka, Washington, Scott, Carver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$2,762,278</w:t>
            </w:r>
          </w:p>
        </w:tc>
        <w:tc>
          <w:tcPr>
            <w:tcW w:w="1680" w:type="dxa"/>
          </w:tcPr>
          <w:p w:rsidR="00B318A6" w:rsidRPr="0098442F" w:rsidRDefault="00B318A6" w:rsidP="00B318A6">
            <w:pPr>
              <w:tabs>
                <w:tab w:val="left" w:pos="360"/>
                <w:tab w:val="left" w:pos="1260"/>
              </w:tabs>
              <w:rPr>
                <w:bCs/>
              </w:rPr>
            </w:pPr>
            <w:r w:rsidRPr="0098442F">
              <w:rPr>
                <w:bCs/>
                <w:sz w:val="22"/>
                <w:szCs w:val="22"/>
              </w:rPr>
              <w:t>$2,665,598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$2,762,278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MN-504 - Northeast Minnesota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$323,610</w:t>
            </w:r>
          </w:p>
        </w:tc>
        <w:tc>
          <w:tcPr>
            <w:tcW w:w="1680" w:type="dxa"/>
          </w:tcPr>
          <w:p w:rsidR="00B318A6" w:rsidRPr="0098442F" w:rsidRDefault="00B318A6" w:rsidP="00B318A6">
            <w:pPr>
              <w:tabs>
                <w:tab w:val="left" w:pos="360"/>
                <w:tab w:val="left" w:pos="1260"/>
              </w:tabs>
              <w:rPr>
                <w:bCs/>
              </w:rPr>
            </w:pPr>
            <w:r w:rsidRPr="0098442F">
              <w:rPr>
                <w:bCs/>
                <w:sz w:val="22"/>
                <w:szCs w:val="22"/>
              </w:rPr>
              <w:t>$312,284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$323,610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MN-505 - St. Cloud/Central Minnesota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$1,183,371</w:t>
            </w:r>
          </w:p>
        </w:tc>
        <w:tc>
          <w:tcPr>
            <w:tcW w:w="1680" w:type="dxa"/>
          </w:tcPr>
          <w:p w:rsidR="00B318A6" w:rsidRPr="0098442F" w:rsidRDefault="00B318A6" w:rsidP="00B318A6">
            <w:pPr>
              <w:tabs>
                <w:tab w:val="left" w:pos="360"/>
                <w:tab w:val="left" w:pos="1260"/>
              </w:tabs>
              <w:rPr>
                <w:bCs/>
              </w:rPr>
            </w:pPr>
            <w:r w:rsidRPr="0098442F">
              <w:rPr>
                <w:bCs/>
                <w:sz w:val="22"/>
                <w:szCs w:val="22"/>
              </w:rPr>
              <w:t>$1,141,953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$1,183,371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MN-506 - Northwest Minnesota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$473,553</w:t>
            </w:r>
          </w:p>
        </w:tc>
        <w:tc>
          <w:tcPr>
            <w:tcW w:w="1680" w:type="dxa"/>
          </w:tcPr>
          <w:p w:rsidR="00B318A6" w:rsidRPr="0098442F" w:rsidRDefault="00B318A6" w:rsidP="00B318A6">
            <w:pPr>
              <w:tabs>
                <w:tab w:val="left" w:pos="360"/>
                <w:tab w:val="left" w:pos="1260"/>
              </w:tabs>
              <w:rPr>
                <w:bCs/>
              </w:rPr>
            </w:pPr>
            <w:r w:rsidRPr="0098442F">
              <w:rPr>
                <w:bCs/>
                <w:sz w:val="22"/>
                <w:szCs w:val="22"/>
              </w:rPr>
              <w:t>$456,979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$473,553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MN-508 - Moorhead/West Central Minnesota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$733,774</w:t>
            </w:r>
          </w:p>
        </w:tc>
        <w:tc>
          <w:tcPr>
            <w:tcW w:w="1680" w:type="dxa"/>
          </w:tcPr>
          <w:p w:rsidR="00B318A6" w:rsidRPr="0098442F" w:rsidRDefault="00B318A6" w:rsidP="00B318A6">
            <w:pPr>
              <w:tabs>
                <w:tab w:val="left" w:pos="360"/>
                <w:tab w:val="left" w:pos="1260"/>
              </w:tabs>
              <w:rPr>
                <w:bCs/>
              </w:rPr>
            </w:pPr>
            <w:r w:rsidRPr="0098442F">
              <w:rPr>
                <w:bCs/>
                <w:sz w:val="22"/>
                <w:szCs w:val="22"/>
              </w:rPr>
              <w:t>$708,092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$733,774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MN-509 - Duluth/Saint Louis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$2,636,047</w:t>
            </w:r>
          </w:p>
        </w:tc>
        <w:tc>
          <w:tcPr>
            <w:tcW w:w="1680" w:type="dxa"/>
          </w:tcPr>
          <w:p w:rsidR="00B318A6" w:rsidRPr="0098442F" w:rsidRDefault="00B318A6" w:rsidP="00B318A6">
            <w:pPr>
              <w:tabs>
                <w:tab w:val="left" w:pos="360"/>
                <w:tab w:val="left" w:pos="1260"/>
              </w:tabs>
              <w:rPr>
                <w:bCs/>
              </w:rPr>
            </w:pPr>
            <w:r w:rsidRPr="0098442F">
              <w:rPr>
                <w:bCs/>
                <w:sz w:val="22"/>
                <w:szCs w:val="22"/>
              </w:rPr>
              <w:t>$2,543,785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$2,636,047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MN-511 - Southwest Minnesota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$830,496</w:t>
            </w:r>
          </w:p>
        </w:tc>
        <w:tc>
          <w:tcPr>
            <w:tcW w:w="1680" w:type="dxa"/>
          </w:tcPr>
          <w:p w:rsidR="00B318A6" w:rsidRPr="0098442F" w:rsidRDefault="00B318A6" w:rsidP="00B318A6">
            <w:pPr>
              <w:tabs>
                <w:tab w:val="left" w:pos="360"/>
                <w:tab w:val="left" w:pos="1260"/>
              </w:tabs>
              <w:rPr>
                <w:bCs/>
              </w:rPr>
            </w:pPr>
            <w:r w:rsidRPr="0098442F">
              <w:rPr>
                <w:bCs/>
                <w:sz w:val="22"/>
                <w:szCs w:val="22"/>
              </w:rPr>
              <w:t>$801,429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$830,496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MO-500 - St. Louis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$1,932,378</w:t>
            </w:r>
          </w:p>
        </w:tc>
        <w:tc>
          <w:tcPr>
            <w:tcW w:w="1680" w:type="dxa"/>
          </w:tcPr>
          <w:p w:rsidR="00B318A6" w:rsidRPr="0098442F" w:rsidRDefault="00B318A6" w:rsidP="00B318A6">
            <w:pPr>
              <w:tabs>
                <w:tab w:val="left" w:pos="360"/>
                <w:tab w:val="left" w:pos="1260"/>
              </w:tabs>
              <w:rPr>
                <w:bCs/>
              </w:rPr>
            </w:pPr>
            <w:r w:rsidRPr="0098442F">
              <w:rPr>
                <w:bCs/>
                <w:sz w:val="22"/>
                <w:szCs w:val="22"/>
              </w:rPr>
              <w:t>$1,864,745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$2,761,733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MO-501 - St. Louis City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$9,696,591</w:t>
            </w:r>
          </w:p>
        </w:tc>
        <w:tc>
          <w:tcPr>
            <w:tcW w:w="1680" w:type="dxa"/>
          </w:tcPr>
          <w:p w:rsidR="00B318A6" w:rsidRPr="0098442F" w:rsidRDefault="00B318A6" w:rsidP="00B318A6">
            <w:pPr>
              <w:tabs>
                <w:tab w:val="left" w:pos="360"/>
                <w:tab w:val="left" w:pos="1260"/>
              </w:tabs>
              <w:rPr>
                <w:bCs/>
              </w:rPr>
            </w:pPr>
            <w:r w:rsidRPr="0098442F">
              <w:rPr>
                <w:bCs/>
                <w:sz w:val="22"/>
                <w:szCs w:val="22"/>
              </w:rPr>
              <w:t>$9,357,210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$9,696,591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MO-503 - St. Charles, Lincoln, Warren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$302,462</w:t>
            </w:r>
          </w:p>
        </w:tc>
        <w:tc>
          <w:tcPr>
            <w:tcW w:w="1680" w:type="dxa"/>
          </w:tcPr>
          <w:p w:rsidR="00B318A6" w:rsidRPr="0098442F" w:rsidRDefault="00B318A6" w:rsidP="00B318A6">
            <w:pPr>
              <w:tabs>
                <w:tab w:val="left" w:pos="360"/>
                <w:tab w:val="left" w:pos="1260"/>
              </w:tabs>
              <w:rPr>
                <w:bCs/>
              </w:rPr>
            </w:pPr>
            <w:r w:rsidRPr="0098442F">
              <w:rPr>
                <w:bCs/>
                <w:sz w:val="22"/>
                <w:szCs w:val="22"/>
              </w:rPr>
              <w:t>$291,876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$323,356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MO-600 - Springfield/Greene, Christian, Webster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$972,526</w:t>
            </w:r>
          </w:p>
        </w:tc>
        <w:tc>
          <w:tcPr>
            <w:tcW w:w="1680" w:type="dxa"/>
          </w:tcPr>
          <w:p w:rsidR="00B318A6" w:rsidRPr="0098442F" w:rsidRDefault="00B318A6" w:rsidP="00B318A6">
            <w:pPr>
              <w:tabs>
                <w:tab w:val="left" w:pos="360"/>
                <w:tab w:val="left" w:pos="1260"/>
              </w:tabs>
              <w:rPr>
                <w:bCs/>
              </w:rPr>
            </w:pPr>
            <w:r w:rsidRPr="0098442F">
              <w:rPr>
                <w:bCs/>
                <w:sz w:val="22"/>
                <w:szCs w:val="22"/>
              </w:rPr>
              <w:t>$938,488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$972,526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MO-602 - Joplin/Jasper, Newton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$618,856</w:t>
            </w:r>
          </w:p>
        </w:tc>
        <w:tc>
          <w:tcPr>
            <w:tcW w:w="1680" w:type="dxa"/>
          </w:tcPr>
          <w:p w:rsidR="00B318A6" w:rsidRPr="0098442F" w:rsidRDefault="00B318A6" w:rsidP="00B318A6">
            <w:pPr>
              <w:tabs>
                <w:tab w:val="left" w:pos="360"/>
                <w:tab w:val="left" w:pos="1260"/>
              </w:tabs>
              <w:rPr>
                <w:bCs/>
              </w:rPr>
            </w:pPr>
            <w:r w:rsidRPr="0098442F">
              <w:rPr>
                <w:bCs/>
                <w:sz w:val="22"/>
                <w:szCs w:val="22"/>
              </w:rPr>
              <w:t>$597,196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$618,856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MO-603 - St. Joseph/Andrew, Buchanan, DeKalb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$1,060,685</w:t>
            </w:r>
          </w:p>
        </w:tc>
        <w:tc>
          <w:tcPr>
            <w:tcW w:w="1680" w:type="dxa"/>
          </w:tcPr>
          <w:p w:rsidR="00B318A6" w:rsidRPr="0098442F" w:rsidRDefault="00B318A6" w:rsidP="00B318A6">
            <w:pPr>
              <w:tabs>
                <w:tab w:val="left" w:pos="360"/>
                <w:tab w:val="left" w:pos="1260"/>
              </w:tabs>
              <w:rPr>
                <w:bCs/>
              </w:rPr>
            </w:pPr>
            <w:r w:rsidRPr="0098442F">
              <w:rPr>
                <w:bCs/>
                <w:sz w:val="22"/>
                <w:szCs w:val="22"/>
              </w:rPr>
              <w:t>$1,023,561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$1,060,685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MO-604 - Kansas City/Independence/ Lee's Summit/Jackson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$9,051,154</w:t>
            </w:r>
          </w:p>
        </w:tc>
        <w:tc>
          <w:tcPr>
            <w:tcW w:w="1680" w:type="dxa"/>
          </w:tcPr>
          <w:p w:rsidR="00B318A6" w:rsidRPr="0098442F" w:rsidRDefault="00B318A6" w:rsidP="00B318A6">
            <w:pPr>
              <w:tabs>
                <w:tab w:val="left" w:pos="360"/>
                <w:tab w:val="left" w:pos="1260"/>
              </w:tabs>
              <w:rPr>
                <w:bCs/>
              </w:rPr>
            </w:pPr>
            <w:r w:rsidRPr="0098442F">
              <w:rPr>
                <w:bCs/>
                <w:sz w:val="22"/>
                <w:szCs w:val="22"/>
              </w:rPr>
              <w:t>$8,734,364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$9,051,154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MO-606 - Missouri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$6,004,415</w:t>
            </w:r>
          </w:p>
        </w:tc>
        <w:tc>
          <w:tcPr>
            <w:tcW w:w="1680" w:type="dxa"/>
          </w:tcPr>
          <w:p w:rsidR="00B318A6" w:rsidRPr="0098442F" w:rsidRDefault="00B318A6" w:rsidP="00B318A6">
            <w:pPr>
              <w:tabs>
                <w:tab w:val="left" w:pos="360"/>
                <w:tab w:val="left" w:pos="1260"/>
              </w:tabs>
              <w:rPr>
                <w:bCs/>
              </w:rPr>
            </w:pPr>
            <w:r w:rsidRPr="0098442F">
              <w:rPr>
                <w:bCs/>
                <w:sz w:val="22"/>
                <w:szCs w:val="22"/>
              </w:rPr>
              <w:t>$5,794,260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$6,004,415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MS-500 - Jackson/Rankin, Madison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$1,662,897</w:t>
            </w:r>
          </w:p>
        </w:tc>
        <w:tc>
          <w:tcPr>
            <w:tcW w:w="1680" w:type="dxa"/>
          </w:tcPr>
          <w:p w:rsidR="00B318A6" w:rsidRPr="0098442F" w:rsidRDefault="00B318A6" w:rsidP="00B318A6">
            <w:pPr>
              <w:tabs>
                <w:tab w:val="left" w:pos="360"/>
                <w:tab w:val="left" w:pos="1260"/>
              </w:tabs>
              <w:rPr>
                <w:bCs/>
              </w:rPr>
            </w:pPr>
            <w:r w:rsidRPr="0098442F">
              <w:rPr>
                <w:bCs/>
                <w:sz w:val="22"/>
                <w:szCs w:val="22"/>
              </w:rPr>
              <w:t>$1,604,696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$1,817,078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MS-501 - Mississippi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$3,310,591</w:t>
            </w:r>
          </w:p>
        </w:tc>
        <w:tc>
          <w:tcPr>
            <w:tcW w:w="1680" w:type="dxa"/>
          </w:tcPr>
          <w:p w:rsidR="00B318A6" w:rsidRPr="0098442F" w:rsidRDefault="00B318A6" w:rsidP="00B318A6">
            <w:pPr>
              <w:tabs>
                <w:tab w:val="left" w:pos="360"/>
                <w:tab w:val="left" w:pos="1260"/>
              </w:tabs>
              <w:rPr>
                <w:bCs/>
              </w:rPr>
            </w:pPr>
            <w:r w:rsidRPr="0098442F">
              <w:rPr>
                <w:bCs/>
                <w:sz w:val="22"/>
                <w:szCs w:val="22"/>
              </w:rPr>
              <w:t>$3,194,720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$4,375,830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MS-503 - Gulf Port/Gulf Coast Regional</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$688,647</w:t>
            </w:r>
          </w:p>
        </w:tc>
        <w:tc>
          <w:tcPr>
            <w:tcW w:w="1680" w:type="dxa"/>
          </w:tcPr>
          <w:p w:rsidR="00B318A6" w:rsidRPr="0098442F" w:rsidRDefault="00B318A6" w:rsidP="00B318A6">
            <w:pPr>
              <w:tabs>
                <w:tab w:val="left" w:pos="360"/>
                <w:tab w:val="left" w:pos="1260"/>
              </w:tabs>
              <w:rPr>
                <w:bCs/>
              </w:rPr>
            </w:pPr>
            <w:r w:rsidRPr="0098442F">
              <w:rPr>
                <w:bCs/>
                <w:sz w:val="22"/>
                <w:szCs w:val="22"/>
              </w:rPr>
              <w:t>$664,544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$813,976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MT-500 - Montana Statewide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$1,323,112</w:t>
            </w:r>
          </w:p>
        </w:tc>
        <w:tc>
          <w:tcPr>
            <w:tcW w:w="1680" w:type="dxa"/>
          </w:tcPr>
          <w:p w:rsidR="00B318A6" w:rsidRPr="0098442F" w:rsidRDefault="00B318A6" w:rsidP="00B318A6">
            <w:pPr>
              <w:tabs>
                <w:tab w:val="left" w:pos="360"/>
                <w:tab w:val="left" w:pos="1260"/>
              </w:tabs>
              <w:rPr>
                <w:bCs/>
              </w:rPr>
            </w:pPr>
            <w:r w:rsidRPr="0098442F">
              <w:rPr>
                <w:bCs/>
                <w:sz w:val="22"/>
                <w:szCs w:val="22"/>
              </w:rPr>
              <w:t>$1,276,803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$1,650,396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NC-500 - Winston Salem/Forsyth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$1,703,785</w:t>
            </w:r>
          </w:p>
        </w:tc>
        <w:tc>
          <w:tcPr>
            <w:tcW w:w="1680" w:type="dxa"/>
          </w:tcPr>
          <w:p w:rsidR="00B318A6" w:rsidRPr="0098442F" w:rsidRDefault="00B318A6" w:rsidP="00B318A6">
            <w:pPr>
              <w:tabs>
                <w:tab w:val="left" w:pos="360"/>
                <w:tab w:val="left" w:pos="1260"/>
              </w:tabs>
              <w:rPr>
                <w:bCs/>
              </w:rPr>
            </w:pPr>
            <w:r w:rsidRPr="0098442F">
              <w:rPr>
                <w:bCs/>
                <w:sz w:val="22"/>
                <w:szCs w:val="22"/>
              </w:rPr>
              <w:t>$1,644,153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$1,703,785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NC-501 - Asheville/Buncombe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$1,054,469</w:t>
            </w:r>
          </w:p>
        </w:tc>
        <w:tc>
          <w:tcPr>
            <w:tcW w:w="1680" w:type="dxa"/>
          </w:tcPr>
          <w:p w:rsidR="00B318A6" w:rsidRPr="0098442F" w:rsidRDefault="00B318A6" w:rsidP="00B318A6">
            <w:pPr>
              <w:tabs>
                <w:tab w:val="left" w:pos="360"/>
                <w:tab w:val="left" w:pos="1260"/>
              </w:tabs>
              <w:rPr>
                <w:bCs/>
              </w:rPr>
            </w:pPr>
            <w:r w:rsidRPr="0098442F">
              <w:rPr>
                <w:bCs/>
                <w:sz w:val="22"/>
                <w:szCs w:val="22"/>
              </w:rPr>
              <w:t>$1,017,563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$1,054,469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NC-502 - Durham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$752,191</w:t>
            </w:r>
          </w:p>
        </w:tc>
        <w:tc>
          <w:tcPr>
            <w:tcW w:w="1680" w:type="dxa"/>
          </w:tcPr>
          <w:p w:rsidR="00B318A6" w:rsidRPr="0098442F" w:rsidRDefault="00B318A6" w:rsidP="00B318A6">
            <w:pPr>
              <w:tabs>
                <w:tab w:val="left" w:pos="360"/>
                <w:tab w:val="left" w:pos="1260"/>
              </w:tabs>
              <w:rPr>
                <w:bCs/>
              </w:rPr>
            </w:pPr>
            <w:r w:rsidRPr="0098442F">
              <w:rPr>
                <w:bCs/>
                <w:sz w:val="22"/>
                <w:szCs w:val="22"/>
              </w:rPr>
              <w:t>$725,864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$975,392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NC-503 - North Carolina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$4,595,203</w:t>
            </w:r>
          </w:p>
        </w:tc>
        <w:tc>
          <w:tcPr>
            <w:tcW w:w="1680" w:type="dxa"/>
          </w:tcPr>
          <w:p w:rsidR="00B318A6" w:rsidRPr="0098442F" w:rsidRDefault="00B318A6" w:rsidP="00B318A6">
            <w:pPr>
              <w:tabs>
                <w:tab w:val="left" w:pos="360"/>
                <w:tab w:val="left" w:pos="1260"/>
              </w:tabs>
              <w:rPr>
                <w:bCs/>
              </w:rPr>
            </w:pPr>
            <w:r w:rsidRPr="0098442F">
              <w:rPr>
                <w:bCs/>
                <w:sz w:val="22"/>
                <w:szCs w:val="22"/>
              </w:rPr>
              <w:t>$4,434,371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$7,409,258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NC-504 - Greensboro/High Point</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$1,722,511</w:t>
            </w:r>
          </w:p>
        </w:tc>
        <w:tc>
          <w:tcPr>
            <w:tcW w:w="1680" w:type="dxa"/>
          </w:tcPr>
          <w:p w:rsidR="00B318A6" w:rsidRPr="0098442F" w:rsidRDefault="00B318A6" w:rsidP="00B318A6">
            <w:pPr>
              <w:tabs>
                <w:tab w:val="left" w:pos="360"/>
                <w:tab w:val="left" w:pos="1260"/>
              </w:tabs>
              <w:rPr>
                <w:bCs/>
              </w:rPr>
            </w:pPr>
            <w:r w:rsidRPr="0098442F">
              <w:rPr>
                <w:bCs/>
                <w:sz w:val="22"/>
                <w:szCs w:val="22"/>
              </w:rPr>
              <w:t>$1,662,223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$1,722,511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NC-505 - Charlotte/Mecklenburg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$3,791,055</w:t>
            </w:r>
          </w:p>
        </w:tc>
        <w:tc>
          <w:tcPr>
            <w:tcW w:w="1680" w:type="dxa"/>
          </w:tcPr>
          <w:p w:rsidR="00B318A6" w:rsidRPr="0098442F" w:rsidRDefault="00B318A6" w:rsidP="00B318A6">
            <w:pPr>
              <w:tabs>
                <w:tab w:val="left" w:pos="360"/>
                <w:tab w:val="left" w:pos="1260"/>
              </w:tabs>
              <w:rPr>
                <w:bCs/>
              </w:rPr>
            </w:pPr>
            <w:r w:rsidRPr="0098442F">
              <w:rPr>
                <w:bCs/>
                <w:sz w:val="22"/>
                <w:szCs w:val="22"/>
              </w:rPr>
              <w:t>$3,658,368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$3,791,055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NC-506 - Wilmington/Brunswick, New Hanover, Pender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$733,326</w:t>
            </w:r>
          </w:p>
        </w:tc>
        <w:tc>
          <w:tcPr>
            <w:tcW w:w="1680" w:type="dxa"/>
          </w:tcPr>
          <w:p w:rsidR="00B318A6" w:rsidRPr="0098442F" w:rsidRDefault="00B318A6" w:rsidP="00B318A6">
            <w:pPr>
              <w:tabs>
                <w:tab w:val="left" w:pos="360"/>
                <w:tab w:val="left" w:pos="1260"/>
              </w:tabs>
              <w:rPr>
                <w:bCs/>
              </w:rPr>
            </w:pPr>
            <w:r w:rsidRPr="0098442F">
              <w:rPr>
                <w:bCs/>
                <w:sz w:val="22"/>
                <w:szCs w:val="22"/>
              </w:rPr>
              <w:t>$707,660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$733,326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NC-507 - Raleigh/Wake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$2,610,630</w:t>
            </w:r>
          </w:p>
        </w:tc>
        <w:tc>
          <w:tcPr>
            <w:tcW w:w="1680" w:type="dxa"/>
          </w:tcPr>
          <w:p w:rsidR="00B318A6" w:rsidRPr="0098442F" w:rsidRDefault="00B318A6" w:rsidP="00B318A6">
            <w:pPr>
              <w:tabs>
                <w:tab w:val="left" w:pos="360"/>
                <w:tab w:val="left" w:pos="1260"/>
              </w:tabs>
              <w:rPr>
                <w:bCs/>
              </w:rPr>
            </w:pPr>
            <w:r w:rsidRPr="0098442F">
              <w:rPr>
                <w:bCs/>
                <w:sz w:val="22"/>
                <w:szCs w:val="22"/>
              </w:rPr>
              <w:t>$2,519,258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$2,610,630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NC-509 - Gastonia/Cleveland, Gaston, Lincoln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$854,856</w:t>
            </w:r>
          </w:p>
        </w:tc>
        <w:tc>
          <w:tcPr>
            <w:tcW w:w="1680" w:type="dxa"/>
          </w:tcPr>
          <w:p w:rsidR="00B318A6" w:rsidRPr="0098442F" w:rsidRDefault="00B318A6" w:rsidP="00B318A6">
            <w:pPr>
              <w:tabs>
                <w:tab w:val="left" w:pos="360"/>
                <w:tab w:val="left" w:pos="1260"/>
              </w:tabs>
              <w:rPr>
                <w:bCs/>
              </w:rPr>
            </w:pPr>
            <w:r w:rsidRPr="0098442F">
              <w:rPr>
                <w:bCs/>
                <w:sz w:val="22"/>
                <w:szCs w:val="22"/>
              </w:rPr>
              <w:t>$824,936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$854,856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NC-511 - Fayetteville/Cumberland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$795,322</w:t>
            </w:r>
          </w:p>
        </w:tc>
        <w:tc>
          <w:tcPr>
            <w:tcW w:w="1680" w:type="dxa"/>
          </w:tcPr>
          <w:p w:rsidR="00B318A6" w:rsidRPr="0098442F" w:rsidRDefault="00B318A6" w:rsidP="00B318A6">
            <w:pPr>
              <w:tabs>
                <w:tab w:val="left" w:pos="360"/>
                <w:tab w:val="left" w:pos="1260"/>
              </w:tabs>
              <w:rPr>
                <w:bCs/>
              </w:rPr>
            </w:pPr>
            <w:r w:rsidRPr="0098442F">
              <w:rPr>
                <w:bCs/>
                <w:sz w:val="22"/>
                <w:szCs w:val="22"/>
              </w:rPr>
              <w:t>$767,486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$795,322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NC-513 - Chapel Hill/Orange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$452,329</w:t>
            </w:r>
          </w:p>
        </w:tc>
        <w:tc>
          <w:tcPr>
            <w:tcW w:w="1680" w:type="dxa"/>
          </w:tcPr>
          <w:p w:rsidR="00B318A6" w:rsidRPr="0098442F" w:rsidRDefault="00B318A6" w:rsidP="00B318A6">
            <w:pPr>
              <w:tabs>
                <w:tab w:val="left" w:pos="360"/>
                <w:tab w:val="left" w:pos="1260"/>
              </w:tabs>
              <w:rPr>
                <w:bCs/>
              </w:rPr>
            </w:pPr>
            <w:r w:rsidRPr="0098442F">
              <w:rPr>
                <w:bCs/>
                <w:sz w:val="22"/>
                <w:szCs w:val="22"/>
              </w:rPr>
              <w:t>$436,497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$452,329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NC-516 - Northwest North Carolina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$282,626</w:t>
            </w:r>
          </w:p>
        </w:tc>
        <w:tc>
          <w:tcPr>
            <w:tcW w:w="1680" w:type="dxa"/>
          </w:tcPr>
          <w:p w:rsidR="00B318A6" w:rsidRPr="0098442F" w:rsidRDefault="00B318A6" w:rsidP="00B318A6">
            <w:pPr>
              <w:tabs>
                <w:tab w:val="left" w:pos="360"/>
                <w:tab w:val="left" w:pos="1260"/>
              </w:tabs>
              <w:rPr>
                <w:bCs/>
              </w:rPr>
            </w:pPr>
            <w:r w:rsidRPr="0098442F">
              <w:rPr>
                <w:bCs/>
                <w:sz w:val="22"/>
                <w:szCs w:val="22"/>
              </w:rPr>
              <w:t>$272,734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$335,951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ND-500 - North Dakota Statewide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$2,130,854</w:t>
            </w:r>
          </w:p>
        </w:tc>
        <w:tc>
          <w:tcPr>
            <w:tcW w:w="1680" w:type="dxa"/>
          </w:tcPr>
          <w:p w:rsidR="00B318A6" w:rsidRPr="0098442F" w:rsidRDefault="00B318A6" w:rsidP="00B318A6">
            <w:pPr>
              <w:tabs>
                <w:tab w:val="left" w:pos="360"/>
                <w:tab w:val="left" w:pos="1260"/>
              </w:tabs>
              <w:rPr>
                <w:bCs/>
              </w:rPr>
            </w:pPr>
            <w:r w:rsidRPr="0098442F">
              <w:rPr>
                <w:bCs/>
                <w:sz w:val="22"/>
                <w:szCs w:val="22"/>
              </w:rPr>
              <w:t>$2,056,274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$2,130,854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NE-500 - Nebraska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$1,747,003</w:t>
            </w:r>
          </w:p>
        </w:tc>
        <w:tc>
          <w:tcPr>
            <w:tcW w:w="1680" w:type="dxa"/>
          </w:tcPr>
          <w:p w:rsidR="00B318A6" w:rsidRPr="0098442F" w:rsidRDefault="00B318A6" w:rsidP="00B318A6">
            <w:pPr>
              <w:tabs>
                <w:tab w:val="left" w:pos="360"/>
                <w:tab w:val="left" w:pos="1260"/>
              </w:tabs>
              <w:rPr>
                <w:bCs/>
              </w:rPr>
            </w:pPr>
            <w:r w:rsidRPr="0098442F">
              <w:rPr>
                <w:bCs/>
                <w:sz w:val="22"/>
                <w:szCs w:val="22"/>
              </w:rPr>
              <w:t>$1,685,858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$2,003,182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NE-501 - Omaha/Council Bluffs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$3,462,452</w:t>
            </w:r>
          </w:p>
        </w:tc>
        <w:tc>
          <w:tcPr>
            <w:tcW w:w="1680" w:type="dxa"/>
          </w:tcPr>
          <w:p w:rsidR="00B318A6" w:rsidRPr="0098442F" w:rsidRDefault="00B318A6" w:rsidP="00B318A6">
            <w:pPr>
              <w:tabs>
                <w:tab w:val="left" w:pos="360"/>
                <w:tab w:val="left" w:pos="1260"/>
              </w:tabs>
              <w:rPr>
                <w:bCs/>
              </w:rPr>
            </w:pPr>
            <w:r w:rsidRPr="0098442F">
              <w:rPr>
                <w:bCs/>
                <w:sz w:val="22"/>
                <w:szCs w:val="22"/>
              </w:rPr>
              <w:t>$3,341,266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$3,462,452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lastRenderedPageBreak/>
              <w:t>NE-502 - Lincoln</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$1,932,278</w:t>
            </w:r>
          </w:p>
        </w:tc>
        <w:tc>
          <w:tcPr>
            <w:tcW w:w="1680" w:type="dxa"/>
          </w:tcPr>
          <w:p w:rsidR="00B318A6" w:rsidRPr="0098442F" w:rsidRDefault="00B318A6" w:rsidP="00B318A6">
            <w:pPr>
              <w:tabs>
                <w:tab w:val="left" w:pos="360"/>
                <w:tab w:val="left" w:pos="1260"/>
              </w:tabs>
              <w:rPr>
                <w:bCs/>
              </w:rPr>
            </w:pPr>
            <w:r w:rsidRPr="0098442F">
              <w:rPr>
                <w:bCs/>
                <w:sz w:val="22"/>
                <w:szCs w:val="22"/>
              </w:rPr>
              <w:t>$1,864,648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$1,932,278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NH-500 - New Hampshire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$3,085,042</w:t>
            </w:r>
          </w:p>
        </w:tc>
        <w:tc>
          <w:tcPr>
            <w:tcW w:w="1680" w:type="dxa"/>
          </w:tcPr>
          <w:p w:rsidR="00B318A6" w:rsidRPr="0098442F" w:rsidRDefault="00B318A6" w:rsidP="00B318A6">
            <w:pPr>
              <w:tabs>
                <w:tab w:val="left" w:pos="360"/>
                <w:tab w:val="left" w:pos="1260"/>
              </w:tabs>
              <w:rPr>
                <w:bCs/>
              </w:rPr>
            </w:pPr>
            <w:r w:rsidRPr="0098442F">
              <w:rPr>
                <w:bCs/>
                <w:sz w:val="22"/>
                <w:szCs w:val="22"/>
              </w:rPr>
              <w:t>$2,977,066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$3,085,042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NH-501 - Manchester</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$1,196,691</w:t>
            </w:r>
          </w:p>
        </w:tc>
        <w:tc>
          <w:tcPr>
            <w:tcW w:w="1680" w:type="dxa"/>
          </w:tcPr>
          <w:p w:rsidR="00B318A6" w:rsidRPr="0098442F" w:rsidRDefault="00B318A6" w:rsidP="00B318A6">
            <w:pPr>
              <w:tabs>
                <w:tab w:val="left" w:pos="360"/>
                <w:tab w:val="left" w:pos="1260"/>
              </w:tabs>
              <w:rPr>
                <w:bCs/>
              </w:rPr>
            </w:pPr>
            <w:r w:rsidRPr="0098442F">
              <w:rPr>
                <w:bCs/>
                <w:sz w:val="22"/>
                <w:szCs w:val="22"/>
              </w:rPr>
              <w:t>$1,154,807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$1,196,691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NH-502 - Nashua/Hillsborough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$1,770,993</w:t>
            </w:r>
          </w:p>
        </w:tc>
        <w:tc>
          <w:tcPr>
            <w:tcW w:w="1680" w:type="dxa"/>
          </w:tcPr>
          <w:p w:rsidR="00B318A6" w:rsidRPr="0098442F" w:rsidRDefault="00B318A6" w:rsidP="00B318A6">
            <w:pPr>
              <w:tabs>
                <w:tab w:val="left" w:pos="360"/>
                <w:tab w:val="left" w:pos="1260"/>
              </w:tabs>
              <w:rPr>
                <w:bCs/>
              </w:rPr>
            </w:pPr>
            <w:r w:rsidRPr="0098442F">
              <w:rPr>
                <w:bCs/>
                <w:sz w:val="22"/>
                <w:szCs w:val="22"/>
              </w:rPr>
              <w:t>$1,709,008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$1,770,993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NJ-500 - Atlantic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$373,634</w:t>
            </w:r>
          </w:p>
        </w:tc>
        <w:tc>
          <w:tcPr>
            <w:tcW w:w="1680" w:type="dxa"/>
          </w:tcPr>
          <w:p w:rsidR="00B318A6" w:rsidRPr="0098442F" w:rsidRDefault="00B318A6" w:rsidP="00B318A6">
            <w:pPr>
              <w:tabs>
                <w:tab w:val="left" w:pos="360"/>
                <w:tab w:val="left" w:pos="1260"/>
              </w:tabs>
              <w:rPr>
                <w:bCs/>
              </w:rPr>
            </w:pPr>
            <w:r w:rsidRPr="0098442F">
              <w:rPr>
                <w:bCs/>
                <w:sz w:val="22"/>
                <w:szCs w:val="22"/>
              </w:rPr>
              <w:t>$360,557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$477,851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NJ-501 - Bergen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$2,354,561</w:t>
            </w:r>
          </w:p>
        </w:tc>
        <w:tc>
          <w:tcPr>
            <w:tcW w:w="1680" w:type="dxa"/>
          </w:tcPr>
          <w:p w:rsidR="00B318A6" w:rsidRPr="0098442F" w:rsidRDefault="00B318A6" w:rsidP="00B318A6">
            <w:pPr>
              <w:tabs>
                <w:tab w:val="left" w:pos="360"/>
                <w:tab w:val="left" w:pos="1260"/>
              </w:tabs>
              <w:rPr>
                <w:bCs/>
              </w:rPr>
            </w:pPr>
            <w:r w:rsidRPr="0098442F">
              <w:rPr>
                <w:bCs/>
                <w:sz w:val="22"/>
                <w:szCs w:val="22"/>
              </w:rPr>
              <w:t>$2,272,151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$5,283,471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NJ-502 - Burlington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$524,009</w:t>
            </w:r>
          </w:p>
        </w:tc>
        <w:tc>
          <w:tcPr>
            <w:tcW w:w="1680" w:type="dxa"/>
          </w:tcPr>
          <w:p w:rsidR="00B318A6" w:rsidRPr="0098442F" w:rsidRDefault="00B318A6" w:rsidP="00B318A6">
            <w:pPr>
              <w:tabs>
                <w:tab w:val="left" w:pos="360"/>
                <w:tab w:val="left" w:pos="1260"/>
              </w:tabs>
              <w:rPr>
                <w:bCs/>
              </w:rPr>
            </w:pPr>
            <w:r w:rsidRPr="0098442F">
              <w:rPr>
                <w:bCs/>
                <w:sz w:val="22"/>
                <w:szCs w:val="22"/>
              </w:rPr>
              <w:t>$505,669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$524,009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NJ-503 - Camden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$2,607,643</w:t>
            </w:r>
          </w:p>
        </w:tc>
        <w:tc>
          <w:tcPr>
            <w:tcW w:w="1680" w:type="dxa"/>
          </w:tcPr>
          <w:p w:rsidR="00B318A6" w:rsidRPr="0098442F" w:rsidRDefault="00B318A6" w:rsidP="00B318A6">
            <w:pPr>
              <w:tabs>
                <w:tab w:val="left" w:pos="360"/>
                <w:tab w:val="left" w:pos="1260"/>
              </w:tabs>
              <w:rPr>
                <w:bCs/>
              </w:rPr>
            </w:pPr>
            <w:r w:rsidRPr="0098442F">
              <w:rPr>
                <w:bCs/>
                <w:sz w:val="22"/>
                <w:szCs w:val="22"/>
              </w:rPr>
              <w:t>$2,516,375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$2,784,656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NJ-504 - Newark/Essex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$5,505,552</w:t>
            </w:r>
          </w:p>
        </w:tc>
        <w:tc>
          <w:tcPr>
            <w:tcW w:w="1680" w:type="dxa"/>
          </w:tcPr>
          <w:p w:rsidR="00B318A6" w:rsidRPr="0098442F" w:rsidRDefault="00B318A6" w:rsidP="00B318A6">
            <w:pPr>
              <w:tabs>
                <w:tab w:val="left" w:pos="360"/>
                <w:tab w:val="left" w:pos="1260"/>
              </w:tabs>
              <w:rPr>
                <w:bCs/>
              </w:rPr>
            </w:pPr>
            <w:r w:rsidRPr="0098442F">
              <w:rPr>
                <w:bCs/>
                <w:sz w:val="22"/>
                <w:szCs w:val="22"/>
              </w:rPr>
              <w:t>$5,312,858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$7,962,697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NJ-505 - Gloucester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$424,646</w:t>
            </w:r>
          </w:p>
        </w:tc>
        <w:tc>
          <w:tcPr>
            <w:tcW w:w="1680" w:type="dxa"/>
          </w:tcPr>
          <w:p w:rsidR="00B318A6" w:rsidRPr="0098442F" w:rsidRDefault="00B318A6" w:rsidP="00B318A6">
            <w:pPr>
              <w:tabs>
                <w:tab w:val="left" w:pos="360"/>
                <w:tab w:val="left" w:pos="1260"/>
              </w:tabs>
              <w:rPr>
                <w:bCs/>
              </w:rPr>
            </w:pPr>
            <w:r w:rsidRPr="0098442F">
              <w:rPr>
                <w:bCs/>
                <w:sz w:val="22"/>
                <w:szCs w:val="22"/>
              </w:rPr>
              <w:t>$409,783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$424,646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NJ-506 - Jersey City/Bayonne/Hudson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$3,567,621</w:t>
            </w:r>
          </w:p>
        </w:tc>
        <w:tc>
          <w:tcPr>
            <w:tcW w:w="1680" w:type="dxa"/>
          </w:tcPr>
          <w:p w:rsidR="00B318A6" w:rsidRPr="0098442F" w:rsidRDefault="00B318A6" w:rsidP="00B318A6">
            <w:pPr>
              <w:tabs>
                <w:tab w:val="left" w:pos="360"/>
                <w:tab w:val="left" w:pos="1260"/>
              </w:tabs>
              <w:rPr>
                <w:bCs/>
              </w:rPr>
            </w:pPr>
            <w:r w:rsidRPr="0098442F">
              <w:rPr>
                <w:bCs/>
                <w:sz w:val="22"/>
                <w:szCs w:val="22"/>
              </w:rPr>
              <w:t>$3,442,754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$6,311,294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NJ-507 - New Brunswick/Middlesex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$1,602,132</w:t>
            </w:r>
          </w:p>
        </w:tc>
        <w:tc>
          <w:tcPr>
            <w:tcW w:w="1680" w:type="dxa"/>
          </w:tcPr>
          <w:p w:rsidR="00B318A6" w:rsidRPr="0098442F" w:rsidRDefault="00B318A6" w:rsidP="00B318A6">
            <w:pPr>
              <w:tabs>
                <w:tab w:val="left" w:pos="360"/>
                <w:tab w:val="left" w:pos="1260"/>
              </w:tabs>
              <w:rPr>
                <w:bCs/>
              </w:rPr>
            </w:pPr>
            <w:r w:rsidRPr="0098442F">
              <w:rPr>
                <w:bCs/>
                <w:sz w:val="22"/>
                <w:szCs w:val="22"/>
              </w:rPr>
              <w:t>$1,546,057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$1,602,132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NJ-508 - Monmouth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$3,064,884</w:t>
            </w:r>
          </w:p>
        </w:tc>
        <w:tc>
          <w:tcPr>
            <w:tcW w:w="1680" w:type="dxa"/>
          </w:tcPr>
          <w:p w:rsidR="00B318A6" w:rsidRPr="0098442F" w:rsidRDefault="00B318A6" w:rsidP="00B318A6">
            <w:pPr>
              <w:tabs>
                <w:tab w:val="left" w:pos="360"/>
                <w:tab w:val="left" w:pos="1260"/>
              </w:tabs>
              <w:rPr>
                <w:bCs/>
              </w:rPr>
            </w:pPr>
            <w:r w:rsidRPr="0098442F">
              <w:rPr>
                <w:bCs/>
                <w:sz w:val="22"/>
                <w:szCs w:val="22"/>
              </w:rPr>
              <w:t>$2,957,613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$3,064,884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NJ-509 - Morris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$1,614,514</w:t>
            </w:r>
          </w:p>
        </w:tc>
        <w:tc>
          <w:tcPr>
            <w:tcW w:w="1680" w:type="dxa"/>
          </w:tcPr>
          <w:p w:rsidR="00B318A6" w:rsidRPr="0098442F" w:rsidRDefault="00B318A6" w:rsidP="00B318A6">
            <w:pPr>
              <w:tabs>
                <w:tab w:val="left" w:pos="360"/>
                <w:tab w:val="left" w:pos="1260"/>
              </w:tabs>
              <w:rPr>
                <w:bCs/>
              </w:rPr>
            </w:pPr>
            <w:r w:rsidRPr="0098442F">
              <w:rPr>
                <w:bCs/>
                <w:sz w:val="22"/>
                <w:szCs w:val="22"/>
              </w:rPr>
              <w:t>$1,558,006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$1,614,514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NJ-510 - Lakewood Township/Ocean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$418,379</w:t>
            </w:r>
          </w:p>
        </w:tc>
        <w:tc>
          <w:tcPr>
            <w:tcW w:w="1680" w:type="dxa"/>
          </w:tcPr>
          <w:p w:rsidR="00B318A6" w:rsidRPr="0098442F" w:rsidRDefault="00B318A6" w:rsidP="00B318A6">
            <w:pPr>
              <w:tabs>
                <w:tab w:val="left" w:pos="360"/>
                <w:tab w:val="left" w:pos="1260"/>
              </w:tabs>
              <w:rPr>
                <w:bCs/>
              </w:rPr>
            </w:pPr>
            <w:r w:rsidRPr="0098442F">
              <w:rPr>
                <w:bCs/>
                <w:sz w:val="22"/>
                <w:szCs w:val="22"/>
              </w:rPr>
              <w:t>$403,736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$915,118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NJ-511 - Paterson/Passaic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$2,145,193</w:t>
            </w:r>
          </w:p>
        </w:tc>
        <w:tc>
          <w:tcPr>
            <w:tcW w:w="1680" w:type="dxa"/>
          </w:tcPr>
          <w:p w:rsidR="00B318A6" w:rsidRPr="0098442F" w:rsidRDefault="00B318A6" w:rsidP="00B318A6">
            <w:pPr>
              <w:tabs>
                <w:tab w:val="left" w:pos="360"/>
                <w:tab w:val="left" w:pos="1260"/>
              </w:tabs>
              <w:rPr>
                <w:bCs/>
              </w:rPr>
            </w:pPr>
            <w:r w:rsidRPr="0098442F">
              <w:rPr>
                <w:bCs/>
                <w:sz w:val="22"/>
                <w:szCs w:val="22"/>
              </w:rPr>
              <w:t>$2,070,111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$2,145,193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NJ-512 - Salem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$142,561</w:t>
            </w:r>
          </w:p>
        </w:tc>
        <w:tc>
          <w:tcPr>
            <w:tcW w:w="1680" w:type="dxa"/>
          </w:tcPr>
          <w:p w:rsidR="00B318A6" w:rsidRPr="0098442F" w:rsidRDefault="00B318A6" w:rsidP="00B318A6">
            <w:pPr>
              <w:tabs>
                <w:tab w:val="left" w:pos="360"/>
                <w:tab w:val="left" w:pos="1260"/>
              </w:tabs>
              <w:rPr>
                <w:bCs/>
              </w:rPr>
            </w:pPr>
            <w:r w:rsidRPr="0098442F">
              <w:rPr>
                <w:bCs/>
                <w:sz w:val="22"/>
                <w:szCs w:val="22"/>
              </w:rPr>
              <w:t>$137,571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$151,458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NJ-513 - Somerset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$351,423</w:t>
            </w:r>
          </w:p>
        </w:tc>
        <w:tc>
          <w:tcPr>
            <w:tcW w:w="1680" w:type="dxa"/>
          </w:tcPr>
          <w:p w:rsidR="00B318A6" w:rsidRPr="0098442F" w:rsidRDefault="00B318A6" w:rsidP="00B318A6">
            <w:pPr>
              <w:tabs>
                <w:tab w:val="left" w:pos="360"/>
                <w:tab w:val="left" w:pos="1260"/>
              </w:tabs>
              <w:rPr>
                <w:bCs/>
              </w:rPr>
            </w:pPr>
            <w:r w:rsidRPr="0098442F">
              <w:rPr>
                <w:bCs/>
                <w:sz w:val="22"/>
                <w:szCs w:val="22"/>
              </w:rPr>
              <w:t>$339,123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$351,423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NJ-514 - Trenton/Mercer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$2,845,944</w:t>
            </w:r>
          </w:p>
        </w:tc>
        <w:tc>
          <w:tcPr>
            <w:tcW w:w="1680" w:type="dxa"/>
          </w:tcPr>
          <w:p w:rsidR="00B318A6" w:rsidRPr="0098442F" w:rsidRDefault="00B318A6" w:rsidP="00B318A6">
            <w:pPr>
              <w:tabs>
                <w:tab w:val="left" w:pos="360"/>
                <w:tab w:val="left" w:pos="1260"/>
              </w:tabs>
              <w:rPr>
                <w:bCs/>
              </w:rPr>
            </w:pPr>
            <w:r w:rsidRPr="0098442F">
              <w:rPr>
                <w:bCs/>
                <w:sz w:val="22"/>
                <w:szCs w:val="22"/>
              </w:rPr>
              <w:t>$2,746,336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$2,845,944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NJ-515 - Elizabeth/Union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$3,942,082</w:t>
            </w:r>
          </w:p>
        </w:tc>
        <w:tc>
          <w:tcPr>
            <w:tcW w:w="1680" w:type="dxa"/>
          </w:tcPr>
          <w:p w:rsidR="00B318A6" w:rsidRPr="0098442F" w:rsidRDefault="00B318A6" w:rsidP="00B318A6">
            <w:pPr>
              <w:tabs>
                <w:tab w:val="left" w:pos="360"/>
                <w:tab w:val="left" w:pos="1260"/>
              </w:tabs>
              <w:rPr>
                <w:bCs/>
              </w:rPr>
            </w:pPr>
            <w:r w:rsidRPr="0098442F">
              <w:rPr>
                <w:bCs/>
                <w:sz w:val="22"/>
                <w:szCs w:val="22"/>
              </w:rPr>
              <w:t>$3,804,109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$3,942,082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NJ-516 - Warren, Sussex Hunterdon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$635,488</w:t>
            </w:r>
          </w:p>
        </w:tc>
        <w:tc>
          <w:tcPr>
            <w:tcW w:w="1680" w:type="dxa"/>
          </w:tcPr>
          <w:p w:rsidR="00B318A6" w:rsidRPr="0098442F" w:rsidRDefault="00B318A6" w:rsidP="00B318A6">
            <w:pPr>
              <w:tabs>
                <w:tab w:val="left" w:pos="360"/>
                <w:tab w:val="left" w:pos="1260"/>
              </w:tabs>
              <w:rPr>
                <w:bCs/>
              </w:rPr>
            </w:pPr>
            <w:r w:rsidRPr="0098442F">
              <w:rPr>
                <w:bCs/>
                <w:sz w:val="22"/>
                <w:szCs w:val="22"/>
              </w:rPr>
              <w:t>$613,246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$635,488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NJ-518 - Ocean City/Cape May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$180,366</w:t>
            </w:r>
          </w:p>
        </w:tc>
        <w:tc>
          <w:tcPr>
            <w:tcW w:w="1680" w:type="dxa"/>
          </w:tcPr>
          <w:p w:rsidR="00B318A6" w:rsidRPr="0098442F" w:rsidRDefault="00B318A6" w:rsidP="00B318A6">
            <w:pPr>
              <w:tabs>
                <w:tab w:val="left" w:pos="360"/>
                <w:tab w:val="left" w:pos="1260"/>
              </w:tabs>
              <w:rPr>
                <w:bCs/>
              </w:rPr>
            </w:pPr>
            <w:r w:rsidRPr="0098442F">
              <w:rPr>
                <w:bCs/>
                <w:sz w:val="22"/>
                <w:szCs w:val="22"/>
              </w:rPr>
              <w:t>$174,053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$246,332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NJ-520 - Cumberland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$36,579</w:t>
            </w:r>
          </w:p>
        </w:tc>
        <w:tc>
          <w:tcPr>
            <w:tcW w:w="1680" w:type="dxa"/>
          </w:tcPr>
          <w:p w:rsidR="00B318A6" w:rsidRPr="0098442F" w:rsidRDefault="00B318A6" w:rsidP="00B318A6">
            <w:pPr>
              <w:tabs>
                <w:tab w:val="left" w:pos="360"/>
                <w:tab w:val="left" w:pos="1260"/>
              </w:tabs>
              <w:rPr>
                <w:bCs/>
              </w:rPr>
            </w:pPr>
            <w:r w:rsidRPr="0098442F">
              <w:rPr>
                <w:bCs/>
                <w:sz w:val="22"/>
                <w:szCs w:val="22"/>
              </w:rPr>
              <w:t>$35,299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$325,867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NM-500 - Albuquerque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$4,834,956</w:t>
            </w:r>
          </w:p>
        </w:tc>
        <w:tc>
          <w:tcPr>
            <w:tcW w:w="1680" w:type="dxa"/>
          </w:tcPr>
          <w:p w:rsidR="00B318A6" w:rsidRPr="0098442F" w:rsidRDefault="00B318A6" w:rsidP="00B318A6">
            <w:pPr>
              <w:tabs>
                <w:tab w:val="left" w:pos="360"/>
                <w:tab w:val="left" w:pos="1260"/>
              </w:tabs>
              <w:rPr>
                <w:bCs/>
              </w:rPr>
            </w:pPr>
            <w:r w:rsidRPr="0098442F">
              <w:rPr>
                <w:bCs/>
                <w:sz w:val="22"/>
                <w:szCs w:val="22"/>
              </w:rPr>
              <w:t>$4,665,733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$4,834,956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NM-501 - New Mexico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$3,519,880</w:t>
            </w:r>
          </w:p>
        </w:tc>
        <w:tc>
          <w:tcPr>
            <w:tcW w:w="1680" w:type="dxa"/>
          </w:tcPr>
          <w:p w:rsidR="00B318A6" w:rsidRPr="0098442F" w:rsidRDefault="00B318A6" w:rsidP="00B318A6">
            <w:pPr>
              <w:tabs>
                <w:tab w:val="left" w:pos="360"/>
                <w:tab w:val="left" w:pos="1260"/>
              </w:tabs>
              <w:rPr>
                <w:bCs/>
              </w:rPr>
            </w:pPr>
            <w:r w:rsidRPr="0098442F">
              <w:rPr>
                <w:bCs/>
                <w:sz w:val="22"/>
                <w:szCs w:val="22"/>
              </w:rPr>
              <w:t>$3,396,684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$3,519,880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NV-500 - Las Vegas/Clark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$7,704,182</w:t>
            </w:r>
          </w:p>
        </w:tc>
        <w:tc>
          <w:tcPr>
            <w:tcW w:w="1680" w:type="dxa"/>
          </w:tcPr>
          <w:p w:rsidR="00B318A6" w:rsidRPr="0098442F" w:rsidRDefault="00B318A6" w:rsidP="00B318A6">
            <w:pPr>
              <w:tabs>
                <w:tab w:val="left" w:pos="360"/>
                <w:tab w:val="left" w:pos="1260"/>
              </w:tabs>
              <w:rPr>
                <w:bCs/>
              </w:rPr>
            </w:pPr>
            <w:r w:rsidRPr="0098442F">
              <w:rPr>
                <w:bCs/>
                <w:sz w:val="22"/>
                <w:szCs w:val="22"/>
              </w:rPr>
              <w:t>$7,434,536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$7,704,182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NV-501 - Reno/Sparks/Washoe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$1,887,171</w:t>
            </w:r>
          </w:p>
        </w:tc>
        <w:tc>
          <w:tcPr>
            <w:tcW w:w="1680" w:type="dxa"/>
          </w:tcPr>
          <w:p w:rsidR="00B318A6" w:rsidRPr="0098442F" w:rsidRDefault="00B318A6" w:rsidP="00B318A6">
            <w:pPr>
              <w:tabs>
                <w:tab w:val="left" w:pos="360"/>
                <w:tab w:val="left" w:pos="1260"/>
              </w:tabs>
              <w:rPr>
                <w:bCs/>
              </w:rPr>
            </w:pPr>
            <w:r w:rsidRPr="0098442F">
              <w:rPr>
                <w:bCs/>
                <w:sz w:val="22"/>
                <w:szCs w:val="22"/>
              </w:rPr>
              <w:t>$1,821,120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$1,887,171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NV-502 - Nevada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$754,329</w:t>
            </w:r>
          </w:p>
        </w:tc>
        <w:tc>
          <w:tcPr>
            <w:tcW w:w="1680" w:type="dxa"/>
          </w:tcPr>
          <w:p w:rsidR="00B318A6" w:rsidRPr="0098442F" w:rsidRDefault="00B318A6" w:rsidP="00B318A6">
            <w:pPr>
              <w:tabs>
                <w:tab w:val="left" w:pos="360"/>
                <w:tab w:val="left" w:pos="1260"/>
              </w:tabs>
              <w:rPr>
                <w:bCs/>
              </w:rPr>
            </w:pPr>
            <w:r w:rsidRPr="0098442F">
              <w:rPr>
                <w:bCs/>
                <w:sz w:val="22"/>
                <w:szCs w:val="22"/>
              </w:rPr>
              <w:t>$727,927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$754,329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NY-500 - Rochester/Irondequoit/Greece/Monroe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$9,237,297</w:t>
            </w:r>
          </w:p>
        </w:tc>
        <w:tc>
          <w:tcPr>
            <w:tcW w:w="1680" w:type="dxa"/>
          </w:tcPr>
          <w:p w:rsidR="00B318A6" w:rsidRPr="0098442F" w:rsidRDefault="00B318A6" w:rsidP="00B318A6">
            <w:pPr>
              <w:tabs>
                <w:tab w:val="left" w:pos="360"/>
                <w:tab w:val="left" w:pos="1260"/>
              </w:tabs>
              <w:rPr>
                <w:bCs/>
              </w:rPr>
            </w:pPr>
            <w:r w:rsidRPr="0098442F">
              <w:rPr>
                <w:bCs/>
                <w:sz w:val="22"/>
                <w:szCs w:val="22"/>
              </w:rPr>
              <w:t>$8,913,992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$9,237,297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NY-501 - Elmira/Steuben, Allegany, Livingston, Chemung, Schuyler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$1,354,410</w:t>
            </w:r>
          </w:p>
        </w:tc>
        <w:tc>
          <w:tcPr>
            <w:tcW w:w="1680" w:type="dxa"/>
          </w:tcPr>
          <w:p w:rsidR="00B318A6" w:rsidRPr="0098442F" w:rsidRDefault="00B318A6" w:rsidP="00B318A6">
            <w:pPr>
              <w:tabs>
                <w:tab w:val="left" w:pos="360"/>
                <w:tab w:val="left" w:pos="1260"/>
              </w:tabs>
              <w:rPr>
                <w:bCs/>
              </w:rPr>
            </w:pPr>
            <w:r w:rsidRPr="0098442F">
              <w:rPr>
                <w:bCs/>
                <w:sz w:val="22"/>
                <w:szCs w:val="22"/>
              </w:rPr>
              <w:t>$1,307,006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$1,354,410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NY-502 - Auburn/Cayuga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$307,520</w:t>
            </w:r>
          </w:p>
        </w:tc>
        <w:tc>
          <w:tcPr>
            <w:tcW w:w="1680" w:type="dxa"/>
          </w:tcPr>
          <w:p w:rsidR="00B318A6" w:rsidRPr="0098442F" w:rsidRDefault="00B318A6" w:rsidP="00B318A6">
            <w:pPr>
              <w:tabs>
                <w:tab w:val="left" w:pos="360"/>
                <w:tab w:val="left" w:pos="1260"/>
              </w:tabs>
              <w:rPr>
                <w:bCs/>
              </w:rPr>
            </w:pPr>
            <w:r w:rsidRPr="0098442F">
              <w:rPr>
                <w:bCs/>
                <w:sz w:val="22"/>
                <w:szCs w:val="22"/>
              </w:rPr>
              <w:t>$296,757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$319,661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NY-503 - Albany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$4,279,118</w:t>
            </w:r>
          </w:p>
        </w:tc>
        <w:tc>
          <w:tcPr>
            <w:tcW w:w="1680" w:type="dxa"/>
          </w:tcPr>
          <w:p w:rsidR="00B318A6" w:rsidRPr="0098442F" w:rsidRDefault="00B318A6" w:rsidP="00B318A6">
            <w:pPr>
              <w:tabs>
                <w:tab w:val="left" w:pos="360"/>
                <w:tab w:val="left" w:pos="1260"/>
              </w:tabs>
              <w:rPr>
                <w:bCs/>
              </w:rPr>
            </w:pPr>
            <w:r w:rsidRPr="0098442F">
              <w:rPr>
                <w:bCs/>
                <w:sz w:val="22"/>
                <w:szCs w:val="22"/>
              </w:rPr>
              <w:t>$4,129,349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$4,279,118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NY-504 - Cattaraugus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$439,070</w:t>
            </w:r>
          </w:p>
        </w:tc>
        <w:tc>
          <w:tcPr>
            <w:tcW w:w="1680" w:type="dxa"/>
          </w:tcPr>
          <w:p w:rsidR="00B318A6" w:rsidRPr="0098442F" w:rsidRDefault="00B318A6" w:rsidP="00B318A6">
            <w:pPr>
              <w:tabs>
                <w:tab w:val="left" w:pos="360"/>
                <w:tab w:val="left" w:pos="1260"/>
              </w:tabs>
              <w:rPr>
                <w:bCs/>
              </w:rPr>
            </w:pPr>
            <w:r w:rsidRPr="0098442F">
              <w:rPr>
                <w:bCs/>
                <w:sz w:val="22"/>
                <w:szCs w:val="22"/>
              </w:rPr>
              <w:t>$423,703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$439,070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NY-505 - Syracuse/Onondaga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$9,001,561</w:t>
            </w:r>
          </w:p>
        </w:tc>
        <w:tc>
          <w:tcPr>
            <w:tcW w:w="1680" w:type="dxa"/>
          </w:tcPr>
          <w:p w:rsidR="00B318A6" w:rsidRPr="0098442F" w:rsidRDefault="00B318A6" w:rsidP="00B318A6">
            <w:pPr>
              <w:tabs>
                <w:tab w:val="left" w:pos="360"/>
                <w:tab w:val="left" w:pos="1260"/>
              </w:tabs>
              <w:rPr>
                <w:bCs/>
              </w:rPr>
            </w:pPr>
            <w:r w:rsidRPr="0098442F">
              <w:rPr>
                <w:bCs/>
                <w:sz w:val="22"/>
                <w:szCs w:val="22"/>
              </w:rPr>
              <w:t>$8,686,506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$9,001,561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NY-506 - Fulton, Montgomery, Schoharie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$0</w:t>
            </w:r>
          </w:p>
        </w:tc>
        <w:tc>
          <w:tcPr>
            <w:tcW w:w="1680" w:type="dxa"/>
          </w:tcPr>
          <w:p w:rsidR="00B318A6" w:rsidRPr="0098442F" w:rsidRDefault="00B318A6" w:rsidP="00B318A6">
            <w:pPr>
              <w:tabs>
                <w:tab w:val="left" w:pos="360"/>
                <w:tab w:val="left" w:pos="1260"/>
              </w:tabs>
              <w:rPr>
                <w:bCs/>
              </w:rPr>
            </w:pPr>
            <w:r w:rsidRPr="0098442F">
              <w:rPr>
                <w:bCs/>
                <w:sz w:val="22"/>
                <w:szCs w:val="22"/>
              </w:rPr>
              <w:t>$0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$418,782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NY-507 - Schenectady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$3,147,682</w:t>
            </w:r>
          </w:p>
        </w:tc>
        <w:tc>
          <w:tcPr>
            <w:tcW w:w="1680" w:type="dxa"/>
          </w:tcPr>
          <w:p w:rsidR="00B318A6" w:rsidRPr="0098442F" w:rsidRDefault="00B318A6" w:rsidP="00B318A6">
            <w:pPr>
              <w:tabs>
                <w:tab w:val="left" w:pos="360"/>
                <w:tab w:val="left" w:pos="1260"/>
              </w:tabs>
              <w:rPr>
                <w:bCs/>
              </w:rPr>
            </w:pPr>
            <w:r w:rsidRPr="0098442F">
              <w:rPr>
                <w:bCs/>
                <w:sz w:val="22"/>
                <w:szCs w:val="22"/>
              </w:rPr>
              <w:t>$3,037,513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$3,147,682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NY-508 - Buffalo/Erie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$8,416,316</w:t>
            </w:r>
          </w:p>
        </w:tc>
        <w:tc>
          <w:tcPr>
            <w:tcW w:w="1680" w:type="dxa"/>
          </w:tcPr>
          <w:p w:rsidR="00B318A6" w:rsidRPr="0098442F" w:rsidRDefault="00B318A6" w:rsidP="00B318A6">
            <w:pPr>
              <w:tabs>
                <w:tab w:val="left" w:pos="360"/>
                <w:tab w:val="left" w:pos="1260"/>
              </w:tabs>
              <w:rPr>
                <w:bCs/>
              </w:rPr>
            </w:pPr>
            <w:r w:rsidRPr="0098442F">
              <w:rPr>
                <w:bCs/>
                <w:sz w:val="22"/>
                <w:szCs w:val="22"/>
              </w:rPr>
              <w:t>$8,121,745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$10,623,983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NY-509 - Oswego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$0</w:t>
            </w:r>
          </w:p>
        </w:tc>
        <w:tc>
          <w:tcPr>
            <w:tcW w:w="1680" w:type="dxa"/>
          </w:tcPr>
          <w:p w:rsidR="00B318A6" w:rsidRPr="0098442F" w:rsidRDefault="00B318A6" w:rsidP="00B318A6">
            <w:pPr>
              <w:tabs>
                <w:tab w:val="left" w:pos="360"/>
                <w:tab w:val="left" w:pos="1260"/>
              </w:tabs>
              <w:rPr>
                <w:bCs/>
              </w:rPr>
            </w:pPr>
            <w:r w:rsidRPr="0098442F">
              <w:rPr>
                <w:bCs/>
                <w:sz w:val="22"/>
                <w:szCs w:val="22"/>
              </w:rPr>
              <w:t>$0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$355,959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NY-510 - Ithaca/Tompkins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$233,292</w:t>
            </w:r>
          </w:p>
        </w:tc>
        <w:tc>
          <w:tcPr>
            <w:tcW w:w="1680" w:type="dxa"/>
          </w:tcPr>
          <w:p w:rsidR="00B318A6" w:rsidRPr="0098442F" w:rsidRDefault="00B318A6" w:rsidP="00B318A6">
            <w:pPr>
              <w:tabs>
                <w:tab w:val="left" w:pos="360"/>
                <w:tab w:val="left" w:pos="1260"/>
              </w:tabs>
              <w:rPr>
                <w:bCs/>
              </w:rPr>
            </w:pPr>
            <w:r w:rsidRPr="0098442F">
              <w:rPr>
                <w:bCs/>
                <w:sz w:val="22"/>
                <w:szCs w:val="22"/>
              </w:rPr>
              <w:t>$225,127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$319,579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NY-511 - Binghamton/Union Town/Broome, Otsego Counties Continuum</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$1,189,458</w:t>
            </w:r>
          </w:p>
        </w:tc>
        <w:tc>
          <w:tcPr>
            <w:tcW w:w="1680" w:type="dxa"/>
          </w:tcPr>
          <w:p w:rsidR="00B318A6" w:rsidRPr="0098442F" w:rsidRDefault="00B318A6" w:rsidP="00B318A6">
            <w:pPr>
              <w:tabs>
                <w:tab w:val="left" w:pos="360"/>
                <w:tab w:val="left" w:pos="1260"/>
              </w:tabs>
              <w:rPr>
                <w:bCs/>
              </w:rPr>
            </w:pPr>
            <w:r w:rsidRPr="0098442F">
              <w:rPr>
                <w:bCs/>
                <w:sz w:val="22"/>
                <w:szCs w:val="22"/>
              </w:rPr>
              <w:t>$1,147,827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$1,922,700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lastRenderedPageBreak/>
              <w:t>NY-512 - Troy/Rensselaer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$2,779,756</w:t>
            </w:r>
          </w:p>
        </w:tc>
        <w:tc>
          <w:tcPr>
            <w:tcW w:w="1680" w:type="dxa"/>
          </w:tcPr>
          <w:p w:rsidR="00B318A6" w:rsidRPr="0098442F" w:rsidRDefault="00B318A6" w:rsidP="00B318A6">
            <w:pPr>
              <w:tabs>
                <w:tab w:val="left" w:pos="360"/>
                <w:tab w:val="left" w:pos="1260"/>
              </w:tabs>
              <w:rPr>
                <w:bCs/>
              </w:rPr>
            </w:pPr>
            <w:r w:rsidRPr="0098442F">
              <w:rPr>
                <w:bCs/>
                <w:sz w:val="22"/>
                <w:szCs w:val="22"/>
              </w:rPr>
              <w:t>$2,682,465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$2,779,756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NY-513 - Wayne, Ontario, Seneca, Yates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$180,483</w:t>
            </w:r>
          </w:p>
        </w:tc>
        <w:tc>
          <w:tcPr>
            <w:tcW w:w="1680" w:type="dxa"/>
          </w:tcPr>
          <w:p w:rsidR="00B318A6" w:rsidRPr="0098442F" w:rsidRDefault="00B318A6" w:rsidP="00B318A6">
            <w:pPr>
              <w:tabs>
                <w:tab w:val="left" w:pos="360"/>
                <w:tab w:val="left" w:pos="1260"/>
              </w:tabs>
              <w:rPr>
                <w:bCs/>
              </w:rPr>
            </w:pPr>
            <w:r w:rsidRPr="0098442F">
              <w:rPr>
                <w:bCs/>
                <w:sz w:val="22"/>
                <w:szCs w:val="22"/>
              </w:rPr>
              <w:t>$174,166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$607,208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NY-514 - Jamestown/Dunkirk/Chautauqua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$263,479</w:t>
            </w:r>
          </w:p>
        </w:tc>
        <w:tc>
          <w:tcPr>
            <w:tcW w:w="1680" w:type="dxa"/>
          </w:tcPr>
          <w:p w:rsidR="00B318A6" w:rsidRPr="0098442F" w:rsidRDefault="00B318A6" w:rsidP="00B318A6">
            <w:pPr>
              <w:tabs>
                <w:tab w:val="left" w:pos="360"/>
                <w:tab w:val="left" w:pos="1260"/>
              </w:tabs>
              <w:rPr>
                <w:bCs/>
              </w:rPr>
            </w:pPr>
            <w:r w:rsidRPr="0098442F">
              <w:rPr>
                <w:bCs/>
                <w:sz w:val="22"/>
                <w:szCs w:val="22"/>
              </w:rPr>
              <w:t>$254,257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$611,705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NY-516 - Clinton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$190,141</w:t>
            </w:r>
          </w:p>
        </w:tc>
        <w:tc>
          <w:tcPr>
            <w:tcW w:w="1680" w:type="dxa"/>
          </w:tcPr>
          <w:p w:rsidR="00B318A6" w:rsidRPr="0098442F" w:rsidRDefault="00B318A6" w:rsidP="00B318A6">
            <w:pPr>
              <w:tabs>
                <w:tab w:val="left" w:pos="360"/>
                <w:tab w:val="left" w:pos="1260"/>
              </w:tabs>
              <w:rPr>
                <w:bCs/>
              </w:rPr>
            </w:pPr>
            <w:r w:rsidRPr="0098442F">
              <w:rPr>
                <w:bCs/>
                <w:sz w:val="22"/>
                <w:szCs w:val="22"/>
              </w:rPr>
              <w:t>$183,486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$221,054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NY-517 - Orleans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$83,701</w:t>
            </w:r>
          </w:p>
        </w:tc>
        <w:tc>
          <w:tcPr>
            <w:tcW w:w="1680" w:type="dxa"/>
          </w:tcPr>
          <w:p w:rsidR="00B318A6" w:rsidRPr="0098442F" w:rsidRDefault="00B318A6" w:rsidP="00B318A6">
            <w:pPr>
              <w:tabs>
                <w:tab w:val="left" w:pos="360"/>
                <w:tab w:val="left" w:pos="1260"/>
              </w:tabs>
              <w:rPr>
                <w:bCs/>
              </w:rPr>
            </w:pPr>
            <w:r w:rsidRPr="0098442F">
              <w:rPr>
                <w:bCs/>
                <w:sz w:val="22"/>
                <w:szCs w:val="22"/>
              </w:rPr>
              <w:t>$80,771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$370,642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NY-518 - Utica/Rome/Oneida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$3,427,968</w:t>
            </w:r>
          </w:p>
        </w:tc>
        <w:tc>
          <w:tcPr>
            <w:tcW w:w="1680" w:type="dxa"/>
          </w:tcPr>
          <w:p w:rsidR="00B318A6" w:rsidRPr="0098442F" w:rsidRDefault="00B318A6" w:rsidP="00B318A6">
            <w:pPr>
              <w:tabs>
                <w:tab w:val="left" w:pos="360"/>
                <w:tab w:val="left" w:pos="1260"/>
              </w:tabs>
              <w:rPr>
                <w:bCs/>
              </w:rPr>
            </w:pPr>
            <w:r w:rsidRPr="0098442F">
              <w:rPr>
                <w:bCs/>
                <w:sz w:val="22"/>
                <w:szCs w:val="22"/>
              </w:rPr>
              <w:t>$3,307,989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$3,589,671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NY-519 - Columbia/Greene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$344,806</w:t>
            </w:r>
          </w:p>
        </w:tc>
        <w:tc>
          <w:tcPr>
            <w:tcW w:w="1680" w:type="dxa"/>
          </w:tcPr>
          <w:p w:rsidR="00B318A6" w:rsidRPr="0098442F" w:rsidRDefault="00B318A6" w:rsidP="00B318A6">
            <w:pPr>
              <w:tabs>
                <w:tab w:val="left" w:pos="360"/>
                <w:tab w:val="left" w:pos="1260"/>
              </w:tabs>
              <w:rPr>
                <w:bCs/>
              </w:rPr>
            </w:pPr>
            <w:r w:rsidRPr="0098442F">
              <w:rPr>
                <w:bCs/>
                <w:sz w:val="22"/>
                <w:szCs w:val="22"/>
              </w:rPr>
              <w:t>$332,738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$344,806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NY-520 - Franklin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$53,555</w:t>
            </w:r>
          </w:p>
        </w:tc>
        <w:tc>
          <w:tcPr>
            <w:tcW w:w="1680" w:type="dxa"/>
          </w:tcPr>
          <w:p w:rsidR="00B318A6" w:rsidRPr="0098442F" w:rsidRDefault="00B318A6" w:rsidP="00B318A6">
            <w:pPr>
              <w:tabs>
                <w:tab w:val="left" w:pos="360"/>
                <w:tab w:val="left" w:pos="1260"/>
              </w:tabs>
              <w:rPr>
                <w:bCs/>
              </w:rPr>
            </w:pPr>
            <w:r w:rsidRPr="0098442F">
              <w:rPr>
                <w:bCs/>
                <w:sz w:val="22"/>
                <w:szCs w:val="22"/>
              </w:rPr>
              <w:t>$51,681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$267,005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NY-522 - Jefferson, Lewis, St. Lawrence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$1,163,571</w:t>
            </w:r>
          </w:p>
        </w:tc>
        <w:tc>
          <w:tcPr>
            <w:tcW w:w="1680" w:type="dxa"/>
          </w:tcPr>
          <w:p w:rsidR="00B318A6" w:rsidRPr="0098442F" w:rsidRDefault="00B318A6" w:rsidP="00B318A6">
            <w:pPr>
              <w:tabs>
                <w:tab w:val="left" w:pos="360"/>
                <w:tab w:val="left" w:pos="1260"/>
              </w:tabs>
              <w:rPr>
                <w:bCs/>
              </w:rPr>
            </w:pPr>
            <w:r w:rsidRPr="0098442F">
              <w:rPr>
                <w:bCs/>
                <w:sz w:val="22"/>
                <w:szCs w:val="22"/>
              </w:rPr>
              <w:t>$1,122,846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$1,163,571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NY-523 - Glen Falls/Saratoga Springs/Saratoga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$1,192,517</w:t>
            </w:r>
          </w:p>
        </w:tc>
        <w:tc>
          <w:tcPr>
            <w:tcW w:w="1680" w:type="dxa"/>
          </w:tcPr>
          <w:p w:rsidR="00B318A6" w:rsidRPr="0098442F" w:rsidRDefault="00B318A6" w:rsidP="00B318A6">
            <w:pPr>
              <w:tabs>
                <w:tab w:val="left" w:pos="360"/>
                <w:tab w:val="left" w:pos="1260"/>
              </w:tabs>
              <w:rPr>
                <w:bCs/>
              </w:rPr>
            </w:pPr>
            <w:r w:rsidRPr="0098442F">
              <w:rPr>
                <w:bCs/>
                <w:sz w:val="22"/>
                <w:szCs w:val="22"/>
              </w:rPr>
              <w:t>$1,150,779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$1,192,517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NY-524 - Niagara Falls/Niagara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$175,888</w:t>
            </w:r>
          </w:p>
        </w:tc>
        <w:tc>
          <w:tcPr>
            <w:tcW w:w="1680" w:type="dxa"/>
          </w:tcPr>
          <w:p w:rsidR="00B318A6" w:rsidRPr="0098442F" w:rsidRDefault="00B318A6" w:rsidP="00B318A6">
            <w:pPr>
              <w:tabs>
                <w:tab w:val="left" w:pos="360"/>
                <w:tab w:val="left" w:pos="1260"/>
              </w:tabs>
              <w:rPr>
                <w:bCs/>
              </w:rPr>
            </w:pPr>
            <w:r w:rsidRPr="0098442F">
              <w:rPr>
                <w:bCs/>
                <w:sz w:val="22"/>
                <w:szCs w:val="22"/>
              </w:rPr>
              <w:t>$169,732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$1,548,943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NY-600 - New York City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$112,036,560</w:t>
            </w:r>
          </w:p>
        </w:tc>
        <w:tc>
          <w:tcPr>
            <w:tcW w:w="1680" w:type="dxa"/>
          </w:tcPr>
          <w:p w:rsidR="00B318A6" w:rsidRPr="0098442F" w:rsidRDefault="00B318A6" w:rsidP="00B318A6">
            <w:pPr>
              <w:tabs>
                <w:tab w:val="left" w:pos="360"/>
                <w:tab w:val="left" w:pos="1260"/>
              </w:tabs>
              <w:rPr>
                <w:bCs/>
              </w:rPr>
            </w:pPr>
            <w:r w:rsidRPr="0098442F">
              <w:rPr>
                <w:bCs/>
                <w:sz w:val="22"/>
                <w:szCs w:val="22"/>
              </w:rPr>
              <w:t>$108,115,280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$112,036,560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NY-601 - Poughkeepsie/</w:t>
            </w:r>
            <w:proofErr w:type="spellStart"/>
            <w:r w:rsidRPr="0098442F">
              <w:rPr>
                <w:bCs/>
                <w:sz w:val="22"/>
                <w:szCs w:val="22"/>
              </w:rPr>
              <w:t>Dutchess</w:t>
            </w:r>
            <w:proofErr w:type="spellEnd"/>
            <w:r w:rsidRPr="0098442F">
              <w:rPr>
                <w:bCs/>
                <w:sz w:val="22"/>
                <w:szCs w:val="22"/>
              </w:rPr>
              <w:t xml:space="preserv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$1,361,016</w:t>
            </w:r>
          </w:p>
        </w:tc>
        <w:tc>
          <w:tcPr>
            <w:tcW w:w="1680" w:type="dxa"/>
          </w:tcPr>
          <w:p w:rsidR="00B318A6" w:rsidRPr="0098442F" w:rsidRDefault="00B318A6" w:rsidP="00B318A6">
            <w:pPr>
              <w:tabs>
                <w:tab w:val="left" w:pos="360"/>
                <w:tab w:val="left" w:pos="1260"/>
              </w:tabs>
              <w:rPr>
                <w:bCs/>
              </w:rPr>
            </w:pPr>
            <w:r w:rsidRPr="0098442F">
              <w:rPr>
                <w:bCs/>
                <w:sz w:val="22"/>
                <w:szCs w:val="22"/>
              </w:rPr>
              <w:t>$1,313,380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$1,361,016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NY-602 - Newburgh/Middletown/Orange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$2,308,733</w:t>
            </w:r>
          </w:p>
        </w:tc>
        <w:tc>
          <w:tcPr>
            <w:tcW w:w="1680" w:type="dxa"/>
          </w:tcPr>
          <w:p w:rsidR="00B318A6" w:rsidRPr="0098442F" w:rsidRDefault="00B318A6" w:rsidP="00B318A6">
            <w:pPr>
              <w:tabs>
                <w:tab w:val="left" w:pos="360"/>
                <w:tab w:val="left" w:pos="1260"/>
              </w:tabs>
              <w:rPr>
                <w:bCs/>
              </w:rPr>
            </w:pPr>
            <w:r w:rsidRPr="0098442F">
              <w:rPr>
                <w:bCs/>
                <w:sz w:val="22"/>
                <w:szCs w:val="22"/>
              </w:rPr>
              <w:t>$2,227,927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$2,308,733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NY-603 - Islip/Babylon/Huntington/Suffolk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$10,914,089</w:t>
            </w:r>
          </w:p>
        </w:tc>
        <w:tc>
          <w:tcPr>
            <w:tcW w:w="1680" w:type="dxa"/>
          </w:tcPr>
          <w:p w:rsidR="00B318A6" w:rsidRPr="0098442F" w:rsidRDefault="00B318A6" w:rsidP="00B318A6">
            <w:pPr>
              <w:tabs>
                <w:tab w:val="left" w:pos="360"/>
                <w:tab w:val="left" w:pos="1260"/>
              </w:tabs>
              <w:rPr>
                <w:bCs/>
              </w:rPr>
            </w:pPr>
            <w:r w:rsidRPr="0098442F">
              <w:rPr>
                <w:bCs/>
                <w:sz w:val="22"/>
                <w:szCs w:val="22"/>
              </w:rPr>
              <w:t>$10,532,096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$10,914,089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NY-604 - Yonkers/Mount Vernon/New Rochelle/Westchester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$14,650,995</w:t>
            </w:r>
          </w:p>
        </w:tc>
        <w:tc>
          <w:tcPr>
            <w:tcW w:w="1680" w:type="dxa"/>
          </w:tcPr>
          <w:p w:rsidR="00B318A6" w:rsidRPr="0098442F" w:rsidRDefault="00B318A6" w:rsidP="00B318A6">
            <w:pPr>
              <w:tabs>
                <w:tab w:val="left" w:pos="360"/>
                <w:tab w:val="left" w:pos="1260"/>
              </w:tabs>
              <w:rPr>
                <w:bCs/>
              </w:rPr>
            </w:pPr>
            <w:r w:rsidRPr="0098442F">
              <w:rPr>
                <w:bCs/>
                <w:sz w:val="22"/>
                <w:szCs w:val="22"/>
              </w:rPr>
              <w:t>$14,138,210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$14,650,995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NY-606 - Rockland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$472,971</w:t>
            </w:r>
          </w:p>
        </w:tc>
        <w:tc>
          <w:tcPr>
            <w:tcW w:w="1680" w:type="dxa"/>
          </w:tcPr>
          <w:p w:rsidR="00B318A6" w:rsidRPr="0098442F" w:rsidRDefault="00B318A6" w:rsidP="00B318A6">
            <w:pPr>
              <w:tabs>
                <w:tab w:val="left" w:pos="360"/>
                <w:tab w:val="left" w:pos="1260"/>
              </w:tabs>
              <w:rPr>
                <w:bCs/>
              </w:rPr>
            </w:pPr>
            <w:r w:rsidRPr="0098442F">
              <w:rPr>
                <w:bCs/>
                <w:sz w:val="22"/>
                <w:szCs w:val="22"/>
              </w:rPr>
              <w:t>$456,417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$1,009,507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NY-607 - Sullivan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$469,921</w:t>
            </w:r>
          </w:p>
        </w:tc>
        <w:tc>
          <w:tcPr>
            <w:tcW w:w="1680" w:type="dxa"/>
          </w:tcPr>
          <w:p w:rsidR="00B318A6" w:rsidRPr="0098442F" w:rsidRDefault="00B318A6" w:rsidP="00B318A6">
            <w:pPr>
              <w:tabs>
                <w:tab w:val="left" w:pos="360"/>
                <w:tab w:val="left" w:pos="1260"/>
              </w:tabs>
              <w:rPr>
                <w:bCs/>
              </w:rPr>
            </w:pPr>
            <w:r w:rsidRPr="0098442F">
              <w:rPr>
                <w:bCs/>
                <w:sz w:val="22"/>
                <w:szCs w:val="22"/>
              </w:rPr>
              <w:t>$453,474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$469,921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NY-608 - Kingston/Ulster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$1,274,677</w:t>
            </w:r>
          </w:p>
        </w:tc>
        <w:tc>
          <w:tcPr>
            <w:tcW w:w="1680" w:type="dxa"/>
          </w:tcPr>
          <w:p w:rsidR="00B318A6" w:rsidRPr="0098442F" w:rsidRDefault="00B318A6" w:rsidP="00B318A6">
            <w:pPr>
              <w:tabs>
                <w:tab w:val="left" w:pos="360"/>
                <w:tab w:val="left" w:pos="1260"/>
              </w:tabs>
              <w:rPr>
                <w:bCs/>
              </w:rPr>
            </w:pPr>
            <w:r w:rsidRPr="0098442F">
              <w:rPr>
                <w:bCs/>
                <w:sz w:val="22"/>
                <w:szCs w:val="22"/>
              </w:rPr>
              <w:t>$1,230,063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$1,274,677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OH-500 - Cincinnati/Hamilton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$13,021,916</w:t>
            </w:r>
          </w:p>
        </w:tc>
        <w:tc>
          <w:tcPr>
            <w:tcW w:w="1680" w:type="dxa"/>
          </w:tcPr>
          <w:p w:rsidR="00B318A6" w:rsidRPr="0098442F" w:rsidRDefault="00B318A6" w:rsidP="00B318A6">
            <w:pPr>
              <w:tabs>
                <w:tab w:val="left" w:pos="360"/>
                <w:tab w:val="left" w:pos="1260"/>
              </w:tabs>
              <w:rPr>
                <w:bCs/>
              </w:rPr>
            </w:pPr>
            <w:r w:rsidRPr="0098442F">
              <w:rPr>
                <w:bCs/>
                <w:sz w:val="22"/>
                <w:szCs w:val="22"/>
              </w:rPr>
              <w:t>$12,566,149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$13,021,916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OH-501 - Toledo/Lucas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$4,493,973</w:t>
            </w:r>
          </w:p>
        </w:tc>
        <w:tc>
          <w:tcPr>
            <w:tcW w:w="1680" w:type="dxa"/>
          </w:tcPr>
          <w:p w:rsidR="00B318A6" w:rsidRPr="0098442F" w:rsidRDefault="00B318A6" w:rsidP="00B318A6">
            <w:pPr>
              <w:tabs>
                <w:tab w:val="left" w:pos="360"/>
                <w:tab w:val="left" w:pos="1260"/>
              </w:tabs>
              <w:rPr>
                <w:bCs/>
              </w:rPr>
            </w:pPr>
            <w:r w:rsidRPr="0098442F">
              <w:rPr>
                <w:bCs/>
                <w:sz w:val="22"/>
                <w:szCs w:val="22"/>
              </w:rPr>
              <w:t>$4,336,684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$4,493,973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OH-502 - Cleveland/Cuyahoga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$25,014,914</w:t>
            </w:r>
          </w:p>
        </w:tc>
        <w:tc>
          <w:tcPr>
            <w:tcW w:w="1680" w:type="dxa"/>
          </w:tcPr>
          <w:p w:rsidR="00B318A6" w:rsidRPr="0098442F" w:rsidRDefault="00B318A6" w:rsidP="00B318A6">
            <w:pPr>
              <w:tabs>
                <w:tab w:val="left" w:pos="360"/>
                <w:tab w:val="left" w:pos="1260"/>
              </w:tabs>
              <w:rPr>
                <w:bCs/>
              </w:rPr>
            </w:pPr>
            <w:r w:rsidRPr="0098442F">
              <w:rPr>
                <w:bCs/>
                <w:sz w:val="22"/>
                <w:szCs w:val="22"/>
              </w:rPr>
              <w:t>$24,139,392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$25,014,914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OH-503 - Columbus/Franklin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$9,750,938</w:t>
            </w:r>
          </w:p>
        </w:tc>
        <w:tc>
          <w:tcPr>
            <w:tcW w:w="1680" w:type="dxa"/>
          </w:tcPr>
          <w:p w:rsidR="00B318A6" w:rsidRPr="0098442F" w:rsidRDefault="00B318A6" w:rsidP="00B318A6">
            <w:pPr>
              <w:tabs>
                <w:tab w:val="left" w:pos="360"/>
                <w:tab w:val="left" w:pos="1260"/>
              </w:tabs>
              <w:rPr>
                <w:bCs/>
              </w:rPr>
            </w:pPr>
            <w:r w:rsidRPr="0098442F">
              <w:rPr>
                <w:bCs/>
                <w:sz w:val="22"/>
                <w:szCs w:val="22"/>
              </w:rPr>
              <w:t>$9,409,655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$9,750,938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OH-504 - Youngstown/Mahoning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$2,044,014</w:t>
            </w:r>
          </w:p>
        </w:tc>
        <w:tc>
          <w:tcPr>
            <w:tcW w:w="1680" w:type="dxa"/>
          </w:tcPr>
          <w:p w:rsidR="00B318A6" w:rsidRPr="0098442F" w:rsidRDefault="00B318A6" w:rsidP="00B318A6">
            <w:pPr>
              <w:tabs>
                <w:tab w:val="left" w:pos="360"/>
                <w:tab w:val="left" w:pos="1260"/>
              </w:tabs>
              <w:rPr>
                <w:bCs/>
              </w:rPr>
            </w:pPr>
            <w:r w:rsidRPr="0098442F">
              <w:rPr>
                <w:bCs/>
                <w:sz w:val="22"/>
                <w:szCs w:val="22"/>
              </w:rPr>
              <w:t>$1,972,474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$2,190,287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OH-505 - Dayton/Kettering/Montgomery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$7,712,438</w:t>
            </w:r>
          </w:p>
        </w:tc>
        <w:tc>
          <w:tcPr>
            <w:tcW w:w="1680" w:type="dxa"/>
          </w:tcPr>
          <w:p w:rsidR="00B318A6" w:rsidRPr="0098442F" w:rsidRDefault="00B318A6" w:rsidP="00B318A6">
            <w:pPr>
              <w:tabs>
                <w:tab w:val="left" w:pos="360"/>
                <w:tab w:val="left" w:pos="1260"/>
              </w:tabs>
              <w:rPr>
                <w:bCs/>
              </w:rPr>
            </w:pPr>
            <w:r w:rsidRPr="0098442F">
              <w:rPr>
                <w:bCs/>
                <w:sz w:val="22"/>
                <w:szCs w:val="22"/>
              </w:rPr>
              <w:t>$7,442,503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$7,712,438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OH-506 - Akron/</w:t>
            </w:r>
            <w:proofErr w:type="spellStart"/>
            <w:r w:rsidRPr="0098442F">
              <w:rPr>
                <w:bCs/>
                <w:sz w:val="22"/>
                <w:szCs w:val="22"/>
              </w:rPr>
              <w:t>Baberton</w:t>
            </w:r>
            <w:proofErr w:type="spellEnd"/>
            <w:r w:rsidRPr="0098442F">
              <w:rPr>
                <w:bCs/>
                <w:sz w:val="22"/>
                <w:szCs w:val="22"/>
              </w:rPr>
              <w:t>/Summit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$4,080,761</w:t>
            </w:r>
          </w:p>
        </w:tc>
        <w:tc>
          <w:tcPr>
            <w:tcW w:w="1680" w:type="dxa"/>
          </w:tcPr>
          <w:p w:rsidR="00B318A6" w:rsidRPr="0098442F" w:rsidRDefault="00B318A6" w:rsidP="00B318A6">
            <w:pPr>
              <w:tabs>
                <w:tab w:val="left" w:pos="360"/>
                <w:tab w:val="left" w:pos="1260"/>
              </w:tabs>
              <w:rPr>
                <w:bCs/>
              </w:rPr>
            </w:pPr>
            <w:r w:rsidRPr="0098442F">
              <w:rPr>
                <w:bCs/>
                <w:sz w:val="22"/>
                <w:szCs w:val="22"/>
              </w:rPr>
              <w:t>$3,937,934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$4,080,761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OH-507 - Ohio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$13,379,476</w:t>
            </w:r>
          </w:p>
        </w:tc>
        <w:tc>
          <w:tcPr>
            <w:tcW w:w="1680" w:type="dxa"/>
          </w:tcPr>
          <w:p w:rsidR="00B318A6" w:rsidRPr="0098442F" w:rsidRDefault="00B318A6" w:rsidP="00B318A6">
            <w:pPr>
              <w:tabs>
                <w:tab w:val="left" w:pos="360"/>
                <w:tab w:val="left" w:pos="1260"/>
              </w:tabs>
              <w:rPr>
                <w:bCs/>
              </w:rPr>
            </w:pPr>
            <w:r w:rsidRPr="0098442F">
              <w:rPr>
                <w:bCs/>
                <w:sz w:val="22"/>
                <w:szCs w:val="22"/>
              </w:rPr>
              <w:t>$12,911,194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$13,379,476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OH-508 - Canton/Massillon/Alliance/Stark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$2,156,434</w:t>
            </w:r>
          </w:p>
        </w:tc>
        <w:tc>
          <w:tcPr>
            <w:tcW w:w="1680" w:type="dxa"/>
          </w:tcPr>
          <w:p w:rsidR="00B318A6" w:rsidRPr="0098442F" w:rsidRDefault="00B318A6" w:rsidP="00B318A6">
            <w:pPr>
              <w:tabs>
                <w:tab w:val="left" w:pos="360"/>
                <w:tab w:val="left" w:pos="1260"/>
              </w:tabs>
              <w:rPr>
                <w:bCs/>
              </w:rPr>
            </w:pPr>
            <w:r w:rsidRPr="0098442F">
              <w:rPr>
                <w:bCs/>
                <w:sz w:val="22"/>
                <w:szCs w:val="22"/>
              </w:rPr>
              <w:t>$2,080,959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$2,156,434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OK-500 - North Central Oklahoma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$256,944</w:t>
            </w:r>
          </w:p>
        </w:tc>
        <w:tc>
          <w:tcPr>
            <w:tcW w:w="1680" w:type="dxa"/>
          </w:tcPr>
          <w:p w:rsidR="00B318A6" w:rsidRPr="0098442F" w:rsidRDefault="00B318A6" w:rsidP="00B318A6">
            <w:pPr>
              <w:tabs>
                <w:tab w:val="left" w:pos="360"/>
                <w:tab w:val="left" w:pos="1260"/>
              </w:tabs>
              <w:rPr>
                <w:bCs/>
              </w:rPr>
            </w:pPr>
            <w:r w:rsidRPr="0098442F">
              <w:rPr>
                <w:bCs/>
                <w:sz w:val="22"/>
                <w:szCs w:val="22"/>
              </w:rPr>
              <w:t>$247,951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$511,469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OK-501 - Tulsa City &amp; County/Broken Arrow</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$2,636,527</w:t>
            </w:r>
          </w:p>
        </w:tc>
        <w:tc>
          <w:tcPr>
            <w:tcW w:w="1680" w:type="dxa"/>
          </w:tcPr>
          <w:p w:rsidR="00B318A6" w:rsidRPr="0098442F" w:rsidRDefault="00B318A6" w:rsidP="00B318A6">
            <w:pPr>
              <w:tabs>
                <w:tab w:val="left" w:pos="360"/>
                <w:tab w:val="left" w:pos="1260"/>
              </w:tabs>
              <w:rPr>
                <w:bCs/>
              </w:rPr>
            </w:pPr>
            <w:r w:rsidRPr="0098442F">
              <w:rPr>
                <w:bCs/>
                <w:sz w:val="22"/>
                <w:szCs w:val="22"/>
              </w:rPr>
              <w:t>$2,544,249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$2,636,527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OK-502 - Oklahoma City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$2,365,250</w:t>
            </w:r>
          </w:p>
        </w:tc>
        <w:tc>
          <w:tcPr>
            <w:tcW w:w="1680" w:type="dxa"/>
          </w:tcPr>
          <w:p w:rsidR="00B318A6" w:rsidRPr="0098442F" w:rsidRDefault="00B318A6" w:rsidP="00B318A6">
            <w:pPr>
              <w:tabs>
                <w:tab w:val="left" w:pos="360"/>
                <w:tab w:val="left" w:pos="1260"/>
              </w:tabs>
              <w:rPr>
                <w:bCs/>
              </w:rPr>
            </w:pPr>
            <w:r w:rsidRPr="0098442F">
              <w:rPr>
                <w:bCs/>
                <w:sz w:val="22"/>
                <w:szCs w:val="22"/>
              </w:rPr>
              <w:t>$2,282,466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$2,551,420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OK-503 - Oklahoma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$706,624</w:t>
            </w:r>
          </w:p>
        </w:tc>
        <w:tc>
          <w:tcPr>
            <w:tcW w:w="1680" w:type="dxa"/>
          </w:tcPr>
          <w:p w:rsidR="00B318A6" w:rsidRPr="0098442F" w:rsidRDefault="00B318A6" w:rsidP="00B318A6">
            <w:pPr>
              <w:tabs>
                <w:tab w:val="left" w:pos="360"/>
                <w:tab w:val="left" w:pos="1260"/>
              </w:tabs>
              <w:rPr>
                <w:bCs/>
              </w:rPr>
            </w:pPr>
            <w:r w:rsidRPr="0098442F">
              <w:rPr>
                <w:bCs/>
                <w:sz w:val="22"/>
                <w:szCs w:val="22"/>
              </w:rPr>
              <w:t>$681,892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$706,624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OK-504 - Norman/Cleveland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$308,831</w:t>
            </w:r>
          </w:p>
        </w:tc>
        <w:tc>
          <w:tcPr>
            <w:tcW w:w="1680" w:type="dxa"/>
          </w:tcPr>
          <w:p w:rsidR="00B318A6" w:rsidRPr="0098442F" w:rsidRDefault="00B318A6" w:rsidP="00B318A6">
            <w:pPr>
              <w:tabs>
                <w:tab w:val="left" w:pos="360"/>
                <w:tab w:val="left" w:pos="1260"/>
              </w:tabs>
              <w:rPr>
                <w:bCs/>
              </w:rPr>
            </w:pPr>
            <w:r w:rsidRPr="0098442F">
              <w:rPr>
                <w:bCs/>
                <w:sz w:val="22"/>
                <w:szCs w:val="22"/>
              </w:rPr>
              <w:t>$298,022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$308,831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OK-505 - Northeast Oklahoma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$168,713</w:t>
            </w:r>
          </w:p>
        </w:tc>
        <w:tc>
          <w:tcPr>
            <w:tcW w:w="1680" w:type="dxa"/>
          </w:tcPr>
          <w:p w:rsidR="00B318A6" w:rsidRPr="0098442F" w:rsidRDefault="00B318A6" w:rsidP="00B318A6">
            <w:pPr>
              <w:tabs>
                <w:tab w:val="left" w:pos="360"/>
                <w:tab w:val="left" w:pos="1260"/>
              </w:tabs>
              <w:rPr>
                <w:bCs/>
              </w:rPr>
            </w:pPr>
            <w:r w:rsidRPr="0098442F">
              <w:rPr>
                <w:bCs/>
                <w:sz w:val="22"/>
                <w:szCs w:val="22"/>
              </w:rPr>
              <w:t>$162,808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$580,956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OK-506 - Southwest Oklahoma Regional</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$120,788</w:t>
            </w:r>
          </w:p>
        </w:tc>
        <w:tc>
          <w:tcPr>
            <w:tcW w:w="1680" w:type="dxa"/>
          </w:tcPr>
          <w:p w:rsidR="00B318A6" w:rsidRPr="0098442F" w:rsidRDefault="00B318A6" w:rsidP="00B318A6">
            <w:pPr>
              <w:tabs>
                <w:tab w:val="left" w:pos="360"/>
                <w:tab w:val="left" w:pos="1260"/>
              </w:tabs>
              <w:rPr>
                <w:bCs/>
              </w:rPr>
            </w:pPr>
            <w:r w:rsidRPr="0098442F">
              <w:rPr>
                <w:bCs/>
                <w:sz w:val="22"/>
                <w:szCs w:val="22"/>
              </w:rPr>
              <w:t>$116,560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$592,927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OK-507 - Southeastern Oklahoma Regional</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$124,781</w:t>
            </w:r>
          </w:p>
        </w:tc>
        <w:tc>
          <w:tcPr>
            <w:tcW w:w="1680" w:type="dxa"/>
          </w:tcPr>
          <w:p w:rsidR="00B318A6" w:rsidRPr="0098442F" w:rsidRDefault="00B318A6" w:rsidP="00B318A6">
            <w:pPr>
              <w:tabs>
                <w:tab w:val="left" w:pos="360"/>
                <w:tab w:val="left" w:pos="1260"/>
              </w:tabs>
              <w:rPr>
                <w:bCs/>
              </w:rPr>
            </w:pPr>
            <w:r w:rsidRPr="0098442F">
              <w:rPr>
                <w:bCs/>
                <w:sz w:val="22"/>
                <w:szCs w:val="22"/>
              </w:rPr>
              <w:t>$120,414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$807,794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lastRenderedPageBreak/>
              <w:t>OR-500 - Eugene/Springfield/Lane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$2,695,674</w:t>
            </w:r>
          </w:p>
        </w:tc>
        <w:tc>
          <w:tcPr>
            <w:tcW w:w="1680" w:type="dxa"/>
          </w:tcPr>
          <w:p w:rsidR="00B318A6" w:rsidRPr="0098442F" w:rsidRDefault="00B318A6" w:rsidP="00B318A6">
            <w:pPr>
              <w:tabs>
                <w:tab w:val="left" w:pos="360"/>
                <w:tab w:val="left" w:pos="1260"/>
              </w:tabs>
              <w:rPr>
                <w:bCs/>
              </w:rPr>
            </w:pPr>
            <w:r w:rsidRPr="0098442F">
              <w:rPr>
                <w:bCs/>
                <w:sz w:val="22"/>
                <w:szCs w:val="22"/>
              </w:rPr>
              <w:t>$2,601,325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$2,695,674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OR-501 - Portland/Gresham/Multnomah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$13,063,082</w:t>
            </w:r>
          </w:p>
        </w:tc>
        <w:tc>
          <w:tcPr>
            <w:tcW w:w="1680" w:type="dxa"/>
          </w:tcPr>
          <w:p w:rsidR="00B318A6" w:rsidRPr="0098442F" w:rsidRDefault="00B318A6" w:rsidP="00B318A6">
            <w:pPr>
              <w:tabs>
                <w:tab w:val="left" w:pos="360"/>
                <w:tab w:val="left" w:pos="1260"/>
              </w:tabs>
              <w:rPr>
                <w:bCs/>
              </w:rPr>
            </w:pPr>
            <w:r w:rsidRPr="0098442F">
              <w:rPr>
                <w:bCs/>
                <w:sz w:val="22"/>
                <w:szCs w:val="22"/>
              </w:rPr>
              <w:t>$12,605,874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$13,063,082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OR-502 - Medford/Ashland/Jackson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$331,458</w:t>
            </w:r>
          </w:p>
        </w:tc>
        <w:tc>
          <w:tcPr>
            <w:tcW w:w="1680" w:type="dxa"/>
          </w:tcPr>
          <w:p w:rsidR="00B318A6" w:rsidRPr="0098442F" w:rsidRDefault="00B318A6" w:rsidP="00B318A6">
            <w:pPr>
              <w:tabs>
                <w:tab w:val="left" w:pos="360"/>
                <w:tab w:val="left" w:pos="1260"/>
              </w:tabs>
              <w:rPr>
                <w:bCs/>
              </w:rPr>
            </w:pPr>
            <w:r w:rsidRPr="0098442F">
              <w:rPr>
                <w:bCs/>
                <w:sz w:val="22"/>
                <w:szCs w:val="22"/>
              </w:rPr>
              <w:t>$319,857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$331,458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OR-503 - Central Oregon</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$535,774</w:t>
            </w:r>
          </w:p>
        </w:tc>
        <w:tc>
          <w:tcPr>
            <w:tcW w:w="1680" w:type="dxa"/>
          </w:tcPr>
          <w:p w:rsidR="00B318A6" w:rsidRPr="0098442F" w:rsidRDefault="00B318A6" w:rsidP="00B318A6">
            <w:pPr>
              <w:tabs>
                <w:tab w:val="left" w:pos="360"/>
                <w:tab w:val="left" w:pos="1260"/>
              </w:tabs>
              <w:rPr>
                <w:bCs/>
              </w:rPr>
            </w:pPr>
            <w:r w:rsidRPr="0098442F">
              <w:rPr>
                <w:bCs/>
                <w:sz w:val="22"/>
                <w:szCs w:val="22"/>
              </w:rPr>
              <w:t>$517,022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$535,774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OR-505 - Oregon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$2,830,637</w:t>
            </w:r>
          </w:p>
        </w:tc>
        <w:tc>
          <w:tcPr>
            <w:tcW w:w="1680" w:type="dxa"/>
          </w:tcPr>
          <w:p w:rsidR="00B318A6" w:rsidRPr="0098442F" w:rsidRDefault="00B318A6" w:rsidP="00B318A6">
            <w:pPr>
              <w:tabs>
                <w:tab w:val="left" w:pos="360"/>
                <w:tab w:val="left" w:pos="1260"/>
              </w:tabs>
              <w:rPr>
                <w:bCs/>
              </w:rPr>
            </w:pPr>
            <w:r w:rsidRPr="0098442F">
              <w:rPr>
                <w:bCs/>
                <w:sz w:val="22"/>
                <w:szCs w:val="22"/>
              </w:rPr>
              <w:t>$2,731,565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$2,830,637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OR-506 - Hillsboro/Beaverton/Washington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$2,317,392</w:t>
            </w:r>
          </w:p>
        </w:tc>
        <w:tc>
          <w:tcPr>
            <w:tcW w:w="1680" w:type="dxa"/>
          </w:tcPr>
          <w:p w:rsidR="00B318A6" w:rsidRPr="0098442F" w:rsidRDefault="00B318A6" w:rsidP="00B318A6">
            <w:pPr>
              <w:tabs>
                <w:tab w:val="left" w:pos="360"/>
                <w:tab w:val="left" w:pos="1260"/>
              </w:tabs>
              <w:rPr>
                <w:bCs/>
              </w:rPr>
            </w:pPr>
            <w:r w:rsidRPr="0098442F">
              <w:rPr>
                <w:bCs/>
                <w:sz w:val="22"/>
                <w:szCs w:val="22"/>
              </w:rPr>
              <w:t>$2,236,283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$2,317,392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OR-507 - Clackamas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$1,665,026</w:t>
            </w:r>
          </w:p>
        </w:tc>
        <w:tc>
          <w:tcPr>
            <w:tcW w:w="1680" w:type="dxa"/>
          </w:tcPr>
          <w:p w:rsidR="00B318A6" w:rsidRPr="0098442F" w:rsidRDefault="00B318A6" w:rsidP="00B318A6">
            <w:pPr>
              <w:tabs>
                <w:tab w:val="left" w:pos="360"/>
                <w:tab w:val="left" w:pos="1260"/>
              </w:tabs>
              <w:rPr>
                <w:bCs/>
              </w:rPr>
            </w:pPr>
            <w:r w:rsidRPr="0098442F">
              <w:rPr>
                <w:bCs/>
                <w:sz w:val="22"/>
                <w:szCs w:val="22"/>
              </w:rPr>
              <w:t>$1,606,750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$1,665,026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PA-500 - Philadelphia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$30,433,393</w:t>
            </w:r>
          </w:p>
        </w:tc>
        <w:tc>
          <w:tcPr>
            <w:tcW w:w="1680" w:type="dxa"/>
          </w:tcPr>
          <w:p w:rsidR="00B318A6" w:rsidRPr="0098442F" w:rsidRDefault="00B318A6" w:rsidP="00B318A6">
            <w:pPr>
              <w:tabs>
                <w:tab w:val="left" w:pos="360"/>
                <w:tab w:val="left" w:pos="1260"/>
              </w:tabs>
              <w:rPr>
                <w:bCs/>
              </w:rPr>
            </w:pPr>
            <w:r w:rsidRPr="0098442F">
              <w:rPr>
                <w:bCs/>
                <w:sz w:val="22"/>
                <w:szCs w:val="22"/>
              </w:rPr>
              <w:t>$29,368,224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$30,433,393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PA-501 - Harrisburg/Dauphin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$1,139,749</w:t>
            </w:r>
          </w:p>
        </w:tc>
        <w:tc>
          <w:tcPr>
            <w:tcW w:w="1680" w:type="dxa"/>
          </w:tcPr>
          <w:p w:rsidR="00B318A6" w:rsidRPr="0098442F" w:rsidRDefault="00B318A6" w:rsidP="00B318A6">
            <w:pPr>
              <w:tabs>
                <w:tab w:val="left" w:pos="360"/>
                <w:tab w:val="left" w:pos="1260"/>
              </w:tabs>
              <w:rPr>
                <w:bCs/>
              </w:rPr>
            </w:pPr>
            <w:r w:rsidRPr="0098442F">
              <w:rPr>
                <w:bCs/>
                <w:sz w:val="22"/>
                <w:szCs w:val="22"/>
              </w:rPr>
              <w:t>$1,099,858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$1,275,053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PA-502 - Upper Darby/Chester/Haverford/Delaware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$4,430,621</w:t>
            </w:r>
          </w:p>
        </w:tc>
        <w:tc>
          <w:tcPr>
            <w:tcW w:w="1680" w:type="dxa"/>
          </w:tcPr>
          <w:p w:rsidR="00B318A6" w:rsidRPr="0098442F" w:rsidRDefault="00B318A6" w:rsidP="00B318A6">
            <w:pPr>
              <w:tabs>
                <w:tab w:val="left" w:pos="360"/>
                <w:tab w:val="left" w:pos="1260"/>
              </w:tabs>
              <w:rPr>
                <w:bCs/>
              </w:rPr>
            </w:pPr>
            <w:r w:rsidRPr="0098442F">
              <w:rPr>
                <w:bCs/>
                <w:sz w:val="22"/>
                <w:szCs w:val="22"/>
              </w:rPr>
              <w:t>$4,275,549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$4,430,621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PA-503 - Wilkes-Barre/Hazleton/Luzerne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$3,480,778</w:t>
            </w:r>
          </w:p>
        </w:tc>
        <w:tc>
          <w:tcPr>
            <w:tcW w:w="1680" w:type="dxa"/>
          </w:tcPr>
          <w:p w:rsidR="00B318A6" w:rsidRPr="0098442F" w:rsidRDefault="00B318A6" w:rsidP="00B318A6">
            <w:pPr>
              <w:tabs>
                <w:tab w:val="left" w:pos="360"/>
                <w:tab w:val="left" w:pos="1260"/>
              </w:tabs>
              <w:rPr>
                <w:bCs/>
              </w:rPr>
            </w:pPr>
            <w:r w:rsidRPr="0098442F">
              <w:rPr>
                <w:bCs/>
                <w:sz w:val="22"/>
                <w:szCs w:val="22"/>
              </w:rPr>
              <w:t>$3,358,951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$3,550,940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PA-504 - Lower Marion/Norristown/Abington/Montgomery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$2,400,733</w:t>
            </w:r>
          </w:p>
        </w:tc>
        <w:tc>
          <w:tcPr>
            <w:tcW w:w="1680" w:type="dxa"/>
          </w:tcPr>
          <w:p w:rsidR="00B318A6" w:rsidRPr="0098442F" w:rsidRDefault="00B318A6" w:rsidP="00B318A6">
            <w:pPr>
              <w:tabs>
                <w:tab w:val="left" w:pos="360"/>
                <w:tab w:val="left" w:pos="1260"/>
              </w:tabs>
              <w:rPr>
                <w:bCs/>
              </w:rPr>
            </w:pPr>
            <w:r w:rsidRPr="0098442F">
              <w:rPr>
                <w:bCs/>
                <w:sz w:val="22"/>
                <w:szCs w:val="22"/>
              </w:rPr>
              <w:t>$2,316,707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$2,400,733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PA-505 - Chester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$1,568,418</w:t>
            </w:r>
          </w:p>
        </w:tc>
        <w:tc>
          <w:tcPr>
            <w:tcW w:w="1680" w:type="dxa"/>
          </w:tcPr>
          <w:p w:rsidR="00B318A6" w:rsidRPr="0098442F" w:rsidRDefault="00B318A6" w:rsidP="00B318A6">
            <w:pPr>
              <w:tabs>
                <w:tab w:val="left" w:pos="360"/>
                <w:tab w:val="left" w:pos="1260"/>
              </w:tabs>
              <w:rPr>
                <w:bCs/>
              </w:rPr>
            </w:pPr>
            <w:r w:rsidRPr="0098442F">
              <w:rPr>
                <w:bCs/>
                <w:sz w:val="22"/>
                <w:szCs w:val="22"/>
              </w:rPr>
              <w:t>$1,513,523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$1,568,418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PA-506 - Reading/Berks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$2,822,259</w:t>
            </w:r>
          </w:p>
        </w:tc>
        <w:tc>
          <w:tcPr>
            <w:tcW w:w="1680" w:type="dxa"/>
          </w:tcPr>
          <w:p w:rsidR="00B318A6" w:rsidRPr="0098442F" w:rsidRDefault="00B318A6" w:rsidP="00B318A6">
            <w:pPr>
              <w:tabs>
                <w:tab w:val="left" w:pos="360"/>
                <w:tab w:val="left" w:pos="1260"/>
              </w:tabs>
              <w:rPr>
                <w:bCs/>
              </w:rPr>
            </w:pPr>
            <w:r w:rsidRPr="0098442F">
              <w:rPr>
                <w:bCs/>
                <w:sz w:val="22"/>
                <w:szCs w:val="22"/>
              </w:rPr>
              <w:t>$2,723,480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$2,822,259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PA-507 - Altoona/Central Pennsylvania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$4,359,007</w:t>
            </w:r>
          </w:p>
        </w:tc>
        <w:tc>
          <w:tcPr>
            <w:tcW w:w="1680" w:type="dxa"/>
          </w:tcPr>
          <w:p w:rsidR="00B318A6" w:rsidRPr="0098442F" w:rsidRDefault="00B318A6" w:rsidP="00B318A6">
            <w:pPr>
              <w:tabs>
                <w:tab w:val="left" w:pos="360"/>
                <w:tab w:val="left" w:pos="1260"/>
              </w:tabs>
              <w:rPr>
                <w:bCs/>
              </w:rPr>
            </w:pPr>
            <w:r w:rsidRPr="0098442F">
              <w:rPr>
                <w:bCs/>
                <w:sz w:val="22"/>
                <w:szCs w:val="22"/>
              </w:rPr>
              <w:t>$4,206,442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$5,096,743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PA-508 - Scranton/Lackawanna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$2,491,881</w:t>
            </w:r>
          </w:p>
        </w:tc>
        <w:tc>
          <w:tcPr>
            <w:tcW w:w="1680" w:type="dxa"/>
          </w:tcPr>
          <w:p w:rsidR="00B318A6" w:rsidRPr="0098442F" w:rsidRDefault="00B318A6" w:rsidP="00B318A6">
            <w:pPr>
              <w:tabs>
                <w:tab w:val="left" w:pos="360"/>
                <w:tab w:val="left" w:pos="1260"/>
              </w:tabs>
              <w:rPr>
                <w:bCs/>
              </w:rPr>
            </w:pPr>
            <w:r w:rsidRPr="0098442F">
              <w:rPr>
                <w:bCs/>
                <w:sz w:val="22"/>
                <w:szCs w:val="22"/>
              </w:rPr>
              <w:t>$2,404,665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$2,491,881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PA-509 - Allentown/Northeast Pennsylvania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$5,472,410</w:t>
            </w:r>
          </w:p>
        </w:tc>
        <w:tc>
          <w:tcPr>
            <w:tcW w:w="1680" w:type="dxa"/>
          </w:tcPr>
          <w:p w:rsidR="00B318A6" w:rsidRPr="0098442F" w:rsidRDefault="00B318A6" w:rsidP="00B318A6">
            <w:pPr>
              <w:tabs>
                <w:tab w:val="left" w:pos="360"/>
                <w:tab w:val="left" w:pos="1260"/>
              </w:tabs>
              <w:rPr>
                <w:bCs/>
              </w:rPr>
            </w:pPr>
            <w:r w:rsidRPr="0098442F">
              <w:rPr>
                <w:bCs/>
                <w:sz w:val="22"/>
                <w:szCs w:val="22"/>
              </w:rPr>
              <w:t>$5,280,876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$5,472,410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PA-510 - Lancaster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$1,405,698</w:t>
            </w:r>
          </w:p>
        </w:tc>
        <w:tc>
          <w:tcPr>
            <w:tcW w:w="1680" w:type="dxa"/>
          </w:tcPr>
          <w:p w:rsidR="00B318A6" w:rsidRPr="0098442F" w:rsidRDefault="00B318A6" w:rsidP="00B318A6">
            <w:pPr>
              <w:tabs>
                <w:tab w:val="left" w:pos="360"/>
                <w:tab w:val="left" w:pos="1260"/>
              </w:tabs>
              <w:rPr>
                <w:bCs/>
              </w:rPr>
            </w:pPr>
            <w:r w:rsidRPr="0098442F">
              <w:rPr>
                <w:bCs/>
                <w:sz w:val="22"/>
                <w:szCs w:val="22"/>
              </w:rPr>
              <w:t>$1,356,499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$2,497,208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PA-511 - Bristol/Bensalem/Bucks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$992,155</w:t>
            </w:r>
          </w:p>
        </w:tc>
        <w:tc>
          <w:tcPr>
            <w:tcW w:w="1680" w:type="dxa"/>
          </w:tcPr>
          <w:p w:rsidR="00B318A6" w:rsidRPr="0098442F" w:rsidRDefault="00B318A6" w:rsidP="00B318A6">
            <w:pPr>
              <w:tabs>
                <w:tab w:val="left" w:pos="360"/>
                <w:tab w:val="left" w:pos="1260"/>
              </w:tabs>
              <w:rPr>
                <w:bCs/>
              </w:rPr>
            </w:pPr>
            <w:r w:rsidRPr="0098442F">
              <w:rPr>
                <w:bCs/>
                <w:sz w:val="22"/>
                <w:szCs w:val="22"/>
              </w:rPr>
              <w:t>$957,430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$1,338,773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PA-512 - York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$791,078</w:t>
            </w:r>
          </w:p>
        </w:tc>
        <w:tc>
          <w:tcPr>
            <w:tcW w:w="1680" w:type="dxa"/>
          </w:tcPr>
          <w:p w:rsidR="00B318A6" w:rsidRPr="0098442F" w:rsidRDefault="00B318A6" w:rsidP="00B318A6">
            <w:pPr>
              <w:tabs>
                <w:tab w:val="left" w:pos="360"/>
                <w:tab w:val="left" w:pos="1260"/>
              </w:tabs>
              <w:rPr>
                <w:bCs/>
              </w:rPr>
            </w:pPr>
            <w:r w:rsidRPr="0098442F">
              <w:rPr>
                <w:bCs/>
                <w:sz w:val="22"/>
                <w:szCs w:val="22"/>
              </w:rPr>
              <w:t>$763,390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$1,568,283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PA-600 - Pittsburgh/McKeesport/Penn Hills/Allegheny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$13,250,890</w:t>
            </w:r>
          </w:p>
        </w:tc>
        <w:tc>
          <w:tcPr>
            <w:tcW w:w="1680" w:type="dxa"/>
          </w:tcPr>
          <w:p w:rsidR="00B318A6" w:rsidRPr="0098442F" w:rsidRDefault="00B318A6" w:rsidP="00B318A6">
            <w:pPr>
              <w:tabs>
                <w:tab w:val="left" w:pos="360"/>
                <w:tab w:val="left" w:pos="1260"/>
              </w:tabs>
              <w:rPr>
                <w:bCs/>
              </w:rPr>
            </w:pPr>
            <w:r w:rsidRPr="0098442F">
              <w:rPr>
                <w:bCs/>
                <w:sz w:val="22"/>
                <w:szCs w:val="22"/>
              </w:rPr>
              <w:t>$12,787,109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$16,375,483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PA-601 - Southwest Pennsylvania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$4,965,458</w:t>
            </w:r>
          </w:p>
        </w:tc>
        <w:tc>
          <w:tcPr>
            <w:tcW w:w="1680" w:type="dxa"/>
          </w:tcPr>
          <w:p w:rsidR="00B318A6" w:rsidRPr="0098442F" w:rsidRDefault="00B318A6" w:rsidP="00B318A6">
            <w:pPr>
              <w:tabs>
                <w:tab w:val="left" w:pos="360"/>
                <w:tab w:val="left" w:pos="1260"/>
              </w:tabs>
              <w:rPr>
                <w:bCs/>
              </w:rPr>
            </w:pPr>
            <w:r w:rsidRPr="0098442F">
              <w:rPr>
                <w:bCs/>
                <w:sz w:val="22"/>
                <w:szCs w:val="22"/>
              </w:rPr>
              <w:t>$4,791,667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$5,711,499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PA-602 - Northwest Pennsylvania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$2,647,515</w:t>
            </w:r>
          </w:p>
        </w:tc>
        <w:tc>
          <w:tcPr>
            <w:tcW w:w="1680" w:type="dxa"/>
          </w:tcPr>
          <w:p w:rsidR="00B318A6" w:rsidRPr="0098442F" w:rsidRDefault="00B318A6" w:rsidP="00B318A6">
            <w:pPr>
              <w:tabs>
                <w:tab w:val="left" w:pos="360"/>
                <w:tab w:val="left" w:pos="1260"/>
              </w:tabs>
              <w:rPr>
                <w:bCs/>
              </w:rPr>
            </w:pPr>
            <w:r w:rsidRPr="0098442F">
              <w:rPr>
                <w:bCs/>
                <w:sz w:val="22"/>
                <w:szCs w:val="22"/>
              </w:rPr>
              <w:t>$2,554,852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$2,647,515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PA-603 - Beaver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$1,329,067</w:t>
            </w:r>
          </w:p>
        </w:tc>
        <w:tc>
          <w:tcPr>
            <w:tcW w:w="1680" w:type="dxa"/>
          </w:tcPr>
          <w:p w:rsidR="00B318A6" w:rsidRPr="0098442F" w:rsidRDefault="00B318A6" w:rsidP="00B318A6">
            <w:pPr>
              <w:tabs>
                <w:tab w:val="left" w:pos="360"/>
                <w:tab w:val="left" w:pos="1260"/>
              </w:tabs>
              <w:rPr>
                <w:bCs/>
              </w:rPr>
            </w:pPr>
            <w:r w:rsidRPr="0098442F">
              <w:rPr>
                <w:bCs/>
                <w:sz w:val="22"/>
                <w:szCs w:val="22"/>
              </w:rPr>
              <w:t>$1,282,550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$1,890,387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PA-605 - Erie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$2,189,050</w:t>
            </w:r>
          </w:p>
        </w:tc>
        <w:tc>
          <w:tcPr>
            <w:tcW w:w="1680" w:type="dxa"/>
          </w:tcPr>
          <w:p w:rsidR="00B318A6" w:rsidRPr="0098442F" w:rsidRDefault="00B318A6" w:rsidP="00B318A6">
            <w:pPr>
              <w:tabs>
                <w:tab w:val="left" w:pos="360"/>
                <w:tab w:val="left" w:pos="1260"/>
              </w:tabs>
              <w:rPr>
                <w:bCs/>
              </w:rPr>
            </w:pPr>
            <w:r w:rsidRPr="0098442F">
              <w:rPr>
                <w:bCs/>
                <w:sz w:val="22"/>
                <w:szCs w:val="22"/>
              </w:rPr>
              <w:t>$2,112,433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$2,189,050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PR-502 - Puerto Rico Balance of Commonwealth</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$12,606,587</w:t>
            </w:r>
          </w:p>
        </w:tc>
        <w:tc>
          <w:tcPr>
            <w:tcW w:w="1680" w:type="dxa"/>
          </w:tcPr>
          <w:p w:rsidR="00B318A6" w:rsidRPr="0098442F" w:rsidRDefault="00B318A6" w:rsidP="00B318A6">
            <w:pPr>
              <w:tabs>
                <w:tab w:val="left" w:pos="360"/>
                <w:tab w:val="left" w:pos="1260"/>
              </w:tabs>
              <w:rPr>
                <w:bCs/>
              </w:rPr>
            </w:pPr>
            <w:r w:rsidRPr="0098442F">
              <w:rPr>
                <w:bCs/>
                <w:sz w:val="22"/>
                <w:szCs w:val="22"/>
              </w:rPr>
              <w:t>$12,165,356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$16,366,708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PR-503 - South/Southeast Puerto Rico</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$5,176,454</w:t>
            </w:r>
          </w:p>
        </w:tc>
        <w:tc>
          <w:tcPr>
            <w:tcW w:w="1680" w:type="dxa"/>
          </w:tcPr>
          <w:p w:rsidR="00B318A6" w:rsidRPr="0098442F" w:rsidRDefault="00B318A6" w:rsidP="00B318A6">
            <w:pPr>
              <w:tabs>
                <w:tab w:val="left" w:pos="360"/>
                <w:tab w:val="left" w:pos="1260"/>
              </w:tabs>
              <w:rPr>
                <w:bCs/>
              </w:rPr>
            </w:pPr>
            <w:r w:rsidRPr="0098442F">
              <w:rPr>
                <w:bCs/>
                <w:sz w:val="22"/>
                <w:szCs w:val="22"/>
              </w:rPr>
              <w:t>$4,995,278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$16,650,294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RI-500 - Rhode Island Statewide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$4,916,040</w:t>
            </w:r>
          </w:p>
        </w:tc>
        <w:tc>
          <w:tcPr>
            <w:tcW w:w="1680" w:type="dxa"/>
          </w:tcPr>
          <w:p w:rsidR="00B318A6" w:rsidRPr="0098442F" w:rsidRDefault="00B318A6" w:rsidP="00B318A6">
            <w:pPr>
              <w:tabs>
                <w:tab w:val="left" w:pos="360"/>
                <w:tab w:val="left" w:pos="1260"/>
              </w:tabs>
              <w:rPr>
                <w:bCs/>
              </w:rPr>
            </w:pPr>
            <w:r w:rsidRPr="0098442F">
              <w:rPr>
                <w:bCs/>
                <w:sz w:val="22"/>
                <w:szCs w:val="22"/>
              </w:rPr>
              <w:t>$4,743,979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$5,876,024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SC-500 - Charleston/Low Country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$1,320,959</w:t>
            </w:r>
          </w:p>
        </w:tc>
        <w:tc>
          <w:tcPr>
            <w:tcW w:w="1680" w:type="dxa"/>
          </w:tcPr>
          <w:p w:rsidR="00B318A6" w:rsidRPr="0098442F" w:rsidRDefault="00B318A6" w:rsidP="00B318A6">
            <w:pPr>
              <w:tabs>
                <w:tab w:val="left" w:pos="360"/>
                <w:tab w:val="left" w:pos="1260"/>
              </w:tabs>
              <w:rPr>
                <w:bCs/>
              </w:rPr>
            </w:pPr>
            <w:r w:rsidRPr="0098442F">
              <w:rPr>
                <w:bCs/>
                <w:sz w:val="22"/>
                <w:szCs w:val="22"/>
              </w:rPr>
              <w:t>$1,274,725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$1,906,704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SC-501 - Greenville/Anderson/Spartanburg Upstate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$3,663,664</w:t>
            </w:r>
          </w:p>
        </w:tc>
        <w:tc>
          <w:tcPr>
            <w:tcW w:w="1680" w:type="dxa"/>
          </w:tcPr>
          <w:p w:rsidR="00B318A6" w:rsidRPr="0098442F" w:rsidRDefault="00B318A6" w:rsidP="00B318A6">
            <w:pPr>
              <w:tabs>
                <w:tab w:val="left" w:pos="360"/>
                <w:tab w:val="left" w:pos="1260"/>
              </w:tabs>
              <w:rPr>
                <w:bCs/>
              </w:rPr>
            </w:pPr>
            <w:r w:rsidRPr="0098442F">
              <w:rPr>
                <w:bCs/>
                <w:sz w:val="22"/>
                <w:szCs w:val="22"/>
              </w:rPr>
              <w:t>$3,535,436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$3,663,664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SC-502 - Columbia/Midlands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$2,311,567</w:t>
            </w:r>
          </w:p>
        </w:tc>
        <w:tc>
          <w:tcPr>
            <w:tcW w:w="1680" w:type="dxa"/>
          </w:tcPr>
          <w:p w:rsidR="00B318A6" w:rsidRPr="0098442F" w:rsidRDefault="00B318A6" w:rsidP="00B318A6">
            <w:pPr>
              <w:tabs>
                <w:tab w:val="left" w:pos="360"/>
                <w:tab w:val="left" w:pos="1260"/>
              </w:tabs>
              <w:rPr>
                <w:bCs/>
              </w:rPr>
            </w:pPr>
            <w:r w:rsidRPr="0098442F">
              <w:rPr>
                <w:bCs/>
                <w:sz w:val="22"/>
                <w:szCs w:val="22"/>
              </w:rPr>
              <w:t>$2,230,662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$2,311,567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SC-503 - Myrtle Beach/Sumter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$1,375,319</w:t>
            </w:r>
          </w:p>
        </w:tc>
        <w:tc>
          <w:tcPr>
            <w:tcW w:w="1680" w:type="dxa"/>
          </w:tcPr>
          <w:p w:rsidR="00B318A6" w:rsidRPr="0098442F" w:rsidRDefault="00B318A6" w:rsidP="00B318A6">
            <w:pPr>
              <w:tabs>
                <w:tab w:val="left" w:pos="360"/>
                <w:tab w:val="left" w:pos="1260"/>
              </w:tabs>
              <w:rPr>
                <w:bCs/>
              </w:rPr>
            </w:pPr>
            <w:r w:rsidRPr="0098442F">
              <w:rPr>
                <w:bCs/>
                <w:sz w:val="22"/>
                <w:szCs w:val="22"/>
              </w:rPr>
              <w:t>$1,327,183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$1,422,883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SD-500 - South Dakota Statewide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$1,396,493</w:t>
            </w:r>
          </w:p>
        </w:tc>
        <w:tc>
          <w:tcPr>
            <w:tcW w:w="1680" w:type="dxa"/>
          </w:tcPr>
          <w:p w:rsidR="00B318A6" w:rsidRPr="0098442F" w:rsidRDefault="00B318A6" w:rsidP="00B318A6">
            <w:pPr>
              <w:tabs>
                <w:tab w:val="left" w:pos="360"/>
                <w:tab w:val="left" w:pos="1260"/>
              </w:tabs>
              <w:rPr>
                <w:bCs/>
              </w:rPr>
            </w:pPr>
            <w:r w:rsidRPr="0098442F">
              <w:rPr>
                <w:bCs/>
                <w:sz w:val="22"/>
                <w:szCs w:val="22"/>
              </w:rPr>
              <w:t>$1,347,616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$1,440,954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TN-500 - Chattanooga/Southeast Tennessee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$2,584,676</w:t>
            </w:r>
          </w:p>
        </w:tc>
        <w:tc>
          <w:tcPr>
            <w:tcW w:w="1680" w:type="dxa"/>
          </w:tcPr>
          <w:p w:rsidR="00B318A6" w:rsidRPr="0098442F" w:rsidRDefault="00B318A6" w:rsidP="00B318A6">
            <w:pPr>
              <w:tabs>
                <w:tab w:val="left" w:pos="360"/>
                <w:tab w:val="left" w:pos="1260"/>
              </w:tabs>
              <w:rPr>
                <w:bCs/>
              </w:rPr>
            </w:pPr>
            <w:r w:rsidRPr="0098442F">
              <w:rPr>
                <w:bCs/>
                <w:sz w:val="22"/>
                <w:szCs w:val="22"/>
              </w:rPr>
              <w:t>$2,494,212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$2,584,676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TN-501 - Memphis/Shelby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$6,398,108</w:t>
            </w:r>
          </w:p>
        </w:tc>
        <w:tc>
          <w:tcPr>
            <w:tcW w:w="1680" w:type="dxa"/>
          </w:tcPr>
          <w:p w:rsidR="00B318A6" w:rsidRPr="0098442F" w:rsidRDefault="00B318A6" w:rsidP="00B318A6">
            <w:pPr>
              <w:tabs>
                <w:tab w:val="left" w:pos="360"/>
                <w:tab w:val="left" w:pos="1260"/>
              </w:tabs>
              <w:rPr>
                <w:bCs/>
              </w:rPr>
            </w:pPr>
            <w:r w:rsidRPr="0098442F">
              <w:rPr>
                <w:bCs/>
                <w:sz w:val="22"/>
                <w:szCs w:val="22"/>
              </w:rPr>
              <w:t>$6,174,174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$6,398,108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TN-502 - Knoxville/Knox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$1,323,486</w:t>
            </w:r>
          </w:p>
        </w:tc>
        <w:tc>
          <w:tcPr>
            <w:tcW w:w="1680" w:type="dxa"/>
          </w:tcPr>
          <w:p w:rsidR="00B318A6" w:rsidRPr="0098442F" w:rsidRDefault="00B318A6" w:rsidP="00B318A6">
            <w:pPr>
              <w:tabs>
                <w:tab w:val="left" w:pos="360"/>
                <w:tab w:val="left" w:pos="1260"/>
              </w:tabs>
              <w:rPr>
                <w:bCs/>
              </w:rPr>
            </w:pPr>
            <w:r w:rsidRPr="0098442F">
              <w:rPr>
                <w:bCs/>
                <w:sz w:val="22"/>
                <w:szCs w:val="22"/>
              </w:rPr>
              <w:t>$1,277,164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$1,323,486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lastRenderedPageBreak/>
              <w:t>TN-503 - Central Tennessee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$2,063,544</w:t>
            </w:r>
          </w:p>
        </w:tc>
        <w:tc>
          <w:tcPr>
            <w:tcW w:w="1680" w:type="dxa"/>
          </w:tcPr>
          <w:p w:rsidR="00B318A6" w:rsidRPr="0098442F" w:rsidRDefault="00B318A6" w:rsidP="00B318A6">
            <w:pPr>
              <w:tabs>
                <w:tab w:val="left" w:pos="360"/>
                <w:tab w:val="left" w:pos="1260"/>
              </w:tabs>
              <w:rPr>
                <w:bCs/>
              </w:rPr>
            </w:pPr>
            <w:r w:rsidRPr="0098442F">
              <w:rPr>
                <w:bCs/>
                <w:sz w:val="22"/>
                <w:szCs w:val="22"/>
              </w:rPr>
              <w:t>$1,991,320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$2,063,544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TN-504 - Nashville/Davidson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$3,702,754</w:t>
            </w:r>
          </w:p>
        </w:tc>
        <w:tc>
          <w:tcPr>
            <w:tcW w:w="1680" w:type="dxa"/>
          </w:tcPr>
          <w:p w:rsidR="00B318A6" w:rsidRPr="0098442F" w:rsidRDefault="00B318A6" w:rsidP="00B318A6">
            <w:pPr>
              <w:tabs>
                <w:tab w:val="left" w:pos="360"/>
                <w:tab w:val="left" w:pos="1260"/>
              </w:tabs>
              <w:rPr>
                <w:bCs/>
              </w:rPr>
            </w:pPr>
            <w:r w:rsidRPr="0098442F">
              <w:rPr>
                <w:bCs/>
                <w:sz w:val="22"/>
                <w:szCs w:val="22"/>
              </w:rPr>
              <w:t>$3,573,158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$3,702,754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TN-506 - Upper Cumberland</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$733,236</w:t>
            </w:r>
          </w:p>
        </w:tc>
        <w:tc>
          <w:tcPr>
            <w:tcW w:w="1680" w:type="dxa"/>
          </w:tcPr>
          <w:p w:rsidR="00B318A6" w:rsidRPr="0098442F" w:rsidRDefault="00B318A6" w:rsidP="00B318A6">
            <w:pPr>
              <w:tabs>
                <w:tab w:val="left" w:pos="360"/>
                <w:tab w:val="left" w:pos="1260"/>
              </w:tabs>
              <w:rPr>
                <w:bCs/>
              </w:rPr>
            </w:pPr>
            <w:r w:rsidRPr="0098442F">
              <w:rPr>
                <w:bCs/>
                <w:sz w:val="22"/>
                <w:szCs w:val="22"/>
              </w:rPr>
              <w:t>$707,573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$747,888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TN-507 - Jackson/West Tennessee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$1,627,776</w:t>
            </w:r>
          </w:p>
        </w:tc>
        <w:tc>
          <w:tcPr>
            <w:tcW w:w="1680" w:type="dxa"/>
          </w:tcPr>
          <w:p w:rsidR="00B318A6" w:rsidRPr="0098442F" w:rsidRDefault="00B318A6" w:rsidP="00B318A6">
            <w:pPr>
              <w:tabs>
                <w:tab w:val="left" w:pos="360"/>
                <w:tab w:val="left" w:pos="1260"/>
              </w:tabs>
              <w:rPr>
                <w:bCs/>
              </w:rPr>
            </w:pPr>
            <w:r w:rsidRPr="0098442F">
              <w:rPr>
                <w:bCs/>
                <w:sz w:val="22"/>
                <w:szCs w:val="22"/>
              </w:rPr>
              <w:t>$1,570,804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$1,627,776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TN-509 - Appalachian Regional</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$1,321,566</w:t>
            </w:r>
          </w:p>
        </w:tc>
        <w:tc>
          <w:tcPr>
            <w:tcW w:w="1680" w:type="dxa"/>
          </w:tcPr>
          <w:p w:rsidR="00B318A6" w:rsidRPr="0098442F" w:rsidRDefault="00B318A6" w:rsidP="00B318A6">
            <w:pPr>
              <w:tabs>
                <w:tab w:val="left" w:pos="360"/>
                <w:tab w:val="left" w:pos="1260"/>
              </w:tabs>
              <w:rPr>
                <w:bCs/>
              </w:rPr>
            </w:pPr>
            <w:r w:rsidRPr="0098442F">
              <w:rPr>
                <w:bCs/>
                <w:sz w:val="22"/>
                <w:szCs w:val="22"/>
              </w:rPr>
              <w:t>$1,275,311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$1,321,566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TN-510 - Murfreesboro/Rutherford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$617,256</w:t>
            </w:r>
          </w:p>
        </w:tc>
        <w:tc>
          <w:tcPr>
            <w:tcW w:w="1680" w:type="dxa"/>
          </w:tcPr>
          <w:p w:rsidR="00B318A6" w:rsidRPr="0098442F" w:rsidRDefault="00B318A6" w:rsidP="00B318A6">
            <w:pPr>
              <w:tabs>
                <w:tab w:val="left" w:pos="360"/>
                <w:tab w:val="left" w:pos="1260"/>
              </w:tabs>
              <w:rPr>
                <w:bCs/>
              </w:rPr>
            </w:pPr>
            <w:r w:rsidRPr="0098442F">
              <w:rPr>
                <w:bCs/>
                <w:sz w:val="22"/>
                <w:szCs w:val="22"/>
              </w:rPr>
              <w:t>$595,652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$617,256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 xml:space="preserve">TN-512 - Morristown/Blount, Sevier, Campbell, </w:t>
            </w:r>
            <w:proofErr w:type="spellStart"/>
            <w:r w:rsidRPr="0098442F">
              <w:rPr>
                <w:bCs/>
                <w:sz w:val="22"/>
                <w:szCs w:val="22"/>
              </w:rPr>
              <w:t>Cocke</w:t>
            </w:r>
            <w:proofErr w:type="spellEnd"/>
            <w:r w:rsidRPr="0098442F">
              <w:rPr>
                <w:bCs/>
                <w:sz w:val="22"/>
                <w:szCs w:val="22"/>
              </w:rPr>
              <w:t xml:space="preserve">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$195,015</w:t>
            </w:r>
          </w:p>
        </w:tc>
        <w:tc>
          <w:tcPr>
            <w:tcW w:w="1680" w:type="dxa"/>
          </w:tcPr>
          <w:p w:rsidR="00B318A6" w:rsidRPr="0098442F" w:rsidRDefault="00B318A6" w:rsidP="00B318A6">
            <w:pPr>
              <w:tabs>
                <w:tab w:val="left" w:pos="360"/>
                <w:tab w:val="left" w:pos="1260"/>
              </w:tabs>
              <w:rPr>
                <w:bCs/>
              </w:rPr>
            </w:pPr>
            <w:r w:rsidRPr="0098442F">
              <w:rPr>
                <w:bCs/>
                <w:sz w:val="22"/>
                <w:szCs w:val="22"/>
              </w:rPr>
              <w:t>$188,189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$916,547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TX-500 - San Antonio/Bexar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$6,927,686</w:t>
            </w:r>
          </w:p>
        </w:tc>
        <w:tc>
          <w:tcPr>
            <w:tcW w:w="1680" w:type="dxa"/>
          </w:tcPr>
          <w:p w:rsidR="00B318A6" w:rsidRPr="0098442F" w:rsidRDefault="00B318A6" w:rsidP="00B318A6">
            <w:pPr>
              <w:tabs>
                <w:tab w:val="left" w:pos="360"/>
                <w:tab w:val="left" w:pos="1260"/>
              </w:tabs>
              <w:rPr>
                <w:bCs/>
              </w:rPr>
            </w:pPr>
            <w:r w:rsidRPr="0098442F">
              <w:rPr>
                <w:bCs/>
                <w:sz w:val="22"/>
                <w:szCs w:val="22"/>
              </w:rPr>
              <w:t>$6,685,217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$7,389,289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TX-501 - Corpus Christi/Nueces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$1,012,724</w:t>
            </w:r>
          </w:p>
        </w:tc>
        <w:tc>
          <w:tcPr>
            <w:tcW w:w="1680" w:type="dxa"/>
          </w:tcPr>
          <w:p w:rsidR="00B318A6" w:rsidRPr="0098442F" w:rsidRDefault="00B318A6" w:rsidP="00B318A6">
            <w:pPr>
              <w:tabs>
                <w:tab w:val="left" w:pos="360"/>
                <w:tab w:val="left" w:pos="1260"/>
              </w:tabs>
              <w:rPr>
                <w:bCs/>
              </w:rPr>
            </w:pPr>
            <w:r w:rsidRPr="0098442F">
              <w:rPr>
                <w:bCs/>
                <w:sz w:val="22"/>
                <w:szCs w:val="22"/>
              </w:rPr>
              <w:t>$977,279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$1,734,236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TX-503 - Austin/Travis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$5,252,686</w:t>
            </w:r>
          </w:p>
        </w:tc>
        <w:tc>
          <w:tcPr>
            <w:tcW w:w="1680" w:type="dxa"/>
          </w:tcPr>
          <w:p w:rsidR="00B318A6" w:rsidRPr="0098442F" w:rsidRDefault="00B318A6" w:rsidP="00B318A6">
            <w:pPr>
              <w:tabs>
                <w:tab w:val="left" w:pos="360"/>
                <w:tab w:val="left" w:pos="1260"/>
              </w:tabs>
              <w:rPr>
                <w:bCs/>
              </w:rPr>
            </w:pPr>
            <w:r w:rsidRPr="0098442F">
              <w:rPr>
                <w:bCs/>
                <w:sz w:val="22"/>
                <w:szCs w:val="22"/>
              </w:rPr>
              <w:t>$5,068,842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$5,252,686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 xml:space="preserve">TX-504 - Victoria/Dewitt, </w:t>
            </w:r>
            <w:proofErr w:type="spellStart"/>
            <w:r w:rsidRPr="0098442F">
              <w:rPr>
                <w:bCs/>
                <w:sz w:val="22"/>
                <w:szCs w:val="22"/>
              </w:rPr>
              <w:t>Lavaca,Conzales</w:t>
            </w:r>
            <w:proofErr w:type="spellEnd"/>
            <w:r w:rsidRPr="0098442F">
              <w:rPr>
                <w:bCs/>
                <w:sz w:val="22"/>
                <w:szCs w:val="22"/>
              </w:rPr>
              <w:t xml:space="preserve">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$313,319</w:t>
            </w:r>
          </w:p>
        </w:tc>
        <w:tc>
          <w:tcPr>
            <w:tcW w:w="1680" w:type="dxa"/>
          </w:tcPr>
          <w:p w:rsidR="00B318A6" w:rsidRPr="0098442F" w:rsidRDefault="00B318A6" w:rsidP="00B318A6">
            <w:pPr>
              <w:tabs>
                <w:tab w:val="left" w:pos="360"/>
                <w:tab w:val="left" w:pos="1260"/>
              </w:tabs>
              <w:rPr>
                <w:bCs/>
              </w:rPr>
            </w:pPr>
            <w:r w:rsidRPr="0098442F">
              <w:rPr>
                <w:bCs/>
                <w:sz w:val="22"/>
                <w:szCs w:val="22"/>
              </w:rPr>
              <w:t>$302,353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$439,507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TX-600 - Dallas City &amp; County/Irving</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$15,641,564</w:t>
            </w:r>
          </w:p>
        </w:tc>
        <w:tc>
          <w:tcPr>
            <w:tcW w:w="1680" w:type="dxa"/>
          </w:tcPr>
          <w:p w:rsidR="00B318A6" w:rsidRPr="0098442F" w:rsidRDefault="00B318A6" w:rsidP="00B318A6">
            <w:pPr>
              <w:tabs>
                <w:tab w:val="left" w:pos="360"/>
                <w:tab w:val="left" w:pos="1260"/>
              </w:tabs>
              <w:rPr>
                <w:bCs/>
              </w:rPr>
            </w:pPr>
            <w:r w:rsidRPr="0098442F">
              <w:rPr>
                <w:bCs/>
                <w:sz w:val="22"/>
                <w:szCs w:val="22"/>
              </w:rPr>
              <w:t>$15,094,109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$15,641,564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TX-601 - Fort Worth/Arlington/Tarrant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$11,443,232</w:t>
            </w:r>
          </w:p>
        </w:tc>
        <w:tc>
          <w:tcPr>
            <w:tcW w:w="1680" w:type="dxa"/>
          </w:tcPr>
          <w:p w:rsidR="00B318A6" w:rsidRPr="0098442F" w:rsidRDefault="00B318A6" w:rsidP="00B318A6">
            <w:pPr>
              <w:tabs>
                <w:tab w:val="left" w:pos="360"/>
                <w:tab w:val="left" w:pos="1260"/>
              </w:tabs>
              <w:rPr>
                <w:bCs/>
              </w:rPr>
            </w:pPr>
            <w:r w:rsidRPr="0098442F">
              <w:rPr>
                <w:bCs/>
                <w:sz w:val="22"/>
                <w:szCs w:val="22"/>
              </w:rPr>
              <w:t>$11,042,719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$11,443,232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TX-603 - El Paso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$3,020,059</w:t>
            </w:r>
          </w:p>
        </w:tc>
        <w:tc>
          <w:tcPr>
            <w:tcW w:w="1680" w:type="dxa"/>
          </w:tcPr>
          <w:p w:rsidR="00B318A6" w:rsidRPr="0098442F" w:rsidRDefault="00B318A6" w:rsidP="00B318A6">
            <w:pPr>
              <w:tabs>
                <w:tab w:val="left" w:pos="360"/>
                <w:tab w:val="left" w:pos="1260"/>
              </w:tabs>
              <w:rPr>
                <w:bCs/>
              </w:rPr>
            </w:pPr>
            <w:r w:rsidRPr="0098442F">
              <w:rPr>
                <w:bCs/>
                <w:sz w:val="22"/>
                <w:szCs w:val="22"/>
              </w:rPr>
              <w:t>$2,914,357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$4,506,787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TX-604 - Waco/McLennan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$766,759</w:t>
            </w:r>
          </w:p>
        </w:tc>
        <w:tc>
          <w:tcPr>
            <w:tcW w:w="1680" w:type="dxa"/>
          </w:tcPr>
          <w:p w:rsidR="00B318A6" w:rsidRPr="0098442F" w:rsidRDefault="00B318A6" w:rsidP="00B318A6">
            <w:pPr>
              <w:tabs>
                <w:tab w:val="left" w:pos="360"/>
                <w:tab w:val="left" w:pos="1260"/>
              </w:tabs>
              <w:rPr>
                <w:bCs/>
              </w:rPr>
            </w:pPr>
            <w:r w:rsidRPr="0098442F">
              <w:rPr>
                <w:bCs/>
                <w:sz w:val="22"/>
                <w:szCs w:val="22"/>
              </w:rPr>
              <w:t>$739,922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$1,267,433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TX-607 - Texas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$3,672,854</w:t>
            </w:r>
          </w:p>
        </w:tc>
        <w:tc>
          <w:tcPr>
            <w:tcW w:w="1680" w:type="dxa"/>
          </w:tcPr>
          <w:p w:rsidR="00B318A6" w:rsidRPr="0098442F" w:rsidRDefault="00B318A6" w:rsidP="00B318A6">
            <w:pPr>
              <w:tabs>
                <w:tab w:val="left" w:pos="360"/>
                <w:tab w:val="left" w:pos="1260"/>
              </w:tabs>
              <w:rPr>
                <w:bCs/>
              </w:rPr>
            </w:pPr>
            <w:r w:rsidRPr="0098442F">
              <w:rPr>
                <w:bCs/>
                <w:sz w:val="22"/>
                <w:szCs w:val="22"/>
              </w:rPr>
              <w:t>$3,544,304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$25,421,233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TX-611 - Amarillo</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$833,488</w:t>
            </w:r>
          </w:p>
        </w:tc>
        <w:tc>
          <w:tcPr>
            <w:tcW w:w="1680" w:type="dxa"/>
          </w:tcPr>
          <w:p w:rsidR="00B318A6" w:rsidRPr="0098442F" w:rsidRDefault="00B318A6" w:rsidP="00B318A6">
            <w:pPr>
              <w:tabs>
                <w:tab w:val="left" w:pos="360"/>
                <w:tab w:val="left" w:pos="1260"/>
              </w:tabs>
              <w:rPr>
                <w:bCs/>
              </w:rPr>
            </w:pPr>
            <w:r w:rsidRPr="0098442F">
              <w:rPr>
                <w:bCs/>
                <w:sz w:val="22"/>
                <w:szCs w:val="22"/>
              </w:rPr>
              <w:t>$804,316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$868,423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TX-624 - Wichita Falls/Wise, Palo Pinto, Wichita, Archer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$0</w:t>
            </w:r>
          </w:p>
        </w:tc>
        <w:tc>
          <w:tcPr>
            <w:tcW w:w="1680" w:type="dxa"/>
          </w:tcPr>
          <w:p w:rsidR="00B318A6" w:rsidRPr="0098442F" w:rsidRDefault="00B318A6" w:rsidP="00B318A6">
            <w:pPr>
              <w:tabs>
                <w:tab w:val="left" w:pos="360"/>
                <w:tab w:val="left" w:pos="1260"/>
              </w:tabs>
              <w:rPr>
                <w:bCs/>
              </w:rPr>
            </w:pPr>
            <w:r w:rsidRPr="0098442F">
              <w:rPr>
                <w:bCs/>
                <w:sz w:val="22"/>
                <w:szCs w:val="22"/>
              </w:rPr>
              <w:t>$0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$847,750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TX-700 - Houston/Harris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$23,374,843</w:t>
            </w:r>
          </w:p>
        </w:tc>
        <w:tc>
          <w:tcPr>
            <w:tcW w:w="1680" w:type="dxa"/>
          </w:tcPr>
          <w:p w:rsidR="00B318A6" w:rsidRPr="0098442F" w:rsidRDefault="00B318A6" w:rsidP="00B318A6">
            <w:pPr>
              <w:tabs>
                <w:tab w:val="left" w:pos="360"/>
                <w:tab w:val="left" w:pos="1260"/>
              </w:tabs>
              <w:rPr>
                <w:bCs/>
              </w:rPr>
            </w:pPr>
            <w:r w:rsidRPr="0098442F">
              <w:rPr>
                <w:bCs/>
                <w:sz w:val="22"/>
                <w:szCs w:val="22"/>
              </w:rPr>
              <w:t>$22,556,723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$23,374,843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TX-701 - Bryan/College Station/Brazos Valley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$264,726</w:t>
            </w:r>
          </w:p>
        </w:tc>
        <w:tc>
          <w:tcPr>
            <w:tcW w:w="1680" w:type="dxa"/>
          </w:tcPr>
          <w:p w:rsidR="00B318A6" w:rsidRPr="0098442F" w:rsidRDefault="00B318A6" w:rsidP="00B318A6">
            <w:pPr>
              <w:tabs>
                <w:tab w:val="left" w:pos="360"/>
                <w:tab w:val="left" w:pos="1260"/>
              </w:tabs>
              <w:rPr>
                <w:bCs/>
              </w:rPr>
            </w:pPr>
            <w:r w:rsidRPr="0098442F">
              <w:rPr>
                <w:bCs/>
                <w:sz w:val="22"/>
                <w:szCs w:val="22"/>
              </w:rPr>
              <w:t>$255,461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$651,117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TX-703 - Beaumont/Port Arthur/South East Texas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$768,502</w:t>
            </w:r>
          </w:p>
        </w:tc>
        <w:tc>
          <w:tcPr>
            <w:tcW w:w="1680" w:type="dxa"/>
          </w:tcPr>
          <w:p w:rsidR="00B318A6" w:rsidRPr="0098442F" w:rsidRDefault="00B318A6" w:rsidP="00B318A6">
            <w:pPr>
              <w:tabs>
                <w:tab w:val="left" w:pos="360"/>
                <w:tab w:val="left" w:pos="1260"/>
              </w:tabs>
              <w:rPr>
                <w:bCs/>
              </w:rPr>
            </w:pPr>
            <w:r w:rsidRPr="0098442F">
              <w:rPr>
                <w:bCs/>
                <w:sz w:val="22"/>
                <w:szCs w:val="22"/>
              </w:rPr>
              <w:t>$741,604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$1,468,141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UT-500 - Salt Lake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$5,972,940</w:t>
            </w:r>
          </w:p>
        </w:tc>
        <w:tc>
          <w:tcPr>
            <w:tcW w:w="1680" w:type="dxa"/>
          </w:tcPr>
          <w:p w:rsidR="00B318A6" w:rsidRPr="0098442F" w:rsidRDefault="00B318A6" w:rsidP="00B318A6">
            <w:pPr>
              <w:tabs>
                <w:tab w:val="left" w:pos="360"/>
                <w:tab w:val="left" w:pos="1260"/>
              </w:tabs>
              <w:rPr>
                <w:bCs/>
              </w:rPr>
            </w:pPr>
            <w:r w:rsidRPr="0098442F">
              <w:rPr>
                <w:bCs/>
                <w:sz w:val="22"/>
                <w:szCs w:val="22"/>
              </w:rPr>
              <w:t>$5,763,887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$5,972,940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UT-503 - Utah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$1,397,099</w:t>
            </w:r>
          </w:p>
        </w:tc>
        <w:tc>
          <w:tcPr>
            <w:tcW w:w="1680" w:type="dxa"/>
          </w:tcPr>
          <w:p w:rsidR="00B318A6" w:rsidRPr="0098442F" w:rsidRDefault="00B318A6" w:rsidP="00B318A6">
            <w:pPr>
              <w:tabs>
                <w:tab w:val="left" w:pos="360"/>
                <w:tab w:val="left" w:pos="1260"/>
              </w:tabs>
              <w:rPr>
                <w:bCs/>
              </w:rPr>
            </w:pPr>
            <w:r w:rsidRPr="0098442F">
              <w:rPr>
                <w:bCs/>
                <w:sz w:val="22"/>
                <w:szCs w:val="22"/>
              </w:rPr>
              <w:t>$1,348,201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$1,397,099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UT-504 - Provo/</w:t>
            </w:r>
            <w:proofErr w:type="spellStart"/>
            <w:r w:rsidRPr="0098442F">
              <w:rPr>
                <w:bCs/>
                <w:sz w:val="22"/>
                <w:szCs w:val="22"/>
              </w:rPr>
              <w:t>Mountainland</w:t>
            </w:r>
            <w:proofErr w:type="spellEnd"/>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$1,171,820</w:t>
            </w:r>
          </w:p>
        </w:tc>
        <w:tc>
          <w:tcPr>
            <w:tcW w:w="1680" w:type="dxa"/>
          </w:tcPr>
          <w:p w:rsidR="00B318A6" w:rsidRPr="0098442F" w:rsidRDefault="00B318A6" w:rsidP="00B318A6">
            <w:pPr>
              <w:tabs>
                <w:tab w:val="left" w:pos="360"/>
                <w:tab w:val="left" w:pos="1260"/>
              </w:tabs>
              <w:rPr>
                <w:bCs/>
              </w:rPr>
            </w:pPr>
            <w:r w:rsidRPr="0098442F">
              <w:rPr>
                <w:bCs/>
                <w:sz w:val="22"/>
                <w:szCs w:val="22"/>
              </w:rPr>
              <w:t>$1,130,806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$1,171,820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VA-500 - Richmond/Henrico, Chesterfield, Hanover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$3,813,055</w:t>
            </w:r>
          </w:p>
        </w:tc>
        <w:tc>
          <w:tcPr>
            <w:tcW w:w="1680" w:type="dxa"/>
          </w:tcPr>
          <w:p w:rsidR="00B318A6" w:rsidRPr="0098442F" w:rsidRDefault="00B318A6" w:rsidP="00B318A6">
            <w:pPr>
              <w:tabs>
                <w:tab w:val="left" w:pos="360"/>
                <w:tab w:val="left" w:pos="1260"/>
              </w:tabs>
              <w:rPr>
                <w:bCs/>
              </w:rPr>
            </w:pPr>
            <w:r w:rsidRPr="0098442F">
              <w:rPr>
                <w:bCs/>
                <w:sz w:val="22"/>
                <w:szCs w:val="22"/>
              </w:rPr>
              <w:t>$3,679,598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$3,813,055</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VA-501 - Norfolk</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$3,850,908</w:t>
            </w:r>
          </w:p>
        </w:tc>
        <w:tc>
          <w:tcPr>
            <w:tcW w:w="1680" w:type="dxa"/>
          </w:tcPr>
          <w:p w:rsidR="00B318A6" w:rsidRPr="0098442F" w:rsidRDefault="00B318A6" w:rsidP="00B318A6">
            <w:pPr>
              <w:tabs>
                <w:tab w:val="left" w:pos="360"/>
                <w:tab w:val="left" w:pos="1260"/>
              </w:tabs>
              <w:rPr>
                <w:bCs/>
              </w:rPr>
            </w:pPr>
            <w:r w:rsidRPr="0098442F">
              <w:rPr>
                <w:bCs/>
                <w:sz w:val="22"/>
                <w:szCs w:val="22"/>
              </w:rPr>
              <w:t>$3,716,126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$3,850,908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VA-502 - Roanoke City &amp; County/Salem</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$841,533</w:t>
            </w:r>
          </w:p>
        </w:tc>
        <w:tc>
          <w:tcPr>
            <w:tcW w:w="1680" w:type="dxa"/>
          </w:tcPr>
          <w:p w:rsidR="00B318A6" w:rsidRPr="0098442F" w:rsidRDefault="00B318A6" w:rsidP="00B318A6">
            <w:pPr>
              <w:tabs>
                <w:tab w:val="left" w:pos="360"/>
                <w:tab w:val="left" w:pos="1260"/>
              </w:tabs>
              <w:rPr>
                <w:bCs/>
              </w:rPr>
            </w:pPr>
            <w:r w:rsidRPr="0098442F">
              <w:rPr>
                <w:bCs/>
                <w:sz w:val="22"/>
                <w:szCs w:val="22"/>
              </w:rPr>
              <w:t>$812,079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$1,060,763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VA-503 - Virginia Beach</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$1,407,059</w:t>
            </w:r>
          </w:p>
        </w:tc>
        <w:tc>
          <w:tcPr>
            <w:tcW w:w="1680" w:type="dxa"/>
          </w:tcPr>
          <w:p w:rsidR="00B318A6" w:rsidRPr="0098442F" w:rsidRDefault="00B318A6" w:rsidP="00B318A6">
            <w:pPr>
              <w:tabs>
                <w:tab w:val="left" w:pos="360"/>
                <w:tab w:val="left" w:pos="1260"/>
              </w:tabs>
              <w:rPr>
                <w:bCs/>
              </w:rPr>
            </w:pPr>
            <w:r w:rsidRPr="0098442F">
              <w:rPr>
                <w:bCs/>
                <w:sz w:val="22"/>
                <w:szCs w:val="22"/>
              </w:rPr>
              <w:t>$1,357,812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$1,407,059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VA-504 - Charlottesville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$355,371</w:t>
            </w:r>
          </w:p>
        </w:tc>
        <w:tc>
          <w:tcPr>
            <w:tcW w:w="1680" w:type="dxa"/>
          </w:tcPr>
          <w:p w:rsidR="00B318A6" w:rsidRPr="0098442F" w:rsidRDefault="00B318A6" w:rsidP="00B318A6">
            <w:pPr>
              <w:tabs>
                <w:tab w:val="left" w:pos="360"/>
                <w:tab w:val="left" w:pos="1260"/>
              </w:tabs>
              <w:rPr>
                <w:bCs/>
              </w:rPr>
            </w:pPr>
            <w:r w:rsidRPr="0098442F">
              <w:rPr>
                <w:bCs/>
                <w:sz w:val="22"/>
                <w:szCs w:val="22"/>
              </w:rPr>
              <w:t>$342,933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$355,371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VA-505 - Newport News/Hampton/Virginia Peninsula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$1,853,507</w:t>
            </w:r>
          </w:p>
        </w:tc>
        <w:tc>
          <w:tcPr>
            <w:tcW w:w="1680" w:type="dxa"/>
          </w:tcPr>
          <w:p w:rsidR="00B318A6" w:rsidRPr="0098442F" w:rsidRDefault="00B318A6" w:rsidP="00B318A6">
            <w:pPr>
              <w:tabs>
                <w:tab w:val="left" w:pos="360"/>
                <w:tab w:val="left" w:pos="1260"/>
              </w:tabs>
              <w:rPr>
                <w:bCs/>
              </w:rPr>
            </w:pPr>
            <w:r w:rsidRPr="0098442F">
              <w:rPr>
                <w:bCs/>
                <w:sz w:val="22"/>
                <w:szCs w:val="22"/>
              </w:rPr>
              <w:t>$1,788,634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$1,853,507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VA-507 - Portsmouth</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$1,436,341</w:t>
            </w:r>
          </w:p>
        </w:tc>
        <w:tc>
          <w:tcPr>
            <w:tcW w:w="1680" w:type="dxa"/>
          </w:tcPr>
          <w:p w:rsidR="00B318A6" w:rsidRPr="0098442F" w:rsidRDefault="00B318A6" w:rsidP="00B318A6">
            <w:pPr>
              <w:tabs>
                <w:tab w:val="left" w:pos="360"/>
                <w:tab w:val="left" w:pos="1260"/>
              </w:tabs>
              <w:rPr>
                <w:bCs/>
              </w:rPr>
            </w:pPr>
            <w:r w:rsidRPr="0098442F">
              <w:rPr>
                <w:bCs/>
                <w:sz w:val="22"/>
                <w:szCs w:val="22"/>
              </w:rPr>
              <w:t>$1,386,069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$1,436,341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VA-508 - Lynchburg</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$356,527</w:t>
            </w:r>
          </w:p>
        </w:tc>
        <w:tc>
          <w:tcPr>
            <w:tcW w:w="1680" w:type="dxa"/>
          </w:tcPr>
          <w:p w:rsidR="00B318A6" w:rsidRPr="0098442F" w:rsidRDefault="00B318A6" w:rsidP="00B318A6">
            <w:pPr>
              <w:tabs>
                <w:tab w:val="left" w:pos="360"/>
                <w:tab w:val="left" w:pos="1260"/>
              </w:tabs>
              <w:rPr>
                <w:bCs/>
              </w:rPr>
            </w:pPr>
            <w:r w:rsidRPr="0098442F">
              <w:rPr>
                <w:bCs/>
                <w:sz w:val="22"/>
                <w:szCs w:val="22"/>
              </w:rPr>
              <w:t>$344,049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$356,527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VA-509 - Petersburg</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$184,098</w:t>
            </w:r>
          </w:p>
        </w:tc>
        <w:tc>
          <w:tcPr>
            <w:tcW w:w="1680" w:type="dxa"/>
          </w:tcPr>
          <w:p w:rsidR="00B318A6" w:rsidRPr="0098442F" w:rsidRDefault="00B318A6" w:rsidP="00B318A6">
            <w:pPr>
              <w:tabs>
                <w:tab w:val="left" w:pos="360"/>
                <w:tab w:val="left" w:pos="1260"/>
              </w:tabs>
              <w:rPr>
                <w:bCs/>
              </w:rPr>
            </w:pPr>
            <w:r w:rsidRPr="0098442F">
              <w:rPr>
                <w:bCs/>
                <w:sz w:val="22"/>
                <w:szCs w:val="22"/>
              </w:rPr>
              <w:t>$177,655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$299,334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VA-510 - Staunton/Waynesboro/Augusta, Highland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$81,549</w:t>
            </w:r>
          </w:p>
        </w:tc>
        <w:tc>
          <w:tcPr>
            <w:tcW w:w="1680" w:type="dxa"/>
          </w:tcPr>
          <w:p w:rsidR="00B318A6" w:rsidRPr="0098442F" w:rsidRDefault="00B318A6" w:rsidP="00B318A6">
            <w:pPr>
              <w:tabs>
                <w:tab w:val="left" w:pos="360"/>
                <w:tab w:val="left" w:pos="1260"/>
              </w:tabs>
              <w:rPr>
                <w:bCs/>
              </w:rPr>
            </w:pPr>
            <w:r w:rsidRPr="0098442F">
              <w:rPr>
                <w:bCs/>
                <w:sz w:val="22"/>
                <w:szCs w:val="22"/>
              </w:rPr>
              <w:t>$78,695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$216,784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VA-513 - Winchester/Shenandoah, Frederick, Warren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$443,613</w:t>
            </w:r>
          </w:p>
        </w:tc>
        <w:tc>
          <w:tcPr>
            <w:tcW w:w="1680" w:type="dxa"/>
          </w:tcPr>
          <w:p w:rsidR="00B318A6" w:rsidRPr="0098442F" w:rsidRDefault="00B318A6" w:rsidP="00B318A6">
            <w:pPr>
              <w:tabs>
                <w:tab w:val="left" w:pos="360"/>
                <w:tab w:val="left" w:pos="1260"/>
              </w:tabs>
              <w:rPr>
                <w:bCs/>
              </w:rPr>
            </w:pPr>
            <w:r w:rsidRPr="0098442F">
              <w:rPr>
                <w:bCs/>
                <w:sz w:val="22"/>
                <w:szCs w:val="22"/>
              </w:rPr>
              <w:t>$428,087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$459,022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VA-514 - Fredericksburg/Spotsylvania, Stafford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$229,169</w:t>
            </w:r>
          </w:p>
        </w:tc>
        <w:tc>
          <w:tcPr>
            <w:tcW w:w="1680" w:type="dxa"/>
          </w:tcPr>
          <w:p w:rsidR="00B318A6" w:rsidRPr="0098442F" w:rsidRDefault="00B318A6" w:rsidP="00B318A6">
            <w:pPr>
              <w:tabs>
                <w:tab w:val="left" w:pos="360"/>
                <w:tab w:val="left" w:pos="1260"/>
              </w:tabs>
              <w:rPr>
                <w:bCs/>
              </w:rPr>
            </w:pPr>
            <w:r w:rsidRPr="0098442F">
              <w:rPr>
                <w:bCs/>
                <w:sz w:val="22"/>
                <w:szCs w:val="22"/>
              </w:rPr>
              <w:t>$221,148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$257,116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lastRenderedPageBreak/>
              <w:t>VA-517 - Danville/Martinsville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$68,480</w:t>
            </w:r>
          </w:p>
        </w:tc>
        <w:tc>
          <w:tcPr>
            <w:tcW w:w="1680" w:type="dxa"/>
          </w:tcPr>
          <w:p w:rsidR="00B318A6" w:rsidRPr="0098442F" w:rsidRDefault="00B318A6" w:rsidP="00B318A6">
            <w:pPr>
              <w:tabs>
                <w:tab w:val="left" w:pos="360"/>
                <w:tab w:val="left" w:pos="1260"/>
              </w:tabs>
              <w:rPr>
                <w:bCs/>
              </w:rPr>
            </w:pPr>
            <w:r w:rsidRPr="0098442F">
              <w:rPr>
                <w:bCs/>
                <w:sz w:val="22"/>
                <w:szCs w:val="22"/>
              </w:rPr>
              <w:t>$66,083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$465,478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VA-521 - Virginia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$271,217</w:t>
            </w:r>
          </w:p>
        </w:tc>
        <w:tc>
          <w:tcPr>
            <w:tcW w:w="1680" w:type="dxa"/>
          </w:tcPr>
          <w:p w:rsidR="00B318A6" w:rsidRPr="0098442F" w:rsidRDefault="00B318A6" w:rsidP="00B318A6">
            <w:pPr>
              <w:tabs>
                <w:tab w:val="left" w:pos="360"/>
                <w:tab w:val="left" w:pos="1260"/>
              </w:tabs>
              <w:rPr>
                <w:bCs/>
              </w:rPr>
            </w:pPr>
            <w:r w:rsidRPr="0098442F">
              <w:rPr>
                <w:bCs/>
                <w:sz w:val="22"/>
                <w:szCs w:val="22"/>
              </w:rPr>
              <w:t>$261,724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$1,782,202</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VA-600 - Arlington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$1,551,164</w:t>
            </w:r>
          </w:p>
        </w:tc>
        <w:tc>
          <w:tcPr>
            <w:tcW w:w="1680" w:type="dxa"/>
          </w:tcPr>
          <w:p w:rsidR="00B318A6" w:rsidRPr="0098442F" w:rsidRDefault="00B318A6" w:rsidP="00B318A6">
            <w:pPr>
              <w:tabs>
                <w:tab w:val="left" w:pos="360"/>
                <w:tab w:val="left" w:pos="1260"/>
              </w:tabs>
              <w:rPr>
                <w:bCs/>
              </w:rPr>
            </w:pPr>
            <w:r w:rsidRPr="0098442F">
              <w:rPr>
                <w:bCs/>
                <w:sz w:val="22"/>
                <w:szCs w:val="22"/>
              </w:rPr>
              <w:t>$1,496,873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$1,551,164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VA-601 - Fairfax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$6,436,919</w:t>
            </w:r>
          </w:p>
        </w:tc>
        <w:tc>
          <w:tcPr>
            <w:tcW w:w="1680" w:type="dxa"/>
          </w:tcPr>
          <w:p w:rsidR="00B318A6" w:rsidRPr="0098442F" w:rsidRDefault="00B318A6" w:rsidP="00B318A6">
            <w:pPr>
              <w:tabs>
                <w:tab w:val="left" w:pos="360"/>
                <w:tab w:val="left" w:pos="1260"/>
              </w:tabs>
              <w:rPr>
                <w:bCs/>
              </w:rPr>
            </w:pPr>
            <w:r w:rsidRPr="0098442F">
              <w:rPr>
                <w:bCs/>
                <w:sz w:val="22"/>
                <w:szCs w:val="22"/>
              </w:rPr>
              <w:t>$6,211,627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$6,436,919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VA-602 - Loudoun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$174,231</w:t>
            </w:r>
          </w:p>
        </w:tc>
        <w:tc>
          <w:tcPr>
            <w:tcW w:w="1680" w:type="dxa"/>
          </w:tcPr>
          <w:p w:rsidR="00B318A6" w:rsidRPr="0098442F" w:rsidRDefault="00B318A6" w:rsidP="00B318A6">
            <w:pPr>
              <w:tabs>
                <w:tab w:val="left" w:pos="360"/>
                <w:tab w:val="left" w:pos="1260"/>
              </w:tabs>
              <w:rPr>
                <w:bCs/>
              </w:rPr>
            </w:pPr>
            <w:r w:rsidRPr="0098442F">
              <w:rPr>
                <w:bCs/>
                <w:sz w:val="22"/>
                <w:szCs w:val="22"/>
              </w:rPr>
              <w:t>$168,133</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$174,231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VA-603 - Alexandria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$655,097</w:t>
            </w:r>
          </w:p>
        </w:tc>
        <w:tc>
          <w:tcPr>
            <w:tcW w:w="1680" w:type="dxa"/>
          </w:tcPr>
          <w:p w:rsidR="00B318A6" w:rsidRPr="0098442F" w:rsidRDefault="00B318A6" w:rsidP="00B318A6">
            <w:pPr>
              <w:tabs>
                <w:tab w:val="left" w:pos="360"/>
                <w:tab w:val="left" w:pos="1260"/>
              </w:tabs>
              <w:rPr>
                <w:bCs/>
              </w:rPr>
            </w:pPr>
            <w:r w:rsidRPr="0098442F">
              <w:rPr>
                <w:bCs/>
                <w:sz w:val="22"/>
                <w:szCs w:val="22"/>
              </w:rPr>
              <w:t>$632,169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$655,097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VA-604 - Prince William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$690,008</w:t>
            </w:r>
          </w:p>
        </w:tc>
        <w:tc>
          <w:tcPr>
            <w:tcW w:w="1680" w:type="dxa"/>
          </w:tcPr>
          <w:p w:rsidR="00B318A6" w:rsidRPr="0098442F" w:rsidRDefault="00B318A6" w:rsidP="00B318A6">
            <w:pPr>
              <w:tabs>
                <w:tab w:val="left" w:pos="360"/>
                <w:tab w:val="left" w:pos="1260"/>
              </w:tabs>
              <w:rPr>
                <w:bCs/>
              </w:rPr>
            </w:pPr>
            <w:r w:rsidRPr="0098442F">
              <w:rPr>
                <w:bCs/>
                <w:sz w:val="22"/>
                <w:szCs w:val="22"/>
              </w:rPr>
              <w:t>$665,858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$940,019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VI-500 - Virgin Islands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$296,075</w:t>
            </w:r>
          </w:p>
        </w:tc>
        <w:tc>
          <w:tcPr>
            <w:tcW w:w="1680" w:type="dxa"/>
          </w:tcPr>
          <w:p w:rsidR="00B318A6" w:rsidRPr="0098442F" w:rsidRDefault="00B318A6" w:rsidP="00B318A6">
            <w:pPr>
              <w:tabs>
                <w:tab w:val="left" w:pos="360"/>
                <w:tab w:val="left" w:pos="1260"/>
              </w:tabs>
              <w:rPr>
                <w:bCs/>
              </w:rPr>
            </w:pPr>
            <w:r w:rsidRPr="0098442F">
              <w:rPr>
                <w:bCs/>
                <w:sz w:val="22"/>
                <w:szCs w:val="22"/>
              </w:rPr>
              <w:t>$285,712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$671,446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VT-500 - Vermont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$2,599,338</w:t>
            </w:r>
          </w:p>
        </w:tc>
        <w:tc>
          <w:tcPr>
            <w:tcW w:w="1680" w:type="dxa"/>
          </w:tcPr>
          <w:p w:rsidR="00B318A6" w:rsidRPr="0098442F" w:rsidRDefault="00B318A6" w:rsidP="00B318A6">
            <w:pPr>
              <w:tabs>
                <w:tab w:val="left" w:pos="360"/>
                <w:tab w:val="left" w:pos="1260"/>
              </w:tabs>
              <w:rPr>
                <w:bCs/>
              </w:rPr>
            </w:pPr>
            <w:r w:rsidRPr="0098442F">
              <w:rPr>
                <w:bCs/>
                <w:sz w:val="22"/>
                <w:szCs w:val="22"/>
              </w:rPr>
              <w:t>$2,508,361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$2,599,338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VT-501 - Burlington/Chittenden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$968,657</w:t>
            </w:r>
          </w:p>
        </w:tc>
        <w:tc>
          <w:tcPr>
            <w:tcW w:w="1680" w:type="dxa"/>
          </w:tcPr>
          <w:p w:rsidR="00B318A6" w:rsidRPr="0098442F" w:rsidRDefault="00B318A6" w:rsidP="00B318A6">
            <w:pPr>
              <w:tabs>
                <w:tab w:val="left" w:pos="360"/>
                <w:tab w:val="left" w:pos="1260"/>
              </w:tabs>
              <w:rPr>
                <w:bCs/>
              </w:rPr>
            </w:pPr>
            <w:r w:rsidRPr="0098442F">
              <w:rPr>
                <w:bCs/>
                <w:sz w:val="22"/>
                <w:szCs w:val="22"/>
              </w:rPr>
              <w:t>$934,754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$968,657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WA-500 - Seattle/King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$23,105,607</w:t>
            </w:r>
          </w:p>
        </w:tc>
        <w:tc>
          <w:tcPr>
            <w:tcW w:w="1680" w:type="dxa"/>
          </w:tcPr>
          <w:p w:rsidR="00B318A6" w:rsidRPr="0098442F" w:rsidRDefault="00B318A6" w:rsidP="00B318A6">
            <w:pPr>
              <w:tabs>
                <w:tab w:val="left" w:pos="360"/>
                <w:tab w:val="left" w:pos="1260"/>
              </w:tabs>
              <w:rPr>
                <w:bCs/>
              </w:rPr>
            </w:pPr>
            <w:r w:rsidRPr="0098442F">
              <w:rPr>
                <w:bCs/>
                <w:sz w:val="22"/>
                <w:szCs w:val="22"/>
              </w:rPr>
              <w:t>$22,296,911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$23,105,607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WA-501 - Washington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$5,563,647</w:t>
            </w:r>
          </w:p>
        </w:tc>
        <w:tc>
          <w:tcPr>
            <w:tcW w:w="1680" w:type="dxa"/>
          </w:tcPr>
          <w:p w:rsidR="00B318A6" w:rsidRPr="0098442F" w:rsidRDefault="00B318A6" w:rsidP="00B318A6">
            <w:pPr>
              <w:tabs>
                <w:tab w:val="left" w:pos="360"/>
                <w:tab w:val="left" w:pos="1260"/>
              </w:tabs>
              <w:rPr>
                <w:bCs/>
              </w:rPr>
            </w:pPr>
            <w:r w:rsidRPr="0098442F">
              <w:rPr>
                <w:bCs/>
                <w:sz w:val="22"/>
                <w:szCs w:val="22"/>
              </w:rPr>
              <w:t>$5,368,919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$5,563,647</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WA-502 - Spokane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$3,405,633</w:t>
            </w:r>
          </w:p>
        </w:tc>
        <w:tc>
          <w:tcPr>
            <w:tcW w:w="1680" w:type="dxa"/>
          </w:tcPr>
          <w:p w:rsidR="00B318A6" w:rsidRPr="0098442F" w:rsidRDefault="00B318A6" w:rsidP="00B318A6">
            <w:pPr>
              <w:tabs>
                <w:tab w:val="left" w:pos="360"/>
                <w:tab w:val="left" w:pos="1260"/>
              </w:tabs>
              <w:rPr>
                <w:bCs/>
              </w:rPr>
            </w:pPr>
            <w:r w:rsidRPr="0098442F">
              <w:rPr>
                <w:bCs/>
                <w:sz w:val="22"/>
                <w:szCs w:val="22"/>
              </w:rPr>
              <w:t>$3,286,436</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$3,405,633</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WA-503 - Tacoma/Lakewood/Pierce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$2,865,607</w:t>
            </w:r>
          </w:p>
        </w:tc>
        <w:tc>
          <w:tcPr>
            <w:tcW w:w="1680" w:type="dxa"/>
          </w:tcPr>
          <w:p w:rsidR="00B318A6" w:rsidRPr="0098442F" w:rsidRDefault="00B318A6" w:rsidP="00B318A6">
            <w:pPr>
              <w:tabs>
                <w:tab w:val="left" w:pos="360"/>
                <w:tab w:val="left" w:pos="1260"/>
              </w:tabs>
              <w:rPr>
                <w:bCs/>
              </w:rPr>
            </w:pPr>
            <w:r w:rsidRPr="0098442F">
              <w:rPr>
                <w:bCs/>
                <w:sz w:val="22"/>
                <w:szCs w:val="22"/>
              </w:rPr>
              <w:t>$2,765,311</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$2,973,730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WA-504 - Everett/Snohomish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$5,157,480</w:t>
            </w:r>
          </w:p>
        </w:tc>
        <w:tc>
          <w:tcPr>
            <w:tcW w:w="1680" w:type="dxa"/>
          </w:tcPr>
          <w:p w:rsidR="00B318A6" w:rsidRPr="0098442F" w:rsidRDefault="00B318A6" w:rsidP="00B318A6">
            <w:pPr>
              <w:tabs>
                <w:tab w:val="left" w:pos="360"/>
                <w:tab w:val="left" w:pos="1260"/>
              </w:tabs>
              <w:rPr>
                <w:bCs/>
              </w:rPr>
            </w:pPr>
            <w:r w:rsidRPr="0098442F">
              <w:rPr>
                <w:bCs/>
                <w:sz w:val="22"/>
                <w:szCs w:val="22"/>
              </w:rPr>
              <w:t>$4,976,968</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$5,157,480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WA-507 - Yakima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$542,315</w:t>
            </w:r>
          </w:p>
        </w:tc>
        <w:tc>
          <w:tcPr>
            <w:tcW w:w="1680" w:type="dxa"/>
          </w:tcPr>
          <w:p w:rsidR="00B318A6" w:rsidRPr="0098442F" w:rsidRDefault="00B318A6" w:rsidP="00B318A6">
            <w:pPr>
              <w:tabs>
                <w:tab w:val="left" w:pos="360"/>
                <w:tab w:val="left" w:pos="1260"/>
              </w:tabs>
              <w:rPr>
                <w:bCs/>
              </w:rPr>
            </w:pPr>
            <w:r w:rsidRPr="0098442F">
              <w:rPr>
                <w:bCs/>
                <w:sz w:val="22"/>
                <w:szCs w:val="22"/>
              </w:rPr>
              <w:t>$523,334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$578,190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WA-508 - Vancouver/Clark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$1,211,676</w:t>
            </w:r>
          </w:p>
        </w:tc>
        <w:tc>
          <w:tcPr>
            <w:tcW w:w="1680" w:type="dxa"/>
          </w:tcPr>
          <w:p w:rsidR="00B318A6" w:rsidRPr="0098442F" w:rsidRDefault="00B318A6" w:rsidP="00B318A6">
            <w:pPr>
              <w:tabs>
                <w:tab w:val="left" w:pos="360"/>
                <w:tab w:val="left" w:pos="1260"/>
              </w:tabs>
              <w:rPr>
                <w:bCs/>
              </w:rPr>
            </w:pPr>
            <w:r w:rsidRPr="0098442F">
              <w:rPr>
                <w:bCs/>
                <w:sz w:val="22"/>
                <w:szCs w:val="22"/>
              </w:rPr>
              <w:t>$1,169,267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$1,211,676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WI-500 - Wisconsin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$6,985,945</w:t>
            </w:r>
          </w:p>
        </w:tc>
        <w:tc>
          <w:tcPr>
            <w:tcW w:w="1680" w:type="dxa"/>
          </w:tcPr>
          <w:p w:rsidR="00B318A6" w:rsidRPr="0098442F" w:rsidRDefault="00B318A6" w:rsidP="00B318A6">
            <w:pPr>
              <w:tabs>
                <w:tab w:val="left" w:pos="360"/>
                <w:tab w:val="left" w:pos="1260"/>
              </w:tabs>
              <w:rPr>
                <w:bCs/>
              </w:rPr>
            </w:pPr>
            <w:r w:rsidRPr="0098442F">
              <w:rPr>
                <w:bCs/>
                <w:sz w:val="22"/>
                <w:szCs w:val="22"/>
              </w:rPr>
              <w:t>$6,741,437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$6,997,610</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WI-501 - Milwaukee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$11,106,026</w:t>
            </w:r>
          </w:p>
        </w:tc>
        <w:tc>
          <w:tcPr>
            <w:tcW w:w="1680" w:type="dxa"/>
          </w:tcPr>
          <w:p w:rsidR="00B318A6" w:rsidRPr="0098442F" w:rsidRDefault="00B318A6" w:rsidP="00B318A6">
            <w:pPr>
              <w:tabs>
                <w:tab w:val="left" w:pos="360"/>
                <w:tab w:val="left" w:pos="1260"/>
              </w:tabs>
              <w:rPr>
                <w:bCs/>
              </w:rPr>
            </w:pPr>
            <w:r w:rsidRPr="0098442F">
              <w:rPr>
                <w:bCs/>
                <w:sz w:val="22"/>
                <w:szCs w:val="22"/>
              </w:rPr>
              <w:t>$10,717,315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$11,106,026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WI-502 - Racine City &amp;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$1,151,816</w:t>
            </w:r>
          </w:p>
        </w:tc>
        <w:tc>
          <w:tcPr>
            <w:tcW w:w="1680" w:type="dxa"/>
          </w:tcPr>
          <w:p w:rsidR="00B318A6" w:rsidRPr="0098442F" w:rsidRDefault="00B318A6" w:rsidP="00B318A6">
            <w:pPr>
              <w:tabs>
                <w:tab w:val="left" w:pos="360"/>
                <w:tab w:val="left" w:pos="1260"/>
              </w:tabs>
              <w:rPr>
                <w:bCs/>
              </w:rPr>
            </w:pPr>
            <w:r w:rsidRPr="0098442F">
              <w:rPr>
                <w:bCs/>
                <w:sz w:val="22"/>
                <w:szCs w:val="22"/>
              </w:rPr>
              <w:t>$1,111,502</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$1,151,816</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WI-503 - Madison/Dane County</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$3,062,608</w:t>
            </w:r>
          </w:p>
        </w:tc>
        <w:tc>
          <w:tcPr>
            <w:tcW w:w="1680" w:type="dxa"/>
          </w:tcPr>
          <w:p w:rsidR="00B318A6" w:rsidRPr="0098442F" w:rsidRDefault="00B318A6" w:rsidP="00B318A6">
            <w:pPr>
              <w:tabs>
                <w:tab w:val="left" w:pos="360"/>
                <w:tab w:val="left" w:pos="1260"/>
              </w:tabs>
              <w:rPr>
                <w:bCs/>
              </w:rPr>
            </w:pPr>
            <w:r w:rsidRPr="0098442F">
              <w:rPr>
                <w:bCs/>
                <w:sz w:val="22"/>
                <w:szCs w:val="22"/>
              </w:rPr>
              <w:t>$2,955,417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$3,062,608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WV-500 - Wheeling/Weirton Area</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$424,336</w:t>
            </w:r>
          </w:p>
        </w:tc>
        <w:tc>
          <w:tcPr>
            <w:tcW w:w="1680" w:type="dxa"/>
          </w:tcPr>
          <w:p w:rsidR="00B318A6" w:rsidRPr="0098442F" w:rsidRDefault="00B318A6" w:rsidP="00B318A6">
            <w:pPr>
              <w:tabs>
                <w:tab w:val="left" w:pos="360"/>
                <w:tab w:val="left" w:pos="1260"/>
              </w:tabs>
              <w:rPr>
                <w:bCs/>
              </w:rPr>
            </w:pPr>
            <w:r w:rsidRPr="0098442F">
              <w:rPr>
                <w:bCs/>
                <w:sz w:val="22"/>
                <w:szCs w:val="22"/>
              </w:rPr>
              <w:t>$409,484</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$574,819</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WV-501 - Huntington/Cabell, Wayne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$1,570,984</w:t>
            </w:r>
          </w:p>
        </w:tc>
        <w:tc>
          <w:tcPr>
            <w:tcW w:w="1680" w:type="dxa"/>
          </w:tcPr>
          <w:p w:rsidR="00B318A6" w:rsidRPr="0098442F" w:rsidRDefault="00B318A6" w:rsidP="00B318A6">
            <w:pPr>
              <w:tabs>
                <w:tab w:val="left" w:pos="360"/>
                <w:tab w:val="left" w:pos="1260"/>
              </w:tabs>
              <w:rPr>
                <w:bCs/>
              </w:rPr>
            </w:pPr>
            <w:r w:rsidRPr="0098442F">
              <w:rPr>
                <w:bCs/>
                <w:sz w:val="22"/>
                <w:szCs w:val="22"/>
              </w:rPr>
              <w:t>$1,516,000</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$1,570,984</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WV-503 - Charleston/Kanawha, Putnam, Boone, Clay Counties</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$1,327,158</w:t>
            </w:r>
          </w:p>
        </w:tc>
        <w:tc>
          <w:tcPr>
            <w:tcW w:w="1680" w:type="dxa"/>
          </w:tcPr>
          <w:p w:rsidR="00B318A6" w:rsidRPr="0098442F" w:rsidRDefault="00B318A6" w:rsidP="00B318A6">
            <w:pPr>
              <w:tabs>
                <w:tab w:val="left" w:pos="360"/>
                <w:tab w:val="left" w:pos="1260"/>
              </w:tabs>
              <w:rPr>
                <w:bCs/>
              </w:rPr>
            </w:pPr>
            <w:r w:rsidRPr="0098442F">
              <w:rPr>
                <w:bCs/>
                <w:sz w:val="22"/>
                <w:szCs w:val="22"/>
              </w:rPr>
              <w:t>$1,280,707</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$1,327,158</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WV-508 - West Virginia Balance of State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$3,194,731</w:t>
            </w:r>
          </w:p>
        </w:tc>
        <w:tc>
          <w:tcPr>
            <w:tcW w:w="1680" w:type="dxa"/>
          </w:tcPr>
          <w:p w:rsidR="00B318A6" w:rsidRPr="0098442F" w:rsidRDefault="00B318A6" w:rsidP="00B318A6">
            <w:pPr>
              <w:tabs>
                <w:tab w:val="left" w:pos="360"/>
                <w:tab w:val="left" w:pos="1260"/>
              </w:tabs>
              <w:rPr>
                <w:bCs/>
              </w:rPr>
            </w:pPr>
            <w:r w:rsidRPr="0098442F">
              <w:rPr>
                <w:bCs/>
                <w:sz w:val="22"/>
                <w:szCs w:val="22"/>
              </w:rPr>
              <w:t>$3,082,915</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$3,194,731</w:t>
            </w:r>
          </w:p>
        </w:tc>
      </w:tr>
      <w:tr w:rsidR="00B318A6" w:rsidRPr="0098442F" w:rsidTr="00C331F4">
        <w:trPr>
          <w:trHeight w:val="255"/>
        </w:trPr>
        <w:tc>
          <w:tcPr>
            <w:tcW w:w="4548" w:type="dxa"/>
            <w:noWrap/>
            <w:hideMark/>
          </w:tcPr>
          <w:p w:rsidR="00B318A6" w:rsidRPr="0098442F" w:rsidRDefault="00B318A6" w:rsidP="002C1CA5">
            <w:pPr>
              <w:tabs>
                <w:tab w:val="left" w:pos="360"/>
                <w:tab w:val="left" w:pos="1260"/>
              </w:tabs>
              <w:rPr>
                <w:bCs/>
              </w:rPr>
            </w:pPr>
            <w:r w:rsidRPr="0098442F">
              <w:rPr>
                <w:bCs/>
                <w:sz w:val="22"/>
                <w:szCs w:val="22"/>
              </w:rPr>
              <w:t>WY-500 - Wyoming Statewide</w:t>
            </w:r>
          </w:p>
        </w:tc>
        <w:tc>
          <w:tcPr>
            <w:tcW w:w="1680" w:type="dxa"/>
            <w:noWrap/>
            <w:hideMark/>
          </w:tcPr>
          <w:p w:rsidR="00B318A6" w:rsidRPr="0098442F" w:rsidRDefault="00B318A6" w:rsidP="002C1CA5">
            <w:pPr>
              <w:tabs>
                <w:tab w:val="left" w:pos="360"/>
                <w:tab w:val="left" w:pos="1260"/>
              </w:tabs>
              <w:rPr>
                <w:bCs/>
              </w:rPr>
            </w:pPr>
            <w:r w:rsidRPr="0098442F">
              <w:rPr>
                <w:bCs/>
                <w:sz w:val="22"/>
                <w:szCs w:val="22"/>
              </w:rPr>
              <w:t>$338,517</w:t>
            </w:r>
          </w:p>
        </w:tc>
        <w:tc>
          <w:tcPr>
            <w:tcW w:w="1680" w:type="dxa"/>
          </w:tcPr>
          <w:p w:rsidR="00B318A6" w:rsidRPr="0098442F" w:rsidRDefault="00B318A6" w:rsidP="00B318A6">
            <w:pPr>
              <w:tabs>
                <w:tab w:val="left" w:pos="360"/>
                <w:tab w:val="left" w:pos="1260"/>
              </w:tabs>
              <w:rPr>
                <w:bCs/>
              </w:rPr>
            </w:pPr>
            <w:r w:rsidRPr="0098442F">
              <w:rPr>
                <w:bCs/>
                <w:sz w:val="22"/>
                <w:szCs w:val="22"/>
              </w:rPr>
              <w:t>$326,669</w:t>
            </w:r>
          </w:p>
        </w:tc>
        <w:tc>
          <w:tcPr>
            <w:tcW w:w="1668" w:type="dxa"/>
            <w:noWrap/>
            <w:hideMark/>
          </w:tcPr>
          <w:p w:rsidR="00B318A6" w:rsidRPr="0098442F" w:rsidRDefault="00B318A6" w:rsidP="002C1CA5">
            <w:pPr>
              <w:tabs>
                <w:tab w:val="left" w:pos="360"/>
                <w:tab w:val="left" w:pos="1260"/>
              </w:tabs>
              <w:rPr>
                <w:bCs/>
              </w:rPr>
            </w:pPr>
            <w:r w:rsidRPr="0098442F">
              <w:rPr>
                <w:bCs/>
                <w:sz w:val="22"/>
                <w:szCs w:val="22"/>
              </w:rPr>
              <w:t>$758,634</w:t>
            </w:r>
          </w:p>
        </w:tc>
      </w:tr>
      <w:tr w:rsidR="00B318A6" w:rsidRPr="0098442F" w:rsidTr="00C331F4">
        <w:trPr>
          <w:trHeight w:val="255"/>
        </w:trPr>
        <w:tc>
          <w:tcPr>
            <w:tcW w:w="4548" w:type="dxa"/>
            <w:noWrap/>
          </w:tcPr>
          <w:p w:rsidR="00B318A6" w:rsidRPr="00B318A6" w:rsidRDefault="00B318A6" w:rsidP="002C1CA5">
            <w:pPr>
              <w:tabs>
                <w:tab w:val="left" w:pos="360"/>
                <w:tab w:val="left" w:pos="1260"/>
              </w:tabs>
              <w:rPr>
                <w:b/>
                <w:bCs/>
              </w:rPr>
            </w:pPr>
            <w:r>
              <w:rPr>
                <w:b/>
                <w:bCs/>
                <w:sz w:val="22"/>
                <w:szCs w:val="22"/>
              </w:rPr>
              <w:t>Total</w:t>
            </w:r>
          </w:p>
        </w:tc>
        <w:tc>
          <w:tcPr>
            <w:tcW w:w="1680" w:type="dxa"/>
            <w:noWrap/>
          </w:tcPr>
          <w:p w:rsidR="00B318A6" w:rsidRPr="0098442F" w:rsidRDefault="00B318A6" w:rsidP="00C331F4">
            <w:pPr>
              <w:tabs>
                <w:tab w:val="left" w:pos="360"/>
                <w:tab w:val="left" w:pos="1260"/>
              </w:tabs>
              <w:rPr>
                <w:bCs/>
              </w:rPr>
            </w:pPr>
            <w:r>
              <w:rPr>
                <w:bCs/>
                <w:sz w:val="22"/>
                <w:szCs w:val="22"/>
              </w:rPr>
              <w:t>$1,67</w:t>
            </w:r>
            <w:r w:rsidR="00C331F4">
              <w:rPr>
                <w:bCs/>
                <w:sz w:val="22"/>
                <w:szCs w:val="22"/>
              </w:rPr>
              <w:t>3</w:t>
            </w:r>
            <w:r>
              <w:rPr>
                <w:bCs/>
                <w:sz w:val="22"/>
                <w:szCs w:val="22"/>
              </w:rPr>
              <w:t>,133,021</w:t>
            </w:r>
          </w:p>
        </w:tc>
        <w:tc>
          <w:tcPr>
            <w:tcW w:w="1680" w:type="dxa"/>
          </w:tcPr>
          <w:p w:rsidR="00B318A6" w:rsidRPr="0098442F" w:rsidRDefault="00C331F4" w:rsidP="00B318A6">
            <w:pPr>
              <w:tabs>
                <w:tab w:val="left" w:pos="360"/>
                <w:tab w:val="left" w:pos="1260"/>
              </w:tabs>
              <w:rPr>
                <w:bCs/>
              </w:rPr>
            </w:pPr>
            <w:r>
              <w:rPr>
                <w:bCs/>
                <w:sz w:val="22"/>
                <w:szCs w:val="22"/>
              </w:rPr>
              <w:t>$1,614,573,365</w:t>
            </w:r>
          </w:p>
        </w:tc>
        <w:tc>
          <w:tcPr>
            <w:tcW w:w="1668" w:type="dxa"/>
            <w:noWrap/>
          </w:tcPr>
          <w:p w:rsidR="00B318A6" w:rsidRPr="0098442F" w:rsidRDefault="00B318A6" w:rsidP="002C1CA5">
            <w:pPr>
              <w:tabs>
                <w:tab w:val="left" w:pos="360"/>
                <w:tab w:val="left" w:pos="1260"/>
              </w:tabs>
              <w:rPr>
                <w:bCs/>
              </w:rPr>
            </w:pPr>
            <w:r>
              <w:rPr>
                <w:bCs/>
                <w:sz w:val="22"/>
                <w:szCs w:val="22"/>
              </w:rPr>
              <w:t>$1,785,994,233</w:t>
            </w:r>
          </w:p>
        </w:tc>
      </w:tr>
    </w:tbl>
    <w:p w:rsidR="002C1CA5" w:rsidRPr="0098442F" w:rsidRDefault="002C1CA5" w:rsidP="002C1CA5">
      <w:pPr>
        <w:tabs>
          <w:tab w:val="left" w:pos="360"/>
          <w:tab w:val="left" w:pos="1260"/>
        </w:tabs>
        <w:rPr>
          <w:b/>
          <w:bCs/>
          <w:sz w:val="22"/>
          <w:szCs w:val="22"/>
        </w:rPr>
      </w:pPr>
    </w:p>
    <w:sectPr w:rsidR="002C1CA5" w:rsidRPr="0098442F" w:rsidSect="00E510D4">
      <w:footerReference w:type="defaul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C82" w:rsidRDefault="00F17C82" w:rsidP="006B15EE">
      <w:r>
        <w:separator/>
      </w:r>
    </w:p>
  </w:endnote>
  <w:endnote w:type="continuationSeparator" w:id="0">
    <w:p w:rsidR="00F17C82" w:rsidRDefault="00F17C82" w:rsidP="006B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C82" w:rsidRPr="004305B2" w:rsidRDefault="00F17C82" w:rsidP="00EE1B5E">
    <w:pPr>
      <w:pStyle w:val="Footer"/>
      <w:jc w:val="center"/>
      <w:rPr>
        <w:rFonts w:ascii="Times Roman" w:hAnsi="Times Roman"/>
      </w:rPr>
    </w:pPr>
  </w:p>
  <w:p w:rsidR="00F17C82" w:rsidRDefault="00F17C82">
    <w:pPr>
      <w:pStyle w:val="Footer"/>
    </w:pPr>
  </w:p>
  <w:p w:rsidR="00F17C82" w:rsidRPr="00945C04" w:rsidRDefault="00F17C82" w:rsidP="00945C04">
    <w:pPr>
      <w:pStyle w:val="Footer"/>
      <w:jc w:val="center"/>
      <w:rPr>
        <w:b/>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C82" w:rsidRPr="004305B2" w:rsidRDefault="00F17C82" w:rsidP="00EE1B5E">
    <w:pPr>
      <w:pStyle w:val="Footer"/>
      <w:jc w:val="center"/>
      <w:rPr>
        <w:rFonts w:ascii="Times Roman" w:hAnsi="Times Roman"/>
      </w:rPr>
    </w:pPr>
    <w:r w:rsidRPr="004305B2">
      <w:rPr>
        <w:rFonts w:ascii="Times Roman" w:hAnsi="Times Roman"/>
        <w:b/>
      </w:rPr>
      <w:t>** CLEARANCE DRAFT – CONFIDENTIAL – FOR INTERNAL USE ONLY **</w:t>
    </w:r>
  </w:p>
  <w:p w:rsidR="00F17C82" w:rsidRDefault="00F17C82">
    <w:pPr>
      <w:pStyle w:val="Footer"/>
      <w:tabs>
        <w:tab w:val="clear" w:pos="4680"/>
        <w:tab w:val="clear" w:pos="9360"/>
        <w:tab w:val="left" w:pos="1114"/>
      </w:tabs>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C82" w:rsidRDefault="00F17C82" w:rsidP="006B15EE">
      <w:r>
        <w:separator/>
      </w:r>
    </w:p>
  </w:footnote>
  <w:footnote w:type="continuationSeparator" w:id="0">
    <w:p w:rsidR="00F17C82" w:rsidRDefault="00F17C82" w:rsidP="006B1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CC3"/>
    <w:multiLevelType w:val="hybridMultilevel"/>
    <w:tmpl w:val="FCA85E64"/>
    <w:lvl w:ilvl="0" w:tplc="214A7C7A">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854D9"/>
    <w:multiLevelType w:val="hybridMultilevel"/>
    <w:tmpl w:val="5B4042B6"/>
    <w:lvl w:ilvl="0" w:tplc="0409000F">
      <w:start w:val="1"/>
      <w:numFmt w:val="decimal"/>
      <w:lvlText w:val="%1."/>
      <w:lvlJc w:val="left"/>
      <w:pPr>
        <w:ind w:left="720" w:hanging="360"/>
      </w:pPr>
    </w:lvl>
    <w:lvl w:ilvl="1" w:tplc="B61E4AA8">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01DBB"/>
    <w:multiLevelType w:val="hybridMultilevel"/>
    <w:tmpl w:val="4B10066E"/>
    <w:lvl w:ilvl="0" w:tplc="12606AD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A521B"/>
    <w:multiLevelType w:val="hybridMultilevel"/>
    <w:tmpl w:val="65222A30"/>
    <w:lvl w:ilvl="0" w:tplc="E8B86708">
      <w:start w:val="2"/>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9205E"/>
    <w:multiLevelType w:val="hybridMultilevel"/>
    <w:tmpl w:val="61F45F30"/>
    <w:lvl w:ilvl="0" w:tplc="0FA0C9D6">
      <w:start w:val="1"/>
      <w:numFmt w:val="upperLetter"/>
      <w:lvlText w:val="%1."/>
      <w:lvlJc w:val="left"/>
      <w:pPr>
        <w:ind w:left="900" w:hanging="360"/>
      </w:pPr>
      <w:rPr>
        <w:b/>
      </w:rPr>
    </w:lvl>
    <w:lvl w:ilvl="1" w:tplc="0409000F">
      <w:start w:val="1"/>
      <w:numFmt w:val="decimal"/>
      <w:lvlText w:val="%2."/>
      <w:lvlJc w:val="left"/>
      <w:pPr>
        <w:ind w:left="1620" w:hanging="360"/>
      </w:pPr>
    </w:lvl>
    <w:lvl w:ilvl="2" w:tplc="04090019">
      <w:start w:val="1"/>
      <w:numFmt w:val="lowerLetter"/>
      <w:lvlText w:val="%3."/>
      <w:lvlJc w:val="lef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A347CD1"/>
    <w:multiLevelType w:val="hybridMultilevel"/>
    <w:tmpl w:val="61A20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B548B"/>
    <w:multiLevelType w:val="hybridMultilevel"/>
    <w:tmpl w:val="8A58D1C2"/>
    <w:lvl w:ilvl="0" w:tplc="57DAD4DC">
      <w:start w:val="1"/>
      <w:numFmt w:val="decimal"/>
      <w:lvlText w:val="%1."/>
      <w:lvlJc w:val="left"/>
      <w:pPr>
        <w:ind w:left="720" w:hanging="360"/>
      </w:pPr>
      <w:rPr>
        <w:rFonts w:hint="default"/>
        <w:b/>
      </w:rPr>
    </w:lvl>
    <w:lvl w:ilvl="1" w:tplc="A984D956">
      <w:start w:val="1"/>
      <w:numFmt w:val="lowerLetter"/>
      <w:lvlText w:val="%2."/>
      <w:lvlJc w:val="left"/>
      <w:pPr>
        <w:ind w:left="1440" w:hanging="360"/>
      </w:pPr>
      <w:rPr>
        <w:b/>
        <w:color w:val="auto"/>
      </w:rPr>
    </w:lvl>
    <w:lvl w:ilvl="2" w:tplc="0409001B">
      <w:start w:val="1"/>
      <w:numFmt w:val="lowerRoman"/>
      <w:lvlText w:val="%3."/>
      <w:lvlJc w:val="right"/>
      <w:pPr>
        <w:ind w:left="2160" w:hanging="180"/>
      </w:pPr>
    </w:lvl>
    <w:lvl w:ilvl="3" w:tplc="0409000F">
      <w:start w:val="1"/>
      <w:numFmt w:val="decimal"/>
      <w:lvlText w:val="%4."/>
      <w:lvlJc w:val="left"/>
      <w:pPr>
        <w:ind w:left="180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10527"/>
    <w:multiLevelType w:val="hybridMultilevel"/>
    <w:tmpl w:val="BF665892"/>
    <w:lvl w:ilvl="0" w:tplc="47D893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B51886"/>
    <w:multiLevelType w:val="hybridMultilevel"/>
    <w:tmpl w:val="EDEC312C"/>
    <w:lvl w:ilvl="0" w:tplc="E5B6FDBE">
      <w:start w:val="1"/>
      <w:numFmt w:val="decimal"/>
      <w:lvlText w:val="%1."/>
      <w:lvlJc w:val="left"/>
      <w:pPr>
        <w:ind w:left="1620" w:hanging="360"/>
      </w:pPr>
      <w:rPr>
        <w:b/>
      </w:rPr>
    </w:lvl>
    <w:lvl w:ilvl="1" w:tplc="04090019">
      <w:start w:val="1"/>
      <w:numFmt w:val="lowerLetter"/>
      <w:lvlText w:val="%2."/>
      <w:lvlJc w:val="left"/>
      <w:pPr>
        <w:ind w:left="2340" w:hanging="360"/>
      </w:pPr>
    </w:lvl>
    <w:lvl w:ilvl="2" w:tplc="0409000F">
      <w:start w:val="1"/>
      <w:numFmt w:val="decimal"/>
      <w:lvlText w:val="%3."/>
      <w:lvlJc w:val="lef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D6F54E7"/>
    <w:multiLevelType w:val="multilevel"/>
    <w:tmpl w:val="DBBE876C"/>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color w:val="auto"/>
      </w:rPr>
    </w:lvl>
    <w:lvl w:ilvl="2">
      <w:start w:val="1"/>
      <w:numFmt w:val="decimal"/>
      <w:lvlText w:val="(%3)"/>
      <w:lvlJc w:val="lef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FFF2F5B"/>
    <w:multiLevelType w:val="hybridMultilevel"/>
    <w:tmpl w:val="ACD605D2"/>
    <w:lvl w:ilvl="0" w:tplc="99D4F8A6">
      <w:start w:val="1"/>
      <w:numFmt w:val="lowerLetter"/>
      <w:lvlText w:val="%1."/>
      <w:lvlJc w:val="left"/>
      <w:pPr>
        <w:ind w:left="810" w:hanging="360"/>
      </w:pPr>
      <w:rPr>
        <w:rFonts w:hint="default"/>
        <w:b/>
      </w:rPr>
    </w:lvl>
    <w:lvl w:ilvl="1" w:tplc="04090019">
      <w:start w:val="1"/>
      <w:numFmt w:val="lowerLetter"/>
      <w:lvlText w:val="%2."/>
      <w:lvlJc w:val="left"/>
      <w:pPr>
        <w:ind w:left="1530" w:hanging="360"/>
      </w:pPr>
    </w:lvl>
    <w:lvl w:ilvl="2" w:tplc="064CDB80">
      <w:start w:val="1"/>
      <w:numFmt w:val="upperLetter"/>
      <w:lvlText w:val="%3."/>
      <w:lvlJc w:val="left"/>
      <w:pPr>
        <w:ind w:left="2430" w:hanging="360"/>
      </w:pPr>
      <w:rPr>
        <w:rFonts w:hint="default"/>
        <w:b/>
      </w:rPr>
    </w:lvl>
    <w:lvl w:ilvl="3" w:tplc="9E082FA8">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1F2014F"/>
    <w:multiLevelType w:val="hybridMultilevel"/>
    <w:tmpl w:val="71D0D06C"/>
    <w:lvl w:ilvl="0" w:tplc="090A0962">
      <w:start w:val="1"/>
      <w:numFmt w:val="decimal"/>
      <w:lvlText w:val="%1."/>
      <w:lvlJc w:val="left"/>
      <w:pPr>
        <w:ind w:left="720" w:hanging="360"/>
      </w:pPr>
      <w:rPr>
        <w:rFonts w:hint="default"/>
        <w:b/>
      </w:rPr>
    </w:lvl>
    <w:lvl w:ilvl="1" w:tplc="6B0ACB3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8340D8"/>
    <w:multiLevelType w:val="hybridMultilevel"/>
    <w:tmpl w:val="DAFED924"/>
    <w:lvl w:ilvl="0" w:tplc="0409000F">
      <w:start w:val="1"/>
      <w:numFmt w:val="decimal"/>
      <w:lvlText w:val="%1."/>
      <w:lvlJc w:val="left"/>
      <w:pPr>
        <w:ind w:left="720" w:hanging="360"/>
      </w:pPr>
      <w:rPr>
        <w:rFonts w:hint="default"/>
      </w:rPr>
    </w:lvl>
    <w:lvl w:ilvl="1" w:tplc="CE704342">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C2EAE"/>
    <w:multiLevelType w:val="hybridMultilevel"/>
    <w:tmpl w:val="5C2A0FC0"/>
    <w:lvl w:ilvl="0" w:tplc="96FE2E20">
      <w:start w:val="1"/>
      <w:numFmt w:val="upperLetter"/>
      <w:lvlText w:val="%1."/>
      <w:lvlJc w:val="left"/>
      <w:pPr>
        <w:ind w:left="900" w:hanging="360"/>
      </w:pPr>
      <w:rPr>
        <w:b/>
      </w:rPr>
    </w:lvl>
    <w:lvl w:ilvl="1" w:tplc="0409000F">
      <w:start w:val="1"/>
      <w:numFmt w:val="decimal"/>
      <w:lvlText w:val="%2."/>
      <w:lvlJc w:val="left"/>
      <w:pPr>
        <w:ind w:left="1620" w:hanging="360"/>
      </w:pPr>
    </w:lvl>
    <w:lvl w:ilvl="2" w:tplc="04090019">
      <w:start w:val="1"/>
      <w:numFmt w:val="lowerLetter"/>
      <w:lvlText w:val="%3."/>
      <w:lvlJc w:val="lef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6443A87"/>
    <w:multiLevelType w:val="hybridMultilevel"/>
    <w:tmpl w:val="687CE29E"/>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C602E1E8">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8408A110">
      <w:start w:val="1"/>
      <w:numFmt w:val="decimal"/>
      <w:lvlText w:val="%5."/>
      <w:lvlJc w:val="left"/>
      <w:pPr>
        <w:ind w:left="3600" w:hanging="360"/>
      </w:pPr>
      <w:rPr>
        <w:b/>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8444AB"/>
    <w:multiLevelType w:val="hybridMultilevel"/>
    <w:tmpl w:val="C6AEA6D6"/>
    <w:lvl w:ilvl="0" w:tplc="72800612">
      <w:start w:val="1"/>
      <w:numFmt w:val="lowerLetter"/>
      <w:lvlText w:val="%1."/>
      <w:lvlJc w:val="left"/>
      <w:pPr>
        <w:ind w:left="810" w:hanging="360"/>
      </w:pPr>
      <w:rPr>
        <w:rFonts w:hint="default"/>
        <w:b/>
      </w:rPr>
    </w:lvl>
    <w:lvl w:ilvl="1" w:tplc="C666C6DC">
      <w:start w:val="1"/>
      <w:numFmt w:val="lowerLetter"/>
      <w:lvlText w:val="%2."/>
      <w:lvlJc w:val="left"/>
      <w:pPr>
        <w:ind w:left="1530" w:hanging="360"/>
      </w:pPr>
      <w:rPr>
        <w:b/>
      </w:rPr>
    </w:lvl>
    <w:lvl w:ilvl="2" w:tplc="5A6A1002">
      <w:start w:val="1"/>
      <w:numFmt w:val="decimal"/>
      <w:lvlText w:val="(%3)"/>
      <w:lvlJc w:val="left"/>
      <w:pPr>
        <w:ind w:left="2430" w:hanging="360"/>
      </w:pPr>
      <w:rPr>
        <w:rFonts w:hint="default"/>
        <w:b w:val="0"/>
      </w:rPr>
    </w:lvl>
    <w:lvl w:ilvl="3" w:tplc="0316C4FC">
      <w:start w:val="1"/>
      <w:numFmt w:val="decimal"/>
      <w:lvlText w:val="%4."/>
      <w:lvlJc w:val="left"/>
      <w:pPr>
        <w:ind w:left="2970" w:hanging="360"/>
      </w:pPr>
      <w:rPr>
        <w:rFonts w:hint="default"/>
        <w:b/>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276F145D"/>
    <w:multiLevelType w:val="hybridMultilevel"/>
    <w:tmpl w:val="B596D304"/>
    <w:lvl w:ilvl="0" w:tplc="D48EFB66">
      <w:start w:val="4"/>
      <w:numFmt w:val="decimal"/>
      <w:lvlText w:val="%1."/>
      <w:lvlJc w:val="left"/>
      <w:pPr>
        <w:ind w:left="168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nsid w:val="29F41D44"/>
    <w:multiLevelType w:val="hybridMultilevel"/>
    <w:tmpl w:val="64160BD8"/>
    <w:lvl w:ilvl="0" w:tplc="0409000F">
      <w:start w:val="1"/>
      <w:numFmt w:val="decimal"/>
      <w:lvlText w:val="%1."/>
      <w:lvlJc w:val="left"/>
      <w:pPr>
        <w:ind w:left="900" w:hanging="360"/>
      </w:pPr>
    </w:lvl>
    <w:lvl w:ilvl="1" w:tplc="D198403A">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A9556DD"/>
    <w:multiLevelType w:val="hybridMultilevel"/>
    <w:tmpl w:val="4496BB26"/>
    <w:lvl w:ilvl="0" w:tplc="D3FAD1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2C0110"/>
    <w:multiLevelType w:val="hybridMultilevel"/>
    <w:tmpl w:val="2E942BF4"/>
    <w:lvl w:ilvl="0" w:tplc="50067FF8">
      <w:start w:val="1"/>
      <w:numFmt w:val="upperLetter"/>
      <w:lvlText w:val="%1."/>
      <w:lvlJc w:val="left"/>
      <w:pPr>
        <w:ind w:left="720" w:hanging="360"/>
      </w:pPr>
      <w:rPr>
        <w:rFonts w:hint="default"/>
        <w:b/>
      </w:rPr>
    </w:lvl>
    <w:lvl w:ilvl="1" w:tplc="BD60B5E2">
      <w:start w:val="1"/>
      <w:numFmt w:val="decimal"/>
      <w:lvlText w:val="%2."/>
      <w:lvlJc w:val="left"/>
      <w:pPr>
        <w:ind w:left="1440" w:hanging="360"/>
      </w:pPr>
      <w:rPr>
        <w:rFonts w:hint="default"/>
        <w:b/>
      </w:rPr>
    </w:lvl>
    <w:lvl w:ilvl="2" w:tplc="AE326176">
      <w:start w:val="1"/>
      <w:numFmt w:val="lowerLetter"/>
      <w:lvlText w:val="%3."/>
      <w:lvlJc w:val="left"/>
      <w:pPr>
        <w:ind w:left="2340" w:hanging="360"/>
      </w:pPr>
      <w:rPr>
        <w:rFonts w:hint="default"/>
        <w:b/>
      </w:rPr>
    </w:lvl>
    <w:lvl w:ilvl="3" w:tplc="9FF8645A">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CF5572"/>
    <w:multiLevelType w:val="hybridMultilevel"/>
    <w:tmpl w:val="C930F3F6"/>
    <w:lvl w:ilvl="0" w:tplc="04090015">
      <w:start w:val="1"/>
      <w:numFmt w:val="upperLetter"/>
      <w:lvlText w:val="%1."/>
      <w:lvlJc w:val="left"/>
      <w:pPr>
        <w:ind w:left="900" w:hanging="360"/>
      </w:pPr>
    </w:lvl>
    <w:lvl w:ilvl="1" w:tplc="0409000F">
      <w:start w:val="1"/>
      <w:numFmt w:val="decimal"/>
      <w:lvlText w:val="%2."/>
      <w:lvlJc w:val="left"/>
      <w:pPr>
        <w:ind w:left="1620" w:hanging="360"/>
      </w:pPr>
    </w:lvl>
    <w:lvl w:ilvl="2" w:tplc="04090019">
      <w:start w:val="1"/>
      <w:numFmt w:val="lowerLetter"/>
      <w:lvlText w:val="%3."/>
      <w:lvlJc w:val="lef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34015016"/>
    <w:multiLevelType w:val="hybridMultilevel"/>
    <w:tmpl w:val="118C79A8"/>
    <w:lvl w:ilvl="0" w:tplc="BDC008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EB7C1C"/>
    <w:multiLevelType w:val="hybridMultilevel"/>
    <w:tmpl w:val="411420D8"/>
    <w:lvl w:ilvl="0" w:tplc="76D09F88">
      <w:start w:val="3"/>
      <w:numFmt w:val="lowerLetter"/>
      <w:lvlText w:val="%1."/>
      <w:lvlJc w:val="left"/>
      <w:pPr>
        <w:ind w:left="25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48356B"/>
    <w:multiLevelType w:val="hybridMultilevel"/>
    <w:tmpl w:val="8B022E36"/>
    <w:lvl w:ilvl="0" w:tplc="173C9BE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BF488D"/>
    <w:multiLevelType w:val="hybridMultilevel"/>
    <w:tmpl w:val="0B74A3E2"/>
    <w:lvl w:ilvl="0" w:tplc="C602E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9A7BFF"/>
    <w:multiLevelType w:val="hybridMultilevel"/>
    <w:tmpl w:val="CBB6AD88"/>
    <w:lvl w:ilvl="0" w:tplc="B4C6BDFC">
      <w:start w:val="1"/>
      <w:numFmt w:val="lowerLetter"/>
      <w:lvlText w:val="%1."/>
      <w:lvlJc w:val="left"/>
      <w:pPr>
        <w:ind w:left="2340" w:hanging="360"/>
      </w:pPr>
      <w:rPr>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nsid w:val="4D126A40"/>
    <w:multiLevelType w:val="hybridMultilevel"/>
    <w:tmpl w:val="0C9E8726"/>
    <w:lvl w:ilvl="0" w:tplc="67964A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57E08AB"/>
    <w:multiLevelType w:val="hybridMultilevel"/>
    <w:tmpl w:val="52B69264"/>
    <w:lvl w:ilvl="0" w:tplc="C602E1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769230E"/>
    <w:multiLevelType w:val="hybridMultilevel"/>
    <w:tmpl w:val="690081CC"/>
    <w:lvl w:ilvl="0" w:tplc="BDDC2442">
      <w:start w:val="1"/>
      <w:numFmt w:val="decimal"/>
      <w:lvlText w:val="%1."/>
      <w:lvlJc w:val="left"/>
      <w:pPr>
        <w:ind w:left="720" w:hanging="360"/>
      </w:pPr>
      <w:rPr>
        <w:b/>
      </w:rPr>
    </w:lvl>
    <w:lvl w:ilvl="1" w:tplc="D49C096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E81545"/>
    <w:multiLevelType w:val="hybridMultilevel"/>
    <w:tmpl w:val="1FDE01C2"/>
    <w:lvl w:ilvl="0" w:tplc="A9943AAE">
      <w:start w:val="3"/>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0E2BE3"/>
    <w:multiLevelType w:val="hybridMultilevel"/>
    <w:tmpl w:val="34924548"/>
    <w:lvl w:ilvl="0" w:tplc="5BA8D188">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B22C9F"/>
    <w:multiLevelType w:val="hybridMultilevel"/>
    <w:tmpl w:val="C93814D6"/>
    <w:lvl w:ilvl="0" w:tplc="04090019">
      <w:start w:val="1"/>
      <w:numFmt w:val="lowerLetter"/>
      <w:lvlText w:val="%1."/>
      <w:lvlJc w:val="left"/>
      <w:pPr>
        <w:ind w:left="720" w:hanging="360"/>
      </w:pPr>
    </w:lvl>
    <w:lvl w:ilvl="1" w:tplc="BC2ECDFA">
      <w:start w:val="1"/>
      <w:numFmt w:val="lowerLetter"/>
      <w:lvlText w:val="%2."/>
      <w:lvlJc w:val="left"/>
      <w:pPr>
        <w:ind w:left="1440" w:hanging="360"/>
      </w:pPr>
      <w:rPr>
        <w:b/>
        <w:color w:val="auto"/>
      </w:rPr>
    </w:lvl>
    <w:lvl w:ilvl="2" w:tplc="C602E1E8">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423348"/>
    <w:multiLevelType w:val="hybridMultilevel"/>
    <w:tmpl w:val="AF42F04E"/>
    <w:lvl w:ilvl="0" w:tplc="214A7C7A">
      <w:start w:val="1"/>
      <w:numFmt w:val="upperLetter"/>
      <w:lvlText w:val="%1."/>
      <w:lvlJc w:val="left"/>
      <w:pPr>
        <w:ind w:left="360" w:hanging="360"/>
      </w:pPr>
      <w:rPr>
        <w:rFonts w:hint="default"/>
      </w:rPr>
    </w:lvl>
    <w:lvl w:ilvl="1" w:tplc="92E04476">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7E7DCA"/>
    <w:multiLevelType w:val="hybridMultilevel"/>
    <w:tmpl w:val="14A2D2E2"/>
    <w:lvl w:ilvl="0" w:tplc="B0F08A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A06CD6"/>
    <w:multiLevelType w:val="hybridMultilevel"/>
    <w:tmpl w:val="1B1A3F2A"/>
    <w:lvl w:ilvl="0" w:tplc="C602E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283B93"/>
    <w:multiLevelType w:val="hybridMultilevel"/>
    <w:tmpl w:val="C908C480"/>
    <w:lvl w:ilvl="0" w:tplc="DAB02878">
      <w:start w:val="1"/>
      <w:numFmt w:val="low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4C24EA"/>
    <w:multiLevelType w:val="hybridMultilevel"/>
    <w:tmpl w:val="6508706A"/>
    <w:lvl w:ilvl="0" w:tplc="C602E1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02A75C0"/>
    <w:multiLevelType w:val="hybridMultilevel"/>
    <w:tmpl w:val="4202DCE2"/>
    <w:lvl w:ilvl="0" w:tplc="C602E1E8">
      <w:start w:val="1"/>
      <w:numFmt w:val="decimal"/>
      <w:lvlText w:val="(%1)"/>
      <w:lvlJc w:val="left"/>
      <w:pPr>
        <w:ind w:left="720" w:hanging="360"/>
      </w:pPr>
      <w:rPr>
        <w:rFonts w:hint="default"/>
      </w:rPr>
    </w:lvl>
    <w:lvl w:ilvl="1" w:tplc="5FAA708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EC1109"/>
    <w:multiLevelType w:val="hybridMultilevel"/>
    <w:tmpl w:val="CEC88F4E"/>
    <w:lvl w:ilvl="0" w:tplc="ED86F196">
      <w:start w:val="1"/>
      <w:numFmt w:val="decimal"/>
      <w:lvlText w:val="%1."/>
      <w:lvlJc w:val="left"/>
      <w:pPr>
        <w:ind w:left="720" w:hanging="360"/>
      </w:pPr>
      <w:rPr>
        <w:rFonts w:hint="default"/>
        <w:b/>
      </w:rPr>
    </w:lvl>
    <w:lvl w:ilvl="1" w:tplc="2DC8CDEA">
      <w:start w:val="1"/>
      <w:numFmt w:val="lowerLetter"/>
      <w:lvlText w:val="%2."/>
      <w:lvlJc w:val="left"/>
      <w:pPr>
        <w:ind w:left="1440" w:hanging="360"/>
      </w:pPr>
      <w:rPr>
        <w:b/>
        <w:i/>
      </w:rPr>
    </w:lvl>
    <w:lvl w:ilvl="2" w:tplc="C602E1E8">
      <w:start w:val="1"/>
      <w:numFmt w:val="decimal"/>
      <w:lvlText w:val="(%3)"/>
      <w:lvlJc w:val="left"/>
      <w:pPr>
        <w:ind w:left="630" w:hanging="360"/>
      </w:pPr>
      <w:rPr>
        <w:rFonts w:hint="default"/>
      </w:rPr>
    </w:lvl>
    <w:lvl w:ilvl="3" w:tplc="5FAA708E">
      <w:start w:val="1"/>
      <w:numFmt w:val="lowerLetter"/>
      <w:lvlText w:val="(%4)"/>
      <w:lvlJc w:val="left"/>
      <w:pPr>
        <w:ind w:left="2880" w:hanging="360"/>
      </w:pPr>
      <w:rPr>
        <w:rFonts w:hint="default"/>
      </w:rPr>
    </w:lvl>
    <w:lvl w:ilvl="4" w:tplc="789686B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E45442"/>
    <w:multiLevelType w:val="hybridMultilevel"/>
    <w:tmpl w:val="783ABED4"/>
    <w:lvl w:ilvl="0" w:tplc="9212636E">
      <w:start w:val="4"/>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E92381"/>
    <w:multiLevelType w:val="hybridMultilevel"/>
    <w:tmpl w:val="E188D586"/>
    <w:lvl w:ilvl="0" w:tplc="C602E1E8">
      <w:start w:val="1"/>
      <w:numFmt w:val="decimal"/>
      <w:lvlText w:val="(%1)"/>
      <w:lvlJc w:val="left"/>
      <w:pPr>
        <w:ind w:left="90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6865462F"/>
    <w:multiLevelType w:val="hybridMultilevel"/>
    <w:tmpl w:val="6178C960"/>
    <w:lvl w:ilvl="0" w:tplc="0409000F">
      <w:start w:val="1"/>
      <w:numFmt w:val="decimal"/>
      <w:lvlText w:val="%1."/>
      <w:lvlJc w:val="left"/>
      <w:pPr>
        <w:ind w:left="720" w:hanging="360"/>
      </w:pPr>
    </w:lvl>
    <w:lvl w:ilvl="1" w:tplc="1FA0A8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AA1EFA"/>
    <w:multiLevelType w:val="hybridMultilevel"/>
    <w:tmpl w:val="F29AC46E"/>
    <w:lvl w:ilvl="0" w:tplc="3E94FD3A">
      <w:start w:val="1"/>
      <w:numFmt w:val="upperLetter"/>
      <w:lvlText w:val="%1."/>
      <w:lvlJc w:val="left"/>
      <w:pPr>
        <w:ind w:left="900" w:hanging="360"/>
      </w:pPr>
      <w:rPr>
        <w:b/>
      </w:rPr>
    </w:lvl>
    <w:lvl w:ilvl="1" w:tplc="0409000F">
      <w:start w:val="1"/>
      <w:numFmt w:val="decimal"/>
      <w:lvlText w:val="%2."/>
      <w:lvlJc w:val="left"/>
      <w:pPr>
        <w:ind w:left="1620" w:hanging="360"/>
      </w:pPr>
    </w:lvl>
    <w:lvl w:ilvl="2" w:tplc="04090019">
      <w:start w:val="1"/>
      <w:numFmt w:val="lowerLetter"/>
      <w:lvlText w:val="%3."/>
      <w:lvlJc w:val="lef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nsid w:val="710067DF"/>
    <w:multiLevelType w:val="hybridMultilevel"/>
    <w:tmpl w:val="40C2BC30"/>
    <w:lvl w:ilvl="0" w:tplc="C8529B22">
      <w:start w:val="5"/>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9E70D4"/>
    <w:multiLevelType w:val="hybridMultilevel"/>
    <w:tmpl w:val="4E104052"/>
    <w:lvl w:ilvl="0" w:tplc="D534D87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B90400"/>
    <w:multiLevelType w:val="hybridMultilevel"/>
    <w:tmpl w:val="AB5ED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99755C"/>
    <w:multiLevelType w:val="hybridMultilevel"/>
    <w:tmpl w:val="D37252E6"/>
    <w:lvl w:ilvl="0" w:tplc="624456CC">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64CDB80">
      <w:start w:val="1"/>
      <w:numFmt w:val="upperLetter"/>
      <w:lvlText w:val="%3."/>
      <w:lvlJc w:val="left"/>
      <w:pPr>
        <w:ind w:left="2430" w:hanging="360"/>
      </w:pPr>
      <w:rPr>
        <w:rFonts w:hint="default"/>
        <w:b/>
      </w:rPr>
    </w:lvl>
    <w:lvl w:ilvl="3" w:tplc="9E082FA8">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74B054FA"/>
    <w:multiLevelType w:val="hybridMultilevel"/>
    <w:tmpl w:val="F2D804F8"/>
    <w:lvl w:ilvl="0" w:tplc="0C660574">
      <w:start w:val="1"/>
      <w:numFmt w:val="lowerLetter"/>
      <w:lvlText w:val="%1."/>
      <w:lvlJc w:val="left"/>
      <w:pPr>
        <w:ind w:left="360" w:hanging="360"/>
      </w:pPr>
      <w:rPr>
        <w:rFonts w:hint="default"/>
        <w:b/>
        <w:i w:val="0"/>
      </w:rPr>
    </w:lvl>
    <w:lvl w:ilvl="1" w:tplc="04090019">
      <w:start w:val="1"/>
      <w:numFmt w:val="lowerLetter"/>
      <w:lvlText w:val="%2."/>
      <w:lvlJc w:val="left"/>
      <w:pPr>
        <w:ind w:left="1080" w:hanging="360"/>
      </w:pPr>
    </w:lvl>
    <w:lvl w:ilvl="2" w:tplc="C602E1E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50067FF8">
      <w:start w:val="1"/>
      <w:numFmt w:val="upperLetter"/>
      <w:lvlText w:val="%5."/>
      <w:lvlJc w:val="left"/>
      <w:pPr>
        <w:ind w:left="3240" w:hanging="360"/>
      </w:pPr>
      <w:rPr>
        <w:rFonts w:hint="default"/>
        <w:b/>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6C64C96"/>
    <w:multiLevelType w:val="hybridMultilevel"/>
    <w:tmpl w:val="FE90850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5AB8E08E">
      <w:start w:val="1"/>
      <w:numFmt w:val="decimal"/>
      <w:lvlText w:val="%5."/>
      <w:lvlJc w:val="left"/>
      <w:pPr>
        <w:ind w:left="4320" w:hanging="360"/>
      </w:pPr>
      <w:rPr>
        <w:b/>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B0C55E9"/>
    <w:multiLevelType w:val="hybridMultilevel"/>
    <w:tmpl w:val="43D6E382"/>
    <w:lvl w:ilvl="0" w:tplc="8780A53A">
      <w:start w:val="1"/>
      <w:numFmt w:val="upperLetter"/>
      <w:lvlText w:val="%1."/>
      <w:lvlJc w:val="left"/>
      <w:pPr>
        <w:ind w:left="5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D8C2CA2"/>
    <w:multiLevelType w:val="hybridMultilevel"/>
    <w:tmpl w:val="92646BE6"/>
    <w:lvl w:ilvl="0" w:tplc="3710C90E">
      <w:start w:val="1"/>
      <w:numFmt w:val="lowerLetter"/>
      <w:lvlText w:val="%1."/>
      <w:lvlJc w:val="left"/>
      <w:pPr>
        <w:ind w:left="360" w:hanging="360"/>
      </w:pPr>
      <w:rPr>
        <w:rFonts w:hint="default"/>
        <w:b/>
        <w:i w:val="0"/>
      </w:rPr>
    </w:lvl>
    <w:lvl w:ilvl="1" w:tplc="EEB09CA4">
      <w:start w:val="1"/>
      <w:numFmt w:val="lowerLetter"/>
      <w:lvlText w:val="%2."/>
      <w:lvlJc w:val="left"/>
      <w:pPr>
        <w:ind w:left="1080" w:hanging="360"/>
      </w:pPr>
      <w:rPr>
        <w:b/>
        <w:i/>
      </w:rPr>
    </w:lvl>
    <w:lvl w:ilvl="2" w:tplc="C602E1E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50067FF8">
      <w:start w:val="1"/>
      <w:numFmt w:val="upperLetter"/>
      <w:lvlText w:val="%5."/>
      <w:lvlJc w:val="left"/>
      <w:pPr>
        <w:ind w:left="3240" w:hanging="360"/>
      </w:pPr>
      <w:rPr>
        <w:rFonts w:hint="default"/>
        <w:b/>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8"/>
  </w:num>
  <w:num w:numId="2">
    <w:abstractNumId w:val="0"/>
  </w:num>
  <w:num w:numId="3">
    <w:abstractNumId w:val="35"/>
  </w:num>
  <w:num w:numId="4">
    <w:abstractNumId w:val="19"/>
  </w:num>
  <w:num w:numId="5">
    <w:abstractNumId w:val="9"/>
  </w:num>
  <w:num w:numId="6">
    <w:abstractNumId w:val="50"/>
  </w:num>
  <w:num w:numId="7">
    <w:abstractNumId w:val="49"/>
  </w:num>
  <w:num w:numId="8">
    <w:abstractNumId w:val="21"/>
  </w:num>
  <w:num w:numId="9">
    <w:abstractNumId w:val="38"/>
  </w:num>
  <w:num w:numId="10">
    <w:abstractNumId w:val="37"/>
  </w:num>
  <w:num w:numId="11">
    <w:abstractNumId w:val="26"/>
  </w:num>
  <w:num w:numId="12">
    <w:abstractNumId w:val="7"/>
  </w:num>
  <w:num w:numId="13">
    <w:abstractNumId w:val="15"/>
  </w:num>
  <w:num w:numId="14">
    <w:abstractNumId w:val="34"/>
  </w:num>
  <w:num w:numId="15">
    <w:abstractNumId w:val="5"/>
  </w:num>
  <w:num w:numId="16">
    <w:abstractNumId w:val="6"/>
  </w:num>
  <w:num w:numId="17">
    <w:abstractNumId w:val="14"/>
  </w:num>
  <w:num w:numId="18">
    <w:abstractNumId w:val="47"/>
  </w:num>
  <w:num w:numId="19">
    <w:abstractNumId w:val="44"/>
  </w:num>
  <w:num w:numId="20">
    <w:abstractNumId w:val="46"/>
  </w:num>
  <w:num w:numId="21">
    <w:abstractNumId w:val="10"/>
  </w:num>
  <w:num w:numId="22">
    <w:abstractNumId w:val="11"/>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6"/>
  </w:num>
  <w:num w:numId="27">
    <w:abstractNumId w:val="32"/>
  </w:num>
  <w:num w:numId="28">
    <w:abstractNumId w:val="28"/>
  </w:num>
  <w:num w:numId="29">
    <w:abstractNumId w:val="12"/>
  </w:num>
  <w:num w:numId="30">
    <w:abstractNumId w:val="40"/>
  </w:num>
  <w:num w:numId="31">
    <w:abstractNumId w:val="25"/>
  </w:num>
  <w:num w:numId="32">
    <w:abstractNumId w:val="8"/>
  </w:num>
  <w:num w:numId="33">
    <w:abstractNumId w:val="27"/>
  </w:num>
  <w:num w:numId="34">
    <w:abstractNumId w:val="20"/>
  </w:num>
  <w:num w:numId="35">
    <w:abstractNumId w:val="24"/>
  </w:num>
  <w:num w:numId="36">
    <w:abstractNumId w:val="42"/>
  </w:num>
  <w:num w:numId="37">
    <w:abstractNumId w:val="4"/>
  </w:num>
  <w:num w:numId="38">
    <w:abstractNumId w:val="1"/>
  </w:num>
  <w:num w:numId="39">
    <w:abstractNumId w:val="30"/>
  </w:num>
  <w:num w:numId="40">
    <w:abstractNumId w:val="29"/>
  </w:num>
  <w:num w:numId="41">
    <w:abstractNumId w:val="41"/>
  </w:num>
  <w:num w:numId="42">
    <w:abstractNumId w:val="3"/>
  </w:num>
  <w:num w:numId="43">
    <w:abstractNumId w:val="16"/>
  </w:num>
  <w:num w:numId="44">
    <w:abstractNumId w:val="45"/>
  </w:num>
  <w:num w:numId="45">
    <w:abstractNumId w:val="2"/>
  </w:num>
  <w:num w:numId="46">
    <w:abstractNumId w:val="23"/>
  </w:num>
  <w:num w:numId="47">
    <w:abstractNumId w:val="22"/>
  </w:num>
  <w:num w:numId="48">
    <w:abstractNumId w:val="39"/>
  </w:num>
  <w:num w:numId="49">
    <w:abstractNumId w:val="18"/>
  </w:num>
  <w:num w:numId="50">
    <w:abstractNumId w:val="33"/>
  </w:num>
  <w:num w:numId="51">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CA"/>
    <w:rsid w:val="000043B6"/>
    <w:rsid w:val="00004480"/>
    <w:rsid w:val="00007C2E"/>
    <w:rsid w:val="00007DAF"/>
    <w:rsid w:val="00010298"/>
    <w:rsid w:val="00011195"/>
    <w:rsid w:val="00011221"/>
    <w:rsid w:val="00011FE4"/>
    <w:rsid w:val="0001247A"/>
    <w:rsid w:val="00015CE5"/>
    <w:rsid w:val="000203F8"/>
    <w:rsid w:val="00020593"/>
    <w:rsid w:val="00021919"/>
    <w:rsid w:val="000234F2"/>
    <w:rsid w:val="000238B9"/>
    <w:rsid w:val="00026536"/>
    <w:rsid w:val="00026844"/>
    <w:rsid w:val="00027066"/>
    <w:rsid w:val="00032179"/>
    <w:rsid w:val="00032765"/>
    <w:rsid w:val="0003657E"/>
    <w:rsid w:val="00037436"/>
    <w:rsid w:val="00037862"/>
    <w:rsid w:val="000406AE"/>
    <w:rsid w:val="00040D1C"/>
    <w:rsid w:val="0004222D"/>
    <w:rsid w:val="0005267D"/>
    <w:rsid w:val="00055A8F"/>
    <w:rsid w:val="00057458"/>
    <w:rsid w:val="00057D9C"/>
    <w:rsid w:val="00061601"/>
    <w:rsid w:val="00064B09"/>
    <w:rsid w:val="00067CE4"/>
    <w:rsid w:val="00077966"/>
    <w:rsid w:val="00081FAD"/>
    <w:rsid w:val="00083ABF"/>
    <w:rsid w:val="0008460E"/>
    <w:rsid w:val="000914CF"/>
    <w:rsid w:val="00092310"/>
    <w:rsid w:val="00093B51"/>
    <w:rsid w:val="00094058"/>
    <w:rsid w:val="00096AC1"/>
    <w:rsid w:val="000972AC"/>
    <w:rsid w:val="000A0A6C"/>
    <w:rsid w:val="000A171D"/>
    <w:rsid w:val="000A1971"/>
    <w:rsid w:val="000A6D08"/>
    <w:rsid w:val="000B0296"/>
    <w:rsid w:val="000B3B45"/>
    <w:rsid w:val="000B4624"/>
    <w:rsid w:val="000B76AA"/>
    <w:rsid w:val="000B77C3"/>
    <w:rsid w:val="000C033F"/>
    <w:rsid w:val="000C0BEB"/>
    <w:rsid w:val="000C648A"/>
    <w:rsid w:val="000C71FF"/>
    <w:rsid w:val="000C73D2"/>
    <w:rsid w:val="000D0A1F"/>
    <w:rsid w:val="000D1BE9"/>
    <w:rsid w:val="000D27DF"/>
    <w:rsid w:val="000D67FD"/>
    <w:rsid w:val="000D694B"/>
    <w:rsid w:val="000E00BE"/>
    <w:rsid w:val="000E39EC"/>
    <w:rsid w:val="000E7195"/>
    <w:rsid w:val="000E753D"/>
    <w:rsid w:val="000F1BCD"/>
    <w:rsid w:val="000F2259"/>
    <w:rsid w:val="00104404"/>
    <w:rsid w:val="00110076"/>
    <w:rsid w:val="00112E5B"/>
    <w:rsid w:val="00113AC4"/>
    <w:rsid w:val="00114D29"/>
    <w:rsid w:val="001170B3"/>
    <w:rsid w:val="00124A34"/>
    <w:rsid w:val="001263D1"/>
    <w:rsid w:val="00127CD8"/>
    <w:rsid w:val="0013040E"/>
    <w:rsid w:val="00132EC4"/>
    <w:rsid w:val="00134381"/>
    <w:rsid w:val="001369F1"/>
    <w:rsid w:val="00136C2A"/>
    <w:rsid w:val="00140B53"/>
    <w:rsid w:val="001428FC"/>
    <w:rsid w:val="0014416F"/>
    <w:rsid w:val="0015046E"/>
    <w:rsid w:val="00150D43"/>
    <w:rsid w:val="001512D1"/>
    <w:rsid w:val="001517B8"/>
    <w:rsid w:val="00152E70"/>
    <w:rsid w:val="00152F8A"/>
    <w:rsid w:val="00154617"/>
    <w:rsid w:val="00163BBE"/>
    <w:rsid w:val="00171134"/>
    <w:rsid w:val="00172554"/>
    <w:rsid w:val="00173EFE"/>
    <w:rsid w:val="00174566"/>
    <w:rsid w:val="00174BDA"/>
    <w:rsid w:val="00175FB8"/>
    <w:rsid w:val="00181D20"/>
    <w:rsid w:val="001829B3"/>
    <w:rsid w:val="00183504"/>
    <w:rsid w:val="00186131"/>
    <w:rsid w:val="00186EC5"/>
    <w:rsid w:val="00191633"/>
    <w:rsid w:val="00191790"/>
    <w:rsid w:val="001931EE"/>
    <w:rsid w:val="00193396"/>
    <w:rsid w:val="00194AB1"/>
    <w:rsid w:val="001962F6"/>
    <w:rsid w:val="00196881"/>
    <w:rsid w:val="00196A84"/>
    <w:rsid w:val="001A183D"/>
    <w:rsid w:val="001A1B02"/>
    <w:rsid w:val="001A1E55"/>
    <w:rsid w:val="001A25B0"/>
    <w:rsid w:val="001A2769"/>
    <w:rsid w:val="001A4627"/>
    <w:rsid w:val="001A7A7C"/>
    <w:rsid w:val="001B3639"/>
    <w:rsid w:val="001B748F"/>
    <w:rsid w:val="001C05A6"/>
    <w:rsid w:val="001C0EEB"/>
    <w:rsid w:val="001C1AF5"/>
    <w:rsid w:val="001C23A9"/>
    <w:rsid w:val="001C3585"/>
    <w:rsid w:val="001C3BB8"/>
    <w:rsid w:val="001C5D41"/>
    <w:rsid w:val="001D1C9B"/>
    <w:rsid w:val="001D1DDE"/>
    <w:rsid w:val="001D208D"/>
    <w:rsid w:val="001D49BA"/>
    <w:rsid w:val="001D5FBE"/>
    <w:rsid w:val="001D6E26"/>
    <w:rsid w:val="001E35C2"/>
    <w:rsid w:val="001E49B8"/>
    <w:rsid w:val="001E7C1D"/>
    <w:rsid w:val="001E7FF3"/>
    <w:rsid w:val="001F0E9F"/>
    <w:rsid w:val="001F3FF8"/>
    <w:rsid w:val="001F4F95"/>
    <w:rsid w:val="001F52F9"/>
    <w:rsid w:val="001F550D"/>
    <w:rsid w:val="001F5AD0"/>
    <w:rsid w:val="0020284E"/>
    <w:rsid w:val="00204020"/>
    <w:rsid w:val="002041B9"/>
    <w:rsid w:val="002057FA"/>
    <w:rsid w:val="00206C52"/>
    <w:rsid w:val="0021125E"/>
    <w:rsid w:val="00214100"/>
    <w:rsid w:val="00214B71"/>
    <w:rsid w:val="00214CAC"/>
    <w:rsid w:val="002202D4"/>
    <w:rsid w:val="002215E0"/>
    <w:rsid w:val="00221CC9"/>
    <w:rsid w:val="002246A2"/>
    <w:rsid w:val="0022678C"/>
    <w:rsid w:val="00227938"/>
    <w:rsid w:val="0023705D"/>
    <w:rsid w:val="00237FA9"/>
    <w:rsid w:val="00243737"/>
    <w:rsid w:val="002442E8"/>
    <w:rsid w:val="00245014"/>
    <w:rsid w:val="00246908"/>
    <w:rsid w:val="002508AD"/>
    <w:rsid w:val="002559AD"/>
    <w:rsid w:val="0025772D"/>
    <w:rsid w:val="00263BB0"/>
    <w:rsid w:val="00263D7F"/>
    <w:rsid w:val="00266491"/>
    <w:rsid w:val="00271CCF"/>
    <w:rsid w:val="00272AFB"/>
    <w:rsid w:val="00272B6F"/>
    <w:rsid w:val="00275680"/>
    <w:rsid w:val="00275932"/>
    <w:rsid w:val="00275F58"/>
    <w:rsid w:val="0027613E"/>
    <w:rsid w:val="00281BA4"/>
    <w:rsid w:val="002821EF"/>
    <w:rsid w:val="00284B70"/>
    <w:rsid w:val="00286FDA"/>
    <w:rsid w:val="00292CC3"/>
    <w:rsid w:val="00293489"/>
    <w:rsid w:val="0029510F"/>
    <w:rsid w:val="002A6990"/>
    <w:rsid w:val="002A7147"/>
    <w:rsid w:val="002A7387"/>
    <w:rsid w:val="002B052C"/>
    <w:rsid w:val="002B09F1"/>
    <w:rsid w:val="002B1515"/>
    <w:rsid w:val="002B2D9F"/>
    <w:rsid w:val="002B53DE"/>
    <w:rsid w:val="002B783C"/>
    <w:rsid w:val="002C034A"/>
    <w:rsid w:val="002C109A"/>
    <w:rsid w:val="002C1CA5"/>
    <w:rsid w:val="002C24C7"/>
    <w:rsid w:val="002D0120"/>
    <w:rsid w:val="002D1EE2"/>
    <w:rsid w:val="002F05A1"/>
    <w:rsid w:val="002F227F"/>
    <w:rsid w:val="002F31E8"/>
    <w:rsid w:val="002F7552"/>
    <w:rsid w:val="0030107F"/>
    <w:rsid w:val="00302FF1"/>
    <w:rsid w:val="00304E26"/>
    <w:rsid w:val="00306490"/>
    <w:rsid w:val="00306AA4"/>
    <w:rsid w:val="00307460"/>
    <w:rsid w:val="00307690"/>
    <w:rsid w:val="003076BB"/>
    <w:rsid w:val="00310D3F"/>
    <w:rsid w:val="00313D33"/>
    <w:rsid w:val="003149E9"/>
    <w:rsid w:val="00314BAD"/>
    <w:rsid w:val="00315ACB"/>
    <w:rsid w:val="0032113E"/>
    <w:rsid w:val="003219F3"/>
    <w:rsid w:val="003220D7"/>
    <w:rsid w:val="0032272B"/>
    <w:rsid w:val="0032275E"/>
    <w:rsid w:val="00330F29"/>
    <w:rsid w:val="0033210F"/>
    <w:rsid w:val="00333DED"/>
    <w:rsid w:val="00334120"/>
    <w:rsid w:val="00334A9F"/>
    <w:rsid w:val="00336B4D"/>
    <w:rsid w:val="00337114"/>
    <w:rsid w:val="00342C71"/>
    <w:rsid w:val="003442C2"/>
    <w:rsid w:val="00344B0A"/>
    <w:rsid w:val="00344B5A"/>
    <w:rsid w:val="00345379"/>
    <w:rsid w:val="003464B7"/>
    <w:rsid w:val="00350948"/>
    <w:rsid w:val="00350CB1"/>
    <w:rsid w:val="00350CB7"/>
    <w:rsid w:val="00355815"/>
    <w:rsid w:val="0035781E"/>
    <w:rsid w:val="00360C37"/>
    <w:rsid w:val="00361A84"/>
    <w:rsid w:val="0036339E"/>
    <w:rsid w:val="00364230"/>
    <w:rsid w:val="00364B26"/>
    <w:rsid w:val="00374012"/>
    <w:rsid w:val="00374D4A"/>
    <w:rsid w:val="003754BC"/>
    <w:rsid w:val="00380933"/>
    <w:rsid w:val="0038499E"/>
    <w:rsid w:val="00386294"/>
    <w:rsid w:val="00386A13"/>
    <w:rsid w:val="003902FD"/>
    <w:rsid w:val="00390810"/>
    <w:rsid w:val="00390935"/>
    <w:rsid w:val="00391249"/>
    <w:rsid w:val="003913E2"/>
    <w:rsid w:val="003943FA"/>
    <w:rsid w:val="0039459F"/>
    <w:rsid w:val="003A3B0F"/>
    <w:rsid w:val="003A4678"/>
    <w:rsid w:val="003A710C"/>
    <w:rsid w:val="003B0337"/>
    <w:rsid w:val="003B234D"/>
    <w:rsid w:val="003B2D02"/>
    <w:rsid w:val="003B3470"/>
    <w:rsid w:val="003B5046"/>
    <w:rsid w:val="003B51CA"/>
    <w:rsid w:val="003B5E2E"/>
    <w:rsid w:val="003C0EFA"/>
    <w:rsid w:val="003C20B7"/>
    <w:rsid w:val="003C51B1"/>
    <w:rsid w:val="003C7946"/>
    <w:rsid w:val="003D2641"/>
    <w:rsid w:val="003D5049"/>
    <w:rsid w:val="003D77CE"/>
    <w:rsid w:val="003E1827"/>
    <w:rsid w:val="003E4E23"/>
    <w:rsid w:val="003E7435"/>
    <w:rsid w:val="003F402D"/>
    <w:rsid w:val="003F51D3"/>
    <w:rsid w:val="003F5FDC"/>
    <w:rsid w:val="003F71B4"/>
    <w:rsid w:val="003F7522"/>
    <w:rsid w:val="003F7982"/>
    <w:rsid w:val="00407475"/>
    <w:rsid w:val="0041157C"/>
    <w:rsid w:val="00412977"/>
    <w:rsid w:val="00412CC4"/>
    <w:rsid w:val="00414454"/>
    <w:rsid w:val="00414F65"/>
    <w:rsid w:val="00415469"/>
    <w:rsid w:val="00415B9A"/>
    <w:rsid w:val="00415BB4"/>
    <w:rsid w:val="0041676C"/>
    <w:rsid w:val="0042060E"/>
    <w:rsid w:val="004207D5"/>
    <w:rsid w:val="00421514"/>
    <w:rsid w:val="00424733"/>
    <w:rsid w:val="00426F80"/>
    <w:rsid w:val="00431ABD"/>
    <w:rsid w:val="00431B11"/>
    <w:rsid w:val="00431E1A"/>
    <w:rsid w:val="00433803"/>
    <w:rsid w:val="00434B28"/>
    <w:rsid w:val="004365B3"/>
    <w:rsid w:val="00440748"/>
    <w:rsid w:val="00443D32"/>
    <w:rsid w:val="00446029"/>
    <w:rsid w:val="00447066"/>
    <w:rsid w:val="00447EC6"/>
    <w:rsid w:val="00451F02"/>
    <w:rsid w:val="00452399"/>
    <w:rsid w:val="00453D78"/>
    <w:rsid w:val="004566FB"/>
    <w:rsid w:val="00457066"/>
    <w:rsid w:val="004614E5"/>
    <w:rsid w:val="004617FE"/>
    <w:rsid w:val="004624EC"/>
    <w:rsid w:val="00464D26"/>
    <w:rsid w:val="00465CE3"/>
    <w:rsid w:val="004661A2"/>
    <w:rsid w:val="00467A65"/>
    <w:rsid w:val="00470229"/>
    <w:rsid w:val="00471DA2"/>
    <w:rsid w:val="00474FCA"/>
    <w:rsid w:val="00475DAB"/>
    <w:rsid w:val="00480736"/>
    <w:rsid w:val="00481A1E"/>
    <w:rsid w:val="00484A3B"/>
    <w:rsid w:val="00490234"/>
    <w:rsid w:val="0049138D"/>
    <w:rsid w:val="00491BA7"/>
    <w:rsid w:val="0049410A"/>
    <w:rsid w:val="0049738C"/>
    <w:rsid w:val="004A251F"/>
    <w:rsid w:val="004A2B36"/>
    <w:rsid w:val="004B1AB7"/>
    <w:rsid w:val="004B3674"/>
    <w:rsid w:val="004B57EA"/>
    <w:rsid w:val="004B7468"/>
    <w:rsid w:val="004B7F21"/>
    <w:rsid w:val="004C0AAC"/>
    <w:rsid w:val="004C2B7C"/>
    <w:rsid w:val="004C42F0"/>
    <w:rsid w:val="004C43EC"/>
    <w:rsid w:val="004C497E"/>
    <w:rsid w:val="004C5A2F"/>
    <w:rsid w:val="004C72EA"/>
    <w:rsid w:val="004C7FFB"/>
    <w:rsid w:val="004D00A3"/>
    <w:rsid w:val="004D0C61"/>
    <w:rsid w:val="004D0C88"/>
    <w:rsid w:val="004D1217"/>
    <w:rsid w:val="004D286D"/>
    <w:rsid w:val="004D55C3"/>
    <w:rsid w:val="004D6FD9"/>
    <w:rsid w:val="004E3162"/>
    <w:rsid w:val="004E35F5"/>
    <w:rsid w:val="004E3E6C"/>
    <w:rsid w:val="004E5508"/>
    <w:rsid w:val="004E5AA0"/>
    <w:rsid w:val="004E617F"/>
    <w:rsid w:val="004E73C7"/>
    <w:rsid w:val="004F4D6B"/>
    <w:rsid w:val="004F5DC0"/>
    <w:rsid w:val="00500762"/>
    <w:rsid w:val="00501017"/>
    <w:rsid w:val="005017F3"/>
    <w:rsid w:val="00504A03"/>
    <w:rsid w:val="00504F6F"/>
    <w:rsid w:val="00505331"/>
    <w:rsid w:val="00510675"/>
    <w:rsid w:val="00510905"/>
    <w:rsid w:val="00510A1E"/>
    <w:rsid w:val="0051369F"/>
    <w:rsid w:val="005139F3"/>
    <w:rsid w:val="005150EC"/>
    <w:rsid w:val="00515497"/>
    <w:rsid w:val="00515E22"/>
    <w:rsid w:val="005167CF"/>
    <w:rsid w:val="005179C1"/>
    <w:rsid w:val="0052202E"/>
    <w:rsid w:val="005239B7"/>
    <w:rsid w:val="00527603"/>
    <w:rsid w:val="00527DAE"/>
    <w:rsid w:val="005309CC"/>
    <w:rsid w:val="00531205"/>
    <w:rsid w:val="00531537"/>
    <w:rsid w:val="00531C66"/>
    <w:rsid w:val="00532921"/>
    <w:rsid w:val="00532A59"/>
    <w:rsid w:val="005330C3"/>
    <w:rsid w:val="00533466"/>
    <w:rsid w:val="0053531B"/>
    <w:rsid w:val="00541231"/>
    <w:rsid w:val="00544944"/>
    <w:rsid w:val="00544DD6"/>
    <w:rsid w:val="005452A0"/>
    <w:rsid w:val="005452D0"/>
    <w:rsid w:val="00552B75"/>
    <w:rsid w:val="005531D1"/>
    <w:rsid w:val="00553F3F"/>
    <w:rsid w:val="005540BF"/>
    <w:rsid w:val="005564A1"/>
    <w:rsid w:val="0055673B"/>
    <w:rsid w:val="00556809"/>
    <w:rsid w:val="00561619"/>
    <w:rsid w:val="00563BD2"/>
    <w:rsid w:val="00563EC9"/>
    <w:rsid w:val="00567BAE"/>
    <w:rsid w:val="005706E6"/>
    <w:rsid w:val="005747C8"/>
    <w:rsid w:val="00575494"/>
    <w:rsid w:val="00577C7D"/>
    <w:rsid w:val="00581115"/>
    <w:rsid w:val="00582089"/>
    <w:rsid w:val="00582692"/>
    <w:rsid w:val="0058352B"/>
    <w:rsid w:val="005837ED"/>
    <w:rsid w:val="00585518"/>
    <w:rsid w:val="005855DE"/>
    <w:rsid w:val="00585C8B"/>
    <w:rsid w:val="00585DAC"/>
    <w:rsid w:val="005877B9"/>
    <w:rsid w:val="005878CA"/>
    <w:rsid w:val="0059096D"/>
    <w:rsid w:val="00590B3E"/>
    <w:rsid w:val="00591469"/>
    <w:rsid w:val="00591A0A"/>
    <w:rsid w:val="00595830"/>
    <w:rsid w:val="005960D0"/>
    <w:rsid w:val="005960EC"/>
    <w:rsid w:val="005A0BE4"/>
    <w:rsid w:val="005A31A3"/>
    <w:rsid w:val="005A3FFF"/>
    <w:rsid w:val="005A5FFF"/>
    <w:rsid w:val="005A6DDE"/>
    <w:rsid w:val="005B6402"/>
    <w:rsid w:val="005B7658"/>
    <w:rsid w:val="005B771F"/>
    <w:rsid w:val="005C1F29"/>
    <w:rsid w:val="005C2BA6"/>
    <w:rsid w:val="005C49A3"/>
    <w:rsid w:val="005C5B93"/>
    <w:rsid w:val="005D3BAE"/>
    <w:rsid w:val="005E13EC"/>
    <w:rsid w:val="005E1737"/>
    <w:rsid w:val="005E35BB"/>
    <w:rsid w:val="005E3907"/>
    <w:rsid w:val="005E4453"/>
    <w:rsid w:val="005E4E6B"/>
    <w:rsid w:val="005E724D"/>
    <w:rsid w:val="005E7ABA"/>
    <w:rsid w:val="005F1453"/>
    <w:rsid w:val="005F1623"/>
    <w:rsid w:val="005F25F6"/>
    <w:rsid w:val="005F2D4C"/>
    <w:rsid w:val="005F3CAC"/>
    <w:rsid w:val="005F4F18"/>
    <w:rsid w:val="005F595B"/>
    <w:rsid w:val="005F7058"/>
    <w:rsid w:val="00600B4D"/>
    <w:rsid w:val="00600D0A"/>
    <w:rsid w:val="006013C4"/>
    <w:rsid w:val="006033C2"/>
    <w:rsid w:val="00603664"/>
    <w:rsid w:val="006063E8"/>
    <w:rsid w:val="006064D8"/>
    <w:rsid w:val="00606BFB"/>
    <w:rsid w:val="00606E00"/>
    <w:rsid w:val="006070AA"/>
    <w:rsid w:val="0060716B"/>
    <w:rsid w:val="006105E8"/>
    <w:rsid w:val="00610617"/>
    <w:rsid w:val="00612121"/>
    <w:rsid w:val="00617A2A"/>
    <w:rsid w:val="00617D40"/>
    <w:rsid w:val="00620200"/>
    <w:rsid w:val="0062477A"/>
    <w:rsid w:val="0062512A"/>
    <w:rsid w:val="00625189"/>
    <w:rsid w:val="00625E6C"/>
    <w:rsid w:val="006301FB"/>
    <w:rsid w:val="00631B1E"/>
    <w:rsid w:val="006336BE"/>
    <w:rsid w:val="00634489"/>
    <w:rsid w:val="00636808"/>
    <w:rsid w:val="0063767C"/>
    <w:rsid w:val="00642242"/>
    <w:rsid w:val="00642468"/>
    <w:rsid w:val="00646869"/>
    <w:rsid w:val="00650EC2"/>
    <w:rsid w:val="00653977"/>
    <w:rsid w:val="00657442"/>
    <w:rsid w:val="00660962"/>
    <w:rsid w:val="0066450F"/>
    <w:rsid w:val="006645E2"/>
    <w:rsid w:val="006655F9"/>
    <w:rsid w:val="006660A0"/>
    <w:rsid w:val="00667FF9"/>
    <w:rsid w:val="006721AA"/>
    <w:rsid w:val="00674865"/>
    <w:rsid w:val="0067607B"/>
    <w:rsid w:val="00676CB3"/>
    <w:rsid w:val="006779B7"/>
    <w:rsid w:val="006850EB"/>
    <w:rsid w:val="0068534C"/>
    <w:rsid w:val="00686027"/>
    <w:rsid w:val="00686B82"/>
    <w:rsid w:val="00690624"/>
    <w:rsid w:val="0069232D"/>
    <w:rsid w:val="006A0072"/>
    <w:rsid w:val="006A07A9"/>
    <w:rsid w:val="006A20D3"/>
    <w:rsid w:val="006A472B"/>
    <w:rsid w:val="006A6767"/>
    <w:rsid w:val="006B1328"/>
    <w:rsid w:val="006B15EE"/>
    <w:rsid w:val="006B1D68"/>
    <w:rsid w:val="006B2C05"/>
    <w:rsid w:val="006B6D9E"/>
    <w:rsid w:val="006C0021"/>
    <w:rsid w:val="006C3F83"/>
    <w:rsid w:val="006D1116"/>
    <w:rsid w:val="006D5CDA"/>
    <w:rsid w:val="006D6305"/>
    <w:rsid w:val="006D6CDB"/>
    <w:rsid w:val="006D7339"/>
    <w:rsid w:val="006E07A9"/>
    <w:rsid w:val="006E1381"/>
    <w:rsid w:val="006E1DA4"/>
    <w:rsid w:val="006E1FDC"/>
    <w:rsid w:val="006E2007"/>
    <w:rsid w:val="006E2628"/>
    <w:rsid w:val="006E2BB3"/>
    <w:rsid w:val="006E413B"/>
    <w:rsid w:val="006E5457"/>
    <w:rsid w:val="006F19E9"/>
    <w:rsid w:val="006F26CC"/>
    <w:rsid w:val="006F389D"/>
    <w:rsid w:val="006F4CCA"/>
    <w:rsid w:val="006F5217"/>
    <w:rsid w:val="007008C8"/>
    <w:rsid w:val="00701B91"/>
    <w:rsid w:val="00702DDD"/>
    <w:rsid w:val="00705269"/>
    <w:rsid w:val="00706519"/>
    <w:rsid w:val="00707859"/>
    <w:rsid w:val="00710FC0"/>
    <w:rsid w:val="00713E47"/>
    <w:rsid w:val="00713FE7"/>
    <w:rsid w:val="00716356"/>
    <w:rsid w:val="00716C6B"/>
    <w:rsid w:val="007200E8"/>
    <w:rsid w:val="007208E7"/>
    <w:rsid w:val="00721EFF"/>
    <w:rsid w:val="00724D4E"/>
    <w:rsid w:val="00730FFF"/>
    <w:rsid w:val="007326A9"/>
    <w:rsid w:val="0073316D"/>
    <w:rsid w:val="007352DE"/>
    <w:rsid w:val="007403EC"/>
    <w:rsid w:val="0074105C"/>
    <w:rsid w:val="00744964"/>
    <w:rsid w:val="00750412"/>
    <w:rsid w:val="0075104B"/>
    <w:rsid w:val="00751F2E"/>
    <w:rsid w:val="007522D9"/>
    <w:rsid w:val="00753230"/>
    <w:rsid w:val="00755809"/>
    <w:rsid w:val="00755984"/>
    <w:rsid w:val="007614E4"/>
    <w:rsid w:val="0076226D"/>
    <w:rsid w:val="0076312D"/>
    <w:rsid w:val="00763305"/>
    <w:rsid w:val="0076497E"/>
    <w:rsid w:val="00764CA5"/>
    <w:rsid w:val="00765688"/>
    <w:rsid w:val="00767342"/>
    <w:rsid w:val="00767994"/>
    <w:rsid w:val="0077124E"/>
    <w:rsid w:val="00776676"/>
    <w:rsid w:val="00776BC3"/>
    <w:rsid w:val="007804C3"/>
    <w:rsid w:val="0078310F"/>
    <w:rsid w:val="00783ACB"/>
    <w:rsid w:val="00784A06"/>
    <w:rsid w:val="00786E31"/>
    <w:rsid w:val="00787DFC"/>
    <w:rsid w:val="00790721"/>
    <w:rsid w:val="00791FA4"/>
    <w:rsid w:val="00796D0C"/>
    <w:rsid w:val="007A0A91"/>
    <w:rsid w:val="007A1007"/>
    <w:rsid w:val="007A19AD"/>
    <w:rsid w:val="007A5A1E"/>
    <w:rsid w:val="007B016E"/>
    <w:rsid w:val="007B049B"/>
    <w:rsid w:val="007B1765"/>
    <w:rsid w:val="007B1ABF"/>
    <w:rsid w:val="007B3770"/>
    <w:rsid w:val="007B3F18"/>
    <w:rsid w:val="007B6B7B"/>
    <w:rsid w:val="007B6D72"/>
    <w:rsid w:val="007C1387"/>
    <w:rsid w:val="007C21C2"/>
    <w:rsid w:val="007C2459"/>
    <w:rsid w:val="007C32FA"/>
    <w:rsid w:val="007C4998"/>
    <w:rsid w:val="007C5B02"/>
    <w:rsid w:val="007C67B1"/>
    <w:rsid w:val="007D0D22"/>
    <w:rsid w:val="007D0F8A"/>
    <w:rsid w:val="007D131F"/>
    <w:rsid w:val="007D4E75"/>
    <w:rsid w:val="007D7000"/>
    <w:rsid w:val="007E006D"/>
    <w:rsid w:val="007E5FEE"/>
    <w:rsid w:val="007E68A1"/>
    <w:rsid w:val="007E7AC5"/>
    <w:rsid w:val="007F0E03"/>
    <w:rsid w:val="007F1C95"/>
    <w:rsid w:val="007F21F1"/>
    <w:rsid w:val="007F4C3E"/>
    <w:rsid w:val="007F5E4C"/>
    <w:rsid w:val="007F6A8B"/>
    <w:rsid w:val="007F79CE"/>
    <w:rsid w:val="00801FC7"/>
    <w:rsid w:val="0080234B"/>
    <w:rsid w:val="008024E5"/>
    <w:rsid w:val="0080254B"/>
    <w:rsid w:val="0080300C"/>
    <w:rsid w:val="008054B6"/>
    <w:rsid w:val="00814E52"/>
    <w:rsid w:val="008162D2"/>
    <w:rsid w:val="00822AAF"/>
    <w:rsid w:val="00822D39"/>
    <w:rsid w:val="008242D7"/>
    <w:rsid w:val="00825EF4"/>
    <w:rsid w:val="008314B4"/>
    <w:rsid w:val="00832E95"/>
    <w:rsid w:val="00833AC3"/>
    <w:rsid w:val="0083619F"/>
    <w:rsid w:val="00836627"/>
    <w:rsid w:val="00836F49"/>
    <w:rsid w:val="00844350"/>
    <w:rsid w:val="00846ACC"/>
    <w:rsid w:val="00850675"/>
    <w:rsid w:val="00852852"/>
    <w:rsid w:val="00853564"/>
    <w:rsid w:val="0085435E"/>
    <w:rsid w:val="0085457F"/>
    <w:rsid w:val="00854E7B"/>
    <w:rsid w:val="008558D5"/>
    <w:rsid w:val="0086112C"/>
    <w:rsid w:val="0086197A"/>
    <w:rsid w:val="00861B7C"/>
    <w:rsid w:val="00862174"/>
    <w:rsid w:val="008629C1"/>
    <w:rsid w:val="00862B9F"/>
    <w:rsid w:val="00863C7B"/>
    <w:rsid w:val="0086402A"/>
    <w:rsid w:val="00864CD4"/>
    <w:rsid w:val="0086564C"/>
    <w:rsid w:val="00866A96"/>
    <w:rsid w:val="00867083"/>
    <w:rsid w:val="0086774D"/>
    <w:rsid w:val="00867AF3"/>
    <w:rsid w:val="00867C87"/>
    <w:rsid w:val="00871753"/>
    <w:rsid w:val="00872128"/>
    <w:rsid w:val="00873F2E"/>
    <w:rsid w:val="008757E1"/>
    <w:rsid w:val="008829E3"/>
    <w:rsid w:val="00884B22"/>
    <w:rsid w:val="0088501E"/>
    <w:rsid w:val="00885EC9"/>
    <w:rsid w:val="0089063B"/>
    <w:rsid w:val="00892F99"/>
    <w:rsid w:val="008959DA"/>
    <w:rsid w:val="008967C7"/>
    <w:rsid w:val="00897800"/>
    <w:rsid w:val="008A1BF6"/>
    <w:rsid w:val="008A1F28"/>
    <w:rsid w:val="008A2F4E"/>
    <w:rsid w:val="008B08C2"/>
    <w:rsid w:val="008B2873"/>
    <w:rsid w:val="008B3B5F"/>
    <w:rsid w:val="008B49AD"/>
    <w:rsid w:val="008C26FD"/>
    <w:rsid w:val="008C3C59"/>
    <w:rsid w:val="008C45FE"/>
    <w:rsid w:val="008C55D7"/>
    <w:rsid w:val="008C7ADD"/>
    <w:rsid w:val="008D20EF"/>
    <w:rsid w:val="008D5BF0"/>
    <w:rsid w:val="008D5C6C"/>
    <w:rsid w:val="008E0AC9"/>
    <w:rsid w:val="008E4BD9"/>
    <w:rsid w:val="008E5EAE"/>
    <w:rsid w:val="008E6644"/>
    <w:rsid w:val="008E6B1F"/>
    <w:rsid w:val="008E7FEE"/>
    <w:rsid w:val="008F0392"/>
    <w:rsid w:val="008F03B5"/>
    <w:rsid w:val="008F45B3"/>
    <w:rsid w:val="00904972"/>
    <w:rsid w:val="00907084"/>
    <w:rsid w:val="00910A63"/>
    <w:rsid w:val="00913DE5"/>
    <w:rsid w:val="0092125C"/>
    <w:rsid w:val="009212DE"/>
    <w:rsid w:val="00921601"/>
    <w:rsid w:val="0092170A"/>
    <w:rsid w:val="009219A4"/>
    <w:rsid w:val="009271AF"/>
    <w:rsid w:val="009304C9"/>
    <w:rsid w:val="009306FA"/>
    <w:rsid w:val="0093267F"/>
    <w:rsid w:val="00932FFD"/>
    <w:rsid w:val="009348CD"/>
    <w:rsid w:val="00934D4D"/>
    <w:rsid w:val="00934D5A"/>
    <w:rsid w:val="009361AF"/>
    <w:rsid w:val="00936E61"/>
    <w:rsid w:val="00936EA9"/>
    <w:rsid w:val="00940C8D"/>
    <w:rsid w:val="00941074"/>
    <w:rsid w:val="00941454"/>
    <w:rsid w:val="00945C04"/>
    <w:rsid w:val="009477FF"/>
    <w:rsid w:val="00957877"/>
    <w:rsid w:val="009601BF"/>
    <w:rsid w:val="0096174E"/>
    <w:rsid w:val="0096418D"/>
    <w:rsid w:val="00971816"/>
    <w:rsid w:val="00971E23"/>
    <w:rsid w:val="00973C1C"/>
    <w:rsid w:val="00973EA5"/>
    <w:rsid w:val="00976FFD"/>
    <w:rsid w:val="009816C7"/>
    <w:rsid w:val="00981DBE"/>
    <w:rsid w:val="0098257D"/>
    <w:rsid w:val="0098442F"/>
    <w:rsid w:val="00987C66"/>
    <w:rsid w:val="00990853"/>
    <w:rsid w:val="00994433"/>
    <w:rsid w:val="00994DA4"/>
    <w:rsid w:val="009A0DB6"/>
    <w:rsid w:val="009A41D4"/>
    <w:rsid w:val="009A474E"/>
    <w:rsid w:val="009A48EA"/>
    <w:rsid w:val="009A72CE"/>
    <w:rsid w:val="009A7C30"/>
    <w:rsid w:val="009B0267"/>
    <w:rsid w:val="009B03DD"/>
    <w:rsid w:val="009B1B26"/>
    <w:rsid w:val="009B2957"/>
    <w:rsid w:val="009B2B57"/>
    <w:rsid w:val="009B7DB0"/>
    <w:rsid w:val="009C0A12"/>
    <w:rsid w:val="009C136A"/>
    <w:rsid w:val="009C1A7F"/>
    <w:rsid w:val="009C2AF8"/>
    <w:rsid w:val="009C3392"/>
    <w:rsid w:val="009C4DA8"/>
    <w:rsid w:val="009C51EA"/>
    <w:rsid w:val="009D2A60"/>
    <w:rsid w:val="009D2D9E"/>
    <w:rsid w:val="009D3580"/>
    <w:rsid w:val="009D7629"/>
    <w:rsid w:val="009E013A"/>
    <w:rsid w:val="009E0201"/>
    <w:rsid w:val="009E1838"/>
    <w:rsid w:val="009E25AD"/>
    <w:rsid w:val="009F313C"/>
    <w:rsid w:val="009F3A1F"/>
    <w:rsid w:val="009F4ECE"/>
    <w:rsid w:val="009F78B5"/>
    <w:rsid w:val="00A00549"/>
    <w:rsid w:val="00A011A9"/>
    <w:rsid w:val="00A014EF"/>
    <w:rsid w:val="00A05C57"/>
    <w:rsid w:val="00A1381D"/>
    <w:rsid w:val="00A2081E"/>
    <w:rsid w:val="00A225B3"/>
    <w:rsid w:val="00A22959"/>
    <w:rsid w:val="00A24CDF"/>
    <w:rsid w:val="00A266DD"/>
    <w:rsid w:val="00A276C9"/>
    <w:rsid w:val="00A27A59"/>
    <w:rsid w:val="00A303E9"/>
    <w:rsid w:val="00A306FD"/>
    <w:rsid w:val="00A30E6C"/>
    <w:rsid w:val="00A33691"/>
    <w:rsid w:val="00A3463B"/>
    <w:rsid w:val="00A346FB"/>
    <w:rsid w:val="00A347B5"/>
    <w:rsid w:val="00A368D9"/>
    <w:rsid w:val="00A36BA3"/>
    <w:rsid w:val="00A40581"/>
    <w:rsid w:val="00A408E6"/>
    <w:rsid w:val="00A42B5F"/>
    <w:rsid w:val="00A42EE4"/>
    <w:rsid w:val="00A43379"/>
    <w:rsid w:val="00A4461C"/>
    <w:rsid w:val="00A54E62"/>
    <w:rsid w:val="00A558FC"/>
    <w:rsid w:val="00A573F8"/>
    <w:rsid w:val="00A6009A"/>
    <w:rsid w:val="00A60BB6"/>
    <w:rsid w:val="00A612F6"/>
    <w:rsid w:val="00A61F5E"/>
    <w:rsid w:val="00A64BFB"/>
    <w:rsid w:val="00A6639D"/>
    <w:rsid w:val="00A6712D"/>
    <w:rsid w:val="00A71D0F"/>
    <w:rsid w:val="00A72CDD"/>
    <w:rsid w:val="00A75CCE"/>
    <w:rsid w:val="00A761F8"/>
    <w:rsid w:val="00A768B9"/>
    <w:rsid w:val="00A7752A"/>
    <w:rsid w:val="00A83673"/>
    <w:rsid w:val="00A879B9"/>
    <w:rsid w:val="00A904D5"/>
    <w:rsid w:val="00A90512"/>
    <w:rsid w:val="00A915A5"/>
    <w:rsid w:val="00A947B0"/>
    <w:rsid w:val="00A9579A"/>
    <w:rsid w:val="00A96FC1"/>
    <w:rsid w:val="00AA0D41"/>
    <w:rsid w:val="00AA1785"/>
    <w:rsid w:val="00AA20A2"/>
    <w:rsid w:val="00AA300D"/>
    <w:rsid w:val="00AA5DC3"/>
    <w:rsid w:val="00AA5F58"/>
    <w:rsid w:val="00AB0C8A"/>
    <w:rsid w:val="00AB26F5"/>
    <w:rsid w:val="00AB2CDE"/>
    <w:rsid w:val="00AB6B97"/>
    <w:rsid w:val="00AB709E"/>
    <w:rsid w:val="00AC25D8"/>
    <w:rsid w:val="00AC4198"/>
    <w:rsid w:val="00AC4934"/>
    <w:rsid w:val="00AC7841"/>
    <w:rsid w:val="00AD1325"/>
    <w:rsid w:val="00AD31C3"/>
    <w:rsid w:val="00AD59DF"/>
    <w:rsid w:val="00AD6AD5"/>
    <w:rsid w:val="00AE0A93"/>
    <w:rsid w:val="00AE0AC9"/>
    <w:rsid w:val="00AE261F"/>
    <w:rsid w:val="00AE3EE2"/>
    <w:rsid w:val="00AE7263"/>
    <w:rsid w:val="00AF061B"/>
    <w:rsid w:val="00AF39D1"/>
    <w:rsid w:val="00AF7F21"/>
    <w:rsid w:val="00B0084A"/>
    <w:rsid w:val="00B013E9"/>
    <w:rsid w:val="00B02A08"/>
    <w:rsid w:val="00B03925"/>
    <w:rsid w:val="00B06347"/>
    <w:rsid w:val="00B06BDC"/>
    <w:rsid w:val="00B115E8"/>
    <w:rsid w:val="00B13064"/>
    <w:rsid w:val="00B1321F"/>
    <w:rsid w:val="00B14179"/>
    <w:rsid w:val="00B14460"/>
    <w:rsid w:val="00B15CC6"/>
    <w:rsid w:val="00B2054F"/>
    <w:rsid w:val="00B2111B"/>
    <w:rsid w:val="00B21B61"/>
    <w:rsid w:val="00B2789F"/>
    <w:rsid w:val="00B318A6"/>
    <w:rsid w:val="00B32A84"/>
    <w:rsid w:val="00B35031"/>
    <w:rsid w:val="00B351D9"/>
    <w:rsid w:val="00B35636"/>
    <w:rsid w:val="00B35957"/>
    <w:rsid w:val="00B35FC2"/>
    <w:rsid w:val="00B40414"/>
    <w:rsid w:val="00B40516"/>
    <w:rsid w:val="00B43857"/>
    <w:rsid w:val="00B43B90"/>
    <w:rsid w:val="00B43F9E"/>
    <w:rsid w:val="00B44435"/>
    <w:rsid w:val="00B51CEB"/>
    <w:rsid w:val="00B5223E"/>
    <w:rsid w:val="00B551A2"/>
    <w:rsid w:val="00B5607A"/>
    <w:rsid w:val="00B577A6"/>
    <w:rsid w:val="00B57DA2"/>
    <w:rsid w:val="00B60342"/>
    <w:rsid w:val="00B70AFF"/>
    <w:rsid w:val="00B711CC"/>
    <w:rsid w:val="00B71F4C"/>
    <w:rsid w:val="00B742D9"/>
    <w:rsid w:val="00B7625C"/>
    <w:rsid w:val="00B82147"/>
    <w:rsid w:val="00B84127"/>
    <w:rsid w:val="00B849BB"/>
    <w:rsid w:val="00B84DF3"/>
    <w:rsid w:val="00B851EB"/>
    <w:rsid w:val="00B85905"/>
    <w:rsid w:val="00B860EE"/>
    <w:rsid w:val="00B8723F"/>
    <w:rsid w:val="00B93FEA"/>
    <w:rsid w:val="00B949E8"/>
    <w:rsid w:val="00B94CB6"/>
    <w:rsid w:val="00B9504C"/>
    <w:rsid w:val="00B95BA2"/>
    <w:rsid w:val="00B96804"/>
    <w:rsid w:val="00B973CC"/>
    <w:rsid w:val="00BA0FED"/>
    <w:rsid w:val="00BA1442"/>
    <w:rsid w:val="00BA22C4"/>
    <w:rsid w:val="00BA478A"/>
    <w:rsid w:val="00BA5A15"/>
    <w:rsid w:val="00BA5BAB"/>
    <w:rsid w:val="00BB1C25"/>
    <w:rsid w:val="00BB1F20"/>
    <w:rsid w:val="00BC098F"/>
    <w:rsid w:val="00BC1D91"/>
    <w:rsid w:val="00BC3A5B"/>
    <w:rsid w:val="00BC5A6A"/>
    <w:rsid w:val="00BC5BB8"/>
    <w:rsid w:val="00BC5CB6"/>
    <w:rsid w:val="00BC6276"/>
    <w:rsid w:val="00BD10E2"/>
    <w:rsid w:val="00BD26C2"/>
    <w:rsid w:val="00BD5B76"/>
    <w:rsid w:val="00BD6DB5"/>
    <w:rsid w:val="00BD7B15"/>
    <w:rsid w:val="00BD7EE7"/>
    <w:rsid w:val="00BE095A"/>
    <w:rsid w:val="00BE0D5F"/>
    <w:rsid w:val="00BE17C2"/>
    <w:rsid w:val="00BE29E2"/>
    <w:rsid w:val="00BE6220"/>
    <w:rsid w:val="00BE79ED"/>
    <w:rsid w:val="00BF35DB"/>
    <w:rsid w:val="00BF4183"/>
    <w:rsid w:val="00BF5D0B"/>
    <w:rsid w:val="00BF7164"/>
    <w:rsid w:val="00BF728C"/>
    <w:rsid w:val="00C0215D"/>
    <w:rsid w:val="00C03487"/>
    <w:rsid w:val="00C0649A"/>
    <w:rsid w:val="00C069A1"/>
    <w:rsid w:val="00C13921"/>
    <w:rsid w:val="00C142C9"/>
    <w:rsid w:val="00C14374"/>
    <w:rsid w:val="00C148CF"/>
    <w:rsid w:val="00C17449"/>
    <w:rsid w:val="00C21CEA"/>
    <w:rsid w:val="00C227E9"/>
    <w:rsid w:val="00C22CFE"/>
    <w:rsid w:val="00C22FAB"/>
    <w:rsid w:val="00C2444C"/>
    <w:rsid w:val="00C245AF"/>
    <w:rsid w:val="00C25C14"/>
    <w:rsid w:val="00C272A8"/>
    <w:rsid w:val="00C308C8"/>
    <w:rsid w:val="00C33051"/>
    <w:rsid w:val="00C331F4"/>
    <w:rsid w:val="00C34E02"/>
    <w:rsid w:val="00C3666C"/>
    <w:rsid w:val="00C404F3"/>
    <w:rsid w:val="00C42178"/>
    <w:rsid w:val="00C4297D"/>
    <w:rsid w:val="00C46693"/>
    <w:rsid w:val="00C52E54"/>
    <w:rsid w:val="00C54907"/>
    <w:rsid w:val="00C561DB"/>
    <w:rsid w:val="00C564C8"/>
    <w:rsid w:val="00C56A85"/>
    <w:rsid w:val="00C56FB9"/>
    <w:rsid w:val="00C61AAE"/>
    <w:rsid w:val="00C61BBF"/>
    <w:rsid w:val="00C63A8E"/>
    <w:rsid w:val="00C643F4"/>
    <w:rsid w:val="00C65387"/>
    <w:rsid w:val="00C70021"/>
    <w:rsid w:val="00C723F7"/>
    <w:rsid w:val="00C765A7"/>
    <w:rsid w:val="00C765C3"/>
    <w:rsid w:val="00C81F9E"/>
    <w:rsid w:val="00C83253"/>
    <w:rsid w:val="00C8725F"/>
    <w:rsid w:val="00C91907"/>
    <w:rsid w:val="00C962DB"/>
    <w:rsid w:val="00CA0501"/>
    <w:rsid w:val="00CA29AF"/>
    <w:rsid w:val="00CA3205"/>
    <w:rsid w:val="00CA5455"/>
    <w:rsid w:val="00CA5BCC"/>
    <w:rsid w:val="00CA5D25"/>
    <w:rsid w:val="00CB214C"/>
    <w:rsid w:val="00CB4C3F"/>
    <w:rsid w:val="00CB6288"/>
    <w:rsid w:val="00CC0A77"/>
    <w:rsid w:val="00CC42D0"/>
    <w:rsid w:val="00CC42EF"/>
    <w:rsid w:val="00CD4C8C"/>
    <w:rsid w:val="00CD6C65"/>
    <w:rsid w:val="00CD6DB1"/>
    <w:rsid w:val="00CE0159"/>
    <w:rsid w:val="00CF6045"/>
    <w:rsid w:val="00CF6994"/>
    <w:rsid w:val="00CF743B"/>
    <w:rsid w:val="00D000EB"/>
    <w:rsid w:val="00D00D76"/>
    <w:rsid w:val="00D02482"/>
    <w:rsid w:val="00D11B6A"/>
    <w:rsid w:val="00D136B6"/>
    <w:rsid w:val="00D17488"/>
    <w:rsid w:val="00D231A5"/>
    <w:rsid w:val="00D25178"/>
    <w:rsid w:val="00D25210"/>
    <w:rsid w:val="00D25823"/>
    <w:rsid w:val="00D2593B"/>
    <w:rsid w:val="00D310BB"/>
    <w:rsid w:val="00D31D2A"/>
    <w:rsid w:val="00D328A7"/>
    <w:rsid w:val="00D37F0E"/>
    <w:rsid w:val="00D41253"/>
    <w:rsid w:val="00D41821"/>
    <w:rsid w:val="00D442CB"/>
    <w:rsid w:val="00D45398"/>
    <w:rsid w:val="00D46D86"/>
    <w:rsid w:val="00D47E8C"/>
    <w:rsid w:val="00D55DE7"/>
    <w:rsid w:val="00D60EBE"/>
    <w:rsid w:val="00D62DC0"/>
    <w:rsid w:val="00D64100"/>
    <w:rsid w:val="00D6522A"/>
    <w:rsid w:val="00D65709"/>
    <w:rsid w:val="00D66CC4"/>
    <w:rsid w:val="00D67EEB"/>
    <w:rsid w:val="00D706A2"/>
    <w:rsid w:val="00D76DDD"/>
    <w:rsid w:val="00D76E3C"/>
    <w:rsid w:val="00D77472"/>
    <w:rsid w:val="00D77D72"/>
    <w:rsid w:val="00D80509"/>
    <w:rsid w:val="00D81244"/>
    <w:rsid w:val="00D83658"/>
    <w:rsid w:val="00D95E08"/>
    <w:rsid w:val="00D95FBE"/>
    <w:rsid w:val="00D96A1E"/>
    <w:rsid w:val="00DA0E5B"/>
    <w:rsid w:val="00DA35CD"/>
    <w:rsid w:val="00DA3905"/>
    <w:rsid w:val="00DA3AA0"/>
    <w:rsid w:val="00DA7CFC"/>
    <w:rsid w:val="00DB1BFC"/>
    <w:rsid w:val="00DB1ED4"/>
    <w:rsid w:val="00DB3DE8"/>
    <w:rsid w:val="00DB41EC"/>
    <w:rsid w:val="00DB4D9A"/>
    <w:rsid w:val="00DB6A71"/>
    <w:rsid w:val="00DB7260"/>
    <w:rsid w:val="00DC47D6"/>
    <w:rsid w:val="00DC489A"/>
    <w:rsid w:val="00DD0A94"/>
    <w:rsid w:val="00DD18FA"/>
    <w:rsid w:val="00DD4D03"/>
    <w:rsid w:val="00DD5396"/>
    <w:rsid w:val="00DD6541"/>
    <w:rsid w:val="00DD673A"/>
    <w:rsid w:val="00DD6AFC"/>
    <w:rsid w:val="00DD6DF6"/>
    <w:rsid w:val="00DD7860"/>
    <w:rsid w:val="00DE0BC6"/>
    <w:rsid w:val="00DE0C44"/>
    <w:rsid w:val="00DE2055"/>
    <w:rsid w:val="00DE2A5E"/>
    <w:rsid w:val="00DE57E1"/>
    <w:rsid w:val="00DE7D39"/>
    <w:rsid w:val="00DF04C6"/>
    <w:rsid w:val="00DF0E12"/>
    <w:rsid w:val="00DF403E"/>
    <w:rsid w:val="00DF70B5"/>
    <w:rsid w:val="00DF7FF4"/>
    <w:rsid w:val="00E00FF0"/>
    <w:rsid w:val="00E02C70"/>
    <w:rsid w:val="00E0664B"/>
    <w:rsid w:val="00E11BDB"/>
    <w:rsid w:val="00E12100"/>
    <w:rsid w:val="00E12C48"/>
    <w:rsid w:val="00E13F2E"/>
    <w:rsid w:val="00E14004"/>
    <w:rsid w:val="00E15E88"/>
    <w:rsid w:val="00E16202"/>
    <w:rsid w:val="00E20163"/>
    <w:rsid w:val="00E245EB"/>
    <w:rsid w:val="00E31E4B"/>
    <w:rsid w:val="00E337C9"/>
    <w:rsid w:val="00E34E70"/>
    <w:rsid w:val="00E36533"/>
    <w:rsid w:val="00E377A6"/>
    <w:rsid w:val="00E41433"/>
    <w:rsid w:val="00E42D60"/>
    <w:rsid w:val="00E448B4"/>
    <w:rsid w:val="00E44C68"/>
    <w:rsid w:val="00E50C2A"/>
    <w:rsid w:val="00E510D4"/>
    <w:rsid w:val="00E5252C"/>
    <w:rsid w:val="00E56A48"/>
    <w:rsid w:val="00E56B60"/>
    <w:rsid w:val="00E642E8"/>
    <w:rsid w:val="00E661D1"/>
    <w:rsid w:val="00E71309"/>
    <w:rsid w:val="00E73533"/>
    <w:rsid w:val="00E73827"/>
    <w:rsid w:val="00E74EC0"/>
    <w:rsid w:val="00E759A5"/>
    <w:rsid w:val="00E766A3"/>
    <w:rsid w:val="00E81D5A"/>
    <w:rsid w:val="00E82544"/>
    <w:rsid w:val="00E83A41"/>
    <w:rsid w:val="00E84019"/>
    <w:rsid w:val="00E845CC"/>
    <w:rsid w:val="00E84E6B"/>
    <w:rsid w:val="00E9058A"/>
    <w:rsid w:val="00E9179C"/>
    <w:rsid w:val="00E91D46"/>
    <w:rsid w:val="00E91F78"/>
    <w:rsid w:val="00E92BB7"/>
    <w:rsid w:val="00E93742"/>
    <w:rsid w:val="00E95B93"/>
    <w:rsid w:val="00EA0617"/>
    <w:rsid w:val="00EA3B54"/>
    <w:rsid w:val="00EA4A4A"/>
    <w:rsid w:val="00EA6076"/>
    <w:rsid w:val="00EB23AF"/>
    <w:rsid w:val="00EB31A9"/>
    <w:rsid w:val="00EB37CE"/>
    <w:rsid w:val="00EB39F4"/>
    <w:rsid w:val="00EB56ED"/>
    <w:rsid w:val="00EB5E9E"/>
    <w:rsid w:val="00EB6A05"/>
    <w:rsid w:val="00EC034D"/>
    <w:rsid w:val="00EC0A2A"/>
    <w:rsid w:val="00EC1C22"/>
    <w:rsid w:val="00EC1FBE"/>
    <w:rsid w:val="00EC22A9"/>
    <w:rsid w:val="00EC2523"/>
    <w:rsid w:val="00EC2A43"/>
    <w:rsid w:val="00EC48E1"/>
    <w:rsid w:val="00EC54BD"/>
    <w:rsid w:val="00ED1F04"/>
    <w:rsid w:val="00ED2199"/>
    <w:rsid w:val="00ED290A"/>
    <w:rsid w:val="00ED7FEE"/>
    <w:rsid w:val="00EE015A"/>
    <w:rsid w:val="00EE08D1"/>
    <w:rsid w:val="00EE1B5E"/>
    <w:rsid w:val="00EE40DC"/>
    <w:rsid w:val="00EE51F3"/>
    <w:rsid w:val="00EE67AB"/>
    <w:rsid w:val="00EE7328"/>
    <w:rsid w:val="00EE784E"/>
    <w:rsid w:val="00EF006C"/>
    <w:rsid w:val="00EF21D5"/>
    <w:rsid w:val="00EF6194"/>
    <w:rsid w:val="00EF6897"/>
    <w:rsid w:val="00F0145D"/>
    <w:rsid w:val="00F01CB8"/>
    <w:rsid w:val="00F020CB"/>
    <w:rsid w:val="00F05570"/>
    <w:rsid w:val="00F1204B"/>
    <w:rsid w:val="00F13176"/>
    <w:rsid w:val="00F132FE"/>
    <w:rsid w:val="00F15A7E"/>
    <w:rsid w:val="00F16BAF"/>
    <w:rsid w:val="00F17C82"/>
    <w:rsid w:val="00F17D65"/>
    <w:rsid w:val="00F2005A"/>
    <w:rsid w:val="00F21AFA"/>
    <w:rsid w:val="00F22777"/>
    <w:rsid w:val="00F261CC"/>
    <w:rsid w:val="00F302CC"/>
    <w:rsid w:val="00F33144"/>
    <w:rsid w:val="00F3315B"/>
    <w:rsid w:val="00F343A5"/>
    <w:rsid w:val="00F404AB"/>
    <w:rsid w:val="00F4272E"/>
    <w:rsid w:val="00F42EA4"/>
    <w:rsid w:val="00F443C3"/>
    <w:rsid w:val="00F44FA2"/>
    <w:rsid w:val="00F453B6"/>
    <w:rsid w:val="00F46BCC"/>
    <w:rsid w:val="00F4797F"/>
    <w:rsid w:val="00F5019C"/>
    <w:rsid w:val="00F50BA6"/>
    <w:rsid w:val="00F51ED8"/>
    <w:rsid w:val="00F53F3E"/>
    <w:rsid w:val="00F55382"/>
    <w:rsid w:val="00F55674"/>
    <w:rsid w:val="00F56750"/>
    <w:rsid w:val="00F61BFD"/>
    <w:rsid w:val="00F63AF2"/>
    <w:rsid w:val="00F73254"/>
    <w:rsid w:val="00F738AA"/>
    <w:rsid w:val="00F74888"/>
    <w:rsid w:val="00F74C76"/>
    <w:rsid w:val="00F754D8"/>
    <w:rsid w:val="00F763BA"/>
    <w:rsid w:val="00F769F9"/>
    <w:rsid w:val="00F76CDF"/>
    <w:rsid w:val="00F77D8F"/>
    <w:rsid w:val="00F82974"/>
    <w:rsid w:val="00F85C97"/>
    <w:rsid w:val="00F86C11"/>
    <w:rsid w:val="00F873F0"/>
    <w:rsid w:val="00F94F82"/>
    <w:rsid w:val="00F95F42"/>
    <w:rsid w:val="00F9635F"/>
    <w:rsid w:val="00FA333A"/>
    <w:rsid w:val="00FA5D0A"/>
    <w:rsid w:val="00FB22A5"/>
    <w:rsid w:val="00FB28DB"/>
    <w:rsid w:val="00FB55CA"/>
    <w:rsid w:val="00FB7563"/>
    <w:rsid w:val="00FB7E79"/>
    <w:rsid w:val="00FC2756"/>
    <w:rsid w:val="00FC2A44"/>
    <w:rsid w:val="00FC31D8"/>
    <w:rsid w:val="00FC3B6D"/>
    <w:rsid w:val="00FC5234"/>
    <w:rsid w:val="00FC61C5"/>
    <w:rsid w:val="00FC7859"/>
    <w:rsid w:val="00FD1371"/>
    <w:rsid w:val="00FD36B7"/>
    <w:rsid w:val="00FD4EA7"/>
    <w:rsid w:val="00FD63C0"/>
    <w:rsid w:val="00FD6799"/>
    <w:rsid w:val="00FE028E"/>
    <w:rsid w:val="00FE031B"/>
    <w:rsid w:val="00FE0ADA"/>
    <w:rsid w:val="00FE2FD3"/>
    <w:rsid w:val="00FE6E14"/>
    <w:rsid w:val="00FE7824"/>
    <w:rsid w:val="00FE7B90"/>
    <w:rsid w:val="00FE7E33"/>
    <w:rsid w:val="00FF0458"/>
    <w:rsid w:val="00FF18A5"/>
    <w:rsid w:val="00FF2495"/>
    <w:rsid w:val="00FF276C"/>
    <w:rsid w:val="00FF3BF8"/>
    <w:rsid w:val="00FF444B"/>
    <w:rsid w:val="00FF5DC0"/>
    <w:rsid w:val="00FF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CCA"/>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B15EE"/>
  </w:style>
  <w:style w:type="paragraph" w:styleId="Header">
    <w:name w:val="header"/>
    <w:basedOn w:val="Normal"/>
    <w:link w:val="HeaderChar"/>
    <w:uiPriority w:val="99"/>
    <w:unhideWhenUsed/>
    <w:rsid w:val="006B15EE"/>
    <w:pPr>
      <w:tabs>
        <w:tab w:val="center" w:pos="4680"/>
        <w:tab w:val="right" w:pos="9360"/>
      </w:tabs>
    </w:pPr>
  </w:style>
  <w:style w:type="character" w:customStyle="1" w:styleId="HeaderChar">
    <w:name w:val="Header Char"/>
    <w:basedOn w:val="DefaultParagraphFont"/>
    <w:link w:val="Header"/>
    <w:uiPriority w:val="99"/>
    <w:rsid w:val="006B15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15EE"/>
    <w:pPr>
      <w:tabs>
        <w:tab w:val="center" w:pos="4680"/>
        <w:tab w:val="right" w:pos="9360"/>
      </w:tabs>
    </w:pPr>
  </w:style>
  <w:style w:type="character" w:customStyle="1" w:styleId="FooterChar">
    <w:name w:val="Footer Char"/>
    <w:basedOn w:val="DefaultParagraphFont"/>
    <w:link w:val="Footer"/>
    <w:uiPriority w:val="99"/>
    <w:rsid w:val="006B15E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42E8"/>
    <w:rPr>
      <w:color w:val="0000FF" w:themeColor="hyperlink"/>
      <w:u w:val="single"/>
    </w:rPr>
  </w:style>
  <w:style w:type="character" w:styleId="FollowedHyperlink">
    <w:name w:val="FollowedHyperlink"/>
    <w:basedOn w:val="DefaultParagraphFont"/>
    <w:uiPriority w:val="99"/>
    <w:semiHidden/>
    <w:unhideWhenUsed/>
    <w:rsid w:val="00A24CDF"/>
    <w:rPr>
      <w:color w:val="800080" w:themeColor="followedHyperlink"/>
      <w:u w:val="single"/>
    </w:rPr>
  </w:style>
  <w:style w:type="paragraph" w:styleId="ListParagraph">
    <w:name w:val="List Paragraph"/>
    <w:basedOn w:val="Normal"/>
    <w:uiPriority w:val="34"/>
    <w:qFormat/>
    <w:rsid w:val="009B2B57"/>
    <w:pPr>
      <w:ind w:left="720"/>
      <w:contextualSpacing/>
    </w:pPr>
  </w:style>
  <w:style w:type="character" w:styleId="CommentReference">
    <w:name w:val="annotation reference"/>
    <w:basedOn w:val="DefaultParagraphFont"/>
    <w:uiPriority w:val="99"/>
    <w:semiHidden/>
    <w:unhideWhenUsed/>
    <w:rsid w:val="00844350"/>
    <w:rPr>
      <w:sz w:val="16"/>
      <w:szCs w:val="16"/>
    </w:rPr>
  </w:style>
  <w:style w:type="paragraph" w:styleId="CommentText">
    <w:name w:val="annotation text"/>
    <w:basedOn w:val="Normal"/>
    <w:link w:val="CommentTextChar"/>
    <w:uiPriority w:val="99"/>
    <w:unhideWhenUsed/>
    <w:rsid w:val="00844350"/>
    <w:rPr>
      <w:sz w:val="20"/>
      <w:szCs w:val="20"/>
    </w:rPr>
  </w:style>
  <w:style w:type="character" w:customStyle="1" w:styleId="CommentTextChar">
    <w:name w:val="Comment Text Char"/>
    <w:basedOn w:val="DefaultParagraphFont"/>
    <w:link w:val="CommentText"/>
    <w:uiPriority w:val="99"/>
    <w:rsid w:val="008443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4350"/>
    <w:rPr>
      <w:b/>
      <w:bCs/>
    </w:rPr>
  </w:style>
  <w:style w:type="character" w:customStyle="1" w:styleId="CommentSubjectChar">
    <w:name w:val="Comment Subject Char"/>
    <w:basedOn w:val="CommentTextChar"/>
    <w:link w:val="CommentSubject"/>
    <w:uiPriority w:val="99"/>
    <w:semiHidden/>
    <w:rsid w:val="008443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4350"/>
    <w:rPr>
      <w:rFonts w:ascii="Tahoma" w:hAnsi="Tahoma" w:cs="Tahoma"/>
      <w:sz w:val="16"/>
      <w:szCs w:val="16"/>
    </w:rPr>
  </w:style>
  <w:style w:type="character" w:customStyle="1" w:styleId="BalloonTextChar">
    <w:name w:val="Balloon Text Char"/>
    <w:basedOn w:val="DefaultParagraphFont"/>
    <w:link w:val="BalloonText"/>
    <w:uiPriority w:val="99"/>
    <w:semiHidden/>
    <w:rsid w:val="00844350"/>
    <w:rPr>
      <w:rFonts w:ascii="Tahoma" w:eastAsia="Times New Roman" w:hAnsi="Tahoma" w:cs="Tahoma"/>
      <w:sz w:val="16"/>
      <w:szCs w:val="16"/>
    </w:rPr>
  </w:style>
  <w:style w:type="paragraph" w:customStyle="1" w:styleId="Default">
    <w:name w:val="Default"/>
    <w:rsid w:val="00825EF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64B09"/>
    <w:pPr>
      <w:spacing w:after="0" w:line="240" w:lineRule="auto"/>
    </w:pPr>
    <w:rPr>
      <w:rFonts w:ascii="Times New Roman" w:eastAsia="Times New Roman" w:hAnsi="Times New Roman" w:cs="Times New Roman"/>
      <w:sz w:val="24"/>
      <w:szCs w:val="24"/>
    </w:rPr>
  </w:style>
  <w:style w:type="paragraph" w:customStyle="1" w:styleId="CM11">
    <w:name w:val="CM11"/>
    <w:basedOn w:val="Default"/>
    <w:next w:val="Default"/>
    <w:uiPriority w:val="99"/>
    <w:rsid w:val="00C765C3"/>
    <w:rPr>
      <w:color w:val="auto"/>
    </w:rPr>
  </w:style>
  <w:style w:type="table" w:styleId="TableGrid">
    <w:name w:val="Table Grid"/>
    <w:basedOn w:val="TableNormal"/>
    <w:uiPriority w:val="59"/>
    <w:rsid w:val="002C1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CCA"/>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B15EE"/>
  </w:style>
  <w:style w:type="paragraph" w:styleId="Header">
    <w:name w:val="header"/>
    <w:basedOn w:val="Normal"/>
    <w:link w:val="HeaderChar"/>
    <w:uiPriority w:val="99"/>
    <w:unhideWhenUsed/>
    <w:rsid w:val="006B15EE"/>
    <w:pPr>
      <w:tabs>
        <w:tab w:val="center" w:pos="4680"/>
        <w:tab w:val="right" w:pos="9360"/>
      </w:tabs>
    </w:pPr>
  </w:style>
  <w:style w:type="character" w:customStyle="1" w:styleId="HeaderChar">
    <w:name w:val="Header Char"/>
    <w:basedOn w:val="DefaultParagraphFont"/>
    <w:link w:val="Header"/>
    <w:uiPriority w:val="99"/>
    <w:rsid w:val="006B15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15EE"/>
    <w:pPr>
      <w:tabs>
        <w:tab w:val="center" w:pos="4680"/>
        <w:tab w:val="right" w:pos="9360"/>
      </w:tabs>
    </w:pPr>
  </w:style>
  <w:style w:type="character" w:customStyle="1" w:styleId="FooterChar">
    <w:name w:val="Footer Char"/>
    <w:basedOn w:val="DefaultParagraphFont"/>
    <w:link w:val="Footer"/>
    <w:uiPriority w:val="99"/>
    <w:rsid w:val="006B15E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642E8"/>
    <w:rPr>
      <w:color w:val="0000FF" w:themeColor="hyperlink"/>
      <w:u w:val="single"/>
    </w:rPr>
  </w:style>
  <w:style w:type="character" w:styleId="FollowedHyperlink">
    <w:name w:val="FollowedHyperlink"/>
    <w:basedOn w:val="DefaultParagraphFont"/>
    <w:uiPriority w:val="99"/>
    <w:semiHidden/>
    <w:unhideWhenUsed/>
    <w:rsid w:val="00A24CDF"/>
    <w:rPr>
      <w:color w:val="800080" w:themeColor="followedHyperlink"/>
      <w:u w:val="single"/>
    </w:rPr>
  </w:style>
  <w:style w:type="paragraph" w:styleId="ListParagraph">
    <w:name w:val="List Paragraph"/>
    <w:basedOn w:val="Normal"/>
    <w:uiPriority w:val="34"/>
    <w:qFormat/>
    <w:rsid w:val="009B2B57"/>
    <w:pPr>
      <w:ind w:left="720"/>
      <w:contextualSpacing/>
    </w:pPr>
  </w:style>
  <w:style w:type="character" w:styleId="CommentReference">
    <w:name w:val="annotation reference"/>
    <w:basedOn w:val="DefaultParagraphFont"/>
    <w:uiPriority w:val="99"/>
    <w:semiHidden/>
    <w:unhideWhenUsed/>
    <w:rsid w:val="00844350"/>
    <w:rPr>
      <w:sz w:val="16"/>
      <w:szCs w:val="16"/>
    </w:rPr>
  </w:style>
  <w:style w:type="paragraph" w:styleId="CommentText">
    <w:name w:val="annotation text"/>
    <w:basedOn w:val="Normal"/>
    <w:link w:val="CommentTextChar"/>
    <w:uiPriority w:val="99"/>
    <w:unhideWhenUsed/>
    <w:rsid w:val="00844350"/>
    <w:rPr>
      <w:sz w:val="20"/>
      <w:szCs w:val="20"/>
    </w:rPr>
  </w:style>
  <w:style w:type="character" w:customStyle="1" w:styleId="CommentTextChar">
    <w:name w:val="Comment Text Char"/>
    <w:basedOn w:val="DefaultParagraphFont"/>
    <w:link w:val="CommentText"/>
    <w:uiPriority w:val="99"/>
    <w:rsid w:val="008443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4350"/>
    <w:rPr>
      <w:b/>
      <w:bCs/>
    </w:rPr>
  </w:style>
  <w:style w:type="character" w:customStyle="1" w:styleId="CommentSubjectChar">
    <w:name w:val="Comment Subject Char"/>
    <w:basedOn w:val="CommentTextChar"/>
    <w:link w:val="CommentSubject"/>
    <w:uiPriority w:val="99"/>
    <w:semiHidden/>
    <w:rsid w:val="008443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4350"/>
    <w:rPr>
      <w:rFonts w:ascii="Tahoma" w:hAnsi="Tahoma" w:cs="Tahoma"/>
      <w:sz w:val="16"/>
      <w:szCs w:val="16"/>
    </w:rPr>
  </w:style>
  <w:style w:type="character" w:customStyle="1" w:styleId="BalloonTextChar">
    <w:name w:val="Balloon Text Char"/>
    <w:basedOn w:val="DefaultParagraphFont"/>
    <w:link w:val="BalloonText"/>
    <w:uiPriority w:val="99"/>
    <w:semiHidden/>
    <w:rsid w:val="00844350"/>
    <w:rPr>
      <w:rFonts w:ascii="Tahoma" w:eastAsia="Times New Roman" w:hAnsi="Tahoma" w:cs="Tahoma"/>
      <w:sz w:val="16"/>
      <w:szCs w:val="16"/>
    </w:rPr>
  </w:style>
  <w:style w:type="paragraph" w:customStyle="1" w:styleId="Default">
    <w:name w:val="Default"/>
    <w:rsid w:val="00825EF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64B09"/>
    <w:pPr>
      <w:spacing w:after="0" w:line="240" w:lineRule="auto"/>
    </w:pPr>
    <w:rPr>
      <w:rFonts w:ascii="Times New Roman" w:eastAsia="Times New Roman" w:hAnsi="Times New Roman" w:cs="Times New Roman"/>
      <w:sz w:val="24"/>
      <w:szCs w:val="24"/>
    </w:rPr>
  </w:style>
  <w:style w:type="paragraph" w:customStyle="1" w:styleId="CM11">
    <w:name w:val="CM11"/>
    <w:basedOn w:val="Default"/>
    <w:next w:val="Default"/>
    <w:uiPriority w:val="99"/>
    <w:rsid w:val="00C765C3"/>
    <w:rPr>
      <w:color w:val="auto"/>
    </w:rPr>
  </w:style>
  <w:style w:type="table" w:styleId="TableGrid">
    <w:name w:val="Table Grid"/>
    <w:basedOn w:val="TableNormal"/>
    <w:uiPriority w:val="59"/>
    <w:rsid w:val="002C1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0943">
      <w:bodyDiv w:val="1"/>
      <w:marLeft w:val="0"/>
      <w:marRight w:val="0"/>
      <w:marTop w:val="0"/>
      <w:marBottom w:val="0"/>
      <w:divBdr>
        <w:top w:val="none" w:sz="0" w:space="0" w:color="auto"/>
        <w:left w:val="none" w:sz="0" w:space="0" w:color="auto"/>
        <w:bottom w:val="none" w:sz="0" w:space="0" w:color="auto"/>
        <w:right w:val="none" w:sz="0" w:space="0" w:color="auto"/>
      </w:divBdr>
    </w:div>
    <w:div w:id="145513185">
      <w:bodyDiv w:val="1"/>
      <w:marLeft w:val="0"/>
      <w:marRight w:val="0"/>
      <w:marTop w:val="0"/>
      <w:marBottom w:val="0"/>
      <w:divBdr>
        <w:top w:val="none" w:sz="0" w:space="0" w:color="auto"/>
        <w:left w:val="none" w:sz="0" w:space="0" w:color="auto"/>
        <w:bottom w:val="none" w:sz="0" w:space="0" w:color="auto"/>
        <w:right w:val="none" w:sz="0" w:space="0" w:color="auto"/>
      </w:divBdr>
    </w:div>
    <w:div w:id="1057434544">
      <w:bodyDiv w:val="1"/>
      <w:marLeft w:val="0"/>
      <w:marRight w:val="0"/>
      <w:marTop w:val="0"/>
      <w:marBottom w:val="0"/>
      <w:divBdr>
        <w:top w:val="none" w:sz="0" w:space="0" w:color="auto"/>
        <w:left w:val="none" w:sz="0" w:space="0" w:color="auto"/>
        <w:bottom w:val="none" w:sz="0" w:space="0" w:color="auto"/>
        <w:right w:val="none" w:sz="0" w:space="0" w:color="auto"/>
      </w:divBdr>
    </w:div>
    <w:div w:id="1169102011">
      <w:bodyDiv w:val="1"/>
      <w:marLeft w:val="0"/>
      <w:marRight w:val="0"/>
      <w:marTop w:val="0"/>
      <w:marBottom w:val="0"/>
      <w:divBdr>
        <w:top w:val="none" w:sz="0" w:space="0" w:color="auto"/>
        <w:left w:val="none" w:sz="0" w:space="0" w:color="auto"/>
        <w:bottom w:val="none" w:sz="0" w:space="0" w:color="auto"/>
        <w:right w:val="none" w:sz="0" w:space="0" w:color="auto"/>
      </w:divBdr>
    </w:div>
    <w:div w:id="1290555749">
      <w:bodyDiv w:val="1"/>
      <w:marLeft w:val="0"/>
      <w:marRight w:val="0"/>
      <w:marTop w:val="0"/>
      <w:marBottom w:val="0"/>
      <w:divBdr>
        <w:top w:val="none" w:sz="0" w:space="0" w:color="auto"/>
        <w:left w:val="none" w:sz="0" w:space="0" w:color="auto"/>
        <w:bottom w:val="none" w:sz="0" w:space="0" w:color="auto"/>
        <w:right w:val="none" w:sz="0" w:space="0" w:color="auto"/>
      </w:divBdr>
    </w:div>
    <w:div w:id="1459488219">
      <w:bodyDiv w:val="1"/>
      <w:marLeft w:val="0"/>
      <w:marRight w:val="0"/>
      <w:marTop w:val="0"/>
      <w:marBottom w:val="0"/>
      <w:divBdr>
        <w:top w:val="none" w:sz="0" w:space="0" w:color="auto"/>
        <w:left w:val="none" w:sz="0" w:space="0" w:color="auto"/>
        <w:bottom w:val="none" w:sz="0" w:space="0" w:color="auto"/>
        <w:right w:val="none" w:sz="0" w:space="0" w:color="auto"/>
      </w:divBdr>
    </w:div>
    <w:div w:id="1470323658">
      <w:bodyDiv w:val="1"/>
      <w:marLeft w:val="0"/>
      <w:marRight w:val="0"/>
      <w:marTop w:val="0"/>
      <w:marBottom w:val="0"/>
      <w:divBdr>
        <w:top w:val="none" w:sz="0" w:space="0" w:color="auto"/>
        <w:left w:val="none" w:sz="0" w:space="0" w:color="auto"/>
        <w:bottom w:val="none" w:sz="0" w:space="0" w:color="auto"/>
        <w:right w:val="none" w:sz="0" w:space="0" w:color="auto"/>
      </w:divBdr>
    </w:div>
    <w:div w:id="1978875336">
      <w:bodyDiv w:val="1"/>
      <w:marLeft w:val="0"/>
      <w:marRight w:val="0"/>
      <w:marTop w:val="0"/>
      <w:marBottom w:val="0"/>
      <w:divBdr>
        <w:top w:val="none" w:sz="0" w:space="0" w:color="auto"/>
        <w:left w:val="none" w:sz="0" w:space="0" w:color="auto"/>
        <w:bottom w:val="none" w:sz="0" w:space="0" w:color="auto"/>
        <w:right w:val="none" w:sz="0" w:space="0" w:color="auto"/>
      </w:divBdr>
      <w:divsChild>
        <w:div w:id="600796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udhre.info/helpdesk" TargetMode="External"/><Relationship Id="rId18" Type="http://schemas.openxmlformats.org/officeDocument/2006/relationships/hyperlink" Target="http://www.hudhre.info/index.cfm?do=viewEsnapsIssuances" TargetMode="External"/><Relationship Id="rId26" Type="http://schemas.openxmlformats.org/officeDocument/2006/relationships/hyperlink" Target="http://www.esnaps.hudhre.info/training" TargetMode="External"/><Relationship Id="rId3" Type="http://schemas.openxmlformats.org/officeDocument/2006/relationships/numbering" Target="numbering.xml"/><Relationship Id="rId21" Type="http://schemas.openxmlformats.org/officeDocument/2006/relationships/hyperlink" Target="http://www.hudhre.info/index.cfm?do=viewEsnapsIssuances"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hudhre.info/" TargetMode="External"/><Relationship Id="rId17" Type="http://schemas.openxmlformats.org/officeDocument/2006/relationships/hyperlink" Target="http://www.hud.gov/offices/adm/grants/fundsavail.cfm" TargetMode="External"/><Relationship Id="rId25" Type="http://schemas.openxmlformats.org/officeDocument/2006/relationships/hyperlink" Target="http://www.hud.gov/offices/adm/grants/codeofconduct/conduct.cf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ud.gov/esnaps" TargetMode="External"/><Relationship Id="rId20" Type="http://schemas.openxmlformats.org/officeDocument/2006/relationships/hyperlink" Target="http://www.grants.gov" TargetMode="External"/><Relationship Id="rId29" Type="http://schemas.openxmlformats.org/officeDocument/2006/relationships/hyperlink" Target="http://www.hud.gov/section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ud.gov/offices/cpd/about/staff/fodirectors/index.cfm" TargetMode="External"/><Relationship Id="rId24" Type="http://schemas.openxmlformats.org/officeDocument/2006/relationships/hyperlink" Target="http://www.esnaps.hudhre.info/training" TargetMode="External"/><Relationship Id="rId32" Type="http://schemas.openxmlformats.org/officeDocument/2006/relationships/hyperlink" Target="http://www.hud.gov/offices/adm/grants/fundsavail.cfm" TargetMode="External"/><Relationship Id="rId5" Type="http://schemas.microsoft.com/office/2007/relationships/stylesWithEffects" Target="stylesWithEffects.xml"/><Relationship Id="rId15" Type="http://schemas.openxmlformats.org/officeDocument/2006/relationships/hyperlink" Target="http://www.hudhre.info/coc/index.cfm" TargetMode="External"/><Relationship Id="rId23" Type="http://schemas.openxmlformats.org/officeDocument/2006/relationships/hyperlink" Target="http://www.hudhre.info/training" TargetMode="External"/><Relationship Id="rId28" Type="http://schemas.openxmlformats.org/officeDocument/2006/relationships/hyperlink" Target="http://www.hudhre.info/index.cfm?do=viewResource&amp;ResourceID=4596" TargetMode="External"/><Relationship Id="rId36" Type="http://schemas.openxmlformats.org/officeDocument/2006/relationships/theme" Target="theme/theme1.xml"/><Relationship Id="rId10" Type="http://schemas.openxmlformats.org/officeDocument/2006/relationships/hyperlink" Target="http://www.hud.gov/esnaps" TargetMode="External"/><Relationship Id="rId19" Type="http://schemas.openxmlformats.org/officeDocument/2006/relationships/hyperlink" Target="http://www.grants.gov" TargetMode="External"/><Relationship Id="rId31" Type="http://schemas.openxmlformats.org/officeDocument/2006/relationships/hyperlink" Target="http://www.hudhre.info/helpdes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hudhre.info/documents/FY2012CoCCompetitionRegistrationNotice.pdf" TargetMode="External"/><Relationship Id="rId22" Type="http://schemas.openxmlformats.org/officeDocument/2006/relationships/hyperlink" Target="http://www.hudhre.info" TargetMode="External"/><Relationship Id="rId27" Type="http://schemas.openxmlformats.org/officeDocument/2006/relationships/hyperlink" Target="http://www.hudhre.info/index.cfm?do=viewHelpdesk" TargetMode="External"/><Relationship Id="rId30" Type="http://schemas.openxmlformats.org/officeDocument/2006/relationships/hyperlink" Target="http://www.hudhre.info"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3713C-87FC-4808-8724-FE61F19F08FD}">
  <ds:schemaRefs>
    <ds:schemaRef ds:uri="http://schemas.openxmlformats.org/officeDocument/2006/bibliography"/>
  </ds:schemaRefs>
</ds:datastoreItem>
</file>

<file path=customXml/itemProps2.xml><?xml version="1.0" encoding="utf-8"?>
<ds:datastoreItem xmlns:ds="http://schemas.openxmlformats.org/officeDocument/2006/customXml" ds:itemID="{74B41A40-31DA-48AF-8968-A551DBA5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24332</Words>
  <Characters>138697</Characters>
  <Application>Microsoft Office Word</Application>
  <DocSecurity>4</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L. Boyd</dc:creator>
  <cp:lastModifiedBy>lallemand_c</cp:lastModifiedBy>
  <cp:revision>2</cp:revision>
  <cp:lastPrinted>2012-11-06T21:13:00Z</cp:lastPrinted>
  <dcterms:created xsi:type="dcterms:W3CDTF">2012-11-08T22:19:00Z</dcterms:created>
  <dcterms:modified xsi:type="dcterms:W3CDTF">2012-11-08T22:19:00Z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1478344522</vt:i4>
  </property>
  <property fmtid="{D5CDD505-2E9C-101B-9397-08002B2CF9AE}" pid="3" name="_NewReviewCycle">
    <vt:lpwstr/>
  </property>
  <property fmtid="{D5CDD505-2E9C-101B-9397-08002B2CF9AE}" pid="4" name="_EmailSubject">
    <vt:lpwstr>CoC NOFA</vt:lpwstr>
  </property>
  <property fmtid="{D5CDD505-2E9C-101B-9397-08002B2CF9AE}" pid="5" name="_AuthorEmail">
    <vt:lpwstr>Brett.D.Gagnon@hud.gov</vt:lpwstr>
  </property>
  <property fmtid="{D5CDD505-2E9C-101B-9397-08002B2CF9AE}" pid="6" name="_AuthorEmailDisplayName">
    <vt:lpwstr>Gagnon, Brett D</vt:lpwstr>
  </property>
  <property fmtid="{D5CDD505-2E9C-101B-9397-08002B2CF9AE}" pid="7" name="_ReviewingToolsShownOnce">
    <vt:lpwstr/>
  </property>
</Properties>
</file>