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D4" w:rsidRPr="00934778" w:rsidRDefault="00CE23D4" w:rsidP="00CE23D4">
      <w:pPr>
        <w:widowControl/>
      </w:pPr>
      <w:bookmarkStart w:id="0" w:name="QuickMark"/>
      <w:bookmarkEnd w:id="0"/>
    </w:p>
    <w:p w:rsidR="00CE23D4" w:rsidRPr="00934778" w:rsidRDefault="00CE23D4" w:rsidP="00CE23D4">
      <w:pPr>
        <w:widowControl/>
      </w:pPr>
    </w:p>
    <w:p w:rsidR="00CE23D4" w:rsidRPr="00934778" w:rsidRDefault="00CE23D4" w:rsidP="00143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4778">
        <w:rPr>
          <w:b/>
        </w:rPr>
        <w:t>SUPPORTING STATEMENT</w:t>
      </w:r>
    </w:p>
    <w:p w:rsidR="00CE23D4" w:rsidRPr="00934778" w:rsidRDefault="00CE23D4" w:rsidP="00143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4778">
        <w:rPr>
          <w:b/>
        </w:rPr>
        <w:t>ENVIRONMENTAL PROTECTION AGENCY</w:t>
      </w:r>
    </w:p>
    <w:p w:rsidR="00CE23D4" w:rsidRDefault="00CE23D4" w:rsidP="00CE23D4">
      <w:pPr>
        <w:widowControl/>
        <w:jc w:val="center"/>
      </w:pPr>
    </w:p>
    <w:p w:rsidR="00CE23D4" w:rsidRPr="00934778" w:rsidRDefault="00CE23D4" w:rsidP="00CE23D4">
      <w:pPr>
        <w:widowControl/>
        <w:jc w:val="center"/>
      </w:pPr>
      <w:r>
        <w:t>National Emission Standards for Hazardous Air Pollutants for Polyvinyl Chloride and Copolymers Production</w:t>
      </w:r>
      <w:r w:rsidR="00C26D73">
        <w:t xml:space="preserve"> Area Sources</w:t>
      </w:r>
      <w:r>
        <w:t xml:space="preserve"> </w:t>
      </w:r>
      <w:r w:rsidRPr="00934778">
        <w:t>(</w:t>
      </w:r>
      <w:r w:rsidR="00C21345">
        <w:t>40 CFR part 63, s</w:t>
      </w:r>
      <w:r w:rsidRPr="00934778">
        <w:t>ubpart </w:t>
      </w:r>
      <w:r w:rsidR="00C26D73">
        <w:t>DDDDDD</w:t>
      </w:r>
      <w:r w:rsidRPr="00934778">
        <w:t>)</w:t>
      </w:r>
      <w:r w:rsidR="00C21345">
        <w:t xml:space="preserve"> (Final Rule)</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E23D4" w:rsidRDefault="00CE23D4" w:rsidP="00943AA0">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b/>
          <w:bCs/>
        </w:rPr>
      </w:pPr>
      <w:r w:rsidRPr="00934778">
        <w:rPr>
          <w:b/>
          <w:bCs/>
        </w:rPr>
        <w:t>IDENTIFICATION OF THE INFORMATION COLLECTION</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1(a</w:t>
      </w:r>
      <w:proofErr w:type="gramStart"/>
      <w:r w:rsidRPr="00934778">
        <w:rPr>
          <w:b/>
          <w:bCs/>
        </w:rPr>
        <w:t>)  Title</w:t>
      </w:r>
      <w:proofErr w:type="gramEnd"/>
      <w:r w:rsidRPr="00934778">
        <w:rPr>
          <w:b/>
          <w:bCs/>
        </w:rPr>
        <w:t xml:space="preserve"> of the Information Collection</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ind w:firstLine="720"/>
      </w:pPr>
      <w:proofErr w:type="gramStart"/>
      <w:r>
        <w:t>National Emission Standards for Hazardous Air Pollutants for Polyvinyl Chloride and Copolymers Production</w:t>
      </w:r>
      <w:r w:rsidR="00C26D73">
        <w:t xml:space="preserve"> Area Sources</w:t>
      </w:r>
      <w:r>
        <w:t xml:space="preserve"> </w:t>
      </w:r>
      <w:r w:rsidRPr="00934778">
        <w:t>(</w:t>
      </w:r>
      <w:r>
        <w:t>40 CFR part 63</w:t>
      </w:r>
      <w:r w:rsidR="00A116F4">
        <w:t>,</w:t>
      </w:r>
      <w:r>
        <w:t xml:space="preserve"> s</w:t>
      </w:r>
      <w:r w:rsidRPr="00934778">
        <w:t>ubpart </w:t>
      </w:r>
      <w:r w:rsidR="00C26D73">
        <w:t>DDDDDD</w:t>
      </w:r>
      <w:r w:rsidRPr="00934778">
        <w:t>)</w:t>
      </w:r>
      <w:r w:rsidR="00C21345">
        <w:t>, EPA ICR number 2454.01, OMB Control Number 2060-NEW.</w:t>
      </w:r>
      <w:proofErr w:type="gramEnd"/>
    </w:p>
    <w:p w:rsidR="00CE23D4" w:rsidRPr="00934778" w:rsidRDefault="00CE23D4" w:rsidP="00022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1(b</w:t>
      </w:r>
      <w:proofErr w:type="gramStart"/>
      <w:r w:rsidRPr="00934778">
        <w:rPr>
          <w:b/>
          <w:bCs/>
        </w:rPr>
        <w:t>)  Short</w:t>
      </w:r>
      <w:proofErr w:type="gramEnd"/>
      <w:r w:rsidRPr="00934778">
        <w:rPr>
          <w:b/>
          <w:bCs/>
        </w:rPr>
        <w:t xml:space="preserve"> Characterization/Abstract</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3B29F8" w:rsidRDefault="00CE23D4" w:rsidP="003B29F8">
      <w:pPr>
        <w:ind w:firstLine="720"/>
      </w:pPr>
      <w:r w:rsidRPr="003B29F8">
        <w:t xml:space="preserve">This supporting statement addresses information collection activities that will be imposed by the </w:t>
      </w:r>
      <w:r w:rsidR="00261632">
        <w:t>National Emission Standards for Hazardous Air Pollutants (</w:t>
      </w:r>
      <w:r w:rsidRPr="003B29F8">
        <w:t>NESHAP</w:t>
      </w:r>
      <w:r w:rsidR="00261632">
        <w:t>)</w:t>
      </w:r>
      <w:r w:rsidRPr="003B29F8">
        <w:t xml:space="preserve"> for Polyvinyl Chloride</w:t>
      </w:r>
      <w:r w:rsidR="00261632">
        <w:t xml:space="preserve"> </w:t>
      </w:r>
      <w:r w:rsidRPr="003B29F8">
        <w:t>and Copolymers</w:t>
      </w:r>
      <w:r w:rsidR="009C479A">
        <w:t xml:space="preserve"> (PVC)</w:t>
      </w:r>
      <w:r w:rsidRPr="003B29F8">
        <w:t xml:space="preserve"> Production</w:t>
      </w:r>
      <w:r w:rsidR="00C26D73">
        <w:t xml:space="preserve"> Area Sources</w:t>
      </w:r>
      <w:r w:rsidRPr="003B29F8">
        <w:t xml:space="preserve">, 40 CFR </w:t>
      </w:r>
      <w:proofErr w:type="gramStart"/>
      <w:r w:rsidRPr="003B29F8">
        <w:t>part</w:t>
      </w:r>
      <w:proofErr w:type="gramEnd"/>
      <w:r w:rsidRPr="003B29F8">
        <w:t xml:space="preserve"> 63</w:t>
      </w:r>
      <w:r w:rsidR="002B22D5">
        <w:t>,</w:t>
      </w:r>
      <w:r w:rsidRPr="003B29F8">
        <w:t xml:space="preserve"> subpart </w:t>
      </w:r>
      <w:r w:rsidR="00C26D73">
        <w:t>DDDDDD</w:t>
      </w:r>
      <w:r w:rsidR="00261632">
        <w:t>, referred to as the</w:t>
      </w:r>
      <w:r w:rsidR="009C479A">
        <w:t xml:space="preserve"> </w:t>
      </w:r>
      <w:r w:rsidR="00DA7DA3">
        <w:t>PVC NESHAP</w:t>
      </w:r>
      <w:r w:rsidR="00C014A1">
        <w:t xml:space="preserve"> for area sources</w:t>
      </w:r>
      <w:r w:rsidR="00DA7DA3">
        <w:t xml:space="preserve">. </w:t>
      </w:r>
      <w:r w:rsidRPr="003B29F8">
        <w:t xml:space="preserve">In </w:t>
      </w:r>
      <w:r w:rsidR="00BE0B97">
        <w:t>2007</w:t>
      </w:r>
      <w:r w:rsidRPr="003B29F8">
        <w:t xml:space="preserve">, </w:t>
      </w:r>
      <w:r w:rsidR="004B2971">
        <w:t>the Environmental Protection Agency (</w:t>
      </w:r>
      <w:r w:rsidRPr="003B29F8">
        <w:t>EPA</w:t>
      </w:r>
      <w:r w:rsidR="004B2971">
        <w:t>)</w:t>
      </w:r>
      <w:r w:rsidRPr="003B29F8">
        <w:t xml:space="preserve"> promulgated national emission standards for </w:t>
      </w:r>
      <w:r w:rsidR="00261632">
        <w:t>hazardous air pollutants</w:t>
      </w:r>
      <w:r w:rsidRPr="003B29F8">
        <w:t xml:space="preserve"> for new and existing PVC and copolymers production</w:t>
      </w:r>
      <w:r w:rsidR="00BE0B97">
        <w:t xml:space="preserve"> area sources</w:t>
      </w:r>
      <w:r w:rsidRPr="003B29F8">
        <w:t xml:space="preserve"> under 40 CFR </w:t>
      </w:r>
      <w:proofErr w:type="gramStart"/>
      <w:r w:rsidRPr="003B29F8">
        <w:t>part</w:t>
      </w:r>
      <w:proofErr w:type="gramEnd"/>
      <w:r w:rsidRPr="003B29F8">
        <w:t xml:space="preserve"> 63, subpart </w:t>
      </w:r>
      <w:r w:rsidR="00BE0B97">
        <w:t>DDDDDD (72</w:t>
      </w:r>
      <w:r w:rsidR="00DA7DA3">
        <w:t xml:space="preserve"> FR </w:t>
      </w:r>
      <w:r w:rsidR="00BE0B97">
        <w:t>2930</w:t>
      </w:r>
      <w:r w:rsidR="00DA7DA3">
        <w:t xml:space="preserve">, </w:t>
      </w:r>
      <w:r w:rsidR="00BE0B97">
        <w:t>January 23, 2007)</w:t>
      </w:r>
      <w:r w:rsidR="00DA7DA3">
        <w:t>.</w:t>
      </w:r>
      <w:r w:rsidR="00BE0B97">
        <w:t xml:space="preserve"> Subpart DDDDDD was based on GACT and required area sources to meet the requirements imposed by the NESHAP for PVC Production, in 40 CFR, part 61, subpart F</w:t>
      </w:r>
      <w:r w:rsidR="009E6FF0">
        <w:t>, referred to as the part 61 NESHAP</w:t>
      </w:r>
      <w:r w:rsidR="00BE0B97">
        <w:t xml:space="preserve">. The part 61 NESHAP requirements address only </w:t>
      </w:r>
      <w:r w:rsidR="00BE0B97" w:rsidRPr="00C014A1">
        <w:t>vi</w:t>
      </w:r>
      <w:r w:rsidR="009E6FF0" w:rsidRPr="00C014A1">
        <w:t>nyl chloride emissions. On May 20, 2011, the EPA issued a proposal to update the PVC Area Source NESHAP in accordance with the Clean Air Act (CAA) section 112</w:t>
      </w:r>
      <w:r w:rsidR="00344FC4" w:rsidRPr="00C014A1">
        <w:t xml:space="preserve"> and proposed a new 40 CFR part 63 subpart HHHHHHH to regulate both major and area source PVC production facilities</w:t>
      </w:r>
      <w:r w:rsidR="009E6FF0" w:rsidRPr="00C014A1">
        <w:t xml:space="preserve">. </w:t>
      </w:r>
      <w:r w:rsidR="00344FC4" w:rsidRPr="00C014A1">
        <w:t xml:space="preserve">The final 40 CFR part 63 subpart HHHHHHH will regulate major source PVC production facilities only, and the final 40 CFR part 63 subpart DDDDDD will regulate area source PVC production facilities. </w:t>
      </w:r>
      <w:r w:rsidR="009E6FF0" w:rsidRPr="00C014A1">
        <w:t>By updating the 2007 standards, the EPA is fulfilling their obligation under the CAA section 112(d</w:t>
      </w:r>
      <w:proofErr w:type="gramStart"/>
      <w:r w:rsidR="009E6FF0" w:rsidRPr="00C014A1">
        <w:t>)(</w:t>
      </w:r>
      <w:proofErr w:type="gramEnd"/>
      <w:r w:rsidR="009E6FF0" w:rsidRPr="00C014A1">
        <w:t>6) to review and revise, as necessary, the PVC production area source standards.</w:t>
      </w:r>
      <w:r w:rsidR="00BE0B97" w:rsidRPr="00C014A1">
        <w:t xml:space="preserve"> </w:t>
      </w:r>
      <w:r w:rsidR="00103793" w:rsidRPr="00C014A1">
        <w:t>This information collection request documents the recordkeeping and reporting requirements associated with the EPA’s final rule as well as</w:t>
      </w:r>
      <w:r w:rsidR="00103793">
        <w:t xml:space="preserve"> adjustments made since the proposal in response to public comments</w:t>
      </w:r>
      <w:r w:rsidRPr="003B29F8">
        <w:t>.</w:t>
      </w:r>
      <w:r w:rsidR="00DB1EB3">
        <w:t xml:space="preserve">  </w:t>
      </w:r>
    </w:p>
    <w:p w:rsidR="00CE23D4" w:rsidRPr="003B29F8" w:rsidRDefault="00CE23D4" w:rsidP="003B29F8"/>
    <w:p w:rsidR="00344FC4" w:rsidRDefault="00344FC4" w:rsidP="003B29F8">
      <w:pPr>
        <w:ind w:firstLine="720"/>
      </w:pPr>
      <w:r>
        <w:t xml:space="preserve">The ICR prepared for the May 20, 2011 proposed 40 CFR part 63 subpart HHHHHH (2454.01) included estimates of burden for  both major and area sources combined. The final 40 CFR part 63, subpart DDDDDD applies to new and existing area source PVC and copolymer production facilities and this ICR includes burden estimates for area sources only. A separate ICR (2432.01) has been prepared to estimate the burden to area source PVC and copolymer productions facilities following promulgation of 40 CFR </w:t>
      </w:r>
      <w:proofErr w:type="gramStart"/>
      <w:r>
        <w:t>part</w:t>
      </w:r>
      <w:proofErr w:type="gramEnd"/>
      <w:r>
        <w:t xml:space="preserve"> 63, subpart DDDDDD.</w:t>
      </w:r>
    </w:p>
    <w:p w:rsidR="00344FC4" w:rsidRDefault="00344FC4" w:rsidP="003B29F8">
      <w:pPr>
        <w:ind w:firstLine="720"/>
      </w:pPr>
    </w:p>
    <w:p w:rsidR="00CE23D4" w:rsidRDefault="00CE23D4" w:rsidP="003B29F8">
      <w:pPr>
        <w:ind w:firstLine="720"/>
      </w:pPr>
      <w:r w:rsidRPr="003B29F8">
        <w:t xml:space="preserve">This ICR includes the burden for activities that will be conducted in the first three years following promulgation of the proposed </w:t>
      </w:r>
      <w:r w:rsidR="00EF1A42">
        <w:t>PVC</w:t>
      </w:r>
      <w:r w:rsidR="009E6FF0">
        <w:t xml:space="preserve"> Area Source</w:t>
      </w:r>
      <w:r w:rsidR="00EF1A42">
        <w:t xml:space="preserve"> </w:t>
      </w:r>
      <w:r w:rsidR="00DA7DA3">
        <w:t xml:space="preserve">NESHAP. </w:t>
      </w:r>
      <w:r w:rsidRPr="003B29F8">
        <w:t>These activities include</w:t>
      </w:r>
      <w:r w:rsidR="006F321B">
        <w:t xml:space="preserve"> </w:t>
      </w:r>
      <w:r w:rsidR="006F321B">
        <w:lastRenderedPageBreak/>
        <w:t xml:space="preserve">reading the rule, resin sampling, </w:t>
      </w:r>
      <w:r w:rsidR="007D1D0E">
        <w:t>performance</w:t>
      </w:r>
      <w:r w:rsidR="007D1D0E" w:rsidRPr="003B29F8">
        <w:t xml:space="preserve"> </w:t>
      </w:r>
      <w:r w:rsidRPr="003B29F8">
        <w:t>testing, establishing operating parameters, and monitoring, recordkeepin</w:t>
      </w:r>
      <w:r w:rsidR="00DA7DA3">
        <w:t xml:space="preserve">g, and reporting requirements. </w:t>
      </w:r>
      <w:r w:rsidRPr="003B29F8">
        <w:t>We realize that some facilities may not incur these costs within the first three years, and may incur them during the</w:t>
      </w:r>
      <w:r w:rsidR="00DA7DA3">
        <w:t xml:space="preserve"> fourth or fifth year instead. </w:t>
      </w:r>
      <w:r w:rsidRPr="003B29F8">
        <w:t xml:space="preserve">Therefore, this ICR presents a conservatively high burden estimate for the initial three years following promulgation of the </w:t>
      </w:r>
      <w:r w:rsidR="009E6FF0">
        <w:t>promulgated</w:t>
      </w:r>
      <w:r w:rsidRPr="003B29F8">
        <w:t xml:space="preserve"> </w:t>
      </w:r>
      <w:r w:rsidR="00EF1A42">
        <w:t>PVC</w:t>
      </w:r>
      <w:r w:rsidR="009E6FF0">
        <w:t xml:space="preserve"> Area Source</w:t>
      </w:r>
      <w:r w:rsidR="00EF1A42">
        <w:t xml:space="preserve"> </w:t>
      </w:r>
      <w:r w:rsidRPr="003B29F8">
        <w:t>NESHAP.</w:t>
      </w:r>
    </w:p>
    <w:p w:rsidR="00C01FDE" w:rsidRPr="003B29F8" w:rsidRDefault="00C01FDE" w:rsidP="003B29F8">
      <w:pPr>
        <w:ind w:firstLine="720"/>
      </w:pPr>
    </w:p>
    <w:p w:rsidR="00C01FDE" w:rsidRPr="003B29F8" w:rsidRDefault="00C01FDE" w:rsidP="00C01FDE">
      <w:pPr>
        <w:ind w:firstLine="720"/>
      </w:pPr>
      <w:r w:rsidRPr="003B29F8">
        <w:t>The use of the term "Designated Administrator" throughout this document refers to the U.S. EPA Administrator or a delegated authority such as a state agency.</w:t>
      </w:r>
      <w:r w:rsidR="00DA7DA3">
        <w:t xml:space="preserve"> </w:t>
      </w:r>
      <w:r w:rsidRPr="003B29F8">
        <w:t>The term "Administrator" alone refers to the U.S. EPA Administrator.</w:t>
      </w:r>
    </w:p>
    <w:p w:rsidR="00CE23D4" w:rsidRPr="003B29F8" w:rsidRDefault="00CE23D4" w:rsidP="003B29F8"/>
    <w:p w:rsidR="00CE23D4" w:rsidRPr="003B29F8" w:rsidRDefault="00CE23D4" w:rsidP="003B29F8">
      <w:pPr>
        <w:ind w:firstLine="720"/>
      </w:pPr>
      <w:r w:rsidRPr="003B29F8">
        <w:t xml:space="preserve">This ICR presents the burden to respondents and the Designated Administrator (State or Federal Government) that will be imposed by the plans developed to implement </w:t>
      </w:r>
      <w:r w:rsidR="00EF1A42">
        <w:t>the PVC</w:t>
      </w:r>
      <w:r w:rsidR="00EF1A42" w:rsidRPr="003B29F8">
        <w:t xml:space="preserve"> </w:t>
      </w:r>
      <w:r w:rsidR="009E6FF0">
        <w:t xml:space="preserve">Area Source </w:t>
      </w:r>
      <w:r w:rsidR="00DA7DA3">
        <w:t xml:space="preserve">NESHAP. </w:t>
      </w:r>
      <w:r w:rsidRPr="003B29F8">
        <w:t xml:space="preserve">Respondents are owners or operators of existing PVC </w:t>
      </w:r>
      <w:r w:rsidR="00820679">
        <w:t>production</w:t>
      </w:r>
      <w:r w:rsidR="009E6FF0">
        <w:t xml:space="preserve"> area source</w:t>
      </w:r>
      <w:r w:rsidR="00820679">
        <w:t xml:space="preserve"> </w:t>
      </w:r>
      <w:r w:rsidRPr="003B29F8">
        <w:t xml:space="preserve">facilities. </w:t>
      </w:r>
    </w:p>
    <w:p w:rsidR="00CE23D4" w:rsidRPr="003B29F8" w:rsidRDefault="00CE23D4" w:rsidP="003B29F8"/>
    <w:p w:rsidR="00CE23D4" w:rsidRPr="003B29F8" w:rsidRDefault="00CE23D4" w:rsidP="003B29F8">
      <w:pPr>
        <w:ind w:firstLine="720"/>
      </w:pPr>
      <w:r w:rsidRPr="003B29F8">
        <w:t xml:space="preserve">The requirements described below are the minimum requirements established by the </w:t>
      </w:r>
      <w:r w:rsidR="00EF1A42">
        <w:t>PVC</w:t>
      </w:r>
      <w:r w:rsidR="00636431">
        <w:t xml:space="preserve"> Area Source</w:t>
      </w:r>
      <w:r w:rsidR="00EF1A42">
        <w:t xml:space="preserve"> NESHAP</w:t>
      </w:r>
      <w:r w:rsidR="00DA7DA3">
        <w:t xml:space="preserve">. </w:t>
      </w:r>
      <w:r w:rsidRPr="003B29F8">
        <w:t xml:space="preserve">Although the Designated Administrator may choose to impose more stringent requirements, it is assumed for this burden estimate that the implemented plans mirror the </w:t>
      </w:r>
      <w:r w:rsidR="00EF1A42">
        <w:t xml:space="preserve">PVC </w:t>
      </w:r>
      <w:r w:rsidR="00636431">
        <w:t xml:space="preserve">Area Source </w:t>
      </w:r>
      <w:r w:rsidRPr="003B29F8">
        <w:t xml:space="preserve">NESHAP. </w:t>
      </w:r>
    </w:p>
    <w:p w:rsidR="00CE23D4" w:rsidRPr="003B29F8" w:rsidRDefault="00CE23D4" w:rsidP="003B29F8"/>
    <w:p w:rsidR="00CE23D4" w:rsidRPr="003B29F8" w:rsidRDefault="00CE23D4" w:rsidP="003B29F8">
      <w:pPr>
        <w:ind w:firstLine="720"/>
      </w:pPr>
      <w:r w:rsidRPr="003B29F8">
        <w:t>Over the next three years</w:t>
      </w:r>
      <w:r w:rsidR="00EF1A42">
        <w:t>,</w:t>
      </w:r>
      <w:r w:rsidRPr="003B29F8">
        <w:t xml:space="preserve"> </w:t>
      </w:r>
      <w:r w:rsidR="00636431">
        <w:t>2</w:t>
      </w:r>
      <w:r w:rsidRPr="003B29F8">
        <w:t xml:space="preserve"> PVC</w:t>
      </w:r>
      <w:r w:rsidR="00820679">
        <w:t xml:space="preserve"> production</w:t>
      </w:r>
      <w:r w:rsidR="00636431">
        <w:t xml:space="preserve"> area source</w:t>
      </w:r>
      <w:r w:rsidRPr="003B29F8">
        <w:t xml:space="preserve"> facilities will be subject to this standard, and the cost of this ICR will be </w:t>
      </w:r>
      <w:r w:rsidR="004C24EF" w:rsidRPr="004C24EF">
        <w:t>$</w:t>
      </w:r>
      <w:r w:rsidR="00C21345">
        <w:t>968,094</w:t>
      </w:r>
      <w:r w:rsidRPr="003B29F8">
        <w:t>.</w:t>
      </w:r>
      <w:r w:rsidR="00DA7DA3">
        <w:t xml:space="preserve"> </w:t>
      </w:r>
      <w:r w:rsidRPr="003B29F8">
        <w:t xml:space="preserve">The burden to the “Affected Public” for each PVC facility may be found in </w:t>
      </w:r>
      <w:r w:rsidRPr="00500BDF">
        <w:t xml:space="preserve">Tables </w:t>
      </w:r>
      <w:r w:rsidR="00500BDF" w:rsidRPr="00500BDF">
        <w:t xml:space="preserve">1 </w:t>
      </w:r>
      <w:r w:rsidR="00EF1A42">
        <w:t>through</w:t>
      </w:r>
      <w:r w:rsidR="00500BDF" w:rsidRPr="00500BDF">
        <w:t xml:space="preserve"> 4</w:t>
      </w:r>
      <w:r w:rsidRPr="00500BDF">
        <w:t xml:space="preserve"> in Attachment 2.</w:t>
      </w:r>
      <w:r w:rsidRPr="003B29F8">
        <w:t xml:space="preserve"> This rule affects respondents </w:t>
      </w:r>
      <w:r w:rsidR="004C24EF" w:rsidRPr="004C24EF">
        <w:t>in only the private sector</w:t>
      </w:r>
      <w:r w:rsidRPr="003B29F8">
        <w:t xml:space="preserve">. The burden to the “Designated Administrator” is attributed entirely to work performed by federal employees or government contractors; this burden may be found in </w:t>
      </w:r>
      <w:r w:rsidRPr="00500BDF">
        <w:t xml:space="preserve">Tables </w:t>
      </w:r>
      <w:r w:rsidR="00500BDF" w:rsidRPr="00500BDF">
        <w:t>5</w:t>
      </w:r>
      <w:r w:rsidRPr="00500BDF">
        <w:t xml:space="preserve"> </w:t>
      </w:r>
      <w:r w:rsidR="00EF1A42">
        <w:t>through</w:t>
      </w:r>
      <w:r w:rsidR="00EF1A42" w:rsidRPr="00500BDF">
        <w:t xml:space="preserve"> </w:t>
      </w:r>
      <w:r w:rsidR="00500BDF" w:rsidRPr="00500BDF">
        <w:t>8</w:t>
      </w:r>
      <w:r w:rsidRPr="00500BDF">
        <w:t xml:space="preserve"> of Attachment 3.</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rPr>
          <w:b/>
          <w:bCs/>
        </w:rPr>
        <w:t>2.</w:t>
      </w:r>
      <w:r w:rsidRPr="00934778">
        <w:rPr>
          <w:b/>
          <w:bCs/>
        </w:rPr>
        <w:tab/>
      </w:r>
      <w:r w:rsidR="00161149">
        <w:rPr>
          <w:b/>
          <w:bCs/>
        </w:rPr>
        <w:t>Need for and Use of the Collection</w:t>
      </w:r>
    </w:p>
    <w:p w:rsidR="00CE23D4" w:rsidRDefault="00CE23D4" w:rsidP="001611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2(a)</w:t>
      </w:r>
      <w:proofErr w:type="gramStart"/>
      <w:r w:rsidRPr="00934778">
        <w:rPr>
          <w:b/>
          <w:bCs/>
        </w:rPr>
        <w:t>  Need</w:t>
      </w:r>
      <w:proofErr w:type="gramEnd"/>
      <w:r w:rsidRPr="00934778">
        <w:rPr>
          <w:b/>
          <w:bCs/>
        </w:rPr>
        <w:t>/Authority for the Collection</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636431" w:rsidRDefault="00636431" w:rsidP="006364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Section 112(d) of the CAA requires the EPA to establish NESHAP for both major and area sources of hazardous air pollutants (HAP) that are listed for regulation under CAA section 112(c). A </w:t>
      </w:r>
      <w:r w:rsidRPr="00FA48D3">
        <w:t>major source</w:t>
      </w:r>
      <w:r>
        <w:t xml:space="preserve"> </w:t>
      </w:r>
      <w:r w:rsidRPr="00FA48D3">
        <w:t>emits or has</w:t>
      </w:r>
      <w:r>
        <w:t xml:space="preserve"> </w:t>
      </w:r>
      <w:r w:rsidRPr="00FA48D3">
        <w:t>the potential</w:t>
      </w:r>
      <w:r>
        <w:t xml:space="preserve"> </w:t>
      </w:r>
      <w:r w:rsidRPr="00FA48D3">
        <w:t>to emit 10 tons per year</w:t>
      </w:r>
      <w:r>
        <w:t xml:space="preserve"> (tpy)</w:t>
      </w:r>
      <w:r w:rsidRPr="00FA48D3">
        <w:t xml:space="preserve"> or more of any </w:t>
      </w:r>
      <w:r>
        <w:t>single HAP</w:t>
      </w:r>
      <w:r w:rsidRPr="00FA48D3">
        <w:t xml:space="preserve"> or 25</w:t>
      </w:r>
      <w:r>
        <w:t xml:space="preserve"> </w:t>
      </w:r>
      <w:r w:rsidRPr="00FA48D3">
        <w:t>t</w:t>
      </w:r>
      <w:r>
        <w:t xml:space="preserve">py </w:t>
      </w:r>
      <w:r w:rsidRPr="00FA48D3">
        <w:t xml:space="preserve">or more of any combination of </w:t>
      </w:r>
      <w:r>
        <w:t>HAP. An area source is a HAP-emitting stationary source that is not a major source.</w:t>
      </w:r>
    </w:p>
    <w:p w:rsidR="00151B0A" w:rsidRDefault="00151B0A" w:rsidP="006364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36431" w:rsidRDefault="00636431" w:rsidP="006364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CAA section 112(k)(3)(B) calls for </w:t>
      </w:r>
      <w:r w:rsidR="0030222E">
        <w:t xml:space="preserve">the </w:t>
      </w:r>
      <w:r>
        <w:t>EPA to identify a</w:t>
      </w:r>
      <w:r w:rsidRPr="000A56A8">
        <w:t xml:space="preserve">t least 30 </w:t>
      </w:r>
      <w:r>
        <w:t>HAP</w:t>
      </w:r>
      <w:r w:rsidRPr="000A56A8">
        <w:t xml:space="preserve"> </w:t>
      </w:r>
      <w:r>
        <w:t>which, as the result of emissions from area sources,</w:t>
      </w:r>
      <w:r w:rsidRPr="000A56A8">
        <w:t xml:space="preserve"> pose the greatest </w:t>
      </w:r>
      <w:r>
        <w:t xml:space="preserve">threat to public health in the </w:t>
      </w:r>
      <w:r w:rsidR="0030222E">
        <w:t xml:space="preserve">largest number of urban areas. The </w:t>
      </w:r>
      <w:r>
        <w:t>EPA implemented this provision in 1999 in the Integrated Urban Air Toxics Strategy (Strategy),</w:t>
      </w:r>
      <w:r w:rsidR="0030222E">
        <w:t xml:space="preserve"> (64 FR 38715, July 19, 1999). </w:t>
      </w:r>
      <w:r>
        <w:t xml:space="preserve">Specifically, in the Strategy, </w:t>
      </w:r>
      <w:r w:rsidR="0030222E">
        <w:t xml:space="preserve">the </w:t>
      </w:r>
      <w:r>
        <w:t>EPA identified 30 HAP that pose the greatest potential health threat in urban areas, and these HAP are refe</w:t>
      </w:r>
      <w:r w:rsidR="0030222E">
        <w:t xml:space="preserve">rred to as the “30 urban HAP.” </w:t>
      </w:r>
      <w:r>
        <w:t xml:space="preserve">CAA section 112(c)(3) requires EPA to list sufficient </w:t>
      </w:r>
      <w:r w:rsidRPr="000A56A8">
        <w:t>categories</w:t>
      </w:r>
      <w:r>
        <w:t xml:space="preserve"> or subcategories of area sources to ensure that area sources</w:t>
      </w:r>
      <w:r w:rsidRPr="000A56A8">
        <w:t xml:space="preserve"> represent</w:t>
      </w:r>
      <w:r>
        <w:t>ing</w:t>
      </w:r>
      <w:r w:rsidRPr="000A56A8">
        <w:t xml:space="preserve"> 90 percent of the emissions of the 30 </w:t>
      </w:r>
      <w:r>
        <w:t xml:space="preserve">urban HAP are subject to regulation.  </w:t>
      </w:r>
    </w:p>
    <w:p w:rsidR="00636431" w:rsidRDefault="00636431" w:rsidP="006364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p>
    <w:p w:rsidR="00636431" w:rsidRDefault="00636431" w:rsidP="006364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Under CAA section 112(d</w:t>
      </w:r>
      <w:proofErr w:type="gramStart"/>
      <w:r>
        <w:t>)(</w:t>
      </w:r>
      <w:proofErr w:type="gramEnd"/>
      <w:r>
        <w:t xml:space="preserve">5), </w:t>
      </w:r>
      <w:r w:rsidR="0030222E">
        <w:t>the EPA</w:t>
      </w:r>
      <w:r>
        <w:t xml:space="preserve"> may elect to promulgate standards or </w:t>
      </w:r>
      <w:r>
        <w:lastRenderedPageBreak/>
        <w:t>requirements for area sources "which provide for the use of generally available control technologies or management practices (“GACT”) by such sources to reduce emissions</w:t>
      </w:r>
      <w:r w:rsidR="0030222E">
        <w:t xml:space="preserve"> of hazardous air pollutants." </w:t>
      </w:r>
      <w:r>
        <w:t>Additional information on GACT is found in the Senate report on the legislation (Senate Report Number 101-228, December 20, 1989), which describes GACT as:</w:t>
      </w:r>
    </w:p>
    <w:p w:rsidR="00636431" w:rsidRDefault="00636431" w:rsidP="006364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36431" w:rsidRDefault="00636431" w:rsidP="00636431">
      <w:pPr>
        <w:ind w:left="720" w:right="720"/>
      </w:pPr>
      <w:r>
        <w:t xml:space="preserve">. . . </w:t>
      </w:r>
      <w:proofErr w:type="gramStart"/>
      <w:r>
        <w:t>methods</w:t>
      </w:r>
      <w:proofErr w:type="gramEnd"/>
      <w:r>
        <w:t>, practices and techniques which are commercially available and appropriate for application by the sources in the category considering economic impacts and the technical capabilities of the firms to operate and maintain the emissions control systems.</w:t>
      </w:r>
    </w:p>
    <w:p w:rsidR="00636431" w:rsidRDefault="00636431" w:rsidP="00636431">
      <w:pPr>
        <w:ind w:left="720" w:right="720"/>
      </w:pPr>
    </w:p>
    <w:p w:rsidR="00636431" w:rsidRPr="00E66451" w:rsidRDefault="00636431" w:rsidP="00636431">
      <w:pPr>
        <w:rPr>
          <w:rFonts w:cs="Courier New"/>
        </w:rPr>
      </w:pPr>
      <w:r>
        <w:tab/>
        <w:t>Consistent with the legislative history, we can consider costs and econo</w:t>
      </w:r>
      <w:r w:rsidR="0030222E">
        <w:t>mic impacts in determining GACT</w:t>
      </w:r>
      <w:r w:rsidRPr="00E66451">
        <w:rPr>
          <w:rFonts w:cs="Courier New"/>
        </w:rPr>
        <w:t>.</w:t>
      </w:r>
    </w:p>
    <w:p w:rsidR="00CE23D4" w:rsidRPr="00E22C6F" w:rsidRDefault="00CE23D4" w:rsidP="00CE23D4">
      <w:pPr>
        <w:pBdr>
          <w:top w:val="single" w:sz="6" w:space="0" w:color="FFFFFF"/>
          <w:left w:val="single" w:sz="6" w:space="0" w:color="FFFFFF"/>
          <w:bottom w:val="single" w:sz="6" w:space="0" w:color="FFFFFF"/>
          <w:right w:val="single" w:sz="6" w:space="0" w:color="FFFFFF"/>
        </w:pBdr>
        <w:rPr>
          <w:color w:val="000000"/>
        </w:rPr>
      </w:pPr>
    </w:p>
    <w:p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E22C6F">
        <w:rPr>
          <w:color w:val="000000"/>
        </w:rPr>
        <w:t>In the Administrator's judgment,</w:t>
      </w:r>
      <w:r w:rsidRPr="00E22C6F">
        <w:rPr>
          <w:color w:val="FF0000"/>
        </w:rPr>
        <w:t xml:space="preserve"> </w:t>
      </w:r>
      <w:r w:rsidR="004B2971">
        <w:rPr>
          <w:color w:val="000000"/>
        </w:rPr>
        <w:t>HAP</w:t>
      </w:r>
      <w:r w:rsidRPr="00E22C6F">
        <w:rPr>
          <w:color w:val="000000"/>
        </w:rPr>
        <w:t xml:space="preserve"> emissions from </w:t>
      </w:r>
      <w:r w:rsidR="004B2971">
        <w:rPr>
          <w:color w:val="000000"/>
        </w:rPr>
        <w:t xml:space="preserve">PVC </w:t>
      </w:r>
      <w:r w:rsidR="00901E42">
        <w:rPr>
          <w:color w:val="000000"/>
        </w:rPr>
        <w:t>production</w:t>
      </w:r>
      <w:r w:rsidR="0030222E">
        <w:rPr>
          <w:color w:val="000000"/>
        </w:rPr>
        <w:t xml:space="preserve"> area source</w:t>
      </w:r>
      <w:r w:rsidR="00901E42">
        <w:rPr>
          <w:color w:val="000000"/>
        </w:rPr>
        <w:t xml:space="preserve"> </w:t>
      </w:r>
      <w:r w:rsidR="004B2971">
        <w:rPr>
          <w:color w:val="000000"/>
        </w:rPr>
        <w:t>facilities</w:t>
      </w:r>
      <w:r w:rsidRPr="00E22C6F">
        <w:rPr>
          <w:color w:val="000000"/>
        </w:rPr>
        <w:t xml:space="preserve"> cause or contribute to air pollution that may reasonably be anticipated to enda</w:t>
      </w:r>
      <w:r w:rsidR="00DA7DA3">
        <w:rPr>
          <w:color w:val="000000"/>
        </w:rPr>
        <w:t xml:space="preserve">nger public health or welfare. </w:t>
      </w:r>
      <w:r w:rsidRPr="00E22C6F">
        <w:rPr>
          <w:color w:val="000000"/>
        </w:rPr>
        <w:t xml:space="preserve">Therefore, the NESHAP </w:t>
      </w:r>
      <w:r w:rsidR="00C014A1">
        <w:rPr>
          <w:color w:val="000000"/>
        </w:rPr>
        <w:t>was</w:t>
      </w:r>
      <w:r w:rsidR="00161149">
        <w:rPr>
          <w:color w:val="000000"/>
        </w:rPr>
        <w:t xml:space="preserve"> promulgated </w:t>
      </w:r>
      <w:r w:rsidRPr="00E22C6F">
        <w:rPr>
          <w:color w:val="000000"/>
        </w:rPr>
        <w:t xml:space="preserve">for this source category </w:t>
      </w:r>
      <w:r w:rsidR="00C014A1">
        <w:rPr>
          <w:color w:val="000000"/>
        </w:rPr>
        <w:t xml:space="preserve">in 2007 </w:t>
      </w:r>
      <w:r w:rsidRPr="00E22C6F">
        <w:rPr>
          <w:color w:val="000000"/>
        </w:rPr>
        <w:t xml:space="preserve">at 40 CFR </w:t>
      </w:r>
      <w:proofErr w:type="gramStart"/>
      <w:r w:rsidRPr="00E22C6F">
        <w:rPr>
          <w:color w:val="000000"/>
        </w:rPr>
        <w:t>part</w:t>
      </w:r>
      <w:proofErr w:type="gramEnd"/>
      <w:r w:rsidRPr="00E22C6F">
        <w:rPr>
          <w:color w:val="000000"/>
        </w:rPr>
        <w:t xml:space="preserve"> 63,</w:t>
      </w:r>
      <w:r w:rsidRPr="00E22C6F">
        <w:rPr>
          <w:b/>
          <w:bCs/>
          <w:i/>
          <w:iCs/>
          <w:color w:val="000000"/>
        </w:rPr>
        <w:t xml:space="preserve"> </w:t>
      </w:r>
      <w:r w:rsidRPr="00E22C6F">
        <w:rPr>
          <w:color w:val="000000"/>
        </w:rPr>
        <w:t xml:space="preserve">subpart </w:t>
      </w:r>
      <w:r w:rsidR="0030222E">
        <w:rPr>
          <w:color w:val="000000"/>
        </w:rPr>
        <w:t>DDDDDD</w:t>
      </w:r>
      <w:r w:rsidR="00C014A1">
        <w:rPr>
          <w:color w:val="000000"/>
        </w:rPr>
        <w:t xml:space="preserve"> and is being revised for the current rulemaking</w:t>
      </w:r>
      <w:r w:rsidRPr="00E22C6F">
        <w:rPr>
          <w:color w:val="000000"/>
        </w:rPr>
        <w:t>.</w:t>
      </w:r>
    </w:p>
    <w:p w:rsidR="00CE23D4" w:rsidRPr="00BD7987"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34778">
        <w:rPr>
          <w:b/>
          <w:bCs/>
        </w:rPr>
        <w:t>2(b</w:t>
      </w:r>
      <w:proofErr w:type="gramStart"/>
      <w:r w:rsidRPr="00934778">
        <w:rPr>
          <w:b/>
          <w:bCs/>
        </w:rPr>
        <w:t>)  Practical</w:t>
      </w:r>
      <w:proofErr w:type="gramEnd"/>
      <w:r w:rsidRPr="00934778">
        <w:rPr>
          <w:b/>
          <w:bCs/>
        </w:rPr>
        <w:t xml:space="preserve"> Utility/Users of the Data</w:t>
      </w:r>
    </w:p>
    <w:p w:rsidR="00CE23D4" w:rsidRPr="00B8569F" w:rsidRDefault="00CE23D4" w:rsidP="00CE23D4"/>
    <w:p w:rsidR="00CE23D4" w:rsidRPr="003B29F8" w:rsidRDefault="00CE23D4" w:rsidP="003B29F8">
      <w:pPr>
        <w:ind w:firstLine="720"/>
      </w:pPr>
      <w:r w:rsidRPr="003B29F8">
        <w:t>The information will be used by Designated Administrators' enforcement personnel to ensure that the requirements are being implemented and are complied with on a continuous</w:t>
      </w:r>
      <w:r w:rsidR="00DA7DA3">
        <w:t xml:space="preserve"> basis.</w:t>
      </w:r>
      <w:r w:rsidRPr="003B29F8">
        <w:t xml:space="preserve"> Specifically, the information will be used by the Designated Administrator to: (1) identify sources subject to the standards; (2) ensure that </w:t>
      </w:r>
      <w:r w:rsidR="003B29F8">
        <w:t>the PVC NESHAP</w:t>
      </w:r>
      <w:r w:rsidRPr="003B29F8">
        <w:t xml:space="preserve"> is being properly applied; (</w:t>
      </w:r>
      <w:r w:rsidR="00901E42">
        <w:t>3</w:t>
      </w:r>
      <w:r w:rsidRPr="003B29F8">
        <w:t xml:space="preserve">) ensure that the </w:t>
      </w:r>
      <w:r w:rsidR="003B29F8">
        <w:t xml:space="preserve">PVC NESHAP is being complied with; </w:t>
      </w:r>
      <w:r w:rsidR="00901E42">
        <w:t xml:space="preserve">and </w:t>
      </w:r>
      <w:r w:rsidR="003B29F8">
        <w:t>(4</w:t>
      </w:r>
      <w:r w:rsidRPr="003B29F8">
        <w:t>) ensure, on a continuous basis, that the operating parameters established during performance test</w:t>
      </w:r>
      <w:r w:rsidR="004B2971">
        <w:t>s</w:t>
      </w:r>
      <w:r w:rsidRPr="003B29F8">
        <w:t xml:space="preserve"> are not exceeded.</w:t>
      </w:r>
    </w:p>
    <w:p w:rsidR="00CE23D4" w:rsidRPr="003B29F8" w:rsidRDefault="00CE23D4" w:rsidP="003B29F8"/>
    <w:p w:rsidR="00CE23D4" w:rsidRPr="003B29F8" w:rsidRDefault="00CE23D4" w:rsidP="003B29F8">
      <w:pPr>
        <w:ind w:firstLine="720"/>
      </w:pPr>
      <w:r w:rsidRPr="003B29F8">
        <w:t xml:space="preserve">In addition, records and reports are necessary to enable the Designated Administrator to identify </w:t>
      </w:r>
      <w:r w:rsidR="003B29F8">
        <w:t>PVC</w:t>
      </w:r>
      <w:r w:rsidR="00901E42">
        <w:t xml:space="preserve"> production facilities</w:t>
      </w:r>
      <w:r w:rsidRPr="003B29F8">
        <w:t xml:space="preserve"> that may not be in </w:t>
      </w:r>
      <w:r w:rsidR="00DA7DA3">
        <w:t xml:space="preserve">compliance with the standards. </w:t>
      </w:r>
      <w:r w:rsidRPr="003B29F8">
        <w:t xml:space="preserve">Based on reported information, the Designated Administrator can decide which </w:t>
      </w:r>
      <w:r w:rsidR="003B29F8">
        <w:t>facilities</w:t>
      </w:r>
      <w:r w:rsidRPr="003B29F8">
        <w:t xml:space="preserve"> should be inspected and what records or proc</w:t>
      </w:r>
      <w:r w:rsidR="003B29F8">
        <w:t>esses should be inspected</w:t>
      </w:r>
      <w:r w:rsidR="00DA7DA3">
        <w:t xml:space="preserve">. </w:t>
      </w:r>
      <w:r w:rsidRPr="003B29F8">
        <w:t xml:space="preserve">The records that </w:t>
      </w:r>
      <w:r w:rsidR="003B29F8">
        <w:t>facilities</w:t>
      </w:r>
      <w:r w:rsidRPr="003B29F8">
        <w:t xml:space="preserve"> maintain would indicate to the Designated Administrator whether the personnel are operating and maintaining control equipment properly and whether they have met the qualification requirements.</w:t>
      </w:r>
    </w:p>
    <w:p w:rsidR="00CE23D4" w:rsidRPr="00B8569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3.</w:t>
      </w:r>
      <w:r w:rsidRPr="00934778">
        <w:rPr>
          <w:b/>
          <w:bCs/>
        </w:rPr>
        <w:tab/>
      </w:r>
      <w:r w:rsidR="00161149">
        <w:rPr>
          <w:b/>
          <w:bCs/>
        </w:rPr>
        <w:t>Nonduplication, Consultations, and Other Collection Criteria</w:t>
      </w:r>
    </w:p>
    <w:p w:rsidR="00CE23D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p>
    <w:p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b/>
          <w:bCs/>
          <w:color w:val="000000"/>
        </w:rPr>
      </w:pPr>
      <w:r w:rsidRPr="00934778">
        <w:rPr>
          <w:color w:val="000000"/>
        </w:rPr>
        <w:t>The requested recordkeeping and reporting will be required under 40 CFR part 6</w:t>
      </w:r>
      <w:r>
        <w:rPr>
          <w:color w:val="000000"/>
        </w:rPr>
        <w:t>3</w:t>
      </w:r>
      <w:r w:rsidRPr="00934778">
        <w:rPr>
          <w:color w:val="000000"/>
        </w:rPr>
        <w:t xml:space="preserve">, subpart </w:t>
      </w:r>
      <w:r w:rsidR="00C014A1">
        <w:rPr>
          <w:color w:val="000000"/>
        </w:rPr>
        <w:t>DDDDDD.</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a</w:t>
      </w:r>
      <w:proofErr w:type="gramStart"/>
      <w:r w:rsidRPr="00934778">
        <w:rPr>
          <w:b/>
          <w:bCs/>
        </w:rPr>
        <w:t>)  Nonduplication</w:t>
      </w:r>
      <w:proofErr w:type="gramEnd"/>
    </w:p>
    <w:p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A82FD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A82FDF">
        <w:rPr>
          <w:color w:val="000000"/>
        </w:rPr>
        <w:t>If the subject standards have not been delegated, the information is sent directly to the ap</w:t>
      </w:r>
      <w:r w:rsidR="00DA7DA3">
        <w:rPr>
          <w:color w:val="000000"/>
        </w:rPr>
        <w:t xml:space="preserve">propriate EPA regional office. </w:t>
      </w:r>
      <w:r w:rsidRPr="00A82FDF">
        <w:rPr>
          <w:color w:val="000000"/>
        </w:rPr>
        <w:t>Otherwise, the information is sent directly to the de</w:t>
      </w:r>
      <w:r w:rsidR="00DA7DA3">
        <w:rPr>
          <w:color w:val="000000"/>
        </w:rPr>
        <w:t xml:space="preserve">legated state or local agency. </w:t>
      </w:r>
      <w:r w:rsidRPr="00A82FDF">
        <w:rPr>
          <w:color w:val="000000"/>
        </w:rPr>
        <w:t xml:space="preserve">If a state or local agency has adopted its own similar standards to implement the Federal standards, a copy of the report submitted to the state or local agency can be sent to the </w:t>
      </w:r>
      <w:r w:rsidRPr="00A82FDF">
        <w:rPr>
          <w:color w:val="000000"/>
        </w:rPr>
        <w:lastRenderedPageBreak/>
        <w:t>Administrator in lieu of the report requ</w:t>
      </w:r>
      <w:r w:rsidR="00DA7DA3">
        <w:rPr>
          <w:color w:val="000000"/>
        </w:rPr>
        <w:t xml:space="preserve">ired by the Federal standards. </w:t>
      </w:r>
      <w:r w:rsidRPr="00A82FDF">
        <w:rPr>
          <w:color w:val="000000"/>
        </w:rPr>
        <w:t>Therefore, no duplication exists.</w:t>
      </w:r>
    </w:p>
    <w:p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b</w:t>
      </w:r>
      <w:proofErr w:type="gramStart"/>
      <w:r w:rsidRPr="00934778">
        <w:rPr>
          <w:b/>
          <w:bCs/>
        </w:rPr>
        <w:t xml:space="preserve">) </w:t>
      </w:r>
      <w:r>
        <w:rPr>
          <w:b/>
          <w:bCs/>
        </w:rPr>
        <w:t xml:space="preserve"> </w:t>
      </w:r>
      <w:r w:rsidRPr="00934778">
        <w:rPr>
          <w:b/>
          <w:bCs/>
        </w:rPr>
        <w:t>Public</w:t>
      </w:r>
      <w:proofErr w:type="gramEnd"/>
      <w:r w:rsidRPr="00934778">
        <w:rPr>
          <w:b/>
          <w:bCs/>
        </w:rPr>
        <w:t xml:space="preserve"> notice prior to ICR submission to OMB</w:t>
      </w:r>
    </w:p>
    <w:p w:rsidR="00CE23D4" w:rsidRPr="003B29F8" w:rsidRDefault="00CE23D4" w:rsidP="003B29F8"/>
    <w:p w:rsidR="00CE23D4" w:rsidRPr="003B29F8" w:rsidRDefault="00CE23D4" w:rsidP="003B29F8">
      <w:pPr>
        <w:ind w:firstLine="720"/>
      </w:pPr>
      <w:r w:rsidRPr="003B29F8">
        <w:t xml:space="preserve">A public notice of this collection </w:t>
      </w:r>
      <w:r w:rsidR="00161149">
        <w:t>was</w:t>
      </w:r>
      <w:r w:rsidRPr="003B29F8">
        <w:t xml:space="preserve"> provided in the Federal Register notice of </w:t>
      </w:r>
      <w:r w:rsidR="00DA7DA3">
        <w:t>final</w:t>
      </w:r>
      <w:r w:rsidRPr="003B29F8">
        <w:t xml:space="preserve"> rulemaking published for the PVC NESHAP</w:t>
      </w:r>
      <w:r w:rsidR="00161149">
        <w:t xml:space="preserve"> on May 20, 2011 at 76 FR 29528</w:t>
      </w:r>
      <w:r w:rsidRPr="003B29F8">
        <w:t>.</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c</w:t>
      </w:r>
      <w:proofErr w:type="gramStart"/>
      <w:r w:rsidRPr="00934778">
        <w:rPr>
          <w:b/>
          <w:bCs/>
        </w:rPr>
        <w:t>)  Consultations</w:t>
      </w:r>
      <w:proofErr w:type="gramEnd"/>
    </w:p>
    <w:p w:rsidR="00CE23D4" w:rsidRPr="003B29F8" w:rsidRDefault="00CE23D4" w:rsidP="003B29F8"/>
    <w:p w:rsidR="00CE23D4" w:rsidRPr="00151B0A" w:rsidRDefault="00151B0A" w:rsidP="00151B0A">
      <w:pPr>
        <w:widowControl/>
        <w:ind w:firstLine="720"/>
        <w:rPr>
          <w:rFonts w:cs="Courier New"/>
        </w:rPr>
      </w:pPr>
      <w:r w:rsidRPr="008C6FC0">
        <w:rPr>
          <w:rFonts w:cs="Courier New"/>
        </w:rPr>
        <w:t>The public was provided the opportunity to review and comment on the burden estimated in th</w:t>
      </w:r>
      <w:r>
        <w:rPr>
          <w:rFonts w:cs="Courier New"/>
        </w:rPr>
        <w:t>e</w:t>
      </w:r>
      <w:r w:rsidRPr="008C6FC0">
        <w:rPr>
          <w:rFonts w:cs="Courier New"/>
        </w:rPr>
        <w:t xml:space="preserve"> Information Collection Request during the comment period for the proposed </w:t>
      </w:r>
      <w:r>
        <w:rPr>
          <w:rFonts w:cs="Courier New"/>
        </w:rPr>
        <w:t xml:space="preserve">40 </w:t>
      </w:r>
      <w:r w:rsidR="00C014A1">
        <w:rPr>
          <w:rFonts w:cs="Courier New"/>
        </w:rPr>
        <w:t>C</w:t>
      </w:r>
      <w:r>
        <w:rPr>
          <w:rFonts w:cs="Courier New"/>
        </w:rPr>
        <w:t>FR part 63 subpart HHHHHHH</w:t>
      </w:r>
      <w:r w:rsidRPr="008C6FC0">
        <w:rPr>
          <w:rFonts w:cs="Courier New"/>
        </w:rPr>
        <w:t>.</w:t>
      </w:r>
      <w:r>
        <w:rPr>
          <w:rFonts w:cs="Courier New"/>
        </w:rPr>
        <w:t xml:space="preserve"> </w:t>
      </w:r>
      <w:r w:rsidRPr="008C6FC0">
        <w:rPr>
          <w:rFonts w:cs="Courier New"/>
        </w:rPr>
        <w:t>We have reviewed the</w:t>
      </w:r>
      <w:r w:rsidR="00C014A1">
        <w:rPr>
          <w:rFonts w:cs="Courier New"/>
        </w:rPr>
        <w:t xml:space="preserve"> public</w:t>
      </w:r>
      <w:r w:rsidRPr="008C6FC0">
        <w:rPr>
          <w:rFonts w:cs="Courier New"/>
        </w:rPr>
        <w:t xml:space="preserve"> comments </w:t>
      </w:r>
      <w:r w:rsidR="00C014A1">
        <w:rPr>
          <w:rFonts w:cs="Courier New"/>
        </w:rPr>
        <w:t xml:space="preserve">on the proposed subpart HHHHHHH </w:t>
      </w:r>
      <w:r w:rsidRPr="008C6FC0">
        <w:rPr>
          <w:rFonts w:cs="Courier New"/>
        </w:rPr>
        <w:t xml:space="preserve">and have adopted several changes to the compliance requirements in the final </w:t>
      </w:r>
      <w:r w:rsidR="00C014A1">
        <w:rPr>
          <w:rFonts w:cs="Courier New"/>
        </w:rPr>
        <w:t xml:space="preserve">subpart DDDDDD </w:t>
      </w:r>
      <w:r w:rsidRPr="008C6FC0">
        <w:rPr>
          <w:rFonts w:cs="Courier New"/>
        </w:rPr>
        <w:t>in response to these comments and to minimize the burden on affected entities. Significant items that have reduced the burden on affected entities include removal of the continuous parametric monitoring requirements for resin strippers and wastewater strippers, reduced sampling and analysis frequency for process wastewater streams that do not require treatment, and consolidation of some reporting requirements. The preamble and final rule discuss the significant changes made since proposal. In response to specific comments received on the estimated burden we have updated the burden estimates.</w:t>
      </w:r>
      <w:r w:rsidR="00CE23D4" w:rsidRPr="003B29F8">
        <w:t xml:space="preserve">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d</w:t>
      </w:r>
      <w:proofErr w:type="gramStart"/>
      <w:r w:rsidRPr="00934778">
        <w:rPr>
          <w:b/>
          <w:bCs/>
        </w:rPr>
        <w:t>)  Effects</w:t>
      </w:r>
      <w:proofErr w:type="gramEnd"/>
      <w:r w:rsidRPr="00934778">
        <w:rPr>
          <w:b/>
          <w:bCs/>
        </w:rPr>
        <w:t xml:space="preserve"> of Less Frequent Data Collection</w:t>
      </w:r>
    </w:p>
    <w:p w:rsidR="00CE23D4" w:rsidRPr="003B29F8" w:rsidRDefault="00CE23D4" w:rsidP="003B29F8"/>
    <w:p w:rsidR="00CF24F9" w:rsidRPr="00AF21B1" w:rsidRDefault="00CF24F9" w:rsidP="00AF21B1">
      <w:pPr>
        <w:ind w:firstLine="720"/>
      </w:pPr>
      <w:r w:rsidRPr="00840162">
        <w:t xml:space="preserve">The </w:t>
      </w:r>
      <w:r w:rsidR="00FA3FCC">
        <w:t xml:space="preserve">PVC </w:t>
      </w:r>
      <w:r w:rsidRPr="00840162">
        <w:t xml:space="preserve">NESHAP </w:t>
      </w:r>
      <w:r w:rsidR="00151B0A">
        <w:t xml:space="preserve">for area sources </w:t>
      </w:r>
      <w:r w:rsidRPr="00840162">
        <w:t xml:space="preserve">requires </w:t>
      </w:r>
      <w:r w:rsidR="00E524E7" w:rsidRPr="00840162">
        <w:t xml:space="preserve">an </w:t>
      </w:r>
      <w:r w:rsidR="00FA3FCC">
        <w:t>i</w:t>
      </w:r>
      <w:r w:rsidR="00FA3FCC" w:rsidRPr="00840162">
        <w:t xml:space="preserve">nitial </w:t>
      </w:r>
      <w:r w:rsidR="00FA3FCC">
        <w:t>n</w:t>
      </w:r>
      <w:r w:rsidR="00FA3FCC" w:rsidRPr="00840162">
        <w:t>otification</w:t>
      </w:r>
      <w:r w:rsidRPr="00840162">
        <w:t xml:space="preserve">, initial </w:t>
      </w:r>
      <w:r w:rsidR="00635078">
        <w:t xml:space="preserve">and periodic </w:t>
      </w:r>
      <w:r w:rsidRPr="00840162">
        <w:t>test</w:t>
      </w:r>
      <w:r w:rsidR="00635078">
        <w:t>ing</w:t>
      </w:r>
      <w:r w:rsidR="003C0548" w:rsidRPr="00840162">
        <w:t>,</w:t>
      </w:r>
      <w:r w:rsidRPr="00840162">
        <w:t xml:space="preserve"> </w:t>
      </w:r>
      <w:r w:rsidR="00E524E7" w:rsidRPr="00840162">
        <w:t xml:space="preserve">continuous operating parameter monitoring, </w:t>
      </w:r>
      <w:r w:rsidR="00F7682F" w:rsidRPr="00840162">
        <w:t xml:space="preserve">a </w:t>
      </w:r>
      <w:r w:rsidR="00FA3FCC">
        <w:t>n</w:t>
      </w:r>
      <w:r w:rsidR="00FA3FCC" w:rsidRPr="00840162">
        <w:t xml:space="preserve">otification </w:t>
      </w:r>
      <w:r w:rsidR="00E524E7" w:rsidRPr="00840162">
        <w:t xml:space="preserve">of </w:t>
      </w:r>
      <w:r w:rsidR="00FA3FCC">
        <w:t>c</w:t>
      </w:r>
      <w:r w:rsidR="00FA3FCC" w:rsidRPr="00840162">
        <w:t xml:space="preserve">ompliance </w:t>
      </w:r>
      <w:r w:rsidR="00FA3FCC">
        <w:t>s</w:t>
      </w:r>
      <w:r w:rsidR="00FA3FCC" w:rsidRPr="00840162">
        <w:t>tatus</w:t>
      </w:r>
      <w:r w:rsidR="00E524E7" w:rsidRPr="00840162">
        <w:t xml:space="preserve">, and </w:t>
      </w:r>
      <w:r w:rsidR="00FA3FCC">
        <w:t>compliance</w:t>
      </w:r>
      <w:r w:rsidR="00FA3FCC" w:rsidRPr="00840162">
        <w:t xml:space="preserve"> </w:t>
      </w:r>
      <w:r w:rsidR="00FA3FCC">
        <w:t>r</w:t>
      </w:r>
      <w:r w:rsidR="00FA3FCC" w:rsidRPr="00840162">
        <w:t>eports</w:t>
      </w:r>
      <w:r w:rsidR="00E524E7" w:rsidRPr="00840162">
        <w:t>.</w:t>
      </w:r>
      <w:r w:rsidR="00755D4C">
        <w:t xml:space="preserve"> </w:t>
      </w:r>
      <w:r w:rsidR="003C0548" w:rsidRPr="00AF21B1">
        <w:t>The frequency of these activities was chosen by EPA as the period that will provide an adequate margin of assurance that affected facilities will not operate for extended periods in violation of the standards.</w:t>
      </w:r>
    </w:p>
    <w:p w:rsidR="00AF21B1" w:rsidRPr="00AF21B1" w:rsidRDefault="00AF21B1" w:rsidP="00AF21B1"/>
    <w:p w:rsidR="00840162" w:rsidRPr="00641D2C" w:rsidRDefault="00840162" w:rsidP="002C2696">
      <w:pPr>
        <w:ind w:firstLine="720"/>
      </w:pPr>
      <w:r w:rsidRPr="00AF21B1">
        <w:t>During the initial performance test</w:t>
      </w:r>
      <w:r w:rsidR="00641D2C">
        <w:t>s</w:t>
      </w:r>
      <w:r w:rsidRPr="00AF21B1">
        <w:t xml:space="preserve"> for vi</w:t>
      </w:r>
      <w:r w:rsidR="00635078">
        <w:t xml:space="preserve">nyl chloride, </w:t>
      </w:r>
      <w:r w:rsidR="00002C41">
        <w:t xml:space="preserve">total hydrocarbons or </w:t>
      </w:r>
      <w:r w:rsidR="00635078">
        <w:t xml:space="preserve">total </w:t>
      </w:r>
      <w:r w:rsidR="00151B0A">
        <w:t xml:space="preserve">organic </w:t>
      </w:r>
      <w:r w:rsidR="00635078">
        <w:t>HAP</w:t>
      </w:r>
      <w:r w:rsidRPr="00AF21B1">
        <w:t xml:space="preserve">, and </w:t>
      </w:r>
      <w:r w:rsidR="00FA3FCC">
        <w:t>chlorinated dibenzo-dioxins and furans</w:t>
      </w:r>
      <w:r w:rsidR="002A58EA">
        <w:t xml:space="preserve"> </w:t>
      </w:r>
      <w:r w:rsidR="00EC0249">
        <w:t>(CDD/CDF)</w:t>
      </w:r>
      <w:r w:rsidR="00FA3FCC">
        <w:t xml:space="preserve">, </w:t>
      </w:r>
      <w:r w:rsidRPr="00AF21B1">
        <w:t>the owner or operator must establish maximum or minimum values</w:t>
      </w:r>
      <w:r w:rsidR="00755D4C">
        <w:t xml:space="preserve"> for each operating parameter. </w:t>
      </w:r>
      <w:r w:rsidRPr="00AF21B1">
        <w:t xml:space="preserve">Thereafter, the owner or </w:t>
      </w:r>
      <w:r w:rsidRPr="00641D2C">
        <w:t>operator must continuously monitor the operating parameters.</w:t>
      </w:r>
      <w:r w:rsidR="00755D4C">
        <w:t xml:space="preserve"> </w:t>
      </w:r>
      <w:r w:rsidR="008262DD">
        <w:t>In addition, monthly wastewater and resin sampling must also be performed.</w:t>
      </w:r>
      <w:r w:rsidRPr="00641D2C">
        <w:t xml:space="preserve"> </w:t>
      </w:r>
      <w:r w:rsidR="003A0F3E">
        <w:t xml:space="preserve">Owners and operators must also conduct </w:t>
      </w:r>
      <w:proofErr w:type="gramStart"/>
      <w:r w:rsidR="003A0F3E">
        <w:t>a leak</w:t>
      </w:r>
      <w:proofErr w:type="gramEnd"/>
      <w:r w:rsidR="003A0F3E">
        <w:t xml:space="preserve"> detection and repair program and must operate a vinyl chloride monitoring system.</w:t>
      </w:r>
    </w:p>
    <w:p w:rsidR="002C2696" w:rsidRDefault="002C2696" w:rsidP="002C2696">
      <w:pPr>
        <w:ind w:firstLine="720"/>
      </w:pPr>
    </w:p>
    <w:p w:rsidR="00641D2C" w:rsidRPr="00641D2C" w:rsidRDefault="00641D2C" w:rsidP="002C2696">
      <w:pPr>
        <w:ind w:firstLine="720"/>
      </w:pPr>
      <w:r w:rsidRPr="00641D2C">
        <w:t xml:space="preserve">Although continuous monitoring of operating parameters cannot provide a direct measurement of emissions, it is less expensive than </w:t>
      </w:r>
      <w:r w:rsidR="00FA3FCC">
        <w:t>continuous emissions monitoring systems (</w:t>
      </w:r>
      <w:r w:rsidRPr="00641D2C">
        <w:t>CEMS</w:t>
      </w:r>
      <w:r w:rsidR="00FA3FCC">
        <w:t>)</w:t>
      </w:r>
      <w:r w:rsidRPr="00641D2C">
        <w:t>, and the information provided can be used to ensure that the air pollution control</w:t>
      </w:r>
      <w:r w:rsidR="00526123">
        <w:t xml:space="preserve"> devices</w:t>
      </w:r>
      <w:r w:rsidRPr="00641D2C">
        <w:t xml:space="preserve"> are</w:t>
      </w:r>
      <w:r w:rsidR="00755D4C">
        <w:t xml:space="preserve"> operating properly. </w:t>
      </w:r>
      <w:r w:rsidRPr="00641D2C">
        <w:t>This information assures EPA and the public that the reductions envisioned by the r</w:t>
      </w:r>
      <w:r w:rsidR="00755D4C">
        <w:t xml:space="preserve">egulations are being achieved. </w:t>
      </w:r>
      <w:r w:rsidRPr="00641D2C">
        <w:t>Less frequent monitoring would not ensure continuous compliance.</w:t>
      </w:r>
    </w:p>
    <w:p w:rsidR="00CE23D4" w:rsidRPr="00641D2C" w:rsidRDefault="00CE23D4" w:rsidP="00641D2C"/>
    <w:p w:rsidR="00CE23D4" w:rsidRPr="003B29F8" w:rsidRDefault="002C2696" w:rsidP="00AF21B1">
      <w:pPr>
        <w:ind w:firstLine="720"/>
      </w:pPr>
      <w:r>
        <w:t xml:space="preserve">The </w:t>
      </w:r>
      <w:r w:rsidR="00FA3FCC">
        <w:t>c</w:t>
      </w:r>
      <w:r w:rsidR="008262DD">
        <w:t>ompliance</w:t>
      </w:r>
      <w:r>
        <w:t xml:space="preserve"> </w:t>
      </w:r>
      <w:r w:rsidR="00FA3FCC">
        <w:t>r</w:t>
      </w:r>
      <w:r>
        <w:t xml:space="preserve">eports </w:t>
      </w:r>
      <w:r w:rsidR="00CE23D4" w:rsidRPr="00AF21B1">
        <w:t>allow the</w:t>
      </w:r>
      <w:r w:rsidR="00CE23D4" w:rsidRPr="00840162">
        <w:t xml:space="preserve"> submittal of required information and data parameters so that any potential problems can be identified in a timely fashion.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lastRenderedPageBreak/>
        <w:t>3</w:t>
      </w:r>
      <w:r>
        <w:rPr>
          <w:b/>
          <w:bCs/>
        </w:rPr>
        <w:t>(</w:t>
      </w:r>
      <w:r w:rsidRPr="00934778">
        <w:rPr>
          <w:b/>
          <w:bCs/>
        </w:rPr>
        <w:t>e</w:t>
      </w:r>
      <w:proofErr w:type="gramStart"/>
      <w:r w:rsidRPr="00934778">
        <w:rPr>
          <w:b/>
          <w:bCs/>
        </w:rPr>
        <w:t>)  General</w:t>
      </w:r>
      <w:proofErr w:type="gramEnd"/>
      <w:r w:rsidRPr="00934778">
        <w:rPr>
          <w:b/>
          <w:bCs/>
        </w:rPr>
        <w:t xml:space="preserve"> Guidelines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With the exception of requiring records to be maintained for more than </w:t>
      </w:r>
      <w:r w:rsidR="00EC0249">
        <w:t>three</w:t>
      </w:r>
      <w:r w:rsidR="00EC0249" w:rsidRPr="00934778">
        <w:t> </w:t>
      </w:r>
      <w:r w:rsidRPr="00934778">
        <w:t xml:space="preserve">years, none of the guidelines in </w:t>
      </w:r>
      <w:r w:rsidR="003A0F3E">
        <w:t xml:space="preserve">5 </w:t>
      </w:r>
      <w:r w:rsidRPr="00934778">
        <w:t xml:space="preserve">CFR 1320.5 </w:t>
      </w:r>
      <w:r w:rsidR="00755D4C">
        <w:t xml:space="preserve">are being exceeded. </w:t>
      </w:r>
      <w:r w:rsidRPr="00934778">
        <w:t xml:space="preserve">This rule requires all records to be maintained at the source for a period of </w:t>
      </w:r>
      <w:r w:rsidR="00EC0249">
        <w:t>five</w:t>
      </w:r>
      <w:r w:rsidR="00EC0249" w:rsidRPr="00934778">
        <w:t> </w:t>
      </w:r>
      <w:r w:rsidR="00755D4C">
        <w:t xml:space="preserve">years. </w:t>
      </w:r>
      <w:r w:rsidRPr="00934778">
        <w:t xml:space="preserve">In 40 CFR part 63, subpart A, "General Provisions for National Emission Standards for Hazardous Air Pollutants for Source Categories," owners or operators of facilities are required to keep and maintain records for a period of </w:t>
      </w:r>
      <w:r w:rsidR="00EC0249">
        <w:t>five</w:t>
      </w:r>
      <w:r w:rsidR="00EC0249" w:rsidRPr="00934778">
        <w:t> </w:t>
      </w:r>
      <w:r w:rsidR="00755D4C">
        <w:t xml:space="preserve">years. </w:t>
      </w:r>
      <w:r w:rsidRPr="00934778">
        <w:t>These records must be kept on file for use, if needed, by the regulating authority to ensure that the plant personnel are operating and maintaining control equipment properly</w:t>
      </w:r>
      <w:r w:rsidR="006B05E3">
        <w:t>.</w:t>
      </w:r>
      <w:r w:rsidR="00755D4C">
        <w:t xml:space="preserve"> T</w:t>
      </w:r>
      <w:r w:rsidRPr="00934778">
        <w:t xml:space="preserve">he title V permit programs also require records to be retained for </w:t>
      </w:r>
      <w:r w:rsidR="00EC0249">
        <w:t>five</w:t>
      </w:r>
      <w:r w:rsidR="00EC0249" w:rsidRPr="00934778">
        <w:t> </w:t>
      </w:r>
      <w:r w:rsidR="00755D4C">
        <w:t xml:space="preserve">years. </w:t>
      </w:r>
      <w:r w:rsidRPr="00934778">
        <w:t xml:space="preserve">These records must be kept on file for use, if needed, by the regulating authority to ensure that the plant personnel are operating and maintaining control equipment properly.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3(f</w:t>
      </w:r>
      <w:proofErr w:type="gramStart"/>
      <w:r w:rsidRPr="00934778">
        <w:rPr>
          <w:b/>
          <w:bCs/>
        </w:rPr>
        <w:t>)  Confidentiality</w:t>
      </w:r>
      <w:proofErr w:type="gramEnd"/>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All information submitted to the Agency for which a claim of confidentiality is made will be safeguarded according to the Agency policies set forth in </w:t>
      </w:r>
      <w:r w:rsidR="00426B18">
        <w:t>40 CFR 2</w:t>
      </w:r>
      <w:r w:rsidRPr="00934778">
        <w:t>, subpart B -- Confidentiality of Business Information (see 40 CFR 2; 41 FR 36902, September 1, 1976, amended by 43 FR 39999, September 28, 1978; 43 FR 42251, September 28, 1978; 44 FR 17674, March 23, 1979).</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E0C64">
        <w:rPr>
          <w:b/>
        </w:rPr>
        <w:t>3(g</w:t>
      </w:r>
      <w:proofErr w:type="gramStart"/>
      <w:r w:rsidRPr="00AE0C64">
        <w:rPr>
          <w:b/>
        </w:rPr>
        <w:t xml:space="preserve">)  </w:t>
      </w:r>
      <w:r w:rsidRPr="00934778">
        <w:rPr>
          <w:b/>
        </w:rPr>
        <w:t>Sensitive</w:t>
      </w:r>
      <w:proofErr w:type="gramEnd"/>
      <w:r w:rsidRPr="00934778">
        <w:rPr>
          <w:b/>
        </w:rPr>
        <w:t xml:space="preserve"> Questions</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 standard do not include sensitive questions.</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4.</w:t>
      </w:r>
      <w:r w:rsidRPr="00934778">
        <w:rPr>
          <w:b/>
          <w:bCs/>
        </w:rPr>
        <w:tab/>
        <w:t>THE RESPONDENTS AND THE INFORMATION REQUESTED</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4</w:t>
      </w:r>
      <w:r>
        <w:rPr>
          <w:b/>
          <w:bCs/>
        </w:rPr>
        <w:t>(</w:t>
      </w:r>
      <w:r w:rsidRPr="00934778">
        <w:rPr>
          <w:b/>
          <w:bCs/>
        </w:rPr>
        <w:t>a</w:t>
      </w:r>
      <w:proofErr w:type="gramStart"/>
      <w:r w:rsidRPr="00934778">
        <w:rPr>
          <w:b/>
          <w:bCs/>
        </w:rPr>
        <w:t>)  Respondents</w:t>
      </w:r>
      <w:proofErr w:type="gramEnd"/>
      <w:r w:rsidRPr="00934778">
        <w:rPr>
          <w:b/>
          <w:bCs/>
        </w:rPr>
        <w:t>/NAICS Codes</w:t>
      </w:r>
    </w:p>
    <w:p w:rsidR="00CE23D4" w:rsidRPr="00576D6C"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BC3626" w:rsidRDefault="00CE23D4" w:rsidP="00BC3626">
      <w:pPr>
        <w:ind w:firstLine="720"/>
      </w:pPr>
      <w:r w:rsidRPr="00BC3626">
        <w:t xml:space="preserve">The respondents to the recordkeeping and reporting requirements are owners or operators of new or existing </w:t>
      </w:r>
      <w:r w:rsidR="00151B0A">
        <w:t xml:space="preserve">area source </w:t>
      </w:r>
      <w:r w:rsidR="00EC0249">
        <w:t>PVC</w:t>
      </w:r>
      <w:r w:rsidR="00F17E76" w:rsidRPr="00BC3626">
        <w:t xml:space="preserve"> production facilities</w:t>
      </w:r>
      <w:r w:rsidR="00755D4C">
        <w:t xml:space="preserve">. </w:t>
      </w:r>
      <w:r w:rsidRPr="00BC3626">
        <w:t xml:space="preserve">The </w:t>
      </w:r>
      <w:r w:rsidR="00F17E76" w:rsidRPr="00BC3626">
        <w:t>PVC NESHAP</w:t>
      </w:r>
      <w:r w:rsidRPr="00BC3626">
        <w:t xml:space="preserve"> </w:t>
      </w:r>
      <w:r w:rsidR="00C014A1">
        <w:t xml:space="preserve">for area sources </w:t>
      </w:r>
      <w:r w:rsidRPr="00BC3626">
        <w:t>affects any industry</w:t>
      </w:r>
      <w:r w:rsidR="00F17E76" w:rsidRPr="00BC3626">
        <w:t xml:space="preserve"> </w:t>
      </w:r>
      <w:r w:rsidRPr="00BC3626">
        <w:t xml:space="preserve">using a </w:t>
      </w:r>
      <w:r w:rsidR="00F17E76" w:rsidRPr="00BC3626">
        <w:t>polyvinyl chloride and copolymers production process unit</w:t>
      </w:r>
      <w:r w:rsidRPr="00BC3626">
        <w:t xml:space="preserve"> </w:t>
      </w:r>
      <w:r w:rsidR="00755D4C">
        <w:t>as defined in the regulation. T</w:t>
      </w:r>
      <w:r w:rsidRPr="00BC3626">
        <w:t>his includes</w:t>
      </w:r>
      <w:r w:rsidR="00F17E76" w:rsidRPr="00BC3626">
        <w:t>, but is not limited to,</w:t>
      </w:r>
      <w:r w:rsidRPr="00BC3626">
        <w:t xml:space="preserve"> North American Industry Classification System (NAICS) Code </w:t>
      </w:r>
      <w:r w:rsidR="00F17E76" w:rsidRPr="00BC3626">
        <w:t>325211</w:t>
      </w:r>
      <w:r w:rsidRPr="00BC3626">
        <w:t xml:space="preserve"> (</w:t>
      </w:r>
      <w:r w:rsidR="00F17E76" w:rsidRPr="00BC3626">
        <w:t>Facilities that polymerize vinyl chloride monomer to produce PVC and/or copolymers products</w:t>
      </w:r>
      <w:r w:rsidRPr="00BC3626">
        <w:t>).</w:t>
      </w:r>
    </w:p>
    <w:p w:rsidR="00CE23D4" w:rsidRPr="00BC3626" w:rsidRDefault="00CE23D4" w:rsidP="00BC3626"/>
    <w:p w:rsidR="00BC3626" w:rsidRPr="00BC3626" w:rsidRDefault="00CE23D4" w:rsidP="00BC3626">
      <w:pPr>
        <w:ind w:firstLine="720"/>
      </w:pPr>
      <w:r w:rsidRPr="00BC3626">
        <w:t xml:space="preserve">Based on the distribution of facilities with affected </w:t>
      </w:r>
      <w:r w:rsidR="00F17E76" w:rsidRPr="00BC3626">
        <w:t xml:space="preserve">PVC </w:t>
      </w:r>
      <w:r w:rsidR="00684359">
        <w:t xml:space="preserve">production </w:t>
      </w:r>
      <w:r w:rsidR="00F17E76" w:rsidRPr="00BC3626">
        <w:t>facilities,</w:t>
      </w:r>
      <w:r w:rsidRPr="00BC3626">
        <w:t xml:space="preserve"> there are </w:t>
      </w:r>
      <w:r w:rsidR="00151B0A" w:rsidRPr="00755D4C">
        <w:t>2</w:t>
      </w:r>
      <w:r w:rsidRPr="00BC3626">
        <w:t xml:space="preserve"> existing </w:t>
      </w:r>
      <w:r w:rsidR="00151B0A">
        <w:t xml:space="preserve">area source </w:t>
      </w:r>
      <w:r w:rsidRPr="00BC3626">
        <w:t xml:space="preserve">facilities which will be affected. </w:t>
      </w:r>
      <w:r w:rsidR="004C24EF" w:rsidRPr="004C24EF">
        <w:t>Of these, 100 percent are located in the private sector.</w:t>
      </w:r>
    </w:p>
    <w:p w:rsidR="00BC3626" w:rsidRPr="00BC3626" w:rsidRDefault="00BC3626" w:rsidP="00BC3626"/>
    <w:p w:rsidR="00CE23D4" w:rsidRPr="00BC3626" w:rsidRDefault="00CE23D4" w:rsidP="00BC3626">
      <w:pPr>
        <w:ind w:firstLine="720"/>
        <w:rPr>
          <w:b/>
        </w:rPr>
      </w:pPr>
      <w:r w:rsidRPr="00BC3626">
        <w:rPr>
          <w:b/>
        </w:rPr>
        <w:t>4(b</w:t>
      </w:r>
      <w:proofErr w:type="gramStart"/>
      <w:r w:rsidRPr="00BC3626">
        <w:rPr>
          <w:b/>
        </w:rPr>
        <w:t>)  Information</w:t>
      </w:r>
      <w:proofErr w:type="gramEnd"/>
      <w:r w:rsidRPr="00BC3626">
        <w:rPr>
          <w:b/>
        </w:rPr>
        <w:t xml:space="preserve"> Requested</w:t>
      </w:r>
    </w:p>
    <w:p w:rsidR="00BC3626" w:rsidRDefault="00BC3626" w:rsidP="00BC3626">
      <w:pPr>
        <w:ind w:firstLine="720"/>
        <w:rPr>
          <w:b/>
        </w:rPr>
      </w:pPr>
    </w:p>
    <w:p w:rsidR="00CE23D4" w:rsidRPr="00BC3626" w:rsidRDefault="00CE23D4" w:rsidP="00BC3626">
      <w:pPr>
        <w:ind w:firstLine="720"/>
        <w:rPr>
          <w:b/>
        </w:rPr>
      </w:pPr>
      <w:r w:rsidRPr="00BC3626">
        <w:rPr>
          <w:b/>
        </w:rPr>
        <w:t>(i)  Data Items</w:t>
      </w:r>
    </w:p>
    <w:p w:rsidR="00CE23D4" w:rsidRPr="00BC3626" w:rsidRDefault="00CE23D4" w:rsidP="00BC3626"/>
    <w:p w:rsidR="00CE23D4" w:rsidRPr="00BC3626" w:rsidRDefault="00CE23D4" w:rsidP="00BC3626">
      <w:pPr>
        <w:ind w:firstLine="720"/>
      </w:pPr>
      <w:r w:rsidRPr="00500BDF">
        <w:t xml:space="preserve">Attachment 1, Source Data and Information Requirements, and Tables 1 </w:t>
      </w:r>
      <w:r w:rsidR="00EC0249">
        <w:t>through</w:t>
      </w:r>
      <w:r w:rsidR="00EC0249" w:rsidRPr="00500BDF">
        <w:t xml:space="preserve"> </w:t>
      </w:r>
      <w:r w:rsidR="00500BDF" w:rsidRPr="00500BDF">
        <w:t>4</w:t>
      </w:r>
      <w:r w:rsidRPr="00500BDF">
        <w:t xml:space="preserve"> of Attachment 2 present a summary of the recordkeeping and reporting requirements of this </w:t>
      </w:r>
      <w:r w:rsidRPr="00500BDF">
        <w:lastRenderedPageBreak/>
        <w:t>regulation.</w:t>
      </w:r>
      <w:r w:rsidRPr="00BC3626">
        <w:t xml:space="preserve">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The respondent activities required by the standards are provided under the first column of Tables </w:t>
      </w:r>
      <w:r w:rsidR="00500BDF" w:rsidRPr="00500BDF">
        <w:t xml:space="preserve">1 </w:t>
      </w:r>
      <w:r w:rsidR="00EC0249">
        <w:t>through</w:t>
      </w:r>
      <w:r w:rsidR="00EC0249" w:rsidRPr="00500BDF">
        <w:t xml:space="preserve"> </w:t>
      </w:r>
      <w:r w:rsidR="00500BDF" w:rsidRPr="00500BDF">
        <w:t xml:space="preserve">4 </w:t>
      </w:r>
      <w:r w:rsidRPr="00500BDF">
        <w:t xml:space="preserve">of Attachment </w:t>
      </w:r>
      <w:r w:rsidR="00755D4C">
        <w:t xml:space="preserve">2, introduced in section 6(a). </w:t>
      </w:r>
      <w:r w:rsidRPr="00500BDF">
        <w:t>All</w:t>
      </w:r>
      <w:r w:rsidRPr="00934778">
        <w:t xml:space="preserve"> burden items are included in these tables.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(iii)  Summary of Requirements</w:t>
      </w:r>
      <w:r w:rsidRPr="00934778">
        <w:t xml:space="preserve">  </w:t>
      </w:r>
    </w:p>
    <w:p w:rsidR="00CE23D4" w:rsidRPr="00A63F32" w:rsidRDefault="00CE23D4" w:rsidP="00A63F32"/>
    <w:p w:rsidR="00151B0A" w:rsidRDefault="00151B0A" w:rsidP="00151B0A">
      <w:pPr>
        <w:ind w:firstLine="720"/>
      </w:pPr>
      <w:r w:rsidRPr="00642F7A">
        <w:t xml:space="preserve">The information collection activities in this ICR include the following: </w:t>
      </w:r>
      <w:r>
        <w:t xml:space="preserve">reading the rule, </w:t>
      </w:r>
      <w:r w:rsidRPr="00642F7A">
        <w:t>performance tests,</w:t>
      </w:r>
      <w:r>
        <w:t xml:space="preserve"> process wastewater sampling, resin sampling,</w:t>
      </w:r>
      <w:r w:rsidRPr="00642F7A">
        <w:t xml:space="preserve"> </w:t>
      </w:r>
      <w:r>
        <w:t xml:space="preserve">leak detection monitoring, heat exchange system monitoring, pressure relief device (PRD) monitoring, </w:t>
      </w:r>
      <w:r w:rsidRPr="00642F7A">
        <w:t xml:space="preserve">operating parameter monitoring, </w:t>
      </w:r>
      <w:proofErr w:type="gramStart"/>
      <w:r w:rsidRPr="00642F7A">
        <w:t>preparation</w:t>
      </w:r>
      <w:proofErr w:type="gramEnd"/>
      <w:r w:rsidRPr="00642F7A">
        <w:t xml:space="preserve"> of a site</w:t>
      </w:r>
      <w:r>
        <w:t>-specific monitoring plan</w:t>
      </w:r>
      <w:r w:rsidRPr="00642F7A">
        <w:t>, one-time and periodic reports, a</w:t>
      </w:r>
      <w:r w:rsidR="00755D4C">
        <w:t xml:space="preserve">nd the maintenance of records. </w:t>
      </w:r>
      <w:r w:rsidRPr="00642F7A">
        <w:t xml:space="preserve">Some information collection activities included in the </w:t>
      </w:r>
      <w:r>
        <w:t xml:space="preserve">PVC </w:t>
      </w:r>
      <w:r w:rsidRPr="00642F7A">
        <w:t xml:space="preserve">NESHAP may occur within the first three years, and are presented in this burden estimate, but may not occur until </w:t>
      </w:r>
      <w:r>
        <w:t>four</w:t>
      </w:r>
      <w:r w:rsidRPr="00642F7A">
        <w:t xml:space="preserve"> or </w:t>
      </w:r>
      <w:r>
        <w:t>five</w:t>
      </w:r>
      <w:r w:rsidRPr="00642F7A">
        <w:t xml:space="preserve"> years following promulgation of the proposed standa</w:t>
      </w:r>
      <w:r w:rsidR="00755D4C">
        <w:t xml:space="preserve">rds for some affected sources. </w:t>
      </w:r>
      <w:r w:rsidRPr="00642F7A">
        <w:t xml:space="preserve">To be conservative in our estimate, the burden for these items is included in this ICR.  </w:t>
      </w:r>
    </w:p>
    <w:p w:rsidR="00151B0A" w:rsidRPr="00642F7A" w:rsidRDefault="00151B0A" w:rsidP="00151B0A">
      <w:pPr>
        <w:ind w:firstLine="720"/>
      </w:pPr>
    </w:p>
    <w:p w:rsidR="00151B0A" w:rsidRPr="00642F7A" w:rsidRDefault="00151B0A" w:rsidP="00151B0A">
      <w:pPr>
        <w:ind w:firstLine="720"/>
      </w:pPr>
      <w:r w:rsidRPr="00642F7A">
        <w:t xml:space="preserve">An </w:t>
      </w:r>
      <w:r>
        <w:t>i</w:t>
      </w:r>
      <w:r w:rsidRPr="00642F7A">
        <w:t xml:space="preserve">nitial </w:t>
      </w:r>
      <w:r>
        <w:t>n</w:t>
      </w:r>
      <w:r w:rsidRPr="00642F7A">
        <w:t>otification is required to notify the Designated Administrator of the applicability of this subpart and to identify storage vessels, process vents, equipment leaks, and other equipment and emission points subject to this subpart.</w:t>
      </w:r>
    </w:p>
    <w:p w:rsidR="00151B0A" w:rsidRPr="00642F7A" w:rsidRDefault="00151B0A" w:rsidP="00151B0A"/>
    <w:p w:rsidR="00151B0A" w:rsidRDefault="00151B0A" w:rsidP="00151B0A">
      <w:pPr>
        <w:ind w:firstLine="720"/>
      </w:pPr>
      <w:r w:rsidRPr="00642F7A">
        <w:t>A notification of performance test must be submitted, and a site-specific test plan written for the performance test along with a monitoring plan.</w:t>
      </w:r>
      <w:r w:rsidR="00755D4C">
        <w:t xml:space="preserve"> </w:t>
      </w:r>
      <w:r w:rsidRPr="00642F7A">
        <w:t>The regulation requires an initial performance test for the following pollutants</w:t>
      </w:r>
      <w:r>
        <w:t>,</w:t>
      </w:r>
      <w:r w:rsidRPr="00642F7A">
        <w:t xml:space="preserve"> vinyl chloride, </w:t>
      </w:r>
      <w:r w:rsidR="00C014A1">
        <w:t xml:space="preserve">total hydrocarbons or </w:t>
      </w:r>
      <w:r w:rsidRPr="00642F7A">
        <w:t xml:space="preserve">total </w:t>
      </w:r>
      <w:r>
        <w:t xml:space="preserve">organic </w:t>
      </w:r>
      <w:r w:rsidRPr="00642F7A">
        <w:t xml:space="preserve">HAP, and </w:t>
      </w:r>
      <w:r>
        <w:t>CDD/CDF</w:t>
      </w:r>
      <w:r w:rsidR="00755D4C">
        <w:t xml:space="preserve">. </w:t>
      </w:r>
      <w:r w:rsidRPr="00642F7A">
        <w:t>During the initial performance test the owner or operator must establish limits</w:t>
      </w:r>
      <w:r w:rsidR="00755D4C">
        <w:t xml:space="preserve"> for each operating parameter. </w:t>
      </w:r>
      <w:r w:rsidRPr="00642F7A">
        <w:t>Thereafter, the owner or operator must continuously monitor the operating parameters.</w:t>
      </w:r>
      <w:r w:rsidR="00755D4C">
        <w:t xml:space="preserve"> </w:t>
      </w:r>
      <w:r w:rsidR="00C014A1">
        <w:t>P</w:t>
      </w:r>
      <w:r>
        <w:t xml:space="preserve">erformance tests are also required for </w:t>
      </w:r>
      <w:r w:rsidR="00C014A1">
        <w:t xml:space="preserve">vinyl chloride, </w:t>
      </w:r>
      <w:r>
        <w:t xml:space="preserve">total </w:t>
      </w:r>
      <w:r w:rsidR="00C014A1">
        <w:t xml:space="preserve">hydrocarbons or total </w:t>
      </w:r>
      <w:r>
        <w:t>organic HAP</w:t>
      </w:r>
      <w:r w:rsidR="00C014A1">
        <w:t>,</w:t>
      </w:r>
      <w:r>
        <w:t xml:space="preserve"> and CDD/CDF</w:t>
      </w:r>
      <w:r w:rsidR="00C014A1">
        <w:t xml:space="preserve"> every five years</w:t>
      </w:r>
      <w:r>
        <w:t>.</w:t>
      </w:r>
    </w:p>
    <w:p w:rsidR="00151B0A" w:rsidRDefault="00151B0A" w:rsidP="00151B0A">
      <w:pPr>
        <w:ind w:firstLine="720"/>
      </w:pPr>
    </w:p>
    <w:p w:rsidR="00151B0A" w:rsidRDefault="00151B0A" w:rsidP="00151B0A">
      <w:pPr>
        <w:ind w:firstLine="720"/>
      </w:pPr>
      <w:r>
        <w:t>For stripped resin and process wastewater streams, testing is required for both vinyl chloride and total non-vinyl chloride organic HA</w:t>
      </w:r>
      <w:r w:rsidR="00755D4C">
        <w:t xml:space="preserve">P. </w:t>
      </w:r>
      <w:r>
        <w:t xml:space="preserve">An initial test must be performed. For stripped resins, subsequent daily sampling is required for vinyl chloride and monthly sampling is required for total non-vinyl chloride organic HAP. For process wastewater streams that require treatment, monthly sampling is required for both vinyl chloride and total non-vinyl chloride organic HAP. Monthly monitoring is also required for heat exchange systems and equipment leaks.  </w:t>
      </w:r>
    </w:p>
    <w:p w:rsidR="00151B0A" w:rsidRPr="00642F7A" w:rsidRDefault="00151B0A" w:rsidP="00151B0A">
      <w:pPr>
        <w:ind w:firstLine="720"/>
      </w:pPr>
    </w:p>
    <w:p w:rsidR="00151B0A" w:rsidRPr="00642F7A" w:rsidRDefault="00151B0A" w:rsidP="00151B0A">
      <w:pPr>
        <w:ind w:firstLine="720"/>
      </w:pPr>
      <w:r w:rsidRPr="00642F7A">
        <w:t xml:space="preserve">Following the initial performance test, the owner or operator must submit a </w:t>
      </w:r>
      <w:r>
        <w:t>n</w:t>
      </w:r>
      <w:r w:rsidRPr="00642F7A">
        <w:t xml:space="preserve">otification of </w:t>
      </w:r>
      <w:r>
        <w:t>c</w:t>
      </w:r>
      <w:r w:rsidRPr="00642F7A">
        <w:t xml:space="preserve">ompliance </w:t>
      </w:r>
      <w:r>
        <w:t>s</w:t>
      </w:r>
      <w:r w:rsidRPr="00642F7A">
        <w:t xml:space="preserve">tatus that documents the </w:t>
      </w:r>
      <w:r>
        <w:t>performance tests, values for the</w:t>
      </w:r>
      <w:r w:rsidRPr="00642F7A">
        <w:t xml:space="preserve"> operating </w:t>
      </w:r>
      <w:r>
        <w:t>parameters, resin stripper tests, and wastewater tests</w:t>
      </w:r>
      <w:r w:rsidR="00755D4C">
        <w:t xml:space="preserve">. </w:t>
      </w:r>
      <w:r w:rsidRPr="00642F7A">
        <w:t xml:space="preserve">This report also includes </w:t>
      </w:r>
      <w:r>
        <w:t>the following additional</w:t>
      </w:r>
      <w:r w:rsidRPr="00642F7A">
        <w:t xml:space="preserve"> items</w:t>
      </w:r>
      <w:r>
        <w:t>: identification of storage vessels, information for equipment leaks, and identification of heat exchange systems.</w:t>
      </w:r>
    </w:p>
    <w:p w:rsidR="00151B0A" w:rsidRPr="00642F7A" w:rsidRDefault="00151B0A" w:rsidP="00151B0A"/>
    <w:p w:rsidR="00151B0A" w:rsidRPr="00642F7A" w:rsidRDefault="00151B0A" w:rsidP="00151B0A">
      <w:pPr>
        <w:ind w:firstLine="720"/>
      </w:pPr>
      <w:r w:rsidRPr="00642F7A">
        <w:t>A</w:t>
      </w:r>
      <w:r>
        <w:t xml:space="preserve"> compliance</w:t>
      </w:r>
      <w:r w:rsidRPr="00642F7A">
        <w:t xml:space="preserve"> </w:t>
      </w:r>
      <w:r>
        <w:t>r</w:t>
      </w:r>
      <w:r w:rsidRPr="00642F7A">
        <w:t>eport</w:t>
      </w:r>
      <w:r>
        <w:t xml:space="preserve"> submitted annually</w:t>
      </w:r>
      <w:r w:rsidRPr="00642F7A">
        <w:t xml:space="preserve"> documents the values for the operating </w:t>
      </w:r>
      <w:r>
        <w:t xml:space="preserve">parameters and deviations, storage vessel inspection records, leak and monitoring information </w:t>
      </w:r>
      <w:r>
        <w:lastRenderedPageBreak/>
        <w:t xml:space="preserve">for equipment leaks, and leak and monitoring data for heat exchangers if greater than leak </w:t>
      </w:r>
      <w:r w:rsidR="00755D4C">
        <w:t xml:space="preserve">definition. </w:t>
      </w:r>
      <w:r>
        <w:t>Other reporting requirements include submittal of a batch pre-compliance report and notice of inspection.</w:t>
      </w:r>
    </w:p>
    <w:p w:rsidR="00151B0A" w:rsidRDefault="00151B0A" w:rsidP="00151B0A">
      <w:pPr>
        <w:ind w:firstLine="720"/>
      </w:pPr>
    </w:p>
    <w:p w:rsidR="00151B0A" w:rsidRPr="00642F7A" w:rsidRDefault="00151B0A" w:rsidP="00151B0A">
      <w:pPr>
        <w:ind w:firstLine="720"/>
      </w:pPr>
      <w:r w:rsidRPr="00642F7A">
        <w:t xml:space="preserve">Owners or operators of </w:t>
      </w:r>
      <w:r>
        <w:t>PVC production facilities</w:t>
      </w:r>
      <w:r w:rsidRPr="00642F7A">
        <w:t xml:space="preserve"> are required to keep records of certain parameters and information for a period of </w:t>
      </w:r>
      <w:r>
        <w:t>five</w:t>
      </w:r>
      <w:r w:rsidR="00755D4C">
        <w:t xml:space="preserve"> years. </w:t>
      </w:r>
      <w:r>
        <w:t xml:space="preserve">These records include the </w:t>
      </w:r>
      <w:r w:rsidRPr="00642F7A">
        <w:t>initial performance test</w:t>
      </w:r>
      <w:r>
        <w:t xml:space="preserve"> and operating parameter values consistent with the monitoring plan;</w:t>
      </w:r>
      <w:r w:rsidRPr="00642F7A">
        <w:t xml:space="preserve"> </w:t>
      </w:r>
      <w:r>
        <w:t>stripped resin and process wastewater sampling results; the date and time for each deviation; copies of the current version of the monitoring plan and the equipment leak detection and repair plan; monitoring schedule and inspection records for valves, pumps, connectors, agitators, pressure relief devices, and compressors; inspection records for storage vessels; defects and leaks for vessels; and monitoring events along with leak and repair dates for heat exchange systems.</w:t>
      </w:r>
    </w:p>
    <w:p w:rsidR="00151B0A" w:rsidRPr="00642F7A" w:rsidRDefault="00151B0A" w:rsidP="00151B0A"/>
    <w:p w:rsidR="00151B0A" w:rsidRDefault="00151B0A" w:rsidP="00151B0A">
      <w:pPr>
        <w:ind w:firstLine="720"/>
      </w:pPr>
      <w:r w:rsidRPr="00642F7A">
        <w:t>All reports are to be submitted to</w:t>
      </w:r>
      <w:r w:rsidR="00755D4C">
        <w:t xml:space="preserve"> the Designated Administrator. </w:t>
      </w:r>
      <w:r w:rsidRPr="00642F7A">
        <w:t>The information will be used to determine that all sources subject to the</w:t>
      </w:r>
      <w:r>
        <w:t xml:space="preserve"> PVC</w:t>
      </w:r>
      <w:r w:rsidRPr="00642F7A">
        <w:t xml:space="preserve"> NESHAP are achieving the requirements.</w:t>
      </w:r>
    </w:p>
    <w:p w:rsidR="00151B0A" w:rsidRPr="008A2E38" w:rsidRDefault="00151B0A" w:rsidP="00151B0A">
      <w:pPr>
        <w:ind w:firstLine="720"/>
      </w:pPr>
    </w:p>
    <w:p w:rsidR="001929B3" w:rsidRPr="008A2E38" w:rsidRDefault="00151B0A" w:rsidP="00151B0A">
      <w:pPr>
        <w:ind w:firstLine="720"/>
      </w:pPr>
      <w:r w:rsidRPr="008A2E38">
        <w:t xml:space="preserve">As an administrative addition to this ICR, EPA is also including an illustrative estimate of the burden associated with performing a Root Cause Analysis (RCA) associated with affirmative defense of malfunctions if the source elects to avail </w:t>
      </w:r>
      <w:proofErr w:type="gramStart"/>
      <w:r w:rsidRPr="008A2E38">
        <w:t>themselves</w:t>
      </w:r>
      <w:proofErr w:type="gramEnd"/>
      <w:r w:rsidRPr="008A2E38">
        <w:t xml:space="preserve"> to this defense in court.  EPA is providing this as an illustrative example of the potential additional administrative burden a source may incur to assert in an affirmative defense in response to an action to enforce the standards set fo</w:t>
      </w:r>
      <w:r w:rsidR="00755D4C">
        <w:t xml:space="preserve">rth in the applicable subpart. </w:t>
      </w:r>
      <w:r w:rsidRPr="008A2E38">
        <w:t>If a source is in compliance and does not encounter malfunctions that cause a violation of the standard, EPA does not expect this activity to be routinely p</w:t>
      </w:r>
      <w:r w:rsidR="00755D4C">
        <w:t xml:space="preserve">erformed by a source. </w:t>
      </w:r>
      <w:r w:rsidRPr="008A2E38">
        <w:t>Our decision to include this recordkeeping and reporting in the ICR burden is not to assert that EPA assu</w:t>
      </w:r>
      <w:r w:rsidR="00755D4C">
        <w:t xml:space="preserve">mes less than full compliance. </w:t>
      </w:r>
      <w:r w:rsidRPr="008A2E38">
        <w:t>EPA cannot estimate whether an affirmative defense would be necessary for any source or class of</w:t>
      </w:r>
      <w:r w:rsidR="00755D4C">
        <w:t xml:space="preserve"> sources. </w:t>
      </w:r>
      <w:r w:rsidRPr="008A2E38">
        <w:t>It is not an enforceable requirement of compliance.</w:t>
      </w:r>
      <w:r w:rsidR="001929B3" w:rsidRPr="008A2E38">
        <w:t xml:space="preserve">  </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5.</w:t>
      </w:r>
      <w:r w:rsidRPr="00934778">
        <w:rPr>
          <w:b/>
          <w:bCs/>
        </w:rPr>
        <w:tab/>
        <w:t>THE INFORMATION COLLECTED -- AGENCY ACTIVITIES, COLLECTION, METHODOLOGY, AND INFORMATION MANAGEMENT</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a</w:t>
      </w:r>
      <w:proofErr w:type="gramStart"/>
      <w:r w:rsidRPr="00934778">
        <w:rPr>
          <w:b/>
          <w:bCs/>
        </w:rPr>
        <w:t>)  Agency</w:t>
      </w:r>
      <w:proofErr w:type="gramEnd"/>
      <w:r w:rsidRPr="00934778">
        <w:rPr>
          <w:b/>
          <w:bCs/>
        </w:rPr>
        <w:t xml:space="preserve"> Activities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 list </w:t>
      </w:r>
      <w:r w:rsidRPr="00500BDF">
        <w:t>of Agency activities is provided in section 6(c) and in Tables </w:t>
      </w:r>
      <w:r w:rsidR="00500BDF" w:rsidRPr="00500BDF">
        <w:t>5</w:t>
      </w:r>
      <w:r w:rsidRPr="00500BDF">
        <w:t xml:space="preserve"> through </w:t>
      </w:r>
      <w:r w:rsidR="00500BDF" w:rsidRPr="00500BDF">
        <w:t>8</w:t>
      </w:r>
      <w:r w:rsidRPr="00500BDF">
        <w:t xml:space="preserve"> of Attachment 3.</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b</w:t>
      </w:r>
      <w:proofErr w:type="gramStart"/>
      <w:r w:rsidRPr="00934778">
        <w:rPr>
          <w:b/>
          <w:bCs/>
        </w:rPr>
        <w:t>)  Collection</w:t>
      </w:r>
      <w:proofErr w:type="gramEnd"/>
      <w:r w:rsidRPr="00934778">
        <w:rPr>
          <w:b/>
          <w:bCs/>
        </w:rPr>
        <w:t xml:space="preserve"> Methodology and Management</w:t>
      </w:r>
      <w:r w:rsidRPr="00934778">
        <w:t xml:space="preserve">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260E7B" w:rsidRPr="00DC08B5" w:rsidRDefault="00260E7B" w:rsidP="00260E7B">
      <w:pPr>
        <w:pBdr>
          <w:top w:val="single" w:sz="6" w:space="0" w:color="FFFFFF"/>
          <w:left w:val="single" w:sz="6" w:space="0" w:color="FFFFFF"/>
          <w:bottom w:val="single" w:sz="6" w:space="0" w:color="FFFFFF"/>
          <w:right w:val="single" w:sz="6" w:space="0" w:color="FFFFFF"/>
        </w:pBdr>
        <w:ind w:firstLine="720"/>
        <w:rPr>
          <w:rFonts w:cs="Courier New"/>
        </w:rPr>
      </w:pPr>
      <w:r w:rsidRPr="00DC08B5">
        <w:rPr>
          <w:rFonts w:cs="Courier New"/>
        </w:rPr>
        <w:t>Data obtained during periodic visits by EPA personnel, from records maintained by the respondents, and from information provided in reports will be tabulated and published for internal EPA use in compli</w:t>
      </w:r>
      <w:r w:rsidR="00755D4C">
        <w:rPr>
          <w:rFonts w:cs="Courier New"/>
        </w:rPr>
        <w:t xml:space="preserve">ance and enforcement programs. </w:t>
      </w:r>
      <w:r w:rsidRPr="00DC08B5">
        <w:rPr>
          <w:rFonts w:cs="Courier New"/>
        </w:rPr>
        <w:t xml:space="preserve">The </w:t>
      </w:r>
      <w:r w:rsidR="00DC08B5" w:rsidRPr="00DC08B5">
        <w:rPr>
          <w:rFonts w:cs="Courier New"/>
        </w:rPr>
        <w:t>PVC</w:t>
      </w:r>
      <w:r w:rsidRPr="00DC08B5">
        <w:rPr>
          <w:rFonts w:cs="Courier New"/>
        </w:rPr>
        <w:t xml:space="preserve"> NESHAP allows records to be retained in hardcopy or electronic format to allow flexibility and minimize burden.</w:t>
      </w:r>
    </w:p>
    <w:p w:rsidR="00260E7B" w:rsidRPr="00DC08B5" w:rsidRDefault="00260E7B" w:rsidP="00260E7B">
      <w:pPr>
        <w:pBdr>
          <w:top w:val="single" w:sz="6" w:space="0" w:color="FFFFFF"/>
          <w:left w:val="single" w:sz="6" w:space="0" w:color="FFFFFF"/>
          <w:bottom w:val="single" w:sz="6" w:space="0" w:color="FFFFFF"/>
          <w:right w:val="single" w:sz="6" w:space="0" w:color="FFFFFF"/>
        </w:pBdr>
        <w:rPr>
          <w:color w:val="000000"/>
        </w:rPr>
      </w:pPr>
    </w:p>
    <w:p w:rsidR="00260E7B" w:rsidRPr="00DC08B5" w:rsidRDefault="00260E7B" w:rsidP="00260E7B">
      <w:pPr>
        <w:pBdr>
          <w:top w:val="single" w:sz="6" w:space="0" w:color="FFFFFF"/>
          <w:left w:val="single" w:sz="6" w:space="0" w:color="FFFFFF"/>
          <w:bottom w:val="single" w:sz="6" w:space="0" w:color="FFFFFF"/>
          <w:right w:val="single" w:sz="6" w:space="0" w:color="FFFFFF"/>
        </w:pBdr>
        <w:ind w:firstLine="720"/>
        <w:rPr>
          <w:color w:val="000000"/>
        </w:rPr>
      </w:pPr>
      <w:r w:rsidRPr="00DC08B5">
        <w:rPr>
          <w:color w:val="000000"/>
        </w:rPr>
        <w:t xml:space="preserve">Information contained in the reports is entered into the </w:t>
      </w:r>
      <w:r w:rsidR="006967B2">
        <w:rPr>
          <w:color w:val="000000"/>
        </w:rPr>
        <w:t>Air Facility System (</w:t>
      </w:r>
      <w:r w:rsidRPr="00DC08B5">
        <w:rPr>
          <w:color w:val="000000"/>
        </w:rPr>
        <w:t>AFS</w:t>
      </w:r>
      <w:r w:rsidR="006B6060">
        <w:rPr>
          <w:color w:val="000000"/>
        </w:rPr>
        <w:t xml:space="preserve">) </w:t>
      </w:r>
      <w:r w:rsidR="006B6060" w:rsidRPr="00DC08B5">
        <w:rPr>
          <w:color w:val="000000"/>
        </w:rPr>
        <w:t>which</w:t>
      </w:r>
      <w:r w:rsidRPr="00DC08B5">
        <w:rPr>
          <w:color w:val="000000"/>
        </w:rPr>
        <w:t xml:space="preserve"> is operated and maintained </w:t>
      </w:r>
      <w:r w:rsidR="00755D4C">
        <w:rPr>
          <w:color w:val="000000"/>
        </w:rPr>
        <w:t xml:space="preserve">by EPA's Office of Compliance. </w:t>
      </w:r>
      <w:r w:rsidRPr="00DC08B5">
        <w:rPr>
          <w:color w:val="000000"/>
        </w:rPr>
        <w:t>AFS is EPA</w:t>
      </w:r>
      <w:r w:rsidR="00DC08B5" w:rsidRPr="00DC08B5">
        <w:rPr>
          <w:color w:val="000000"/>
        </w:rPr>
        <w:t>’</w:t>
      </w:r>
      <w:r w:rsidRPr="00DC08B5">
        <w:rPr>
          <w:color w:val="000000"/>
        </w:rPr>
        <w:t xml:space="preserve">s database for the collection, maintenance, and retrieval of compliance data for approximately 125,000 industrial and government-owned facilities.  EPA uses the AFS for tracking air pollution compliance and </w:t>
      </w:r>
      <w:r w:rsidRPr="00DC08B5">
        <w:rPr>
          <w:color w:val="000000"/>
        </w:rPr>
        <w:lastRenderedPageBreak/>
        <w:t>enforcement by local and state regulatory agencies, EPA regiona</w:t>
      </w:r>
      <w:r w:rsidR="00755D4C">
        <w:rPr>
          <w:color w:val="000000"/>
        </w:rPr>
        <w:t>l offices and EPA headquarters.</w:t>
      </w:r>
      <w:r w:rsidRPr="00DC08B5">
        <w:rPr>
          <w:color w:val="000000"/>
        </w:rPr>
        <w:t xml:space="preserve"> EPA and its delegated Authorities can edit, store, retrieve and analyze the data.</w:t>
      </w:r>
    </w:p>
    <w:p w:rsidR="00260E7B" w:rsidRPr="00DC08B5" w:rsidRDefault="00260E7B" w:rsidP="00260E7B">
      <w:pPr>
        <w:pBdr>
          <w:top w:val="single" w:sz="6" w:space="0" w:color="FFFFFF"/>
          <w:left w:val="single" w:sz="6" w:space="0" w:color="FFFFFF"/>
          <w:bottom w:val="single" w:sz="6" w:space="0" w:color="FFFFFF"/>
          <w:right w:val="single" w:sz="6" w:space="0" w:color="FFFFFF"/>
        </w:pBdr>
        <w:rPr>
          <w:color w:val="000000"/>
        </w:rPr>
      </w:pPr>
    </w:p>
    <w:p w:rsidR="00260E7B" w:rsidRDefault="00260E7B" w:rsidP="00260E7B">
      <w:pPr>
        <w:pBdr>
          <w:top w:val="single" w:sz="6" w:space="0" w:color="FFFFFF"/>
          <w:left w:val="single" w:sz="6" w:space="0" w:color="FFFFFF"/>
          <w:bottom w:val="single" w:sz="6" w:space="0" w:color="FFFFFF"/>
          <w:right w:val="single" w:sz="6" w:space="0" w:color="FFFFFF"/>
        </w:pBdr>
        <w:ind w:firstLine="720"/>
        <w:rPr>
          <w:color w:val="000000"/>
        </w:rPr>
      </w:pPr>
      <w:r w:rsidRPr="00DC08B5">
        <w:rPr>
          <w:color w:val="000000"/>
        </w:rPr>
        <w:t xml:space="preserve"> The records required by this regulation must be retained by the owner/operator for </w:t>
      </w:r>
      <w:r w:rsidRPr="00DC08B5">
        <w:t>five</w:t>
      </w:r>
      <w:r w:rsidRPr="00DC08B5">
        <w:rPr>
          <w:color w:val="000000"/>
        </w:rPr>
        <w:t xml:space="preserve"> years.</w:t>
      </w:r>
    </w:p>
    <w:p w:rsidR="00260E7B" w:rsidRDefault="00260E7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5022">
        <w:rPr>
          <w:b/>
          <w:bCs/>
        </w:rPr>
        <w:t>5(c</w:t>
      </w:r>
      <w:proofErr w:type="gramStart"/>
      <w:r w:rsidRPr="00F25022">
        <w:rPr>
          <w:b/>
          <w:bCs/>
        </w:rPr>
        <w:t>)  Small</w:t>
      </w:r>
      <w:proofErr w:type="gramEnd"/>
      <w:r w:rsidRPr="00F25022">
        <w:rPr>
          <w:b/>
          <w:bCs/>
        </w:rPr>
        <w:t xml:space="preserve"> Entity Flexibility</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2E19F7"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r>
        <w:rPr>
          <w:color w:val="000000"/>
        </w:rPr>
        <w:t>There are no small entities (i.e., small businesses) affected by this regulation.</w:t>
      </w:r>
    </w:p>
    <w:p w:rsidR="002E19F7" w:rsidRDefault="002E19F7"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500BDF">
        <w:t xml:space="preserve">The </w:t>
      </w:r>
      <w:r w:rsidR="006967B2">
        <w:t xml:space="preserve">PVC </w:t>
      </w:r>
      <w:r w:rsidR="00B71543" w:rsidRPr="00500BDF">
        <w:t>NESHAP</w:t>
      </w:r>
      <w:r w:rsidRPr="00500BDF">
        <w:t xml:space="preserve"> does not contain any provisions reserved exclusively for the benefit of small </w:t>
      </w:r>
      <w:r w:rsidR="00B71543" w:rsidRPr="00500BDF">
        <w:t>entities; h</w:t>
      </w:r>
      <w:r w:rsidRPr="00500BDF">
        <w:t xml:space="preserve">owever, </w:t>
      </w:r>
      <w:r w:rsidR="00B71543" w:rsidRPr="00500BDF">
        <w:t>there are</w:t>
      </w:r>
      <w:r w:rsidRPr="00500BDF">
        <w:t xml:space="preserve"> provisions that reduce the impact on all regulated entities, which wou</w:t>
      </w:r>
      <w:r w:rsidR="00755D4C">
        <w:t xml:space="preserve">ld include any small entities. </w:t>
      </w:r>
      <w:r w:rsidR="00B71543" w:rsidRPr="00500BDF">
        <w:t>R</w:t>
      </w:r>
      <w:r w:rsidRPr="00500BDF">
        <w:t>eporting is annual</w:t>
      </w:r>
      <w:r w:rsidR="00DC08B5" w:rsidRPr="00500BDF">
        <w:t xml:space="preserve"> and</w:t>
      </w:r>
      <w:r w:rsidRPr="00500BDF">
        <w:t xml:space="preserve"> operating parameter monitoring is required instead of CEMS</w:t>
      </w:r>
      <w:r w:rsidR="00DC08B5" w:rsidRPr="00500BDF">
        <w:t>.</w:t>
      </w:r>
    </w:p>
    <w:p w:rsidR="00DC08B5" w:rsidRPr="00F25022" w:rsidRDefault="00DC08B5"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25022">
        <w:rPr>
          <w:b/>
          <w:bCs/>
        </w:rPr>
        <w:t>5(d</w:t>
      </w:r>
      <w:proofErr w:type="gramStart"/>
      <w:r w:rsidRPr="00F25022">
        <w:rPr>
          <w:b/>
          <w:bCs/>
        </w:rPr>
        <w:t>)  Collection</w:t>
      </w:r>
      <w:proofErr w:type="gramEnd"/>
      <w:r w:rsidRPr="00F25022">
        <w:rPr>
          <w:b/>
          <w:bCs/>
        </w:rPr>
        <w:t xml:space="preserve"> Schedule</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5022">
        <w:t xml:space="preserve">In the first three years following promulgation of the </w:t>
      </w:r>
      <w:r w:rsidR="006967B2">
        <w:t xml:space="preserve">PVC </w:t>
      </w:r>
      <w:r w:rsidR="00B71543">
        <w:t>NESHAP</w:t>
      </w:r>
      <w:r w:rsidRPr="00F25022">
        <w:t xml:space="preserve"> owners or operators would read the rule and are required to submit a</w:t>
      </w:r>
      <w:r w:rsidR="00B71543">
        <w:t xml:space="preserve">n </w:t>
      </w:r>
      <w:r w:rsidR="006967B2">
        <w:t>i</w:t>
      </w:r>
      <w:r w:rsidR="00B71543">
        <w:t xml:space="preserve">nitial </w:t>
      </w:r>
      <w:r w:rsidR="006967B2">
        <w:t>n</w:t>
      </w:r>
      <w:r w:rsidR="00B71543">
        <w:t>otification</w:t>
      </w:r>
      <w:r w:rsidRPr="00934778">
        <w:t xml:space="preserve">. As discussed earlier, we also anticipate many of the one-time activities, including:  initial performance tests </w:t>
      </w:r>
      <w:r w:rsidR="005D329D">
        <w:t>(</w:t>
      </w:r>
      <w:r w:rsidR="005D329D" w:rsidRPr="00642F7A">
        <w:t xml:space="preserve">vinyl chloride, </w:t>
      </w:r>
      <w:r w:rsidR="006669C1">
        <w:t xml:space="preserve">total hydrocarbons or </w:t>
      </w:r>
      <w:r w:rsidR="005D329D" w:rsidRPr="00642F7A">
        <w:t xml:space="preserve">total </w:t>
      </w:r>
      <w:r w:rsidR="006669C1">
        <w:t xml:space="preserve">organic </w:t>
      </w:r>
      <w:r w:rsidR="005D329D" w:rsidRPr="00642F7A">
        <w:t xml:space="preserve">HAP, and </w:t>
      </w:r>
      <w:r w:rsidR="006967B2">
        <w:t>CDD/CDF</w:t>
      </w:r>
      <w:r w:rsidRPr="00934778">
        <w:t>)</w:t>
      </w:r>
      <w:r w:rsidR="00DC08B5">
        <w:t>, initial resin stripper and wastewater testing,</w:t>
      </w:r>
      <w:r w:rsidR="005D329D">
        <w:t xml:space="preserve"> and the </w:t>
      </w:r>
      <w:r w:rsidR="006967B2">
        <w:t xml:space="preserve">notification </w:t>
      </w:r>
      <w:r w:rsidR="00B71543">
        <w:t xml:space="preserve">of </w:t>
      </w:r>
      <w:r w:rsidR="006967B2">
        <w:t xml:space="preserve">compliance status </w:t>
      </w:r>
      <w:r w:rsidR="00B71543">
        <w:t xml:space="preserve">(including </w:t>
      </w:r>
      <w:r w:rsidRPr="00934778">
        <w:t>performance test</w:t>
      </w:r>
      <w:r w:rsidR="00B71543">
        <w:t>s</w:t>
      </w:r>
      <w:r w:rsidR="005D329D">
        <w:t xml:space="preserve"> results</w:t>
      </w:r>
      <w:r w:rsidRPr="00934778">
        <w:t xml:space="preserve"> </w:t>
      </w:r>
      <w:r w:rsidR="00B71543">
        <w:t xml:space="preserve">and </w:t>
      </w:r>
      <w:r w:rsidRPr="00934778">
        <w:t xml:space="preserve">operating parameter values) to occur for many facilities within the first three years, but they may occur in years </w:t>
      </w:r>
      <w:r w:rsidR="006967B2">
        <w:t>four</w:t>
      </w:r>
      <w:r w:rsidR="006967B2" w:rsidRPr="00DC08B5">
        <w:t xml:space="preserve"> </w:t>
      </w:r>
      <w:r w:rsidRPr="00DC08B5">
        <w:t xml:space="preserve">or </w:t>
      </w:r>
      <w:r w:rsidR="006967B2">
        <w:t>five</w:t>
      </w:r>
      <w:r w:rsidRPr="00DC08B5">
        <w:t xml:space="preserve">.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6669C1"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A semi-annual </w:t>
      </w:r>
      <w:r w:rsidR="006967B2">
        <w:t>c</w:t>
      </w:r>
      <w:r w:rsidR="00DC08B5">
        <w:t>ompliance</w:t>
      </w:r>
      <w:r w:rsidR="002914A1">
        <w:t xml:space="preserve"> </w:t>
      </w:r>
      <w:r w:rsidR="006967B2">
        <w:t>r</w:t>
      </w:r>
      <w:r w:rsidR="00CE23D4" w:rsidRPr="00934778">
        <w:t>eport that includes data on the operating para</w:t>
      </w:r>
      <w:r w:rsidR="00494481">
        <w:t>meters and deviations, and information from inspections and monitoring</w:t>
      </w:r>
      <w:r w:rsidR="003366FA">
        <w:t xml:space="preserve"> </w:t>
      </w:r>
      <w:r w:rsidR="003366FA" w:rsidRPr="00934778">
        <w:t>is required</w:t>
      </w:r>
      <w:r w:rsidR="00494481">
        <w:t>.</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676EE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rPr>
          <w:b/>
          <w:bCs/>
        </w:rPr>
        <w:t>6.</w:t>
      </w:r>
      <w:r w:rsidRPr="00934778">
        <w:rPr>
          <w:b/>
          <w:bCs/>
        </w:rPr>
        <w:tab/>
      </w:r>
      <w:r w:rsidRPr="00676EE2">
        <w:rPr>
          <w:b/>
          <w:bCs/>
        </w:rPr>
        <w:t>ESTIMATING THE BURDEN AND COST OF THE COLLECTION</w:t>
      </w:r>
    </w:p>
    <w:p w:rsidR="00CE23D4" w:rsidRDefault="00CE23D4" w:rsidP="00CE23D4">
      <w:pPr>
        <w:pBdr>
          <w:top w:val="single" w:sz="6" w:space="0" w:color="FFFFFF"/>
          <w:left w:val="single" w:sz="6" w:space="0" w:color="FFFFFF"/>
          <w:bottom w:val="single" w:sz="6" w:space="0" w:color="FFFFFF"/>
          <w:right w:val="single" w:sz="6" w:space="0" w:color="FFFFFF"/>
        </w:pBdr>
        <w:ind w:firstLine="720"/>
        <w:rPr>
          <w:bCs/>
        </w:rPr>
      </w:pPr>
    </w:p>
    <w:p w:rsidR="00CE23D4" w:rsidRDefault="00CE23D4" w:rsidP="00CE23D4">
      <w:pPr>
        <w:pBdr>
          <w:top w:val="single" w:sz="6" w:space="0" w:color="FFFFFF"/>
          <w:left w:val="single" w:sz="6" w:space="0" w:color="FFFFFF"/>
          <w:bottom w:val="single" w:sz="6" w:space="0" w:color="FFFFFF"/>
          <w:right w:val="single" w:sz="6" w:space="0" w:color="FFFFFF"/>
        </w:pBdr>
        <w:ind w:firstLine="720"/>
      </w:pPr>
      <w:r w:rsidRPr="00676EE2">
        <w:rPr>
          <w:bCs/>
        </w:rPr>
        <w:t xml:space="preserve">Tables </w:t>
      </w:r>
      <w:r w:rsidR="00500BDF" w:rsidRPr="00500BDF">
        <w:t xml:space="preserve">1 </w:t>
      </w:r>
      <w:r w:rsidR="006967B2">
        <w:t>through</w:t>
      </w:r>
      <w:r w:rsidR="006967B2" w:rsidRPr="00500BDF">
        <w:t xml:space="preserve"> </w:t>
      </w:r>
      <w:r w:rsidR="00500BDF" w:rsidRPr="00500BDF">
        <w:t xml:space="preserve">4 </w:t>
      </w:r>
      <w:r w:rsidRPr="00500BDF">
        <w:rPr>
          <w:bCs/>
        </w:rPr>
        <w:t>of Attachment 2 document</w:t>
      </w:r>
      <w:r w:rsidRPr="00676EE2">
        <w:rPr>
          <w:bCs/>
        </w:rPr>
        <w:t xml:space="preserve"> the computation of </w:t>
      </w:r>
      <w:r w:rsidRPr="00676EE2">
        <w:rPr>
          <w:color w:val="000000"/>
        </w:rPr>
        <w:t>individual burdens and non-labor costs for the recordkeeping and reporting requirements applicable to the industry for each year for the</w:t>
      </w:r>
      <w:r w:rsidR="00743986">
        <w:rPr>
          <w:color w:val="000000"/>
        </w:rPr>
        <w:t xml:space="preserve"> subpart included in this ICR. </w:t>
      </w:r>
      <w:r w:rsidRPr="00676EE2">
        <w:rPr>
          <w:color w:val="000000"/>
        </w:rPr>
        <w:t>The individual burdens are expressed under standardized headings believed to be consistent with the concept of burden unde</w:t>
      </w:r>
      <w:r w:rsidR="00743986">
        <w:rPr>
          <w:color w:val="000000"/>
        </w:rPr>
        <w:t xml:space="preserve">r the Paperwork Reduction Act. </w:t>
      </w:r>
      <w:proofErr w:type="gramStart"/>
      <w:r w:rsidRPr="00676EE2">
        <w:rPr>
          <w:color w:val="000000"/>
        </w:rPr>
        <w:t>Where appropriate, specific tasks and major ass</w:t>
      </w:r>
      <w:r w:rsidR="00743986">
        <w:rPr>
          <w:color w:val="000000"/>
        </w:rPr>
        <w:t>umptions have been identified.</w:t>
      </w:r>
      <w:proofErr w:type="gramEnd"/>
      <w:r w:rsidR="00743986">
        <w:rPr>
          <w:color w:val="000000"/>
        </w:rPr>
        <w:t xml:space="preserve"> </w:t>
      </w:r>
      <w:r w:rsidRPr="00676EE2">
        <w:rPr>
          <w:color w:val="000000"/>
        </w:rPr>
        <w:t>Responses to this information collection are mandatory</w:t>
      </w:r>
      <w:r w:rsidRPr="00500BDF">
        <w:rPr>
          <w:color w:val="000000"/>
        </w:rPr>
        <w:t xml:space="preserve">. </w:t>
      </w:r>
      <w:r w:rsidR="00500BDF" w:rsidRPr="00500BDF">
        <w:t xml:space="preserve">Tables 5 </w:t>
      </w:r>
      <w:r w:rsidR="006967B2">
        <w:t>through</w:t>
      </w:r>
      <w:r w:rsidR="006967B2" w:rsidRPr="00500BDF">
        <w:t xml:space="preserve"> </w:t>
      </w:r>
      <w:r w:rsidR="00500BDF" w:rsidRPr="00500BDF">
        <w:t>8 of Attachment 3 present</w:t>
      </w:r>
      <w:r w:rsidRPr="00500BDF">
        <w:t xml:space="preserve"> a summary of the agency burden.</w:t>
      </w:r>
      <w:r w:rsidRPr="00934778">
        <w:t xml:space="preserve">  </w:t>
      </w:r>
    </w:p>
    <w:p w:rsidR="00DC08B5" w:rsidRDefault="00DC08B5" w:rsidP="00CE23D4">
      <w:pPr>
        <w:pBdr>
          <w:top w:val="single" w:sz="6" w:space="0" w:color="FFFFFF"/>
          <w:left w:val="single" w:sz="6" w:space="0" w:color="FFFFFF"/>
          <w:bottom w:val="single" w:sz="6" w:space="0" w:color="FFFFFF"/>
          <w:right w:val="single" w:sz="6" w:space="0" w:color="FFFFFF"/>
        </w:pBdr>
        <w:ind w:firstLine="720"/>
      </w:pPr>
    </w:p>
    <w:p w:rsidR="00DC08B5" w:rsidRDefault="00DC08B5" w:rsidP="00DC08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6</w:t>
      </w:r>
      <w:r>
        <w:rPr>
          <w:b/>
          <w:bCs/>
        </w:rPr>
        <w:t>(</w:t>
      </w:r>
      <w:r w:rsidRPr="00934778">
        <w:rPr>
          <w:b/>
          <w:bCs/>
        </w:rPr>
        <w:t>a</w:t>
      </w:r>
      <w:proofErr w:type="gramStart"/>
      <w:r w:rsidRPr="00934778">
        <w:rPr>
          <w:b/>
          <w:bCs/>
        </w:rPr>
        <w:t>)  Estimating</w:t>
      </w:r>
      <w:proofErr w:type="gramEnd"/>
      <w:r w:rsidRPr="00934778">
        <w:rPr>
          <w:b/>
          <w:bCs/>
        </w:rPr>
        <w:t xml:space="preserve"> Respondent Burden</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FE3AB7" w:rsidRDefault="00CE23D4" w:rsidP="00FE3AB7">
      <w:pPr>
        <w:ind w:firstLine="720"/>
      </w:pPr>
      <w:r w:rsidRPr="00FE3AB7">
        <w:t xml:space="preserve">The average annual burden to industry over the next three years from these recordkeeping and reporting requirements is estimated to be </w:t>
      </w:r>
      <w:r w:rsidR="00830105">
        <w:t>4</w:t>
      </w:r>
      <w:r w:rsidR="00150640">
        <w:t>2</w:t>
      </w:r>
      <w:r w:rsidR="00C21345">
        <w:t>7</w:t>
      </w:r>
      <w:r w:rsidR="006B6060" w:rsidRPr="00FE3AB7">
        <w:t xml:space="preserve"> </w:t>
      </w:r>
      <w:r w:rsidR="00743986">
        <w:t xml:space="preserve">hours. </w:t>
      </w:r>
      <w:r w:rsidRPr="00FE3AB7">
        <w:t xml:space="preserve">The average annual recordkeeping hours are </w:t>
      </w:r>
      <w:r w:rsidR="00830105">
        <w:t>14</w:t>
      </w:r>
      <w:r w:rsidR="00755D4C">
        <w:t>6</w:t>
      </w:r>
      <w:r w:rsidRPr="00CC536B">
        <w:t xml:space="preserve"> and the reporting requirement hours are </w:t>
      </w:r>
      <w:r w:rsidR="00830105">
        <w:t>28</w:t>
      </w:r>
      <w:r w:rsidR="00755D4C">
        <w:t>1</w:t>
      </w:r>
      <w:r w:rsidR="00B2236D">
        <w:t xml:space="preserve">, both of which are </w:t>
      </w:r>
      <w:r w:rsidR="00B2236D" w:rsidRPr="00FE3AB7">
        <w:t xml:space="preserve">shown in Tables 1 </w:t>
      </w:r>
      <w:r w:rsidR="00B2236D">
        <w:t>through 4</w:t>
      </w:r>
      <w:r w:rsidR="00B2236D" w:rsidRPr="00FE3AB7">
        <w:t xml:space="preserve"> of Attachment 2</w:t>
      </w:r>
      <w:r w:rsidRPr="00CC536B">
        <w:t>.</w:t>
      </w:r>
      <w:r w:rsidRPr="00FE3AB7">
        <w:t xml:space="preserve">  </w:t>
      </w:r>
    </w:p>
    <w:p w:rsidR="00CE23D4" w:rsidRPr="00FD6B2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D6B2D">
        <w:rPr>
          <w:b/>
          <w:bCs/>
        </w:rPr>
        <w:t>6(b</w:t>
      </w:r>
      <w:proofErr w:type="gramStart"/>
      <w:r w:rsidRPr="00FD6B2D">
        <w:rPr>
          <w:b/>
          <w:bCs/>
        </w:rPr>
        <w:t>)  Estimating</w:t>
      </w:r>
      <w:proofErr w:type="gramEnd"/>
      <w:r w:rsidRPr="00FD6B2D">
        <w:rPr>
          <w:b/>
          <w:bCs/>
        </w:rPr>
        <w:t xml:space="preserve"> Respondent Costs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information collection activities for sources subject to these requirements are presented </w:t>
      </w:r>
      <w:r w:rsidRPr="00500BDF">
        <w:t>in Tables </w:t>
      </w:r>
      <w:r w:rsidR="00500BDF" w:rsidRPr="00500BDF">
        <w:t xml:space="preserve">1 </w:t>
      </w:r>
      <w:r w:rsidR="00712B4D">
        <w:t>through</w:t>
      </w:r>
      <w:r w:rsidR="00712B4D" w:rsidRPr="00500BDF">
        <w:t xml:space="preserve"> </w:t>
      </w:r>
      <w:r w:rsidR="00500BDF" w:rsidRPr="00500BDF">
        <w:t xml:space="preserve">4 </w:t>
      </w:r>
      <w:r w:rsidR="00743986">
        <w:t xml:space="preserve">of Attachment 2. </w:t>
      </w:r>
      <w:r w:rsidRPr="00500BDF">
        <w:t>The</w:t>
      </w:r>
      <w:r w:rsidRPr="00934778">
        <w:t xml:space="preserve"> total cost for each respondent activity includes labor costs, capital/startup costs, and operating and maintenance (O&amp;M) costs.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Pr="00AE0C6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81D1C">
        <w:rPr>
          <w:b/>
        </w:rPr>
        <w:t>(i)  Estimating Labor Costs</w:t>
      </w:r>
      <w:r w:rsidRPr="00AE0C64">
        <w:rPr>
          <w:b/>
        </w:rPr>
        <w:t xml:space="preserve">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E77036" w:rsidRDefault="00CE23D4" w:rsidP="00E77036">
      <w:pPr>
        <w:ind w:firstLine="720"/>
      </w:pPr>
      <w:r w:rsidRPr="00E77036">
        <w:t>This ICR uses the following labor rates:</w:t>
      </w:r>
      <w:r w:rsidR="00E77036">
        <w:t xml:space="preserve"> </w:t>
      </w:r>
    </w:p>
    <w:p w:rsidR="00CE23D4" w:rsidRPr="00E77036" w:rsidRDefault="00CE23D4" w:rsidP="00E77036"/>
    <w:p w:rsidR="00E77036" w:rsidRPr="00BC520B" w:rsidRDefault="00E77036" w:rsidP="00E77036">
      <w:pPr>
        <w:ind w:left="720" w:firstLine="720"/>
        <w:rPr>
          <w:color w:val="000000"/>
        </w:rPr>
      </w:pPr>
      <w:r w:rsidRPr="00BC520B">
        <w:t>Managerial</w:t>
      </w:r>
      <w:r w:rsidRPr="00BC520B">
        <w:rPr>
          <w:color w:val="000000"/>
        </w:rPr>
        <w:tab/>
        <w:t xml:space="preserve">$114.49 ($54.52 + 110%)   </w:t>
      </w:r>
    </w:p>
    <w:p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Technical</w:t>
      </w:r>
      <w:r w:rsidRPr="00BC520B">
        <w:rPr>
          <w:color w:val="000000"/>
        </w:rPr>
        <w:tab/>
        <w:t>$98.20 ($46.76 + 110%)</w:t>
      </w:r>
    </w:p>
    <w:p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Clerical</w:t>
      </w:r>
      <w:r w:rsidRPr="00BC520B">
        <w:rPr>
          <w:color w:val="000000"/>
        </w:rPr>
        <w:tab/>
        <w:t>$48.53 ($23.11 + 110%)</w:t>
      </w:r>
    </w:p>
    <w:p w:rsidR="00E77036" w:rsidRPr="00E77036" w:rsidRDefault="00E77036" w:rsidP="00E77036">
      <w:pPr>
        <w:rPr>
          <w:highlight w:val="cyan"/>
        </w:rPr>
      </w:pPr>
    </w:p>
    <w:p w:rsidR="00CE23D4" w:rsidRPr="00E77036" w:rsidRDefault="00E77036" w:rsidP="00E77036">
      <w:pPr>
        <w:ind w:firstLine="720"/>
      </w:pPr>
      <w:r w:rsidRPr="00BC520B">
        <w:t xml:space="preserve">These rates are from the United States Department of Labor, Bureau of </w:t>
      </w:r>
      <w:r w:rsidR="00BC520B" w:rsidRPr="00BC520B">
        <w:t>Labor Statistics, September 2010</w:t>
      </w:r>
      <w:r w:rsidRPr="00BC520B">
        <w:t xml:space="preserve">, </w:t>
      </w:r>
      <w:r w:rsidR="00DC08B5" w:rsidRPr="00BC520B">
        <w:t>“</w:t>
      </w:r>
      <w:r w:rsidRPr="00BC520B">
        <w:t xml:space="preserve">Table 2. </w:t>
      </w:r>
      <w:proofErr w:type="gramStart"/>
      <w:r w:rsidRPr="00BC520B">
        <w:t>Civilian Workers, by occupational and industry group.</w:t>
      </w:r>
      <w:r w:rsidR="00BC520B" w:rsidRPr="00BC520B">
        <w:t>”</w:t>
      </w:r>
      <w:proofErr w:type="gramEnd"/>
      <w:r w:rsidR="00743986">
        <w:t xml:space="preserve"> </w:t>
      </w:r>
      <w:r w:rsidRPr="00BC520B">
        <w:t>The rates are from</w:t>
      </w:r>
      <w:r w:rsidR="00743986">
        <w:t xml:space="preserve"> column 1, Total compensation. </w:t>
      </w:r>
      <w:r w:rsidRPr="00BC520B">
        <w:t>The rates have been increased by 110 percent to account for the benefit packages available to those employed by private industry.</w:t>
      </w:r>
    </w:p>
    <w:p w:rsidR="00CE23D4" w:rsidRPr="00E77036" w:rsidRDefault="00CE23D4" w:rsidP="00E77036">
      <w:r w:rsidRPr="00E77036">
        <w:tab/>
      </w:r>
      <w:r w:rsidRPr="00E77036">
        <w:tab/>
      </w:r>
    </w:p>
    <w:p w:rsidR="00CE23D4" w:rsidRPr="00C9370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Capital/Start-up and Operation and Maintenance Costs</w:t>
      </w:r>
    </w:p>
    <w:p w:rsidR="00CE23D4" w:rsidRDefault="00CE23D4" w:rsidP="00CE23D4">
      <w:pPr>
        <w:pBdr>
          <w:top w:val="single" w:sz="6" w:space="0" w:color="FFFFFF"/>
          <w:left w:val="single" w:sz="6" w:space="0" w:color="FFFFFF"/>
          <w:bottom w:val="single" w:sz="6" w:space="0" w:color="FFFFFF"/>
          <w:right w:val="single" w:sz="6" w:space="0" w:color="FFFFFF"/>
        </w:pBdr>
        <w:ind w:firstLine="720"/>
      </w:pPr>
    </w:p>
    <w:p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r w:rsidRPr="00BC520B">
        <w:t xml:space="preserve">The capital costs associated with the proposed </w:t>
      </w:r>
      <w:r w:rsidR="009C03AF">
        <w:t xml:space="preserve">PVC </w:t>
      </w:r>
      <w:r w:rsidR="0070141F" w:rsidRPr="00BC520B">
        <w:t>NESHAP</w:t>
      </w:r>
      <w:r w:rsidRPr="00BC520B">
        <w:t xml:space="preserve"> include</w:t>
      </w:r>
      <w:r w:rsidR="00BC520B" w:rsidRPr="00BC520B">
        <w:t xml:space="preserve"> </w:t>
      </w:r>
      <w:r w:rsidRPr="00BC520B">
        <w:t>monitoring system initial costs</w:t>
      </w:r>
      <w:r w:rsidR="00BC520B" w:rsidRPr="00BC520B">
        <w:t>, performance</w:t>
      </w:r>
      <w:r w:rsidR="00190918" w:rsidRPr="00BC520B">
        <w:t xml:space="preserve"> testing</w:t>
      </w:r>
      <w:r w:rsidR="00BC520B" w:rsidRPr="00BC520B">
        <w:t>, resin stripper testing, wastewater testing</w:t>
      </w:r>
      <w:r w:rsidRPr="00BC520B">
        <w:t>; one time costs when a facility beco</w:t>
      </w:r>
      <w:r w:rsidR="00743986">
        <w:t xml:space="preserve">mes subject to the regulation. </w:t>
      </w:r>
      <w:r w:rsidRPr="00BC520B">
        <w:rPr>
          <w:color w:val="000000"/>
        </w:rPr>
        <w:t xml:space="preserve">The annual operation and maintenance costs are the ongoing </w:t>
      </w:r>
      <w:r w:rsidR="00190918" w:rsidRPr="00BC520B">
        <w:rPr>
          <w:color w:val="000000"/>
        </w:rPr>
        <w:t>costs to maintain the monitors</w:t>
      </w:r>
      <w:r w:rsidR="00BC520B" w:rsidRPr="00BC520B">
        <w:rPr>
          <w:color w:val="000000"/>
        </w:rPr>
        <w:t>, perform subsequent testing,</w:t>
      </w:r>
      <w:r w:rsidRPr="00BC520B">
        <w:rPr>
          <w:color w:val="000000"/>
        </w:rPr>
        <w:t xml:space="preserve"> and other costs such as photocopying and postage.</w:t>
      </w:r>
      <w:r w:rsidRPr="00BC520B">
        <w:t xml:space="preserve"> </w:t>
      </w:r>
    </w:p>
    <w:p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p>
    <w:p w:rsidR="00CE23D4" w:rsidRPr="00C9370F" w:rsidRDefault="00CE23D4" w:rsidP="00CE23D4">
      <w:pPr>
        <w:pBdr>
          <w:top w:val="single" w:sz="6" w:space="0" w:color="FFFFFF"/>
          <w:left w:val="single" w:sz="6" w:space="0" w:color="FFFFFF"/>
          <w:bottom w:val="single" w:sz="6" w:space="0" w:color="FFFFFF"/>
          <w:right w:val="single" w:sz="6" w:space="0" w:color="FFFFFF"/>
        </w:pBdr>
        <w:rPr>
          <w:b/>
          <w:color w:val="000000"/>
        </w:rPr>
      </w:pPr>
      <w:r w:rsidRPr="00934778">
        <w:t xml:space="preserve">    </w:t>
      </w:r>
      <w:r>
        <w:tab/>
      </w:r>
      <w:r w:rsidRPr="00C9370F">
        <w:rPr>
          <w:b/>
        </w:rPr>
        <w:t xml:space="preserve">(iii) </w:t>
      </w:r>
      <w:r>
        <w:rPr>
          <w:b/>
        </w:rPr>
        <w:t xml:space="preserve"> </w:t>
      </w:r>
      <w:r w:rsidRPr="00C9370F">
        <w:rPr>
          <w:b/>
          <w:bCs/>
          <w:color w:val="000000"/>
        </w:rPr>
        <w:t>Capital/Startup vs. Operation and Maintenance (O&amp;M) Costs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Below </w:t>
      </w:r>
      <w:r>
        <w:t xml:space="preserve">are </w:t>
      </w:r>
      <w:r w:rsidRPr="00934778">
        <w:t xml:space="preserve">the estimated capital and startup costs and O&amp;M costs for the affected units for the first </w:t>
      </w:r>
      <w:r w:rsidR="009C03AF">
        <w:t>three</w:t>
      </w:r>
      <w:r w:rsidR="009C03AF" w:rsidRPr="00934778">
        <w:t xml:space="preserve"> </w:t>
      </w:r>
      <w:r w:rsidRPr="00934778">
        <w:t>years after promulgation.</w:t>
      </w:r>
    </w:p>
    <w:p w:rsidR="00497409" w:rsidRDefault="00497409" w:rsidP="00CE23D4">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2"/>
        <w:gridCol w:w="1771"/>
        <w:gridCol w:w="1771"/>
        <w:gridCol w:w="1772"/>
      </w:tblGrid>
      <w:tr w:rsidR="00C21345" w:rsidRPr="000E60D9" w:rsidTr="003141A4">
        <w:trPr>
          <w:trHeight w:val="1313"/>
          <w:jc w:val="center"/>
        </w:trPr>
        <w:tc>
          <w:tcPr>
            <w:tcW w:w="1932" w:type="dxa"/>
            <w:vAlign w:val="center"/>
          </w:tcPr>
          <w:p w:rsidR="00C21345" w:rsidRPr="00721EF4" w:rsidRDefault="00C21345" w:rsidP="00CE23D4">
            <w:pPr>
              <w:tabs>
                <w:tab w:val="left" w:pos="603"/>
                <w:tab w:val="center" w:pos="777"/>
              </w:tabs>
              <w:jc w:val="center"/>
              <w:rPr>
                <w:color w:val="000000"/>
                <w:sz w:val="20"/>
                <w:szCs w:val="20"/>
              </w:rPr>
            </w:pPr>
            <w:r w:rsidRPr="00721EF4">
              <w:rPr>
                <w:color w:val="000000"/>
                <w:sz w:val="20"/>
                <w:szCs w:val="20"/>
              </w:rPr>
              <w:t>(A)</w:t>
            </w:r>
          </w:p>
          <w:p w:rsidR="00C21345" w:rsidRPr="00721EF4" w:rsidRDefault="00C21345" w:rsidP="00CE23D4">
            <w:pPr>
              <w:jc w:val="center"/>
              <w:rPr>
                <w:color w:val="000000"/>
                <w:sz w:val="20"/>
                <w:szCs w:val="20"/>
              </w:rPr>
            </w:pPr>
            <w:r w:rsidRPr="00721EF4">
              <w:rPr>
                <w:color w:val="000000"/>
                <w:sz w:val="20"/>
                <w:szCs w:val="20"/>
              </w:rPr>
              <w:t>Unit Type</w:t>
            </w:r>
          </w:p>
        </w:tc>
        <w:tc>
          <w:tcPr>
            <w:tcW w:w="1771" w:type="dxa"/>
            <w:vAlign w:val="center"/>
          </w:tcPr>
          <w:p w:rsidR="00C21345" w:rsidRPr="00721EF4" w:rsidRDefault="00C21345" w:rsidP="00CE23D4">
            <w:pPr>
              <w:jc w:val="center"/>
              <w:rPr>
                <w:color w:val="000000"/>
                <w:sz w:val="20"/>
                <w:szCs w:val="20"/>
              </w:rPr>
            </w:pPr>
            <w:r w:rsidRPr="00721EF4">
              <w:rPr>
                <w:color w:val="000000"/>
                <w:sz w:val="20"/>
                <w:szCs w:val="20"/>
              </w:rPr>
              <w:t>(B)</w:t>
            </w:r>
          </w:p>
          <w:p w:rsidR="00C21345" w:rsidRPr="00721EF4" w:rsidRDefault="00C21345" w:rsidP="00CE23D4">
            <w:pPr>
              <w:jc w:val="center"/>
              <w:rPr>
                <w:color w:val="000000"/>
                <w:sz w:val="20"/>
                <w:szCs w:val="20"/>
              </w:rPr>
            </w:pPr>
            <w:r w:rsidRPr="00721EF4">
              <w:rPr>
                <w:color w:val="000000"/>
                <w:sz w:val="20"/>
                <w:szCs w:val="20"/>
              </w:rPr>
              <w:t>Number of Respondents (facilities)</w:t>
            </w:r>
          </w:p>
        </w:tc>
        <w:tc>
          <w:tcPr>
            <w:tcW w:w="1771" w:type="dxa"/>
            <w:vAlign w:val="center"/>
          </w:tcPr>
          <w:p w:rsidR="00C21345" w:rsidRPr="00721EF4" w:rsidRDefault="00C21345" w:rsidP="00CE23D4">
            <w:pPr>
              <w:jc w:val="center"/>
              <w:rPr>
                <w:color w:val="000000"/>
                <w:sz w:val="20"/>
                <w:szCs w:val="20"/>
              </w:rPr>
            </w:pPr>
            <w:r w:rsidRPr="00721EF4">
              <w:rPr>
                <w:color w:val="000000"/>
                <w:sz w:val="20"/>
                <w:szCs w:val="20"/>
              </w:rPr>
              <w:t>(D)</w:t>
            </w:r>
          </w:p>
          <w:p w:rsidR="00C21345" w:rsidRPr="00721EF4" w:rsidRDefault="00C21345" w:rsidP="00CE23D4">
            <w:pPr>
              <w:jc w:val="center"/>
              <w:rPr>
                <w:color w:val="000000"/>
                <w:sz w:val="20"/>
                <w:szCs w:val="20"/>
              </w:rPr>
            </w:pPr>
            <w:r w:rsidRPr="00721EF4">
              <w:rPr>
                <w:color w:val="000000"/>
                <w:sz w:val="20"/>
                <w:szCs w:val="20"/>
              </w:rPr>
              <w:t>Total Annualized Capital/Start-up and O&amp;M over 3 years</w:t>
            </w:r>
          </w:p>
        </w:tc>
        <w:tc>
          <w:tcPr>
            <w:tcW w:w="1772" w:type="dxa"/>
            <w:vAlign w:val="center"/>
          </w:tcPr>
          <w:p w:rsidR="00C21345" w:rsidRPr="00721EF4" w:rsidRDefault="00C21345" w:rsidP="00CE23D4">
            <w:pPr>
              <w:jc w:val="center"/>
              <w:rPr>
                <w:color w:val="000000"/>
                <w:sz w:val="20"/>
                <w:szCs w:val="20"/>
              </w:rPr>
            </w:pPr>
            <w:r w:rsidRPr="00721EF4">
              <w:rPr>
                <w:color w:val="000000"/>
                <w:sz w:val="20"/>
                <w:szCs w:val="20"/>
              </w:rPr>
              <w:t>(E)</w:t>
            </w:r>
          </w:p>
          <w:p w:rsidR="00C21345" w:rsidRPr="00721EF4" w:rsidRDefault="00C21345" w:rsidP="00CE23D4">
            <w:pPr>
              <w:jc w:val="center"/>
              <w:rPr>
                <w:color w:val="000000"/>
                <w:sz w:val="20"/>
                <w:szCs w:val="20"/>
              </w:rPr>
            </w:pPr>
            <w:r w:rsidRPr="00721EF4">
              <w:rPr>
                <w:color w:val="000000"/>
                <w:sz w:val="20"/>
                <w:szCs w:val="20"/>
              </w:rPr>
              <w:t>Average Annual Capital/Startup and O&amp;M Costs</w:t>
            </w:r>
          </w:p>
        </w:tc>
      </w:tr>
      <w:tr w:rsidR="00C21345" w:rsidRPr="00CC536B" w:rsidTr="003141A4">
        <w:trPr>
          <w:trHeight w:val="332"/>
          <w:jc w:val="center"/>
        </w:trPr>
        <w:tc>
          <w:tcPr>
            <w:tcW w:w="1932" w:type="dxa"/>
            <w:vAlign w:val="center"/>
          </w:tcPr>
          <w:p w:rsidR="00C21345" w:rsidRPr="00CC536B" w:rsidRDefault="00C21345" w:rsidP="003141A4">
            <w:pPr>
              <w:rPr>
                <w:color w:val="000000"/>
                <w:sz w:val="20"/>
                <w:szCs w:val="20"/>
              </w:rPr>
            </w:pPr>
            <w:r w:rsidRPr="00CC536B">
              <w:rPr>
                <w:color w:val="000000"/>
                <w:sz w:val="20"/>
                <w:szCs w:val="20"/>
              </w:rPr>
              <w:t>PVC Facilities Total</w:t>
            </w:r>
          </w:p>
        </w:tc>
        <w:tc>
          <w:tcPr>
            <w:tcW w:w="1771" w:type="dxa"/>
            <w:vAlign w:val="center"/>
          </w:tcPr>
          <w:p w:rsidR="00C21345" w:rsidRPr="00CC536B" w:rsidRDefault="00C21345" w:rsidP="00CE23D4">
            <w:pPr>
              <w:jc w:val="center"/>
              <w:rPr>
                <w:color w:val="000000"/>
                <w:sz w:val="20"/>
                <w:szCs w:val="20"/>
              </w:rPr>
            </w:pPr>
            <w:r>
              <w:rPr>
                <w:color w:val="000000"/>
                <w:sz w:val="20"/>
                <w:szCs w:val="20"/>
              </w:rPr>
              <w:t>2</w:t>
            </w:r>
          </w:p>
        </w:tc>
        <w:tc>
          <w:tcPr>
            <w:tcW w:w="1771" w:type="dxa"/>
            <w:vAlign w:val="center"/>
          </w:tcPr>
          <w:p w:rsidR="00C21345" w:rsidRPr="00CC536B" w:rsidRDefault="00C21345" w:rsidP="00830105">
            <w:pPr>
              <w:jc w:val="center"/>
              <w:rPr>
                <w:color w:val="000000"/>
                <w:sz w:val="20"/>
                <w:szCs w:val="20"/>
              </w:rPr>
            </w:pPr>
            <w:r w:rsidRPr="00CC536B">
              <w:rPr>
                <w:color w:val="000000"/>
                <w:sz w:val="20"/>
                <w:szCs w:val="20"/>
              </w:rPr>
              <w:t>$</w:t>
            </w:r>
            <w:r>
              <w:rPr>
                <w:color w:val="000000"/>
                <w:sz w:val="20"/>
                <w:szCs w:val="20"/>
              </w:rPr>
              <w:t>847,073</w:t>
            </w:r>
          </w:p>
        </w:tc>
        <w:tc>
          <w:tcPr>
            <w:tcW w:w="1772" w:type="dxa"/>
            <w:vAlign w:val="center"/>
          </w:tcPr>
          <w:p w:rsidR="00C21345" w:rsidRPr="00CC536B" w:rsidRDefault="00C21345" w:rsidP="00830105">
            <w:pPr>
              <w:jc w:val="center"/>
              <w:rPr>
                <w:color w:val="000000"/>
                <w:sz w:val="20"/>
                <w:szCs w:val="20"/>
              </w:rPr>
            </w:pPr>
            <w:r w:rsidRPr="00CC536B">
              <w:rPr>
                <w:color w:val="000000"/>
                <w:sz w:val="20"/>
                <w:szCs w:val="20"/>
              </w:rPr>
              <w:t>$</w:t>
            </w:r>
            <w:r>
              <w:rPr>
                <w:color w:val="000000"/>
                <w:sz w:val="20"/>
                <w:szCs w:val="20"/>
              </w:rPr>
              <w:t>282,358</w:t>
            </w:r>
          </w:p>
        </w:tc>
      </w:tr>
    </w:tbl>
    <w:p w:rsidR="00CE23D4" w:rsidRPr="00CC536B" w:rsidRDefault="00CE23D4" w:rsidP="00CE23D4">
      <w:pPr>
        <w:pBdr>
          <w:top w:val="single" w:sz="6" w:space="0" w:color="FFFFFF"/>
          <w:left w:val="single" w:sz="6" w:space="0" w:color="FFFFFF"/>
          <w:bottom w:val="single" w:sz="6" w:space="0" w:color="FFFFFF"/>
          <w:right w:val="single" w:sz="6" w:space="0" w:color="FFFFFF"/>
        </w:pBdr>
        <w:rPr>
          <w:color w:val="000000"/>
        </w:rPr>
      </w:pPr>
    </w:p>
    <w:p w:rsidR="00CE23D4" w:rsidRPr="00CC536B" w:rsidRDefault="00CE23D4" w:rsidP="00CE23D4">
      <w:pPr>
        <w:pBdr>
          <w:top w:val="single" w:sz="6" w:space="0" w:color="FFFFFF"/>
          <w:left w:val="single" w:sz="6" w:space="0" w:color="FFFFFF"/>
          <w:bottom w:val="single" w:sz="6" w:space="0" w:color="FFFFFF"/>
          <w:right w:val="single" w:sz="6" w:space="0" w:color="FFFFFF"/>
        </w:pBdr>
        <w:rPr>
          <w:color w:val="000000"/>
        </w:rPr>
      </w:pPr>
    </w:p>
    <w:p w:rsidR="00CE23D4" w:rsidRPr="00CC536B" w:rsidRDefault="00CE23D4" w:rsidP="00CE23D4">
      <w:pPr>
        <w:widowControl/>
        <w:ind w:firstLine="720"/>
      </w:pPr>
      <w:r w:rsidRPr="00CC536B">
        <w:t>The total annualized capital/startup and O&amp;M costs for this ICR are $</w:t>
      </w:r>
      <w:r w:rsidR="00C21345">
        <w:t>847</w:t>
      </w:r>
      <w:r w:rsidRPr="00CC536B">
        <w:t>,</w:t>
      </w:r>
      <w:r w:rsidR="00C21345">
        <w:t>073</w:t>
      </w:r>
      <w:r w:rsidRPr="00CC536B">
        <w:t xml:space="preserve"> or an average of $</w:t>
      </w:r>
      <w:r w:rsidR="00C21345">
        <w:t>282,358</w:t>
      </w:r>
      <w:r w:rsidR="00830105">
        <w:t xml:space="preserve"> thousand</w:t>
      </w:r>
      <w:r w:rsidRPr="00CC536B">
        <w:t xml:space="preserve"> per year</w:t>
      </w:r>
      <w:r w:rsidR="000E60D9" w:rsidRPr="00CC536B">
        <w:t>; columns D and E</w:t>
      </w:r>
      <w:r w:rsidRPr="00CC536B">
        <w:t xml:space="preserve">. These are recordkeeping costs. </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520B" w:rsidRPr="004E6F13" w:rsidRDefault="00BC520B" w:rsidP="00BC520B">
      <w:pPr>
        <w:pBdr>
          <w:top w:val="single" w:sz="6" w:space="0" w:color="FFFFFF"/>
          <w:left w:val="single" w:sz="6" w:space="0" w:color="FFFFFF"/>
          <w:bottom w:val="single" w:sz="6" w:space="0" w:color="FFFFFF"/>
          <w:right w:val="single" w:sz="6" w:space="0" w:color="FFFFFF"/>
        </w:pBdr>
        <w:ind w:firstLine="720"/>
      </w:pPr>
      <w:proofErr w:type="gramStart"/>
      <w:r w:rsidRPr="00CC536B">
        <w:rPr>
          <w:b/>
          <w:bCs/>
        </w:rPr>
        <w:t xml:space="preserve">(iv)  </w:t>
      </w:r>
      <w:r w:rsidR="00B34390">
        <w:rPr>
          <w:b/>
          <w:bCs/>
        </w:rPr>
        <w:t>Potential</w:t>
      </w:r>
      <w:proofErr w:type="gramEnd"/>
      <w:r w:rsidR="00B34390">
        <w:rPr>
          <w:b/>
          <w:bCs/>
        </w:rPr>
        <w:t xml:space="preserve"> </w:t>
      </w:r>
      <w:r w:rsidRPr="00CC536B">
        <w:rPr>
          <w:b/>
          <w:bCs/>
        </w:rPr>
        <w:t>Burden under Affirmative Defense</w:t>
      </w:r>
      <w:r w:rsidRPr="004E6F13">
        <w:rPr>
          <w:b/>
          <w:bCs/>
        </w:rPr>
        <w:t xml:space="preserve"> </w:t>
      </w:r>
    </w:p>
    <w:p w:rsidR="00BC520B" w:rsidRPr="008A2E38" w:rsidRDefault="00BC520B" w:rsidP="00BC520B">
      <w:pPr>
        <w:pBdr>
          <w:top w:val="single" w:sz="6" w:space="0" w:color="FFFFFF"/>
          <w:left w:val="single" w:sz="6" w:space="0" w:color="FFFFFF"/>
          <w:bottom w:val="single" w:sz="6" w:space="0" w:color="FFFFFF"/>
          <w:right w:val="single" w:sz="6" w:space="0" w:color="FFFFFF"/>
        </w:pBdr>
        <w:ind w:firstLine="720"/>
      </w:pPr>
    </w:p>
    <w:p w:rsidR="00C95452" w:rsidRPr="008A2E38" w:rsidRDefault="00C95452" w:rsidP="008A2E38">
      <w:pPr>
        <w:ind w:firstLine="720"/>
      </w:pPr>
      <w:r w:rsidRPr="008A2E38">
        <w:lastRenderedPageBreak/>
        <w:t xml:space="preserve">When a malfunction occurs, sources must report them according to the applicable reporting requirements of </w:t>
      </w:r>
      <w:r w:rsidR="006669C1">
        <w:t>subpart DDDDDD</w:t>
      </w:r>
      <w:r w:rsidR="00B34390">
        <w:t xml:space="preserve">. </w:t>
      </w:r>
      <w:r w:rsidRPr="008A2E38">
        <w:t>An affirmative defense to civil penalties for exceedances of emission limits that are caused by malfunctions is available to a source if it can demonstrate that certain criteria a</w:t>
      </w:r>
      <w:r w:rsidR="00B34390">
        <w:t xml:space="preserve">nd requirements are satisfied. </w:t>
      </w:r>
      <w:r w:rsidRPr="008A2E38">
        <w:t>The criteria ensure that the affirmative defense is available only where the event that causes an exceedance of the emission limit meets the narrow definition of malfunction in 40 C.F.R. 63.2 (sudden, infrequent, not reasonable preventable and not caused by poor maintenance and or careless operation) and where the source  took necessary actions to minimize emissions.</w:t>
      </w:r>
      <w:r w:rsidR="008A2E38">
        <w:t xml:space="preserve"> </w:t>
      </w:r>
      <w:r w:rsidRPr="008A2E38">
        <w:t>In addition, the source must meet certain notificati</w:t>
      </w:r>
      <w:r w:rsidR="00B34390">
        <w:t xml:space="preserve">on and reporting requirements. </w:t>
      </w:r>
      <w:r w:rsidRPr="008A2E38">
        <w:t xml:space="preserve">For example, the source must prepare a written root cause analysis and submit a written report to the Administrator documenting that it has met the conditions and requirements for assertion of the affirmative defense.  </w:t>
      </w:r>
    </w:p>
    <w:p w:rsidR="00C95452" w:rsidRPr="008A2E38" w:rsidRDefault="00C95452" w:rsidP="00C95452"/>
    <w:p w:rsidR="00C95452" w:rsidRPr="008A2E38" w:rsidRDefault="00C95452" w:rsidP="008A2E38">
      <w:pPr>
        <w:ind w:firstLine="720"/>
      </w:pPr>
      <w:r w:rsidRPr="008A2E38">
        <w:t xml:space="preserve">To provide the public with an estimate of the relative magnitude of the burden associated with an assertion of the affirmative defense position adopted by a source, </w:t>
      </w:r>
      <w:r w:rsidR="00B34390">
        <w:t xml:space="preserve">the </w:t>
      </w:r>
      <w:r w:rsidRPr="008A2E38">
        <w:t>EPA provides an administrative adjustment to this ICR that shows the notification, recordkeeping and reporting requirements associated with the assertion of the affirmative de</w:t>
      </w:r>
      <w:r w:rsidR="00B34390">
        <w:t xml:space="preserve">fense might entail. The </w:t>
      </w:r>
      <w:r w:rsidRPr="008A2E38">
        <w:t xml:space="preserve">EPA’s estimate for the required notification, reports and records, including the root cause analysis, totals $3,141 and is based on the time and effort required of a source to review relevant data, interview plant employees, and document the events surrounding a malfunction that has caused an exceedance of an emission limit. The estimate also includes time to produce and retain the record and </w:t>
      </w:r>
      <w:r w:rsidR="00B34390">
        <w:t xml:space="preserve">reports for submission to the EPA. The </w:t>
      </w:r>
      <w:r w:rsidRPr="008A2E38">
        <w:t xml:space="preserve">EPA provides this illustrative estimate of this burden because these costs are only incurred if there has been a violation and a source chooses to take advantage of the affirmative defense.  </w:t>
      </w:r>
    </w:p>
    <w:p w:rsidR="00C95452" w:rsidRPr="008A2E38" w:rsidRDefault="00C95452" w:rsidP="00C95452"/>
    <w:tbl>
      <w:tblPr>
        <w:tblW w:w="9555" w:type="dxa"/>
        <w:tblInd w:w="93" w:type="dxa"/>
        <w:tblLook w:val="04A0"/>
      </w:tblPr>
      <w:tblGrid>
        <w:gridCol w:w="2161"/>
        <w:gridCol w:w="1454"/>
        <w:gridCol w:w="1649"/>
        <w:gridCol w:w="1231"/>
        <w:gridCol w:w="1620"/>
        <w:gridCol w:w="1440"/>
      </w:tblGrid>
      <w:tr w:rsidR="008A2E38" w:rsidRPr="008A2E38" w:rsidTr="00443F1F">
        <w:trPr>
          <w:trHeight w:val="293"/>
        </w:trPr>
        <w:tc>
          <w:tcPr>
            <w:tcW w:w="95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E38" w:rsidRDefault="008A2E38" w:rsidP="008A2E38">
            <w:pPr>
              <w:widowControl/>
              <w:autoSpaceDE/>
              <w:autoSpaceDN/>
              <w:adjustRightInd/>
              <w:jc w:val="center"/>
              <w:rPr>
                <w:bCs/>
                <w:color w:val="000000"/>
                <w:sz w:val="20"/>
                <w:szCs w:val="20"/>
              </w:rPr>
            </w:pPr>
            <w:r w:rsidRPr="00CC536B">
              <w:rPr>
                <w:b/>
                <w:bCs/>
              </w:rPr>
              <w:t>Burden under Affirmative Defense</w:t>
            </w:r>
          </w:p>
        </w:tc>
      </w:tr>
      <w:tr w:rsidR="00C95452" w:rsidRPr="008A2E38" w:rsidTr="008A2E38">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E38" w:rsidRDefault="008A2E38" w:rsidP="008A2E38">
            <w:pPr>
              <w:jc w:val="center"/>
              <w:rPr>
                <w:bCs/>
                <w:color w:val="000000"/>
                <w:sz w:val="20"/>
                <w:szCs w:val="20"/>
              </w:rPr>
            </w:pPr>
            <w:r>
              <w:rPr>
                <w:bCs/>
                <w:color w:val="000000"/>
                <w:sz w:val="20"/>
                <w:szCs w:val="20"/>
              </w:rPr>
              <w:t>(A)</w:t>
            </w:r>
          </w:p>
          <w:p w:rsidR="00C95452" w:rsidRPr="008A2E38" w:rsidRDefault="00C95452" w:rsidP="008A2E38">
            <w:pPr>
              <w:jc w:val="center"/>
              <w:rPr>
                <w:bCs/>
                <w:color w:val="000000"/>
                <w:sz w:val="20"/>
                <w:szCs w:val="20"/>
              </w:rPr>
            </w:pPr>
            <w:r w:rsidRPr="008A2E38">
              <w:rPr>
                <w:bCs/>
                <w:color w:val="000000"/>
                <w:sz w:val="20"/>
                <w:szCs w:val="20"/>
              </w:rPr>
              <w:t>Personnel</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8A2E38" w:rsidRDefault="008A2E38" w:rsidP="008A2E38">
            <w:pPr>
              <w:widowControl/>
              <w:autoSpaceDE/>
              <w:autoSpaceDN/>
              <w:adjustRightInd/>
              <w:jc w:val="center"/>
              <w:rPr>
                <w:bCs/>
                <w:color w:val="000000"/>
                <w:sz w:val="20"/>
                <w:szCs w:val="20"/>
              </w:rPr>
            </w:pPr>
            <w:r>
              <w:rPr>
                <w:bCs/>
                <w:color w:val="000000"/>
                <w:sz w:val="20"/>
                <w:szCs w:val="20"/>
              </w:rPr>
              <w:t>(B)</w:t>
            </w:r>
          </w:p>
          <w:p w:rsidR="00C95452" w:rsidRPr="008A2E38" w:rsidRDefault="00C95452" w:rsidP="008A2E38">
            <w:pPr>
              <w:widowControl/>
              <w:autoSpaceDE/>
              <w:autoSpaceDN/>
              <w:adjustRightInd/>
              <w:jc w:val="center"/>
              <w:rPr>
                <w:bCs/>
                <w:color w:val="000000"/>
                <w:sz w:val="20"/>
                <w:szCs w:val="20"/>
              </w:rPr>
            </w:pPr>
            <w:r w:rsidRPr="008A2E38">
              <w:rPr>
                <w:bCs/>
                <w:color w:val="000000"/>
                <w:sz w:val="20"/>
                <w:szCs w:val="20"/>
              </w:rPr>
              <w:t>Number of Personnel</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rsidR="008A2E38" w:rsidRDefault="008A2E38" w:rsidP="008A2E38">
            <w:pPr>
              <w:widowControl/>
              <w:autoSpaceDE/>
              <w:autoSpaceDN/>
              <w:adjustRightInd/>
              <w:jc w:val="center"/>
              <w:rPr>
                <w:bCs/>
                <w:color w:val="000000"/>
                <w:sz w:val="20"/>
                <w:szCs w:val="20"/>
              </w:rPr>
            </w:pPr>
            <w:r>
              <w:rPr>
                <w:bCs/>
                <w:color w:val="000000"/>
                <w:sz w:val="20"/>
                <w:szCs w:val="20"/>
              </w:rPr>
              <w:t>(C)</w:t>
            </w:r>
          </w:p>
          <w:p w:rsidR="00C95452" w:rsidRPr="008A2E38" w:rsidRDefault="00C95452" w:rsidP="008A2E38">
            <w:pPr>
              <w:widowControl/>
              <w:autoSpaceDE/>
              <w:autoSpaceDN/>
              <w:adjustRightInd/>
              <w:jc w:val="center"/>
              <w:rPr>
                <w:bCs/>
                <w:color w:val="000000"/>
                <w:sz w:val="20"/>
                <w:szCs w:val="20"/>
              </w:rPr>
            </w:pPr>
            <w:r w:rsidRPr="008A2E38">
              <w:rPr>
                <w:bCs/>
                <w:color w:val="000000"/>
                <w:sz w:val="20"/>
                <w:szCs w:val="20"/>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8A2E38" w:rsidRDefault="008A2E38" w:rsidP="008A2E38">
            <w:pPr>
              <w:widowControl/>
              <w:autoSpaceDE/>
              <w:autoSpaceDN/>
              <w:adjustRightInd/>
              <w:jc w:val="center"/>
              <w:rPr>
                <w:bCs/>
                <w:color w:val="000000"/>
                <w:sz w:val="20"/>
                <w:szCs w:val="20"/>
              </w:rPr>
            </w:pPr>
            <w:r>
              <w:rPr>
                <w:bCs/>
                <w:color w:val="000000"/>
                <w:sz w:val="20"/>
                <w:szCs w:val="20"/>
              </w:rPr>
              <w:t>(D)</w:t>
            </w:r>
          </w:p>
          <w:p w:rsidR="00C95452" w:rsidRPr="008A2E38" w:rsidRDefault="00C95452" w:rsidP="008A2E38">
            <w:pPr>
              <w:widowControl/>
              <w:autoSpaceDE/>
              <w:autoSpaceDN/>
              <w:adjustRightInd/>
              <w:jc w:val="center"/>
              <w:rPr>
                <w:bCs/>
                <w:color w:val="000000"/>
                <w:sz w:val="20"/>
                <w:szCs w:val="20"/>
              </w:rPr>
            </w:pPr>
            <w:r w:rsidRPr="008A2E38">
              <w:rPr>
                <w:bCs/>
                <w:color w:val="000000"/>
                <w:sz w:val="20"/>
                <w:szCs w:val="20"/>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8A2E38" w:rsidRDefault="008A2E38" w:rsidP="008A2E38">
            <w:pPr>
              <w:widowControl/>
              <w:autoSpaceDE/>
              <w:autoSpaceDN/>
              <w:adjustRightInd/>
              <w:jc w:val="center"/>
              <w:rPr>
                <w:bCs/>
                <w:color w:val="000000"/>
                <w:sz w:val="20"/>
                <w:szCs w:val="20"/>
              </w:rPr>
            </w:pPr>
            <w:r>
              <w:rPr>
                <w:bCs/>
                <w:color w:val="000000"/>
                <w:sz w:val="20"/>
                <w:szCs w:val="20"/>
              </w:rPr>
              <w:t>(E)</w:t>
            </w:r>
          </w:p>
          <w:p w:rsidR="00C95452" w:rsidRPr="008A2E38" w:rsidRDefault="00C95452" w:rsidP="008A2E38">
            <w:pPr>
              <w:widowControl/>
              <w:autoSpaceDE/>
              <w:autoSpaceDN/>
              <w:adjustRightInd/>
              <w:jc w:val="center"/>
              <w:rPr>
                <w:bCs/>
                <w:color w:val="000000"/>
                <w:sz w:val="20"/>
                <w:szCs w:val="20"/>
              </w:rPr>
            </w:pPr>
            <w:r w:rsidRPr="008A2E38">
              <w:rPr>
                <w:bCs/>
                <w:color w:val="000000"/>
                <w:sz w:val="20"/>
                <w:szCs w:val="20"/>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A2E38" w:rsidRDefault="008A2E38" w:rsidP="008A2E38">
            <w:pPr>
              <w:widowControl/>
              <w:autoSpaceDE/>
              <w:autoSpaceDN/>
              <w:adjustRightInd/>
              <w:jc w:val="center"/>
              <w:rPr>
                <w:bCs/>
                <w:color w:val="000000"/>
                <w:sz w:val="20"/>
                <w:szCs w:val="20"/>
              </w:rPr>
            </w:pPr>
            <w:r>
              <w:rPr>
                <w:bCs/>
                <w:color w:val="000000"/>
                <w:sz w:val="20"/>
                <w:szCs w:val="20"/>
              </w:rPr>
              <w:t>(F)</w:t>
            </w:r>
          </w:p>
          <w:p w:rsidR="00C95452" w:rsidRPr="008A2E38" w:rsidRDefault="00C95452" w:rsidP="008A2E38">
            <w:pPr>
              <w:widowControl/>
              <w:autoSpaceDE/>
              <w:autoSpaceDN/>
              <w:adjustRightInd/>
              <w:jc w:val="center"/>
              <w:rPr>
                <w:bCs/>
                <w:color w:val="000000"/>
                <w:sz w:val="20"/>
                <w:szCs w:val="20"/>
              </w:rPr>
            </w:pPr>
            <w:r w:rsidRPr="008A2E38">
              <w:rPr>
                <w:bCs/>
                <w:color w:val="000000"/>
                <w:sz w:val="20"/>
                <w:szCs w:val="20"/>
              </w:rPr>
              <w:t>Total</w:t>
            </w:r>
          </w:p>
        </w:tc>
      </w:tr>
      <w:tr w:rsidR="00C95452" w:rsidRPr="008A2E38" w:rsidTr="008A2E38">
        <w:trPr>
          <w:trHeight w:val="324"/>
        </w:trPr>
        <w:tc>
          <w:tcPr>
            <w:tcW w:w="2161" w:type="dxa"/>
            <w:tcBorders>
              <w:top w:val="nil"/>
              <w:left w:val="single" w:sz="4" w:space="0" w:color="auto"/>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Technical Personnel</w:t>
            </w:r>
          </w:p>
        </w:tc>
        <w:tc>
          <w:tcPr>
            <w:tcW w:w="1454"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3</w:t>
            </w:r>
          </w:p>
        </w:tc>
        <w:tc>
          <w:tcPr>
            <w:tcW w:w="1649"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6</w:t>
            </w:r>
          </w:p>
        </w:tc>
        <w:tc>
          <w:tcPr>
            <w:tcW w:w="1231"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18</w:t>
            </w:r>
          </w:p>
        </w:tc>
        <w:tc>
          <w:tcPr>
            <w:tcW w:w="1620"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jc w:val="center"/>
              <w:rPr>
                <w:color w:val="000000"/>
                <w:sz w:val="20"/>
                <w:szCs w:val="20"/>
              </w:rPr>
            </w:pPr>
            <w:r w:rsidRPr="008A2E38">
              <w:rPr>
                <w:color w:val="000000"/>
                <w:sz w:val="20"/>
                <w:szCs w:val="20"/>
              </w:rPr>
              <w:t>98.20</w:t>
            </w:r>
          </w:p>
        </w:tc>
        <w:tc>
          <w:tcPr>
            <w:tcW w:w="1440"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jc w:val="center"/>
              <w:rPr>
                <w:color w:val="000000"/>
                <w:sz w:val="20"/>
                <w:szCs w:val="20"/>
              </w:rPr>
            </w:pPr>
            <w:r w:rsidRPr="008A2E38">
              <w:rPr>
                <w:color w:val="000000"/>
                <w:sz w:val="20"/>
                <w:szCs w:val="20"/>
              </w:rPr>
              <w:t>$1,768</w:t>
            </w:r>
          </w:p>
        </w:tc>
      </w:tr>
      <w:tr w:rsidR="00C95452" w:rsidRPr="008A2E38" w:rsidTr="008A2E38">
        <w:trPr>
          <w:trHeight w:val="293"/>
        </w:trPr>
        <w:tc>
          <w:tcPr>
            <w:tcW w:w="2161" w:type="dxa"/>
            <w:tcBorders>
              <w:top w:val="nil"/>
              <w:left w:val="single" w:sz="4" w:space="0" w:color="auto"/>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Managerial Personnel</w:t>
            </w:r>
          </w:p>
        </w:tc>
        <w:tc>
          <w:tcPr>
            <w:tcW w:w="1454"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2</w:t>
            </w:r>
          </w:p>
        </w:tc>
        <w:tc>
          <w:tcPr>
            <w:tcW w:w="1649"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6</w:t>
            </w:r>
          </w:p>
        </w:tc>
        <w:tc>
          <w:tcPr>
            <w:tcW w:w="1231"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12</w:t>
            </w:r>
          </w:p>
        </w:tc>
        <w:tc>
          <w:tcPr>
            <w:tcW w:w="1620"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114.49</w:t>
            </w:r>
          </w:p>
        </w:tc>
        <w:tc>
          <w:tcPr>
            <w:tcW w:w="1440" w:type="dxa"/>
            <w:tcBorders>
              <w:top w:val="nil"/>
              <w:left w:val="nil"/>
              <w:bottom w:val="single" w:sz="4" w:space="0" w:color="auto"/>
              <w:right w:val="single" w:sz="4" w:space="0" w:color="auto"/>
            </w:tcBorders>
            <w:shd w:val="clear" w:color="auto" w:fill="auto"/>
            <w:noWrap/>
            <w:vAlign w:val="center"/>
            <w:hideMark/>
          </w:tcPr>
          <w:p w:rsidR="00C95452" w:rsidRPr="008A2E38" w:rsidRDefault="008A2E38" w:rsidP="008A2E38">
            <w:pPr>
              <w:jc w:val="center"/>
              <w:rPr>
                <w:color w:val="000000"/>
                <w:sz w:val="20"/>
                <w:szCs w:val="20"/>
              </w:rPr>
            </w:pPr>
            <w:r>
              <w:rPr>
                <w:color w:val="000000"/>
                <w:sz w:val="20"/>
                <w:szCs w:val="20"/>
              </w:rPr>
              <w:t>$</w:t>
            </w:r>
            <w:r w:rsidR="00C95452" w:rsidRPr="008A2E38">
              <w:rPr>
                <w:color w:val="000000"/>
                <w:sz w:val="20"/>
                <w:szCs w:val="20"/>
              </w:rPr>
              <w:t>1,374</w:t>
            </w:r>
          </w:p>
        </w:tc>
      </w:tr>
      <w:tr w:rsidR="00C95452" w:rsidRPr="008A2E38" w:rsidTr="008A2E38">
        <w:trPr>
          <w:trHeight w:val="293"/>
        </w:trPr>
        <w:tc>
          <w:tcPr>
            <w:tcW w:w="2161" w:type="dxa"/>
            <w:tcBorders>
              <w:top w:val="nil"/>
              <w:left w:val="single" w:sz="4" w:space="0" w:color="auto"/>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Total</w:t>
            </w:r>
          </w:p>
        </w:tc>
        <w:tc>
          <w:tcPr>
            <w:tcW w:w="1454"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5</w:t>
            </w:r>
          </w:p>
        </w:tc>
        <w:tc>
          <w:tcPr>
            <w:tcW w:w="1649"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jc w:val="center"/>
              <w:rPr>
                <w:color w:val="000000"/>
                <w:sz w:val="20"/>
                <w:szCs w:val="20"/>
              </w:rPr>
            </w:pPr>
          </w:p>
        </w:tc>
        <w:tc>
          <w:tcPr>
            <w:tcW w:w="1231"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30</w:t>
            </w:r>
          </w:p>
        </w:tc>
        <w:tc>
          <w:tcPr>
            <w:tcW w:w="1620"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jc w:val="center"/>
              <w:rPr>
                <w:color w:val="000000"/>
                <w:sz w:val="20"/>
                <w:szCs w:val="20"/>
              </w:rPr>
            </w:pPr>
            <w:r w:rsidRPr="008A2E38">
              <w:rPr>
                <w:color w:val="000000"/>
                <w:sz w:val="20"/>
                <w:szCs w:val="20"/>
              </w:rPr>
              <w:t>$3,141</w:t>
            </w:r>
          </w:p>
        </w:tc>
      </w:tr>
    </w:tbl>
    <w:p w:rsidR="00C95452" w:rsidRPr="00934778" w:rsidRDefault="00C9545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6</w:t>
      </w:r>
      <w:r>
        <w:rPr>
          <w:b/>
          <w:bCs/>
        </w:rPr>
        <w:t>(</w:t>
      </w:r>
      <w:r w:rsidRPr="00934778">
        <w:rPr>
          <w:b/>
          <w:bCs/>
        </w:rPr>
        <w:t>c</w:t>
      </w:r>
      <w:proofErr w:type="gramStart"/>
      <w:r w:rsidRPr="00934778">
        <w:rPr>
          <w:b/>
          <w:bCs/>
        </w:rPr>
        <w:t>)  Estimating</w:t>
      </w:r>
      <w:proofErr w:type="gramEnd"/>
      <w:r w:rsidRPr="00934778">
        <w:rPr>
          <w:b/>
          <w:bCs/>
        </w:rPr>
        <w:t xml:space="preserve"> Agency Burden and Cost</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4B4D01" w:rsidRDefault="004B4D01" w:rsidP="004B4D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w:t>
      </w:r>
      <w:r w:rsidR="00B34390">
        <w:rPr>
          <w:color w:val="000000"/>
        </w:rPr>
        <w:t>a</w:t>
      </w:r>
      <w:r>
        <w:rPr>
          <w:color w:val="000000"/>
        </w:rPr>
        <w:t>gency are those costs associated with analysis of the reported information.</w:t>
      </w:r>
      <w:r w:rsidR="00B34390">
        <w:rPr>
          <w:color w:val="000000"/>
        </w:rPr>
        <w:t xml:space="preserve"> The</w:t>
      </w:r>
      <w:r w:rsidR="00830105">
        <w:rPr>
          <w:color w:val="000000"/>
        </w:rPr>
        <w:t xml:space="preserve"> </w:t>
      </w:r>
      <w:r>
        <w:rPr>
          <w:color w:val="000000"/>
        </w:rPr>
        <w:t xml:space="preserve">EPA's overall compliance and enforcement program includes activities such as the examination of records maintained by the respondents, periodic inspection of sources of emissions, and the publication and distribution of collected information. </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average annual </w:t>
      </w:r>
      <w:r w:rsidR="00B34390">
        <w:t>a</w:t>
      </w:r>
      <w:r w:rsidRPr="00934778">
        <w:t xml:space="preserve">gency cost </w:t>
      </w:r>
      <w:r>
        <w:t>du</w:t>
      </w:r>
      <w:r w:rsidRPr="00934778">
        <w:t xml:space="preserve">ring the three years of the ICR is estimated to be </w:t>
      </w:r>
      <w:r w:rsidRPr="00CC536B">
        <w:t>$</w:t>
      </w:r>
      <w:r w:rsidR="00C21345">
        <w:t>7,324</w:t>
      </w:r>
      <w:r w:rsidRPr="00CC536B">
        <w:t>.</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This cost is based on the average hourly labor rates as follows:</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3141A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rsidRPr="003141A4">
        <w:t xml:space="preserve">Managerial  </w:t>
      </w:r>
      <w:r w:rsidRPr="003141A4">
        <w:tab/>
        <w:t>$62.27 (GS-13, Step 5, $38.92+ 60%)</w:t>
      </w:r>
    </w:p>
    <w:p w:rsidR="00CE23D4" w:rsidRPr="003141A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 xml:space="preserve">Technical      </w:t>
      </w:r>
      <w:r w:rsidRPr="003141A4">
        <w:tab/>
        <w:t>$46.21 (GS-12, Step 1, $28.88+ 60%)</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lastRenderedPageBreak/>
        <w:tab/>
        <w:t>Clerical</w:t>
      </w:r>
      <w:r w:rsidRPr="003141A4">
        <w:tab/>
        <w:t>$25.01 (GS-6, Step 3, $15.63 + 60%)</w:t>
      </w:r>
    </w:p>
    <w:p w:rsidR="00CE23D4" w:rsidRDefault="00CE23D4" w:rsidP="00CE23D4">
      <w:pPr>
        <w:pBdr>
          <w:top w:val="single" w:sz="6" w:space="0" w:color="FFFFFF"/>
          <w:left w:val="single" w:sz="6" w:space="0" w:color="FFFFFF"/>
          <w:bottom w:val="single" w:sz="6" w:space="0" w:color="FFFFFF"/>
          <w:right w:val="single" w:sz="6" w:space="0" w:color="FFFFFF"/>
        </w:pBdr>
        <w:tabs>
          <w:tab w:val="left" w:pos="-1440"/>
        </w:tabs>
        <w:ind w:left="2880" w:hanging="216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0BDF">
        <w:rPr>
          <w:color w:val="000000"/>
        </w:rPr>
        <w:t xml:space="preserve">These rates are from the Office of Personnel Management (OPM), 2010 General Schedule, which excludes </w:t>
      </w:r>
      <w:proofErr w:type="gramStart"/>
      <w:r w:rsidRPr="00500BDF">
        <w:rPr>
          <w:color w:val="000000"/>
        </w:rPr>
        <w:t>locality</w:t>
      </w:r>
      <w:proofErr w:type="gramEnd"/>
      <w:r w:rsidRPr="00500BDF">
        <w:rPr>
          <w:color w:val="000000"/>
        </w:rPr>
        <w:t xml:space="preserve"> rates of pay. </w:t>
      </w:r>
      <w:r w:rsidRPr="00500BDF">
        <w:t>The rates have been increased by 60 percent to account for overhead and</w:t>
      </w:r>
      <w:r w:rsidR="00B34390">
        <w:t xml:space="preserve"> fringe benefit costs. </w:t>
      </w:r>
      <w:r w:rsidRPr="00500BDF">
        <w:t>Details on the line item estimates used to calculate these burdens are presented in Tables </w:t>
      </w:r>
      <w:r w:rsidR="00500BDF" w:rsidRPr="00500BDF">
        <w:t>5</w:t>
      </w:r>
      <w:r w:rsidRPr="00500BDF">
        <w:t xml:space="preserve"> through </w:t>
      </w:r>
      <w:r w:rsidR="00500BDF" w:rsidRPr="00500BDF">
        <w:t>8</w:t>
      </w:r>
      <w:r w:rsidRPr="00500BDF">
        <w:t xml:space="preserve"> of Attachment 3.</w:t>
      </w:r>
      <w:r w:rsidRPr="00934778">
        <w:t xml:space="preserve">  </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6</w:t>
      </w:r>
      <w:r>
        <w:rPr>
          <w:b/>
          <w:bCs/>
        </w:rPr>
        <w:t>(</w:t>
      </w:r>
      <w:r w:rsidRPr="00934778">
        <w:rPr>
          <w:b/>
          <w:bCs/>
        </w:rPr>
        <w:t>d</w:t>
      </w:r>
      <w:proofErr w:type="gramStart"/>
      <w:r w:rsidRPr="00934778">
        <w:rPr>
          <w:b/>
          <w:bCs/>
        </w:rPr>
        <w:t xml:space="preserve">) </w:t>
      </w:r>
      <w:r>
        <w:rPr>
          <w:b/>
          <w:bCs/>
        </w:rPr>
        <w:t xml:space="preserve"> </w:t>
      </w:r>
      <w:r w:rsidRPr="00934778">
        <w:rPr>
          <w:b/>
          <w:bCs/>
        </w:rPr>
        <w:t>Estimating</w:t>
      </w:r>
      <w:proofErr w:type="gramEnd"/>
      <w:r w:rsidRPr="00934778">
        <w:rPr>
          <w:b/>
          <w:bCs/>
        </w:rPr>
        <w:t xml:space="preserve"> the Respondent Universe and Total Burden Costs</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total number of respondents is also referred </w:t>
      </w:r>
      <w:r w:rsidR="00B34390">
        <w:t xml:space="preserve">to as the respondent universe. </w:t>
      </w:r>
      <w:r w:rsidR="003F7E18">
        <w:t xml:space="preserve">Based on research, </w:t>
      </w:r>
      <w:r w:rsidR="00830105">
        <w:t>2</w:t>
      </w:r>
      <w:r w:rsidR="00B34390">
        <w:t xml:space="preserve"> </w:t>
      </w:r>
      <w:r w:rsidR="003F7E18">
        <w:t>existing facilities wi</w:t>
      </w:r>
      <w:r w:rsidR="00830105">
        <w:t xml:space="preserve">ll be subject to the standard. </w:t>
      </w:r>
      <w:r w:rsidR="003F7E18">
        <w:t>No new re</w:t>
      </w:r>
      <w:r w:rsidR="00B34390">
        <w:t xml:space="preserve">spondents will become subject. </w:t>
      </w:r>
      <w:r w:rsidRPr="00934778">
        <w:t xml:space="preserve">Industry burden is calculated based on the </w:t>
      </w:r>
      <w:r w:rsidRPr="00500BDF">
        <w:t>number of facilities in</w:t>
      </w:r>
      <w:r w:rsidRPr="00934778">
        <w:t xml:space="preserve"> each subcategory and the anticipated controls and monitoring that each unit will most likely utilize to comply with the proposed emissions guidelines.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W w:w="7365" w:type="dxa"/>
        <w:jc w:val="center"/>
        <w:tblLook w:val="0000"/>
      </w:tblPr>
      <w:tblGrid>
        <w:gridCol w:w="1920"/>
        <w:gridCol w:w="1815"/>
        <w:gridCol w:w="1815"/>
        <w:gridCol w:w="1815"/>
      </w:tblGrid>
      <w:tr w:rsidR="00CE23D4" w:rsidRPr="007A5C3C" w:rsidTr="003141A4">
        <w:trPr>
          <w:trHeight w:val="475"/>
          <w:jc w:val="center"/>
        </w:trPr>
        <w:tc>
          <w:tcPr>
            <w:tcW w:w="7365" w:type="dxa"/>
            <w:gridSpan w:val="4"/>
            <w:tcBorders>
              <w:top w:val="single" w:sz="8" w:space="0" w:color="auto"/>
              <w:left w:val="single" w:sz="8" w:space="0" w:color="auto"/>
              <w:bottom w:val="nil"/>
              <w:right w:val="single" w:sz="8" w:space="0" w:color="auto"/>
            </w:tcBorders>
            <w:shd w:val="clear" w:color="auto" w:fill="auto"/>
            <w:vAlign w:val="center"/>
          </w:tcPr>
          <w:p w:rsidR="00CE23D4" w:rsidRPr="001961BD" w:rsidRDefault="00CE23D4" w:rsidP="00CE23D4">
            <w:pPr>
              <w:widowControl/>
              <w:autoSpaceDE/>
              <w:autoSpaceDN/>
              <w:adjustRightInd/>
              <w:jc w:val="center"/>
              <w:rPr>
                <w:b/>
              </w:rPr>
            </w:pPr>
            <w:r w:rsidRPr="001961BD">
              <w:rPr>
                <w:b/>
              </w:rPr>
              <w:t>Total Annual Responses</w:t>
            </w:r>
          </w:p>
        </w:tc>
      </w:tr>
      <w:tr w:rsidR="00CE23D4" w:rsidRPr="007A5C3C" w:rsidTr="003141A4">
        <w:trPr>
          <w:trHeight w:val="1060"/>
          <w:jc w:val="center"/>
        </w:trPr>
        <w:tc>
          <w:tcPr>
            <w:tcW w:w="1920" w:type="dxa"/>
            <w:tcBorders>
              <w:top w:val="single" w:sz="8" w:space="0" w:color="auto"/>
              <w:left w:val="single" w:sz="8" w:space="0" w:color="auto"/>
              <w:bottom w:val="single" w:sz="8" w:space="0" w:color="auto"/>
              <w:right w:val="single" w:sz="4" w:space="0" w:color="auto"/>
            </w:tcBorders>
            <w:shd w:val="clear" w:color="auto" w:fill="auto"/>
            <w:vAlign w:val="center"/>
          </w:tcPr>
          <w:p w:rsidR="00CE23D4" w:rsidRDefault="00CE23D4" w:rsidP="00CE23D4">
            <w:pPr>
              <w:widowControl/>
              <w:autoSpaceDE/>
              <w:autoSpaceDN/>
              <w:adjustRightInd/>
              <w:jc w:val="center"/>
              <w:rPr>
                <w:color w:val="000000"/>
                <w:sz w:val="20"/>
                <w:szCs w:val="20"/>
              </w:rPr>
            </w:pPr>
            <w:r>
              <w:rPr>
                <w:color w:val="000000"/>
                <w:sz w:val="20"/>
                <w:szCs w:val="20"/>
              </w:rPr>
              <w:t>(A)</w:t>
            </w:r>
          </w:p>
          <w:p w:rsidR="00CE23D4" w:rsidRPr="007A5C3C" w:rsidRDefault="00CE23D4" w:rsidP="00CE23D4">
            <w:pPr>
              <w:widowControl/>
              <w:autoSpaceDE/>
              <w:autoSpaceDN/>
              <w:adjustRightInd/>
              <w:jc w:val="center"/>
              <w:rPr>
                <w:color w:val="000000"/>
                <w:sz w:val="20"/>
                <w:szCs w:val="20"/>
              </w:rPr>
            </w:pPr>
            <w:r w:rsidRPr="007A5C3C">
              <w:rPr>
                <w:color w:val="000000"/>
                <w:sz w:val="20"/>
                <w:szCs w:val="20"/>
              </w:rPr>
              <w:t>Unit Type</w:t>
            </w:r>
          </w:p>
        </w:tc>
        <w:tc>
          <w:tcPr>
            <w:tcW w:w="1815" w:type="dxa"/>
            <w:tcBorders>
              <w:top w:val="single" w:sz="8" w:space="0" w:color="auto"/>
              <w:left w:val="nil"/>
              <w:bottom w:val="single" w:sz="8" w:space="0" w:color="auto"/>
              <w:right w:val="single" w:sz="4" w:space="0" w:color="auto"/>
            </w:tcBorders>
            <w:shd w:val="clear" w:color="auto" w:fill="auto"/>
            <w:vAlign w:val="center"/>
          </w:tcPr>
          <w:p w:rsidR="00CE23D4" w:rsidRDefault="00CE23D4" w:rsidP="00CE23D4">
            <w:pPr>
              <w:widowControl/>
              <w:autoSpaceDE/>
              <w:autoSpaceDN/>
              <w:adjustRightInd/>
              <w:jc w:val="center"/>
              <w:rPr>
                <w:sz w:val="20"/>
                <w:szCs w:val="20"/>
              </w:rPr>
            </w:pPr>
            <w:r>
              <w:rPr>
                <w:sz w:val="20"/>
                <w:szCs w:val="20"/>
              </w:rPr>
              <w:t>(B)</w:t>
            </w:r>
          </w:p>
          <w:p w:rsidR="00CE23D4" w:rsidRPr="007A5C3C" w:rsidRDefault="00CE23D4" w:rsidP="00CE23D4">
            <w:pPr>
              <w:widowControl/>
              <w:autoSpaceDE/>
              <w:autoSpaceDN/>
              <w:adjustRightInd/>
              <w:jc w:val="center"/>
              <w:rPr>
                <w:sz w:val="20"/>
                <w:szCs w:val="20"/>
              </w:rPr>
            </w:pPr>
            <w:r w:rsidRPr="007A5C3C">
              <w:rPr>
                <w:sz w:val="20"/>
                <w:szCs w:val="20"/>
              </w:rPr>
              <w:t>Number of Respondents (facilities)</w:t>
            </w:r>
          </w:p>
        </w:tc>
        <w:tc>
          <w:tcPr>
            <w:tcW w:w="1815" w:type="dxa"/>
            <w:tcBorders>
              <w:top w:val="single" w:sz="8" w:space="0" w:color="auto"/>
              <w:left w:val="nil"/>
              <w:bottom w:val="single" w:sz="8" w:space="0" w:color="auto"/>
              <w:right w:val="single" w:sz="4" w:space="0" w:color="auto"/>
            </w:tcBorders>
            <w:shd w:val="clear" w:color="auto" w:fill="auto"/>
            <w:vAlign w:val="center"/>
          </w:tcPr>
          <w:p w:rsidR="00CE23D4" w:rsidRDefault="00CE23D4" w:rsidP="00CE23D4">
            <w:pPr>
              <w:widowControl/>
              <w:autoSpaceDE/>
              <w:autoSpaceDN/>
              <w:adjustRightInd/>
              <w:jc w:val="center"/>
              <w:rPr>
                <w:sz w:val="20"/>
                <w:szCs w:val="20"/>
              </w:rPr>
            </w:pPr>
            <w:r>
              <w:rPr>
                <w:sz w:val="20"/>
                <w:szCs w:val="20"/>
              </w:rPr>
              <w:t>(C)</w:t>
            </w:r>
          </w:p>
          <w:p w:rsidR="00CE23D4" w:rsidRPr="007A5C3C" w:rsidRDefault="00CE23D4" w:rsidP="00CE23D4">
            <w:pPr>
              <w:widowControl/>
              <w:autoSpaceDE/>
              <w:autoSpaceDN/>
              <w:adjustRightInd/>
              <w:jc w:val="center"/>
              <w:rPr>
                <w:sz w:val="20"/>
                <w:szCs w:val="20"/>
              </w:rPr>
            </w:pPr>
            <w:r w:rsidRPr="007A5C3C">
              <w:rPr>
                <w:sz w:val="20"/>
                <w:szCs w:val="20"/>
              </w:rPr>
              <w:t>Total Number Responses for 3-year Period</w:t>
            </w:r>
          </w:p>
        </w:tc>
        <w:tc>
          <w:tcPr>
            <w:tcW w:w="1815" w:type="dxa"/>
            <w:tcBorders>
              <w:top w:val="single" w:sz="8" w:space="0" w:color="auto"/>
              <w:left w:val="nil"/>
              <w:bottom w:val="single" w:sz="8" w:space="0" w:color="auto"/>
              <w:right w:val="single" w:sz="8" w:space="0" w:color="auto"/>
            </w:tcBorders>
            <w:shd w:val="clear" w:color="auto" w:fill="auto"/>
            <w:vAlign w:val="center"/>
          </w:tcPr>
          <w:p w:rsidR="00CE23D4" w:rsidRDefault="00CE23D4" w:rsidP="00CE23D4">
            <w:pPr>
              <w:widowControl/>
              <w:autoSpaceDE/>
              <w:autoSpaceDN/>
              <w:adjustRightInd/>
              <w:jc w:val="center"/>
              <w:rPr>
                <w:sz w:val="20"/>
                <w:szCs w:val="20"/>
              </w:rPr>
            </w:pPr>
            <w:r>
              <w:rPr>
                <w:sz w:val="20"/>
                <w:szCs w:val="20"/>
              </w:rPr>
              <w:t>(D)</w:t>
            </w:r>
          </w:p>
          <w:p w:rsidR="00CE23D4" w:rsidRPr="007A5C3C" w:rsidRDefault="00CE23D4" w:rsidP="00CE23D4">
            <w:pPr>
              <w:widowControl/>
              <w:autoSpaceDE/>
              <w:autoSpaceDN/>
              <w:adjustRightInd/>
              <w:jc w:val="center"/>
              <w:rPr>
                <w:sz w:val="20"/>
                <w:szCs w:val="20"/>
              </w:rPr>
            </w:pPr>
            <w:r w:rsidRPr="007A5C3C">
              <w:rPr>
                <w:sz w:val="20"/>
                <w:szCs w:val="20"/>
              </w:rPr>
              <w:t>Average Annual Number of Responses</w:t>
            </w:r>
          </w:p>
        </w:tc>
      </w:tr>
      <w:tr w:rsidR="003141A4" w:rsidRPr="00CC536B" w:rsidTr="003141A4">
        <w:trPr>
          <w:trHeight w:val="385"/>
          <w:jc w:val="center"/>
        </w:trPr>
        <w:tc>
          <w:tcPr>
            <w:tcW w:w="1920" w:type="dxa"/>
            <w:tcBorders>
              <w:top w:val="single" w:sz="8" w:space="0" w:color="auto"/>
              <w:left w:val="single" w:sz="8" w:space="0" w:color="auto"/>
              <w:bottom w:val="single" w:sz="8" w:space="0" w:color="auto"/>
              <w:right w:val="single" w:sz="4" w:space="0" w:color="auto"/>
            </w:tcBorders>
            <w:shd w:val="clear" w:color="auto" w:fill="auto"/>
            <w:vAlign w:val="center"/>
          </w:tcPr>
          <w:p w:rsidR="003141A4" w:rsidRPr="00CC536B" w:rsidRDefault="003141A4" w:rsidP="003141A4">
            <w:pPr>
              <w:rPr>
                <w:color w:val="000000"/>
                <w:sz w:val="20"/>
                <w:szCs w:val="20"/>
              </w:rPr>
            </w:pPr>
            <w:r w:rsidRPr="00CC536B">
              <w:rPr>
                <w:color w:val="000000"/>
                <w:sz w:val="20"/>
                <w:szCs w:val="20"/>
              </w:rPr>
              <w:t>PVC Facilities Total</w:t>
            </w:r>
          </w:p>
        </w:tc>
        <w:tc>
          <w:tcPr>
            <w:tcW w:w="1815" w:type="dxa"/>
            <w:tcBorders>
              <w:top w:val="single" w:sz="8" w:space="0" w:color="auto"/>
              <w:left w:val="nil"/>
              <w:bottom w:val="single" w:sz="8" w:space="0" w:color="auto"/>
              <w:right w:val="single" w:sz="4" w:space="0" w:color="auto"/>
            </w:tcBorders>
            <w:shd w:val="clear" w:color="auto" w:fill="auto"/>
            <w:vAlign w:val="center"/>
          </w:tcPr>
          <w:p w:rsidR="003141A4" w:rsidRPr="00CC536B" w:rsidRDefault="00830105" w:rsidP="00B34390">
            <w:pPr>
              <w:widowControl/>
              <w:autoSpaceDE/>
              <w:autoSpaceDN/>
              <w:adjustRightInd/>
              <w:jc w:val="center"/>
              <w:rPr>
                <w:sz w:val="20"/>
                <w:szCs w:val="20"/>
              </w:rPr>
            </w:pPr>
            <w:r>
              <w:rPr>
                <w:sz w:val="20"/>
                <w:szCs w:val="20"/>
              </w:rPr>
              <w:t>2</w:t>
            </w:r>
          </w:p>
        </w:tc>
        <w:tc>
          <w:tcPr>
            <w:tcW w:w="1815" w:type="dxa"/>
            <w:tcBorders>
              <w:top w:val="single" w:sz="8" w:space="0" w:color="auto"/>
              <w:left w:val="nil"/>
              <w:bottom w:val="single" w:sz="8" w:space="0" w:color="auto"/>
              <w:right w:val="single" w:sz="4" w:space="0" w:color="auto"/>
            </w:tcBorders>
            <w:shd w:val="clear" w:color="auto" w:fill="auto"/>
            <w:vAlign w:val="center"/>
          </w:tcPr>
          <w:p w:rsidR="003141A4" w:rsidRPr="00CC536B" w:rsidRDefault="00830105" w:rsidP="00B34390">
            <w:pPr>
              <w:widowControl/>
              <w:autoSpaceDE/>
              <w:autoSpaceDN/>
              <w:adjustRightInd/>
              <w:jc w:val="center"/>
              <w:rPr>
                <w:sz w:val="20"/>
                <w:szCs w:val="20"/>
              </w:rPr>
            </w:pPr>
            <w:r>
              <w:rPr>
                <w:sz w:val="20"/>
                <w:szCs w:val="20"/>
              </w:rPr>
              <w:t>18</w:t>
            </w:r>
          </w:p>
        </w:tc>
        <w:tc>
          <w:tcPr>
            <w:tcW w:w="1815" w:type="dxa"/>
            <w:tcBorders>
              <w:top w:val="single" w:sz="8" w:space="0" w:color="auto"/>
              <w:left w:val="nil"/>
              <w:bottom w:val="single" w:sz="8" w:space="0" w:color="auto"/>
              <w:right w:val="single" w:sz="8" w:space="0" w:color="auto"/>
            </w:tcBorders>
            <w:shd w:val="clear" w:color="auto" w:fill="auto"/>
            <w:vAlign w:val="center"/>
          </w:tcPr>
          <w:p w:rsidR="003141A4" w:rsidRPr="00CC536B" w:rsidRDefault="00830105" w:rsidP="00CF39B1">
            <w:pPr>
              <w:widowControl/>
              <w:autoSpaceDE/>
              <w:autoSpaceDN/>
              <w:adjustRightInd/>
              <w:jc w:val="center"/>
              <w:rPr>
                <w:sz w:val="20"/>
                <w:szCs w:val="20"/>
              </w:rPr>
            </w:pPr>
            <w:r>
              <w:rPr>
                <w:sz w:val="20"/>
                <w:szCs w:val="20"/>
              </w:rPr>
              <w:t>6</w:t>
            </w:r>
          </w:p>
        </w:tc>
      </w:tr>
    </w:tbl>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C536B">
        <w:rPr>
          <w:color w:val="000000"/>
        </w:rPr>
        <w:tab/>
        <w:t xml:space="preserve">The number of average annual responses is </w:t>
      </w:r>
      <w:r w:rsidR="00830105">
        <w:rPr>
          <w:color w:val="000000"/>
        </w:rPr>
        <w:t>6</w:t>
      </w:r>
      <w:r w:rsidRPr="00CC536B">
        <w:rPr>
          <w:color w:val="000000"/>
        </w:rPr>
        <w:t>.</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6(e</w:t>
      </w:r>
      <w:proofErr w:type="gramStart"/>
      <w:r w:rsidRPr="00CC536B">
        <w:rPr>
          <w:b/>
          <w:bCs/>
        </w:rPr>
        <w:t>)  Bottom</w:t>
      </w:r>
      <w:proofErr w:type="gramEnd"/>
      <w:r w:rsidRPr="00CC536B">
        <w:rPr>
          <w:b/>
          <w:bCs/>
        </w:rPr>
        <w:t xml:space="preserve"> Line Burden Hours and Cost Tables</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  The Respondent Tally  </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93035C" w:rsidRPr="00CC536B"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labor hours are </w:t>
      </w:r>
      <w:r w:rsidR="00150640">
        <w:rPr>
          <w:color w:val="000000"/>
        </w:rPr>
        <w:t>42</w:t>
      </w:r>
      <w:r w:rsidR="00C21345">
        <w:rPr>
          <w:color w:val="000000"/>
        </w:rPr>
        <w:t>7</w:t>
      </w:r>
      <w:r w:rsidR="00B34390">
        <w:rPr>
          <w:color w:val="000000"/>
        </w:rPr>
        <w:t xml:space="preserve">. </w:t>
      </w:r>
      <w:r w:rsidRPr="00CC536B">
        <w:rPr>
          <w:color w:val="000000"/>
        </w:rPr>
        <w:t xml:space="preserve">Details regarding these estimates may be found in </w:t>
      </w:r>
      <w:r w:rsidR="0000526F" w:rsidRPr="00CC536B">
        <w:rPr>
          <w:color w:val="000000"/>
        </w:rPr>
        <w:t>T</w:t>
      </w:r>
      <w:r w:rsidRPr="00CC536B">
        <w:rPr>
          <w:color w:val="000000"/>
        </w:rPr>
        <w:t xml:space="preserve">ables </w:t>
      </w:r>
      <w:r w:rsidR="0000526F" w:rsidRPr="00CC536B">
        <w:rPr>
          <w:color w:val="000000"/>
        </w:rPr>
        <w:t>1</w:t>
      </w:r>
      <w:r w:rsidR="00500BDF" w:rsidRPr="00CC536B">
        <w:rPr>
          <w:color w:val="000000"/>
        </w:rPr>
        <w:t xml:space="preserve"> </w:t>
      </w:r>
      <w:r w:rsidR="00E77F00" w:rsidRPr="00CC536B">
        <w:rPr>
          <w:color w:val="000000"/>
        </w:rPr>
        <w:t xml:space="preserve">through </w:t>
      </w:r>
      <w:r w:rsidR="0000526F" w:rsidRPr="00CC536B">
        <w:rPr>
          <w:color w:val="000000"/>
        </w:rPr>
        <w:t>4</w:t>
      </w:r>
      <w:r w:rsidRPr="00CC536B">
        <w:rPr>
          <w:color w:val="000000"/>
        </w:rPr>
        <w:t xml:space="preserve"> </w:t>
      </w:r>
      <w:r w:rsidR="0000526F" w:rsidRPr="00CC536B">
        <w:rPr>
          <w:color w:val="000000"/>
        </w:rPr>
        <w:t>of</w:t>
      </w:r>
      <w:r w:rsidRPr="00CC536B">
        <w:rPr>
          <w:color w:val="000000"/>
        </w:rPr>
        <w:t xml:space="preserve"> </w:t>
      </w:r>
      <w:r w:rsidR="0000526F" w:rsidRPr="00CC536B">
        <w:rPr>
          <w:color w:val="000000"/>
        </w:rPr>
        <w:t>Attachment 2</w:t>
      </w:r>
      <w:r w:rsidR="00B34390">
        <w:rPr>
          <w:color w:val="000000"/>
        </w:rPr>
        <w:t xml:space="preserve">. </w:t>
      </w:r>
      <w:r w:rsidRPr="00CC536B">
        <w:rPr>
          <w:color w:val="000000"/>
        </w:rPr>
        <w:t xml:space="preserve">Furthermore, the annual public reporting and recordkeeping burden for this collection of information is estimated to </w:t>
      </w:r>
      <w:r w:rsidRPr="00CC536B">
        <w:t xml:space="preserve">average </w:t>
      </w:r>
      <w:r w:rsidR="00B34390">
        <w:t>71</w:t>
      </w:r>
      <w:r w:rsidR="005E0275">
        <w:t xml:space="preserve"> </w:t>
      </w:r>
      <w:r w:rsidRPr="00CC536B">
        <w:t>hours</w:t>
      </w:r>
      <w:r w:rsidRPr="00CC536B">
        <w:rPr>
          <w:color w:val="000000"/>
        </w:rPr>
        <w:t xml:space="preserve"> per response. </w:t>
      </w:r>
    </w:p>
    <w:p w:rsidR="0093035C" w:rsidRPr="00CC536B"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p>
    <w:p w:rsidR="0093035C" w:rsidRPr="00CC536B"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The total annual capital/startup and O&amp;M costs to the regulated entity are $</w:t>
      </w:r>
      <w:r w:rsidR="00C21345">
        <w:rPr>
          <w:color w:val="000000"/>
        </w:rPr>
        <w:t>282,358</w:t>
      </w:r>
      <w:r w:rsidR="009F3A9E">
        <w:rPr>
          <w:color w:val="000000"/>
        </w:rPr>
        <w:t>.</w:t>
      </w:r>
      <w:r w:rsidRPr="00CC536B">
        <w:rPr>
          <w:color w:val="000000"/>
        </w:rPr>
        <w:t xml:space="preserve"> The cost calculations are detailed in Section 6(b</w:t>
      </w:r>
      <w:proofErr w:type="gramStart"/>
      <w:r w:rsidRPr="00CC536B">
        <w:rPr>
          <w:color w:val="000000"/>
        </w:rPr>
        <w:t>)(</w:t>
      </w:r>
      <w:proofErr w:type="gramEnd"/>
      <w:r w:rsidRPr="00CC536B">
        <w:rPr>
          <w:color w:val="000000"/>
        </w:rPr>
        <w:t>iii), Capital/Startup vs. Operation and Maintenance Costs.</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(ii) The Designated Administrator</w:t>
      </w:r>
      <w:r w:rsidR="0000526F" w:rsidRPr="00CC536B">
        <w:rPr>
          <w:b/>
        </w:rPr>
        <w:t xml:space="preserve"> Tally</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t xml:space="preserve">The average annual burden over the first </w:t>
      </w:r>
      <w:r w:rsidR="00E77F00" w:rsidRPr="00CC536B">
        <w:t>three </w:t>
      </w:r>
      <w:r w:rsidRPr="00CC536B">
        <w:t xml:space="preserve">years for the Designated Administrator would be </w:t>
      </w:r>
      <w:r w:rsidR="00830105">
        <w:t>160</w:t>
      </w:r>
      <w:r w:rsidRPr="00CC536B">
        <w:t xml:space="preserve"> hours at a cost of $</w:t>
      </w:r>
      <w:r w:rsidR="009F3A9E">
        <w:t>7</w:t>
      </w:r>
      <w:r w:rsidR="00C21345">
        <w:t>,324</w:t>
      </w:r>
      <w:r w:rsidRPr="00CC536B">
        <w:t xml:space="preserve"> per year.</w:t>
      </w:r>
      <w:r w:rsidR="0000526F" w:rsidRPr="00CC536B">
        <w:t xml:space="preserve"> The Designated Administrator burden hours and costs are presented in Tables </w:t>
      </w:r>
      <w:r w:rsidR="00672461" w:rsidRPr="00CC536B">
        <w:t>5</w:t>
      </w:r>
      <w:r w:rsidR="0000526F" w:rsidRPr="00CC536B">
        <w:t xml:space="preserve"> through </w:t>
      </w:r>
      <w:r w:rsidR="00672461" w:rsidRPr="00CC536B">
        <w:t>8</w:t>
      </w:r>
      <w:r w:rsidR="0000526F" w:rsidRPr="00CC536B">
        <w:t xml:space="preserve"> of Attachment 3.</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6(f</w:t>
      </w:r>
      <w:proofErr w:type="gramStart"/>
      <w:r w:rsidRPr="00CC536B">
        <w:rPr>
          <w:b/>
          <w:bCs/>
        </w:rPr>
        <w:t>)  Reasons</w:t>
      </w:r>
      <w:proofErr w:type="gramEnd"/>
      <w:r w:rsidRPr="00CC536B">
        <w:rPr>
          <w:b/>
          <w:bCs/>
        </w:rPr>
        <w:t xml:space="preserve"> for change in burden</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AE158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lastRenderedPageBreak/>
        <w:t>An ICR was not prepared at the proposal stage of this rulemaking because the burden for area sources was contained in a separate IC</w:t>
      </w:r>
      <w:r w:rsidR="008D103F">
        <w:t xml:space="preserve">R, which outlined the combined burden </w:t>
      </w:r>
      <w:r>
        <w:t xml:space="preserve">for both area and major source PVC and copolymer production facilities (ICR 2432.01). </w:t>
      </w:r>
      <w:r w:rsidR="001745CF">
        <w:t xml:space="preserve">Further, the area source rule has never had </w:t>
      </w:r>
      <w:proofErr w:type="gramStart"/>
      <w:r w:rsidR="001745CF">
        <w:t>an</w:t>
      </w:r>
      <w:proofErr w:type="gramEnd"/>
      <w:r w:rsidR="001745CF">
        <w:t xml:space="preserve"> unique ICR assigned to it. The 2007 revisions to 40 CFR part 63 subpart DDDDDD noted that the rule did not impose any new burden since all sources subject to the area source rule were also required to comply with the same testing, monitoring, reporting, and recordkeeping requirements under 40 CFR part 61 subpart F (ICR 0186.12). </w:t>
      </w:r>
      <w:r w:rsidR="001E0F01">
        <w:t xml:space="preserve">However, this final rule action requires additional testing, monitoring, reporting, and recordkeeping requirements that are not considered under ICR 0186.12. </w:t>
      </w:r>
      <w:r w:rsidR="001745CF">
        <w:t xml:space="preserve">Therefore, </w:t>
      </w:r>
      <w:r w:rsidR="001E0F01">
        <w:t xml:space="preserve">a new ICR was created to account </w:t>
      </w:r>
      <w:r w:rsidR="001745CF">
        <w:t>t</w:t>
      </w:r>
      <w:r>
        <w:t>h</w:t>
      </w:r>
      <w:r w:rsidR="001E0F01">
        <w:t>e</w:t>
      </w:r>
      <w:r>
        <w:t>s</w:t>
      </w:r>
      <w:r w:rsidR="001E0F01">
        <w:t>e additional burden items. This</w:t>
      </w:r>
      <w:r>
        <w:t xml:space="preserve"> ICR treats these burden estimates as new burdens and the burden is not compared to any previous burden estimates.</w:t>
      </w:r>
    </w:p>
    <w:p w:rsidR="001745CF" w:rsidRDefault="001745CF"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For sources that were subject to 40 CFR part 63 subpart F, the requirements—and associated burden— of that subpart are shifting to this ICR, beginning on the compliance date of this rule for existing sources. This initial ICR covers incremental burden estimates, above the burden currently required to comply </w:t>
      </w:r>
      <w:proofErr w:type="gramStart"/>
      <w:r>
        <w:t>with  40</w:t>
      </w:r>
      <w:proofErr w:type="gramEnd"/>
      <w:r>
        <w:t xml:space="preserve"> CFR part 61 subpart F</w:t>
      </w:r>
      <w:r w:rsidR="001E0F01">
        <w:t xml:space="preserve"> since both ICR will be </w:t>
      </w:r>
      <w:r w:rsidR="00ED3AA9">
        <w:t>relevant</w:t>
      </w:r>
      <w:r w:rsidR="001E0F01">
        <w:t xml:space="preserve"> collection instruments during this three year time period</w:t>
      </w:r>
      <w:r>
        <w:t>. Subsequent renewals</w:t>
      </w:r>
      <w:r w:rsidR="008D103F">
        <w:t xml:space="preserve"> of this ICR should consider combining the burden estimates for ICR 0186 and ICR 2454, after sources </w:t>
      </w:r>
      <w:r w:rsidR="001E0F01">
        <w:t>shift their c</w:t>
      </w:r>
      <w:r w:rsidR="008D103F">
        <w:t xml:space="preserve">ompliance </w:t>
      </w:r>
      <w:r w:rsidR="001E0F01">
        <w:t>from 40 CFR part 61 subpart F to</w:t>
      </w:r>
      <w:r w:rsidR="008D103F">
        <w:t xml:space="preserve"> 40 CFR part 63 subpart DDDDDD. </w:t>
      </w:r>
    </w:p>
    <w:p w:rsidR="00C95452" w:rsidRPr="008A2E38" w:rsidRDefault="00C95452" w:rsidP="00C95452">
      <w:pPr>
        <w:pBdr>
          <w:top w:val="single" w:sz="6" w:space="0" w:color="FFFFFF"/>
          <w:left w:val="single" w:sz="6" w:space="0" w:color="FFFFFF"/>
          <w:bottom w:val="single" w:sz="6" w:space="0" w:color="FFFFFF"/>
          <w:right w:val="single" w:sz="6" w:space="0" w:color="FFFFFF"/>
        </w:pBdr>
        <w:ind w:firstLine="720"/>
      </w:pPr>
      <w:r w:rsidRPr="008A2E38">
        <w:t>To provide the public with an estimate of the relative magnitude of the burden associated with a source asserting an affirmative defense position</w:t>
      </w:r>
      <w:r w:rsidR="001E7179">
        <w:t xml:space="preserve"> </w:t>
      </w:r>
      <w:r w:rsidR="001E7179" w:rsidRPr="001535ED">
        <w:rPr>
          <w:rFonts w:cs="Courier New"/>
          <w:bCs/>
        </w:rPr>
        <w:t>(for those not already regulated under the part 61 NESHAP)</w:t>
      </w:r>
      <w:r w:rsidRPr="008A2E38">
        <w:t xml:space="preserve">, </w:t>
      </w:r>
      <w:r w:rsidR="009F3A9E">
        <w:t xml:space="preserve">the </w:t>
      </w:r>
      <w:r w:rsidRPr="008A2E38">
        <w:t>EPA is providing an administ</w:t>
      </w:r>
      <w:r w:rsidR="009F3A9E">
        <w:t xml:space="preserve">rative adjustment to this ICR. </w:t>
      </w:r>
      <w:r w:rsidRPr="008A2E38">
        <w:t>The adjustment shows the notification, recordkeeping and reporting requirements associated with the asserti</w:t>
      </w:r>
      <w:r w:rsidR="009F3A9E">
        <w:t xml:space="preserve">on of the affirmative defense. </w:t>
      </w:r>
      <w:r w:rsidRPr="008A2E38">
        <w:t xml:space="preserve">This illustrative example does not result in an increase in the burden for this rule. </w:t>
      </w:r>
      <w:r w:rsidR="009F3A9E">
        <w:t>The</w:t>
      </w:r>
      <w:r w:rsidR="008A2E38" w:rsidRPr="008A2E38">
        <w:t xml:space="preserve"> </w:t>
      </w:r>
      <w:r w:rsidRPr="008A2E38">
        <w:t xml:space="preserve">EPA provides this estimate of the burden because these costs are only incurred if the source believes that there has been a violation, and chooses to take advantage of the affirmative defense. </w:t>
      </w:r>
    </w:p>
    <w:p w:rsidR="00C95452" w:rsidRPr="008A2E38" w:rsidRDefault="00C9545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6(g</w:t>
      </w:r>
      <w:proofErr w:type="gramStart"/>
      <w:r w:rsidRPr="00CC536B">
        <w:rPr>
          <w:b/>
          <w:bCs/>
        </w:rPr>
        <w:t>)  Burden</w:t>
      </w:r>
      <w:proofErr w:type="gramEnd"/>
      <w:r w:rsidRPr="00CC536B">
        <w:rPr>
          <w:b/>
          <w:bCs/>
        </w:rPr>
        <w:t xml:space="preserve"> Statement</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rPr>
          <w:color w:val="000000"/>
        </w:rPr>
        <w:t xml:space="preserve">The annual public reporting and recordkeeping burden for this collection of information </w:t>
      </w:r>
      <w:r w:rsidRPr="00CC536B">
        <w:t xml:space="preserve">is estimated to be </w:t>
      </w:r>
      <w:r w:rsidR="009F3A9E">
        <w:t>7</w:t>
      </w:r>
      <w:r w:rsidR="00150640">
        <w:t>1</w:t>
      </w:r>
      <w:r w:rsidR="00F628AC" w:rsidRPr="00CC536B">
        <w:t xml:space="preserve"> </w:t>
      </w:r>
      <w:r w:rsidRPr="00CC536B">
        <w:t>hours per response. Burden means total time, effort, or financial resources expended by persons to generate, maintain, retain, or disclose or provide information to o</w:t>
      </w:r>
      <w:r w:rsidR="009F3A9E">
        <w:t xml:space="preserve">r for a Federal agency. </w:t>
      </w:r>
      <w:r w:rsidRPr="00934778">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An agency may not conduct or sponsor, and a person is not required to respond to, a collection of information unless it displays a currently vali</w:t>
      </w:r>
      <w:r w:rsidR="009F3A9E">
        <w:t xml:space="preserve">d OMB control number. </w:t>
      </w:r>
      <w:r w:rsidR="0090550A">
        <w:t>The OMB Control N</w:t>
      </w:r>
      <w:r w:rsidRPr="00934778">
        <w:t>umbers for EPA regulations are listed in 40 CFR part 9 and 48 CFR chapter 15.</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ind w:firstLine="720"/>
      </w:pPr>
      <w:r w:rsidRPr="00FC6708">
        <w:t xml:space="preserve">To comment on the </w:t>
      </w:r>
      <w:r w:rsidR="00B34390" w:rsidRPr="00FC6708">
        <w:t>a</w:t>
      </w:r>
      <w:r w:rsidRPr="00FC6708">
        <w:t xml:space="preserve">gency's need for this information, the accuracy of the provided burden estimates, and any suggested methods for minimizing respondent burden, including the use of automated collection techniques, </w:t>
      </w:r>
      <w:r w:rsidR="009F3A9E" w:rsidRPr="00FC6708">
        <w:t xml:space="preserve">the </w:t>
      </w:r>
      <w:r w:rsidRPr="00FC6708">
        <w:t xml:space="preserve">EPA has established a public docket for this ICR under Docket ID Number </w:t>
      </w:r>
      <w:r w:rsidR="00672461" w:rsidRPr="00FC6708">
        <w:rPr>
          <w:bCs/>
        </w:rPr>
        <w:t>EPA-HQ-OAR-2002</w:t>
      </w:r>
      <w:r w:rsidR="00672461" w:rsidRPr="00FC6708">
        <w:rPr>
          <w:bCs/>
        </w:rPr>
        <w:noBreakHyphen/>
        <w:t>0037</w:t>
      </w:r>
      <w:r w:rsidRPr="00FC6708">
        <w:rPr>
          <w:bCs/>
        </w:rPr>
        <w:t>.</w:t>
      </w:r>
      <w:r w:rsidRPr="00FC6708">
        <w:rPr>
          <w:color w:val="FF0000"/>
        </w:rPr>
        <w:t xml:space="preserve"> </w:t>
      </w:r>
      <w:r w:rsidRPr="00FC6708">
        <w:t xml:space="preserve">An electronic version of the public docket </w:t>
      </w:r>
      <w:r w:rsidRPr="00FC6708">
        <w:lastRenderedPageBreak/>
        <w:t>is available at http://www.regulations.gov/ which may be used to obtain a copy of the draft collection of information, submit or view public comments, access the index listing of the contents of the docket, and to access those documents in the public docket that</w:t>
      </w:r>
      <w:r w:rsidR="009F3A9E" w:rsidRPr="00FC6708">
        <w:t xml:space="preserve"> are available electronically. </w:t>
      </w:r>
      <w:r w:rsidRPr="00FC6708">
        <w:t>When in the system</w:t>
      </w:r>
      <w:r w:rsidRPr="00FC6708">
        <w:rPr>
          <w:rStyle w:val="1"/>
        </w:rPr>
        <w:t>, select “search,” then key in the docket ID numbe</w:t>
      </w:r>
      <w:r w:rsidR="009F3A9E" w:rsidRPr="00FC6708">
        <w:rPr>
          <w:rStyle w:val="1"/>
        </w:rPr>
        <w:t xml:space="preserve">r identified in this document. </w:t>
      </w:r>
      <w:r w:rsidRPr="00FC6708">
        <w:rPr>
          <w:rStyle w:val="1"/>
        </w:rPr>
        <w:t xml:space="preserve">The documents are also </w:t>
      </w:r>
      <w:r w:rsidRPr="00FC6708">
        <w:t xml:space="preserve">available for public viewing at the Enforcement and Compliance Docket and </w:t>
      </w:r>
      <w:smartTag w:uri="urn:schemas-microsoft-com:office:smarttags" w:element="PlaceName">
        <w:r w:rsidRPr="00FC6708">
          <w:t>Information</w:t>
        </w:r>
      </w:smartTag>
      <w:r w:rsidRPr="00FC6708">
        <w:t xml:space="preserve"> </w:t>
      </w:r>
      <w:smartTag w:uri="urn:schemas-microsoft-com:office:smarttags" w:element="PlaceType">
        <w:r w:rsidRPr="00FC6708">
          <w:t>Center</w:t>
        </w:r>
      </w:smartTag>
      <w:r w:rsidRPr="00FC6708">
        <w:t xml:space="preserve"> in the </w:t>
      </w:r>
      <w:smartTag w:uri="urn:schemas-microsoft-com:office:smarttags" w:element="place">
        <w:smartTag w:uri="urn:schemas-microsoft-com:office:smarttags" w:element="PlaceName">
          <w:r w:rsidRPr="00FC6708">
            <w:t>EPA</w:t>
          </w:r>
        </w:smartTag>
        <w:r w:rsidRPr="00FC6708">
          <w:t xml:space="preserve"> </w:t>
        </w:r>
        <w:smartTag w:uri="urn:schemas-microsoft-com:office:smarttags" w:element="PlaceName">
          <w:r w:rsidRPr="00FC6708">
            <w:t>Docket</w:t>
          </w:r>
        </w:smartTag>
        <w:r w:rsidRPr="00FC6708">
          <w:t xml:space="preserve"> </w:t>
        </w:r>
        <w:smartTag w:uri="urn:schemas-microsoft-com:office:smarttags" w:element="PlaceType">
          <w:r w:rsidRPr="00FC6708">
            <w:t>Center</w:t>
          </w:r>
        </w:smartTag>
      </w:smartTag>
      <w:r w:rsidRPr="00FC6708">
        <w:t xml:space="preserve"> (EPA/DC), EPA West, Room 3334, </w:t>
      </w:r>
      <w:smartTag w:uri="urn:schemas-microsoft-com:office:smarttags" w:element="address">
        <w:smartTag w:uri="urn:schemas-microsoft-com:office:smarttags" w:element="Street">
          <w:r w:rsidRPr="00FC6708">
            <w:t>1301 Constitution Ave., NW</w:t>
          </w:r>
        </w:smartTag>
        <w:r w:rsidRPr="00FC6708">
          <w:t xml:space="preserve">, </w:t>
        </w:r>
        <w:smartTag w:uri="urn:schemas-microsoft-com:office:smarttags" w:element="City">
          <w:r w:rsidRPr="00FC6708">
            <w:t>Washington</w:t>
          </w:r>
        </w:smartTag>
        <w:r w:rsidRPr="00FC6708">
          <w:t xml:space="preserve">, </w:t>
        </w:r>
        <w:smartTag w:uri="urn:schemas-microsoft-com:office:smarttags" w:element="State">
          <w:r w:rsidRPr="00FC6708">
            <w:t>DC</w:t>
          </w:r>
        </w:smartTag>
      </w:smartTag>
      <w:r w:rsidR="009F3A9E" w:rsidRPr="00FC6708">
        <w:t xml:space="preserve">. </w:t>
      </w:r>
      <w:r w:rsidRPr="00FC6708">
        <w:t>The EPA Docket Center Public Reading Room is open from 8:30 a.m. to 4:30 p.m., Monday through Friday,</w:t>
      </w:r>
      <w:r w:rsidR="009F3A9E" w:rsidRPr="00FC6708">
        <w:t xml:space="preserve"> excluding legal holidays. </w:t>
      </w:r>
      <w:r w:rsidRPr="00FC6708">
        <w:t>The telephone number for the Reading Room is (202) 566-1744, and the telephone number for the do</w:t>
      </w:r>
      <w:r w:rsidR="009F3A9E" w:rsidRPr="00FC6708">
        <w:t xml:space="preserve">cket center is (202) 566-1927. </w:t>
      </w:r>
      <w:r w:rsidRPr="00FC6708">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C6708">
            <w:t>725 17th Street, NW</w:t>
          </w:r>
        </w:smartTag>
        <w:r w:rsidRPr="00FC6708">
          <w:t xml:space="preserve">, </w:t>
        </w:r>
        <w:smartTag w:uri="urn:schemas-microsoft-com:office:smarttags" w:element="City">
          <w:r w:rsidRPr="00FC6708">
            <w:t>Washington</w:t>
          </w:r>
        </w:smartTag>
        <w:r w:rsidRPr="00FC6708">
          <w:t xml:space="preserve">, </w:t>
        </w:r>
        <w:smartTag w:uri="urn:schemas-microsoft-com:office:smarttags" w:element="State">
          <w:r w:rsidRPr="00FC6708">
            <w:t>DC</w:t>
          </w:r>
        </w:smartTag>
        <w:r w:rsidRPr="00FC6708">
          <w:t xml:space="preserve"> </w:t>
        </w:r>
        <w:smartTag w:uri="urn:schemas-microsoft-com:office:smarttags" w:element="PostalCode">
          <w:r w:rsidRPr="00FC6708">
            <w:t>20503</w:t>
          </w:r>
        </w:smartTag>
      </w:smartTag>
      <w:r w:rsidRPr="00FC6708">
        <w:t>, At</w:t>
      </w:r>
      <w:r w:rsidR="009F3A9E" w:rsidRPr="00FC6708">
        <w:t xml:space="preserve">tention: Desk Officer for EPA. </w:t>
      </w:r>
      <w:r w:rsidRPr="00FC6708">
        <w:t xml:space="preserve">Please include the EPA Docket ID Number </w:t>
      </w:r>
      <w:r w:rsidR="00672461" w:rsidRPr="00FC6708">
        <w:rPr>
          <w:bCs/>
        </w:rPr>
        <w:t>EPA-HQ-OAR-2002</w:t>
      </w:r>
      <w:r w:rsidRPr="00FC6708">
        <w:rPr>
          <w:bCs/>
        </w:rPr>
        <w:noBreakHyphen/>
        <w:t>0</w:t>
      </w:r>
      <w:r w:rsidR="00672461" w:rsidRPr="00FC6708">
        <w:rPr>
          <w:bCs/>
        </w:rPr>
        <w:t>037</w:t>
      </w:r>
      <w:r w:rsidRPr="00FC6708">
        <w:rPr>
          <w:bCs/>
        </w:rPr>
        <w:t xml:space="preserve"> </w:t>
      </w:r>
      <w:r w:rsidR="00C21345">
        <w:rPr>
          <w:bCs/>
        </w:rPr>
        <w:t xml:space="preserve">and OMB Control Number 2060-NEW </w:t>
      </w:r>
      <w:r w:rsidRPr="00FC6708">
        <w:t>in any correspondence.</w:t>
      </w:r>
      <w:r w:rsidRPr="00934778">
        <w:t xml:space="preserve"> </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center" w:pos="4320"/>
          <w:tab w:val="left" w:pos="5040"/>
          <w:tab w:val="left" w:pos="5760"/>
          <w:tab w:val="left" w:pos="6480"/>
          <w:tab w:val="left" w:pos="7200"/>
          <w:tab w:val="left" w:pos="7920"/>
          <w:tab w:val="left" w:pos="8640"/>
        </w:tabs>
      </w:pPr>
      <w:r w:rsidRPr="00934778">
        <w:tab/>
      </w:r>
    </w:p>
    <w:p w:rsidR="00CE23D4" w:rsidRPr="00934778" w:rsidRDefault="00CE23D4" w:rsidP="00CE23D4">
      <w:pPr>
        <w:widowControl/>
        <w:tabs>
          <w:tab w:val="center" w:pos="4320"/>
          <w:tab w:val="left" w:pos="5040"/>
          <w:tab w:val="left" w:pos="5760"/>
          <w:tab w:val="left" w:pos="6480"/>
          <w:tab w:val="left" w:pos="7200"/>
          <w:tab w:val="left" w:pos="7920"/>
          <w:tab w:val="left" w:pos="8640"/>
        </w:tabs>
        <w:jc w:val="center"/>
        <w:rPr>
          <w:b/>
        </w:rPr>
      </w:pPr>
      <w:r w:rsidRPr="00934778">
        <w:br w:type="page"/>
      </w:r>
      <w:r w:rsidRPr="00934778">
        <w:rPr>
          <w:b/>
        </w:rPr>
        <w:lastRenderedPageBreak/>
        <w:t>PART B OF THE SUPPORTING STATEMENT</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section is not applicable because statistical methods are not used in data collection associated with </w:t>
      </w:r>
      <w:r w:rsidRPr="007473C2">
        <w:t>this regulation.</w:t>
      </w:r>
    </w:p>
    <w:p w:rsidR="000F092E" w:rsidRPr="007473C2" w:rsidRDefault="00CE23D4"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4" w:type="dxa"/>
          <w:right w:w="124" w:type="dxa"/>
        </w:tblCellMar>
        <w:tblLook w:val="0000"/>
      </w:tblPr>
      <w:tblGrid>
        <w:gridCol w:w="4710"/>
        <w:gridCol w:w="2448"/>
        <w:gridCol w:w="2450"/>
      </w:tblGrid>
      <w:tr w:rsidR="006D56E5" w:rsidRPr="007473C2" w:rsidTr="005B1403">
        <w:trPr>
          <w:cantSplit/>
          <w:trHeight w:val="926"/>
          <w:tblHeader/>
          <w:jc w:val="center"/>
        </w:trPr>
        <w:tc>
          <w:tcPr>
            <w:tcW w:w="5000" w:type="pct"/>
            <w:gridSpan w:val="3"/>
            <w:tcBorders>
              <w:top w:val="nil"/>
              <w:left w:val="nil"/>
              <w:right w:val="nil"/>
            </w:tcBorders>
            <w:vAlign w:val="center"/>
          </w:tcPr>
          <w:p w:rsidR="006D56E5" w:rsidRPr="00666A77" w:rsidRDefault="006D56E5" w:rsidP="006D56E5">
            <w:pPr>
              <w:widowControl/>
              <w:tabs>
                <w:tab w:val="center" w:pos="4320"/>
                <w:tab w:val="left" w:pos="5040"/>
                <w:tab w:val="left" w:pos="5760"/>
                <w:tab w:val="left" w:pos="6480"/>
                <w:tab w:val="left" w:pos="7200"/>
                <w:tab w:val="left" w:pos="7920"/>
                <w:tab w:val="left" w:pos="8640"/>
              </w:tabs>
              <w:jc w:val="center"/>
            </w:pPr>
            <w:r w:rsidRPr="00666A77">
              <w:br w:type="page"/>
              <w:t>ATTACHMENT 1</w:t>
            </w:r>
          </w:p>
          <w:p w:rsidR="006D56E5"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D56E5" w:rsidRPr="00666A77" w:rsidRDefault="006D56E5" w:rsidP="006D56E5">
            <w:pPr>
              <w:widowControl/>
              <w:tabs>
                <w:tab w:val="center" w:pos="4320"/>
                <w:tab w:val="left" w:pos="5040"/>
                <w:tab w:val="left" w:pos="5760"/>
                <w:tab w:val="left" w:pos="6480"/>
                <w:tab w:val="left" w:pos="7200"/>
                <w:tab w:val="left" w:pos="7920"/>
                <w:tab w:val="left" w:pos="8640"/>
              </w:tabs>
              <w:jc w:val="center"/>
            </w:pPr>
            <w:r w:rsidRPr="00666A77">
              <w:t>SOURCE DATA AND INFORMATION REQUIREMENTS</w:t>
            </w:r>
          </w:p>
        </w:tc>
      </w:tr>
      <w:tr w:rsidR="006D56E5" w:rsidRPr="007473C2" w:rsidTr="005B1403">
        <w:trPr>
          <w:cantSplit/>
          <w:trHeight w:val="1191"/>
          <w:tblHeader/>
          <w:jc w:val="center"/>
        </w:trPr>
        <w:tc>
          <w:tcPr>
            <w:tcW w:w="2451"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Requirement</w:t>
            </w:r>
          </w:p>
        </w:tc>
        <w:tc>
          <w:tcPr>
            <w:tcW w:w="1274"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40 CFR part 63 subpart DDDDDD</w:t>
            </w:r>
          </w:p>
        </w:tc>
        <w:tc>
          <w:tcPr>
            <w:tcW w:w="1275"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Cross-Reference to 40 CFR part 63 subpart HHHHHHH</w:t>
            </w:r>
          </w:p>
        </w:tc>
      </w:tr>
      <w:tr w:rsidR="005B1403" w:rsidRPr="00D966EF" w:rsidTr="005B1403">
        <w:trPr>
          <w:cantSplit/>
          <w:trHeight w:val="904"/>
          <w:jc w:val="center"/>
        </w:trPr>
        <w:tc>
          <w:tcPr>
            <w:tcW w:w="5000" w:type="pct"/>
            <w:gridSpan w:val="3"/>
            <w:vAlign w:val="center"/>
          </w:tcPr>
          <w:p w:rsidR="005B1403" w:rsidRPr="005B1403" w:rsidRDefault="005B1403"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5B1403">
              <w:rPr>
                <w:b/>
              </w:rPr>
              <w:t>Recordkeeping</w:t>
            </w:r>
          </w:p>
        </w:tc>
      </w:tr>
      <w:tr w:rsidR="006D56E5" w:rsidRPr="00D966EF" w:rsidTr="005B1403">
        <w:trPr>
          <w:cantSplit/>
          <w:trHeight w:val="609"/>
          <w:jc w:val="center"/>
        </w:trPr>
        <w:tc>
          <w:tcPr>
            <w:tcW w:w="2451"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66A77">
              <w:t>A copy of each notification and report submitted to comply with this subpart</w:t>
            </w:r>
          </w:p>
        </w:tc>
        <w:tc>
          <w:tcPr>
            <w:tcW w:w="1274"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63.11142(f)(19)</w:t>
            </w:r>
          </w:p>
        </w:tc>
        <w:tc>
          <w:tcPr>
            <w:tcW w:w="1275"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w:t>
            </w:r>
            <w:r w:rsidRPr="00666A77">
              <w:t>(a)</w:t>
            </w:r>
          </w:p>
        </w:tc>
      </w:tr>
      <w:tr w:rsidR="006D56E5" w:rsidRPr="00D966EF" w:rsidTr="005B1403">
        <w:trPr>
          <w:cantSplit/>
          <w:trHeight w:val="418"/>
          <w:jc w:val="center"/>
        </w:trPr>
        <w:tc>
          <w:tcPr>
            <w:tcW w:w="2451" w:type="pct"/>
            <w:vAlign w:val="center"/>
          </w:tcPr>
          <w:p w:rsidR="006D56E5" w:rsidRPr="00D966EF" w:rsidRDefault="006D56E5" w:rsidP="006D56E5">
            <w:pPr>
              <w:widowControl/>
              <w:tabs>
                <w:tab w:val="left" w:pos="0"/>
                <w:tab w:val="left" w:pos="720"/>
                <w:tab w:val="left" w:pos="1440"/>
                <w:tab w:val="left" w:pos="2160"/>
                <w:tab w:val="left" w:pos="4140"/>
              </w:tabs>
            </w:pPr>
            <w:r w:rsidRPr="00D966EF">
              <w:t xml:space="preserve">Records of </w:t>
            </w:r>
            <w:r>
              <w:t>storage vessels</w:t>
            </w:r>
          </w:p>
        </w:tc>
        <w:tc>
          <w:tcPr>
            <w:tcW w:w="1274"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63.11142(f)(19)</w:t>
            </w:r>
          </w:p>
        </w:tc>
        <w:tc>
          <w:tcPr>
            <w:tcW w:w="1275"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w:t>
            </w:r>
            <w:r w:rsidRPr="00666A77">
              <w:t>(</w:t>
            </w:r>
            <w:r>
              <w:t>b</w:t>
            </w:r>
            <w:r w:rsidRPr="00666A77">
              <w:t>)</w:t>
            </w:r>
          </w:p>
        </w:tc>
      </w:tr>
      <w:tr w:rsidR="006D56E5" w:rsidRPr="00D966EF" w:rsidTr="005B1403">
        <w:trPr>
          <w:cantSplit/>
          <w:trHeight w:val="448"/>
          <w:jc w:val="center"/>
        </w:trPr>
        <w:tc>
          <w:tcPr>
            <w:tcW w:w="2451" w:type="pct"/>
            <w:vAlign w:val="center"/>
          </w:tcPr>
          <w:p w:rsidR="006D56E5" w:rsidRPr="00D966EF"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Records of equipment leaks</w:t>
            </w:r>
          </w:p>
        </w:tc>
        <w:tc>
          <w:tcPr>
            <w:tcW w:w="1274"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63.11142(f)(19)</w:t>
            </w:r>
          </w:p>
        </w:tc>
        <w:tc>
          <w:tcPr>
            <w:tcW w:w="1275"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w:t>
            </w:r>
            <w:r w:rsidRPr="00666A77">
              <w:t>(</w:t>
            </w:r>
            <w:r>
              <w:t>c</w:t>
            </w:r>
            <w:r w:rsidRPr="00666A77">
              <w:t>)</w:t>
            </w:r>
          </w:p>
        </w:tc>
      </w:tr>
      <w:tr w:rsidR="006D56E5" w:rsidRPr="00470B42" w:rsidTr="005B1403">
        <w:trPr>
          <w:cantSplit/>
          <w:trHeight w:val="477"/>
          <w:jc w:val="center"/>
        </w:trPr>
        <w:tc>
          <w:tcPr>
            <w:tcW w:w="2451" w:type="pct"/>
            <w:vAlign w:val="center"/>
          </w:tcPr>
          <w:p w:rsidR="006D56E5" w:rsidRPr="00D966EF"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Records of heat exchanger systems</w:t>
            </w:r>
          </w:p>
        </w:tc>
        <w:tc>
          <w:tcPr>
            <w:tcW w:w="1274"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63.11142(f)(19)</w:t>
            </w:r>
          </w:p>
        </w:tc>
        <w:tc>
          <w:tcPr>
            <w:tcW w:w="1275"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w:t>
            </w:r>
            <w:r w:rsidRPr="00666A77">
              <w:t>(</w:t>
            </w:r>
            <w:r>
              <w:t>d</w:t>
            </w:r>
            <w:r w:rsidRPr="00666A77">
              <w:t>)</w:t>
            </w:r>
          </w:p>
        </w:tc>
      </w:tr>
      <w:tr w:rsidR="006D56E5" w:rsidRPr="00470B42" w:rsidTr="005B1403">
        <w:trPr>
          <w:cantSplit/>
          <w:trHeight w:val="467"/>
          <w:jc w:val="center"/>
        </w:trPr>
        <w:tc>
          <w:tcPr>
            <w:tcW w:w="2451" w:type="pct"/>
            <w:vAlign w:val="center"/>
          </w:tcPr>
          <w:p w:rsidR="006D56E5" w:rsidRPr="00D966EF" w:rsidRDefault="006D56E5" w:rsidP="006D56E5">
            <w:r>
              <w:t>Records of process vents</w:t>
            </w:r>
          </w:p>
        </w:tc>
        <w:tc>
          <w:tcPr>
            <w:tcW w:w="1274"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63.11142(f)(19)</w:t>
            </w:r>
          </w:p>
        </w:tc>
        <w:tc>
          <w:tcPr>
            <w:tcW w:w="1275" w:type="pct"/>
            <w:vAlign w:val="center"/>
          </w:tcPr>
          <w:p w:rsidR="006D56E5"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11990(e) and</w:t>
            </w:r>
          </w:p>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w:t>
            </w:r>
            <w:r w:rsidRPr="00666A77">
              <w:t>(</w:t>
            </w:r>
            <w:r>
              <w:t>f</w:t>
            </w:r>
            <w:r w:rsidRPr="00666A77">
              <w:t>)</w:t>
            </w:r>
          </w:p>
        </w:tc>
      </w:tr>
      <w:tr w:rsidR="006D56E5" w:rsidRPr="00470B42" w:rsidTr="005B1403">
        <w:trPr>
          <w:cantSplit/>
          <w:trHeight w:val="388"/>
          <w:jc w:val="center"/>
        </w:trPr>
        <w:tc>
          <w:tcPr>
            <w:tcW w:w="2451" w:type="pct"/>
            <w:vAlign w:val="center"/>
          </w:tcPr>
          <w:p w:rsidR="006D56E5" w:rsidRPr="00D966EF" w:rsidRDefault="006D56E5" w:rsidP="006D56E5">
            <w:r>
              <w:t>Records of closed vent systems</w:t>
            </w:r>
          </w:p>
        </w:tc>
        <w:tc>
          <w:tcPr>
            <w:tcW w:w="1274" w:type="pct"/>
            <w:vAlign w:val="center"/>
          </w:tcPr>
          <w:p w:rsidR="006D56E5"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63.11142(f)(9) and</w:t>
            </w:r>
          </w:p>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63.11142(f)(19)</w:t>
            </w:r>
          </w:p>
        </w:tc>
        <w:tc>
          <w:tcPr>
            <w:tcW w:w="1275" w:type="pct"/>
            <w:vAlign w:val="center"/>
          </w:tcPr>
          <w:p w:rsidR="006D56E5"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63.11930(g) and</w:t>
            </w:r>
          </w:p>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w:t>
            </w:r>
            <w:r w:rsidRPr="00666A77">
              <w:t>(</w:t>
            </w:r>
            <w:r>
              <w:t>g</w:t>
            </w:r>
            <w:r w:rsidRPr="00666A77">
              <w:t>)</w:t>
            </w:r>
          </w:p>
        </w:tc>
      </w:tr>
      <w:tr w:rsidR="006D56E5" w:rsidRPr="00470B42" w:rsidTr="005B1403">
        <w:trPr>
          <w:cantSplit/>
          <w:trHeight w:val="378"/>
          <w:jc w:val="center"/>
        </w:trPr>
        <w:tc>
          <w:tcPr>
            <w:tcW w:w="2451" w:type="pct"/>
            <w:vAlign w:val="center"/>
          </w:tcPr>
          <w:p w:rsidR="006D56E5" w:rsidRPr="00D966EF" w:rsidRDefault="006D56E5" w:rsidP="006D56E5">
            <w:r>
              <w:t>Records of resin strippers</w:t>
            </w:r>
          </w:p>
        </w:tc>
        <w:tc>
          <w:tcPr>
            <w:tcW w:w="1274"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63.11142(f)(19)</w:t>
            </w:r>
          </w:p>
        </w:tc>
        <w:tc>
          <w:tcPr>
            <w:tcW w:w="1275" w:type="pct"/>
            <w:vAlign w:val="center"/>
          </w:tcPr>
          <w:p w:rsidR="006D56E5" w:rsidRPr="00470B42" w:rsidRDefault="006D56E5" w:rsidP="006D56E5">
            <w:pPr>
              <w:jc w:val="center"/>
            </w:pPr>
            <w:r w:rsidRPr="00666A77">
              <w:t>6</w:t>
            </w:r>
            <w:r>
              <w:t>3</w:t>
            </w:r>
            <w:r w:rsidRPr="00666A77">
              <w:t>.</w:t>
            </w:r>
            <w:r>
              <w:t xml:space="preserve">11990(e) and </w:t>
            </w:r>
            <w:r w:rsidRPr="00666A77">
              <w:t>6</w:t>
            </w:r>
            <w:r>
              <w:t>3</w:t>
            </w:r>
            <w:r w:rsidRPr="00666A77">
              <w:t>.</w:t>
            </w:r>
            <w:r>
              <w:t>11990(h)</w:t>
            </w:r>
          </w:p>
        </w:tc>
      </w:tr>
      <w:tr w:rsidR="006D56E5" w:rsidRPr="00470B42" w:rsidTr="005B1403">
        <w:trPr>
          <w:cantSplit/>
          <w:trHeight w:val="666"/>
          <w:jc w:val="center"/>
        </w:trPr>
        <w:tc>
          <w:tcPr>
            <w:tcW w:w="2451" w:type="pct"/>
            <w:vAlign w:val="center"/>
          </w:tcPr>
          <w:p w:rsidR="006D56E5" w:rsidRPr="00D966EF" w:rsidRDefault="006D56E5" w:rsidP="006D56E5">
            <w:r>
              <w:t>Records of process wastewater</w:t>
            </w:r>
          </w:p>
        </w:tc>
        <w:tc>
          <w:tcPr>
            <w:tcW w:w="1274"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63.11142(f)(19)</w:t>
            </w:r>
          </w:p>
        </w:tc>
        <w:tc>
          <w:tcPr>
            <w:tcW w:w="1275" w:type="pct"/>
            <w:vAlign w:val="center"/>
          </w:tcPr>
          <w:p w:rsidR="006D56E5" w:rsidRPr="00470B42" w:rsidRDefault="006D56E5" w:rsidP="006D56E5">
            <w:pPr>
              <w:jc w:val="center"/>
            </w:pPr>
            <w:r w:rsidRPr="00666A77">
              <w:t>6</w:t>
            </w:r>
            <w:r>
              <w:t>3</w:t>
            </w:r>
            <w:r w:rsidRPr="00666A77">
              <w:t>.</w:t>
            </w:r>
            <w:r>
              <w:t xml:space="preserve">11990(e) and </w:t>
            </w:r>
            <w:r w:rsidRPr="00666A77">
              <w:t>6</w:t>
            </w:r>
            <w:r>
              <w:t>3</w:t>
            </w:r>
            <w:r w:rsidRPr="00666A77">
              <w:t>.</w:t>
            </w:r>
            <w:r>
              <w:t>11990(i)</w:t>
            </w:r>
          </w:p>
        </w:tc>
      </w:tr>
      <w:tr w:rsidR="006D56E5" w:rsidRPr="00470B42" w:rsidTr="005B1403">
        <w:trPr>
          <w:cantSplit/>
          <w:trHeight w:val="448"/>
          <w:jc w:val="center"/>
        </w:trPr>
        <w:tc>
          <w:tcPr>
            <w:tcW w:w="2451" w:type="pct"/>
            <w:vAlign w:val="center"/>
          </w:tcPr>
          <w:p w:rsidR="006D56E5" w:rsidRDefault="006D56E5" w:rsidP="006D56E5">
            <w:r>
              <w:t>Keep records for five years</w:t>
            </w:r>
          </w:p>
        </w:tc>
        <w:tc>
          <w:tcPr>
            <w:tcW w:w="1274" w:type="pct"/>
            <w:vAlign w:val="center"/>
          </w:tcPr>
          <w:p w:rsidR="006D56E5" w:rsidRPr="00666A77"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63.11142(f)(19)</w:t>
            </w:r>
          </w:p>
        </w:tc>
        <w:tc>
          <w:tcPr>
            <w:tcW w:w="1275" w:type="pct"/>
            <w:vAlign w:val="center"/>
          </w:tcPr>
          <w:p w:rsidR="006D56E5" w:rsidRPr="00470B42" w:rsidRDefault="006D56E5" w:rsidP="006D56E5">
            <w:pPr>
              <w:jc w:val="center"/>
            </w:pPr>
            <w:r w:rsidRPr="00666A77">
              <w:t>6</w:t>
            </w:r>
            <w:r>
              <w:t>3</w:t>
            </w:r>
            <w:r w:rsidRPr="00666A77">
              <w:t>.</w:t>
            </w:r>
            <w:r>
              <w:t>11995(a)</w:t>
            </w:r>
          </w:p>
        </w:tc>
      </w:tr>
      <w:tr w:rsidR="005B1403" w:rsidRPr="00470B42" w:rsidTr="005B1403">
        <w:trPr>
          <w:cantSplit/>
          <w:trHeight w:val="904"/>
          <w:jc w:val="center"/>
        </w:trPr>
        <w:tc>
          <w:tcPr>
            <w:tcW w:w="5000" w:type="pct"/>
            <w:gridSpan w:val="3"/>
            <w:vAlign w:val="center"/>
          </w:tcPr>
          <w:p w:rsidR="005B1403" w:rsidRPr="001C2CD6" w:rsidRDefault="005B1403" w:rsidP="005B1403">
            <w:r>
              <w:rPr>
                <w:b/>
              </w:rPr>
              <w:t>Reporting</w:t>
            </w:r>
          </w:p>
        </w:tc>
      </w:tr>
      <w:tr w:rsidR="006D56E5" w:rsidRPr="00470B42" w:rsidTr="005B1403">
        <w:trPr>
          <w:cantSplit/>
          <w:trHeight w:val="441"/>
          <w:jc w:val="center"/>
        </w:trPr>
        <w:tc>
          <w:tcPr>
            <w:tcW w:w="2451" w:type="pct"/>
            <w:vAlign w:val="center"/>
          </w:tcPr>
          <w:p w:rsidR="006D56E5" w:rsidRPr="00470B42"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Submit an initial notification</w:t>
            </w:r>
          </w:p>
        </w:tc>
        <w:tc>
          <w:tcPr>
            <w:tcW w:w="1274" w:type="pct"/>
            <w:vAlign w:val="center"/>
          </w:tcPr>
          <w:p w:rsidR="006D56E5" w:rsidRPr="001C2CD6"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63.9(b)</w:t>
            </w:r>
          </w:p>
        </w:tc>
        <w:tc>
          <w:tcPr>
            <w:tcW w:w="1275" w:type="pct"/>
            <w:vAlign w:val="center"/>
          </w:tcPr>
          <w:p w:rsidR="006D56E5" w:rsidRPr="001C2CD6"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63.9(b)</w:t>
            </w:r>
          </w:p>
        </w:tc>
      </w:tr>
      <w:tr w:rsidR="006D56E5" w:rsidRPr="00470B42" w:rsidTr="005B1403">
        <w:trPr>
          <w:cantSplit/>
          <w:trHeight w:val="463"/>
          <w:jc w:val="center"/>
        </w:trPr>
        <w:tc>
          <w:tcPr>
            <w:tcW w:w="2451" w:type="pct"/>
            <w:vAlign w:val="center"/>
          </w:tcPr>
          <w:p w:rsidR="006D56E5" w:rsidRPr="00470B42" w:rsidRDefault="006D56E5" w:rsidP="006D56E5">
            <w:pPr>
              <w:spacing w:line="360" w:lineRule="auto"/>
            </w:pPr>
            <w:r>
              <w:t>Submit a notification of compliance status</w:t>
            </w:r>
          </w:p>
        </w:tc>
        <w:tc>
          <w:tcPr>
            <w:tcW w:w="1274" w:type="pct"/>
            <w:vAlign w:val="center"/>
          </w:tcPr>
          <w:p w:rsidR="006D56E5" w:rsidRPr="00470B42" w:rsidRDefault="006D56E5" w:rsidP="006D56E5">
            <w:pPr>
              <w:spacing w:line="360" w:lineRule="auto"/>
              <w:jc w:val="center"/>
            </w:pPr>
            <w:r>
              <w:t>63.11142(f)(18)</w:t>
            </w:r>
          </w:p>
        </w:tc>
        <w:tc>
          <w:tcPr>
            <w:tcW w:w="1275" w:type="pct"/>
            <w:vAlign w:val="center"/>
          </w:tcPr>
          <w:p w:rsidR="006D56E5" w:rsidRPr="001C2CD6"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63.11985(a)</w:t>
            </w:r>
          </w:p>
        </w:tc>
      </w:tr>
      <w:tr w:rsidR="006D56E5" w:rsidRPr="00470B42" w:rsidTr="005B1403">
        <w:trPr>
          <w:cantSplit/>
          <w:trHeight w:val="463"/>
          <w:jc w:val="center"/>
        </w:trPr>
        <w:tc>
          <w:tcPr>
            <w:tcW w:w="2451" w:type="pct"/>
            <w:vAlign w:val="center"/>
          </w:tcPr>
          <w:p w:rsidR="006D56E5"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Submit a notification of performance test</w:t>
            </w:r>
          </w:p>
        </w:tc>
        <w:tc>
          <w:tcPr>
            <w:tcW w:w="1274" w:type="pct"/>
            <w:vAlign w:val="center"/>
          </w:tcPr>
          <w:p w:rsidR="006D56E5"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pPr>
            <w:r>
              <w:t>63.9(e)</w:t>
            </w:r>
          </w:p>
        </w:tc>
        <w:tc>
          <w:tcPr>
            <w:tcW w:w="1275" w:type="pct"/>
            <w:vAlign w:val="center"/>
          </w:tcPr>
          <w:p w:rsidR="006D56E5"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pPr>
            <w:r>
              <w:t>63.9(e)</w:t>
            </w:r>
          </w:p>
        </w:tc>
      </w:tr>
      <w:tr w:rsidR="006D56E5" w:rsidRPr="00470B42" w:rsidTr="005B1403">
        <w:trPr>
          <w:cantSplit/>
          <w:trHeight w:val="463"/>
          <w:jc w:val="center"/>
        </w:trPr>
        <w:tc>
          <w:tcPr>
            <w:tcW w:w="2451" w:type="pct"/>
            <w:vAlign w:val="center"/>
          </w:tcPr>
          <w:p w:rsidR="006D56E5" w:rsidRPr="00470B42"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Submit a compliance report</w:t>
            </w:r>
          </w:p>
        </w:tc>
        <w:tc>
          <w:tcPr>
            <w:tcW w:w="1274" w:type="pct"/>
            <w:vAlign w:val="center"/>
          </w:tcPr>
          <w:p w:rsidR="006D56E5" w:rsidRPr="00470B42" w:rsidRDefault="006D56E5" w:rsidP="006D56E5">
            <w:pPr>
              <w:spacing w:line="360" w:lineRule="auto"/>
              <w:jc w:val="center"/>
            </w:pPr>
            <w:r>
              <w:t>63.11142(f)(18)</w:t>
            </w:r>
          </w:p>
        </w:tc>
        <w:tc>
          <w:tcPr>
            <w:tcW w:w="1275" w:type="pct"/>
            <w:vAlign w:val="center"/>
          </w:tcPr>
          <w:p w:rsidR="006D56E5" w:rsidRPr="001C2CD6"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pPr>
            <w:r>
              <w:t>63.11985(b)</w:t>
            </w:r>
          </w:p>
        </w:tc>
      </w:tr>
      <w:tr w:rsidR="006D56E5" w:rsidRPr="00470B42" w:rsidTr="005B1403">
        <w:trPr>
          <w:cantSplit/>
          <w:trHeight w:val="463"/>
          <w:jc w:val="center"/>
        </w:trPr>
        <w:tc>
          <w:tcPr>
            <w:tcW w:w="2451" w:type="pct"/>
            <w:vAlign w:val="center"/>
          </w:tcPr>
          <w:p w:rsidR="006D56E5" w:rsidRPr="00470B42"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Submit a notification of inspection</w:t>
            </w:r>
          </w:p>
        </w:tc>
        <w:tc>
          <w:tcPr>
            <w:tcW w:w="1274" w:type="pct"/>
            <w:vAlign w:val="center"/>
          </w:tcPr>
          <w:p w:rsidR="006D56E5" w:rsidRPr="00470B42" w:rsidRDefault="006D56E5" w:rsidP="006D56E5">
            <w:pPr>
              <w:spacing w:line="360" w:lineRule="auto"/>
              <w:jc w:val="center"/>
            </w:pPr>
            <w:r>
              <w:t>63.11142(f)(18)</w:t>
            </w:r>
          </w:p>
        </w:tc>
        <w:tc>
          <w:tcPr>
            <w:tcW w:w="1275" w:type="pct"/>
            <w:vAlign w:val="center"/>
          </w:tcPr>
          <w:p w:rsidR="006D56E5" w:rsidRPr="001C2CD6"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63.11985(c)(1)</w:t>
            </w:r>
          </w:p>
        </w:tc>
      </w:tr>
      <w:tr w:rsidR="006D56E5" w:rsidRPr="00FC3C2A" w:rsidTr="005B1403">
        <w:trPr>
          <w:cantSplit/>
          <w:trHeight w:val="463"/>
          <w:jc w:val="center"/>
        </w:trPr>
        <w:tc>
          <w:tcPr>
            <w:tcW w:w="2451" w:type="pct"/>
            <w:vAlign w:val="center"/>
          </w:tcPr>
          <w:p w:rsidR="006D56E5" w:rsidRPr="0005627B"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05627B">
              <w:t>Submit a batch precompliance report</w:t>
            </w:r>
          </w:p>
        </w:tc>
        <w:tc>
          <w:tcPr>
            <w:tcW w:w="1274" w:type="pct"/>
            <w:vAlign w:val="center"/>
          </w:tcPr>
          <w:p w:rsidR="006D56E5" w:rsidRPr="00470B42" w:rsidRDefault="006D56E5" w:rsidP="006D56E5">
            <w:pPr>
              <w:spacing w:line="360" w:lineRule="auto"/>
              <w:jc w:val="center"/>
            </w:pPr>
            <w:r>
              <w:t>63.11142(f)(18)</w:t>
            </w:r>
          </w:p>
        </w:tc>
        <w:tc>
          <w:tcPr>
            <w:tcW w:w="1275" w:type="pct"/>
            <w:vAlign w:val="center"/>
          </w:tcPr>
          <w:p w:rsidR="006D56E5"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63.11985(c)(2)</w:t>
            </w:r>
            <w:r>
              <w:t xml:space="preserve"> and</w:t>
            </w:r>
          </w:p>
          <w:p w:rsidR="006D56E5"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63.11985(c)(</w:t>
            </w:r>
            <w:r>
              <w:t>3) and</w:t>
            </w:r>
          </w:p>
          <w:p w:rsidR="006D56E5" w:rsidRPr="0005627B" w:rsidRDefault="006D56E5" w:rsidP="006D5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63.11985(c)(</w:t>
            </w:r>
            <w:r>
              <w:t>8)</w:t>
            </w:r>
          </w:p>
        </w:tc>
      </w:tr>
    </w:tbl>
    <w:p w:rsidR="009E4310" w:rsidRPr="007473C2" w:rsidRDefault="009E4310"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7473C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4" w:type="dxa"/>
          <w:right w:w="124" w:type="dxa"/>
        </w:tblCellMar>
        <w:tblLook w:val="0000"/>
      </w:tblPr>
      <w:tblGrid>
        <w:gridCol w:w="4714"/>
        <w:gridCol w:w="2446"/>
        <w:gridCol w:w="2448"/>
      </w:tblGrid>
      <w:tr w:rsidR="005B1403" w:rsidRPr="007473C2" w:rsidTr="005B1403">
        <w:trPr>
          <w:cantSplit/>
          <w:trHeight w:val="926"/>
          <w:tblHeader/>
          <w:jc w:val="center"/>
        </w:trPr>
        <w:tc>
          <w:tcPr>
            <w:tcW w:w="5000" w:type="pct"/>
            <w:gridSpan w:val="3"/>
            <w:tcBorders>
              <w:top w:val="nil"/>
              <w:left w:val="nil"/>
              <w:right w:val="nil"/>
            </w:tcBorders>
            <w:vAlign w:val="center"/>
          </w:tcPr>
          <w:p w:rsidR="005B1403" w:rsidRPr="00666A77" w:rsidRDefault="005B1403" w:rsidP="005B1403">
            <w:pPr>
              <w:widowControl/>
              <w:tabs>
                <w:tab w:val="center" w:pos="4320"/>
                <w:tab w:val="left" w:pos="5040"/>
                <w:tab w:val="left" w:pos="5760"/>
                <w:tab w:val="left" w:pos="6480"/>
                <w:tab w:val="left" w:pos="7200"/>
                <w:tab w:val="left" w:pos="7920"/>
                <w:tab w:val="left" w:pos="8640"/>
              </w:tabs>
              <w:jc w:val="center"/>
            </w:pPr>
            <w:r w:rsidRPr="00666A77">
              <w:lastRenderedPageBreak/>
              <w:br w:type="page"/>
              <w:t>ATTACHMENT 1</w:t>
            </w:r>
            <w:r>
              <w:t xml:space="preserve"> (cont.)</w:t>
            </w:r>
          </w:p>
          <w:p w:rsidR="005B1403" w:rsidRDefault="005B1403"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B1403" w:rsidRPr="00666A77" w:rsidRDefault="005B1403" w:rsidP="005B1403">
            <w:pPr>
              <w:widowControl/>
              <w:tabs>
                <w:tab w:val="center" w:pos="4320"/>
                <w:tab w:val="left" w:pos="5040"/>
                <w:tab w:val="left" w:pos="5760"/>
                <w:tab w:val="left" w:pos="6480"/>
                <w:tab w:val="left" w:pos="7200"/>
                <w:tab w:val="left" w:pos="7920"/>
                <w:tab w:val="left" w:pos="8640"/>
              </w:tabs>
              <w:jc w:val="center"/>
            </w:pPr>
            <w:r w:rsidRPr="00666A77">
              <w:t>SOURCE DATA AND INFORMATION REQUIREMENTS</w:t>
            </w:r>
          </w:p>
        </w:tc>
      </w:tr>
      <w:tr w:rsidR="006D56E5" w:rsidRPr="007473C2" w:rsidTr="005B1403">
        <w:trPr>
          <w:cantSplit/>
          <w:trHeight w:val="1191"/>
          <w:tblHeader/>
          <w:jc w:val="center"/>
        </w:trPr>
        <w:tc>
          <w:tcPr>
            <w:tcW w:w="2453" w:type="pct"/>
            <w:vAlign w:val="center"/>
          </w:tcPr>
          <w:p w:rsidR="006D56E5" w:rsidRPr="00666A77"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Requirement</w:t>
            </w:r>
          </w:p>
        </w:tc>
        <w:tc>
          <w:tcPr>
            <w:tcW w:w="1273" w:type="pct"/>
            <w:vAlign w:val="center"/>
          </w:tcPr>
          <w:p w:rsidR="006D56E5" w:rsidRPr="00666A77"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40 CFR part 63 subpart DDDDDD</w:t>
            </w:r>
          </w:p>
        </w:tc>
        <w:tc>
          <w:tcPr>
            <w:tcW w:w="1274" w:type="pct"/>
            <w:vAlign w:val="center"/>
          </w:tcPr>
          <w:p w:rsidR="006D56E5" w:rsidRPr="00666A77"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Cross-Reference to 40 CFR part 63 subpart HHHHHHH</w:t>
            </w:r>
          </w:p>
        </w:tc>
      </w:tr>
      <w:tr w:rsidR="005B1403" w:rsidRPr="00D966EF" w:rsidTr="005B1403">
        <w:trPr>
          <w:cantSplit/>
          <w:trHeight w:val="904"/>
          <w:jc w:val="center"/>
        </w:trPr>
        <w:tc>
          <w:tcPr>
            <w:tcW w:w="5000" w:type="pct"/>
            <w:gridSpan w:val="3"/>
            <w:vAlign w:val="center"/>
          </w:tcPr>
          <w:p w:rsidR="005B1403" w:rsidRPr="005B1403" w:rsidRDefault="005B1403"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Monitoring</w:t>
            </w:r>
          </w:p>
        </w:tc>
      </w:tr>
      <w:tr w:rsidR="006D56E5" w:rsidRPr="00D966EF" w:rsidTr="005B1403">
        <w:trPr>
          <w:cantSplit/>
          <w:trHeight w:val="609"/>
          <w:jc w:val="center"/>
        </w:trPr>
        <w:tc>
          <w:tcPr>
            <w:tcW w:w="2453"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5627B">
              <w:t>General Monitoring Requirements</w:t>
            </w:r>
          </w:p>
        </w:tc>
        <w:tc>
          <w:tcPr>
            <w:tcW w:w="1273" w:type="pct"/>
            <w:vAlign w:val="center"/>
          </w:tcPr>
          <w:p w:rsidR="006D56E5"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63.11142(f)(2)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63.11142(f)(10)</w:t>
            </w:r>
          </w:p>
        </w:tc>
        <w:tc>
          <w:tcPr>
            <w:tcW w:w="1274"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63.11890(c)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63.11935(a)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63.11935(b)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63.11935(c)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63.11935(d)</w:t>
            </w:r>
          </w:p>
        </w:tc>
      </w:tr>
      <w:tr w:rsidR="006D56E5" w:rsidRPr="00D966EF" w:rsidTr="005B1403">
        <w:trPr>
          <w:cantSplit/>
          <w:trHeight w:val="418"/>
          <w:jc w:val="center"/>
        </w:trPr>
        <w:tc>
          <w:tcPr>
            <w:tcW w:w="2453" w:type="pct"/>
            <w:vAlign w:val="center"/>
          </w:tcPr>
          <w:p w:rsidR="006D56E5" w:rsidRPr="0005627B" w:rsidRDefault="006D56E5" w:rsidP="005B1403">
            <w:pPr>
              <w:widowControl/>
              <w:tabs>
                <w:tab w:val="left" w:pos="0"/>
                <w:tab w:val="left" w:pos="720"/>
                <w:tab w:val="left" w:pos="1440"/>
                <w:tab w:val="left" w:pos="2160"/>
                <w:tab w:val="left" w:pos="4140"/>
              </w:tabs>
            </w:pPr>
            <w:r w:rsidRPr="0005627B">
              <w:t>Storage Vessel Monitoring</w:t>
            </w:r>
          </w:p>
        </w:tc>
        <w:tc>
          <w:tcPr>
            <w:tcW w:w="1273"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63.11142(f)(5)</w:t>
            </w:r>
          </w:p>
        </w:tc>
        <w:tc>
          <w:tcPr>
            <w:tcW w:w="1274"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63.11910(a)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63.11910(c)</w:t>
            </w:r>
          </w:p>
        </w:tc>
      </w:tr>
      <w:tr w:rsidR="006D56E5" w:rsidRPr="00D966EF" w:rsidTr="005B1403">
        <w:trPr>
          <w:cantSplit/>
          <w:trHeight w:val="448"/>
          <w:jc w:val="center"/>
        </w:trPr>
        <w:tc>
          <w:tcPr>
            <w:tcW w:w="2453"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5627B">
              <w:t>Pressure Relief Device Monitoring</w:t>
            </w:r>
          </w:p>
        </w:tc>
        <w:tc>
          <w:tcPr>
            <w:tcW w:w="1273"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63.11142(f)(6)</w:t>
            </w:r>
          </w:p>
        </w:tc>
        <w:tc>
          <w:tcPr>
            <w:tcW w:w="1274"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63.11915(c)</w:t>
            </w:r>
          </w:p>
        </w:tc>
      </w:tr>
      <w:tr w:rsidR="006D56E5" w:rsidRPr="00470B42" w:rsidTr="005B1403">
        <w:trPr>
          <w:cantSplit/>
          <w:trHeight w:val="477"/>
          <w:jc w:val="center"/>
        </w:trPr>
        <w:tc>
          <w:tcPr>
            <w:tcW w:w="2453"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Heat Exchange System</w:t>
            </w:r>
            <w:r w:rsidRPr="0005627B">
              <w:t xml:space="preserve"> Monitoring</w:t>
            </w:r>
          </w:p>
        </w:tc>
        <w:tc>
          <w:tcPr>
            <w:tcW w:w="1273"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63.11142(f)(7)</w:t>
            </w:r>
          </w:p>
        </w:tc>
        <w:tc>
          <w:tcPr>
            <w:tcW w:w="1274"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63.11920(a)</w:t>
            </w:r>
          </w:p>
        </w:tc>
      </w:tr>
      <w:tr w:rsidR="006D56E5" w:rsidRPr="00470B42" w:rsidTr="005B1403">
        <w:trPr>
          <w:cantSplit/>
          <w:trHeight w:val="467"/>
          <w:jc w:val="center"/>
        </w:trPr>
        <w:tc>
          <w:tcPr>
            <w:tcW w:w="2453" w:type="pct"/>
            <w:vAlign w:val="center"/>
          </w:tcPr>
          <w:p w:rsidR="006D56E5" w:rsidRPr="0005627B" w:rsidRDefault="006D56E5" w:rsidP="005B1403">
            <w:r w:rsidRPr="0005627B">
              <w:t>Process Vent Control Device Monitoring</w:t>
            </w:r>
          </w:p>
        </w:tc>
        <w:tc>
          <w:tcPr>
            <w:tcW w:w="1273" w:type="pct"/>
            <w:vAlign w:val="center"/>
          </w:tcPr>
          <w:p w:rsidR="006D56E5"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63.11142(f)(8) and</w:t>
            </w:r>
          </w:p>
          <w:p w:rsidR="006D56E5"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63.11142(f)(11)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63.11142(f)(12)</w:t>
            </w:r>
          </w:p>
        </w:tc>
        <w:tc>
          <w:tcPr>
            <w:tcW w:w="1274"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63.11925(c)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63.11925(d) and 63.11925(e)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63.11925(f)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63.11940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63.11945(a)</w:t>
            </w:r>
          </w:p>
        </w:tc>
      </w:tr>
      <w:tr w:rsidR="006D56E5" w:rsidRPr="00470B42" w:rsidTr="005B1403">
        <w:trPr>
          <w:cantSplit/>
          <w:trHeight w:val="388"/>
          <w:jc w:val="center"/>
        </w:trPr>
        <w:tc>
          <w:tcPr>
            <w:tcW w:w="2453" w:type="pct"/>
            <w:vAlign w:val="center"/>
          </w:tcPr>
          <w:p w:rsidR="006D56E5" w:rsidRPr="0005627B" w:rsidRDefault="006D56E5" w:rsidP="005B1403">
            <w:r w:rsidRPr="0005627B">
              <w:t>Closed Vent System Monitoring</w:t>
            </w:r>
          </w:p>
        </w:tc>
        <w:tc>
          <w:tcPr>
            <w:tcW w:w="1273"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63.11142(f)(9)</w:t>
            </w:r>
          </w:p>
        </w:tc>
        <w:tc>
          <w:tcPr>
            <w:tcW w:w="1274"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63.11930(c)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63.11930(d)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63.11930 (f) and</w:t>
            </w:r>
          </w:p>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63.11930 (h)</w:t>
            </w:r>
          </w:p>
        </w:tc>
      </w:tr>
      <w:tr w:rsidR="006D56E5" w:rsidRPr="00470B42" w:rsidTr="005B1403">
        <w:trPr>
          <w:cantSplit/>
          <w:trHeight w:val="378"/>
          <w:jc w:val="center"/>
        </w:trPr>
        <w:tc>
          <w:tcPr>
            <w:tcW w:w="2453" w:type="pct"/>
            <w:vAlign w:val="center"/>
          </w:tcPr>
          <w:p w:rsidR="006D56E5" w:rsidRPr="00D966EF" w:rsidRDefault="006D56E5" w:rsidP="005B1403">
            <w:r>
              <w:t>Ambient Vinyl Chloride Monitoring</w:t>
            </w:r>
          </w:p>
        </w:tc>
        <w:tc>
          <w:tcPr>
            <w:tcW w:w="1273"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63.11142(f)(15)</w:t>
            </w:r>
          </w:p>
        </w:tc>
        <w:tc>
          <w:tcPr>
            <w:tcW w:w="1274" w:type="pct"/>
            <w:vAlign w:val="center"/>
          </w:tcPr>
          <w:p w:rsidR="006D56E5" w:rsidRPr="00470B42" w:rsidRDefault="006D56E5" w:rsidP="005B1403">
            <w:pPr>
              <w:jc w:val="center"/>
            </w:pPr>
            <w:r>
              <w:t>63.11956</w:t>
            </w:r>
          </w:p>
        </w:tc>
      </w:tr>
      <w:tr w:rsidR="006D56E5" w:rsidRPr="00470B42" w:rsidTr="005B1403">
        <w:trPr>
          <w:cantSplit/>
          <w:trHeight w:val="666"/>
          <w:jc w:val="center"/>
        </w:trPr>
        <w:tc>
          <w:tcPr>
            <w:tcW w:w="2453" w:type="pct"/>
            <w:vAlign w:val="center"/>
          </w:tcPr>
          <w:p w:rsidR="006D56E5" w:rsidRPr="00D966EF" w:rsidRDefault="006D56E5" w:rsidP="005B1403">
            <w:r>
              <w:t>Resin Stripper Sampling and Testing</w:t>
            </w:r>
          </w:p>
        </w:tc>
        <w:tc>
          <w:tcPr>
            <w:tcW w:w="1273"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63.11142(f)(16)</w:t>
            </w:r>
          </w:p>
        </w:tc>
        <w:tc>
          <w:tcPr>
            <w:tcW w:w="1274" w:type="pct"/>
            <w:vAlign w:val="center"/>
          </w:tcPr>
          <w:p w:rsidR="006D56E5" w:rsidRDefault="006D56E5" w:rsidP="005B1403">
            <w:pPr>
              <w:jc w:val="center"/>
            </w:pPr>
            <w:r>
              <w:t>63.11960(c) and</w:t>
            </w:r>
          </w:p>
          <w:p w:rsidR="006D56E5" w:rsidRPr="00470B42" w:rsidRDefault="006D56E5" w:rsidP="005B1403">
            <w:pPr>
              <w:jc w:val="center"/>
            </w:pPr>
            <w:r>
              <w:t>63.11960(d)</w:t>
            </w:r>
          </w:p>
        </w:tc>
      </w:tr>
      <w:tr w:rsidR="006D56E5" w:rsidRPr="00470B42" w:rsidTr="005B1403">
        <w:trPr>
          <w:cantSplit/>
          <w:trHeight w:val="448"/>
          <w:jc w:val="center"/>
        </w:trPr>
        <w:tc>
          <w:tcPr>
            <w:tcW w:w="2453" w:type="pct"/>
            <w:vAlign w:val="center"/>
          </w:tcPr>
          <w:p w:rsidR="006D56E5" w:rsidRDefault="006D56E5" w:rsidP="005B1403">
            <w:r>
              <w:t>Process Wastewater Sampling and Analysis</w:t>
            </w:r>
          </w:p>
        </w:tc>
        <w:tc>
          <w:tcPr>
            <w:tcW w:w="1273" w:type="pct"/>
            <w:vAlign w:val="center"/>
          </w:tcPr>
          <w:p w:rsidR="006D56E5" w:rsidRPr="0005627B" w:rsidRDefault="006D56E5" w:rsidP="005B1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63.11142(f)(17)</w:t>
            </w:r>
          </w:p>
        </w:tc>
        <w:tc>
          <w:tcPr>
            <w:tcW w:w="1274" w:type="pct"/>
            <w:vAlign w:val="center"/>
          </w:tcPr>
          <w:p w:rsidR="006D56E5" w:rsidRDefault="006D56E5" w:rsidP="005B1403">
            <w:pPr>
              <w:jc w:val="center"/>
            </w:pPr>
            <w:r>
              <w:t>63.11965(b) and</w:t>
            </w:r>
          </w:p>
          <w:p w:rsidR="006D56E5" w:rsidRDefault="006D56E5" w:rsidP="005B1403">
            <w:pPr>
              <w:jc w:val="center"/>
            </w:pPr>
            <w:r>
              <w:t>63.11965(c) and</w:t>
            </w:r>
          </w:p>
          <w:p w:rsidR="006D56E5" w:rsidRDefault="006D56E5" w:rsidP="005B1403">
            <w:pPr>
              <w:jc w:val="center"/>
            </w:pPr>
            <w:r>
              <w:t>63.11965(d) and</w:t>
            </w:r>
          </w:p>
          <w:p w:rsidR="006D56E5" w:rsidRDefault="006D56E5" w:rsidP="005B1403">
            <w:pPr>
              <w:jc w:val="center"/>
            </w:pPr>
            <w:r>
              <w:t>63.11970 and</w:t>
            </w:r>
          </w:p>
          <w:p w:rsidR="006D56E5" w:rsidRDefault="006D56E5" w:rsidP="005B1403">
            <w:pPr>
              <w:jc w:val="center"/>
            </w:pPr>
            <w:r>
              <w:t>63.11975</w:t>
            </w:r>
          </w:p>
          <w:p w:rsidR="006D56E5" w:rsidRPr="00470B42" w:rsidRDefault="006D56E5" w:rsidP="005B1403">
            <w:pPr>
              <w:jc w:val="center"/>
            </w:pPr>
          </w:p>
        </w:tc>
      </w:tr>
    </w:tbl>
    <w:p w:rsidR="00CE23D4" w:rsidRPr="00934778" w:rsidRDefault="00CE23D4" w:rsidP="00CE23D4">
      <w:pPr>
        <w:widowControl/>
        <w:tabs>
          <w:tab w:val="center" w:pos="4680"/>
          <w:tab w:val="left" w:pos="5040"/>
          <w:tab w:val="left" w:pos="5760"/>
          <w:tab w:val="left" w:pos="6480"/>
          <w:tab w:val="left" w:pos="7200"/>
          <w:tab w:val="left" w:pos="7920"/>
          <w:tab w:val="left" w:pos="8640"/>
          <w:tab w:val="left" w:pos="9360"/>
        </w:tabs>
      </w:pPr>
    </w:p>
    <w:p w:rsidR="00CE23D4" w:rsidRPr="00672461" w:rsidRDefault="00CE23D4" w:rsidP="00CE23D4">
      <w:pPr>
        <w:widowControl/>
        <w:tabs>
          <w:tab w:val="center" w:pos="4680"/>
          <w:tab w:val="left" w:pos="5040"/>
          <w:tab w:val="left" w:pos="5760"/>
          <w:tab w:val="left" w:pos="6480"/>
          <w:tab w:val="left" w:pos="7200"/>
          <w:tab w:val="left" w:pos="7920"/>
          <w:tab w:val="left" w:pos="8640"/>
          <w:tab w:val="left" w:pos="9360"/>
        </w:tabs>
        <w:jc w:val="center"/>
        <w:rPr>
          <w:b/>
        </w:rPr>
      </w:pPr>
      <w:r w:rsidRPr="00934778">
        <w:rPr>
          <w:b/>
        </w:rPr>
        <w:br w:type="page"/>
      </w:r>
      <w:r w:rsidRPr="00672461">
        <w:rPr>
          <w:b/>
        </w:rPr>
        <w:lastRenderedPageBreak/>
        <w:t>ATTACHMENT 2</w:t>
      </w: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RDefault="00CE23D4" w:rsidP="00CE23D4">
      <w:pPr>
        <w:widowControl/>
        <w:tabs>
          <w:tab w:val="center" w:pos="4680"/>
          <w:tab w:val="left" w:pos="5040"/>
          <w:tab w:val="left" w:pos="5760"/>
          <w:tab w:val="left" w:pos="6480"/>
          <w:tab w:val="left" w:pos="7200"/>
          <w:tab w:val="left" w:pos="7920"/>
          <w:tab w:val="left" w:pos="8640"/>
          <w:tab w:val="left" w:pos="9360"/>
        </w:tabs>
        <w:rPr>
          <w:b/>
        </w:rPr>
      </w:pPr>
      <w:r w:rsidRPr="00672461">
        <w:rPr>
          <w:b/>
        </w:rPr>
        <w:tab/>
        <w:t xml:space="preserve">TABLES 1, 2, </w:t>
      </w:r>
      <w:r w:rsidR="007F1766" w:rsidRPr="00672461">
        <w:rPr>
          <w:b/>
        </w:rPr>
        <w:t xml:space="preserve">3, </w:t>
      </w:r>
      <w:r w:rsidRPr="00672461">
        <w:rPr>
          <w:b/>
        </w:rPr>
        <w:t xml:space="preserve">and </w:t>
      </w:r>
      <w:r w:rsidR="007F1766" w:rsidRPr="00672461">
        <w:rPr>
          <w:b/>
        </w:rPr>
        <w:t>4</w:t>
      </w: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 xml:space="preserve">Tables </w:t>
      </w:r>
      <w:r w:rsidR="007E10A9" w:rsidRPr="00672461">
        <w:t>1 - 3</w:t>
      </w:r>
      <w:r w:rsidRPr="00672461">
        <w:t>:</w:t>
      </w:r>
      <w:r w:rsidRPr="00672461">
        <w:tab/>
      </w:r>
      <w:r w:rsidR="007E10A9" w:rsidRPr="00672461">
        <w:t>Annual Respondent Burden and Cost of Recordkeeping and Reporting Requirements of the MACT Floor for Existing Sources: Polyvinyl Chloride and Copolymer Manufacturing Units – Years 1-3</w:t>
      </w: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RDefault="007E10A9"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00CE23D4" w:rsidRPr="00672461">
        <w:tab/>
      </w:r>
      <w:r w:rsidRPr="00672461">
        <w:t>Summary of Annual Respondent Burden and Cost of Recordkeeping and Reporting Requirements of the MACT Floor for Existing Sources: Polyvinyl Chloride and Copolymer Manufacturing Units</w:t>
      </w: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RDefault="00CE23D4" w:rsidP="00CE23D4">
      <w:pPr>
        <w:widowControl/>
        <w:tabs>
          <w:tab w:val="center" w:pos="4680"/>
        </w:tabs>
        <w:jc w:val="center"/>
        <w:rPr>
          <w:b/>
          <w:color w:val="000000"/>
        </w:rPr>
      </w:pPr>
      <w:r w:rsidRPr="00672461">
        <w:rPr>
          <w:b/>
          <w:color w:val="000000"/>
        </w:rPr>
        <w:br w:type="page"/>
      </w:r>
      <w:r w:rsidRPr="00672461">
        <w:rPr>
          <w:b/>
          <w:color w:val="000000"/>
        </w:rPr>
        <w:lastRenderedPageBreak/>
        <w:t>ATTACHMENT 3</w:t>
      </w:r>
    </w:p>
    <w:p w:rsidR="00CE23D4" w:rsidRPr="00672461" w:rsidRDefault="00CE23D4" w:rsidP="00CE23D4">
      <w:pPr>
        <w:widowControl/>
        <w:tabs>
          <w:tab w:val="left" w:pos="-1180"/>
          <w:tab w:val="left" w:pos="-720"/>
          <w:tab w:val="left" w:pos="0"/>
          <w:tab w:val="left" w:pos="270"/>
          <w:tab w:val="left" w:pos="1440"/>
        </w:tabs>
        <w:rPr>
          <w:color w:val="000000"/>
        </w:rPr>
      </w:pPr>
    </w:p>
    <w:p w:rsidR="00CE23D4" w:rsidRPr="00672461" w:rsidRDefault="007F1766" w:rsidP="00CE23D4">
      <w:pPr>
        <w:widowControl/>
        <w:tabs>
          <w:tab w:val="center" w:pos="4680"/>
        </w:tabs>
        <w:rPr>
          <w:b/>
          <w:color w:val="000000"/>
        </w:rPr>
      </w:pPr>
      <w:r w:rsidRPr="00672461">
        <w:rPr>
          <w:b/>
          <w:color w:val="000000"/>
        </w:rPr>
        <w:tab/>
        <w:t xml:space="preserve">TABLES </w:t>
      </w:r>
      <w:r w:rsidR="00CE23D4" w:rsidRPr="00672461">
        <w:rPr>
          <w:b/>
          <w:color w:val="000000"/>
        </w:rPr>
        <w:t>5, 6,</w:t>
      </w:r>
      <w:r w:rsidRPr="00672461">
        <w:rPr>
          <w:b/>
          <w:color w:val="000000"/>
        </w:rPr>
        <w:t xml:space="preserve"> 7, </w:t>
      </w:r>
      <w:r w:rsidR="00CE23D4" w:rsidRPr="00672461">
        <w:rPr>
          <w:b/>
          <w:color w:val="000000"/>
        </w:rPr>
        <w:t xml:space="preserve">and </w:t>
      </w:r>
      <w:r w:rsidRPr="00672461">
        <w:rPr>
          <w:b/>
          <w:color w:val="000000"/>
        </w:rPr>
        <w:t>8</w:t>
      </w:r>
    </w:p>
    <w:p w:rsidR="00CE23D4" w:rsidRPr="00672461" w:rsidRDefault="00CE23D4" w:rsidP="00CE23D4">
      <w:pPr>
        <w:widowControl/>
        <w:tabs>
          <w:tab w:val="left" w:pos="-1180"/>
          <w:tab w:val="left" w:pos="-720"/>
          <w:tab w:val="left" w:pos="0"/>
          <w:tab w:val="left" w:pos="270"/>
          <w:tab w:val="left" w:pos="1440"/>
        </w:tabs>
        <w:rPr>
          <w:color w:val="000000"/>
        </w:rPr>
      </w:pPr>
    </w:p>
    <w:p w:rsidR="00CE23D4" w:rsidRPr="00672461" w:rsidRDefault="00CE23D4" w:rsidP="00CE23D4">
      <w:pPr>
        <w:widowControl/>
        <w:tabs>
          <w:tab w:val="left" w:pos="-1180"/>
          <w:tab w:val="left" w:pos="-720"/>
          <w:tab w:val="left" w:pos="0"/>
          <w:tab w:val="left" w:pos="270"/>
          <w:tab w:val="left" w:pos="1440"/>
        </w:tabs>
        <w:rPr>
          <w:color w:val="000000"/>
        </w:rPr>
      </w:pPr>
    </w:p>
    <w:p w:rsidR="00CE23D4" w:rsidRPr="00672461" w:rsidRDefault="007F1766" w:rsidP="00CE23D4">
      <w:pPr>
        <w:widowControl/>
        <w:tabs>
          <w:tab w:val="left" w:pos="-1180"/>
          <w:tab w:val="left" w:pos="-720"/>
          <w:tab w:val="left" w:pos="0"/>
          <w:tab w:val="left" w:pos="270"/>
          <w:tab w:val="left" w:pos="1440"/>
        </w:tabs>
        <w:ind w:left="1440" w:hanging="1440"/>
        <w:rPr>
          <w:color w:val="000000"/>
        </w:rPr>
      </w:pPr>
      <w:r w:rsidRPr="00672461">
        <w:rPr>
          <w:color w:val="000000"/>
        </w:rPr>
        <w:t>Tables 5 - 7</w:t>
      </w:r>
      <w:r w:rsidR="00CE23D4" w:rsidRPr="00672461">
        <w:rPr>
          <w:color w:val="000000"/>
        </w:rPr>
        <w:t>:</w:t>
      </w:r>
      <w:r w:rsidR="00CE23D4" w:rsidRPr="00672461">
        <w:rPr>
          <w:color w:val="000000"/>
        </w:rPr>
        <w:tab/>
      </w:r>
      <w:r w:rsidRPr="00672461">
        <w:rPr>
          <w:color w:val="000000"/>
        </w:rPr>
        <w:t>Annual Designated Administrator Burden and Cost of Recordkeeping and Reporting Requirements of the MACT Floor for Existing Sources: Polyvinyl Chloride and Copolymer Manufacturing Units - Year 1-3</w:t>
      </w:r>
    </w:p>
    <w:p w:rsidR="00CE23D4" w:rsidRPr="00672461" w:rsidRDefault="00CE23D4" w:rsidP="00CE23D4">
      <w:pPr>
        <w:widowControl/>
        <w:tabs>
          <w:tab w:val="left" w:pos="-1180"/>
          <w:tab w:val="left" w:pos="-720"/>
          <w:tab w:val="left" w:pos="0"/>
          <w:tab w:val="left" w:pos="270"/>
          <w:tab w:val="left" w:pos="1440"/>
        </w:tabs>
        <w:rPr>
          <w:color w:val="000000"/>
        </w:rPr>
      </w:pPr>
    </w:p>
    <w:p w:rsidR="00CE23D4" w:rsidRDefault="00CE23D4" w:rsidP="00CE23D4">
      <w:pPr>
        <w:widowControl/>
        <w:tabs>
          <w:tab w:val="left" w:pos="-1180"/>
          <w:tab w:val="left" w:pos="-720"/>
          <w:tab w:val="left" w:pos="0"/>
          <w:tab w:val="left" w:pos="270"/>
          <w:tab w:val="left" w:pos="1440"/>
        </w:tabs>
        <w:ind w:left="1440" w:hanging="1440"/>
        <w:rPr>
          <w:color w:val="000000"/>
        </w:rPr>
      </w:pPr>
      <w:r w:rsidRPr="00672461">
        <w:rPr>
          <w:color w:val="000000"/>
        </w:rPr>
        <w:t xml:space="preserve">Table </w:t>
      </w:r>
      <w:r w:rsidR="007F1766" w:rsidRPr="00672461">
        <w:rPr>
          <w:color w:val="000000"/>
        </w:rPr>
        <w:t>8</w:t>
      </w:r>
      <w:r w:rsidRPr="00672461">
        <w:rPr>
          <w:color w:val="000000"/>
        </w:rPr>
        <w:t>:</w:t>
      </w:r>
      <w:r w:rsidRPr="00672461">
        <w:rPr>
          <w:color w:val="000000"/>
        </w:rPr>
        <w:tab/>
      </w:r>
      <w:r w:rsidR="007F1766" w:rsidRPr="00672461">
        <w:rPr>
          <w:color w:val="000000"/>
        </w:rPr>
        <w:t>Summary</w:t>
      </w:r>
      <w:r w:rsidR="007F1766" w:rsidRPr="007F1766">
        <w:rPr>
          <w:color w:val="000000"/>
        </w:rPr>
        <w:t xml:space="preserve"> of Annual Designated Administrator Burden and Cost of Recordkeeping and Reporting Requirements of the MACT Floor for Existing Sources: Polyvinyl Chloride and Copol</w:t>
      </w:r>
      <w:r w:rsidR="007F1766">
        <w:rPr>
          <w:color w:val="000000"/>
        </w:rPr>
        <w:t>ymer Manufacturing Units</w:t>
      </w:r>
    </w:p>
    <w:p w:rsidR="007F1766" w:rsidRDefault="007F1766" w:rsidP="00CE23D4">
      <w:pPr>
        <w:widowControl/>
        <w:tabs>
          <w:tab w:val="left" w:pos="-1180"/>
          <w:tab w:val="left" w:pos="-720"/>
          <w:tab w:val="left" w:pos="0"/>
          <w:tab w:val="left" w:pos="270"/>
          <w:tab w:val="left" w:pos="1440"/>
        </w:tabs>
        <w:ind w:left="1440" w:hanging="1440"/>
        <w:rPr>
          <w:color w:val="000000"/>
        </w:rPr>
      </w:pPr>
    </w:p>
    <w:p w:rsidR="007F1766" w:rsidRDefault="007F1766" w:rsidP="00CE23D4">
      <w:pPr>
        <w:widowControl/>
        <w:tabs>
          <w:tab w:val="left" w:pos="-1180"/>
          <w:tab w:val="left" w:pos="-720"/>
          <w:tab w:val="left" w:pos="0"/>
          <w:tab w:val="left" w:pos="270"/>
          <w:tab w:val="left" w:pos="1440"/>
        </w:tabs>
        <w:ind w:left="1440" w:hanging="1440"/>
        <w:rPr>
          <w:color w:val="000000"/>
        </w:rPr>
      </w:pPr>
    </w:p>
    <w:p w:rsidR="007F1766" w:rsidRPr="00937FAA" w:rsidRDefault="007F1766" w:rsidP="00CE23D4">
      <w:pPr>
        <w:widowControl/>
        <w:tabs>
          <w:tab w:val="left" w:pos="-1180"/>
          <w:tab w:val="left" w:pos="-720"/>
          <w:tab w:val="left" w:pos="0"/>
          <w:tab w:val="left" w:pos="270"/>
          <w:tab w:val="left" w:pos="1440"/>
        </w:tabs>
        <w:ind w:left="1440" w:hanging="1440"/>
        <w:rPr>
          <w:color w:val="000000"/>
          <w:highlight w:val="cyan"/>
        </w:rPr>
      </w:pPr>
    </w:p>
    <w:sectPr w:rsidR="007F1766" w:rsidRPr="00937FAA" w:rsidSect="00CE23D4">
      <w:footerReference w:type="default" r:id="rId7"/>
      <w:pgSz w:w="12240" w:h="15840"/>
      <w:pgMar w:top="1354"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347" w:rsidRDefault="00327347">
      <w:r>
        <w:separator/>
      </w:r>
    </w:p>
  </w:endnote>
  <w:endnote w:type="continuationSeparator" w:id="0">
    <w:p w:rsidR="00327347" w:rsidRDefault="003273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5CF" w:rsidRDefault="003F7259" w:rsidP="00CE23D4">
    <w:pPr>
      <w:pStyle w:val="Footer"/>
      <w:framePr w:wrap="around" w:vAnchor="text" w:hAnchor="margin" w:xAlign="center" w:y="1"/>
      <w:rPr>
        <w:rStyle w:val="PageNumber"/>
      </w:rPr>
    </w:pPr>
    <w:r>
      <w:rPr>
        <w:rStyle w:val="PageNumber"/>
      </w:rPr>
      <w:fldChar w:fldCharType="begin"/>
    </w:r>
    <w:r w:rsidR="001745CF">
      <w:rPr>
        <w:rStyle w:val="PageNumber"/>
      </w:rPr>
      <w:instrText xml:space="preserve">PAGE  </w:instrText>
    </w:r>
    <w:r>
      <w:rPr>
        <w:rStyle w:val="PageNumber"/>
      </w:rPr>
      <w:fldChar w:fldCharType="separate"/>
    </w:r>
    <w:r w:rsidR="00C21345">
      <w:rPr>
        <w:rStyle w:val="PageNumber"/>
        <w:noProof/>
      </w:rPr>
      <w:t>13</w:t>
    </w:r>
    <w:r>
      <w:rPr>
        <w:rStyle w:val="PageNumber"/>
      </w:rPr>
      <w:fldChar w:fldCharType="end"/>
    </w:r>
  </w:p>
  <w:p w:rsidR="001745CF" w:rsidRDefault="001745CF">
    <w:pPr>
      <w:spacing w:line="240" w:lineRule="exact"/>
    </w:pPr>
  </w:p>
  <w:p w:rsidR="001745CF" w:rsidRDefault="001745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347" w:rsidRDefault="00327347">
      <w:r>
        <w:separator/>
      </w:r>
    </w:p>
  </w:footnote>
  <w:footnote w:type="continuationSeparator" w:id="0">
    <w:p w:rsidR="00327347" w:rsidRDefault="003273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3"/>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23D4"/>
    <w:rsid w:val="00002C41"/>
    <w:rsid w:val="0000526F"/>
    <w:rsid w:val="00006150"/>
    <w:rsid w:val="00006435"/>
    <w:rsid w:val="00015ABF"/>
    <w:rsid w:val="00021F3E"/>
    <w:rsid w:val="000223AC"/>
    <w:rsid w:val="00046703"/>
    <w:rsid w:val="00082DC2"/>
    <w:rsid w:val="00087311"/>
    <w:rsid w:val="000A5B56"/>
    <w:rsid w:val="000D2335"/>
    <w:rsid w:val="000E5381"/>
    <w:rsid w:val="000E60D9"/>
    <w:rsid w:val="000F0411"/>
    <w:rsid w:val="000F092E"/>
    <w:rsid w:val="00103793"/>
    <w:rsid w:val="00105209"/>
    <w:rsid w:val="00110105"/>
    <w:rsid w:val="00116556"/>
    <w:rsid w:val="00120D36"/>
    <w:rsid w:val="0012763B"/>
    <w:rsid w:val="00131D2E"/>
    <w:rsid w:val="00135582"/>
    <w:rsid w:val="00143F37"/>
    <w:rsid w:val="00150640"/>
    <w:rsid w:val="00151B0A"/>
    <w:rsid w:val="001526E7"/>
    <w:rsid w:val="00155C17"/>
    <w:rsid w:val="00161149"/>
    <w:rsid w:val="001745CF"/>
    <w:rsid w:val="00174A7C"/>
    <w:rsid w:val="00180EC4"/>
    <w:rsid w:val="001813E7"/>
    <w:rsid w:val="00187BD5"/>
    <w:rsid w:val="00190918"/>
    <w:rsid w:val="001929B3"/>
    <w:rsid w:val="001A730B"/>
    <w:rsid w:val="001B6A0E"/>
    <w:rsid w:val="001C2230"/>
    <w:rsid w:val="001E0F01"/>
    <w:rsid w:val="001E7179"/>
    <w:rsid w:val="001E78C6"/>
    <w:rsid w:val="00234B55"/>
    <w:rsid w:val="002365EB"/>
    <w:rsid w:val="00260E7B"/>
    <w:rsid w:val="00261632"/>
    <w:rsid w:val="00272CD5"/>
    <w:rsid w:val="00282570"/>
    <w:rsid w:val="002869B1"/>
    <w:rsid w:val="002914A1"/>
    <w:rsid w:val="002A12C8"/>
    <w:rsid w:val="002A58EA"/>
    <w:rsid w:val="002B0AD6"/>
    <w:rsid w:val="002B22D5"/>
    <w:rsid w:val="002C2696"/>
    <w:rsid w:val="002E19F7"/>
    <w:rsid w:val="0030222E"/>
    <w:rsid w:val="003141A4"/>
    <w:rsid w:val="003148C5"/>
    <w:rsid w:val="003166A8"/>
    <w:rsid w:val="003245B7"/>
    <w:rsid w:val="00327347"/>
    <w:rsid w:val="003312BD"/>
    <w:rsid w:val="003345FF"/>
    <w:rsid w:val="003366FA"/>
    <w:rsid w:val="0034151E"/>
    <w:rsid w:val="00343379"/>
    <w:rsid w:val="00344FC4"/>
    <w:rsid w:val="0035263D"/>
    <w:rsid w:val="00354742"/>
    <w:rsid w:val="00365701"/>
    <w:rsid w:val="003803E8"/>
    <w:rsid w:val="0038240D"/>
    <w:rsid w:val="00391698"/>
    <w:rsid w:val="00392161"/>
    <w:rsid w:val="00393E97"/>
    <w:rsid w:val="003A0F3E"/>
    <w:rsid w:val="003B29F8"/>
    <w:rsid w:val="003C0548"/>
    <w:rsid w:val="003C2999"/>
    <w:rsid w:val="003D00F4"/>
    <w:rsid w:val="003D2287"/>
    <w:rsid w:val="003E546E"/>
    <w:rsid w:val="003F7259"/>
    <w:rsid w:val="003F7E18"/>
    <w:rsid w:val="00422268"/>
    <w:rsid w:val="00426B18"/>
    <w:rsid w:val="00441109"/>
    <w:rsid w:val="00443F1F"/>
    <w:rsid w:val="004541E2"/>
    <w:rsid w:val="00490FCE"/>
    <w:rsid w:val="00494481"/>
    <w:rsid w:val="00497409"/>
    <w:rsid w:val="004B2971"/>
    <w:rsid w:val="004B4D01"/>
    <w:rsid w:val="004C10A0"/>
    <w:rsid w:val="004C24EF"/>
    <w:rsid w:val="004C2F3F"/>
    <w:rsid w:val="00500BDF"/>
    <w:rsid w:val="005205D5"/>
    <w:rsid w:val="00526123"/>
    <w:rsid w:val="00531E2A"/>
    <w:rsid w:val="005572C5"/>
    <w:rsid w:val="005771F7"/>
    <w:rsid w:val="005A7E5B"/>
    <w:rsid w:val="005B1403"/>
    <w:rsid w:val="005D329D"/>
    <w:rsid w:val="005E0275"/>
    <w:rsid w:val="005E5FB6"/>
    <w:rsid w:val="0061640D"/>
    <w:rsid w:val="006218C0"/>
    <w:rsid w:val="00623BBF"/>
    <w:rsid w:val="00635078"/>
    <w:rsid w:val="00636431"/>
    <w:rsid w:val="00641D2C"/>
    <w:rsid w:val="00642F7A"/>
    <w:rsid w:val="006534AA"/>
    <w:rsid w:val="006669C1"/>
    <w:rsid w:val="00672461"/>
    <w:rsid w:val="006737B3"/>
    <w:rsid w:val="006837D0"/>
    <w:rsid w:val="00684359"/>
    <w:rsid w:val="00690791"/>
    <w:rsid w:val="006929D9"/>
    <w:rsid w:val="006967B2"/>
    <w:rsid w:val="006A2D0F"/>
    <w:rsid w:val="006B05E3"/>
    <w:rsid w:val="006B6060"/>
    <w:rsid w:val="006C3195"/>
    <w:rsid w:val="006D523B"/>
    <w:rsid w:val="006D56E5"/>
    <w:rsid w:val="006F321B"/>
    <w:rsid w:val="007012A2"/>
    <w:rsid w:val="0070141F"/>
    <w:rsid w:val="00712B4D"/>
    <w:rsid w:val="00721EF4"/>
    <w:rsid w:val="00743986"/>
    <w:rsid w:val="00755D4C"/>
    <w:rsid w:val="00764878"/>
    <w:rsid w:val="007748D1"/>
    <w:rsid w:val="007947C2"/>
    <w:rsid w:val="007B3A60"/>
    <w:rsid w:val="007C6C0B"/>
    <w:rsid w:val="007D09DC"/>
    <w:rsid w:val="007D1D0E"/>
    <w:rsid w:val="007D42E1"/>
    <w:rsid w:val="007E10A9"/>
    <w:rsid w:val="007F1766"/>
    <w:rsid w:val="007F50B2"/>
    <w:rsid w:val="00807981"/>
    <w:rsid w:val="00820679"/>
    <w:rsid w:val="00826141"/>
    <w:rsid w:val="008262DD"/>
    <w:rsid w:val="00830105"/>
    <w:rsid w:val="00834090"/>
    <w:rsid w:val="00840162"/>
    <w:rsid w:val="008539AE"/>
    <w:rsid w:val="008A104B"/>
    <w:rsid w:val="008A2E38"/>
    <w:rsid w:val="008C5013"/>
    <w:rsid w:val="008D103F"/>
    <w:rsid w:val="008E0346"/>
    <w:rsid w:val="008E09C5"/>
    <w:rsid w:val="008F7B5A"/>
    <w:rsid w:val="00901E42"/>
    <w:rsid w:val="0090550A"/>
    <w:rsid w:val="0092366F"/>
    <w:rsid w:val="0093035C"/>
    <w:rsid w:val="00937FAA"/>
    <w:rsid w:val="00943AA0"/>
    <w:rsid w:val="009465FF"/>
    <w:rsid w:val="009541F1"/>
    <w:rsid w:val="0098309F"/>
    <w:rsid w:val="0099711D"/>
    <w:rsid w:val="009A5090"/>
    <w:rsid w:val="009B5843"/>
    <w:rsid w:val="009C03AF"/>
    <w:rsid w:val="009C479A"/>
    <w:rsid w:val="009D21AA"/>
    <w:rsid w:val="009D22E5"/>
    <w:rsid w:val="009D4692"/>
    <w:rsid w:val="009E4310"/>
    <w:rsid w:val="009E6FF0"/>
    <w:rsid w:val="009F3A9E"/>
    <w:rsid w:val="009F652F"/>
    <w:rsid w:val="00A02AF9"/>
    <w:rsid w:val="00A116F4"/>
    <w:rsid w:val="00A17F2E"/>
    <w:rsid w:val="00A256BC"/>
    <w:rsid w:val="00A37633"/>
    <w:rsid w:val="00A54AC2"/>
    <w:rsid w:val="00A63F32"/>
    <w:rsid w:val="00A644FF"/>
    <w:rsid w:val="00A84BD7"/>
    <w:rsid w:val="00A864DF"/>
    <w:rsid w:val="00AA5D4D"/>
    <w:rsid w:val="00AA768B"/>
    <w:rsid w:val="00AB3FDD"/>
    <w:rsid w:val="00AB6218"/>
    <w:rsid w:val="00AC24C0"/>
    <w:rsid w:val="00AC50CF"/>
    <w:rsid w:val="00AE1583"/>
    <w:rsid w:val="00AF21B1"/>
    <w:rsid w:val="00AF4EF9"/>
    <w:rsid w:val="00B2236D"/>
    <w:rsid w:val="00B2352E"/>
    <w:rsid w:val="00B24699"/>
    <w:rsid w:val="00B34390"/>
    <w:rsid w:val="00B66C74"/>
    <w:rsid w:val="00B71543"/>
    <w:rsid w:val="00BC3626"/>
    <w:rsid w:val="00BC520B"/>
    <w:rsid w:val="00BD6E0A"/>
    <w:rsid w:val="00BE0B97"/>
    <w:rsid w:val="00BE4E36"/>
    <w:rsid w:val="00BF3730"/>
    <w:rsid w:val="00BF73B6"/>
    <w:rsid w:val="00C014A1"/>
    <w:rsid w:val="00C01FDE"/>
    <w:rsid w:val="00C05D44"/>
    <w:rsid w:val="00C07186"/>
    <w:rsid w:val="00C21345"/>
    <w:rsid w:val="00C26D73"/>
    <w:rsid w:val="00C37F69"/>
    <w:rsid w:val="00C922EB"/>
    <w:rsid w:val="00C95452"/>
    <w:rsid w:val="00CC536B"/>
    <w:rsid w:val="00CE23D4"/>
    <w:rsid w:val="00CE4657"/>
    <w:rsid w:val="00CE7749"/>
    <w:rsid w:val="00CF24F9"/>
    <w:rsid w:val="00CF39B1"/>
    <w:rsid w:val="00D145F3"/>
    <w:rsid w:val="00D17F4A"/>
    <w:rsid w:val="00D27E06"/>
    <w:rsid w:val="00D51B61"/>
    <w:rsid w:val="00D52C26"/>
    <w:rsid w:val="00D719AD"/>
    <w:rsid w:val="00D829BE"/>
    <w:rsid w:val="00D82F2E"/>
    <w:rsid w:val="00DA7DA3"/>
    <w:rsid w:val="00DB1EB3"/>
    <w:rsid w:val="00DC08B5"/>
    <w:rsid w:val="00DC148E"/>
    <w:rsid w:val="00DD25CA"/>
    <w:rsid w:val="00DE066F"/>
    <w:rsid w:val="00E07A17"/>
    <w:rsid w:val="00E14B7C"/>
    <w:rsid w:val="00E14D5E"/>
    <w:rsid w:val="00E20CA6"/>
    <w:rsid w:val="00E46F72"/>
    <w:rsid w:val="00E524E7"/>
    <w:rsid w:val="00E54EC3"/>
    <w:rsid w:val="00E63534"/>
    <w:rsid w:val="00E77036"/>
    <w:rsid w:val="00E77F00"/>
    <w:rsid w:val="00E86FFF"/>
    <w:rsid w:val="00E91698"/>
    <w:rsid w:val="00EA09BD"/>
    <w:rsid w:val="00EC0249"/>
    <w:rsid w:val="00EC141F"/>
    <w:rsid w:val="00EC74C8"/>
    <w:rsid w:val="00ED2008"/>
    <w:rsid w:val="00ED3AA9"/>
    <w:rsid w:val="00EE0A9C"/>
    <w:rsid w:val="00EE35C3"/>
    <w:rsid w:val="00EF1A42"/>
    <w:rsid w:val="00F17E76"/>
    <w:rsid w:val="00F61B2E"/>
    <w:rsid w:val="00F628AC"/>
    <w:rsid w:val="00F7682F"/>
    <w:rsid w:val="00F9320F"/>
    <w:rsid w:val="00F9733D"/>
    <w:rsid w:val="00FA3FCC"/>
    <w:rsid w:val="00FC6708"/>
    <w:rsid w:val="00FE3AB7"/>
    <w:rsid w:val="00FE67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b/>
      <w:bCs/>
    </w:rPr>
  </w:style>
  <w:style w:type="character" w:customStyle="1" w:styleId="HeaderChar">
    <w:name w:val="Header Char"/>
    <w:basedOn w:val="DefaultParagraphFont"/>
    <w:link w:val="Header"/>
    <w:uiPriority w:val="99"/>
    <w:rsid w:val="006837D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5693</Words>
  <Characters>32453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38070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ERG_BML</dc:creator>
  <cp:keywords/>
  <dc:description/>
  <cp:lastModifiedBy>ckerwin</cp:lastModifiedBy>
  <cp:revision>2</cp:revision>
  <cp:lastPrinted>2012-02-09T17:50:00Z</cp:lastPrinted>
  <dcterms:created xsi:type="dcterms:W3CDTF">2012-04-17T12:49:00Z</dcterms:created>
  <dcterms:modified xsi:type="dcterms:W3CDTF">2012-04-17T12:49:00Z</dcterms:modified>
</cp:coreProperties>
</file>