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6D3" w:rsidRDefault="00EE36D3">
      <w:pPr>
        <w:pStyle w:val="BodyText"/>
        <w:jc w:val="left"/>
      </w:pPr>
    </w:p>
    <w:p w:rsidR="00224FA3" w:rsidRDefault="00EE36D3">
      <w:pPr>
        <w:pStyle w:val="BodyText"/>
      </w:pPr>
      <w:r>
        <w:t>SUPPORTING STATEMENT FOR PAPERWORK REDUCTION ACT</w:t>
      </w:r>
      <w:r w:rsidR="009D47D4">
        <w:t xml:space="preserve"> RENEWAL</w:t>
      </w:r>
      <w:r w:rsidR="009509CF">
        <w:t xml:space="preserve"> FOR</w:t>
      </w:r>
      <w:r>
        <w:t xml:space="preserve"> </w:t>
      </w:r>
    </w:p>
    <w:p w:rsidR="00EE36D3" w:rsidRDefault="00224FA3">
      <w:pPr>
        <w:pStyle w:val="BodyText"/>
      </w:pPr>
      <w:r>
        <w:t>T</w:t>
      </w:r>
      <w:r w:rsidR="00EE36D3">
        <w:t>ITLE I, PART A, GRANTS TO LOCAL EDUCATIONAL AGENCIES</w:t>
      </w:r>
    </w:p>
    <w:p w:rsidR="00EE36D3" w:rsidRDefault="00EE36D3">
      <w:pPr>
        <w:widowControl w:val="0"/>
        <w:rPr>
          <w:snapToGrid w:val="0"/>
        </w:rPr>
      </w:pPr>
    </w:p>
    <w:p w:rsidR="00EE36D3" w:rsidRDefault="00EE36D3">
      <w:pPr>
        <w:pStyle w:val="Heading2"/>
        <w:tabs>
          <w:tab w:val="left" w:pos="1260"/>
        </w:tabs>
        <w:rPr>
          <w:b/>
          <w:u w:val="none"/>
        </w:rPr>
      </w:pPr>
      <w:r>
        <w:rPr>
          <w:b/>
          <w:u w:val="none"/>
        </w:rPr>
        <w:t xml:space="preserve">A.  </w:t>
      </w:r>
      <w:r>
        <w:rPr>
          <w:b/>
        </w:rPr>
        <w:t>Justification</w:t>
      </w:r>
    </w:p>
    <w:p w:rsidR="00EE36D3" w:rsidRDefault="00EE36D3">
      <w:pPr>
        <w:pStyle w:val="Heading3"/>
      </w:pPr>
    </w:p>
    <w:p w:rsidR="00EE36D3" w:rsidRDefault="00EE36D3">
      <w:pPr>
        <w:pStyle w:val="BodyText"/>
        <w:jc w:val="left"/>
        <w:rPr>
          <w:i/>
        </w:rPr>
      </w:pPr>
      <w:r>
        <w:rPr>
          <w:i/>
        </w:rPr>
        <w:t>Q1.  Explain the circumstances that make the collection of information necessary.  Identify any legal or administrative requirements that necessitate the collection.  Attach</w:t>
      </w:r>
      <w:r w:rsidR="00411CD5">
        <w:rPr>
          <w:i/>
        </w:rPr>
        <w:t xml:space="preserve"> </w:t>
      </w:r>
      <w:r>
        <w:rPr>
          <w:i/>
        </w:rPr>
        <w:t xml:space="preserve"> a copy of the appropriate section of each statute and regulation mandating or authorizing the collection of information.</w:t>
      </w:r>
    </w:p>
    <w:p w:rsidR="00EE36D3" w:rsidRDefault="00EE36D3"/>
    <w:p w:rsidR="00396B40" w:rsidRPr="00ED43C2" w:rsidRDefault="00EE36D3" w:rsidP="00396B40">
      <w:pPr>
        <w:rPr>
          <w:szCs w:val="24"/>
        </w:rPr>
      </w:pPr>
      <w:r w:rsidRPr="005F149E">
        <w:t xml:space="preserve">A1. </w:t>
      </w:r>
      <w:r w:rsidRPr="005F149E">
        <w:rPr>
          <w:szCs w:val="24"/>
        </w:rPr>
        <w:t>Title I, Part A</w:t>
      </w:r>
      <w:r w:rsidR="00154CBE" w:rsidRPr="005F149E">
        <w:rPr>
          <w:szCs w:val="24"/>
        </w:rPr>
        <w:t xml:space="preserve"> (Title I)</w:t>
      </w:r>
      <w:r w:rsidRPr="005F149E">
        <w:rPr>
          <w:szCs w:val="24"/>
        </w:rPr>
        <w:t xml:space="preserve"> of the Elementary and Secondary Education Act</w:t>
      </w:r>
      <w:r w:rsidR="00F665BC" w:rsidRPr="005F149E">
        <w:rPr>
          <w:szCs w:val="24"/>
        </w:rPr>
        <w:t xml:space="preserve"> of 1965</w:t>
      </w:r>
      <w:r w:rsidR="00F27579" w:rsidRPr="005F149E">
        <w:rPr>
          <w:szCs w:val="24"/>
        </w:rPr>
        <w:t xml:space="preserve"> (ESEA)</w:t>
      </w:r>
      <w:r w:rsidRPr="005F149E">
        <w:rPr>
          <w:szCs w:val="24"/>
        </w:rPr>
        <w:t>, as amended</w:t>
      </w:r>
      <w:r w:rsidR="006E783C" w:rsidRPr="005F149E">
        <w:rPr>
          <w:szCs w:val="24"/>
        </w:rPr>
        <w:t xml:space="preserve"> </w:t>
      </w:r>
      <w:r w:rsidR="00F27579" w:rsidRPr="005F149E">
        <w:rPr>
          <w:szCs w:val="24"/>
        </w:rPr>
        <w:t xml:space="preserve">by the No Child Left Behind Act </w:t>
      </w:r>
      <w:r w:rsidR="00CE4A38">
        <w:rPr>
          <w:szCs w:val="24"/>
        </w:rPr>
        <w:t xml:space="preserve">of 2001 </w:t>
      </w:r>
      <w:r w:rsidR="00F27579" w:rsidRPr="005F149E">
        <w:rPr>
          <w:szCs w:val="24"/>
        </w:rPr>
        <w:t>(NCLB)</w:t>
      </w:r>
      <w:r w:rsidR="00431ED0" w:rsidRPr="005F149E">
        <w:rPr>
          <w:szCs w:val="24"/>
        </w:rPr>
        <w:t>, and its regulations</w:t>
      </w:r>
      <w:r w:rsidR="00396B40" w:rsidRPr="005F149E">
        <w:rPr>
          <w:szCs w:val="24"/>
        </w:rPr>
        <w:t xml:space="preserve"> contain</w:t>
      </w:r>
      <w:r w:rsidRPr="005F149E">
        <w:rPr>
          <w:szCs w:val="24"/>
        </w:rPr>
        <w:t xml:space="preserve"> several </w:t>
      </w:r>
      <w:r w:rsidR="00757BD7" w:rsidRPr="005F149E">
        <w:rPr>
          <w:szCs w:val="24"/>
        </w:rPr>
        <w:t xml:space="preserve">existing </w:t>
      </w:r>
      <w:r w:rsidRPr="005F149E">
        <w:rPr>
          <w:szCs w:val="24"/>
        </w:rPr>
        <w:t xml:space="preserve">provisions that require </w:t>
      </w:r>
      <w:r w:rsidR="00760B06" w:rsidRPr="005F149E">
        <w:rPr>
          <w:szCs w:val="24"/>
        </w:rPr>
        <w:t>S</w:t>
      </w:r>
      <w:r w:rsidRPr="005F149E">
        <w:rPr>
          <w:szCs w:val="24"/>
        </w:rPr>
        <w:t>tate educational agencies (SEAs)</w:t>
      </w:r>
      <w:r w:rsidR="005015EC" w:rsidRPr="005F149E">
        <w:rPr>
          <w:szCs w:val="24"/>
        </w:rPr>
        <w:t>,</w:t>
      </w:r>
      <w:r w:rsidR="0022136F" w:rsidRPr="005F149E">
        <w:rPr>
          <w:szCs w:val="24"/>
        </w:rPr>
        <w:t xml:space="preserve"> </w:t>
      </w:r>
      <w:r w:rsidRPr="005F149E">
        <w:rPr>
          <w:szCs w:val="24"/>
        </w:rPr>
        <w:t xml:space="preserve">local educational agencies (LEAs), and schools to collect </w:t>
      </w:r>
      <w:r w:rsidR="009D47D4" w:rsidRPr="005F149E">
        <w:rPr>
          <w:szCs w:val="24"/>
        </w:rPr>
        <w:t xml:space="preserve">and </w:t>
      </w:r>
      <w:r w:rsidRPr="005F149E">
        <w:rPr>
          <w:szCs w:val="24"/>
        </w:rPr>
        <w:t>disseminate information</w:t>
      </w:r>
      <w:r w:rsidR="00396B40" w:rsidRPr="005F149E">
        <w:rPr>
          <w:szCs w:val="24"/>
        </w:rPr>
        <w:t>.  The Paperwork Reduction Act (PRA) covers these activities</w:t>
      </w:r>
      <w:r w:rsidR="00F665BC" w:rsidRPr="005F149E">
        <w:rPr>
          <w:szCs w:val="24"/>
        </w:rPr>
        <w:t>, which are currently approved by OMB under control number 1810-0581</w:t>
      </w:r>
      <w:r w:rsidR="00C25EA3" w:rsidRPr="005F149E">
        <w:rPr>
          <w:szCs w:val="24"/>
        </w:rPr>
        <w:t>, which</w:t>
      </w:r>
      <w:r w:rsidR="003F0A56" w:rsidRPr="005F149E">
        <w:rPr>
          <w:szCs w:val="24"/>
        </w:rPr>
        <w:t xml:space="preserve"> expire</w:t>
      </w:r>
      <w:r w:rsidR="00C25EA3" w:rsidRPr="005F149E">
        <w:rPr>
          <w:szCs w:val="24"/>
        </w:rPr>
        <w:t>s</w:t>
      </w:r>
      <w:r w:rsidR="003F0A56" w:rsidRPr="005F149E">
        <w:rPr>
          <w:szCs w:val="24"/>
        </w:rPr>
        <w:t xml:space="preserve"> </w:t>
      </w:r>
      <w:r w:rsidR="00C31AD9" w:rsidRPr="005F149E">
        <w:rPr>
          <w:szCs w:val="24"/>
        </w:rPr>
        <w:t>April 30, 2012</w:t>
      </w:r>
      <w:r w:rsidRPr="005F149E">
        <w:rPr>
          <w:szCs w:val="24"/>
        </w:rPr>
        <w:t>.</w:t>
      </w:r>
      <w:r w:rsidR="00F665BC" w:rsidRPr="005F149E">
        <w:rPr>
          <w:szCs w:val="24"/>
        </w:rPr>
        <w:t xml:space="preserve">  </w:t>
      </w:r>
      <w:r w:rsidR="00815D9F" w:rsidRPr="005F149E">
        <w:rPr>
          <w:szCs w:val="24"/>
        </w:rPr>
        <w:t>The purpose of this submission is to renew this appr</w:t>
      </w:r>
      <w:r w:rsidR="00815D9F" w:rsidRPr="00ED43C2">
        <w:rPr>
          <w:szCs w:val="24"/>
        </w:rPr>
        <w:t xml:space="preserve">oval for </w:t>
      </w:r>
      <w:r w:rsidR="00757BD7" w:rsidRPr="00ED43C2">
        <w:rPr>
          <w:szCs w:val="24"/>
        </w:rPr>
        <w:t xml:space="preserve">these </w:t>
      </w:r>
      <w:r w:rsidR="00FA5C15" w:rsidRPr="00ED43C2">
        <w:rPr>
          <w:szCs w:val="24"/>
        </w:rPr>
        <w:t>already-</w:t>
      </w:r>
      <w:r w:rsidR="00757BD7" w:rsidRPr="00ED43C2">
        <w:rPr>
          <w:szCs w:val="24"/>
        </w:rPr>
        <w:t>existing requirements</w:t>
      </w:r>
      <w:r w:rsidR="00815D9F" w:rsidRPr="00ED43C2">
        <w:rPr>
          <w:szCs w:val="24"/>
        </w:rPr>
        <w:t>.</w:t>
      </w:r>
      <w:r w:rsidR="00757BD7" w:rsidRPr="00ED43C2">
        <w:rPr>
          <w:szCs w:val="24"/>
        </w:rPr>
        <w:t xml:space="preserve">     </w:t>
      </w:r>
    </w:p>
    <w:p w:rsidR="00EE36D3" w:rsidRPr="00ED43C2" w:rsidRDefault="00EE36D3" w:rsidP="00EE36D3">
      <w:pPr>
        <w:pStyle w:val="BodyText2"/>
        <w:rPr>
          <w:szCs w:val="24"/>
        </w:rPr>
      </w:pPr>
    </w:p>
    <w:p w:rsidR="00ED43C2" w:rsidRPr="00ED43C2" w:rsidRDefault="00154CBE" w:rsidP="00ED43C2">
      <w:pPr>
        <w:pStyle w:val="CommentText"/>
        <w:rPr>
          <w:sz w:val="24"/>
          <w:szCs w:val="24"/>
        </w:rPr>
      </w:pPr>
      <w:r w:rsidRPr="00ED43C2">
        <w:rPr>
          <w:sz w:val="24"/>
          <w:szCs w:val="24"/>
        </w:rPr>
        <w:t>T</w:t>
      </w:r>
      <w:r w:rsidR="00E81FFD" w:rsidRPr="00ED43C2">
        <w:rPr>
          <w:sz w:val="24"/>
          <w:szCs w:val="24"/>
        </w:rPr>
        <w:t xml:space="preserve">he information collection requirements in the statute and final regulations include: </w:t>
      </w:r>
      <w:r w:rsidR="00EE36D3" w:rsidRPr="00ED43C2">
        <w:rPr>
          <w:sz w:val="24"/>
          <w:szCs w:val="24"/>
        </w:rPr>
        <w:t>Sections 1111(h)(1) and 1111(h)(2)</w:t>
      </w:r>
      <w:r w:rsidR="002E1BDD" w:rsidRPr="00ED43C2">
        <w:rPr>
          <w:sz w:val="24"/>
          <w:szCs w:val="24"/>
        </w:rPr>
        <w:t xml:space="preserve"> of the ESEA</w:t>
      </w:r>
      <w:r w:rsidR="00E81FFD" w:rsidRPr="00ED43C2">
        <w:rPr>
          <w:sz w:val="24"/>
          <w:szCs w:val="24"/>
        </w:rPr>
        <w:t>;</w:t>
      </w:r>
      <w:r w:rsidR="00EE36D3" w:rsidRPr="00ED43C2">
        <w:rPr>
          <w:sz w:val="24"/>
          <w:szCs w:val="24"/>
        </w:rPr>
        <w:t xml:space="preserve"> and</w:t>
      </w:r>
      <w:r w:rsidR="00E35072" w:rsidRPr="00ED43C2">
        <w:rPr>
          <w:sz w:val="24"/>
          <w:szCs w:val="24"/>
        </w:rPr>
        <w:t xml:space="preserve"> 34 C.F.R. </w:t>
      </w:r>
      <w:r w:rsidR="00EE36D3" w:rsidRPr="00ED43C2">
        <w:rPr>
          <w:snapToGrid w:val="0"/>
          <w:color w:val="000000"/>
          <w:sz w:val="24"/>
          <w:szCs w:val="24"/>
        </w:rPr>
        <w:t xml:space="preserve">§§ 200.6, </w:t>
      </w:r>
      <w:r w:rsidR="00C25EA3" w:rsidRPr="00ED43C2">
        <w:rPr>
          <w:snapToGrid w:val="0"/>
          <w:color w:val="000000"/>
          <w:sz w:val="24"/>
          <w:szCs w:val="24"/>
        </w:rPr>
        <w:t>200.6</w:t>
      </w:r>
      <w:r w:rsidR="007261C3" w:rsidRPr="00ED43C2">
        <w:rPr>
          <w:color w:val="000000"/>
          <w:sz w:val="24"/>
          <w:szCs w:val="24"/>
        </w:rPr>
        <w:t xml:space="preserve">, </w:t>
      </w:r>
      <w:r w:rsidR="005E1413" w:rsidRPr="00ED43C2">
        <w:rPr>
          <w:sz w:val="24"/>
          <w:szCs w:val="24"/>
        </w:rPr>
        <w:t>200.11</w:t>
      </w:r>
      <w:r w:rsidR="00EE36D3" w:rsidRPr="00ED43C2">
        <w:rPr>
          <w:sz w:val="24"/>
          <w:szCs w:val="24"/>
        </w:rPr>
        <w:t xml:space="preserve">, </w:t>
      </w:r>
      <w:r w:rsidR="00EE36D3" w:rsidRPr="00ED43C2">
        <w:rPr>
          <w:snapToGrid w:val="0"/>
          <w:color w:val="000000"/>
          <w:sz w:val="24"/>
          <w:szCs w:val="24"/>
        </w:rPr>
        <w:t>200.19, 200.26, 200.27, 200.29, 200.30, 200.31, 200.33, 200.34, 200.36, 200.37, 200.38,</w:t>
      </w:r>
      <w:r w:rsidR="00760B06" w:rsidRPr="00ED43C2">
        <w:rPr>
          <w:snapToGrid w:val="0"/>
          <w:color w:val="000000"/>
          <w:sz w:val="24"/>
          <w:szCs w:val="24"/>
        </w:rPr>
        <w:t xml:space="preserve"> </w:t>
      </w:r>
      <w:r w:rsidR="00EE36D3" w:rsidRPr="00ED43C2">
        <w:rPr>
          <w:snapToGrid w:val="0"/>
          <w:color w:val="000000"/>
          <w:sz w:val="24"/>
          <w:szCs w:val="24"/>
        </w:rPr>
        <w:t xml:space="preserve">200.39. 200.41, 200.42, 200.43, 200.45, 200.46, 200.47, </w:t>
      </w:r>
      <w:r w:rsidR="00EE36D3" w:rsidRPr="00ED43C2">
        <w:rPr>
          <w:sz w:val="24"/>
          <w:szCs w:val="24"/>
        </w:rPr>
        <w:t xml:space="preserve">200.48, </w:t>
      </w:r>
      <w:r w:rsidR="00EE36D3" w:rsidRPr="00ED43C2">
        <w:rPr>
          <w:snapToGrid w:val="0"/>
          <w:color w:val="000000"/>
          <w:sz w:val="24"/>
          <w:szCs w:val="24"/>
        </w:rPr>
        <w:t>200.49, 200.50, 200.51, 200.52, 200.53, 200.57, 200.61, 200.63, 200.70, 200.71, 200.72, 200.73, 200.74, 200.75, and 200.91.</w:t>
      </w:r>
      <w:r w:rsidR="005E1413" w:rsidRPr="00ED43C2">
        <w:rPr>
          <w:snapToGrid w:val="0"/>
          <w:color w:val="000000"/>
          <w:sz w:val="24"/>
          <w:szCs w:val="24"/>
        </w:rPr>
        <w:t xml:space="preserve">  </w:t>
      </w:r>
      <w:r w:rsidR="00ED43C2" w:rsidRPr="00ED43C2">
        <w:rPr>
          <w:sz w:val="24"/>
          <w:szCs w:val="24"/>
        </w:rPr>
        <w:t>The relevant paragraphs of these regulatory provisions are specified in the table below.</w:t>
      </w:r>
    </w:p>
    <w:p w:rsidR="00A40598" w:rsidRPr="005F149E" w:rsidRDefault="00EE36D3">
      <w:pPr>
        <w:widowControl w:val="0"/>
        <w:rPr>
          <w:snapToGrid w:val="0"/>
          <w:color w:val="000000"/>
        </w:rPr>
      </w:pPr>
      <w:r w:rsidRPr="005F149E">
        <w:rPr>
          <w:snapToGrid w:val="0"/>
          <w:color w:val="000000"/>
        </w:rPr>
        <w:t xml:space="preserve"> </w:t>
      </w:r>
    </w:p>
    <w:p w:rsidR="00EE36D3" w:rsidRPr="005F149E" w:rsidRDefault="007660EE">
      <w:pPr>
        <w:widowControl w:val="0"/>
        <w:rPr>
          <w:snapToGrid w:val="0"/>
          <w:color w:val="000000"/>
        </w:rPr>
      </w:pPr>
      <w:r w:rsidRPr="005F149E">
        <w:rPr>
          <w:szCs w:val="24"/>
        </w:rPr>
        <w:t xml:space="preserve">In addition, </w:t>
      </w:r>
      <w:r w:rsidR="002272DF" w:rsidRPr="005F149E">
        <w:rPr>
          <w:szCs w:val="24"/>
        </w:rPr>
        <w:t>the U.S. Department of Education (</w:t>
      </w:r>
      <w:r w:rsidRPr="005F149E">
        <w:rPr>
          <w:szCs w:val="24"/>
        </w:rPr>
        <w:t>ED</w:t>
      </w:r>
      <w:r w:rsidR="002272DF" w:rsidRPr="005F149E">
        <w:rPr>
          <w:szCs w:val="24"/>
        </w:rPr>
        <w:t>)</w:t>
      </w:r>
      <w:r w:rsidRPr="005F149E">
        <w:rPr>
          <w:szCs w:val="24"/>
        </w:rPr>
        <w:t xml:space="preserve"> has invited each SEA to request flexibility on behalf of itself, its LEAs, and schools, in order to better focus on improving student </w:t>
      </w:r>
      <w:r w:rsidR="00037896" w:rsidRPr="005F149E">
        <w:rPr>
          <w:szCs w:val="24"/>
        </w:rPr>
        <w:t xml:space="preserve">academic achievement </w:t>
      </w:r>
      <w:r w:rsidRPr="005F149E">
        <w:rPr>
          <w:szCs w:val="24"/>
        </w:rPr>
        <w:t xml:space="preserve">and increasing the quality of instruction (ESEA flexibility).  </w:t>
      </w:r>
      <w:r w:rsidR="007D2B2A" w:rsidRPr="005F149E">
        <w:rPr>
          <w:snapToGrid w:val="0"/>
          <w:color w:val="000000"/>
        </w:rPr>
        <w:t>The o</w:t>
      </w:r>
      <w:r w:rsidR="00470D4A">
        <w:rPr>
          <w:snapToGrid w:val="0"/>
          <w:color w:val="000000"/>
        </w:rPr>
        <w:t>pportunity for SEAs to request</w:t>
      </w:r>
      <w:r w:rsidR="007D2B2A" w:rsidRPr="005F149E">
        <w:rPr>
          <w:snapToGrid w:val="0"/>
          <w:color w:val="000000"/>
        </w:rPr>
        <w:t xml:space="preserve"> </w:t>
      </w:r>
      <w:r w:rsidR="00A40598" w:rsidRPr="005F149E">
        <w:rPr>
          <w:snapToGrid w:val="0"/>
          <w:color w:val="000000"/>
        </w:rPr>
        <w:t>ESEA flexibility also includes activities covered by the PRA.</w:t>
      </w:r>
      <w:r w:rsidR="00584ED8" w:rsidRPr="005F149E">
        <w:rPr>
          <w:snapToGrid w:val="0"/>
          <w:color w:val="000000"/>
        </w:rPr>
        <w:t xml:space="preserve">  </w:t>
      </w:r>
      <w:r w:rsidR="007B10AF" w:rsidRPr="005F149E">
        <w:t>Those</w:t>
      </w:r>
      <w:r w:rsidR="00584ED8" w:rsidRPr="005F149E">
        <w:t xml:space="preserve"> information collection activities consist of the information an SEA must develop and submit to ED to req</w:t>
      </w:r>
      <w:r w:rsidR="00584ED8" w:rsidRPr="005F149E">
        <w:rPr>
          <w:rFonts w:cs="Arial"/>
        </w:rPr>
        <w:t>uest this flexibility, amendments an SEA</w:t>
      </w:r>
      <w:r w:rsidR="00037896" w:rsidRPr="005F149E">
        <w:rPr>
          <w:rFonts w:cs="Arial"/>
        </w:rPr>
        <w:t xml:space="preserve"> that receives ESEA flexibility</w:t>
      </w:r>
      <w:r w:rsidR="00584ED8" w:rsidRPr="005F149E">
        <w:rPr>
          <w:rFonts w:cs="Arial"/>
        </w:rPr>
        <w:t xml:space="preserve"> must </w:t>
      </w:r>
      <w:r w:rsidR="00037896" w:rsidRPr="005F149E">
        <w:rPr>
          <w:rFonts w:cs="Arial"/>
        </w:rPr>
        <w:t xml:space="preserve">make </w:t>
      </w:r>
      <w:r w:rsidR="00584ED8" w:rsidRPr="005F149E">
        <w:rPr>
          <w:rFonts w:cs="Arial"/>
        </w:rPr>
        <w:t>to its Accountability Workbook, and the information a</w:t>
      </w:r>
      <w:r w:rsidR="00037896" w:rsidRPr="005F149E">
        <w:rPr>
          <w:rFonts w:cs="Arial"/>
        </w:rPr>
        <w:t xml:space="preserve">n </w:t>
      </w:r>
      <w:r w:rsidR="00584ED8" w:rsidRPr="005F149E">
        <w:rPr>
          <w:rFonts w:cs="Arial"/>
        </w:rPr>
        <w:t>SEA</w:t>
      </w:r>
      <w:r w:rsidR="00037896" w:rsidRPr="005F149E">
        <w:rPr>
          <w:rFonts w:cs="Arial"/>
        </w:rPr>
        <w:t xml:space="preserve"> that receives ESEA flexibility</w:t>
      </w:r>
      <w:r w:rsidR="00584ED8" w:rsidRPr="005F149E">
        <w:rPr>
          <w:rFonts w:cs="Arial"/>
        </w:rPr>
        <w:t xml:space="preserve"> must annually report to ED (reporting).</w:t>
      </w:r>
      <w:r w:rsidRPr="005F149E">
        <w:rPr>
          <w:rFonts w:cs="Arial"/>
        </w:rPr>
        <w:t xml:space="preserve">  </w:t>
      </w:r>
      <w:r w:rsidRPr="005F149E">
        <w:rPr>
          <w:szCs w:val="24"/>
        </w:rPr>
        <w:t>The estimated burden presented in A12 take</w:t>
      </w:r>
      <w:r w:rsidR="00B34463">
        <w:rPr>
          <w:szCs w:val="24"/>
        </w:rPr>
        <w:t>s</w:t>
      </w:r>
      <w:r w:rsidRPr="005F149E">
        <w:rPr>
          <w:szCs w:val="24"/>
        </w:rPr>
        <w:t xml:space="preserve"> into account this flexibility opportunity for SEAs</w:t>
      </w:r>
      <w:r w:rsidR="00CA0E4F">
        <w:rPr>
          <w:szCs w:val="24"/>
        </w:rPr>
        <w:t xml:space="preserve"> and is therefore reduced substantially</w:t>
      </w:r>
      <w:r w:rsidR="003069C1">
        <w:rPr>
          <w:szCs w:val="24"/>
        </w:rPr>
        <w:t xml:space="preserve"> from the burden estimate in the current collection</w:t>
      </w:r>
      <w:r w:rsidRPr="005F149E">
        <w:rPr>
          <w:szCs w:val="24"/>
        </w:rPr>
        <w:t xml:space="preserve">. </w:t>
      </w:r>
      <w:r w:rsidR="00EE36D3" w:rsidRPr="005F149E">
        <w:rPr>
          <w:snapToGrid w:val="0"/>
          <w:color w:val="000000"/>
        </w:rPr>
        <w:t xml:space="preserve">   </w:t>
      </w:r>
    </w:p>
    <w:p w:rsidR="00EE36D3" w:rsidRPr="005F149E" w:rsidRDefault="00EE36D3">
      <w:pPr>
        <w:widowControl w:val="0"/>
        <w:rPr>
          <w:snapToGrid w:val="0"/>
          <w:color w:val="000000"/>
        </w:rPr>
      </w:pPr>
    </w:p>
    <w:p w:rsidR="00B62211" w:rsidRPr="005F149E" w:rsidRDefault="00B62211" w:rsidP="00B62211">
      <w:pPr>
        <w:pStyle w:val="BodyText2"/>
      </w:pPr>
      <w:r w:rsidRPr="005F149E">
        <w:t xml:space="preserve">Copies of the statute and final regulations </w:t>
      </w:r>
      <w:r w:rsidR="00A43760" w:rsidRPr="005F149E">
        <w:t xml:space="preserve">and ESEA flexibility documents </w:t>
      </w:r>
      <w:r w:rsidRPr="005F149E">
        <w:t>are attached</w:t>
      </w:r>
      <w:r w:rsidR="00A43760" w:rsidRPr="005F149E">
        <w:t>.</w:t>
      </w:r>
      <w:r w:rsidRPr="005F149E">
        <w:t xml:space="preserve">  </w:t>
      </w:r>
    </w:p>
    <w:p w:rsidR="00EE36D3" w:rsidRPr="005F149E" w:rsidRDefault="00EE36D3">
      <w:pPr>
        <w:widowControl w:val="0"/>
        <w:rPr>
          <w:snapToGrid w:val="0"/>
        </w:rPr>
      </w:pPr>
    </w:p>
    <w:p w:rsidR="00EE36D3" w:rsidRPr="005F149E" w:rsidRDefault="00EE36D3">
      <w:pPr>
        <w:pStyle w:val="BodyText3"/>
        <w:jc w:val="left"/>
      </w:pPr>
      <w:r w:rsidRPr="005F149E">
        <w:t>Q2.  Indicate how, by whom, and for what purpose the information is to be used.  Except for a new collection, indicate the actual use the agency has made of the information received from the current collection.</w:t>
      </w:r>
    </w:p>
    <w:p w:rsidR="00EE36D3" w:rsidRPr="005F149E" w:rsidRDefault="00EE36D3"/>
    <w:p w:rsidR="006E783C" w:rsidRPr="005F149E" w:rsidRDefault="00EE36D3" w:rsidP="006E783C">
      <w:pPr>
        <w:pStyle w:val="BodyTextIndent"/>
        <w:ind w:left="0"/>
      </w:pPr>
      <w:r w:rsidRPr="005F149E">
        <w:rPr>
          <w:snapToGrid w:val="0"/>
        </w:rPr>
        <w:t xml:space="preserve">A2.  </w:t>
      </w:r>
      <w:r w:rsidR="006E783C" w:rsidRPr="005F149E">
        <w:rPr>
          <w:snapToGrid w:val="0"/>
        </w:rPr>
        <w:t xml:space="preserve">SEAs, LEAs, and schools </w:t>
      </w:r>
      <w:r w:rsidR="009509CF" w:rsidRPr="005F149E">
        <w:rPr>
          <w:snapToGrid w:val="0"/>
        </w:rPr>
        <w:t xml:space="preserve">collect and disseminate </w:t>
      </w:r>
      <w:r w:rsidR="006E783C" w:rsidRPr="005F149E">
        <w:rPr>
          <w:snapToGrid w:val="0"/>
        </w:rPr>
        <w:t xml:space="preserve">the information to carry out the </w:t>
      </w:r>
      <w:r w:rsidR="00396AB9" w:rsidRPr="005F149E">
        <w:rPr>
          <w:snapToGrid w:val="0"/>
        </w:rPr>
        <w:t xml:space="preserve">above-referenced </w:t>
      </w:r>
      <w:r w:rsidR="009509CF" w:rsidRPr="005F149E">
        <w:rPr>
          <w:snapToGrid w:val="0"/>
        </w:rPr>
        <w:t xml:space="preserve">reporting requirements of Title I of the </w:t>
      </w:r>
      <w:r w:rsidR="006E783C" w:rsidRPr="005F149E">
        <w:rPr>
          <w:snapToGrid w:val="0"/>
        </w:rPr>
        <w:t>ESEA.</w:t>
      </w:r>
      <w:r w:rsidR="00971E2D" w:rsidRPr="005F149E">
        <w:rPr>
          <w:snapToGrid w:val="0"/>
        </w:rPr>
        <w:t xml:space="preserve">  </w:t>
      </w:r>
      <w:r w:rsidR="0022136F" w:rsidRPr="005F149E">
        <w:rPr>
          <w:snapToGrid w:val="0"/>
        </w:rPr>
        <w:t>The information is used to facilitate compliance with statutory and regulatory requirements and to provide information to school communities (including parents), LEAs, SEAs and ED regarding activities required under Title I of the ESEA.</w:t>
      </w:r>
      <w:r w:rsidR="007177F3" w:rsidRPr="005F149E">
        <w:rPr>
          <w:snapToGrid w:val="0"/>
        </w:rPr>
        <w:t xml:space="preserve">  With respect to ESEA flexibility, </w:t>
      </w:r>
      <w:r w:rsidR="007177F3" w:rsidRPr="005F149E">
        <w:t xml:space="preserve">peer reviewers and ED staff will evaluate each </w:t>
      </w:r>
      <w:r w:rsidR="007177F3" w:rsidRPr="005F149E">
        <w:lastRenderedPageBreak/>
        <w:t xml:space="preserve">SEA’s flexibility request to </w:t>
      </w:r>
      <w:r w:rsidR="004C61A4">
        <w:t>inform the Secretary’s determination of</w:t>
      </w:r>
      <w:r w:rsidR="007177F3" w:rsidRPr="005F149E">
        <w:t xml:space="preserve"> whether </w:t>
      </w:r>
      <w:r w:rsidR="004C61A4">
        <w:t xml:space="preserve">to </w:t>
      </w:r>
      <w:r w:rsidR="007177F3" w:rsidRPr="005F149E">
        <w:t>approve an SEA’s request.  ED</w:t>
      </w:r>
      <w:r w:rsidR="00BF35B3">
        <w:t xml:space="preserve"> staff will review the reported</w:t>
      </w:r>
      <w:r w:rsidR="007177F3" w:rsidRPr="005F149E">
        <w:t xml:space="preserve"> information to determine whether an SEA’s </w:t>
      </w:r>
      <w:r w:rsidR="004C61A4">
        <w:t>waivers will continue, be</w:t>
      </w:r>
      <w:r w:rsidR="00810793">
        <w:t xml:space="preserve"> extended</w:t>
      </w:r>
      <w:r w:rsidR="007177F3" w:rsidRPr="005F149E">
        <w:t>, or be terminated.</w:t>
      </w:r>
      <w:r w:rsidR="007177F3" w:rsidRPr="005F149E">
        <w:rPr>
          <w:snapToGrid w:val="0"/>
        </w:rPr>
        <w:t xml:space="preserve">     </w:t>
      </w:r>
      <w:r w:rsidR="0022136F" w:rsidRPr="005F149E">
        <w:rPr>
          <w:snapToGrid w:val="0"/>
        </w:rPr>
        <w:t xml:space="preserve">  </w:t>
      </w:r>
      <w:r w:rsidR="00971E2D" w:rsidRPr="005F149E">
        <w:rPr>
          <w:snapToGrid w:val="0"/>
        </w:rPr>
        <w:t xml:space="preserve"> </w:t>
      </w:r>
      <w:r w:rsidR="006E783C" w:rsidRPr="005F149E">
        <w:rPr>
          <w:snapToGrid w:val="0"/>
        </w:rPr>
        <w:t xml:space="preserve">  </w:t>
      </w:r>
    </w:p>
    <w:p w:rsidR="00EE36D3" w:rsidRPr="005F149E" w:rsidRDefault="00EE36D3" w:rsidP="00E53CCA">
      <w:pPr>
        <w:pStyle w:val="BodyTextIndent"/>
        <w:ind w:left="0"/>
      </w:pPr>
      <w:r w:rsidRPr="005F149E">
        <w:t xml:space="preserve">        </w:t>
      </w:r>
    </w:p>
    <w:p w:rsidR="00EE36D3" w:rsidRPr="005F149E" w:rsidRDefault="00EE36D3">
      <w:pPr>
        <w:pStyle w:val="BodyText3"/>
        <w:jc w:val="left"/>
      </w:pPr>
      <w:r w:rsidRPr="005F149E">
        <w:t>Q3.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00EE36D3" w:rsidRPr="005F149E" w:rsidRDefault="00EE36D3"/>
    <w:p w:rsidR="00EE36D3" w:rsidRPr="005F149E" w:rsidRDefault="00EE36D3">
      <w:pPr>
        <w:widowControl w:val="0"/>
        <w:rPr>
          <w:snapToGrid w:val="0"/>
        </w:rPr>
      </w:pPr>
      <w:r w:rsidRPr="005F149E">
        <w:rPr>
          <w:snapToGrid w:val="0"/>
        </w:rPr>
        <w:t xml:space="preserve">A3.  The regulations do not require or preclude </w:t>
      </w:r>
      <w:r w:rsidR="009509CF" w:rsidRPr="005F149E">
        <w:rPr>
          <w:snapToGrid w:val="0"/>
        </w:rPr>
        <w:t xml:space="preserve">LEAs and </w:t>
      </w:r>
      <w:r w:rsidRPr="005F149E">
        <w:rPr>
          <w:snapToGrid w:val="0"/>
        </w:rPr>
        <w:t>SEAs from using information technology to reduce burden.</w:t>
      </w:r>
      <w:r w:rsidR="007177F3" w:rsidRPr="005F149E">
        <w:rPr>
          <w:snapToGrid w:val="0"/>
        </w:rPr>
        <w:t xml:space="preserve">  In addition, ESEA flexibility </w:t>
      </w:r>
      <w:r w:rsidR="007177F3" w:rsidRPr="005F149E">
        <w:t>requests may be submitted to ED by e-mail or in hard copy.  In an effort to reduce administrative burdens, ED i</w:t>
      </w:r>
      <w:r w:rsidR="0072349B">
        <w:t xml:space="preserve">ndicates in the document entitled </w:t>
      </w:r>
      <w:r w:rsidR="00EE0FF3">
        <w:rPr>
          <w:i/>
        </w:rPr>
        <w:t>ESEA Flexibility Request</w:t>
      </w:r>
      <w:r w:rsidR="007177F3" w:rsidRPr="005F149E">
        <w:t xml:space="preserve"> that e-mail is the preferred method of submission.</w:t>
      </w:r>
      <w:r w:rsidRPr="005F149E">
        <w:rPr>
          <w:snapToGrid w:val="0"/>
        </w:rPr>
        <w:t xml:space="preserve"> </w:t>
      </w:r>
    </w:p>
    <w:p w:rsidR="00EE36D3" w:rsidRPr="005F149E" w:rsidRDefault="00EE36D3">
      <w:pPr>
        <w:widowControl w:val="0"/>
        <w:tabs>
          <w:tab w:val="left" w:pos="1260"/>
        </w:tabs>
        <w:ind w:left="90"/>
        <w:rPr>
          <w:snapToGrid w:val="0"/>
        </w:rPr>
      </w:pPr>
    </w:p>
    <w:p w:rsidR="00EE36D3" w:rsidRPr="005F149E" w:rsidRDefault="00EE36D3">
      <w:pPr>
        <w:pStyle w:val="BodyText3"/>
        <w:jc w:val="left"/>
      </w:pPr>
      <w:r w:rsidRPr="005F149E">
        <w:t>Q4.  Describe efforts to identify duplication.  Show specifically why any similar information already available cannot be used or modified for use of the purposes described in Item 2 above.</w:t>
      </w:r>
    </w:p>
    <w:p w:rsidR="00EE36D3" w:rsidRPr="005F149E" w:rsidRDefault="00EE36D3"/>
    <w:p w:rsidR="00EE36D3" w:rsidRPr="005F149E" w:rsidRDefault="00EE36D3">
      <w:pPr>
        <w:widowControl w:val="0"/>
      </w:pPr>
      <w:r w:rsidRPr="005F149E">
        <w:t>A4.  There is no duplication in the regulations</w:t>
      </w:r>
      <w:r w:rsidR="007177F3" w:rsidRPr="005F149E">
        <w:t xml:space="preserve"> or as a result of ESEA flexibility</w:t>
      </w:r>
      <w:r w:rsidRPr="005F149E">
        <w:t xml:space="preserve">. </w:t>
      </w:r>
    </w:p>
    <w:p w:rsidR="00EE36D3" w:rsidRPr="005F149E" w:rsidRDefault="00EE36D3">
      <w:pPr>
        <w:widowControl w:val="0"/>
        <w:ind w:left="1350"/>
        <w:rPr>
          <w:snapToGrid w:val="0"/>
        </w:rPr>
      </w:pPr>
    </w:p>
    <w:p w:rsidR="00EE36D3" w:rsidRPr="005F149E" w:rsidRDefault="00EE36D3">
      <w:pPr>
        <w:pStyle w:val="BodyText2"/>
        <w:rPr>
          <w:i/>
        </w:rPr>
      </w:pPr>
      <w:r w:rsidRPr="005F149E">
        <w:rPr>
          <w:i/>
        </w:rPr>
        <w:t xml:space="preserve">Q5.  </w:t>
      </w:r>
      <w:r w:rsidR="00207599" w:rsidRPr="005F149E">
        <w:rPr>
          <w:i/>
        </w:rPr>
        <w:t>If the collection of information impacts small businesses or other small entities (Item 8b of IC Data Part 2), describe any methods used to minimize burden.</w:t>
      </w:r>
    </w:p>
    <w:p w:rsidR="00EE36D3" w:rsidRPr="005F149E" w:rsidRDefault="00EE36D3">
      <w:pPr>
        <w:widowControl w:val="0"/>
        <w:ind w:left="90"/>
        <w:rPr>
          <w:snapToGrid w:val="0"/>
        </w:rPr>
      </w:pPr>
    </w:p>
    <w:p w:rsidR="00EE36D3" w:rsidRPr="005F149E" w:rsidRDefault="00EE36D3">
      <w:pPr>
        <w:pStyle w:val="BodyText2"/>
      </w:pPr>
      <w:r w:rsidRPr="005F149E">
        <w:t xml:space="preserve">A5.  Small businesses have not been impacted by this data collection nor will the changes impact them.  The only small entities affected by the regulations are small LEAs.  Moreover, because SEAs are responsible for ensuring that the LEAs follow the statute and regulations, small LEAs will receive instructions and guidance from their SEA on exactly how to implement the requirements.  This important SEA responsibility helps to minimize </w:t>
      </w:r>
      <w:r w:rsidR="009509CF" w:rsidRPr="005F149E">
        <w:t xml:space="preserve">the </w:t>
      </w:r>
      <w:r w:rsidRPr="005F149E">
        <w:t>burden on small LEAs.</w:t>
      </w:r>
      <w:r w:rsidR="00F27579" w:rsidRPr="005F149E">
        <w:t xml:space="preserve">  Concerning ESEA flexibility, all LEAs that receive Title I, Part A funds, including small LEAs, have the opportunity to benefit from their SEA’s applying for this flexibility.  In sum, there is minimal burden on individual LEAs.</w:t>
      </w:r>
      <w:r w:rsidRPr="005F149E">
        <w:t xml:space="preserve">    </w:t>
      </w:r>
    </w:p>
    <w:p w:rsidR="00EE36D3" w:rsidRPr="005F149E" w:rsidRDefault="00EE36D3">
      <w:pPr>
        <w:pStyle w:val="BodyText2"/>
      </w:pPr>
    </w:p>
    <w:p w:rsidR="00EE36D3" w:rsidRPr="005F149E" w:rsidRDefault="00EE36D3">
      <w:pPr>
        <w:pStyle w:val="BodyText"/>
        <w:jc w:val="left"/>
        <w:rPr>
          <w:i/>
        </w:rPr>
      </w:pPr>
      <w:r w:rsidRPr="005F149E">
        <w:rPr>
          <w:i/>
        </w:rPr>
        <w:t>Q6.  Describe the consequences to Federal program or policy activities if the collection is not conducted or is conducted less frequently, as well as any technical or legal obstacles to reducing burden.</w:t>
      </w:r>
    </w:p>
    <w:p w:rsidR="00EE36D3" w:rsidRPr="005F149E" w:rsidRDefault="00EE36D3">
      <w:pPr>
        <w:widowControl w:val="0"/>
        <w:rPr>
          <w:snapToGrid w:val="0"/>
        </w:rPr>
      </w:pPr>
    </w:p>
    <w:p w:rsidR="00F27579" w:rsidRPr="005F149E" w:rsidRDefault="00EE36D3" w:rsidP="00F27579">
      <w:pPr>
        <w:rPr>
          <w:szCs w:val="24"/>
        </w:rPr>
      </w:pPr>
      <w:r w:rsidRPr="005F149E">
        <w:rPr>
          <w:snapToGrid w:val="0"/>
        </w:rPr>
        <w:t xml:space="preserve">A6.  </w:t>
      </w:r>
      <w:r w:rsidR="00E35072" w:rsidRPr="005F149E">
        <w:t>If the information collection is not continued, SEAs</w:t>
      </w:r>
      <w:r w:rsidR="007177F3" w:rsidRPr="005F149E">
        <w:t>,</w:t>
      </w:r>
      <w:r w:rsidR="00E35072" w:rsidRPr="005F149E">
        <w:t xml:space="preserve"> </w:t>
      </w:r>
      <w:r w:rsidR="007177F3" w:rsidRPr="005F149E">
        <w:t xml:space="preserve">LEAs, </w:t>
      </w:r>
      <w:r w:rsidR="00E35072" w:rsidRPr="005F149E">
        <w:t xml:space="preserve">and </w:t>
      </w:r>
      <w:r w:rsidR="007177F3" w:rsidRPr="005F149E">
        <w:t xml:space="preserve">schools </w:t>
      </w:r>
      <w:r w:rsidR="00E35072" w:rsidRPr="005F149E">
        <w:t>will not have information necessary to carry out the applicable requirements of Title I of the ESEA.</w:t>
      </w:r>
      <w:r w:rsidR="00F27579" w:rsidRPr="005F149E">
        <w:t xml:space="preserve">  Moreover, </w:t>
      </w:r>
      <w:r w:rsidR="00F27579" w:rsidRPr="005F149E">
        <w:rPr>
          <w:szCs w:val="24"/>
        </w:rPr>
        <w:t xml:space="preserve">many of the innovations and reforms </w:t>
      </w:r>
      <w:r w:rsidR="00E9409F">
        <w:rPr>
          <w:szCs w:val="24"/>
        </w:rPr>
        <w:t xml:space="preserve">currently underway in many States and districts </w:t>
      </w:r>
      <w:r w:rsidR="00F27579" w:rsidRPr="005F149E">
        <w:rPr>
          <w:szCs w:val="24"/>
        </w:rPr>
        <w:t>were not anticipated when NCLB was enacted nearly a decade ago.  While NCLB helped SEAs and LEAs shine a bright light on the achievement gap and increased accountability for groups of high-need students, it inadvertently encouraged some States to set low academic standards, failed to recognize or reward growth in student learning, and did little to elevate the teaching profession or recognize the most effective teachers.  Instead of fostering progress and accelerating academic improvement, many NCLB requirements have unintentionally become barriers to State and local implementation of forward-looking reforms designed to raise academic achievement</w:t>
      </w:r>
      <w:r w:rsidR="00A82DAE">
        <w:rPr>
          <w:szCs w:val="24"/>
        </w:rPr>
        <w:t>.  Consequently, many States have petitioned</w:t>
      </w:r>
      <w:r w:rsidR="00F27579" w:rsidRPr="005F149E">
        <w:rPr>
          <w:szCs w:val="24"/>
        </w:rPr>
        <w:t xml:space="preserve"> ED for relief from the requirements of current law.  One of the Secretary’s highest priorities is to help ensure that Federal laws and policies can support these reforms and not hinder State and local innovation aimed at increasing the quality of instruction and improving student academic achievement.</w:t>
      </w:r>
    </w:p>
    <w:p w:rsidR="00F27579" w:rsidRPr="005F149E" w:rsidRDefault="00F27579" w:rsidP="00F27579">
      <w:pPr>
        <w:ind w:left="720"/>
        <w:rPr>
          <w:szCs w:val="24"/>
        </w:rPr>
      </w:pPr>
    </w:p>
    <w:p w:rsidR="00EE36D3" w:rsidRPr="005F149E" w:rsidRDefault="00F27579" w:rsidP="00F27579">
      <w:pPr>
        <w:widowControl w:val="0"/>
      </w:pPr>
      <w:r w:rsidRPr="005F149E">
        <w:rPr>
          <w:szCs w:val="24"/>
        </w:rPr>
        <w:t xml:space="preserve">For these reasons, ED is offering each SEA the opportunity to request flexibility on behalf of itself, its LEAs, and its schools, in order to better focus on improving student learning and increasing the quality of instruction.  ED needs regular clearance </w:t>
      </w:r>
      <w:r w:rsidR="00F35EEE">
        <w:rPr>
          <w:szCs w:val="24"/>
        </w:rPr>
        <w:t xml:space="preserve">of this information collection package </w:t>
      </w:r>
      <w:r w:rsidRPr="005F149E">
        <w:rPr>
          <w:szCs w:val="24"/>
        </w:rPr>
        <w:t>to continue this important process.</w:t>
      </w:r>
    </w:p>
    <w:p w:rsidR="00EE36D3" w:rsidRPr="005F149E" w:rsidRDefault="00EE36D3">
      <w:pPr>
        <w:pStyle w:val="BodyTextIndent2"/>
        <w:tabs>
          <w:tab w:val="clear" w:pos="810"/>
          <w:tab w:val="left" w:pos="1260"/>
        </w:tabs>
        <w:ind w:firstLine="0"/>
      </w:pPr>
    </w:p>
    <w:p w:rsidR="00EE36D3" w:rsidRPr="005F149E" w:rsidRDefault="00EE36D3">
      <w:pPr>
        <w:rPr>
          <w:i/>
        </w:rPr>
      </w:pPr>
      <w:r w:rsidRPr="005F149E">
        <w:rPr>
          <w:i/>
        </w:rPr>
        <w:t>Q7.  Explain any special circumstance that would cause an information collection to be conducted in a manner:</w:t>
      </w:r>
    </w:p>
    <w:p w:rsidR="00EE36D3" w:rsidRPr="005F149E" w:rsidRDefault="00EE36D3">
      <w:pPr>
        <w:rPr>
          <w:i/>
        </w:rPr>
      </w:pPr>
    </w:p>
    <w:p w:rsidR="00B94EB3" w:rsidRPr="005F149E" w:rsidRDefault="00EE36D3" w:rsidP="00B94EB3">
      <w:pPr>
        <w:pStyle w:val="Style"/>
        <w:numPr>
          <w:ilvl w:val="0"/>
          <w:numId w:val="2"/>
        </w:numPr>
        <w:tabs>
          <w:tab w:val="left" w:pos="-360"/>
          <w:tab w:val="left" w:pos="0"/>
          <w:tab w:val="left" w:pos="270"/>
        </w:tabs>
        <w:rPr>
          <w:i/>
        </w:rPr>
      </w:pPr>
      <w:r w:rsidRPr="005F149E">
        <w:rPr>
          <w:i/>
        </w:rPr>
        <w:t>requiring respondents to report information to the agency more often than quarterly;</w:t>
      </w:r>
    </w:p>
    <w:p w:rsidR="0095662E" w:rsidRPr="005F149E" w:rsidRDefault="00EE36D3" w:rsidP="00B94EB3">
      <w:pPr>
        <w:pStyle w:val="Style"/>
        <w:numPr>
          <w:ilvl w:val="0"/>
          <w:numId w:val="2"/>
        </w:numPr>
        <w:tabs>
          <w:tab w:val="left" w:pos="-360"/>
          <w:tab w:val="left" w:pos="0"/>
          <w:tab w:val="left" w:pos="270"/>
        </w:tabs>
        <w:rPr>
          <w:i/>
        </w:rPr>
      </w:pPr>
      <w:r w:rsidRPr="005F149E">
        <w:rPr>
          <w:i/>
        </w:rPr>
        <w:t>requiring respondents to prepare a written response to a collection of information in fewer than 30 days after receipt of it;</w:t>
      </w:r>
    </w:p>
    <w:p w:rsidR="0095662E" w:rsidRPr="005F149E" w:rsidRDefault="00EE36D3" w:rsidP="0095662E">
      <w:pPr>
        <w:pStyle w:val="Style"/>
        <w:numPr>
          <w:ilvl w:val="0"/>
          <w:numId w:val="2"/>
        </w:numPr>
        <w:tabs>
          <w:tab w:val="left" w:pos="-360"/>
          <w:tab w:val="left" w:pos="0"/>
          <w:tab w:val="left" w:pos="270"/>
          <w:tab w:val="left" w:pos="1440"/>
        </w:tabs>
        <w:rPr>
          <w:i/>
        </w:rPr>
      </w:pPr>
      <w:r w:rsidRPr="005F149E">
        <w:rPr>
          <w:i/>
        </w:rPr>
        <w:t>requiring respondents to submit more than an original and two copies of any document;</w:t>
      </w:r>
    </w:p>
    <w:p w:rsidR="0095662E" w:rsidRPr="005F149E" w:rsidRDefault="00EE36D3" w:rsidP="0095662E">
      <w:pPr>
        <w:pStyle w:val="Style"/>
        <w:numPr>
          <w:ilvl w:val="0"/>
          <w:numId w:val="2"/>
        </w:numPr>
        <w:tabs>
          <w:tab w:val="left" w:pos="-360"/>
          <w:tab w:val="left" w:pos="0"/>
          <w:tab w:val="left" w:pos="270"/>
          <w:tab w:val="left" w:pos="1440"/>
        </w:tabs>
        <w:rPr>
          <w:i/>
        </w:rPr>
      </w:pPr>
      <w:r w:rsidRPr="005F149E">
        <w:rPr>
          <w:i/>
        </w:rPr>
        <w:t>requiring respondents to retain records, other than health, medical, government contract, grant-in-aid, or tax records for more than three years;</w:t>
      </w:r>
    </w:p>
    <w:p w:rsidR="0095662E" w:rsidRPr="005F149E" w:rsidRDefault="00EE36D3" w:rsidP="0095662E">
      <w:pPr>
        <w:pStyle w:val="Style"/>
        <w:numPr>
          <w:ilvl w:val="0"/>
          <w:numId w:val="2"/>
        </w:numPr>
        <w:tabs>
          <w:tab w:val="left" w:pos="-360"/>
          <w:tab w:val="left" w:pos="0"/>
          <w:tab w:val="left" w:pos="1440"/>
        </w:tabs>
        <w:rPr>
          <w:i/>
        </w:rPr>
      </w:pPr>
      <w:r w:rsidRPr="005F149E">
        <w:rPr>
          <w:i/>
        </w:rPr>
        <w:t>in connection with a statistical survey, that is not designed to produce valid and reliable results that can be generalized to the universe of study;</w:t>
      </w:r>
    </w:p>
    <w:p w:rsidR="0095662E" w:rsidRPr="005F149E" w:rsidRDefault="00EE36D3" w:rsidP="0095662E">
      <w:pPr>
        <w:pStyle w:val="Style"/>
        <w:numPr>
          <w:ilvl w:val="0"/>
          <w:numId w:val="2"/>
        </w:numPr>
        <w:tabs>
          <w:tab w:val="left" w:pos="-360"/>
          <w:tab w:val="left" w:pos="0"/>
          <w:tab w:val="left" w:pos="270"/>
          <w:tab w:val="left" w:pos="1440"/>
        </w:tabs>
        <w:rPr>
          <w:i/>
        </w:rPr>
      </w:pPr>
      <w:r w:rsidRPr="005F149E">
        <w:rPr>
          <w:i/>
        </w:rPr>
        <w:t>requiring the use of a statistical data classification that has not been reviewed and approved by OMB;</w:t>
      </w:r>
    </w:p>
    <w:p w:rsidR="0095662E" w:rsidRPr="005F149E" w:rsidRDefault="00EE36D3" w:rsidP="0095662E">
      <w:pPr>
        <w:pStyle w:val="Style"/>
        <w:numPr>
          <w:ilvl w:val="0"/>
          <w:numId w:val="2"/>
        </w:numPr>
        <w:tabs>
          <w:tab w:val="left" w:pos="-360"/>
          <w:tab w:val="left" w:pos="0"/>
          <w:tab w:val="left" w:pos="270"/>
          <w:tab w:val="left" w:pos="1440"/>
        </w:tabs>
        <w:rPr>
          <w:i/>
        </w:rPr>
      </w:pPr>
      <w:r w:rsidRPr="005F149E">
        <w:rPr>
          <w:i/>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5662E" w:rsidRPr="005F149E" w:rsidRDefault="00EE36D3" w:rsidP="0095662E">
      <w:pPr>
        <w:pStyle w:val="Style"/>
        <w:numPr>
          <w:ilvl w:val="0"/>
          <w:numId w:val="2"/>
        </w:numPr>
        <w:tabs>
          <w:tab w:val="left" w:pos="-360"/>
          <w:tab w:val="left" w:pos="0"/>
          <w:tab w:val="left" w:pos="270"/>
          <w:tab w:val="left" w:pos="1440"/>
        </w:tabs>
        <w:rPr>
          <w:i/>
        </w:rPr>
      </w:pPr>
      <w:r w:rsidRPr="005F149E">
        <w:rPr>
          <w:i/>
        </w:rPr>
        <w:t>requiring respondents to submit proprietary trade secrets, or other confidential information unless the agency can demonstrate that it has instituted procedures to protect the information's confidentiality to the extent permitted by law.</w:t>
      </w:r>
    </w:p>
    <w:p w:rsidR="00EE36D3" w:rsidRPr="005F149E" w:rsidRDefault="00EE36D3">
      <w:pPr>
        <w:tabs>
          <w:tab w:val="left" w:pos="-360"/>
          <w:tab w:val="left" w:pos="0"/>
          <w:tab w:val="left" w:pos="270"/>
          <w:tab w:val="left" w:pos="1440"/>
        </w:tabs>
      </w:pPr>
    </w:p>
    <w:p w:rsidR="00EE36D3" w:rsidRPr="005F149E" w:rsidRDefault="00EE36D3">
      <w:pPr>
        <w:tabs>
          <w:tab w:val="left" w:pos="-360"/>
          <w:tab w:val="left" w:pos="0"/>
          <w:tab w:val="left" w:pos="270"/>
          <w:tab w:val="left" w:pos="1440"/>
        </w:tabs>
      </w:pPr>
      <w:r w:rsidRPr="005F149E">
        <w:t xml:space="preserve">A7.  </w:t>
      </w:r>
      <w:r w:rsidR="00F866AB" w:rsidRPr="005F149E">
        <w:t>This collection is consistent with 5 CFR 1320(d)(2).</w:t>
      </w:r>
    </w:p>
    <w:p w:rsidR="00EE36D3" w:rsidRPr="005F149E" w:rsidRDefault="00EE36D3">
      <w:pPr>
        <w:tabs>
          <w:tab w:val="left" w:pos="-360"/>
          <w:tab w:val="left" w:pos="0"/>
          <w:tab w:val="left" w:pos="270"/>
          <w:tab w:val="left" w:pos="1440"/>
        </w:tabs>
      </w:pPr>
    </w:p>
    <w:p w:rsidR="00EE36D3" w:rsidRPr="005F149E" w:rsidRDefault="00EE36D3">
      <w:pPr>
        <w:tabs>
          <w:tab w:val="left" w:pos="-360"/>
          <w:tab w:val="left" w:pos="0"/>
          <w:tab w:val="left" w:pos="270"/>
          <w:tab w:val="left" w:pos="1440"/>
        </w:tabs>
        <w:rPr>
          <w:i/>
        </w:rPr>
      </w:pPr>
      <w:r w:rsidRPr="005F149E">
        <w:rPr>
          <w:i/>
        </w:rPr>
        <w:t>Q8.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those comments.  Specifically address comments received on cost and hour burden.</w:t>
      </w:r>
    </w:p>
    <w:p w:rsidR="00EE36D3" w:rsidRPr="005F149E" w:rsidRDefault="00EE36D3">
      <w:pPr>
        <w:tabs>
          <w:tab w:val="left" w:pos="-360"/>
          <w:tab w:val="left" w:pos="0"/>
          <w:tab w:val="left" w:pos="270"/>
          <w:tab w:val="left" w:pos="1440"/>
        </w:tabs>
        <w:rPr>
          <w:i/>
        </w:rPr>
      </w:pPr>
    </w:p>
    <w:p w:rsidR="00EE36D3" w:rsidRPr="005F149E" w:rsidRDefault="00EE36D3">
      <w:pPr>
        <w:tabs>
          <w:tab w:val="left" w:pos="-360"/>
          <w:tab w:val="left" w:pos="0"/>
          <w:tab w:val="left" w:pos="270"/>
          <w:tab w:val="left" w:pos="1440"/>
        </w:tabs>
        <w:rPr>
          <w:i/>
        </w:rPr>
      </w:pPr>
      <w:r w:rsidRPr="005F149E">
        <w:rPr>
          <w:i/>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EE36D3" w:rsidRPr="005F149E" w:rsidRDefault="00EE36D3">
      <w:pPr>
        <w:tabs>
          <w:tab w:val="left" w:pos="-360"/>
          <w:tab w:val="left" w:pos="0"/>
          <w:tab w:val="left" w:pos="270"/>
          <w:tab w:val="left" w:pos="1440"/>
        </w:tabs>
        <w:rPr>
          <w:i/>
        </w:rPr>
      </w:pPr>
    </w:p>
    <w:p w:rsidR="00EE36D3" w:rsidRPr="005F149E" w:rsidRDefault="00EE36D3">
      <w:pPr>
        <w:tabs>
          <w:tab w:val="left" w:pos="-360"/>
          <w:tab w:val="left" w:pos="0"/>
          <w:tab w:val="left" w:pos="270"/>
          <w:tab w:val="left" w:pos="1440"/>
        </w:tabs>
        <w:rPr>
          <w:i/>
        </w:rPr>
      </w:pPr>
      <w:r w:rsidRPr="005F149E">
        <w:rPr>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w:t>
      </w:r>
    </w:p>
    <w:p w:rsidR="00EE36D3" w:rsidRPr="005F149E" w:rsidRDefault="00EE36D3">
      <w:pPr>
        <w:tabs>
          <w:tab w:val="left" w:pos="-360"/>
          <w:tab w:val="left" w:pos="0"/>
          <w:tab w:val="left" w:pos="270"/>
          <w:tab w:val="left" w:pos="1440"/>
        </w:tabs>
      </w:pPr>
    </w:p>
    <w:p w:rsidR="00EE36D3" w:rsidRPr="005F149E" w:rsidRDefault="00EE36D3">
      <w:pPr>
        <w:pStyle w:val="BodyTextIndent2"/>
        <w:tabs>
          <w:tab w:val="clear" w:pos="810"/>
          <w:tab w:val="left" w:pos="1260"/>
        </w:tabs>
        <w:ind w:firstLine="0"/>
      </w:pPr>
      <w:r w:rsidRPr="005F149E">
        <w:t xml:space="preserve">A8.  </w:t>
      </w:r>
      <w:r w:rsidR="007804F4" w:rsidRPr="005F149E">
        <w:t xml:space="preserve">ED </w:t>
      </w:r>
      <w:r w:rsidR="00DB6E48">
        <w:t xml:space="preserve">published a 60-day </w:t>
      </w:r>
      <w:r w:rsidR="00E7177C">
        <w:t xml:space="preserve">and 30-day </w:t>
      </w:r>
      <w:r w:rsidR="00DB6E48">
        <w:t xml:space="preserve">notice </w:t>
      </w:r>
      <w:r w:rsidR="007804F4" w:rsidRPr="005F149E">
        <w:t>to request comments on th</w:t>
      </w:r>
      <w:r w:rsidR="00E7177C">
        <w:t>is</w:t>
      </w:r>
      <w:r w:rsidR="007804F4" w:rsidRPr="005F149E">
        <w:t xml:space="preserve"> information collection</w:t>
      </w:r>
      <w:r w:rsidR="00E7177C">
        <w:t>.</w:t>
      </w:r>
      <w:r w:rsidR="00DB6E48">
        <w:t xml:space="preserve"> </w:t>
      </w:r>
    </w:p>
    <w:p w:rsidR="00EE36D3" w:rsidRPr="005F149E" w:rsidRDefault="00EE36D3">
      <w:pPr>
        <w:pStyle w:val="BodyTextIndent2"/>
        <w:tabs>
          <w:tab w:val="clear" w:pos="810"/>
          <w:tab w:val="left" w:pos="1260"/>
        </w:tabs>
        <w:ind w:firstLine="0"/>
      </w:pPr>
    </w:p>
    <w:p w:rsidR="00EE36D3" w:rsidRPr="005F149E" w:rsidRDefault="00EE36D3">
      <w:pPr>
        <w:pStyle w:val="BodyText3"/>
        <w:tabs>
          <w:tab w:val="left" w:pos="-360"/>
          <w:tab w:val="left" w:pos="0"/>
          <w:tab w:val="left" w:pos="270"/>
          <w:tab w:val="left" w:pos="1440"/>
        </w:tabs>
        <w:jc w:val="left"/>
      </w:pPr>
      <w:r w:rsidRPr="005F149E">
        <w:t>Q9.  Explain any decision to provide any payment or gift to respondents, other than renumeration of contractors or grantees.</w:t>
      </w:r>
    </w:p>
    <w:p w:rsidR="00EE36D3" w:rsidRPr="005F149E" w:rsidRDefault="00EE36D3">
      <w:pPr>
        <w:tabs>
          <w:tab w:val="left" w:pos="-360"/>
          <w:tab w:val="left" w:pos="0"/>
          <w:tab w:val="left" w:pos="270"/>
          <w:tab w:val="left" w:pos="1440"/>
        </w:tabs>
      </w:pPr>
    </w:p>
    <w:p w:rsidR="00EE36D3" w:rsidRPr="005F149E" w:rsidRDefault="00EE36D3">
      <w:pPr>
        <w:widowControl w:val="0"/>
        <w:tabs>
          <w:tab w:val="left" w:pos="1260"/>
        </w:tabs>
        <w:rPr>
          <w:snapToGrid w:val="0"/>
        </w:rPr>
      </w:pPr>
      <w:r w:rsidRPr="005F149E">
        <w:t xml:space="preserve">A9.  </w:t>
      </w:r>
      <w:r w:rsidR="009512F3">
        <w:t>Neither t</w:t>
      </w:r>
      <w:r w:rsidRPr="005F149E">
        <w:t xml:space="preserve">he regulations </w:t>
      </w:r>
      <w:r w:rsidR="009512F3">
        <w:t>nor ESEA flexibility</w:t>
      </w:r>
      <w:r w:rsidR="009512F3" w:rsidRPr="005F149E">
        <w:t xml:space="preserve"> </w:t>
      </w:r>
      <w:r w:rsidRPr="005F149E">
        <w:t xml:space="preserve">require </w:t>
      </w:r>
      <w:r w:rsidRPr="005F149E">
        <w:rPr>
          <w:snapToGrid w:val="0"/>
        </w:rPr>
        <w:t xml:space="preserve">gifts or payments to be made to respondents. </w:t>
      </w:r>
    </w:p>
    <w:p w:rsidR="00EE36D3" w:rsidRPr="005F149E" w:rsidRDefault="00EE36D3">
      <w:pPr>
        <w:pStyle w:val="BodyTextIndent2"/>
        <w:tabs>
          <w:tab w:val="clear" w:pos="810"/>
          <w:tab w:val="left" w:pos="1260"/>
        </w:tabs>
        <w:ind w:firstLine="0"/>
      </w:pPr>
    </w:p>
    <w:p w:rsidR="00EE36D3" w:rsidRPr="005F149E" w:rsidRDefault="00EE36D3">
      <w:pPr>
        <w:pStyle w:val="BodyText3"/>
        <w:tabs>
          <w:tab w:val="left" w:pos="-360"/>
          <w:tab w:val="left" w:pos="0"/>
          <w:tab w:val="left" w:pos="270"/>
          <w:tab w:val="left" w:pos="1440"/>
        </w:tabs>
        <w:jc w:val="left"/>
      </w:pPr>
      <w:r w:rsidRPr="005F149E">
        <w:t>Q10. Describe any assurance of confidentiality provided to respondents and the basis for the assurance in statute, regulations, or agency policy.</w:t>
      </w:r>
    </w:p>
    <w:p w:rsidR="00EE36D3" w:rsidRPr="005F149E" w:rsidRDefault="00EE36D3">
      <w:pPr>
        <w:tabs>
          <w:tab w:val="left" w:pos="-360"/>
          <w:tab w:val="left" w:pos="0"/>
          <w:tab w:val="left" w:pos="270"/>
          <w:tab w:val="left" w:pos="1440"/>
        </w:tabs>
      </w:pPr>
    </w:p>
    <w:p w:rsidR="00EE36D3" w:rsidRPr="005F149E" w:rsidRDefault="009512F3">
      <w:pPr>
        <w:pStyle w:val="BodyTextIndent"/>
        <w:ind w:left="0"/>
      </w:pPr>
      <w:r>
        <w:t>A10.  Neither t</w:t>
      </w:r>
      <w:r w:rsidR="00EE36D3" w:rsidRPr="005F149E">
        <w:t xml:space="preserve">he regulations </w:t>
      </w:r>
      <w:r>
        <w:t>nor ESEA flexibility require an</w:t>
      </w:r>
      <w:r w:rsidR="00EE36D3" w:rsidRPr="005F149E">
        <w:t xml:space="preserve"> assurance of confidentiality.</w:t>
      </w:r>
    </w:p>
    <w:p w:rsidR="00EE36D3" w:rsidRPr="005F149E" w:rsidRDefault="00EE36D3">
      <w:pPr>
        <w:widowControl w:val="0"/>
        <w:tabs>
          <w:tab w:val="left" w:pos="1260"/>
        </w:tabs>
        <w:rPr>
          <w:snapToGrid w:val="0"/>
        </w:rPr>
      </w:pPr>
    </w:p>
    <w:p w:rsidR="00EE36D3" w:rsidRPr="005F149E" w:rsidRDefault="00EE36D3">
      <w:pPr>
        <w:pStyle w:val="BodyText3"/>
        <w:tabs>
          <w:tab w:val="left" w:pos="-360"/>
          <w:tab w:val="left" w:pos="0"/>
          <w:tab w:val="left" w:pos="270"/>
          <w:tab w:val="left" w:pos="1440"/>
        </w:tabs>
        <w:jc w:val="left"/>
      </w:pPr>
      <w:r w:rsidRPr="005F149E">
        <w:t>Q11.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E36D3" w:rsidRPr="005F149E" w:rsidRDefault="00EE36D3">
      <w:pPr>
        <w:widowControl w:val="0"/>
        <w:rPr>
          <w:snapToGrid w:val="0"/>
        </w:rPr>
      </w:pPr>
    </w:p>
    <w:p w:rsidR="00EE36D3" w:rsidRPr="005F149E" w:rsidRDefault="003D43A0">
      <w:pPr>
        <w:pStyle w:val="BodyText3"/>
        <w:tabs>
          <w:tab w:val="left" w:pos="-360"/>
          <w:tab w:val="left" w:pos="0"/>
          <w:tab w:val="left" w:pos="270"/>
          <w:tab w:val="left" w:pos="1440"/>
        </w:tabs>
        <w:jc w:val="left"/>
        <w:rPr>
          <w:i w:val="0"/>
        </w:rPr>
      </w:pPr>
      <w:r>
        <w:rPr>
          <w:i w:val="0"/>
        </w:rPr>
        <w:t>A11.  Neither the regulations nor ESEA flexibility</w:t>
      </w:r>
      <w:r w:rsidR="00EE36D3" w:rsidRPr="005F149E">
        <w:rPr>
          <w:i w:val="0"/>
        </w:rPr>
        <w:t xml:space="preserve"> require questions of sensitive nature in this collection of information.</w:t>
      </w:r>
    </w:p>
    <w:p w:rsidR="00EE36D3" w:rsidRPr="005F149E" w:rsidRDefault="00EE36D3">
      <w:pPr>
        <w:pStyle w:val="BodyText3"/>
        <w:tabs>
          <w:tab w:val="left" w:pos="-360"/>
          <w:tab w:val="left" w:pos="0"/>
          <w:tab w:val="left" w:pos="270"/>
          <w:tab w:val="left" w:pos="1440"/>
        </w:tabs>
        <w:jc w:val="left"/>
        <w:rPr>
          <w:i w:val="0"/>
        </w:rPr>
      </w:pPr>
    </w:p>
    <w:p w:rsidR="00EE36D3" w:rsidRPr="005F149E" w:rsidRDefault="00EE36D3">
      <w:pPr>
        <w:pStyle w:val="BodyText2"/>
        <w:rPr>
          <w:i/>
        </w:rPr>
      </w:pPr>
      <w:r w:rsidRPr="005F149E">
        <w:rPr>
          <w:i/>
        </w:rPr>
        <w:t>Q12. Provide estimates of the hour burden of the collection of information.  The statement should:</w:t>
      </w:r>
    </w:p>
    <w:p w:rsidR="00EE36D3" w:rsidRPr="005F149E" w:rsidRDefault="00EE36D3">
      <w:pPr>
        <w:pStyle w:val="BodyText2"/>
        <w:rPr>
          <w:i/>
        </w:rPr>
      </w:pPr>
    </w:p>
    <w:p w:rsidR="0095662E" w:rsidRPr="005F149E" w:rsidRDefault="00EE36D3" w:rsidP="0095662E">
      <w:pPr>
        <w:pStyle w:val="Style"/>
        <w:numPr>
          <w:ilvl w:val="0"/>
          <w:numId w:val="1"/>
        </w:numPr>
        <w:tabs>
          <w:tab w:val="left" w:pos="-360"/>
          <w:tab w:val="left" w:pos="0"/>
          <w:tab w:val="left" w:pos="270"/>
        </w:tabs>
        <w:rPr>
          <w:i/>
        </w:rPr>
      </w:pPr>
      <w:r w:rsidRPr="005F149E">
        <w:rPr>
          <w:i/>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E36D3" w:rsidRPr="005F149E" w:rsidRDefault="00EE36D3">
      <w:pPr>
        <w:tabs>
          <w:tab w:val="left" w:pos="-360"/>
          <w:tab w:val="left" w:pos="0"/>
          <w:tab w:val="left" w:pos="270"/>
          <w:tab w:val="left" w:pos="1440"/>
        </w:tabs>
        <w:rPr>
          <w:i/>
        </w:rPr>
      </w:pPr>
    </w:p>
    <w:p w:rsidR="0095662E" w:rsidRPr="005F149E" w:rsidRDefault="00EE36D3" w:rsidP="0095662E">
      <w:pPr>
        <w:numPr>
          <w:ilvl w:val="0"/>
          <w:numId w:val="1"/>
        </w:numPr>
        <w:tabs>
          <w:tab w:val="left" w:pos="-360"/>
          <w:tab w:val="left" w:pos="0"/>
          <w:tab w:val="left" w:pos="270"/>
          <w:tab w:val="left" w:pos="1440"/>
        </w:tabs>
        <w:rPr>
          <w:i/>
        </w:rPr>
      </w:pPr>
      <w:r w:rsidRPr="005F149E">
        <w:rPr>
          <w:i/>
        </w:rPr>
        <w:t xml:space="preserve">If this request for approval covers more than one form, provide separate hour burden estimates for each form and aggregate the hour burdens in Item </w:t>
      </w:r>
      <w:r w:rsidR="00411CD5" w:rsidRPr="005F149E">
        <w:rPr>
          <w:i/>
        </w:rPr>
        <w:t>16 of IC Data Part 1</w:t>
      </w:r>
    </w:p>
    <w:p w:rsidR="0095662E" w:rsidRPr="005F149E" w:rsidRDefault="0095662E" w:rsidP="0095662E">
      <w:pPr>
        <w:pStyle w:val="ListParagraph"/>
        <w:rPr>
          <w:i/>
        </w:rPr>
      </w:pPr>
    </w:p>
    <w:p w:rsidR="0095662E" w:rsidRPr="005F149E" w:rsidRDefault="00EE36D3" w:rsidP="0095662E">
      <w:pPr>
        <w:numPr>
          <w:ilvl w:val="0"/>
          <w:numId w:val="1"/>
        </w:numPr>
        <w:tabs>
          <w:tab w:val="left" w:pos="-360"/>
          <w:tab w:val="left" w:pos="0"/>
          <w:tab w:val="left" w:pos="270"/>
          <w:tab w:val="left" w:pos="1440"/>
        </w:tabs>
        <w:rPr>
          <w:i/>
        </w:rPr>
      </w:pPr>
      <w:r w:rsidRPr="005F149E">
        <w:rPr>
          <w:i/>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EE36D3" w:rsidRPr="005F149E" w:rsidRDefault="00EE36D3">
      <w:pPr>
        <w:widowControl w:val="0"/>
        <w:tabs>
          <w:tab w:val="left" w:pos="720"/>
        </w:tabs>
        <w:ind w:left="90" w:firstLine="630"/>
        <w:rPr>
          <w:snapToGrid w:val="0"/>
        </w:rPr>
      </w:pPr>
    </w:p>
    <w:p w:rsidR="00EE36D3" w:rsidRPr="005F149E" w:rsidRDefault="00EE36D3">
      <w:pPr>
        <w:pStyle w:val="BodyTextIndent2"/>
        <w:tabs>
          <w:tab w:val="left" w:pos="1260"/>
        </w:tabs>
        <w:ind w:firstLine="0"/>
      </w:pPr>
      <w:r w:rsidRPr="005F149E">
        <w:t xml:space="preserve">A12.  Estimated hour burden for the collection of information.  </w:t>
      </w:r>
    </w:p>
    <w:p w:rsidR="00EE36D3" w:rsidRPr="005F149E" w:rsidRDefault="00EE36D3">
      <w:pPr>
        <w:pStyle w:val="BodyTextIndent2"/>
        <w:tabs>
          <w:tab w:val="left" w:pos="1260"/>
        </w:tabs>
        <w:ind w:firstLine="0"/>
      </w:pPr>
    </w:p>
    <w:p w:rsidR="00877537" w:rsidRPr="005F149E" w:rsidRDefault="00877537" w:rsidP="00877537">
      <w:r w:rsidRPr="005F149E">
        <w:t xml:space="preserve">This information collection and reporting package is a continuation of </w:t>
      </w:r>
      <w:r w:rsidR="005E4ABD" w:rsidRPr="005F149E">
        <w:t xml:space="preserve">an existing </w:t>
      </w:r>
      <w:r w:rsidRPr="005F149E">
        <w:t>information package</w:t>
      </w:r>
      <w:r w:rsidR="000D58CD" w:rsidRPr="005F149E">
        <w:t xml:space="preserve">.  To estimate the </w:t>
      </w:r>
      <w:r w:rsidR="00E35DD8">
        <w:t xml:space="preserve">hour </w:t>
      </w:r>
      <w:r w:rsidR="000D58CD" w:rsidRPr="005F149E">
        <w:t>burden</w:t>
      </w:r>
      <w:r w:rsidR="00562277">
        <w:t>,</w:t>
      </w:r>
      <w:r w:rsidR="000D58CD" w:rsidRPr="005F149E">
        <w:t xml:space="preserve"> ED used</w:t>
      </w:r>
      <w:r w:rsidR="005E4ABD" w:rsidRPr="005F149E">
        <w:t xml:space="preserve"> the same general method </w:t>
      </w:r>
      <w:r w:rsidR="000D58CD" w:rsidRPr="005F149E">
        <w:t>from prior estimates</w:t>
      </w:r>
      <w:r w:rsidR="005E4ABD" w:rsidRPr="005F149E">
        <w:t xml:space="preserve"> and </w:t>
      </w:r>
      <w:r w:rsidR="000D58CD" w:rsidRPr="005F149E">
        <w:t>factored</w:t>
      </w:r>
      <w:r w:rsidR="005E4ABD" w:rsidRPr="005F149E">
        <w:t xml:space="preserve"> in </w:t>
      </w:r>
      <w:r w:rsidR="009F68AA">
        <w:t xml:space="preserve">that </w:t>
      </w:r>
      <w:r w:rsidR="00936993">
        <w:t>11</w:t>
      </w:r>
      <w:r w:rsidR="009F68AA">
        <w:t xml:space="preserve"> SEAs have </w:t>
      </w:r>
      <w:r w:rsidR="00936993">
        <w:t xml:space="preserve">had their flexibility requests approved, 27 SEA requests are pending, and 5 SEAs have </w:t>
      </w:r>
      <w:r w:rsidR="009F68AA">
        <w:t xml:space="preserve">indicated that they will request </w:t>
      </w:r>
      <w:r w:rsidR="005E4ABD" w:rsidRPr="005F149E">
        <w:t>ESEA flexibility</w:t>
      </w:r>
      <w:r w:rsidR="00936993">
        <w:t xml:space="preserve"> in September 2012</w:t>
      </w:r>
      <w:r w:rsidR="00E9038D" w:rsidRPr="005F149E">
        <w:t xml:space="preserve">.  </w:t>
      </w:r>
      <w:r w:rsidRPr="005F149E">
        <w:t>The estimated burden</w:t>
      </w:r>
      <w:r w:rsidR="00EE1801" w:rsidRPr="005F149E">
        <w:t xml:space="preserve"> </w:t>
      </w:r>
      <w:r w:rsidR="006C1F41" w:rsidRPr="005F149E">
        <w:t>is</w:t>
      </w:r>
      <w:r w:rsidRPr="005F149E">
        <w:t xml:space="preserve"> </w:t>
      </w:r>
      <w:r w:rsidR="00E7177C">
        <w:t>4</w:t>
      </w:r>
      <w:r w:rsidR="00E7177C" w:rsidRPr="005F149E">
        <w:t>,</w:t>
      </w:r>
      <w:r w:rsidR="00E7177C">
        <w:t>712</w:t>
      </w:r>
      <w:r w:rsidR="00E7177C" w:rsidRPr="005F149E">
        <w:t>,</w:t>
      </w:r>
      <w:r w:rsidR="00E7177C">
        <w:t xml:space="preserve">193 </w:t>
      </w:r>
      <w:r w:rsidR="00E7177C" w:rsidRPr="005F149E">
        <w:t>hours</w:t>
      </w:r>
      <w:r w:rsidR="00CF4EEE" w:rsidRPr="005F149E">
        <w:t xml:space="preserve">, </w:t>
      </w:r>
      <w:r w:rsidR="009A09E8" w:rsidRPr="005F149E">
        <w:t xml:space="preserve">a </w:t>
      </w:r>
      <w:r w:rsidR="009F68AA">
        <w:t>40</w:t>
      </w:r>
      <w:r w:rsidR="00B11EDA">
        <w:t xml:space="preserve"> percent </w:t>
      </w:r>
      <w:r w:rsidR="009A09E8" w:rsidRPr="005F149E">
        <w:t>decrease</w:t>
      </w:r>
      <w:r w:rsidR="00B11EDA">
        <w:t xml:space="preserve"> </w:t>
      </w:r>
      <w:r w:rsidR="00E35072" w:rsidRPr="005F149E">
        <w:t xml:space="preserve">over </w:t>
      </w:r>
      <w:r w:rsidR="006C5803" w:rsidRPr="005F149E">
        <w:t>the</w:t>
      </w:r>
      <w:r w:rsidR="00CF4EEE" w:rsidRPr="005F149E">
        <w:t xml:space="preserve"> </w:t>
      </w:r>
      <w:r w:rsidR="009A09E8" w:rsidRPr="005F149E">
        <w:t>current collection</w:t>
      </w:r>
      <w:r w:rsidRPr="005F149E">
        <w:t xml:space="preserve">.  </w:t>
      </w:r>
      <w:r w:rsidR="008B77F2" w:rsidRPr="005F149E">
        <w:t xml:space="preserve">As part of developing this estimate, </w:t>
      </w:r>
      <w:r w:rsidR="00073F87" w:rsidRPr="005F149E">
        <w:t xml:space="preserve">ED </w:t>
      </w:r>
      <w:r w:rsidR="008B77F2" w:rsidRPr="005F149E">
        <w:t xml:space="preserve">considered </w:t>
      </w:r>
      <w:r w:rsidR="000B7C3C" w:rsidRPr="005F149E">
        <w:t xml:space="preserve">the likelihood </w:t>
      </w:r>
      <w:r w:rsidR="00073F87" w:rsidRPr="005F149E">
        <w:t xml:space="preserve">that </w:t>
      </w:r>
      <w:r w:rsidR="00A43760" w:rsidRPr="005F149E">
        <w:t xml:space="preserve">during the next several years </w:t>
      </w:r>
      <w:r w:rsidR="00073F87" w:rsidRPr="005F149E">
        <w:t>fewer schools will be newly identified for improvement, corrective action or restructuring due to the opportunity for SEAs t</w:t>
      </w:r>
      <w:r w:rsidR="001226DF">
        <w:t>o request</w:t>
      </w:r>
      <w:r w:rsidR="007B10AF" w:rsidRPr="005F149E">
        <w:t xml:space="preserve"> ESEA flexibility.  </w:t>
      </w:r>
      <w:r w:rsidR="008B77F2" w:rsidRPr="005F149E">
        <w:t xml:space="preserve">ED also anticipates that there will generally be fewer focus and priority schools in States that </w:t>
      </w:r>
      <w:r w:rsidR="00427091" w:rsidRPr="005F149E">
        <w:t>receive</w:t>
      </w:r>
      <w:r w:rsidR="008B77F2" w:rsidRPr="005F149E">
        <w:t xml:space="preserve"> ESEA flexibility than there would be schools identified for improvement, corrective action or restructuring in those States.</w:t>
      </w:r>
      <w:r w:rsidR="009F68AA">
        <w:t xml:space="preserve">  Both of these factors affect burden at the SEA, LEA, and school levels.</w:t>
      </w:r>
      <w:r w:rsidR="008B77F2" w:rsidRPr="005F149E">
        <w:t xml:space="preserve">  We also used </w:t>
      </w:r>
      <w:r w:rsidRPr="005F149E">
        <w:t>the number of LEAs (13,</w:t>
      </w:r>
      <w:r w:rsidR="00681593" w:rsidRPr="005F149E">
        <w:t>087</w:t>
      </w:r>
      <w:r w:rsidRPr="005F149E">
        <w:t xml:space="preserve">) </w:t>
      </w:r>
      <w:r w:rsidR="005E4ABD" w:rsidRPr="005F149E">
        <w:t>in ED’s list of LEAs (provided by the Census Bureau) that were eligible for Title I, Part A in</w:t>
      </w:r>
      <w:r w:rsidR="00DA1E76" w:rsidRPr="005F149E">
        <w:t xml:space="preserve"> SY 201</w:t>
      </w:r>
      <w:r w:rsidR="00681593" w:rsidRPr="005F149E">
        <w:t>1</w:t>
      </w:r>
      <w:r w:rsidR="00DA1E76" w:rsidRPr="005F149E">
        <w:t>-</w:t>
      </w:r>
      <w:r w:rsidR="00681593" w:rsidRPr="005F149E">
        <w:t>2012</w:t>
      </w:r>
      <w:r w:rsidR="009A09E8" w:rsidRPr="005F149E">
        <w:t xml:space="preserve"> and </w:t>
      </w:r>
      <w:r w:rsidR="00CC2CF3" w:rsidRPr="005F149E">
        <w:t>other updated data t</w:t>
      </w:r>
      <w:r w:rsidR="00D40974" w:rsidRPr="005F149E">
        <w:t>hat SEAs</w:t>
      </w:r>
      <w:r w:rsidR="007B10AF" w:rsidRPr="005F149E">
        <w:t xml:space="preserve"> provide annually to ED</w:t>
      </w:r>
      <w:r w:rsidR="00E9038D" w:rsidRPr="005F149E">
        <w:t xml:space="preserve">. </w:t>
      </w:r>
      <w:r w:rsidRPr="005F149E">
        <w:t xml:space="preserve">The </w:t>
      </w:r>
      <w:r w:rsidR="00DA1E76" w:rsidRPr="005F149E">
        <w:t xml:space="preserve">following </w:t>
      </w:r>
      <w:r w:rsidRPr="005F149E">
        <w:t xml:space="preserve">tabular summaries provide </w:t>
      </w:r>
      <w:r w:rsidR="006C5803" w:rsidRPr="005F149E">
        <w:t>details on the estimated burden for SEAs, LEAs, and schools</w:t>
      </w:r>
      <w:r w:rsidRPr="005F149E">
        <w:t>.</w:t>
      </w:r>
    </w:p>
    <w:p w:rsidR="00DA1E76" w:rsidRPr="005F149E" w:rsidRDefault="00DA1E76" w:rsidP="00877537"/>
    <w:p w:rsidR="00BB2110" w:rsidRPr="005F149E" w:rsidRDefault="00BB2110">
      <w:pPr>
        <w:rPr>
          <w:b/>
          <w:bCs/>
        </w:rPr>
      </w:pPr>
      <w:r w:rsidRPr="005F149E">
        <w:br w:type="page"/>
      </w:r>
    </w:p>
    <w:p w:rsidR="00877537" w:rsidRPr="005F149E" w:rsidRDefault="00877537" w:rsidP="00877537">
      <w:pPr>
        <w:pStyle w:val="Heading8"/>
        <w:widowControl/>
        <w:autoSpaceDE w:val="0"/>
        <w:autoSpaceDN w:val="0"/>
        <w:adjustRightInd w:val="0"/>
        <w:rPr>
          <w:snapToGrid/>
        </w:rPr>
      </w:pPr>
      <w:r w:rsidRPr="005F149E">
        <w:rPr>
          <w:snapToGrid/>
        </w:rPr>
        <w:t>Burden in Hours and Dollars</w:t>
      </w:r>
    </w:p>
    <w:p w:rsidR="00EE36D3" w:rsidRPr="005F149E" w:rsidRDefault="00EE36D3">
      <w:pPr>
        <w:rPr>
          <w:sz w:val="20"/>
        </w:rPr>
      </w:pPr>
    </w:p>
    <w:tbl>
      <w:tblPr>
        <w:tblW w:w="9440" w:type="dxa"/>
        <w:tblInd w:w="91" w:type="dxa"/>
        <w:tblLook w:val="04A0" w:firstRow="1" w:lastRow="0" w:firstColumn="1" w:lastColumn="0" w:noHBand="0" w:noVBand="1"/>
      </w:tblPr>
      <w:tblGrid>
        <w:gridCol w:w="1885"/>
        <w:gridCol w:w="2014"/>
        <w:gridCol w:w="1443"/>
        <w:gridCol w:w="1453"/>
        <w:gridCol w:w="1270"/>
        <w:gridCol w:w="1375"/>
      </w:tblGrid>
      <w:tr w:rsidR="002825A9" w:rsidRPr="005F149E" w:rsidTr="001303CA">
        <w:trPr>
          <w:trHeight w:val="615"/>
          <w:tblHeader/>
        </w:trPr>
        <w:tc>
          <w:tcPr>
            <w:tcW w:w="944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2825A9" w:rsidRPr="005F149E" w:rsidRDefault="002825A9" w:rsidP="002825A9">
            <w:pPr>
              <w:jc w:val="center"/>
              <w:rPr>
                <w:rFonts w:ascii="Arial" w:hAnsi="Arial" w:cs="Arial"/>
                <w:b/>
                <w:bCs/>
                <w:color w:val="000000"/>
                <w:sz w:val="20"/>
              </w:rPr>
            </w:pPr>
            <w:r w:rsidRPr="005F149E">
              <w:rPr>
                <w:rFonts w:ascii="Arial" w:hAnsi="Arial" w:cs="Arial"/>
                <w:b/>
                <w:bCs/>
                <w:color w:val="000000"/>
                <w:sz w:val="20"/>
              </w:rPr>
              <w:t>Title I Regulations Burden Hours/Cost for SEAs</w:t>
            </w:r>
          </w:p>
        </w:tc>
      </w:tr>
      <w:tr w:rsidR="000D58CD" w:rsidRPr="005F149E" w:rsidTr="008635F2">
        <w:trPr>
          <w:trHeight w:val="615"/>
        </w:trPr>
        <w:tc>
          <w:tcPr>
            <w:tcW w:w="1885" w:type="dxa"/>
            <w:tcBorders>
              <w:top w:val="nil"/>
              <w:left w:val="single" w:sz="4" w:space="0" w:color="auto"/>
              <w:bottom w:val="single" w:sz="4" w:space="0" w:color="auto"/>
              <w:right w:val="single" w:sz="4" w:space="0" w:color="auto"/>
            </w:tcBorders>
            <w:shd w:val="clear" w:color="auto" w:fill="auto"/>
            <w:vAlign w:val="bottom"/>
            <w:hideMark/>
          </w:tcPr>
          <w:p w:rsidR="002825A9" w:rsidRPr="005F149E" w:rsidRDefault="002825A9" w:rsidP="002825A9">
            <w:pPr>
              <w:rPr>
                <w:rFonts w:ascii="Arial" w:hAnsi="Arial" w:cs="Arial"/>
                <w:b/>
                <w:bCs/>
                <w:color w:val="000000"/>
                <w:sz w:val="20"/>
              </w:rPr>
            </w:pPr>
            <w:r w:rsidRPr="005F149E">
              <w:rPr>
                <w:rFonts w:ascii="Arial" w:hAnsi="Arial" w:cs="Arial"/>
                <w:b/>
                <w:bCs/>
                <w:color w:val="000000"/>
                <w:sz w:val="20"/>
              </w:rPr>
              <w:t>Citation</w:t>
            </w:r>
          </w:p>
        </w:tc>
        <w:tc>
          <w:tcPr>
            <w:tcW w:w="2014" w:type="dxa"/>
            <w:tcBorders>
              <w:top w:val="nil"/>
              <w:left w:val="nil"/>
              <w:bottom w:val="single" w:sz="4" w:space="0" w:color="auto"/>
              <w:right w:val="single" w:sz="4" w:space="0" w:color="auto"/>
            </w:tcBorders>
            <w:shd w:val="clear" w:color="auto" w:fill="auto"/>
            <w:vAlign w:val="bottom"/>
            <w:hideMark/>
          </w:tcPr>
          <w:p w:rsidR="002825A9" w:rsidRPr="005F149E" w:rsidRDefault="002825A9" w:rsidP="002825A9">
            <w:pPr>
              <w:rPr>
                <w:rFonts w:ascii="Arial" w:hAnsi="Arial" w:cs="Arial"/>
                <w:b/>
                <w:bCs/>
                <w:color w:val="000000"/>
                <w:sz w:val="20"/>
              </w:rPr>
            </w:pPr>
            <w:r w:rsidRPr="005F149E">
              <w:rPr>
                <w:rFonts w:ascii="Arial" w:hAnsi="Arial" w:cs="Arial"/>
                <w:b/>
                <w:bCs/>
                <w:color w:val="000000"/>
                <w:sz w:val="20"/>
              </w:rPr>
              <w:t>Description</w:t>
            </w:r>
          </w:p>
        </w:tc>
        <w:tc>
          <w:tcPr>
            <w:tcW w:w="1443" w:type="dxa"/>
            <w:tcBorders>
              <w:top w:val="nil"/>
              <w:left w:val="nil"/>
              <w:bottom w:val="single" w:sz="4" w:space="0" w:color="auto"/>
              <w:right w:val="single" w:sz="4" w:space="0" w:color="auto"/>
            </w:tcBorders>
            <w:shd w:val="clear" w:color="auto" w:fill="auto"/>
            <w:vAlign w:val="bottom"/>
            <w:hideMark/>
          </w:tcPr>
          <w:p w:rsidR="002825A9" w:rsidRPr="005F149E" w:rsidRDefault="002825A9" w:rsidP="002825A9">
            <w:pPr>
              <w:rPr>
                <w:rFonts w:ascii="Arial" w:hAnsi="Arial" w:cs="Arial"/>
                <w:b/>
                <w:bCs/>
                <w:color w:val="000000"/>
                <w:sz w:val="20"/>
              </w:rPr>
            </w:pPr>
            <w:r w:rsidRPr="005F149E">
              <w:rPr>
                <w:rFonts w:ascii="Arial" w:hAnsi="Arial" w:cs="Arial"/>
                <w:b/>
                <w:bCs/>
                <w:color w:val="000000"/>
                <w:sz w:val="20"/>
              </w:rPr>
              <w:t># of respondents</w:t>
            </w:r>
          </w:p>
        </w:tc>
        <w:tc>
          <w:tcPr>
            <w:tcW w:w="1453" w:type="dxa"/>
            <w:tcBorders>
              <w:top w:val="nil"/>
              <w:left w:val="nil"/>
              <w:bottom w:val="single" w:sz="4" w:space="0" w:color="auto"/>
              <w:right w:val="single" w:sz="4" w:space="0" w:color="auto"/>
            </w:tcBorders>
            <w:shd w:val="clear" w:color="auto" w:fill="auto"/>
            <w:vAlign w:val="bottom"/>
            <w:hideMark/>
          </w:tcPr>
          <w:p w:rsidR="002825A9" w:rsidRPr="005F149E" w:rsidRDefault="002825A9" w:rsidP="002825A9">
            <w:pPr>
              <w:rPr>
                <w:rFonts w:ascii="Arial" w:hAnsi="Arial" w:cs="Arial"/>
                <w:b/>
                <w:bCs/>
                <w:color w:val="000000"/>
                <w:sz w:val="20"/>
              </w:rPr>
            </w:pPr>
            <w:r w:rsidRPr="005F149E">
              <w:rPr>
                <w:rFonts w:ascii="Arial" w:hAnsi="Arial" w:cs="Arial"/>
                <w:b/>
                <w:bCs/>
                <w:color w:val="000000"/>
                <w:sz w:val="20"/>
              </w:rPr>
              <w:t>Av</w:t>
            </w:r>
            <w:r w:rsidR="00881503">
              <w:rPr>
                <w:rFonts w:ascii="Arial" w:hAnsi="Arial" w:cs="Arial"/>
                <w:b/>
                <w:bCs/>
                <w:color w:val="000000"/>
                <w:sz w:val="20"/>
              </w:rPr>
              <w:t>erage # of Hours per Respondent</w:t>
            </w:r>
            <w:r w:rsidRPr="005F149E">
              <w:rPr>
                <w:rFonts w:ascii="Arial" w:hAnsi="Arial" w:cs="Arial"/>
                <w:b/>
                <w:bCs/>
                <w:color w:val="000000"/>
                <w:sz w:val="20"/>
              </w:rPr>
              <w:t xml:space="preserve"> </w:t>
            </w:r>
          </w:p>
        </w:tc>
        <w:tc>
          <w:tcPr>
            <w:tcW w:w="1270" w:type="dxa"/>
            <w:tcBorders>
              <w:top w:val="nil"/>
              <w:left w:val="nil"/>
              <w:bottom w:val="single" w:sz="4" w:space="0" w:color="auto"/>
              <w:right w:val="single" w:sz="4" w:space="0" w:color="auto"/>
            </w:tcBorders>
            <w:shd w:val="clear" w:color="auto" w:fill="auto"/>
            <w:vAlign w:val="bottom"/>
            <w:hideMark/>
          </w:tcPr>
          <w:p w:rsidR="002825A9" w:rsidRPr="005F149E" w:rsidRDefault="002825A9" w:rsidP="002825A9">
            <w:pPr>
              <w:jc w:val="right"/>
              <w:rPr>
                <w:rFonts w:ascii="Arial" w:hAnsi="Arial" w:cs="Arial"/>
                <w:b/>
                <w:bCs/>
                <w:color w:val="000000"/>
                <w:sz w:val="20"/>
              </w:rPr>
            </w:pPr>
            <w:r w:rsidRPr="005F149E">
              <w:rPr>
                <w:rFonts w:ascii="Arial" w:hAnsi="Arial" w:cs="Arial"/>
                <w:b/>
                <w:bCs/>
                <w:color w:val="000000"/>
                <w:sz w:val="20"/>
              </w:rPr>
              <w:t>Total Hours</w:t>
            </w:r>
          </w:p>
        </w:tc>
        <w:tc>
          <w:tcPr>
            <w:tcW w:w="1375" w:type="dxa"/>
            <w:tcBorders>
              <w:top w:val="nil"/>
              <w:left w:val="nil"/>
              <w:bottom w:val="single" w:sz="4" w:space="0" w:color="auto"/>
              <w:right w:val="single" w:sz="4" w:space="0" w:color="auto"/>
            </w:tcBorders>
            <w:shd w:val="clear" w:color="auto" w:fill="auto"/>
            <w:vAlign w:val="bottom"/>
            <w:hideMark/>
          </w:tcPr>
          <w:p w:rsidR="002825A9" w:rsidRPr="005F149E" w:rsidRDefault="002825A9" w:rsidP="002825A9">
            <w:pPr>
              <w:rPr>
                <w:rFonts w:ascii="Arial" w:hAnsi="Arial" w:cs="Arial"/>
                <w:b/>
                <w:bCs/>
                <w:color w:val="000000"/>
                <w:sz w:val="20"/>
              </w:rPr>
            </w:pPr>
            <w:r w:rsidRPr="005F149E">
              <w:rPr>
                <w:rFonts w:ascii="Arial" w:hAnsi="Arial" w:cs="Arial"/>
                <w:b/>
                <w:bCs/>
                <w:color w:val="000000"/>
                <w:sz w:val="20"/>
              </w:rPr>
              <w:t>Total Cost (Total Hours x $30.00)</w:t>
            </w:r>
          </w:p>
        </w:tc>
      </w:tr>
      <w:tr w:rsidR="000D58CD" w:rsidRPr="005F149E" w:rsidTr="008635F2">
        <w:trPr>
          <w:trHeight w:val="1020"/>
        </w:trPr>
        <w:tc>
          <w:tcPr>
            <w:tcW w:w="1885" w:type="dxa"/>
            <w:tcBorders>
              <w:top w:val="nil"/>
              <w:left w:val="single" w:sz="4" w:space="0" w:color="auto"/>
              <w:bottom w:val="single" w:sz="4" w:space="0" w:color="auto"/>
              <w:right w:val="single" w:sz="4" w:space="0" w:color="auto"/>
            </w:tcBorders>
            <w:shd w:val="clear" w:color="auto" w:fill="auto"/>
            <w:hideMark/>
          </w:tcPr>
          <w:p w:rsidR="002825A9" w:rsidRPr="005F149E" w:rsidRDefault="002825A9" w:rsidP="002825A9">
            <w:pPr>
              <w:rPr>
                <w:rFonts w:ascii="Arial" w:hAnsi="Arial" w:cs="Arial"/>
                <w:color w:val="000000"/>
                <w:sz w:val="20"/>
              </w:rPr>
            </w:pPr>
            <w:r w:rsidRPr="005F149E">
              <w:rPr>
                <w:rFonts w:ascii="Arial" w:hAnsi="Arial" w:cs="Arial"/>
                <w:color w:val="000000"/>
                <w:sz w:val="20"/>
              </w:rPr>
              <w:t>Section 1111(h)(1)</w:t>
            </w:r>
          </w:p>
        </w:tc>
        <w:tc>
          <w:tcPr>
            <w:tcW w:w="2014" w:type="dxa"/>
            <w:tcBorders>
              <w:top w:val="nil"/>
              <w:left w:val="nil"/>
              <w:bottom w:val="single" w:sz="4" w:space="0" w:color="auto"/>
              <w:right w:val="single" w:sz="4" w:space="0" w:color="auto"/>
            </w:tcBorders>
            <w:shd w:val="clear" w:color="auto" w:fill="auto"/>
            <w:hideMark/>
          </w:tcPr>
          <w:p w:rsidR="002825A9" w:rsidRPr="005F149E" w:rsidRDefault="002825A9" w:rsidP="002825A9">
            <w:pPr>
              <w:rPr>
                <w:rFonts w:ascii="Arial" w:hAnsi="Arial" w:cs="Arial"/>
                <w:color w:val="000000"/>
                <w:sz w:val="20"/>
              </w:rPr>
            </w:pPr>
            <w:r w:rsidRPr="005F149E">
              <w:rPr>
                <w:rFonts w:ascii="Arial" w:hAnsi="Arial" w:cs="Arial"/>
                <w:color w:val="000000"/>
                <w:sz w:val="20"/>
              </w:rPr>
              <w:t>Prepare and disseminate State report card</w:t>
            </w:r>
          </w:p>
        </w:tc>
        <w:tc>
          <w:tcPr>
            <w:tcW w:w="1443" w:type="dxa"/>
            <w:tcBorders>
              <w:top w:val="nil"/>
              <w:left w:val="nil"/>
              <w:bottom w:val="single" w:sz="4" w:space="0" w:color="auto"/>
              <w:right w:val="single" w:sz="4" w:space="0" w:color="auto"/>
            </w:tcBorders>
            <w:shd w:val="clear" w:color="auto" w:fill="auto"/>
            <w:hideMark/>
          </w:tcPr>
          <w:p w:rsidR="002825A9" w:rsidRPr="005F149E" w:rsidRDefault="002825A9" w:rsidP="002825A9">
            <w:pPr>
              <w:jc w:val="right"/>
              <w:rPr>
                <w:rFonts w:ascii="Arial" w:hAnsi="Arial" w:cs="Arial"/>
                <w:color w:val="000000"/>
                <w:sz w:val="20"/>
              </w:rPr>
            </w:pPr>
            <w:r w:rsidRPr="005F149E">
              <w:rPr>
                <w:rFonts w:ascii="Arial" w:hAnsi="Arial" w:cs="Arial"/>
                <w:color w:val="000000"/>
                <w:sz w:val="20"/>
              </w:rPr>
              <w:t>52</w:t>
            </w:r>
          </w:p>
        </w:tc>
        <w:tc>
          <w:tcPr>
            <w:tcW w:w="1453" w:type="dxa"/>
            <w:tcBorders>
              <w:top w:val="nil"/>
              <w:left w:val="nil"/>
              <w:bottom w:val="single" w:sz="4" w:space="0" w:color="auto"/>
              <w:right w:val="single" w:sz="4" w:space="0" w:color="auto"/>
            </w:tcBorders>
            <w:shd w:val="clear" w:color="auto" w:fill="auto"/>
            <w:hideMark/>
          </w:tcPr>
          <w:p w:rsidR="002825A9" w:rsidRPr="005F149E" w:rsidRDefault="002825A9" w:rsidP="002825A9">
            <w:pPr>
              <w:jc w:val="right"/>
              <w:rPr>
                <w:rFonts w:ascii="Arial" w:hAnsi="Arial" w:cs="Arial"/>
                <w:color w:val="000000"/>
                <w:sz w:val="20"/>
              </w:rPr>
            </w:pPr>
            <w:r w:rsidRPr="005F149E">
              <w:rPr>
                <w:rFonts w:ascii="Arial" w:hAnsi="Arial" w:cs="Arial"/>
                <w:color w:val="000000"/>
                <w:sz w:val="20"/>
              </w:rPr>
              <w:t>370</w:t>
            </w:r>
          </w:p>
        </w:tc>
        <w:tc>
          <w:tcPr>
            <w:tcW w:w="1270" w:type="dxa"/>
            <w:tcBorders>
              <w:top w:val="nil"/>
              <w:left w:val="nil"/>
              <w:bottom w:val="single" w:sz="4" w:space="0" w:color="auto"/>
              <w:right w:val="single" w:sz="4" w:space="0" w:color="auto"/>
            </w:tcBorders>
            <w:shd w:val="clear" w:color="auto" w:fill="auto"/>
            <w:hideMark/>
          </w:tcPr>
          <w:p w:rsidR="002825A9" w:rsidRPr="005F149E" w:rsidRDefault="002825A9" w:rsidP="002825A9">
            <w:pPr>
              <w:jc w:val="right"/>
              <w:rPr>
                <w:rFonts w:ascii="Arial" w:hAnsi="Arial" w:cs="Arial"/>
                <w:color w:val="000000"/>
                <w:sz w:val="20"/>
              </w:rPr>
            </w:pPr>
            <w:r w:rsidRPr="005F149E">
              <w:rPr>
                <w:rFonts w:ascii="Arial" w:hAnsi="Arial" w:cs="Arial"/>
                <w:color w:val="000000"/>
                <w:sz w:val="20"/>
              </w:rPr>
              <w:t>19,240</w:t>
            </w:r>
          </w:p>
        </w:tc>
        <w:tc>
          <w:tcPr>
            <w:tcW w:w="1375" w:type="dxa"/>
            <w:tcBorders>
              <w:top w:val="nil"/>
              <w:left w:val="nil"/>
              <w:bottom w:val="single" w:sz="4" w:space="0" w:color="auto"/>
              <w:right w:val="single" w:sz="4" w:space="0" w:color="auto"/>
            </w:tcBorders>
            <w:shd w:val="clear" w:color="auto" w:fill="auto"/>
            <w:hideMark/>
          </w:tcPr>
          <w:p w:rsidR="002825A9" w:rsidRPr="005F149E" w:rsidRDefault="002825A9" w:rsidP="002825A9">
            <w:pPr>
              <w:jc w:val="right"/>
              <w:rPr>
                <w:rFonts w:ascii="Arial" w:hAnsi="Arial" w:cs="Arial"/>
                <w:color w:val="000000"/>
                <w:sz w:val="20"/>
              </w:rPr>
            </w:pPr>
            <w:r w:rsidRPr="005F149E">
              <w:rPr>
                <w:rFonts w:ascii="Arial" w:hAnsi="Arial" w:cs="Arial"/>
                <w:color w:val="000000"/>
                <w:sz w:val="20"/>
              </w:rPr>
              <w:t>$577,200</w:t>
            </w:r>
          </w:p>
        </w:tc>
      </w:tr>
      <w:tr w:rsidR="000D58CD" w:rsidRPr="005F149E" w:rsidTr="008635F2">
        <w:trPr>
          <w:trHeight w:val="1785"/>
        </w:trPr>
        <w:tc>
          <w:tcPr>
            <w:tcW w:w="1885" w:type="dxa"/>
            <w:tcBorders>
              <w:top w:val="nil"/>
              <w:left w:val="single" w:sz="4" w:space="0" w:color="auto"/>
              <w:bottom w:val="single" w:sz="4" w:space="0" w:color="auto"/>
              <w:right w:val="single" w:sz="4" w:space="0" w:color="auto"/>
            </w:tcBorders>
            <w:shd w:val="clear" w:color="auto" w:fill="auto"/>
            <w:hideMark/>
          </w:tcPr>
          <w:p w:rsidR="002825A9" w:rsidRPr="005F149E" w:rsidRDefault="002825A9" w:rsidP="002825A9">
            <w:pPr>
              <w:rPr>
                <w:rFonts w:ascii="Arial" w:hAnsi="Arial" w:cs="Arial"/>
                <w:color w:val="000000"/>
                <w:sz w:val="20"/>
              </w:rPr>
            </w:pPr>
            <w:r w:rsidRPr="005F149E">
              <w:rPr>
                <w:rFonts w:ascii="Arial" w:hAnsi="Arial" w:cs="Arial"/>
                <w:color w:val="000000"/>
                <w:sz w:val="20"/>
              </w:rPr>
              <w:t>200.6(b)(4)(i)(C)</w:t>
            </w:r>
          </w:p>
        </w:tc>
        <w:tc>
          <w:tcPr>
            <w:tcW w:w="2014" w:type="dxa"/>
            <w:tcBorders>
              <w:top w:val="nil"/>
              <w:left w:val="nil"/>
              <w:bottom w:val="single" w:sz="4" w:space="0" w:color="auto"/>
              <w:right w:val="single" w:sz="4" w:space="0" w:color="auto"/>
            </w:tcBorders>
            <w:shd w:val="clear" w:color="auto" w:fill="auto"/>
            <w:hideMark/>
          </w:tcPr>
          <w:p w:rsidR="002825A9" w:rsidRPr="005F149E" w:rsidRDefault="002825A9" w:rsidP="002825A9">
            <w:pPr>
              <w:rPr>
                <w:rFonts w:ascii="Arial" w:hAnsi="Arial" w:cs="Arial"/>
                <w:color w:val="000000"/>
                <w:sz w:val="20"/>
              </w:rPr>
            </w:pPr>
            <w:r w:rsidRPr="005F149E">
              <w:rPr>
                <w:rFonts w:ascii="Arial" w:hAnsi="Arial" w:cs="Arial"/>
                <w:color w:val="000000"/>
                <w:sz w:val="20"/>
              </w:rPr>
              <w:t>Report number of recently arrived LEP students who are not assessed on the State's reading/language arts assessment</w:t>
            </w:r>
          </w:p>
        </w:tc>
        <w:tc>
          <w:tcPr>
            <w:tcW w:w="1443" w:type="dxa"/>
            <w:tcBorders>
              <w:top w:val="nil"/>
              <w:left w:val="nil"/>
              <w:bottom w:val="single" w:sz="4" w:space="0" w:color="auto"/>
              <w:right w:val="single" w:sz="4" w:space="0" w:color="auto"/>
            </w:tcBorders>
            <w:shd w:val="clear" w:color="auto" w:fill="auto"/>
            <w:hideMark/>
          </w:tcPr>
          <w:p w:rsidR="002825A9" w:rsidRPr="005F149E" w:rsidRDefault="002825A9" w:rsidP="002825A9">
            <w:pPr>
              <w:jc w:val="right"/>
              <w:rPr>
                <w:rFonts w:ascii="Arial" w:hAnsi="Arial" w:cs="Arial"/>
                <w:color w:val="000000"/>
                <w:sz w:val="20"/>
              </w:rPr>
            </w:pPr>
            <w:r w:rsidRPr="005F149E">
              <w:rPr>
                <w:rFonts w:ascii="Arial" w:hAnsi="Arial" w:cs="Arial"/>
                <w:color w:val="000000"/>
                <w:sz w:val="20"/>
              </w:rPr>
              <w:t>52</w:t>
            </w:r>
          </w:p>
        </w:tc>
        <w:tc>
          <w:tcPr>
            <w:tcW w:w="1453" w:type="dxa"/>
            <w:tcBorders>
              <w:top w:val="nil"/>
              <w:left w:val="nil"/>
              <w:bottom w:val="single" w:sz="4" w:space="0" w:color="auto"/>
              <w:right w:val="single" w:sz="4" w:space="0" w:color="auto"/>
            </w:tcBorders>
            <w:shd w:val="clear" w:color="auto" w:fill="auto"/>
            <w:hideMark/>
          </w:tcPr>
          <w:p w:rsidR="002825A9" w:rsidRPr="005F149E" w:rsidRDefault="002825A9" w:rsidP="002825A9">
            <w:pPr>
              <w:jc w:val="right"/>
              <w:rPr>
                <w:rFonts w:ascii="Arial" w:hAnsi="Arial" w:cs="Arial"/>
                <w:color w:val="000000"/>
                <w:sz w:val="20"/>
              </w:rPr>
            </w:pPr>
            <w:r w:rsidRPr="005F149E">
              <w:rPr>
                <w:rFonts w:ascii="Arial" w:hAnsi="Arial" w:cs="Arial"/>
                <w:color w:val="000000"/>
                <w:sz w:val="20"/>
              </w:rPr>
              <w:t>1</w:t>
            </w:r>
          </w:p>
        </w:tc>
        <w:tc>
          <w:tcPr>
            <w:tcW w:w="1270" w:type="dxa"/>
            <w:tcBorders>
              <w:top w:val="nil"/>
              <w:left w:val="nil"/>
              <w:bottom w:val="single" w:sz="4" w:space="0" w:color="auto"/>
              <w:right w:val="single" w:sz="4" w:space="0" w:color="auto"/>
            </w:tcBorders>
            <w:shd w:val="clear" w:color="auto" w:fill="auto"/>
            <w:hideMark/>
          </w:tcPr>
          <w:p w:rsidR="002825A9" w:rsidRPr="005F149E" w:rsidRDefault="002825A9" w:rsidP="002825A9">
            <w:pPr>
              <w:jc w:val="right"/>
              <w:rPr>
                <w:rFonts w:ascii="Arial" w:hAnsi="Arial" w:cs="Arial"/>
                <w:color w:val="000000"/>
                <w:sz w:val="20"/>
              </w:rPr>
            </w:pPr>
            <w:r w:rsidRPr="005F149E">
              <w:rPr>
                <w:rFonts w:ascii="Arial" w:hAnsi="Arial" w:cs="Arial"/>
                <w:color w:val="000000"/>
                <w:sz w:val="20"/>
              </w:rPr>
              <w:t>52</w:t>
            </w:r>
          </w:p>
        </w:tc>
        <w:tc>
          <w:tcPr>
            <w:tcW w:w="1375" w:type="dxa"/>
            <w:tcBorders>
              <w:top w:val="nil"/>
              <w:left w:val="nil"/>
              <w:bottom w:val="single" w:sz="4" w:space="0" w:color="auto"/>
              <w:right w:val="single" w:sz="4" w:space="0" w:color="auto"/>
            </w:tcBorders>
            <w:shd w:val="clear" w:color="auto" w:fill="auto"/>
            <w:hideMark/>
          </w:tcPr>
          <w:p w:rsidR="002825A9" w:rsidRPr="005F149E" w:rsidRDefault="002825A9" w:rsidP="002825A9">
            <w:pPr>
              <w:jc w:val="right"/>
              <w:rPr>
                <w:rFonts w:ascii="Arial" w:hAnsi="Arial" w:cs="Arial"/>
                <w:color w:val="000000"/>
                <w:sz w:val="20"/>
              </w:rPr>
            </w:pPr>
            <w:r w:rsidRPr="005F149E">
              <w:rPr>
                <w:rFonts w:ascii="Arial" w:hAnsi="Arial" w:cs="Arial"/>
                <w:color w:val="000000"/>
                <w:sz w:val="20"/>
              </w:rPr>
              <w:t>$1,560</w:t>
            </w:r>
          </w:p>
        </w:tc>
      </w:tr>
      <w:tr w:rsidR="000D58CD" w:rsidRPr="005F149E" w:rsidTr="008635F2">
        <w:trPr>
          <w:trHeight w:val="1530"/>
        </w:trPr>
        <w:tc>
          <w:tcPr>
            <w:tcW w:w="1885" w:type="dxa"/>
            <w:tcBorders>
              <w:top w:val="nil"/>
              <w:left w:val="single" w:sz="4" w:space="0" w:color="auto"/>
              <w:bottom w:val="single" w:sz="4" w:space="0" w:color="auto"/>
              <w:right w:val="single" w:sz="4" w:space="0" w:color="auto"/>
            </w:tcBorders>
            <w:shd w:val="clear" w:color="auto" w:fill="auto"/>
            <w:hideMark/>
          </w:tcPr>
          <w:p w:rsidR="002825A9" w:rsidRPr="005F149E" w:rsidRDefault="002825A9" w:rsidP="002825A9">
            <w:pPr>
              <w:rPr>
                <w:rFonts w:ascii="Arial" w:hAnsi="Arial" w:cs="Arial"/>
                <w:color w:val="000000"/>
                <w:sz w:val="20"/>
              </w:rPr>
            </w:pPr>
            <w:r w:rsidRPr="005F149E">
              <w:rPr>
                <w:rFonts w:ascii="Arial" w:hAnsi="Arial" w:cs="Arial"/>
                <w:color w:val="000000"/>
                <w:sz w:val="20"/>
              </w:rPr>
              <w:t>200.6(a)(4)</w:t>
            </w:r>
          </w:p>
        </w:tc>
        <w:tc>
          <w:tcPr>
            <w:tcW w:w="2014" w:type="dxa"/>
            <w:tcBorders>
              <w:top w:val="nil"/>
              <w:left w:val="nil"/>
              <w:bottom w:val="single" w:sz="4" w:space="0" w:color="auto"/>
              <w:right w:val="single" w:sz="4" w:space="0" w:color="auto"/>
            </w:tcBorders>
            <w:shd w:val="clear" w:color="auto" w:fill="auto"/>
            <w:hideMark/>
          </w:tcPr>
          <w:p w:rsidR="002825A9" w:rsidRPr="005F149E" w:rsidRDefault="002825A9" w:rsidP="002825A9">
            <w:pPr>
              <w:rPr>
                <w:rFonts w:ascii="Arial" w:hAnsi="Arial" w:cs="Arial"/>
                <w:color w:val="000000"/>
                <w:sz w:val="20"/>
              </w:rPr>
            </w:pPr>
            <w:r w:rsidRPr="005F149E">
              <w:rPr>
                <w:rFonts w:ascii="Arial" w:hAnsi="Arial" w:cs="Arial"/>
                <w:color w:val="000000"/>
                <w:sz w:val="20"/>
              </w:rPr>
              <w:t>Report number and percentage of students with disabilities taking assessments described in the regulations</w:t>
            </w:r>
          </w:p>
        </w:tc>
        <w:tc>
          <w:tcPr>
            <w:tcW w:w="1443" w:type="dxa"/>
            <w:tcBorders>
              <w:top w:val="nil"/>
              <w:left w:val="nil"/>
              <w:bottom w:val="single" w:sz="4" w:space="0" w:color="auto"/>
              <w:right w:val="single" w:sz="4" w:space="0" w:color="auto"/>
            </w:tcBorders>
            <w:shd w:val="clear" w:color="auto" w:fill="auto"/>
            <w:hideMark/>
          </w:tcPr>
          <w:p w:rsidR="002825A9" w:rsidRPr="005F149E" w:rsidRDefault="002825A9" w:rsidP="002825A9">
            <w:pPr>
              <w:jc w:val="right"/>
              <w:rPr>
                <w:rFonts w:ascii="Arial" w:hAnsi="Arial" w:cs="Arial"/>
                <w:color w:val="000000"/>
                <w:sz w:val="20"/>
              </w:rPr>
            </w:pPr>
            <w:r w:rsidRPr="005F149E">
              <w:rPr>
                <w:rFonts w:ascii="Arial" w:hAnsi="Arial" w:cs="Arial"/>
                <w:color w:val="000000"/>
                <w:sz w:val="20"/>
              </w:rPr>
              <w:t>52</w:t>
            </w:r>
          </w:p>
        </w:tc>
        <w:tc>
          <w:tcPr>
            <w:tcW w:w="1453" w:type="dxa"/>
            <w:tcBorders>
              <w:top w:val="nil"/>
              <w:left w:val="nil"/>
              <w:bottom w:val="single" w:sz="4" w:space="0" w:color="auto"/>
              <w:right w:val="single" w:sz="4" w:space="0" w:color="auto"/>
            </w:tcBorders>
            <w:shd w:val="clear" w:color="auto" w:fill="auto"/>
            <w:hideMark/>
          </w:tcPr>
          <w:p w:rsidR="002825A9" w:rsidRPr="005F149E" w:rsidRDefault="002825A9" w:rsidP="002825A9">
            <w:pPr>
              <w:jc w:val="right"/>
              <w:rPr>
                <w:rFonts w:ascii="Arial" w:hAnsi="Arial" w:cs="Arial"/>
                <w:color w:val="000000"/>
                <w:sz w:val="20"/>
              </w:rPr>
            </w:pPr>
            <w:r w:rsidRPr="005F149E">
              <w:rPr>
                <w:rFonts w:ascii="Arial" w:hAnsi="Arial" w:cs="Arial"/>
                <w:color w:val="000000"/>
                <w:sz w:val="20"/>
              </w:rPr>
              <w:t>1</w:t>
            </w:r>
          </w:p>
        </w:tc>
        <w:tc>
          <w:tcPr>
            <w:tcW w:w="1270" w:type="dxa"/>
            <w:tcBorders>
              <w:top w:val="nil"/>
              <w:left w:val="nil"/>
              <w:bottom w:val="single" w:sz="4" w:space="0" w:color="auto"/>
              <w:right w:val="single" w:sz="4" w:space="0" w:color="auto"/>
            </w:tcBorders>
            <w:shd w:val="clear" w:color="auto" w:fill="auto"/>
            <w:hideMark/>
          </w:tcPr>
          <w:p w:rsidR="002825A9" w:rsidRPr="005F149E" w:rsidRDefault="002825A9" w:rsidP="002825A9">
            <w:pPr>
              <w:jc w:val="right"/>
              <w:rPr>
                <w:rFonts w:ascii="Arial" w:hAnsi="Arial" w:cs="Arial"/>
                <w:color w:val="000000"/>
                <w:sz w:val="20"/>
              </w:rPr>
            </w:pPr>
            <w:r w:rsidRPr="005F149E">
              <w:rPr>
                <w:rFonts w:ascii="Arial" w:hAnsi="Arial" w:cs="Arial"/>
                <w:color w:val="000000"/>
                <w:sz w:val="20"/>
              </w:rPr>
              <w:t>52</w:t>
            </w:r>
          </w:p>
        </w:tc>
        <w:tc>
          <w:tcPr>
            <w:tcW w:w="1375" w:type="dxa"/>
            <w:tcBorders>
              <w:top w:val="nil"/>
              <w:left w:val="nil"/>
              <w:bottom w:val="single" w:sz="4" w:space="0" w:color="auto"/>
              <w:right w:val="single" w:sz="4" w:space="0" w:color="auto"/>
            </w:tcBorders>
            <w:shd w:val="clear" w:color="auto" w:fill="auto"/>
            <w:hideMark/>
          </w:tcPr>
          <w:p w:rsidR="002825A9" w:rsidRPr="005F149E" w:rsidRDefault="002825A9" w:rsidP="002825A9">
            <w:pPr>
              <w:jc w:val="right"/>
              <w:rPr>
                <w:rFonts w:ascii="Arial" w:hAnsi="Arial" w:cs="Arial"/>
                <w:color w:val="000000"/>
                <w:sz w:val="20"/>
              </w:rPr>
            </w:pPr>
            <w:r w:rsidRPr="005F149E">
              <w:rPr>
                <w:rFonts w:ascii="Arial" w:hAnsi="Arial" w:cs="Arial"/>
                <w:color w:val="000000"/>
                <w:sz w:val="20"/>
              </w:rPr>
              <w:t>$1,560</w:t>
            </w:r>
          </w:p>
        </w:tc>
      </w:tr>
      <w:tr w:rsidR="00623B5A" w:rsidRPr="005F149E" w:rsidTr="008635F2">
        <w:trPr>
          <w:trHeight w:val="615"/>
        </w:trPr>
        <w:tc>
          <w:tcPr>
            <w:tcW w:w="1885" w:type="dxa"/>
            <w:tcBorders>
              <w:top w:val="nil"/>
              <w:left w:val="single" w:sz="4" w:space="0" w:color="auto"/>
              <w:bottom w:val="single" w:sz="4" w:space="0" w:color="auto"/>
              <w:right w:val="single" w:sz="4" w:space="0" w:color="auto"/>
            </w:tcBorders>
            <w:shd w:val="clear" w:color="auto" w:fill="auto"/>
            <w:hideMark/>
          </w:tcPr>
          <w:p w:rsidR="00623B5A" w:rsidRPr="005F149E" w:rsidRDefault="00623B5A" w:rsidP="002825A9">
            <w:pPr>
              <w:rPr>
                <w:rFonts w:ascii="Arial" w:hAnsi="Arial" w:cs="Arial"/>
                <w:color w:val="000000"/>
                <w:sz w:val="20"/>
              </w:rPr>
            </w:pPr>
            <w:r w:rsidRPr="005F149E">
              <w:rPr>
                <w:rFonts w:ascii="Arial" w:hAnsi="Arial" w:cs="Arial"/>
                <w:color w:val="000000"/>
                <w:sz w:val="20"/>
              </w:rPr>
              <w:t>200.45</w:t>
            </w:r>
          </w:p>
        </w:tc>
        <w:tc>
          <w:tcPr>
            <w:tcW w:w="2014" w:type="dxa"/>
            <w:tcBorders>
              <w:top w:val="nil"/>
              <w:left w:val="nil"/>
              <w:bottom w:val="single" w:sz="4" w:space="0" w:color="auto"/>
              <w:right w:val="single" w:sz="4" w:space="0" w:color="auto"/>
            </w:tcBorders>
            <w:shd w:val="clear" w:color="auto" w:fill="auto"/>
            <w:hideMark/>
          </w:tcPr>
          <w:p w:rsidR="00623B5A" w:rsidRPr="005F149E" w:rsidRDefault="00623B5A" w:rsidP="002825A9">
            <w:pPr>
              <w:rPr>
                <w:rFonts w:ascii="Arial" w:hAnsi="Arial" w:cs="Arial"/>
                <w:color w:val="000000"/>
                <w:sz w:val="20"/>
              </w:rPr>
            </w:pPr>
            <w:r w:rsidRPr="005F149E">
              <w:rPr>
                <w:rFonts w:ascii="Arial" w:hAnsi="Arial" w:cs="Arial"/>
                <w:color w:val="000000"/>
                <w:sz w:val="20"/>
              </w:rPr>
              <w:t>SEA must notify LEA of its decision within 30 days of receiving a request to waive the supplemental service requirement</w:t>
            </w:r>
          </w:p>
        </w:tc>
        <w:tc>
          <w:tcPr>
            <w:tcW w:w="1443"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9</w:t>
            </w:r>
          </w:p>
        </w:tc>
        <w:tc>
          <w:tcPr>
            <w:tcW w:w="1453"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10</w:t>
            </w:r>
          </w:p>
        </w:tc>
        <w:tc>
          <w:tcPr>
            <w:tcW w:w="1270"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90</w:t>
            </w:r>
          </w:p>
        </w:tc>
        <w:tc>
          <w:tcPr>
            <w:tcW w:w="1375"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$2,700</w:t>
            </w:r>
          </w:p>
        </w:tc>
      </w:tr>
      <w:tr w:rsidR="00623B5A" w:rsidRPr="005F149E" w:rsidTr="008635F2">
        <w:trPr>
          <w:trHeight w:val="615"/>
        </w:trPr>
        <w:tc>
          <w:tcPr>
            <w:tcW w:w="1885" w:type="dxa"/>
            <w:tcBorders>
              <w:top w:val="nil"/>
              <w:left w:val="single" w:sz="4" w:space="0" w:color="auto"/>
              <w:bottom w:val="single" w:sz="4" w:space="0" w:color="auto"/>
              <w:right w:val="single" w:sz="4" w:space="0" w:color="auto"/>
            </w:tcBorders>
            <w:shd w:val="clear" w:color="auto" w:fill="auto"/>
            <w:hideMark/>
          </w:tcPr>
          <w:p w:rsidR="00623B5A" w:rsidRPr="005F149E" w:rsidRDefault="00623B5A" w:rsidP="002825A9">
            <w:pPr>
              <w:rPr>
                <w:rFonts w:ascii="Arial" w:hAnsi="Arial" w:cs="Arial"/>
                <w:color w:val="000000"/>
                <w:sz w:val="20"/>
              </w:rPr>
            </w:pPr>
            <w:r w:rsidRPr="005F149E">
              <w:rPr>
                <w:rFonts w:ascii="Arial" w:hAnsi="Arial" w:cs="Arial"/>
                <w:color w:val="000000"/>
                <w:sz w:val="20"/>
              </w:rPr>
              <w:t>200. 47(a)(1) (ii)</w:t>
            </w:r>
          </w:p>
        </w:tc>
        <w:tc>
          <w:tcPr>
            <w:tcW w:w="2014" w:type="dxa"/>
            <w:tcBorders>
              <w:top w:val="nil"/>
              <w:left w:val="nil"/>
              <w:bottom w:val="single" w:sz="4" w:space="0" w:color="auto"/>
              <w:right w:val="single" w:sz="4" w:space="0" w:color="auto"/>
            </w:tcBorders>
            <w:shd w:val="clear" w:color="auto" w:fill="auto"/>
            <w:hideMark/>
          </w:tcPr>
          <w:p w:rsidR="00623B5A" w:rsidRPr="005F149E" w:rsidRDefault="00623B5A" w:rsidP="002825A9">
            <w:pPr>
              <w:rPr>
                <w:rFonts w:ascii="Arial" w:hAnsi="Arial" w:cs="Arial"/>
                <w:color w:val="000000"/>
                <w:sz w:val="20"/>
              </w:rPr>
            </w:pPr>
            <w:r w:rsidRPr="005F149E">
              <w:rPr>
                <w:rFonts w:ascii="Arial" w:hAnsi="Arial" w:cs="Arial"/>
                <w:color w:val="000000"/>
                <w:sz w:val="20"/>
              </w:rPr>
              <w:t>Annual notice to potential supplemental services providers</w:t>
            </w:r>
          </w:p>
        </w:tc>
        <w:tc>
          <w:tcPr>
            <w:tcW w:w="1443"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9</w:t>
            </w:r>
          </w:p>
        </w:tc>
        <w:tc>
          <w:tcPr>
            <w:tcW w:w="1453"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16</w:t>
            </w:r>
          </w:p>
        </w:tc>
        <w:tc>
          <w:tcPr>
            <w:tcW w:w="1270"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144</w:t>
            </w:r>
          </w:p>
        </w:tc>
        <w:tc>
          <w:tcPr>
            <w:tcW w:w="1375"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$4,320</w:t>
            </w:r>
          </w:p>
        </w:tc>
      </w:tr>
      <w:tr w:rsidR="00623B5A" w:rsidRPr="005F149E" w:rsidTr="008635F2">
        <w:trPr>
          <w:trHeight w:val="615"/>
        </w:trPr>
        <w:tc>
          <w:tcPr>
            <w:tcW w:w="1885" w:type="dxa"/>
            <w:tcBorders>
              <w:top w:val="nil"/>
              <w:left w:val="single" w:sz="4" w:space="0" w:color="auto"/>
              <w:bottom w:val="single" w:sz="4" w:space="0" w:color="auto"/>
              <w:right w:val="single" w:sz="4" w:space="0" w:color="auto"/>
            </w:tcBorders>
            <w:shd w:val="clear" w:color="auto" w:fill="auto"/>
            <w:hideMark/>
          </w:tcPr>
          <w:p w:rsidR="00623B5A" w:rsidRPr="005F149E" w:rsidRDefault="00623B5A" w:rsidP="002825A9">
            <w:pPr>
              <w:rPr>
                <w:rFonts w:ascii="Arial" w:hAnsi="Arial" w:cs="Arial"/>
                <w:color w:val="000000"/>
                <w:sz w:val="20"/>
              </w:rPr>
            </w:pPr>
            <w:r w:rsidRPr="005F149E">
              <w:rPr>
                <w:rFonts w:ascii="Arial" w:hAnsi="Arial" w:cs="Arial"/>
                <w:color w:val="000000"/>
                <w:sz w:val="20"/>
              </w:rPr>
              <w:t>200.47 (a)(3)</w:t>
            </w:r>
          </w:p>
        </w:tc>
        <w:tc>
          <w:tcPr>
            <w:tcW w:w="2014" w:type="dxa"/>
            <w:tcBorders>
              <w:top w:val="nil"/>
              <w:left w:val="nil"/>
              <w:bottom w:val="single" w:sz="4" w:space="0" w:color="auto"/>
              <w:right w:val="single" w:sz="4" w:space="0" w:color="auto"/>
            </w:tcBorders>
            <w:shd w:val="clear" w:color="auto" w:fill="auto"/>
            <w:hideMark/>
          </w:tcPr>
          <w:p w:rsidR="00623B5A" w:rsidRPr="005F149E" w:rsidRDefault="00623B5A" w:rsidP="002825A9">
            <w:pPr>
              <w:rPr>
                <w:rFonts w:ascii="Arial" w:hAnsi="Arial" w:cs="Arial"/>
                <w:color w:val="000000"/>
                <w:sz w:val="20"/>
              </w:rPr>
            </w:pPr>
            <w:r w:rsidRPr="005F149E">
              <w:rPr>
                <w:rFonts w:ascii="Arial" w:hAnsi="Arial" w:cs="Arial"/>
                <w:color w:val="000000"/>
                <w:sz w:val="20"/>
              </w:rPr>
              <w:t>Maintain updated list of approved providers</w:t>
            </w:r>
          </w:p>
        </w:tc>
        <w:tc>
          <w:tcPr>
            <w:tcW w:w="1443"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9</w:t>
            </w:r>
          </w:p>
        </w:tc>
        <w:tc>
          <w:tcPr>
            <w:tcW w:w="1453"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100</w:t>
            </w:r>
          </w:p>
        </w:tc>
        <w:tc>
          <w:tcPr>
            <w:tcW w:w="1270"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900</w:t>
            </w:r>
          </w:p>
        </w:tc>
        <w:tc>
          <w:tcPr>
            <w:tcW w:w="1375"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$27,000</w:t>
            </w:r>
          </w:p>
        </w:tc>
      </w:tr>
      <w:tr w:rsidR="00623B5A" w:rsidRPr="005F149E" w:rsidTr="008635F2">
        <w:trPr>
          <w:trHeight w:val="615"/>
        </w:trPr>
        <w:tc>
          <w:tcPr>
            <w:tcW w:w="1885" w:type="dxa"/>
            <w:tcBorders>
              <w:top w:val="nil"/>
              <w:left w:val="single" w:sz="4" w:space="0" w:color="auto"/>
              <w:bottom w:val="single" w:sz="4" w:space="0" w:color="auto"/>
              <w:right w:val="single" w:sz="4" w:space="0" w:color="auto"/>
            </w:tcBorders>
            <w:shd w:val="clear" w:color="auto" w:fill="auto"/>
            <w:hideMark/>
          </w:tcPr>
          <w:p w:rsidR="00623B5A" w:rsidRPr="005F149E" w:rsidRDefault="00623B5A" w:rsidP="002825A9">
            <w:pPr>
              <w:rPr>
                <w:rFonts w:ascii="Arial" w:hAnsi="Arial" w:cs="Arial"/>
                <w:color w:val="000000"/>
                <w:sz w:val="20"/>
              </w:rPr>
            </w:pPr>
            <w:r w:rsidRPr="005F149E">
              <w:rPr>
                <w:rFonts w:ascii="Arial" w:hAnsi="Arial" w:cs="Arial"/>
                <w:color w:val="000000"/>
                <w:sz w:val="20"/>
              </w:rPr>
              <w:t>200.47(a)(4)</w:t>
            </w:r>
          </w:p>
        </w:tc>
        <w:tc>
          <w:tcPr>
            <w:tcW w:w="2014" w:type="dxa"/>
            <w:tcBorders>
              <w:top w:val="nil"/>
              <w:left w:val="nil"/>
              <w:bottom w:val="single" w:sz="4" w:space="0" w:color="auto"/>
              <w:right w:val="single" w:sz="4" w:space="0" w:color="auto"/>
            </w:tcBorders>
            <w:shd w:val="clear" w:color="auto" w:fill="auto"/>
            <w:hideMark/>
          </w:tcPr>
          <w:p w:rsidR="00623B5A" w:rsidRPr="005F149E" w:rsidRDefault="00623B5A" w:rsidP="002825A9">
            <w:pPr>
              <w:rPr>
                <w:rFonts w:ascii="Arial" w:hAnsi="Arial" w:cs="Arial"/>
                <w:color w:val="000000"/>
                <w:sz w:val="20"/>
              </w:rPr>
            </w:pPr>
            <w:r w:rsidRPr="005F149E">
              <w:rPr>
                <w:rFonts w:ascii="Arial" w:hAnsi="Arial" w:cs="Arial"/>
                <w:color w:val="000000"/>
                <w:sz w:val="20"/>
              </w:rPr>
              <w:t>Develop, implement and publicly report on standards and techniques for monitoring the quality and effectiveness of the services offered by each approved provider</w:t>
            </w:r>
          </w:p>
        </w:tc>
        <w:tc>
          <w:tcPr>
            <w:tcW w:w="1443"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9</w:t>
            </w:r>
          </w:p>
        </w:tc>
        <w:tc>
          <w:tcPr>
            <w:tcW w:w="1453"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240</w:t>
            </w:r>
          </w:p>
        </w:tc>
        <w:tc>
          <w:tcPr>
            <w:tcW w:w="1270"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2,160</w:t>
            </w:r>
          </w:p>
        </w:tc>
        <w:tc>
          <w:tcPr>
            <w:tcW w:w="1375"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$64,800</w:t>
            </w:r>
          </w:p>
        </w:tc>
      </w:tr>
      <w:tr w:rsidR="00623B5A" w:rsidRPr="005F149E" w:rsidTr="008635F2">
        <w:trPr>
          <w:trHeight w:val="1275"/>
        </w:trPr>
        <w:tc>
          <w:tcPr>
            <w:tcW w:w="1885" w:type="dxa"/>
            <w:tcBorders>
              <w:top w:val="nil"/>
              <w:left w:val="single" w:sz="4" w:space="0" w:color="auto"/>
              <w:bottom w:val="single" w:sz="4" w:space="0" w:color="auto"/>
              <w:right w:val="single" w:sz="4" w:space="0" w:color="auto"/>
            </w:tcBorders>
            <w:shd w:val="clear" w:color="auto" w:fill="auto"/>
            <w:hideMark/>
          </w:tcPr>
          <w:p w:rsidR="00623B5A" w:rsidRPr="005F149E" w:rsidRDefault="00623B5A" w:rsidP="002825A9">
            <w:pPr>
              <w:rPr>
                <w:rFonts w:ascii="Arial" w:hAnsi="Arial" w:cs="Arial"/>
                <w:color w:val="000000"/>
                <w:sz w:val="20"/>
              </w:rPr>
            </w:pPr>
            <w:r w:rsidRPr="005F149E">
              <w:rPr>
                <w:rFonts w:ascii="Arial" w:hAnsi="Arial" w:cs="Arial"/>
                <w:color w:val="000000"/>
                <w:sz w:val="20"/>
              </w:rPr>
              <w:t>200.57</w:t>
            </w:r>
          </w:p>
        </w:tc>
        <w:tc>
          <w:tcPr>
            <w:tcW w:w="2014" w:type="dxa"/>
            <w:tcBorders>
              <w:top w:val="nil"/>
              <w:left w:val="nil"/>
              <w:bottom w:val="single" w:sz="4" w:space="0" w:color="auto"/>
              <w:right w:val="single" w:sz="4" w:space="0" w:color="auto"/>
            </w:tcBorders>
            <w:shd w:val="clear" w:color="auto" w:fill="auto"/>
            <w:hideMark/>
          </w:tcPr>
          <w:p w:rsidR="00623B5A" w:rsidRPr="005F149E" w:rsidRDefault="00623B5A" w:rsidP="002825A9">
            <w:pPr>
              <w:rPr>
                <w:rFonts w:ascii="Arial" w:hAnsi="Arial" w:cs="Arial"/>
                <w:color w:val="000000"/>
                <w:sz w:val="20"/>
              </w:rPr>
            </w:pPr>
            <w:r>
              <w:rPr>
                <w:rFonts w:ascii="Arial" w:hAnsi="Arial" w:cs="Arial"/>
                <w:color w:val="000000"/>
                <w:sz w:val="20"/>
              </w:rPr>
              <w:t xml:space="preserve">Revise, as appropriate, </w:t>
            </w:r>
            <w:r w:rsidRPr="005F149E">
              <w:rPr>
                <w:rFonts w:ascii="Arial" w:hAnsi="Arial" w:cs="Arial"/>
                <w:color w:val="000000"/>
                <w:sz w:val="20"/>
              </w:rPr>
              <w:t>plan to ensure that all teachers of core academic subjects are highly qualified.</w:t>
            </w:r>
          </w:p>
        </w:tc>
        <w:tc>
          <w:tcPr>
            <w:tcW w:w="1443"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9</w:t>
            </w:r>
          </w:p>
        </w:tc>
        <w:tc>
          <w:tcPr>
            <w:tcW w:w="1453"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80</w:t>
            </w:r>
          </w:p>
        </w:tc>
        <w:tc>
          <w:tcPr>
            <w:tcW w:w="1270"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720</w:t>
            </w:r>
          </w:p>
        </w:tc>
        <w:tc>
          <w:tcPr>
            <w:tcW w:w="1375"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$21,600</w:t>
            </w:r>
          </w:p>
        </w:tc>
      </w:tr>
      <w:tr w:rsidR="000D58CD" w:rsidRPr="005F149E" w:rsidTr="008635F2">
        <w:trPr>
          <w:trHeight w:val="1530"/>
        </w:trPr>
        <w:tc>
          <w:tcPr>
            <w:tcW w:w="1885" w:type="dxa"/>
            <w:tcBorders>
              <w:top w:val="nil"/>
              <w:left w:val="single" w:sz="4" w:space="0" w:color="auto"/>
              <w:bottom w:val="single" w:sz="4" w:space="0" w:color="auto"/>
              <w:right w:val="single" w:sz="4" w:space="0" w:color="auto"/>
            </w:tcBorders>
            <w:shd w:val="clear" w:color="auto" w:fill="auto"/>
            <w:hideMark/>
          </w:tcPr>
          <w:p w:rsidR="002825A9" w:rsidRPr="005F149E" w:rsidRDefault="002825A9" w:rsidP="002825A9">
            <w:pPr>
              <w:rPr>
                <w:rFonts w:ascii="Arial" w:hAnsi="Arial" w:cs="Arial"/>
                <w:color w:val="000000"/>
                <w:sz w:val="20"/>
              </w:rPr>
            </w:pPr>
            <w:r w:rsidRPr="005F149E">
              <w:rPr>
                <w:rFonts w:ascii="Arial" w:hAnsi="Arial" w:cs="Arial"/>
                <w:color w:val="000000"/>
                <w:sz w:val="20"/>
              </w:rPr>
              <w:t>200.11(c)</w:t>
            </w:r>
          </w:p>
        </w:tc>
        <w:tc>
          <w:tcPr>
            <w:tcW w:w="2014" w:type="dxa"/>
            <w:tcBorders>
              <w:top w:val="nil"/>
              <w:left w:val="nil"/>
              <w:bottom w:val="single" w:sz="4" w:space="0" w:color="auto"/>
              <w:right w:val="single" w:sz="4" w:space="0" w:color="auto"/>
            </w:tcBorders>
            <w:shd w:val="clear" w:color="auto" w:fill="auto"/>
            <w:hideMark/>
          </w:tcPr>
          <w:p w:rsidR="002825A9" w:rsidRPr="005F149E" w:rsidRDefault="002825A9" w:rsidP="002825A9">
            <w:pPr>
              <w:rPr>
                <w:rFonts w:ascii="Arial" w:hAnsi="Arial" w:cs="Arial"/>
                <w:color w:val="000000"/>
                <w:sz w:val="20"/>
              </w:rPr>
            </w:pPr>
            <w:r w:rsidRPr="005F149E">
              <w:rPr>
                <w:rFonts w:ascii="Arial" w:hAnsi="Arial" w:cs="Arial"/>
                <w:color w:val="000000"/>
                <w:sz w:val="20"/>
              </w:rPr>
              <w:t>Add NAEP data to SEA report cards and developing tool for parents to compare NAEP and State assessment data</w:t>
            </w:r>
          </w:p>
        </w:tc>
        <w:tc>
          <w:tcPr>
            <w:tcW w:w="1443" w:type="dxa"/>
            <w:tcBorders>
              <w:top w:val="nil"/>
              <w:left w:val="nil"/>
              <w:bottom w:val="single" w:sz="4" w:space="0" w:color="auto"/>
              <w:right w:val="single" w:sz="4" w:space="0" w:color="auto"/>
            </w:tcBorders>
            <w:shd w:val="clear" w:color="auto" w:fill="auto"/>
            <w:hideMark/>
          </w:tcPr>
          <w:p w:rsidR="002825A9" w:rsidRPr="005F149E" w:rsidRDefault="002825A9" w:rsidP="002825A9">
            <w:pPr>
              <w:jc w:val="right"/>
              <w:rPr>
                <w:rFonts w:ascii="Arial" w:hAnsi="Arial" w:cs="Arial"/>
                <w:color w:val="000000"/>
                <w:sz w:val="20"/>
              </w:rPr>
            </w:pPr>
            <w:r w:rsidRPr="005F149E">
              <w:rPr>
                <w:rFonts w:ascii="Arial" w:hAnsi="Arial" w:cs="Arial"/>
                <w:color w:val="000000"/>
                <w:sz w:val="20"/>
              </w:rPr>
              <w:t>52</w:t>
            </w:r>
          </w:p>
        </w:tc>
        <w:tc>
          <w:tcPr>
            <w:tcW w:w="1453" w:type="dxa"/>
            <w:tcBorders>
              <w:top w:val="nil"/>
              <w:left w:val="nil"/>
              <w:bottom w:val="single" w:sz="4" w:space="0" w:color="auto"/>
              <w:right w:val="single" w:sz="4" w:space="0" w:color="auto"/>
            </w:tcBorders>
            <w:shd w:val="clear" w:color="auto" w:fill="auto"/>
            <w:hideMark/>
          </w:tcPr>
          <w:p w:rsidR="002825A9" w:rsidRPr="005F149E" w:rsidRDefault="002825A9" w:rsidP="002825A9">
            <w:pPr>
              <w:jc w:val="right"/>
              <w:rPr>
                <w:rFonts w:ascii="Arial" w:hAnsi="Arial" w:cs="Arial"/>
                <w:color w:val="000000"/>
                <w:sz w:val="20"/>
              </w:rPr>
            </w:pPr>
            <w:r w:rsidRPr="005F149E">
              <w:rPr>
                <w:rFonts w:ascii="Arial" w:hAnsi="Arial" w:cs="Arial"/>
                <w:color w:val="000000"/>
                <w:sz w:val="20"/>
              </w:rPr>
              <w:t>24</w:t>
            </w:r>
          </w:p>
        </w:tc>
        <w:tc>
          <w:tcPr>
            <w:tcW w:w="1270" w:type="dxa"/>
            <w:tcBorders>
              <w:top w:val="nil"/>
              <w:left w:val="nil"/>
              <w:bottom w:val="single" w:sz="4" w:space="0" w:color="auto"/>
              <w:right w:val="single" w:sz="4" w:space="0" w:color="auto"/>
            </w:tcBorders>
            <w:shd w:val="clear" w:color="auto" w:fill="auto"/>
            <w:hideMark/>
          </w:tcPr>
          <w:p w:rsidR="002825A9" w:rsidRPr="005F149E" w:rsidRDefault="002825A9" w:rsidP="002825A9">
            <w:pPr>
              <w:jc w:val="right"/>
              <w:rPr>
                <w:rFonts w:ascii="Arial" w:hAnsi="Arial" w:cs="Arial"/>
                <w:color w:val="000000"/>
                <w:sz w:val="20"/>
              </w:rPr>
            </w:pPr>
            <w:r w:rsidRPr="005F149E">
              <w:rPr>
                <w:rFonts w:ascii="Arial" w:hAnsi="Arial" w:cs="Arial"/>
                <w:color w:val="000000"/>
                <w:sz w:val="20"/>
              </w:rPr>
              <w:t>1,248</w:t>
            </w:r>
          </w:p>
        </w:tc>
        <w:tc>
          <w:tcPr>
            <w:tcW w:w="1375" w:type="dxa"/>
            <w:tcBorders>
              <w:top w:val="nil"/>
              <w:left w:val="nil"/>
              <w:bottom w:val="single" w:sz="4" w:space="0" w:color="auto"/>
              <w:right w:val="single" w:sz="4" w:space="0" w:color="auto"/>
            </w:tcBorders>
            <w:shd w:val="clear" w:color="auto" w:fill="auto"/>
            <w:hideMark/>
          </w:tcPr>
          <w:p w:rsidR="002825A9" w:rsidRPr="005F149E" w:rsidRDefault="002825A9" w:rsidP="002825A9">
            <w:pPr>
              <w:jc w:val="right"/>
              <w:rPr>
                <w:rFonts w:ascii="Arial" w:hAnsi="Arial" w:cs="Arial"/>
                <w:color w:val="000000"/>
                <w:sz w:val="20"/>
              </w:rPr>
            </w:pPr>
            <w:r w:rsidRPr="005F149E">
              <w:rPr>
                <w:rFonts w:ascii="Arial" w:hAnsi="Arial" w:cs="Arial"/>
                <w:color w:val="000000"/>
                <w:sz w:val="20"/>
              </w:rPr>
              <w:t>$37,440</w:t>
            </w:r>
          </w:p>
        </w:tc>
      </w:tr>
      <w:tr w:rsidR="000D58CD" w:rsidRPr="005F149E" w:rsidTr="008635F2">
        <w:trPr>
          <w:trHeight w:val="2805"/>
        </w:trPr>
        <w:tc>
          <w:tcPr>
            <w:tcW w:w="1885" w:type="dxa"/>
            <w:tcBorders>
              <w:top w:val="nil"/>
              <w:left w:val="single" w:sz="4" w:space="0" w:color="auto"/>
              <w:bottom w:val="single" w:sz="4" w:space="0" w:color="auto"/>
              <w:right w:val="single" w:sz="4" w:space="0" w:color="auto"/>
            </w:tcBorders>
            <w:shd w:val="clear" w:color="auto" w:fill="auto"/>
            <w:hideMark/>
          </w:tcPr>
          <w:p w:rsidR="002825A9" w:rsidRPr="005F149E" w:rsidRDefault="002825A9" w:rsidP="002825A9">
            <w:pPr>
              <w:rPr>
                <w:rFonts w:ascii="Arial" w:hAnsi="Arial" w:cs="Arial"/>
                <w:color w:val="000000"/>
                <w:sz w:val="20"/>
              </w:rPr>
            </w:pPr>
            <w:r w:rsidRPr="005F149E">
              <w:rPr>
                <w:rFonts w:ascii="Arial" w:hAnsi="Arial" w:cs="Arial"/>
                <w:color w:val="000000"/>
                <w:sz w:val="20"/>
              </w:rPr>
              <w:t>200.19 (b)(1)</w:t>
            </w:r>
          </w:p>
        </w:tc>
        <w:tc>
          <w:tcPr>
            <w:tcW w:w="2014" w:type="dxa"/>
            <w:tcBorders>
              <w:top w:val="nil"/>
              <w:left w:val="nil"/>
              <w:bottom w:val="single" w:sz="4" w:space="0" w:color="auto"/>
              <w:right w:val="single" w:sz="4" w:space="0" w:color="auto"/>
            </w:tcBorders>
            <w:shd w:val="clear" w:color="auto" w:fill="auto"/>
            <w:hideMark/>
          </w:tcPr>
          <w:p w:rsidR="002825A9" w:rsidRPr="005F149E" w:rsidRDefault="002825A9" w:rsidP="002825A9">
            <w:pPr>
              <w:rPr>
                <w:rFonts w:ascii="Arial" w:hAnsi="Arial" w:cs="Arial"/>
                <w:color w:val="000000"/>
                <w:sz w:val="20"/>
              </w:rPr>
            </w:pPr>
            <w:r w:rsidRPr="005F149E">
              <w:rPr>
                <w:rFonts w:ascii="Arial" w:hAnsi="Arial" w:cs="Arial"/>
                <w:color w:val="000000"/>
                <w:sz w:val="20"/>
              </w:rPr>
              <w:t>Beginning with report cards providing assessment results for SY 2010-11, calculate the four-year adjusted cohort graduation rate, and, if option is selected by the State, the extended-year adjusted cohort graduation rate</w:t>
            </w:r>
          </w:p>
        </w:tc>
        <w:tc>
          <w:tcPr>
            <w:tcW w:w="1443" w:type="dxa"/>
            <w:tcBorders>
              <w:top w:val="nil"/>
              <w:left w:val="nil"/>
              <w:bottom w:val="single" w:sz="4" w:space="0" w:color="auto"/>
              <w:right w:val="single" w:sz="4" w:space="0" w:color="auto"/>
            </w:tcBorders>
            <w:shd w:val="clear" w:color="auto" w:fill="auto"/>
            <w:hideMark/>
          </w:tcPr>
          <w:p w:rsidR="002825A9" w:rsidRPr="005F149E" w:rsidRDefault="002825A9" w:rsidP="002825A9">
            <w:pPr>
              <w:jc w:val="right"/>
              <w:rPr>
                <w:rFonts w:ascii="Arial" w:hAnsi="Arial" w:cs="Arial"/>
                <w:color w:val="000000"/>
                <w:sz w:val="20"/>
              </w:rPr>
            </w:pPr>
            <w:r w:rsidRPr="005F149E">
              <w:rPr>
                <w:rFonts w:ascii="Arial" w:hAnsi="Arial" w:cs="Arial"/>
                <w:color w:val="000000"/>
                <w:sz w:val="20"/>
              </w:rPr>
              <w:t>52</w:t>
            </w:r>
          </w:p>
        </w:tc>
        <w:tc>
          <w:tcPr>
            <w:tcW w:w="1453" w:type="dxa"/>
            <w:tcBorders>
              <w:top w:val="nil"/>
              <w:left w:val="nil"/>
              <w:bottom w:val="single" w:sz="4" w:space="0" w:color="auto"/>
              <w:right w:val="single" w:sz="4" w:space="0" w:color="auto"/>
            </w:tcBorders>
            <w:shd w:val="clear" w:color="auto" w:fill="auto"/>
            <w:hideMark/>
          </w:tcPr>
          <w:p w:rsidR="002825A9" w:rsidRPr="005F149E" w:rsidRDefault="002825A9" w:rsidP="002825A9">
            <w:pPr>
              <w:jc w:val="right"/>
              <w:rPr>
                <w:rFonts w:ascii="Arial" w:hAnsi="Arial" w:cs="Arial"/>
                <w:color w:val="000000"/>
                <w:sz w:val="20"/>
              </w:rPr>
            </w:pPr>
            <w:r w:rsidRPr="005F149E">
              <w:rPr>
                <w:rFonts w:ascii="Arial" w:hAnsi="Arial" w:cs="Arial"/>
                <w:color w:val="000000"/>
                <w:sz w:val="20"/>
              </w:rPr>
              <w:t>286</w:t>
            </w:r>
          </w:p>
        </w:tc>
        <w:tc>
          <w:tcPr>
            <w:tcW w:w="1270" w:type="dxa"/>
            <w:tcBorders>
              <w:top w:val="nil"/>
              <w:left w:val="nil"/>
              <w:bottom w:val="single" w:sz="4" w:space="0" w:color="auto"/>
              <w:right w:val="single" w:sz="4" w:space="0" w:color="auto"/>
            </w:tcBorders>
            <w:shd w:val="clear" w:color="auto" w:fill="auto"/>
            <w:hideMark/>
          </w:tcPr>
          <w:p w:rsidR="002825A9" w:rsidRPr="005F149E" w:rsidRDefault="002825A9" w:rsidP="002825A9">
            <w:pPr>
              <w:jc w:val="right"/>
              <w:rPr>
                <w:rFonts w:ascii="Arial" w:hAnsi="Arial" w:cs="Arial"/>
                <w:color w:val="000000"/>
                <w:sz w:val="20"/>
              </w:rPr>
            </w:pPr>
            <w:r w:rsidRPr="005F149E">
              <w:rPr>
                <w:rFonts w:ascii="Arial" w:hAnsi="Arial" w:cs="Arial"/>
                <w:color w:val="000000"/>
                <w:sz w:val="20"/>
              </w:rPr>
              <w:t>14,872</w:t>
            </w:r>
          </w:p>
        </w:tc>
        <w:tc>
          <w:tcPr>
            <w:tcW w:w="1375" w:type="dxa"/>
            <w:tcBorders>
              <w:top w:val="nil"/>
              <w:left w:val="nil"/>
              <w:bottom w:val="single" w:sz="4" w:space="0" w:color="auto"/>
              <w:right w:val="single" w:sz="4" w:space="0" w:color="auto"/>
            </w:tcBorders>
            <w:shd w:val="clear" w:color="auto" w:fill="auto"/>
            <w:hideMark/>
          </w:tcPr>
          <w:p w:rsidR="002825A9" w:rsidRPr="005F149E" w:rsidRDefault="002825A9" w:rsidP="002825A9">
            <w:pPr>
              <w:jc w:val="right"/>
              <w:rPr>
                <w:rFonts w:ascii="Arial" w:hAnsi="Arial" w:cs="Arial"/>
                <w:color w:val="000000"/>
                <w:sz w:val="20"/>
              </w:rPr>
            </w:pPr>
            <w:r w:rsidRPr="005F149E">
              <w:rPr>
                <w:rFonts w:ascii="Arial" w:hAnsi="Arial" w:cs="Arial"/>
                <w:color w:val="000000"/>
                <w:sz w:val="20"/>
              </w:rPr>
              <w:t>$446,160</w:t>
            </w:r>
          </w:p>
        </w:tc>
      </w:tr>
      <w:tr w:rsidR="00623B5A" w:rsidRPr="005F149E" w:rsidTr="008635F2">
        <w:trPr>
          <w:trHeight w:val="615"/>
        </w:trPr>
        <w:tc>
          <w:tcPr>
            <w:tcW w:w="1885" w:type="dxa"/>
            <w:tcBorders>
              <w:top w:val="nil"/>
              <w:left w:val="single" w:sz="4" w:space="0" w:color="auto"/>
              <w:bottom w:val="single" w:sz="4" w:space="0" w:color="auto"/>
              <w:right w:val="single" w:sz="4" w:space="0" w:color="auto"/>
            </w:tcBorders>
            <w:shd w:val="clear" w:color="auto" w:fill="auto"/>
            <w:hideMark/>
          </w:tcPr>
          <w:p w:rsidR="00623B5A" w:rsidRPr="005F149E" w:rsidRDefault="00623B5A" w:rsidP="002825A9">
            <w:pPr>
              <w:rPr>
                <w:rFonts w:ascii="Arial" w:hAnsi="Arial" w:cs="Arial"/>
                <w:color w:val="000000"/>
                <w:sz w:val="20"/>
              </w:rPr>
            </w:pPr>
            <w:r w:rsidRPr="005F149E">
              <w:rPr>
                <w:rFonts w:ascii="Arial" w:hAnsi="Arial" w:cs="Arial"/>
                <w:color w:val="000000"/>
                <w:sz w:val="20"/>
              </w:rPr>
              <w:t>200.39(c)(2)</w:t>
            </w:r>
          </w:p>
        </w:tc>
        <w:tc>
          <w:tcPr>
            <w:tcW w:w="2014" w:type="dxa"/>
            <w:tcBorders>
              <w:top w:val="nil"/>
              <w:left w:val="nil"/>
              <w:bottom w:val="single" w:sz="4" w:space="0" w:color="auto"/>
              <w:right w:val="single" w:sz="4" w:space="0" w:color="auto"/>
            </w:tcBorders>
            <w:shd w:val="clear" w:color="auto" w:fill="auto"/>
            <w:hideMark/>
          </w:tcPr>
          <w:p w:rsidR="00623B5A" w:rsidRPr="005F149E" w:rsidRDefault="00623B5A" w:rsidP="002825A9">
            <w:pPr>
              <w:rPr>
                <w:rFonts w:ascii="Arial" w:hAnsi="Arial" w:cs="Arial"/>
                <w:color w:val="000000"/>
                <w:sz w:val="20"/>
              </w:rPr>
            </w:pPr>
            <w:r w:rsidRPr="005F149E">
              <w:rPr>
                <w:rFonts w:ascii="Arial" w:hAnsi="Arial" w:cs="Arial"/>
                <w:color w:val="000000"/>
                <w:sz w:val="20"/>
              </w:rPr>
              <w:t>Post the information listed in §200.39(c)(1) for LEAs that do not operate their own Web site</w:t>
            </w:r>
          </w:p>
        </w:tc>
        <w:tc>
          <w:tcPr>
            <w:tcW w:w="1443"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9</w:t>
            </w:r>
          </w:p>
        </w:tc>
        <w:tc>
          <w:tcPr>
            <w:tcW w:w="1453"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5</w:t>
            </w:r>
          </w:p>
        </w:tc>
        <w:tc>
          <w:tcPr>
            <w:tcW w:w="1270"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45</w:t>
            </w:r>
          </w:p>
        </w:tc>
        <w:tc>
          <w:tcPr>
            <w:tcW w:w="1375"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$1,350</w:t>
            </w:r>
          </w:p>
        </w:tc>
      </w:tr>
      <w:tr w:rsidR="00623B5A" w:rsidRPr="005F149E" w:rsidTr="008635F2">
        <w:trPr>
          <w:trHeight w:val="615"/>
        </w:trPr>
        <w:tc>
          <w:tcPr>
            <w:tcW w:w="1885" w:type="dxa"/>
            <w:tcBorders>
              <w:top w:val="nil"/>
              <w:left w:val="single" w:sz="4" w:space="0" w:color="auto"/>
              <w:bottom w:val="single" w:sz="4" w:space="0" w:color="auto"/>
              <w:right w:val="single" w:sz="4" w:space="0" w:color="auto"/>
            </w:tcBorders>
            <w:shd w:val="clear" w:color="auto" w:fill="auto"/>
            <w:hideMark/>
          </w:tcPr>
          <w:p w:rsidR="00623B5A" w:rsidRPr="005F149E" w:rsidRDefault="00623B5A" w:rsidP="002825A9">
            <w:pPr>
              <w:rPr>
                <w:rFonts w:ascii="Arial" w:hAnsi="Arial" w:cs="Arial"/>
                <w:color w:val="000000"/>
                <w:sz w:val="20"/>
              </w:rPr>
            </w:pPr>
            <w:r w:rsidRPr="005F149E">
              <w:rPr>
                <w:rFonts w:ascii="Arial" w:hAnsi="Arial" w:cs="Arial"/>
                <w:color w:val="000000"/>
                <w:sz w:val="20"/>
              </w:rPr>
              <w:t>200.47(a)(1)(ii)(B)</w:t>
            </w:r>
          </w:p>
        </w:tc>
        <w:tc>
          <w:tcPr>
            <w:tcW w:w="2014" w:type="dxa"/>
            <w:tcBorders>
              <w:top w:val="nil"/>
              <w:left w:val="nil"/>
              <w:bottom w:val="single" w:sz="4" w:space="0" w:color="auto"/>
              <w:right w:val="single" w:sz="4" w:space="0" w:color="auto"/>
            </w:tcBorders>
            <w:shd w:val="clear" w:color="auto" w:fill="auto"/>
            <w:hideMark/>
          </w:tcPr>
          <w:p w:rsidR="00623B5A" w:rsidRPr="005F149E" w:rsidRDefault="00623B5A" w:rsidP="002825A9">
            <w:pPr>
              <w:rPr>
                <w:rFonts w:ascii="Arial" w:hAnsi="Arial" w:cs="Arial"/>
                <w:color w:val="000000"/>
                <w:sz w:val="20"/>
              </w:rPr>
            </w:pPr>
            <w:r w:rsidRPr="005F149E">
              <w:rPr>
                <w:rFonts w:ascii="Arial" w:hAnsi="Arial" w:cs="Arial"/>
                <w:color w:val="000000"/>
                <w:sz w:val="20"/>
              </w:rPr>
              <w:t xml:space="preserve">Posting on the SEA’s Web site an amount equal to 20 percent of each LEA’s Part A allocation and the per-pupil amount available for SES </w:t>
            </w:r>
          </w:p>
        </w:tc>
        <w:tc>
          <w:tcPr>
            <w:tcW w:w="1443"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9</w:t>
            </w:r>
          </w:p>
        </w:tc>
        <w:tc>
          <w:tcPr>
            <w:tcW w:w="1453"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2</w:t>
            </w:r>
          </w:p>
        </w:tc>
        <w:tc>
          <w:tcPr>
            <w:tcW w:w="1270"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18</w:t>
            </w:r>
          </w:p>
        </w:tc>
        <w:tc>
          <w:tcPr>
            <w:tcW w:w="1375"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$540</w:t>
            </w:r>
          </w:p>
        </w:tc>
      </w:tr>
      <w:tr w:rsidR="00623B5A" w:rsidRPr="005F149E" w:rsidTr="008635F2">
        <w:trPr>
          <w:trHeight w:val="615"/>
        </w:trPr>
        <w:tc>
          <w:tcPr>
            <w:tcW w:w="1885" w:type="dxa"/>
            <w:tcBorders>
              <w:top w:val="nil"/>
              <w:left w:val="single" w:sz="4" w:space="0" w:color="auto"/>
              <w:bottom w:val="single" w:sz="4" w:space="0" w:color="auto"/>
              <w:right w:val="single" w:sz="4" w:space="0" w:color="auto"/>
            </w:tcBorders>
            <w:shd w:val="clear" w:color="auto" w:fill="auto"/>
            <w:hideMark/>
          </w:tcPr>
          <w:p w:rsidR="00623B5A" w:rsidRPr="005F149E" w:rsidRDefault="00623B5A" w:rsidP="002825A9">
            <w:pPr>
              <w:rPr>
                <w:rFonts w:ascii="Arial" w:hAnsi="Arial" w:cs="Arial"/>
                <w:color w:val="000000"/>
                <w:sz w:val="20"/>
              </w:rPr>
            </w:pPr>
            <w:r w:rsidRPr="005F149E">
              <w:rPr>
                <w:rFonts w:ascii="Arial" w:hAnsi="Arial" w:cs="Arial"/>
                <w:color w:val="000000"/>
                <w:sz w:val="20"/>
              </w:rPr>
              <w:t>200.47(a)(3)(ii)</w:t>
            </w:r>
          </w:p>
        </w:tc>
        <w:tc>
          <w:tcPr>
            <w:tcW w:w="2014" w:type="dxa"/>
            <w:tcBorders>
              <w:top w:val="nil"/>
              <w:left w:val="nil"/>
              <w:bottom w:val="single" w:sz="4" w:space="0" w:color="auto"/>
              <w:right w:val="single" w:sz="4" w:space="0" w:color="auto"/>
            </w:tcBorders>
            <w:shd w:val="clear" w:color="auto" w:fill="auto"/>
            <w:hideMark/>
          </w:tcPr>
          <w:p w:rsidR="00623B5A" w:rsidRPr="005F149E" w:rsidRDefault="00623B5A" w:rsidP="002825A9">
            <w:pPr>
              <w:rPr>
                <w:rFonts w:ascii="Arial" w:hAnsi="Arial" w:cs="Arial"/>
                <w:color w:val="000000"/>
                <w:sz w:val="20"/>
              </w:rPr>
            </w:pPr>
            <w:r w:rsidRPr="005F149E">
              <w:rPr>
                <w:rFonts w:ascii="Arial" w:hAnsi="Arial" w:cs="Arial"/>
                <w:color w:val="000000"/>
                <w:sz w:val="20"/>
              </w:rPr>
              <w:t>Indicate on the list those providers able to serve students with disabilities or limited English proficient students</w:t>
            </w:r>
          </w:p>
        </w:tc>
        <w:tc>
          <w:tcPr>
            <w:tcW w:w="1443"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9</w:t>
            </w:r>
          </w:p>
        </w:tc>
        <w:tc>
          <w:tcPr>
            <w:tcW w:w="1453"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2</w:t>
            </w:r>
          </w:p>
        </w:tc>
        <w:tc>
          <w:tcPr>
            <w:tcW w:w="1270"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18</w:t>
            </w:r>
          </w:p>
        </w:tc>
        <w:tc>
          <w:tcPr>
            <w:tcW w:w="1375"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$540</w:t>
            </w:r>
          </w:p>
        </w:tc>
      </w:tr>
      <w:tr w:rsidR="00623B5A" w:rsidRPr="005F149E" w:rsidTr="008635F2">
        <w:trPr>
          <w:trHeight w:val="1785"/>
        </w:trPr>
        <w:tc>
          <w:tcPr>
            <w:tcW w:w="1885" w:type="dxa"/>
            <w:tcBorders>
              <w:top w:val="nil"/>
              <w:left w:val="single" w:sz="4" w:space="0" w:color="auto"/>
              <w:bottom w:val="single" w:sz="4" w:space="0" w:color="auto"/>
              <w:right w:val="single" w:sz="4" w:space="0" w:color="auto"/>
            </w:tcBorders>
            <w:shd w:val="clear" w:color="auto" w:fill="auto"/>
            <w:hideMark/>
          </w:tcPr>
          <w:p w:rsidR="00623B5A" w:rsidRPr="005F149E" w:rsidRDefault="00623B5A" w:rsidP="002825A9">
            <w:pPr>
              <w:rPr>
                <w:rFonts w:ascii="Arial" w:hAnsi="Arial" w:cs="Arial"/>
                <w:color w:val="000000"/>
                <w:sz w:val="20"/>
              </w:rPr>
            </w:pPr>
            <w:r w:rsidRPr="005F149E">
              <w:rPr>
                <w:rFonts w:ascii="Arial" w:hAnsi="Arial" w:cs="Arial"/>
                <w:color w:val="000000"/>
                <w:sz w:val="20"/>
              </w:rPr>
              <w:t>200.47(a)(4)(iii)</w:t>
            </w:r>
          </w:p>
        </w:tc>
        <w:tc>
          <w:tcPr>
            <w:tcW w:w="2014" w:type="dxa"/>
            <w:tcBorders>
              <w:top w:val="nil"/>
              <w:left w:val="nil"/>
              <w:bottom w:val="single" w:sz="4" w:space="0" w:color="auto"/>
              <w:right w:val="single" w:sz="4" w:space="0" w:color="auto"/>
            </w:tcBorders>
            <w:shd w:val="clear" w:color="auto" w:fill="auto"/>
            <w:hideMark/>
          </w:tcPr>
          <w:p w:rsidR="00623B5A" w:rsidRPr="005F149E" w:rsidRDefault="00623B5A" w:rsidP="002825A9">
            <w:pPr>
              <w:rPr>
                <w:rFonts w:ascii="Arial" w:hAnsi="Arial" w:cs="Arial"/>
                <w:color w:val="000000"/>
                <w:sz w:val="20"/>
              </w:rPr>
            </w:pPr>
            <w:r w:rsidRPr="005F149E">
              <w:rPr>
                <w:rFonts w:ascii="Arial" w:hAnsi="Arial" w:cs="Arial"/>
                <w:color w:val="000000"/>
                <w:sz w:val="20"/>
              </w:rPr>
              <w:t>Develop, implement and publicly report on standards and techniques for monitoring LEAs’ implementation of the SES requirements</w:t>
            </w:r>
          </w:p>
        </w:tc>
        <w:tc>
          <w:tcPr>
            <w:tcW w:w="1443"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9</w:t>
            </w:r>
          </w:p>
        </w:tc>
        <w:tc>
          <w:tcPr>
            <w:tcW w:w="1453"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40</w:t>
            </w:r>
          </w:p>
        </w:tc>
        <w:tc>
          <w:tcPr>
            <w:tcW w:w="1270"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360</w:t>
            </w:r>
          </w:p>
        </w:tc>
        <w:tc>
          <w:tcPr>
            <w:tcW w:w="1375"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$10,800</w:t>
            </w:r>
          </w:p>
        </w:tc>
      </w:tr>
      <w:tr w:rsidR="00623B5A" w:rsidRPr="005F149E" w:rsidTr="008635F2">
        <w:trPr>
          <w:trHeight w:val="510"/>
        </w:trPr>
        <w:tc>
          <w:tcPr>
            <w:tcW w:w="1885" w:type="dxa"/>
            <w:tcBorders>
              <w:top w:val="nil"/>
              <w:left w:val="single" w:sz="4" w:space="0" w:color="auto"/>
              <w:bottom w:val="single" w:sz="4" w:space="0" w:color="auto"/>
              <w:right w:val="single" w:sz="4" w:space="0" w:color="auto"/>
            </w:tcBorders>
            <w:shd w:val="clear" w:color="auto" w:fill="auto"/>
            <w:hideMark/>
          </w:tcPr>
          <w:p w:rsidR="00623B5A" w:rsidRPr="005F149E" w:rsidRDefault="00623B5A" w:rsidP="002825A9">
            <w:pPr>
              <w:rPr>
                <w:rFonts w:ascii="Arial" w:hAnsi="Arial" w:cs="Arial"/>
                <w:color w:val="000000"/>
                <w:sz w:val="20"/>
              </w:rPr>
            </w:pPr>
            <w:r w:rsidRPr="005F149E">
              <w:rPr>
                <w:rFonts w:ascii="Arial" w:hAnsi="Arial" w:cs="Arial"/>
                <w:color w:val="000000"/>
                <w:sz w:val="20"/>
              </w:rPr>
              <w:t>200.48(d)(3)</w:t>
            </w:r>
          </w:p>
        </w:tc>
        <w:tc>
          <w:tcPr>
            <w:tcW w:w="2014" w:type="dxa"/>
            <w:tcBorders>
              <w:top w:val="nil"/>
              <w:left w:val="nil"/>
              <w:bottom w:val="single" w:sz="4" w:space="0" w:color="auto"/>
              <w:right w:val="single" w:sz="4" w:space="0" w:color="auto"/>
            </w:tcBorders>
            <w:shd w:val="clear" w:color="auto" w:fill="auto"/>
            <w:hideMark/>
          </w:tcPr>
          <w:p w:rsidR="00623B5A" w:rsidRPr="005F149E" w:rsidRDefault="00623B5A" w:rsidP="002825A9">
            <w:pPr>
              <w:rPr>
                <w:rFonts w:ascii="Arial" w:hAnsi="Arial" w:cs="Arial"/>
                <w:color w:val="000000"/>
                <w:sz w:val="20"/>
              </w:rPr>
            </w:pPr>
            <w:r w:rsidRPr="005F149E">
              <w:rPr>
                <w:rFonts w:ascii="Arial" w:hAnsi="Arial" w:cs="Arial"/>
                <w:color w:val="000000"/>
                <w:sz w:val="20"/>
              </w:rPr>
              <w:t xml:space="preserve">Review of LEAs' records </w:t>
            </w:r>
          </w:p>
        </w:tc>
        <w:tc>
          <w:tcPr>
            <w:tcW w:w="1443"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9</w:t>
            </w:r>
          </w:p>
        </w:tc>
        <w:tc>
          <w:tcPr>
            <w:tcW w:w="1453"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33</w:t>
            </w:r>
          </w:p>
        </w:tc>
        <w:tc>
          <w:tcPr>
            <w:tcW w:w="1270"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297</w:t>
            </w:r>
          </w:p>
        </w:tc>
        <w:tc>
          <w:tcPr>
            <w:tcW w:w="1375"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$8,910</w:t>
            </w:r>
          </w:p>
        </w:tc>
      </w:tr>
      <w:tr w:rsidR="00623B5A" w:rsidRPr="005F149E" w:rsidTr="008635F2">
        <w:trPr>
          <w:trHeight w:val="510"/>
        </w:trPr>
        <w:tc>
          <w:tcPr>
            <w:tcW w:w="1885" w:type="dxa"/>
            <w:tcBorders>
              <w:top w:val="nil"/>
              <w:left w:val="single" w:sz="4" w:space="0" w:color="auto"/>
              <w:bottom w:val="single" w:sz="4" w:space="0" w:color="auto"/>
              <w:right w:val="single" w:sz="4" w:space="0" w:color="auto"/>
            </w:tcBorders>
            <w:shd w:val="clear" w:color="auto" w:fill="auto"/>
            <w:hideMark/>
          </w:tcPr>
          <w:p w:rsidR="00623B5A" w:rsidRPr="005F149E" w:rsidRDefault="00623B5A" w:rsidP="002825A9">
            <w:pPr>
              <w:rPr>
                <w:rFonts w:ascii="Arial" w:hAnsi="Arial" w:cs="Arial"/>
                <w:color w:val="000000"/>
                <w:sz w:val="20"/>
              </w:rPr>
            </w:pPr>
            <w:r w:rsidRPr="005F149E">
              <w:rPr>
                <w:rFonts w:ascii="Arial" w:hAnsi="Arial" w:cs="Arial"/>
                <w:color w:val="000000"/>
                <w:sz w:val="20"/>
              </w:rPr>
              <w:t>200.48(d)(4)</w:t>
            </w:r>
          </w:p>
        </w:tc>
        <w:tc>
          <w:tcPr>
            <w:tcW w:w="2014" w:type="dxa"/>
            <w:tcBorders>
              <w:top w:val="nil"/>
              <w:left w:val="nil"/>
              <w:bottom w:val="single" w:sz="4" w:space="0" w:color="auto"/>
              <w:right w:val="single" w:sz="4" w:space="0" w:color="auto"/>
            </w:tcBorders>
            <w:shd w:val="clear" w:color="auto" w:fill="auto"/>
            <w:hideMark/>
          </w:tcPr>
          <w:p w:rsidR="00623B5A" w:rsidRPr="005F149E" w:rsidRDefault="00623B5A" w:rsidP="002825A9">
            <w:pPr>
              <w:rPr>
                <w:rFonts w:ascii="Arial" w:hAnsi="Arial" w:cs="Arial"/>
                <w:color w:val="000000"/>
                <w:sz w:val="20"/>
              </w:rPr>
            </w:pPr>
            <w:r w:rsidRPr="005F149E">
              <w:rPr>
                <w:rFonts w:ascii="Arial" w:hAnsi="Arial" w:cs="Arial"/>
                <w:color w:val="000000"/>
                <w:sz w:val="20"/>
              </w:rPr>
              <w:t>Review LEA request to use unexpended funds</w:t>
            </w:r>
          </w:p>
        </w:tc>
        <w:tc>
          <w:tcPr>
            <w:tcW w:w="1443"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9</w:t>
            </w:r>
          </w:p>
        </w:tc>
        <w:tc>
          <w:tcPr>
            <w:tcW w:w="1453"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28</w:t>
            </w:r>
          </w:p>
        </w:tc>
        <w:tc>
          <w:tcPr>
            <w:tcW w:w="1270"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252</w:t>
            </w:r>
          </w:p>
        </w:tc>
        <w:tc>
          <w:tcPr>
            <w:tcW w:w="1375" w:type="dxa"/>
            <w:tcBorders>
              <w:top w:val="nil"/>
              <w:left w:val="nil"/>
              <w:bottom w:val="single" w:sz="4" w:space="0" w:color="auto"/>
              <w:right w:val="single" w:sz="4" w:space="0" w:color="auto"/>
            </w:tcBorders>
            <w:shd w:val="clear" w:color="auto" w:fill="auto"/>
            <w:hideMark/>
          </w:tcPr>
          <w:p w:rsidR="00623B5A" w:rsidRDefault="00623B5A">
            <w:pPr>
              <w:jc w:val="right"/>
              <w:rPr>
                <w:rFonts w:ascii="Arial" w:hAnsi="Arial" w:cs="Arial"/>
                <w:color w:val="000000"/>
                <w:sz w:val="20"/>
              </w:rPr>
            </w:pPr>
            <w:r>
              <w:rPr>
                <w:rFonts w:ascii="Arial" w:hAnsi="Arial" w:cs="Arial"/>
                <w:color w:val="000000"/>
                <w:sz w:val="20"/>
              </w:rPr>
              <w:t>$7,560</w:t>
            </w:r>
          </w:p>
        </w:tc>
      </w:tr>
      <w:tr w:rsidR="00192B00" w:rsidRPr="005F149E" w:rsidTr="00192B00">
        <w:trPr>
          <w:trHeight w:val="1500"/>
        </w:trPr>
        <w:tc>
          <w:tcPr>
            <w:tcW w:w="1885" w:type="dxa"/>
            <w:tcBorders>
              <w:top w:val="nil"/>
              <w:left w:val="single" w:sz="4" w:space="0" w:color="auto"/>
              <w:bottom w:val="single" w:sz="4" w:space="0" w:color="auto"/>
              <w:right w:val="single" w:sz="4" w:space="0" w:color="auto"/>
            </w:tcBorders>
            <w:shd w:val="clear" w:color="auto" w:fill="auto"/>
            <w:hideMark/>
          </w:tcPr>
          <w:p w:rsidR="00192B00" w:rsidRPr="005F149E" w:rsidRDefault="00192B00" w:rsidP="007B10AF">
            <w:pPr>
              <w:rPr>
                <w:rFonts w:ascii="Arial" w:hAnsi="Arial" w:cs="Arial"/>
                <w:color w:val="000000"/>
                <w:sz w:val="20"/>
              </w:rPr>
            </w:pPr>
            <w:r w:rsidRPr="005F149E">
              <w:rPr>
                <w:rFonts w:ascii="Arial" w:hAnsi="Arial" w:cs="Arial"/>
                <w:color w:val="000000"/>
                <w:sz w:val="20"/>
              </w:rPr>
              <w:t>ESEA flexibility</w:t>
            </w:r>
          </w:p>
        </w:tc>
        <w:tc>
          <w:tcPr>
            <w:tcW w:w="2014" w:type="dxa"/>
            <w:tcBorders>
              <w:top w:val="nil"/>
              <w:left w:val="nil"/>
              <w:bottom w:val="single" w:sz="4" w:space="0" w:color="auto"/>
              <w:right w:val="single" w:sz="4" w:space="0" w:color="auto"/>
            </w:tcBorders>
            <w:shd w:val="clear" w:color="auto" w:fill="auto"/>
            <w:hideMark/>
          </w:tcPr>
          <w:p w:rsidR="00192B00" w:rsidRPr="005F149E" w:rsidRDefault="00192B00" w:rsidP="000D58CD">
            <w:pPr>
              <w:rPr>
                <w:rFonts w:ascii="Arial" w:hAnsi="Arial" w:cs="Arial"/>
                <w:color w:val="000000"/>
                <w:sz w:val="20"/>
              </w:rPr>
            </w:pPr>
            <w:r w:rsidRPr="005F149E">
              <w:rPr>
                <w:rFonts w:ascii="Arial" w:hAnsi="Arial" w:cs="Arial"/>
                <w:color w:val="000000"/>
                <w:sz w:val="20"/>
              </w:rPr>
              <w:t>Obtain and submit LEA comments</w:t>
            </w:r>
          </w:p>
        </w:tc>
        <w:tc>
          <w:tcPr>
            <w:tcW w:w="1443" w:type="dxa"/>
            <w:tcBorders>
              <w:top w:val="nil"/>
              <w:left w:val="nil"/>
              <w:bottom w:val="single" w:sz="4" w:space="0" w:color="auto"/>
              <w:right w:val="single" w:sz="4" w:space="0" w:color="auto"/>
            </w:tcBorders>
            <w:shd w:val="clear" w:color="auto" w:fill="auto"/>
            <w:hideMark/>
          </w:tcPr>
          <w:p w:rsidR="00192B00" w:rsidRDefault="00192B00" w:rsidP="00192B00">
            <w:pPr>
              <w:jc w:val="right"/>
              <w:rPr>
                <w:rFonts w:ascii="Arial" w:hAnsi="Arial" w:cs="Arial"/>
                <w:color w:val="000000"/>
                <w:sz w:val="20"/>
              </w:rPr>
            </w:pPr>
            <w:r>
              <w:rPr>
                <w:rFonts w:ascii="Arial" w:hAnsi="Arial" w:cs="Arial"/>
                <w:color w:val="000000"/>
                <w:sz w:val="20"/>
              </w:rPr>
              <w:t>52</w:t>
            </w:r>
          </w:p>
        </w:tc>
        <w:tc>
          <w:tcPr>
            <w:tcW w:w="1453" w:type="dxa"/>
            <w:tcBorders>
              <w:top w:val="nil"/>
              <w:left w:val="nil"/>
              <w:bottom w:val="single" w:sz="4" w:space="0" w:color="auto"/>
              <w:right w:val="single" w:sz="4" w:space="0" w:color="auto"/>
            </w:tcBorders>
            <w:shd w:val="clear" w:color="auto" w:fill="auto"/>
            <w:hideMark/>
          </w:tcPr>
          <w:p w:rsidR="00192B00" w:rsidRDefault="00192B00" w:rsidP="00192B00">
            <w:pPr>
              <w:jc w:val="right"/>
              <w:rPr>
                <w:rFonts w:ascii="Arial" w:hAnsi="Arial" w:cs="Arial"/>
                <w:color w:val="000000"/>
                <w:sz w:val="20"/>
              </w:rPr>
            </w:pPr>
            <w:r>
              <w:rPr>
                <w:rFonts w:ascii="Arial" w:hAnsi="Arial" w:cs="Arial"/>
                <w:color w:val="000000"/>
                <w:sz w:val="20"/>
              </w:rPr>
              <w:t>24</w:t>
            </w:r>
          </w:p>
        </w:tc>
        <w:tc>
          <w:tcPr>
            <w:tcW w:w="1270" w:type="dxa"/>
            <w:tcBorders>
              <w:top w:val="nil"/>
              <w:left w:val="nil"/>
              <w:bottom w:val="single" w:sz="4" w:space="0" w:color="auto"/>
              <w:right w:val="single" w:sz="4" w:space="0" w:color="auto"/>
            </w:tcBorders>
            <w:shd w:val="clear" w:color="auto" w:fill="auto"/>
            <w:hideMark/>
          </w:tcPr>
          <w:p w:rsidR="00192B00" w:rsidRDefault="00192B00" w:rsidP="00192B00">
            <w:pPr>
              <w:jc w:val="right"/>
              <w:rPr>
                <w:rFonts w:ascii="Arial" w:hAnsi="Arial" w:cs="Arial"/>
                <w:color w:val="000000"/>
                <w:sz w:val="20"/>
              </w:rPr>
            </w:pPr>
            <w:r>
              <w:rPr>
                <w:rFonts w:ascii="Arial" w:hAnsi="Arial" w:cs="Arial"/>
                <w:color w:val="000000"/>
                <w:sz w:val="20"/>
              </w:rPr>
              <w:t>1,248</w:t>
            </w:r>
          </w:p>
        </w:tc>
        <w:tc>
          <w:tcPr>
            <w:tcW w:w="1375" w:type="dxa"/>
            <w:tcBorders>
              <w:top w:val="nil"/>
              <w:left w:val="nil"/>
              <w:bottom w:val="single" w:sz="4" w:space="0" w:color="auto"/>
              <w:right w:val="single" w:sz="4" w:space="0" w:color="auto"/>
            </w:tcBorders>
            <w:shd w:val="clear" w:color="auto" w:fill="auto"/>
            <w:hideMark/>
          </w:tcPr>
          <w:p w:rsidR="00192B00" w:rsidRDefault="00192B00" w:rsidP="00192B00">
            <w:pPr>
              <w:jc w:val="right"/>
              <w:rPr>
                <w:rFonts w:ascii="Arial" w:hAnsi="Arial" w:cs="Arial"/>
                <w:color w:val="000000"/>
                <w:sz w:val="20"/>
              </w:rPr>
            </w:pPr>
            <w:r>
              <w:rPr>
                <w:rFonts w:ascii="Arial" w:hAnsi="Arial" w:cs="Arial"/>
                <w:color w:val="000000"/>
                <w:sz w:val="20"/>
              </w:rPr>
              <w:t>$37,440</w:t>
            </w:r>
          </w:p>
        </w:tc>
      </w:tr>
      <w:tr w:rsidR="00192B00" w:rsidRPr="005F149E" w:rsidTr="00192B00">
        <w:trPr>
          <w:trHeight w:val="1500"/>
        </w:trPr>
        <w:tc>
          <w:tcPr>
            <w:tcW w:w="1885" w:type="dxa"/>
            <w:tcBorders>
              <w:top w:val="nil"/>
              <w:left w:val="single" w:sz="4" w:space="0" w:color="auto"/>
              <w:bottom w:val="single" w:sz="4" w:space="0" w:color="auto"/>
              <w:right w:val="single" w:sz="4" w:space="0" w:color="auto"/>
            </w:tcBorders>
            <w:shd w:val="clear" w:color="auto" w:fill="auto"/>
            <w:hideMark/>
          </w:tcPr>
          <w:p w:rsidR="00192B00" w:rsidRPr="005F149E" w:rsidRDefault="00192B00" w:rsidP="007B10AF">
            <w:pPr>
              <w:rPr>
                <w:rFonts w:ascii="Arial" w:hAnsi="Arial" w:cs="Arial"/>
                <w:color w:val="000000"/>
                <w:sz w:val="20"/>
              </w:rPr>
            </w:pPr>
            <w:r w:rsidRPr="005F149E">
              <w:rPr>
                <w:rFonts w:ascii="Arial" w:hAnsi="Arial" w:cs="Arial"/>
                <w:color w:val="000000"/>
                <w:sz w:val="20"/>
              </w:rPr>
              <w:t>ESEA flexibility</w:t>
            </w:r>
          </w:p>
        </w:tc>
        <w:tc>
          <w:tcPr>
            <w:tcW w:w="2014" w:type="dxa"/>
            <w:tcBorders>
              <w:top w:val="nil"/>
              <w:left w:val="nil"/>
              <w:bottom w:val="single" w:sz="4" w:space="0" w:color="auto"/>
              <w:right w:val="single" w:sz="4" w:space="0" w:color="auto"/>
            </w:tcBorders>
            <w:shd w:val="clear" w:color="auto" w:fill="auto"/>
            <w:hideMark/>
          </w:tcPr>
          <w:p w:rsidR="00192B00" w:rsidRPr="005F149E" w:rsidRDefault="00192B00" w:rsidP="00BA48B9">
            <w:pPr>
              <w:rPr>
                <w:rFonts w:ascii="Arial" w:hAnsi="Arial" w:cs="Arial"/>
                <w:color w:val="000000"/>
                <w:sz w:val="20"/>
              </w:rPr>
            </w:pPr>
            <w:r w:rsidRPr="005F149E">
              <w:rPr>
                <w:rFonts w:ascii="Arial" w:hAnsi="Arial" w:cs="Arial"/>
                <w:color w:val="000000"/>
                <w:sz w:val="20"/>
              </w:rPr>
              <w:t>Develop and submit flexibility request</w:t>
            </w:r>
          </w:p>
        </w:tc>
        <w:tc>
          <w:tcPr>
            <w:tcW w:w="1443" w:type="dxa"/>
            <w:tcBorders>
              <w:top w:val="nil"/>
              <w:left w:val="nil"/>
              <w:bottom w:val="single" w:sz="4" w:space="0" w:color="auto"/>
              <w:right w:val="single" w:sz="4" w:space="0" w:color="auto"/>
            </w:tcBorders>
            <w:shd w:val="clear" w:color="auto" w:fill="auto"/>
            <w:hideMark/>
          </w:tcPr>
          <w:p w:rsidR="00192B00" w:rsidRDefault="00192B00" w:rsidP="00192B00">
            <w:pPr>
              <w:jc w:val="right"/>
              <w:rPr>
                <w:rFonts w:ascii="Arial" w:hAnsi="Arial" w:cs="Arial"/>
                <w:color w:val="000000"/>
                <w:sz w:val="20"/>
              </w:rPr>
            </w:pPr>
            <w:r>
              <w:rPr>
                <w:rFonts w:ascii="Arial" w:hAnsi="Arial" w:cs="Arial"/>
                <w:color w:val="000000"/>
                <w:sz w:val="20"/>
              </w:rPr>
              <w:t>52</w:t>
            </w:r>
          </w:p>
        </w:tc>
        <w:tc>
          <w:tcPr>
            <w:tcW w:w="1453" w:type="dxa"/>
            <w:tcBorders>
              <w:top w:val="nil"/>
              <w:left w:val="nil"/>
              <w:bottom w:val="single" w:sz="4" w:space="0" w:color="auto"/>
              <w:right w:val="single" w:sz="4" w:space="0" w:color="auto"/>
            </w:tcBorders>
            <w:shd w:val="clear" w:color="auto" w:fill="auto"/>
            <w:hideMark/>
          </w:tcPr>
          <w:p w:rsidR="00192B00" w:rsidRDefault="00192B00" w:rsidP="00192B00">
            <w:pPr>
              <w:jc w:val="right"/>
              <w:rPr>
                <w:rFonts w:ascii="Arial" w:hAnsi="Arial" w:cs="Arial"/>
                <w:color w:val="000000"/>
                <w:sz w:val="20"/>
              </w:rPr>
            </w:pPr>
            <w:r>
              <w:rPr>
                <w:rFonts w:ascii="Arial" w:hAnsi="Arial" w:cs="Arial"/>
                <w:color w:val="000000"/>
                <w:sz w:val="20"/>
              </w:rPr>
              <w:t>240</w:t>
            </w:r>
          </w:p>
        </w:tc>
        <w:tc>
          <w:tcPr>
            <w:tcW w:w="1270" w:type="dxa"/>
            <w:tcBorders>
              <w:top w:val="nil"/>
              <w:left w:val="nil"/>
              <w:bottom w:val="single" w:sz="4" w:space="0" w:color="auto"/>
              <w:right w:val="single" w:sz="4" w:space="0" w:color="auto"/>
            </w:tcBorders>
            <w:shd w:val="clear" w:color="auto" w:fill="auto"/>
            <w:hideMark/>
          </w:tcPr>
          <w:p w:rsidR="00192B00" w:rsidRDefault="00192B00" w:rsidP="00192B00">
            <w:pPr>
              <w:jc w:val="right"/>
              <w:rPr>
                <w:rFonts w:ascii="Arial" w:hAnsi="Arial" w:cs="Arial"/>
                <w:color w:val="000000"/>
                <w:sz w:val="20"/>
              </w:rPr>
            </w:pPr>
            <w:r>
              <w:rPr>
                <w:rFonts w:ascii="Arial" w:hAnsi="Arial" w:cs="Arial"/>
                <w:color w:val="000000"/>
                <w:sz w:val="20"/>
              </w:rPr>
              <w:t>12,480</w:t>
            </w:r>
          </w:p>
        </w:tc>
        <w:tc>
          <w:tcPr>
            <w:tcW w:w="1375" w:type="dxa"/>
            <w:tcBorders>
              <w:top w:val="nil"/>
              <w:left w:val="nil"/>
              <w:bottom w:val="single" w:sz="4" w:space="0" w:color="auto"/>
              <w:right w:val="single" w:sz="4" w:space="0" w:color="auto"/>
            </w:tcBorders>
            <w:shd w:val="clear" w:color="auto" w:fill="auto"/>
            <w:hideMark/>
          </w:tcPr>
          <w:p w:rsidR="00192B00" w:rsidRDefault="00192B00" w:rsidP="00192B00">
            <w:pPr>
              <w:jc w:val="right"/>
              <w:rPr>
                <w:rFonts w:ascii="Arial" w:hAnsi="Arial" w:cs="Arial"/>
                <w:color w:val="000000"/>
                <w:sz w:val="20"/>
              </w:rPr>
            </w:pPr>
            <w:r>
              <w:rPr>
                <w:rFonts w:ascii="Arial" w:hAnsi="Arial" w:cs="Arial"/>
                <w:color w:val="000000"/>
                <w:sz w:val="20"/>
              </w:rPr>
              <w:t>$374,400</w:t>
            </w:r>
          </w:p>
        </w:tc>
      </w:tr>
      <w:tr w:rsidR="00192B00" w:rsidRPr="005F149E" w:rsidTr="00192B00">
        <w:trPr>
          <w:trHeight w:val="1500"/>
        </w:trPr>
        <w:tc>
          <w:tcPr>
            <w:tcW w:w="1885" w:type="dxa"/>
            <w:tcBorders>
              <w:top w:val="nil"/>
              <w:left w:val="single" w:sz="4" w:space="0" w:color="auto"/>
              <w:bottom w:val="single" w:sz="4" w:space="0" w:color="auto"/>
              <w:right w:val="single" w:sz="4" w:space="0" w:color="auto"/>
            </w:tcBorders>
            <w:shd w:val="clear" w:color="auto" w:fill="auto"/>
            <w:hideMark/>
          </w:tcPr>
          <w:p w:rsidR="00192B00" w:rsidRPr="005F149E" w:rsidRDefault="00192B00" w:rsidP="007B10AF">
            <w:pPr>
              <w:rPr>
                <w:rFonts w:ascii="Arial" w:hAnsi="Arial" w:cs="Arial"/>
                <w:color w:val="000000"/>
                <w:sz w:val="20"/>
              </w:rPr>
            </w:pPr>
            <w:r w:rsidRPr="005F149E">
              <w:rPr>
                <w:rFonts w:ascii="Arial" w:hAnsi="Arial" w:cs="Arial"/>
                <w:color w:val="000000"/>
                <w:sz w:val="20"/>
              </w:rPr>
              <w:t>ESEA flexibility</w:t>
            </w:r>
          </w:p>
        </w:tc>
        <w:tc>
          <w:tcPr>
            <w:tcW w:w="2014" w:type="dxa"/>
            <w:tcBorders>
              <w:top w:val="nil"/>
              <w:left w:val="nil"/>
              <w:bottom w:val="single" w:sz="4" w:space="0" w:color="auto"/>
              <w:right w:val="single" w:sz="4" w:space="0" w:color="auto"/>
            </w:tcBorders>
            <w:shd w:val="clear" w:color="auto" w:fill="auto"/>
            <w:hideMark/>
          </w:tcPr>
          <w:p w:rsidR="00192B00" w:rsidRPr="005F149E" w:rsidRDefault="00192B00" w:rsidP="00E86FBE">
            <w:pPr>
              <w:rPr>
                <w:rFonts w:ascii="Arial" w:hAnsi="Arial" w:cs="Arial"/>
                <w:color w:val="000000"/>
                <w:sz w:val="20"/>
              </w:rPr>
            </w:pPr>
            <w:r w:rsidRPr="005F149E">
              <w:rPr>
                <w:rFonts w:ascii="Arial" w:hAnsi="Arial" w:cs="Arial"/>
                <w:color w:val="000000"/>
                <w:sz w:val="20"/>
              </w:rPr>
              <w:t>Amend Accountability Workbook, as appropriate</w:t>
            </w:r>
          </w:p>
        </w:tc>
        <w:tc>
          <w:tcPr>
            <w:tcW w:w="1443" w:type="dxa"/>
            <w:tcBorders>
              <w:top w:val="nil"/>
              <w:left w:val="nil"/>
              <w:bottom w:val="single" w:sz="4" w:space="0" w:color="auto"/>
              <w:right w:val="single" w:sz="4" w:space="0" w:color="auto"/>
            </w:tcBorders>
            <w:shd w:val="clear" w:color="auto" w:fill="auto"/>
            <w:hideMark/>
          </w:tcPr>
          <w:p w:rsidR="00192B00" w:rsidRDefault="00192B00" w:rsidP="00192B00">
            <w:pPr>
              <w:jc w:val="right"/>
              <w:rPr>
                <w:rFonts w:ascii="Arial" w:hAnsi="Arial" w:cs="Arial"/>
                <w:color w:val="000000"/>
                <w:sz w:val="20"/>
              </w:rPr>
            </w:pPr>
            <w:r>
              <w:rPr>
                <w:rFonts w:ascii="Arial" w:hAnsi="Arial" w:cs="Arial"/>
                <w:color w:val="000000"/>
                <w:sz w:val="20"/>
              </w:rPr>
              <w:t>52</w:t>
            </w:r>
          </w:p>
        </w:tc>
        <w:tc>
          <w:tcPr>
            <w:tcW w:w="1453" w:type="dxa"/>
            <w:tcBorders>
              <w:top w:val="nil"/>
              <w:left w:val="nil"/>
              <w:bottom w:val="single" w:sz="4" w:space="0" w:color="auto"/>
              <w:right w:val="single" w:sz="4" w:space="0" w:color="auto"/>
            </w:tcBorders>
            <w:shd w:val="clear" w:color="auto" w:fill="auto"/>
            <w:hideMark/>
          </w:tcPr>
          <w:p w:rsidR="00192B00" w:rsidRDefault="00192B00" w:rsidP="00192B00">
            <w:pPr>
              <w:jc w:val="right"/>
              <w:rPr>
                <w:rFonts w:ascii="Arial" w:hAnsi="Arial" w:cs="Arial"/>
                <w:color w:val="000000"/>
                <w:sz w:val="20"/>
              </w:rPr>
            </w:pPr>
            <w:r>
              <w:rPr>
                <w:rFonts w:ascii="Arial" w:hAnsi="Arial" w:cs="Arial"/>
                <w:color w:val="000000"/>
                <w:sz w:val="20"/>
              </w:rPr>
              <w:t>80</w:t>
            </w:r>
          </w:p>
        </w:tc>
        <w:tc>
          <w:tcPr>
            <w:tcW w:w="1270" w:type="dxa"/>
            <w:tcBorders>
              <w:top w:val="nil"/>
              <w:left w:val="nil"/>
              <w:bottom w:val="single" w:sz="4" w:space="0" w:color="auto"/>
              <w:right w:val="single" w:sz="4" w:space="0" w:color="auto"/>
            </w:tcBorders>
            <w:shd w:val="clear" w:color="auto" w:fill="auto"/>
            <w:hideMark/>
          </w:tcPr>
          <w:p w:rsidR="00192B00" w:rsidRDefault="00192B00" w:rsidP="00192B00">
            <w:pPr>
              <w:jc w:val="right"/>
              <w:rPr>
                <w:rFonts w:ascii="Arial" w:hAnsi="Arial" w:cs="Arial"/>
                <w:color w:val="000000"/>
                <w:sz w:val="20"/>
              </w:rPr>
            </w:pPr>
            <w:r>
              <w:rPr>
                <w:rFonts w:ascii="Arial" w:hAnsi="Arial" w:cs="Arial"/>
                <w:color w:val="000000"/>
                <w:sz w:val="20"/>
              </w:rPr>
              <w:t>4,160</w:t>
            </w:r>
          </w:p>
        </w:tc>
        <w:tc>
          <w:tcPr>
            <w:tcW w:w="1375" w:type="dxa"/>
            <w:tcBorders>
              <w:top w:val="nil"/>
              <w:left w:val="nil"/>
              <w:bottom w:val="single" w:sz="4" w:space="0" w:color="auto"/>
              <w:right w:val="single" w:sz="4" w:space="0" w:color="auto"/>
            </w:tcBorders>
            <w:shd w:val="clear" w:color="auto" w:fill="auto"/>
            <w:hideMark/>
          </w:tcPr>
          <w:p w:rsidR="00192B00" w:rsidRDefault="00192B00" w:rsidP="00192B00">
            <w:pPr>
              <w:jc w:val="right"/>
              <w:rPr>
                <w:rFonts w:ascii="Arial" w:hAnsi="Arial" w:cs="Arial"/>
                <w:color w:val="000000"/>
                <w:sz w:val="20"/>
              </w:rPr>
            </w:pPr>
            <w:r>
              <w:rPr>
                <w:rFonts w:ascii="Arial" w:hAnsi="Arial" w:cs="Arial"/>
                <w:color w:val="000000"/>
                <w:sz w:val="20"/>
              </w:rPr>
              <w:t>$124,800</w:t>
            </w:r>
          </w:p>
        </w:tc>
      </w:tr>
      <w:tr w:rsidR="00192B00" w:rsidRPr="005F149E" w:rsidTr="00192B00">
        <w:trPr>
          <w:trHeight w:val="1500"/>
        </w:trPr>
        <w:tc>
          <w:tcPr>
            <w:tcW w:w="1885" w:type="dxa"/>
            <w:tcBorders>
              <w:top w:val="nil"/>
              <w:left w:val="single" w:sz="4" w:space="0" w:color="auto"/>
              <w:bottom w:val="single" w:sz="4" w:space="0" w:color="auto"/>
              <w:right w:val="single" w:sz="4" w:space="0" w:color="auto"/>
            </w:tcBorders>
            <w:shd w:val="clear" w:color="auto" w:fill="auto"/>
            <w:hideMark/>
          </w:tcPr>
          <w:p w:rsidR="00192B00" w:rsidRPr="005F149E" w:rsidRDefault="00192B00" w:rsidP="007B10AF">
            <w:pPr>
              <w:rPr>
                <w:rFonts w:ascii="Arial" w:hAnsi="Arial" w:cs="Arial"/>
                <w:color w:val="000000"/>
                <w:sz w:val="20"/>
              </w:rPr>
            </w:pPr>
            <w:r w:rsidRPr="005F149E">
              <w:rPr>
                <w:rFonts w:ascii="Arial" w:hAnsi="Arial" w:cs="Arial"/>
                <w:color w:val="000000"/>
                <w:sz w:val="20"/>
              </w:rPr>
              <w:t>ESEA flexibility</w:t>
            </w:r>
          </w:p>
        </w:tc>
        <w:tc>
          <w:tcPr>
            <w:tcW w:w="2014" w:type="dxa"/>
            <w:tcBorders>
              <w:top w:val="nil"/>
              <w:left w:val="nil"/>
              <w:bottom w:val="single" w:sz="4" w:space="0" w:color="auto"/>
              <w:right w:val="single" w:sz="4" w:space="0" w:color="auto"/>
            </w:tcBorders>
            <w:shd w:val="clear" w:color="auto" w:fill="auto"/>
            <w:hideMark/>
          </w:tcPr>
          <w:p w:rsidR="00192B00" w:rsidRPr="005F149E" w:rsidRDefault="00192B00" w:rsidP="00E86FBE">
            <w:pPr>
              <w:rPr>
                <w:rFonts w:ascii="Arial" w:hAnsi="Arial" w:cs="Arial"/>
                <w:color w:val="000000"/>
                <w:sz w:val="20"/>
              </w:rPr>
            </w:pPr>
            <w:r w:rsidRPr="005F149E">
              <w:rPr>
                <w:rFonts w:ascii="Arial" w:hAnsi="Arial" w:cs="Arial"/>
                <w:color w:val="000000"/>
                <w:sz w:val="20"/>
              </w:rPr>
              <w:t xml:space="preserve">Reporting </w:t>
            </w:r>
          </w:p>
        </w:tc>
        <w:tc>
          <w:tcPr>
            <w:tcW w:w="1443" w:type="dxa"/>
            <w:tcBorders>
              <w:top w:val="nil"/>
              <w:left w:val="nil"/>
              <w:bottom w:val="single" w:sz="4" w:space="0" w:color="auto"/>
              <w:right w:val="single" w:sz="4" w:space="0" w:color="auto"/>
            </w:tcBorders>
            <w:shd w:val="clear" w:color="auto" w:fill="auto"/>
            <w:hideMark/>
          </w:tcPr>
          <w:p w:rsidR="00192B00" w:rsidRDefault="00192B00" w:rsidP="00192B00">
            <w:pPr>
              <w:jc w:val="right"/>
              <w:rPr>
                <w:rFonts w:ascii="Arial" w:hAnsi="Arial" w:cs="Arial"/>
                <w:color w:val="000000"/>
                <w:sz w:val="20"/>
              </w:rPr>
            </w:pPr>
            <w:r>
              <w:rPr>
                <w:rFonts w:ascii="Arial" w:hAnsi="Arial" w:cs="Arial"/>
                <w:color w:val="000000"/>
                <w:sz w:val="20"/>
              </w:rPr>
              <w:t>52</w:t>
            </w:r>
          </w:p>
        </w:tc>
        <w:tc>
          <w:tcPr>
            <w:tcW w:w="1453" w:type="dxa"/>
            <w:tcBorders>
              <w:top w:val="nil"/>
              <w:left w:val="nil"/>
              <w:bottom w:val="single" w:sz="4" w:space="0" w:color="auto"/>
              <w:right w:val="single" w:sz="4" w:space="0" w:color="auto"/>
            </w:tcBorders>
            <w:shd w:val="clear" w:color="auto" w:fill="auto"/>
            <w:hideMark/>
          </w:tcPr>
          <w:p w:rsidR="00192B00" w:rsidRDefault="00192B00" w:rsidP="00192B00">
            <w:pPr>
              <w:jc w:val="right"/>
              <w:rPr>
                <w:rFonts w:ascii="Arial" w:hAnsi="Arial" w:cs="Arial"/>
                <w:color w:val="000000"/>
                <w:sz w:val="20"/>
              </w:rPr>
            </w:pPr>
            <w:r>
              <w:rPr>
                <w:rFonts w:ascii="Arial" w:hAnsi="Arial" w:cs="Arial"/>
                <w:color w:val="000000"/>
                <w:sz w:val="20"/>
              </w:rPr>
              <w:t>80</w:t>
            </w:r>
          </w:p>
        </w:tc>
        <w:tc>
          <w:tcPr>
            <w:tcW w:w="1270" w:type="dxa"/>
            <w:tcBorders>
              <w:top w:val="nil"/>
              <w:left w:val="nil"/>
              <w:bottom w:val="single" w:sz="4" w:space="0" w:color="auto"/>
              <w:right w:val="single" w:sz="4" w:space="0" w:color="auto"/>
            </w:tcBorders>
            <w:shd w:val="clear" w:color="auto" w:fill="auto"/>
            <w:hideMark/>
          </w:tcPr>
          <w:p w:rsidR="00192B00" w:rsidRDefault="00192B00" w:rsidP="00192B00">
            <w:pPr>
              <w:jc w:val="right"/>
              <w:rPr>
                <w:rFonts w:ascii="Arial" w:hAnsi="Arial" w:cs="Arial"/>
                <w:color w:val="000000"/>
                <w:sz w:val="20"/>
              </w:rPr>
            </w:pPr>
            <w:r>
              <w:rPr>
                <w:rFonts w:ascii="Arial" w:hAnsi="Arial" w:cs="Arial"/>
                <w:color w:val="000000"/>
                <w:sz w:val="20"/>
              </w:rPr>
              <w:t>4,160</w:t>
            </w:r>
          </w:p>
        </w:tc>
        <w:tc>
          <w:tcPr>
            <w:tcW w:w="1375" w:type="dxa"/>
            <w:tcBorders>
              <w:top w:val="nil"/>
              <w:left w:val="nil"/>
              <w:bottom w:val="single" w:sz="4" w:space="0" w:color="auto"/>
              <w:right w:val="single" w:sz="4" w:space="0" w:color="auto"/>
            </w:tcBorders>
            <w:shd w:val="clear" w:color="auto" w:fill="auto"/>
            <w:hideMark/>
          </w:tcPr>
          <w:p w:rsidR="00192B00" w:rsidRDefault="00192B00" w:rsidP="00192B00">
            <w:pPr>
              <w:jc w:val="right"/>
              <w:rPr>
                <w:rFonts w:ascii="Arial" w:hAnsi="Arial" w:cs="Arial"/>
                <w:color w:val="000000"/>
                <w:sz w:val="20"/>
              </w:rPr>
            </w:pPr>
            <w:r>
              <w:rPr>
                <w:rFonts w:ascii="Arial" w:hAnsi="Arial" w:cs="Arial"/>
                <w:color w:val="000000"/>
                <w:sz w:val="20"/>
              </w:rPr>
              <w:t>$124,800</w:t>
            </w:r>
          </w:p>
        </w:tc>
      </w:tr>
      <w:tr w:rsidR="00623B5A" w:rsidRPr="005F149E" w:rsidTr="008635F2">
        <w:trPr>
          <w:trHeight w:val="615"/>
        </w:trPr>
        <w:tc>
          <w:tcPr>
            <w:tcW w:w="1885" w:type="dxa"/>
            <w:tcBorders>
              <w:top w:val="nil"/>
              <w:left w:val="single" w:sz="4" w:space="0" w:color="auto"/>
              <w:bottom w:val="single" w:sz="4" w:space="0" w:color="auto"/>
              <w:right w:val="single" w:sz="4" w:space="0" w:color="auto"/>
            </w:tcBorders>
            <w:shd w:val="clear" w:color="auto" w:fill="auto"/>
            <w:vAlign w:val="bottom"/>
            <w:hideMark/>
          </w:tcPr>
          <w:p w:rsidR="00623B5A" w:rsidRPr="005F149E" w:rsidRDefault="00623B5A" w:rsidP="002825A9">
            <w:pPr>
              <w:rPr>
                <w:rFonts w:ascii="Arial" w:hAnsi="Arial" w:cs="Arial"/>
                <w:color w:val="000000"/>
                <w:sz w:val="20"/>
              </w:rPr>
            </w:pPr>
            <w:r w:rsidRPr="005F149E">
              <w:rPr>
                <w:rFonts w:ascii="Arial" w:hAnsi="Arial" w:cs="Arial"/>
                <w:color w:val="000000"/>
                <w:sz w:val="20"/>
              </w:rPr>
              <w:t> </w:t>
            </w:r>
          </w:p>
        </w:tc>
        <w:tc>
          <w:tcPr>
            <w:tcW w:w="2014" w:type="dxa"/>
            <w:tcBorders>
              <w:top w:val="nil"/>
              <w:left w:val="nil"/>
              <w:bottom w:val="single" w:sz="4" w:space="0" w:color="auto"/>
              <w:right w:val="single" w:sz="4" w:space="0" w:color="auto"/>
            </w:tcBorders>
            <w:shd w:val="clear" w:color="auto" w:fill="auto"/>
            <w:vAlign w:val="bottom"/>
            <w:hideMark/>
          </w:tcPr>
          <w:p w:rsidR="00623B5A" w:rsidRPr="005F149E" w:rsidRDefault="00623B5A" w:rsidP="002825A9">
            <w:pPr>
              <w:rPr>
                <w:rFonts w:ascii="Arial" w:hAnsi="Arial" w:cs="Arial"/>
                <w:color w:val="000000"/>
                <w:sz w:val="20"/>
                <w:u w:val="single"/>
              </w:rPr>
            </w:pPr>
            <w:r w:rsidRPr="005F149E">
              <w:rPr>
                <w:rFonts w:ascii="Arial" w:hAnsi="Arial" w:cs="Arial"/>
                <w:color w:val="000000"/>
                <w:sz w:val="20"/>
                <w:u w:val="single"/>
              </w:rPr>
              <w:t> </w:t>
            </w:r>
          </w:p>
        </w:tc>
        <w:tc>
          <w:tcPr>
            <w:tcW w:w="1443" w:type="dxa"/>
            <w:tcBorders>
              <w:top w:val="nil"/>
              <w:left w:val="nil"/>
              <w:bottom w:val="single" w:sz="4" w:space="0" w:color="auto"/>
              <w:right w:val="single" w:sz="4" w:space="0" w:color="auto"/>
            </w:tcBorders>
            <w:shd w:val="clear" w:color="auto" w:fill="auto"/>
            <w:vAlign w:val="bottom"/>
            <w:hideMark/>
          </w:tcPr>
          <w:p w:rsidR="00623B5A" w:rsidRPr="005F149E" w:rsidRDefault="00623B5A" w:rsidP="002825A9">
            <w:pPr>
              <w:rPr>
                <w:rFonts w:ascii="Arial" w:hAnsi="Arial" w:cs="Arial"/>
                <w:color w:val="000000"/>
                <w:sz w:val="20"/>
                <w:u w:val="single"/>
              </w:rPr>
            </w:pPr>
            <w:r w:rsidRPr="005F149E">
              <w:rPr>
                <w:rFonts w:ascii="Arial" w:hAnsi="Arial" w:cs="Arial"/>
                <w:color w:val="000000"/>
                <w:sz w:val="20"/>
                <w:u w:val="single"/>
              </w:rPr>
              <w:t> </w:t>
            </w:r>
          </w:p>
        </w:tc>
        <w:tc>
          <w:tcPr>
            <w:tcW w:w="1453" w:type="dxa"/>
            <w:tcBorders>
              <w:top w:val="nil"/>
              <w:left w:val="nil"/>
              <w:bottom w:val="single" w:sz="4" w:space="0" w:color="auto"/>
              <w:right w:val="single" w:sz="4" w:space="0" w:color="auto"/>
            </w:tcBorders>
            <w:shd w:val="clear" w:color="auto" w:fill="auto"/>
            <w:vAlign w:val="bottom"/>
            <w:hideMark/>
          </w:tcPr>
          <w:p w:rsidR="00623B5A" w:rsidRPr="005F149E" w:rsidRDefault="00623B5A" w:rsidP="002825A9">
            <w:pPr>
              <w:jc w:val="right"/>
              <w:rPr>
                <w:rFonts w:ascii="Arial" w:hAnsi="Arial" w:cs="Arial"/>
                <w:b/>
                <w:bCs/>
                <w:color w:val="000000"/>
                <w:sz w:val="20"/>
              </w:rPr>
            </w:pPr>
            <w:r w:rsidRPr="005F149E">
              <w:rPr>
                <w:rFonts w:ascii="Arial" w:hAnsi="Arial" w:cs="Arial"/>
                <w:b/>
                <w:bCs/>
                <w:color w:val="000000"/>
                <w:sz w:val="20"/>
              </w:rPr>
              <w:t>Total</w:t>
            </w:r>
          </w:p>
        </w:tc>
        <w:tc>
          <w:tcPr>
            <w:tcW w:w="1270" w:type="dxa"/>
            <w:tcBorders>
              <w:top w:val="nil"/>
              <w:left w:val="nil"/>
              <w:bottom w:val="single" w:sz="4" w:space="0" w:color="auto"/>
              <w:right w:val="single" w:sz="4" w:space="0" w:color="auto"/>
            </w:tcBorders>
            <w:shd w:val="clear" w:color="auto" w:fill="auto"/>
            <w:vAlign w:val="bottom"/>
            <w:hideMark/>
          </w:tcPr>
          <w:p w:rsidR="00623B5A" w:rsidRDefault="00623B5A">
            <w:pPr>
              <w:jc w:val="right"/>
              <w:rPr>
                <w:rFonts w:ascii="Arial" w:hAnsi="Arial" w:cs="Arial"/>
                <w:b/>
                <w:bCs/>
                <w:color w:val="000000"/>
                <w:sz w:val="20"/>
              </w:rPr>
            </w:pPr>
            <w:r>
              <w:rPr>
                <w:rFonts w:ascii="Arial" w:hAnsi="Arial" w:cs="Arial"/>
                <w:b/>
                <w:bCs/>
                <w:color w:val="000000"/>
                <w:sz w:val="20"/>
              </w:rPr>
              <w:t>62,516</w:t>
            </w:r>
          </w:p>
        </w:tc>
        <w:tc>
          <w:tcPr>
            <w:tcW w:w="1375" w:type="dxa"/>
            <w:tcBorders>
              <w:top w:val="nil"/>
              <w:left w:val="nil"/>
              <w:bottom w:val="single" w:sz="4" w:space="0" w:color="auto"/>
              <w:right w:val="single" w:sz="4" w:space="0" w:color="auto"/>
            </w:tcBorders>
            <w:shd w:val="clear" w:color="auto" w:fill="auto"/>
            <w:vAlign w:val="bottom"/>
            <w:hideMark/>
          </w:tcPr>
          <w:p w:rsidR="00623B5A" w:rsidRDefault="00623B5A">
            <w:pPr>
              <w:jc w:val="right"/>
              <w:rPr>
                <w:rFonts w:ascii="Arial" w:hAnsi="Arial" w:cs="Arial"/>
                <w:b/>
                <w:bCs/>
                <w:color w:val="000000"/>
                <w:sz w:val="20"/>
              </w:rPr>
            </w:pPr>
            <w:r>
              <w:rPr>
                <w:rFonts w:ascii="Arial" w:hAnsi="Arial" w:cs="Arial"/>
                <w:b/>
                <w:bCs/>
                <w:color w:val="000000"/>
                <w:sz w:val="20"/>
              </w:rPr>
              <w:t>$1,875,480</w:t>
            </w:r>
          </w:p>
        </w:tc>
      </w:tr>
    </w:tbl>
    <w:p w:rsidR="00896B23" w:rsidRPr="005F149E" w:rsidRDefault="005D2AA0">
      <w:pPr>
        <w:jc w:val="center"/>
        <w:rPr>
          <w:rStyle w:val="Hyperlink"/>
          <w:rFonts w:ascii="Arial" w:eastAsiaTheme="minorEastAsia" w:hAnsi="Arial" w:cs="Arial"/>
          <w:sz w:val="22"/>
          <w:szCs w:val="22"/>
        </w:rPr>
      </w:pPr>
      <w:r w:rsidRPr="005F149E">
        <w:rPr>
          <w:rFonts w:ascii="Arial" w:hAnsi="Arial" w:cs="Arial"/>
          <w:sz w:val="20"/>
        </w:rPr>
        <w:fldChar w:fldCharType="begin"/>
      </w:r>
      <w:r w:rsidR="00454A9A" w:rsidRPr="005F149E">
        <w:rPr>
          <w:rFonts w:ascii="Arial" w:hAnsi="Arial" w:cs="Arial"/>
          <w:sz w:val="20"/>
        </w:rPr>
        <w:instrText>HYPERLINK "\\\\EDUUCPFPR004\\UserData_04\\Todd.Stephenson\\Word\\Information Collections &amp; Rulemaking\\Title I regs Collection 0581\\2011 Submission\\Title I reg renewal 6-28-11 with changes.xlsx" \l "SEA!A1"</w:instrText>
      </w:r>
      <w:r w:rsidRPr="005F149E">
        <w:rPr>
          <w:rFonts w:ascii="Arial" w:hAnsi="Arial" w:cs="Arial"/>
          <w:sz w:val="20"/>
        </w:rPr>
        <w:fldChar w:fldCharType="separate"/>
      </w:r>
    </w:p>
    <w:p w:rsidR="00E35DD8" w:rsidRDefault="005D2AA0">
      <w:pPr>
        <w:rPr>
          <w:rFonts w:ascii="Arial" w:hAnsi="Arial" w:cs="Arial"/>
          <w:sz w:val="20"/>
        </w:rPr>
      </w:pPr>
      <w:r w:rsidRPr="005F149E">
        <w:rPr>
          <w:rFonts w:ascii="Arial" w:hAnsi="Arial" w:cs="Arial"/>
          <w:sz w:val="20"/>
        </w:rPr>
        <w:fldChar w:fldCharType="end"/>
      </w:r>
    </w:p>
    <w:p w:rsidR="00936993" w:rsidRDefault="00936993">
      <w:pPr>
        <w:rPr>
          <w:rFonts w:ascii="Arial" w:hAnsi="Arial" w:cs="Arial"/>
          <w:sz w:val="20"/>
        </w:rPr>
      </w:pPr>
    </w:p>
    <w:p w:rsidR="00936993" w:rsidRDefault="00936993">
      <w:pPr>
        <w:rPr>
          <w:rFonts w:ascii="Arial" w:hAnsi="Arial" w:cs="Arial"/>
          <w:sz w:val="20"/>
        </w:rPr>
      </w:pPr>
    </w:p>
    <w:p w:rsidR="00936993" w:rsidRDefault="00936993">
      <w:pPr>
        <w:rPr>
          <w:rFonts w:ascii="Arial" w:hAnsi="Arial" w:cs="Arial"/>
          <w:sz w:val="20"/>
        </w:rPr>
      </w:pPr>
    </w:p>
    <w:p w:rsidR="00936993" w:rsidRDefault="00936993">
      <w:pPr>
        <w:rPr>
          <w:rFonts w:ascii="Arial" w:hAnsi="Arial" w:cs="Arial"/>
          <w:sz w:val="20"/>
        </w:rPr>
      </w:pPr>
    </w:p>
    <w:p w:rsidR="00936993" w:rsidRDefault="00936993">
      <w:pPr>
        <w:rPr>
          <w:rFonts w:ascii="Arial" w:hAnsi="Arial" w:cs="Arial"/>
          <w:sz w:val="20"/>
        </w:rPr>
      </w:pPr>
    </w:p>
    <w:p w:rsidR="00936993" w:rsidRDefault="00936993">
      <w:pPr>
        <w:rPr>
          <w:rFonts w:ascii="Arial" w:hAnsi="Arial" w:cs="Arial"/>
          <w:sz w:val="20"/>
        </w:rPr>
      </w:pPr>
    </w:p>
    <w:p w:rsidR="00936993" w:rsidRDefault="00936993">
      <w:pPr>
        <w:rPr>
          <w:rFonts w:ascii="Arial" w:hAnsi="Arial" w:cs="Arial"/>
          <w:sz w:val="20"/>
        </w:rPr>
      </w:pPr>
    </w:p>
    <w:p w:rsidR="00936993" w:rsidRDefault="00936993">
      <w:pPr>
        <w:rPr>
          <w:rFonts w:ascii="Arial" w:hAnsi="Arial" w:cs="Arial"/>
          <w:sz w:val="20"/>
        </w:rPr>
      </w:pPr>
    </w:p>
    <w:p w:rsidR="00E35DD8" w:rsidRPr="005F149E" w:rsidRDefault="00E35DD8">
      <w:pPr>
        <w:rPr>
          <w:rFonts w:ascii="Arial" w:hAnsi="Arial" w:cs="Arial"/>
          <w:sz w:val="20"/>
        </w:rPr>
      </w:pPr>
    </w:p>
    <w:tbl>
      <w:tblPr>
        <w:tblW w:w="11277" w:type="dxa"/>
        <w:jc w:val="center"/>
        <w:tblLook w:val="04A0" w:firstRow="1" w:lastRow="0" w:firstColumn="1" w:lastColumn="0" w:noHBand="0" w:noVBand="1"/>
      </w:tblPr>
      <w:tblGrid>
        <w:gridCol w:w="2050"/>
        <w:gridCol w:w="2627"/>
        <w:gridCol w:w="1537"/>
        <w:gridCol w:w="1735"/>
        <w:gridCol w:w="1327"/>
        <w:gridCol w:w="2001"/>
      </w:tblGrid>
      <w:tr w:rsidR="006017F6" w:rsidRPr="005F149E" w:rsidTr="000C50D1">
        <w:trPr>
          <w:trHeight w:val="405"/>
          <w:tblHeader/>
          <w:jc w:val="center"/>
        </w:trPr>
        <w:tc>
          <w:tcPr>
            <w:tcW w:w="11277"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6017F6" w:rsidRPr="005F149E" w:rsidRDefault="006017F6" w:rsidP="006017F6">
            <w:pPr>
              <w:jc w:val="center"/>
              <w:rPr>
                <w:rFonts w:ascii="Arial" w:hAnsi="Arial" w:cs="Arial"/>
                <w:b/>
                <w:bCs/>
                <w:color w:val="000000"/>
                <w:sz w:val="20"/>
              </w:rPr>
            </w:pPr>
            <w:r w:rsidRPr="005F149E">
              <w:rPr>
                <w:rFonts w:ascii="Arial" w:hAnsi="Arial" w:cs="Arial"/>
                <w:b/>
                <w:bCs/>
                <w:color w:val="000000"/>
                <w:sz w:val="20"/>
              </w:rPr>
              <w:t>Title I Regulations Burden Hours/Cost for LEAs</w:t>
            </w:r>
          </w:p>
        </w:tc>
      </w:tr>
      <w:tr w:rsidR="006017F6" w:rsidRPr="005F149E" w:rsidTr="000C50D1">
        <w:trPr>
          <w:trHeight w:val="570"/>
          <w:jc w:val="center"/>
        </w:trPr>
        <w:tc>
          <w:tcPr>
            <w:tcW w:w="2050" w:type="dxa"/>
            <w:tcBorders>
              <w:top w:val="nil"/>
              <w:left w:val="single" w:sz="4" w:space="0" w:color="auto"/>
              <w:bottom w:val="single" w:sz="4" w:space="0" w:color="auto"/>
              <w:right w:val="single" w:sz="4" w:space="0" w:color="auto"/>
            </w:tcBorders>
            <w:shd w:val="clear" w:color="auto" w:fill="auto"/>
            <w:vAlign w:val="bottom"/>
            <w:hideMark/>
          </w:tcPr>
          <w:p w:rsidR="006017F6" w:rsidRPr="005F149E" w:rsidRDefault="006017F6" w:rsidP="006017F6">
            <w:pPr>
              <w:rPr>
                <w:rFonts w:ascii="Arial" w:hAnsi="Arial" w:cs="Arial"/>
                <w:b/>
                <w:bCs/>
                <w:color w:val="000000"/>
                <w:sz w:val="20"/>
              </w:rPr>
            </w:pPr>
            <w:r w:rsidRPr="005F149E">
              <w:rPr>
                <w:rFonts w:ascii="Arial" w:hAnsi="Arial" w:cs="Arial"/>
                <w:b/>
                <w:bCs/>
                <w:color w:val="000000"/>
                <w:sz w:val="20"/>
              </w:rPr>
              <w:t>Citation</w:t>
            </w:r>
          </w:p>
        </w:tc>
        <w:tc>
          <w:tcPr>
            <w:tcW w:w="2627" w:type="dxa"/>
            <w:tcBorders>
              <w:top w:val="nil"/>
              <w:left w:val="nil"/>
              <w:bottom w:val="single" w:sz="4" w:space="0" w:color="auto"/>
              <w:right w:val="single" w:sz="4" w:space="0" w:color="auto"/>
            </w:tcBorders>
            <w:shd w:val="clear" w:color="auto" w:fill="auto"/>
            <w:vAlign w:val="bottom"/>
            <w:hideMark/>
          </w:tcPr>
          <w:p w:rsidR="006017F6" w:rsidRPr="005F149E" w:rsidRDefault="006017F6" w:rsidP="006017F6">
            <w:pPr>
              <w:rPr>
                <w:rFonts w:ascii="Arial" w:hAnsi="Arial" w:cs="Arial"/>
                <w:b/>
                <w:bCs/>
                <w:color w:val="000000"/>
                <w:sz w:val="20"/>
              </w:rPr>
            </w:pPr>
            <w:r w:rsidRPr="005F149E">
              <w:rPr>
                <w:rFonts w:ascii="Arial" w:hAnsi="Arial" w:cs="Arial"/>
                <w:b/>
                <w:bCs/>
                <w:color w:val="000000"/>
                <w:sz w:val="20"/>
              </w:rPr>
              <w:t>Description</w:t>
            </w:r>
          </w:p>
        </w:tc>
        <w:tc>
          <w:tcPr>
            <w:tcW w:w="1537" w:type="dxa"/>
            <w:tcBorders>
              <w:top w:val="nil"/>
              <w:left w:val="nil"/>
              <w:bottom w:val="single" w:sz="4" w:space="0" w:color="auto"/>
              <w:right w:val="single" w:sz="4" w:space="0" w:color="auto"/>
            </w:tcBorders>
            <w:shd w:val="clear" w:color="auto" w:fill="auto"/>
            <w:vAlign w:val="bottom"/>
            <w:hideMark/>
          </w:tcPr>
          <w:p w:rsidR="006017F6" w:rsidRPr="005F149E" w:rsidRDefault="006017F6" w:rsidP="006017F6">
            <w:pPr>
              <w:rPr>
                <w:rFonts w:ascii="Arial" w:hAnsi="Arial" w:cs="Arial"/>
                <w:b/>
                <w:bCs/>
                <w:color w:val="000000"/>
                <w:sz w:val="20"/>
              </w:rPr>
            </w:pPr>
            <w:r w:rsidRPr="005F149E">
              <w:rPr>
                <w:rFonts w:ascii="Arial" w:hAnsi="Arial" w:cs="Arial"/>
                <w:b/>
                <w:bCs/>
                <w:color w:val="000000"/>
                <w:sz w:val="20"/>
              </w:rPr>
              <w:t># of respondents</w:t>
            </w:r>
          </w:p>
        </w:tc>
        <w:tc>
          <w:tcPr>
            <w:tcW w:w="1735" w:type="dxa"/>
            <w:tcBorders>
              <w:top w:val="nil"/>
              <w:left w:val="nil"/>
              <w:bottom w:val="single" w:sz="4" w:space="0" w:color="auto"/>
              <w:right w:val="single" w:sz="4" w:space="0" w:color="auto"/>
            </w:tcBorders>
            <w:shd w:val="clear" w:color="auto" w:fill="auto"/>
            <w:vAlign w:val="bottom"/>
            <w:hideMark/>
          </w:tcPr>
          <w:p w:rsidR="006017F6" w:rsidRPr="005F149E" w:rsidRDefault="006017F6" w:rsidP="006017F6">
            <w:pPr>
              <w:rPr>
                <w:rFonts w:ascii="Arial" w:hAnsi="Arial" w:cs="Arial"/>
                <w:b/>
                <w:bCs/>
                <w:color w:val="000000"/>
                <w:sz w:val="20"/>
              </w:rPr>
            </w:pPr>
            <w:r w:rsidRPr="005F149E">
              <w:rPr>
                <w:rFonts w:ascii="Arial" w:hAnsi="Arial" w:cs="Arial"/>
                <w:b/>
                <w:bCs/>
                <w:color w:val="000000"/>
                <w:sz w:val="20"/>
              </w:rPr>
              <w:t>Av</w:t>
            </w:r>
            <w:r w:rsidR="00881503">
              <w:rPr>
                <w:rFonts w:ascii="Arial" w:hAnsi="Arial" w:cs="Arial"/>
                <w:b/>
                <w:bCs/>
                <w:color w:val="000000"/>
                <w:sz w:val="20"/>
              </w:rPr>
              <w:t>erage # of Hours per Respondent</w:t>
            </w:r>
            <w:r w:rsidRPr="005F149E">
              <w:rPr>
                <w:rFonts w:ascii="Arial" w:hAnsi="Arial" w:cs="Arial"/>
                <w:b/>
                <w:bCs/>
                <w:color w:val="000000"/>
                <w:sz w:val="20"/>
              </w:rPr>
              <w:t xml:space="preserve"> </w:t>
            </w:r>
          </w:p>
        </w:tc>
        <w:tc>
          <w:tcPr>
            <w:tcW w:w="1327" w:type="dxa"/>
            <w:tcBorders>
              <w:top w:val="nil"/>
              <w:left w:val="nil"/>
              <w:bottom w:val="single" w:sz="4" w:space="0" w:color="auto"/>
              <w:right w:val="single" w:sz="4" w:space="0" w:color="auto"/>
            </w:tcBorders>
            <w:shd w:val="clear" w:color="auto" w:fill="auto"/>
            <w:vAlign w:val="bottom"/>
            <w:hideMark/>
          </w:tcPr>
          <w:p w:rsidR="006017F6" w:rsidRPr="005F149E" w:rsidRDefault="006017F6" w:rsidP="006017F6">
            <w:pPr>
              <w:jc w:val="right"/>
              <w:rPr>
                <w:rFonts w:ascii="Arial" w:hAnsi="Arial" w:cs="Arial"/>
                <w:b/>
                <w:bCs/>
                <w:color w:val="000000"/>
                <w:sz w:val="20"/>
              </w:rPr>
            </w:pPr>
            <w:r w:rsidRPr="005F149E">
              <w:rPr>
                <w:rFonts w:ascii="Arial" w:hAnsi="Arial" w:cs="Arial"/>
                <w:b/>
                <w:bCs/>
                <w:color w:val="000000"/>
                <w:sz w:val="20"/>
              </w:rPr>
              <w:t>Total Hours</w:t>
            </w:r>
          </w:p>
        </w:tc>
        <w:tc>
          <w:tcPr>
            <w:tcW w:w="2001" w:type="dxa"/>
            <w:tcBorders>
              <w:top w:val="nil"/>
              <w:left w:val="nil"/>
              <w:bottom w:val="single" w:sz="4" w:space="0" w:color="auto"/>
              <w:right w:val="single" w:sz="4" w:space="0" w:color="auto"/>
            </w:tcBorders>
            <w:shd w:val="clear" w:color="auto" w:fill="auto"/>
            <w:vAlign w:val="bottom"/>
            <w:hideMark/>
          </w:tcPr>
          <w:p w:rsidR="006017F6" w:rsidRPr="005F149E" w:rsidRDefault="006017F6" w:rsidP="006017F6">
            <w:pPr>
              <w:rPr>
                <w:rFonts w:ascii="Arial" w:hAnsi="Arial" w:cs="Arial"/>
                <w:b/>
                <w:bCs/>
                <w:color w:val="000000"/>
                <w:sz w:val="20"/>
              </w:rPr>
            </w:pPr>
            <w:r w:rsidRPr="005F149E">
              <w:rPr>
                <w:rFonts w:ascii="Arial" w:hAnsi="Arial" w:cs="Arial"/>
                <w:b/>
                <w:bCs/>
                <w:color w:val="000000"/>
                <w:sz w:val="20"/>
              </w:rPr>
              <w:t>Total Cost (Total Hours x $25.00)</w:t>
            </w:r>
          </w:p>
        </w:tc>
      </w:tr>
      <w:tr w:rsidR="00A263A4" w:rsidRPr="005F149E" w:rsidTr="000C50D1">
        <w:trPr>
          <w:trHeight w:val="510"/>
          <w:jc w:val="center"/>
        </w:trPr>
        <w:tc>
          <w:tcPr>
            <w:tcW w:w="2050" w:type="dxa"/>
            <w:tcBorders>
              <w:top w:val="nil"/>
              <w:left w:val="single" w:sz="4" w:space="0" w:color="auto"/>
              <w:bottom w:val="single" w:sz="4" w:space="0" w:color="auto"/>
              <w:right w:val="single" w:sz="4" w:space="0" w:color="auto"/>
            </w:tcBorders>
            <w:shd w:val="clear" w:color="auto" w:fill="auto"/>
            <w:hideMark/>
          </w:tcPr>
          <w:p w:rsidR="00A263A4" w:rsidRPr="005F149E" w:rsidRDefault="00A263A4">
            <w:pPr>
              <w:rPr>
                <w:rFonts w:ascii="Arial" w:hAnsi="Arial" w:cs="Arial"/>
                <w:color w:val="000000"/>
                <w:sz w:val="20"/>
              </w:rPr>
            </w:pPr>
            <w:r w:rsidRPr="005F149E">
              <w:rPr>
                <w:rFonts w:ascii="Arial" w:hAnsi="Arial" w:cs="Arial"/>
                <w:color w:val="000000"/>
                <w:sz w:val="20"/>
              </w:rPr>
              <w:t>Section 1111(h)(2)</w:t>
            </w:r>
          </w:p>
        </w:tc>
        <w:tc>
          <w:tcPr>
            <w:tcW w:w="2627" w:type="dxa"/>
            <w:tcBorders>
              <w:top w:val="nil"/>
              <w:left w:val="nil"/>
              <w:bottom w:val="single" w:sz="4" w:space="0" w:color="auto"/>
              <w:right w:val="single" w:sz="4" w:space="0" w:color="auto"/>
            </w:tcBorders>
            <w:shd w:val="clear" w:color="auto" w:fill="auto"/>
            <w:hideMark/>
          </w:tcPr>
          <w:p w:rsidR="00A263A4" w:rsidRPr="005F149E" w:rsidRDefault="00A263A4">
            <w:pPr>
              <w:rPr>
                <w:rFonts w:ascii="Arial" w:hAnsi="Arial" w:cs="Arial"/>
                <w:color w:val="000000"/>
                <w:sz w:val="20"/>
              </w:rPr>
            </w:pPr>
            <w:r w:rsidRPr="005F149E">
              <w:rPr>
                <w:rFonts w:ascii="Arial" w:hAnsi="Arial" w:cs="Arial"/>
                <w:color w:val="000000"/>
                <w:sz w:val="20"/>
              </w:rPr>
              <w:t>Prepare and disseminate LEA report card</w:t>
            </w:r>
          </w:p>
        </w:tc>
        <w:tc>
          <w:tcPr>
            <w:tcW w:w="1537" w:type="dxa"/>
            <w:tcBorders>
              <w:top w:val="nil"/>
              <w:left w:val="nil"/>
              <w:bottom w:val="single" w:sz="4" w:space="0" w:color="auto"/>
              <w:right w:val="single" w:sz="4" w:space="0" w:color="auto"/>
            </w:tcBorders>
            <w:shd w:val="clear" w:color="auto" w:fill="auto"/>
            <w:hideMark/>
          </w:tcPr>
          <w:p w:rsidR="00A263A4" w:rsidRPr="005F149E" w:rsidRDefault="00A263A4">
            <w:pPr>
              <w:jc w:val="right"/>
              <w:rPr>
                <w:rFonts w:ascii="Arial" w:hAnsi="Arial" w:cs="Arial"/>
                <w:color w:val="000000"/>
                <w:sz w:val="20"/>
              </w:rPr>
            </w:pPr>
            <w:r w:rsidRPr="005F149E">
              <w:rPr>
                <w:rFonts w:ascii="Arial" w:hAnsi="Arial" w:cs="Arial"/>
                <w:color w:val="000000"/>
                <w:sz w:val="20"/>
              </w:rPr>
              <w:t>13087</w:t>
            </w:r>
          </w:p>
        </w:tc>
        <w:tc>
          <w:tcPr>
            <w:tcW w:w="1735" w:type="dxa"/>
            <w:tcBorders>
              <w:top w:val="nil"/>
              <w:left w:val="nil"/>
              <w:bottom w:val="single" w:sz="4" w:space="0" w:color="auto"/>
              <w:right w:val="single" w:sz="4" w:space="0" w:color="auto"/>
            </w:tcBorders>
            <w:shd w:val="clear" w:color="auto" w:fill="auto"/>
            <w:hideMark/>
          </w:tcPr>
          <w:p w:rsidR="00A263A4" w:rsidRPr="005F149E" w:rsidRDefault="00A263A4">
            <w:pPr>
              <w:jc w:val="right"/>
              <w:rPr>
                <w:rFonts w:ascii="Arial" w:hAnsi="Arial" w:cs="Arial"/>
                <w:color w:val="000000"/>
                <w:sz w:val="20"/>
              </w:rPr>
            </w:pPr>
            <w:r w:rsidRPr="005F149E">
              <w:rPr>
                <w:rFonts w:ascii="Arial" w:hAnsi="Arial" w:cs="Arial"/>
                <w:color w:val="000000"/>
                <w:sz w:val="20"/>
              </w:rPr>
              <w:t>16</w:t>
            </w:r>
          </w:p>
        </w:tc>
        <w:tc>
          <w:tcPr>
            <w:tcW w:w="1327" w:type="dxa"/>
            <w:tcBorders>
              <w:top w:val="nil"/>
              <w:left w:val="nil"/>
              <w:bottom w:val="single" w:sz="4" w:space="0" w:color="auto"/>
              <w:right w:val="single" w:sz="4" w:space="0" w:color="auto"/>
            </w:tcBorders>
            <w:shd w:val="clear" w:color="auto" w:fill="auto"/>
            <w:hideMark/>
          </w:tcPr>
          <w:p w:rsidR="00A263A4" w:rsidRPr="005F149E" w:rsidRDefault="00A263A4">
            <w:pPr>
              <w:jc w:val="right"/>
              <w:rPr>
                <w:rFonts w:ascii="Arial" w:hAnsi="Arial" w:cs="Arial"/>
                <w:color w:val="000000"/>
                <w:sz w:val="20"/>
              </w:rPr>
            </w:pPr>
            <w:r w:rsidRPr="005F149E">
              <w:rPr>
                <w:rFonts w:ascii="Arial" w:hAnsi="Arial" w:cs="Arial"/>
                <w:color w:val="000000"/>
                <w:sz w:val="20"/>
              </w:rPr>
              <w:t>209,392</w:t>
            </w:r>
          </w:p>
        </w:tc>
        <w:tc>
          <w:tcPr>
            <w:tcW w:w="2001" w:type="dxa"/>
            <w:tcBorders>
              <w:top w:val="nil"/>
              <w:left w:val="nil"/>
              <w:bottom w:val="single" w:sz="4" w:space="0" w:color="auto"/>
              <w:right w:val="single" w:sz="4" w:space="0" w:color="auto"/>
            </w:tcBorders>
            <w:shd w:val="clear" w:color="auto" w:fill="auto"/>
            <w:hideMark/>
          </w:tcPr>
          <w:p w:rsidR="00A263A4" w:rsidRPr="005F149E" w:rsidRDefault="00A263A4">
            <w:pPr>
              <w:jc w:val="right"/>
              <w:rPr>
                <w:rFonts w:ascii="Arial" w:hAnsi="Arial" w:cs="Arial"/>
                <w:color w:val="000000"/>
                <w:sz w:val="20"/>
              </w:rPr>
            </w:pPr>
            <w:r w:rsidRPr="005F149E">
              <w:rPr>
                <w:rFonts w:ascii="Arial" w:hAnsi="Arial" w:cs="Arial"/>
                <w:color w:val="000000"/>
                <w:sz w:val="20"/>
              </w:rPr>
              <w:t xml:space="preserve">$5,234,800 </w:t>
            </w:r>
          </w:p>
        </w:tc>
      </w:tr>
      <w:tr w:rsidR="001612AE" w:rsidRPr="005F149E" w:rsidTr="000C50D1">
        <w:trPr>
          <w:trHeight w:val="1515"/>
          <w:jc w:val="center"/>
        </w:trPr>
        <w:tc>
          <w:tcPr>
            <w:tcW w:w="2050" w:type="dxa"/>
            <w:tcBorders>
              <w:top w:val="nil"/>
              <w:left w:val="single" w:sz="4" w:space="0" w:color="auto"/>
              <w:bottom w:val="single" w:sz="4" w:space="0" w:color="auto"/>
              <w:right w:val="single" w:sz="4" w:space="0" w:color="auto"/>
            </w:tcBorders>
            <w:shd w:val="clear" w:color="auto" w:fill="auto"/>
            <w:hideMark/>
          </w:tcPr>
          <w:p w:rsidR="001612AE" w:rsidRPr="005F149E" w:rsidRDefault="001612AE">
            <w:pPr>
              <w:rPr>
                <w:rFonts w:ascii="Arial" w:hAnsi="Arial" w:cs="Arial"/>
                <w:sz w:val="20"/>
              </w:rPr>
            </w:pPr>
            <w:r w:rsidRPr="005F149E">
              <w:rPr>
                <w:rFonts w:ascii="Arial" w:hAnsi="Arial" w:cs="Arial"/>
                <w:sz w:val="20"/>
              </w:rPr>
              <w:t>200.34, 200.43</w:t>
            </w:r>
          </w:p>
        </w:tc>
        <w:tc>
          <w:tcPr>
            <w:tcW w:w="2627" w:type="dxa"/>
            <w:tcBorders>
              <w:top w:val="nil"/>
              <w:left w:val="nil"/>
              <w:bottom w:val="single" w:sz="4" w:space="0" w:color="auto"/>
              <w:right w:val="single" w:sz="4" w:space="0" w:color="auto"/>
            </w:tcBorders>
            <w:shd w:val="clear" w:color="auto" w:fill="auto"/>
            <w:vAlign w:val="bottom"/>
            <w:hideMark/>
          </w:tcPr>
          <w:p w:rsidR="001612AE" w:rsidRPr="005F149E" w:rsidRDefault="001612AE">
            <w:pPr>
              <w:rPr>
                <w:rFonts w:ascii="Arial" w:hAnsi="Arial" w:cs="Arial"/>
                <w:sz w:val="20"/>
              </w:rPr>
            </w:pPr>
            <w:r w:rsidRPr="005F149E">
              <w:rPr>
                <w:rFonts w:ascii="Arial" w:hAnsi="Arial" w:cs="Arial"/>
                <w:sz w:val="20"/>
              </w:rPr>
              <w:t xml:space="preserve">Prepare, and make arrangements to implement, a restructuring plan for schools that do not meet AYP after one full year in corrective action </w:t>
            </w:r>
          </w:p>
        </w:tc>
        <w:tc>
          <w:tcPr>
            <w:tcW w:w="1537"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color w:val="000000"/>
                <w:sz w:val="20"/>
              </w:rPr>
            </w:pPr>
            <w:r>
              <w:rPr>
                <w:rFonts w:ascii="Arial" w:hAnsi="Arial" w:cs="Arial"/>
                <w:color w:val="000000"/>
                <w:sz w:val="20"/>
              </w:rPr>
              <w:t>179</w:t>
            </w:r>
          </w:p>
        </w:tc>
        <w:tc>
          <w:tcPr>
            <w:tcW w:w="1735"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sz w:val="20"/>
              </w:rPr>
            </w:pPr>
            <w:r>
              <w:rPr>
                <w:rFonts w:ascii="Arial" w:hAnsi="Arial" w:cs="Arial"/>
                <w:sz w:val="20"/>
              </w:rPr>
              <w:t>800</w:t>
            </w:r>
          </w:p>
        </w:tc>
        <w:tc>
          <w:tcPr>
            <w:tcW w:w="1327"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sz w:val="20"/>
              </w:rPr>
            </w:pPr>
            <w:r>
              <w:rPr>
                <w:rFonts w:ascii="Arial" w:hAnsi="Arial" w:cs="Arial"/>
                <w:sz w:val="20"/>
              </w:rPr>
              <w:t>143,200</w:t>
            </w:r>
          </w:p>
        </w:tc>
        <w:tc>
          <w:tcPr>
            <w:tcW w:w="2001"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sz w:val="20"/>
              </w:rPr>
            </w:pPr>
            <w:r>
              <w:rPr>
                <w:rFonts w:ascii="Arial" w:hAnsi="Arial" w:cs="Arial"/>
                <w:sz w:val="20"/>
              </w:rPr>
              <w:t xml:space="preserve">$3,580,000 </w:t>
            </w:r>
          </w:p>
        </w:tc>
      </w:tr>
      <w:tr w:rsidR="001612AE" w:rsidRPr="005F149E" w:rsidTr="000C50D1">
        <w:trPr>
          <w:trHeight w:val="2295"/>
          <w:jc w:val="center"/>
        </w:trPr>
        <w:tc>
          <w:tcPr>
            <w:tcW w:w="2050" w:type="dxa"/>
            <w:tcBorders>
              <w:top w:val="nil"/>
              <w:left w:val="single" w:sz="4" w:space="0" w:color="auto"/>
              <w:bottom w:val="single" w:sz="4" w:space="0" w:color="auto"/>
              <w:right w:val="single" w:sz="4" w:space="0" w:color="auto"/>
            </w:tcBorders>
            <w:shd w:val="clear" w:color="auto" w:fill="auto"/>
            <w:hideMark/>
          </w:tcPr>
          <w:p w:rsidR="001612AE" w:rsidRPr="005F149E" w:rsidRDefault="001612AE">
            <w:pPr>
              <w:rPr>
                <w:rFonts w:ascii="Arial" w:hAnsi="Arial" w:cs="Arial"/>
                <w:sz w:val="20"/>
              </w:rPr>
            </w:pPr>
            <w:r w:rsidRPr="005F149E">
              <w:rPr>
                <w:rFonts w:ascii="Arial" w:hAnsi="Arial" w:cs="Arial"/>
                <w:sz w:val="20"/>
              </w:rPr>
              <w:t>200.36, 200.37, 200.38 and 200.46</w:t>
            </w:r>
          </w:p>
        </w:tc>
        <w:tc>
          <w:tcPr>
            <w:tcW w:w="2627" w:type="dxa"/>
            <w:tcBorders>
              <w:top w:val="nil"/>
              <w:left w:val="nil"/>
              <w:bottom w:val="single" w:sz="4" w:space="0" w:color="auto"/>
              <w:right w:val="single" w:sz="4" w:space="0" w:color="auto"/>
            </w:tcBorders>
            <w:shd w:val="clear" w:color="auto" w:fill="auto"/>
            <w:vAlign w:val="bottom"/>
            <w:hideMark/>
          </w:tcPr>
          <w:p w:rsidR="001612AE" w:rsidRPr="005F149E" w:rsidRDefault="001612AE">
            <w:pPr>
              <w:rPr>
                <w:rFonts w:ascii="Arial" w:hAnsi="Arial" w:cs="Arial"/>
                <w:sz w:val="20"/>
              </w:rPr>
            </w:pPr>
            <w:r w:rsidRPr="005F149E">
              <w:rPr>
                <w:rFonts w:ascii="Arial" w:hAnsi="Arial" w:cs="Arial"/>
                <w:sz w:val="20"/>
              </w:rPr>
              <w:t>Notify parents when schools are identified for improvement, corrective action, or restructuring; publish and disseminate information on any action taken by the school and LEA to address the problems that lead to such identification.</w:t>
            </w:r>
          </w:p>
        </w:tc>
        <w:tc>
          <w:tcPr>
            <w:tcW w:w="1537"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color w:val="000000"/>
                <w:sz w:val="20"/>
              </w:rPr>
            </w:pPr>
            <w:r>
              <w:rPr>
                <w:rFonts w:ascii="Arial" w:hAnsi="Arial" w:cs="Arial"/>
                <w:color w:val="000000"/>
                <w:sz w:val="20"/>
              </w:rPr>
              <w:t>983</w:t>
            </w:r>
          </w:p>
        </w:tc>
        <w:tc>
          <w:tcPr>
            <w:tcW w:w="1735"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sz w:val="20"/>
              </w:rPr>
            </w:pPr>
            <w:r>
              <w:rPr>
                <w:rFonts w:ascii="Arial" w:hAnsi="Arial" w:cs="Arial"/>
                <w:sz w:val="20"/>
              </w:rPr>
              <w:t>8</w:t>
            </w:r>
          </w:p>
        </w:tc>
        <w:tc>
          <w:tcPr>
            <w:tcW w:w="1327"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sz w:val="20"/>
              </w:rPr>
            </w:pPr>
            <w:r>
              <w:rPr>
                <w:rFonts w:ascii="Arial" w:hAnsi="Arial" w:cs="Arial"/>
                <w:sz w:val="20"/>
              </w:rPr>
              <w:t>7,864</w:t>
            </w:r>
          </w:p>
        </w:tc>
        <w:tc>
          <w:tcPr>
            <w:tcW w:w="2001"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sz w:val="20"/>
              </w:rPr>
            </w:pPr>
            <w:r>
              <w:rPr>
                <w:rFonts w:ascii="Arial" w:hAnsi="Arial" w:cs="Arial"/>
                <w:sz w:val="20"/>
              </w:rPr>
              <w:t xml:space="preserve">$196,600 </w:t>
            </w:r>
          </w:p>
        </w:tc>
      </w:tr>
      <w:tr w:rsidR="001612AE" w:rsidRPr="005F149E" w:rsidTr="000C50D1">
        <w:trPr>
          <w:trHeight w:val="765"/>
          <w:jc w:val="center"/>
        </w:trPr>
        <w:tc>
          <w:tcPr>
            <w:tcW w:w="2050" w:type="dxa"/>
            <w:tcBorders>
              <w:top w:val="nil"/>
              <w:left w:val="single" w:sz="4" w:space="0" w:color="auto"/>
              <w:bottom w:val="single" w:sz="4" w:space="0" w:color="auto"/>
              <w:right w:val="single" w:sz="4" w:space="0" w:color="auto"/>
            </w:tcBorders>
            <w:shd w:val="clear" w:color="auto" w:fill="auto"/>
            <w:hideMark/>
          </w:tcPr>
          <w:p w:rsidR="001612AE" w:rsidRPr="005F149E" w:rsidRDefault="001612AE">
            <w:pPr>
              <w:rPr>
                <w:rFonts w:ascii="Arial" w:hAnsi="Arial" w:cs="Arial"/>
                <w:sz w:val="20"/>
              </w:rPr>
            </w:pPr>
            <w:r w:rsidRPr="005F149E">
              <w:rPr>
                <w:rFonts w:ascii="Arial" w:hAnsi="Arial" w:cs="Arial"/>
                <w:sz w:val="20"/>
              </w:rPr>
              <w:t>200.52</w:t>
            </w:r>
          </w:p>
        </w:tc>
        <w:tc>
          <w:tcPr>
            <w:tcW w:w="2627" w:type="dxa"/>
            <w:tcBorders>
              <w:top w:val="nil"/>
              <w:left w:val="nil"/>
              <w:bottom w:val="single" w:sz="4" w:space="0" w:color="auto"/>
              <w:right w:val="single" w:sz="4" w:space="0" w:color="auto"/>
            </w:tcBorders>
            <w:shd w:val="clear" w:color="auto" w:fill="auto"/>
            <w:vAlign w:val="bottom"/>
            <w:hideMark/>
          </w:tcPr>
          <w:p w:rsidR="001612AE" w:rsidRPr="005F149E" w:rsidRDefault="001612AE">
            <w:pPr>
              <w:rPr>
                <w:rFonts w:ascii="Arial" w:hAnsi="Arial" w:cs="Arial"/>
                <w:sz w:val="20"/>
              </w:rPr>
            </w:pPr>
            <w:r w:rsidRPr="005F149E">
              <w:rPr>
                <w:rFonts w:ascii="Arial" w:hAnsi="Arial" w:cs="Arial"/>
                <w:sz w:val="20"/>
              </w:rPr>
              <w:t>Develop or revise improvement plan if identified for improvement.</w:t>
            </w:r>
          </w:p>
        </w:tc>
        <w:tc>
          <w:tcPr>
            <w:tcW w:w="1537"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color w:val="000000"/>
                <w:sz w:val="20"/>
              </w:rPr>
            </w:pPr>
            <w:r>
              <w:rPr>
                <w:rFonts w:ascii="Arial" w:hAnsi="Arial" w:cs="Arial"/>
                <w:color w:val="000000"/>
                <w:sz w:val="20"/>
              </w:rPr>
              <w:t>79</w:t>
            </w:r>
          </w:p>
        </w:tc>
        <w:tc>
          <w:tcPr>
            <w:tcW w:w="1735"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sz w:val="20"/>
              </w:rPr>
            </w:pPr>
            <w:r>
              <w:rPr>
                <w:rFonts w:ascii="Arial" w:hAnsi="Arial" w:cs="Arial"/>
                <w:sz w:val="20"/>
              </w:rPr>
              <w:t>800</w:t>
            </w:r>
          </w:p>
        </w:tc>
        <w:tc>
          <w:tcPr>
            <w:tcW w:w="1327"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sz w:val="20"/>
              </w:rPr>
            </w:pPr>
            <w:r>
              <w:rPr>
                <w:rFonts w:ascii="Arial" w:hAnsi="Arial" w:cs="Arial"/>
                <w:sz w:val="20"/>
              </w:rPr>
              <w:t>63,200</w:t>
            </w:r>
          </w:p>
        </w:tc>
        <w:tc>
          <w:tcPr>
            <w:tcW w:w="2001"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sz w:val="20"/>
              </w:rPr>
            </w:pPr>
            <w:r>
              <w:rPr>
                <w:rFonts w:ascii="Arial" w:hAnsi="Arial" w:cs="Arial"/>
                <w:sz w:val="20"/>
              </w:rPr>
              <w:t xml:space="preserve">$1,580,000 </w:t>
            </w:r>
          </w:p>
        </w:tc>
      </w:tr>
      <w:tr w:rsidR="00A263A4" w:rsidRPr="005F149E" w:rsidTr="000C50D1">
        <w:trPr>
          <w:trHeight w:val="1275"/>
          <w:jc w:val="center"/>
        </w:trPr>
        <w:tc>
          <w:tcPr>
            <w:tcW w:w="2050" w:type="dxa"/>
            <w:tcBorders>
              <w:top w:val="nil"/>
              <w:left w:val="single" w:sz="4" w:space="0" w:color="auto"/>
              <w:bottom w:val="single" w:sz="4" w:space="0" w:color="auto"/>
              <w:right w:val="single" w:sz="4" w:space="0" w:color="auto"/>
            </w:tcBorders>
            <w:shd w:val="clear" w:color="auto" w:fill="auto"/>
            <w:hideMark/>
          </w:tcPr>
          <w:p w:rsidR="00A263A4" w:rsidRPr="005F149E" w:rsidRDefault="00A263A4">
            <w:pPr>
              <w:rPr>
                <w:rFonts w:ascii="Arial" w:hAnsi="Arial" w:cs="Arial"/>
                <w:color w:val="000000"/>
                <w:sz w:val="20"/>
              </w:rPr>
            </w:pPr>
            <w:r w:rsidRPr="005F149E">
              <w:rPr>
                <w:rFonts w:ascii="Arial" w:hAnsi="Arial" w:cs="Arial"/>
                <w:color w:val="000000"/>
                <w:sz w:val="20"/>
              </w:rPr>
              <w:t>200.61(a)</w:t>
            </w:r>
          </w:p>
        </w:tc>
        <w:tc>
          <w:tcPr>
            <w:tcW w:w="2627" w:type="dxa"/>
            <w:tcBorders>
              <w:top w:val="nil"/>
              <w:left w:val="nil"/>
              <w:bottom w:val="single" w:sz="4" w:space="0" w:color="auto"/>
              <w:right w:val="single" w:sz="4" w:space="0" w:color="auto"/>
            </w:tcBorders>
            <w:shd w:val="clear" w:color="auto" w:fill="auto"/>
            <w:vAlign w:val="bottom"/>
            <w:hideMark/>
          </w:tcPr>
          <w:p w:rsidR="00A263A4" w:rsidRPr="005F149E" w:rsidRDefault="00A263A4">
            <w:pPr>
              <w:rPr>
                <w:rFonts w:ascii="Arial" w:hAnsi="Arial" w:cs="Arial"/>
                <w:color w:val="000000"/>
                <w:sz w:val="20"/>
              </w:rPr>
            </w:pPr>
            <w:r w:rsidRPr="005F149E">
              <w:rPr>
                <w:rFonts w:ascii="Arial" w:hAnsi="Arial" w:cs="Arial"/>
                <w:color w:val="000000"/>
                <w:sz w:val="20"/>
              </w:rPr>
              <w:t>Notify parents that they can request information about the professional qualifications of their child’s classroom teacher.</w:t>
            </w:r>
          </w:p>
        </w:tc>
        <w:tc>
          <w:tcPr>
            <w:tcW w:w="1537" w:type="dxa"/>
            <w:tcBorders>
              <w:top w:val="nil"/>
              <w:left w:val="nil"/>
              <w:bottom w:val="single" w:sz="4" w:space="0" w:color="auto"/>
              <w:right w:val="single" w:sz="4" w:space="0" w:color="auto"/>
            </w:tcBorders>
            <w:shd w:val="clear" w:color="auto" w:fill="auto"/>
            <w:hideMark/>
          </w:tcPr>
          <w:p w:rsidR="00A263A4" w:rsidRPr="005F149E" w:rsidRDefault="00A263A4">
            <w:pPr>
              <w:jc w:val="right"/>
              <w:rPr>
                <w:rFonts w:ascii="Arial" w:hAnsi="Arial" w:cs="Arial"/>
                <w:color w:val="000000"/>
                <w:sz w:val="20"/>
              </w:rPr>
            </w:pPr>
            <w:r w:rsidRPr="005F149E">
              <w:rPr>
                <w:rFonts w:ascii="Arial" w:hAnsi="Arial" w:cs="Arial"/>
                <w:color w:val="000000"/>
                <w:sz w:val="20"/>
              </w:rPr>
              <w:t>13087</w:t>
            </w:r>
          </w:p>
        </w:tc>
        <w:tc>
          <w:tcPr>
            <w:tcW w:w="1735" w:type="dxa"/>
            <w:tcBorders>
              <w:top w:val="nil"/>
              <w:left w:val="nil"/>
              <w:bottom w:val="single" w:sz="4" w:space="0" w:color="auto"/>
              <w:right w:val="single" w:sz="4" w:space="0" w:color="auto"/>
            </w:tcBorders>
            <w:shd w:val="clear" w:color="auto" w:fill="auto"/>
            <w:hideMark/>
          </w:tcPr>
          <w:p w:rsidR="00A263A4" w:rsidRPr="005F149E" w:rsidRDefault="00A263A4">
            <w:pPr>
              <w:jc w:val="right"/>
              <w:rPr>
                <w:rFonts w:ascii="Arial" w:hAnsi="Arial" w:cs="Arial"/>
                <w:color w:val="000000"/>
                <w:sz w:val="20"/>
              </w:rPr>
            </w:pPr>
            <w:r w:rsidRPr="005F149E">
              <w:rPr>
                <w:rFonts w:ascii="Arial" w:hAnsi="Arial" w:cs="Arial"/>
                <w:color w:val="000000"/>
                <w:sz w:val="20"/>
              </w:rPr>
              <w:t>10</w:t>
            </w:r>
          </w:p>
        </w:tc>
        <w:tc>
          <w:tcPr>
            <w:tcW w:w="1327" w:type="dxa"/>
            <w:tcBorders>
              <w:top w:val="nil"/>
              <w:left w:val="nil"/>
              <w:bottom w:val="single" w:sz="4" w:space="0" w:color="auto"/>
              <w:right w:val="single" w:sz="4" w:space="0" w:color="auto"/>
            </w:tcBorders>
            <w:shd w:val="clear" w:color="auto" w:fill="auto"/>
            <w:hideMark/>
          </w:tcPr>
          <w:p w:rsidR="00A263A4" w:rsidRPr="005F149E" w:rsidRDefault="00A263A4">
            <w:pPr>
              <w:jc w:val="right"/>
              <w:rPr>
                <w:rFonts w:ascii="Arial" w:hAnsi="Arial" w:cs="Arial"/>
                <w:color w:val="000000"/>
                <w:sz w:val="20"/>
              </w:rPr>
            </w:pPr>
            <w:r w:rsidRPr="005F149E">
              <w:rPr>
                <w:rFonts w:ascii="Arial" w:hAnsi="Arial" w:cs="Arial"/>
                <w:color w:val="000000"/>
                <w:sz w:val="20"/>
              </w:rPr>
              <w:t>130,870</w:t>
            </w:r>
          </w:p>
        </w:tc>
        <w:tc>
          <w:tcPr>
            <w:tcW w:w="2001" w:type="dxa"/>
            <w:tcBorders>
              <w:top w:val="nil"/>
              <w:left w:val="nil"/>
              <w:bottom w:val="single" w:sz="4" w:space="0" w:color="auto"/>
              <w:right w:val="single" w:sz="4" w:space="0" w:color="auto"/>
            </w:tcBorders>
            <w:shd w:val="clear" w:color="auto" w:fill="auto"/>
            <w:hideMark/>
          </w:tcPr>
          <w:p w:rsidR="00A263A4" w:rsidRPr="005F149E" w:rsidRDefault="00A263A4">
            <w:pPr>
              <w:jc w:val="right"/>
              <w:rPr>
                <w:rFonts w:ascii="Arial" w:hAnsi="Arial" w:cs="Arial"/>
                <w:color w:val="000000"/>
                <w:sz w:val="20"/>
              </w:rPr>
            </w:pPr>
            <w:r w:rsidRPr="005F149E">
              <w:rPr>
                <w:rFonts w:ascii="Arial" w:hAnsi="Arial" w:cs="Arial"/>
                <w:color w:val="000000"/>
                <w:sz w:val="20"/>
              </w:rPr>
              <w:t xml:space="preserve">$3,271,750 </w:t>
            </w:r>
          </w:p>
        </w:tc>
      </w:tr>
      <w:tr w:rsidR="00A263A4" w:rsidRPr="005F149E" w:rsidTr="000C50D1">
        <w:trPr>
          <w:trHeight w:val="765"/>
          <w:jc w:val="center"/>
        </w:trPr>
        <w:tc>
          <w:tcPr>
            <w:tcW w:w="2050" w:type="dxa"/>
            <w:tcBorders>
              <w:top w:val="nil"/>
              <w:left w:val="single" w:sz="4" w:space="0" w:color="auto"/>
              <w:bottom w:val="single" w:sz="4" w:space="0" w:color="auto"/>
              <w:right w:val="single" w:sz="4" w:space="0" w:color="auto"/>
            </w:tcBorders>
            <w:shd w:val="clear" w:color="auto" w:fill="auto"/>
            <w:hideMark/>
          </w:tcPr>
          <w:p w:rsidR="00A263A4" w:rsidRPr="005F149E" w:rsidRDefault="00A263A4">
            <w:pPr>
              <w:rPr>
                <w:rFonts w:ascii="Arial" w:hAnsi="Arial" w:cs="Arial"/>
                <w:color w:val="000000"/>
                <w:sz w:val="20"/>
              </w:rPr>
            </w:pPr>
            <w:r w:rsidRPr="005F149E">
              <w:rPr>
                <w:rFonts w:ascii="Arial" w:hAnsi="Arial" w:cs="Arial"/>
                <w:color w:val="000000"/>
                <w:sz w:val="20"/>
              </w:rPr>
              <w:t>200.63(c)(1)</w:t>
            </w:r>
          </w:p>
        </w:tc>
        <w:tc>
          <w:tcPr>
            <w:tcW w:w="2627" w:type="dxa"/>
            <w:tcBorders>
              <w:top w:val="nil"/>
              <w:left w:val="nil"/>
              <w:bottom w:val="single" w:sz="4" w:space="0" w:color="auto"/>
              <w:right w:val="single" w:sz="4" w:space="0" w:color="auto"/>
            </w:tcBorders>
            <w:shd w:val="clear" w:color="auto" w:fill="auto"/>
            <w:vAlign w:val="bottom"/>
            <w:hideMark/>
          </w:tcPr>
          <w:p w:rsidR="00A263A4" w:rsidRPr="005F149E" w:rsidRDefault="00A263A4">
            <w:pPr>
              <w:rPr>
                <w:rFonts w:ascii="Arial" w:hAnsi="Arial" w:cs="Arial"/>
                <w:color w:val="000000"/>
                <w:sz w:val="20"/>
              </w:rPr>
            </w:pPr>
            <w:r w:rsidRPr="005F149E">
              <w:rPr>
                <w:rFonts w:ascii="Arial" w:hAnsi="Arial" w:cs="Arial"/>
                <w:color w:val="000000"/>
                <w:sz w:val="20"/>
              </w:rPr>
              <w:t>Maintain records on consultation with private school officials.</w:t>
            </w:r>
          </w:p>
        </w:tc>
        <w:tc>
          <w:tcPr>
            <w:tcW w:w="1537" w:type="dxa"/>
            <w:tcBorders>
              <w:top w:val="nil"/>
              <w:left w:val="nil"/>
              <w:bottom w:val="single" w:sz="4" w:space="0" w:color="auto"/>
              <w:right w:val="single" w:sz="4" w:space="0" w:color="auto"/>
            </w:tcBorders>
            <w:shd w:val="clear" w:color="auto" w:fill="auto"/>
            <w:hideMark/>
          </w:tcPr>
          <w:p w:rsidR="00A263A4" w:rsidRPr="005F149E" w:rsidRDefault="00A263A4">
            <w:pPr>
              <w:jc w:val="right"/>
              <w:rPr>
                <w:rFonts w:ascii="Arial" w:hAnsi="Arial" w:cs="Arial"/>
                <w:color w:val="000000"/>
                <w:sz w:val="20"/>
              </w:rPr>
            </w:pPr>
            <w:r w:rsidRPr="005F149E">
              <w:rPr>
                <w:rFonts w:ascii="Arial" w:hAnsi="Arial" w:cs="Arial"/>
                <w:color w:val="000000"/>
                <w:sz w:val="20"/>
              </w:rPr>
              <w:t>13087</w:t>
            </w:r>
          </w:p>
        </w:tc>
        <w:tc>
          <w:tcPr>
            <w:tcW w:w="1735" w:type="dxa"/>
            <w:tcBorders>
              <w:top w:val="nil"/>
              <w:left w:val="nil"/>
              <w:bottom w:val="single" w:sz="4" w:space="0" w:color="auto"/>
              <w:right w:val="single" w:sz="4" w:space="0" w:color="auto"/>
            </w:tcBorders>
            <w:shd w:val="clear" w:color="auto" w:fill="auto"/>
            <w:hideMark/>
          </w:tcPr>
          <w:p w:rsidR="00A263A4" w:rsidRPr="005F149E" w:rsidRDefault="00A263A4">
            <w:pPr>
              <w:jc w:val="right"/>
              <w:rPr>
                <w:rFonts w:ascii="Arial" w:hAnsi="Arial" w:cs="Arial"/>
                <w:color w:val="000000"/>
                <w:sz w:val="20"/>
              </w:rPr>
            </w:pPr>
            <w:r w:rsidRPr="005F149E">
              <w:rPr>
                <w:rFonts w:ascii="Arial" w:hAnsi="Arial" w:cs="Arial"/>
                <w:color w:val="000000"/>
                <w:sz w:val="20"/>
              </w:rPr>
              <w:t>6</w:t>
            </w:r>
          </w:p>
        </w:tc>
        <w:tc>
          <w:tcPr>
            <w:tcW w:w="1327" w:type="dxa"/>
            <w:tcBorders>
              <w:top w:val="nil"/>
              <w:left w:val="nil"/>
              <w:bottom w:val="single" w:sz="4" w:space="0" w:color="auto"/>
              <w:right w:val="single" w:sz="4" w:space="0" w:color="auto"/>
            </w:tcBorders>
            <w:shd w:val="clear" w:color="auto" w:fill="auto"/>
            <w:hideMark/>
          </w:tcPr>
          <w:p w:rsidR="00A263A4" w:rsidRPr="005F149E" w:rsidRDefault="00A263A4">
            <w:pPr>
              <w:jc w:val="right"/>
              <w:rPr>
                <w:rFonts w:ascii="Arial" w:hAnsi="Arial" w:cs="Arial"/>
                <w:color w:val="000000"/>
                <w:sz w:val="20"/>
              </w:rPr>
            </w:pPr>
            <w:r w:rsidRPr="005F149E">
              <w:rPr>
                <w:rFonts w:ascii="Arial" w:hAnsi="Arial" w:cs="Arial"/>
                <w:color w:val="000000"/>
                <w:sz w:val="20"/>
              </w:rPr>
              <w:t>78,522</w:t>
            </w:r>
          </w:p>
        </w:tc>
        <w:tc>
          <w:tcPr>
            <w:tcW w:w="2001" w:type="dxa"/>
            <w:tcBorders>
              <w:top w:val="nil"/>
              <w:left w:val="nil"/>
              <w:bottom w:val="single" w:sz="4" w:space="0" w:color="auto"/>
              <w:right w:val="single" w:sz="4" w:space="0" w:color="auto"/>
            </w:tcBorders>
            <w:shd w:val="clear" w:color="auto" w:fill="auto"/>
            <w:hideMark/>
          </w:tcPr>
          <w:p w:rsidR="00A263A4" w:rsidRPr="005F149E" w:rsidRDefault="00A263A4">
            <w:pPr>
              <w:jc w:val="right"/>
              <w:rPr>
                <w:rFonts w:ascii="Arial" w:hAnsi="Arial" w:cs="Arial"/>
                <w:color w:val="000000"/>
                <w:sz w:val="20"/>
              </w:rPr>
            </w:pPr>
            <w:r w:rsidRPr="005F149E">
              <w:rPr>
                <w:rFonts w:ascii="Arial" w:hAnsi="Arial" w:cs="Arial"/>
                <w:color w:val="000000"/>
                <w:sz w:val="20"/>
              </w:rPr>
              <w:t xml:space="preserve">$1,963,050 </w:t>
            </w:r>
          </w:p>
        </w:tc>
      </w:tr>
      <w:tr w:rsidR="00A263A4" w:rsidRPr="005F149E" w:rsidTr="000C50D1">
        <w:trPr>
          <w:trHeight w:val="510"/>
          <w:jc w:val="center"/>
        </w:trPr>
        <w:tc>
          <w:tcPr>
            <w:tcW w:w="2050" w:type="dxa"/>
            <w:tcBorders>
              <w:top w:val="nil"/>
              <w:left w:val="single" w:sz="4" w:space="0" w:color="auto"/>
              <w:bottom w:val="single" w:sz="4" w:space="0" w:color="auto"/>
              <w:right w:val="single" w:sz="4" w:space="0" w:color="auto"/>
            </w:tcBorders>
            <w:shd w:val="clear" w:color="auto" w:fill="auto"/>
            <w:hideMark/>
          </w:tcPr>
          <w:p w:rsidR="00A263A4" w:rsidRPr="005F149E" w:rsidRDefault="00A263A4">
            <w:pPr>
              <w:jc w:val="both"/>
              <w:rPr>
                <w:rFonts w:ascii="Arial" w:hAnsi="Arial" w:cs="Arial"/>
                <w:color w:val="000000"/>
                <w:sz w:val="20"/>
              </w:rPr>
            </w:pPr>
            <w:r w:rsidRPr="005F149E">
              <w:rPr>
                <w:rFonts w:ascii="Arial" w:hAnsi="Arial" w:cs="Arial"/>
                <w:color w:val="000000"/>
                <w:sz w:val="20"/>
              </w:rPr>
              <w:t>200.11(c)</w:t>
            </w:r>
          </w:p>
        </w:tc>
        <w:tc>
          <w:tcPr>
            <w:tcW w:w="2627" w:type="dxa"/>
            <w:tcBorders>
              <w:top w:val="nil"/>
              <w:left w:val="nil"/>
              <w:bottom w:val="single" w:sz="4" w:space="0" w:color="auto"/>
              <w:right w:val="single" w:sz="4" w:space="0" w:color="auto"/>
            </w:tcBorders>
            <w:shd w:val="clear" w:color="auto" w:fill="auto"/>
            <w:hideMark/>
          </w:tcPr>
          <w:p w:rsidR="00A263A4" w:rsidRPr="005F149E" w:rsidRDefault="00A263A4">
            <w:pPr>
              <w:rPr>
                <w:rFonts w:ascii="Arial" w:hAnsi="Arial" w:cs="Arial"/>
                <w:color w:val="000000"/>
                <w:sz w:val="20"/>
              </w:rPr>
            </w:pPr>
            <w:r w:rsidRPr="005F149E">
              <w:rPr>
                <w:rFonts w:ascii="Arial" w:hAnsi="Arial" w:cs="Arial"/>
                <w:color w:val="000000"/>
                <w:sz w:val="20"/>
              </w:rPr>
              <w:t>Adding NAEP data to LEA report cards</w:t>
            </w:r>
          </w:p>
        </w:tc>
        <w:tc>
          <w:tcPr>
            <w:tcW w:w="1537" w:type="dxa"/>
            <w:tcBorders>
              <w:top w:val="nil"/>
              <w:left w:val="nil"/>
              <w:bottom w:val="single" w:sz="4" w:space="0" w:color="auto"/>
              <w:right w:val="single" w:sz="4" w:space="0" w:color="auto"/>
            </w:tcBorders>
            <w:shd w:val="clear" w:color="auto" w:fill="auto"/>
            <w:hideMark/>
          </w:tcPr>
          <w:p w:rsidR="00A263A4" w:rsidRPr="005F149E" w:rsidRDefault="00A263A4">
            <w:pPr>
              <w:jc w:val="right"/>
              <w:rPr>
                <w:rFonts w:ascii="Arial" w:hAnsi="Arial" w:cs="Arial"/>
                <w:color w:val="000000"/>
                <w:sz w:val="20"/>
              </w:rPr>
            </w:pPr>
            <w:r w:rsidRPr="005F149E">
              <w:rPr>
                <w:rFonts w:ascii="Arial" w:hAnsi="Arial" w:cs="Arial"/>
                <w:color w:val="000000"/>
                <w:sz w:val="20"/>
              </w:rPr>
              <w:t>13628</w:t>
            </w:r>
          </w:p>
        </w:tc>
        <w:tc>
          <w:tcPr>
            <w:tcW w:w="1735" w:type="dxa"/>
            <w:tcBorders>
              <w:top w:val="nil"/>
              <w:left w:val="nil"/>
              <w:bottom w:val="single" w:sz="4" w:space="0" w:color="auto"/>
              <w:right w:val="single" w:sz="4" w:space="0" w:color="auto"/>
            </w:tcBorders>
            <w:shd w:val="clear" w:color="auto" w:fill="auto"/>
            <w:hideMark/>
          </w:tcPr>
          <w:p w:rsidR="00A263A4" w:rsidRPr="005F149E" w:rsidRDefault="00A263A4">
            <w:pPr>
              <w:jc w:val="right"/>
              <w:rPr>
                <w:rFonts w:ascii="Arial" w:hAnsi="Arial" w:cs="Arial"/>
                <w:color w:val="000000"/>
                <w:sz w:val="20"/>
              </w:rPr>
            </w:pPr>
            <w:r w:rsidRPr="005F149E">
              <w:rPr>
                <w:rFonts w:ascii="Arial" w:hAnsi="Arial" w:cs="Arial"/>
                <w:color w:val="000000"/>
                <w:sz w:val="20"/>
              </w:rPr>
              <w:t>24</w:t>
            </w:r>
          </w:p>
        </w:tc>
        <w:tc>
          <w:tcPr>
            <w:tcW w:w="1327" w:type="dxa"/>
            <w:tcBorders>
              <w:top w:val="nil"/>
              <w:left w:val="nil"/>
              <w:bottom w:val="single" w:sz="4" w:space="0" w:color="auto"/>
              <w:right w:val="single" w:sz="4" w:space="0" w:color="auto"/>
            </w:tcBorders>
            <w:shd w:val="clear" w:color="auto" w:fill="auto"/>
            <w:hideMark/>
          </w:tcPr>
          <w:p w:rsidR="00A263A4" w:rsidRPr="005F149E" w:rsidRDefault="00A263A4">
            <w:pPr>
              <w:jc w:val="right"/>
              <w:rPr>
                <w:rFonts w:ascii="Arial" w:hAnsi="Arial" w:cs="Arial"/>
                <w:color w:val="000000"/>
                <w:sz w:val="20"/>
              </w:rPr>
            </w:pPr>
            <w:r w:rsidRPr="005F149E">
              <w:rPr>
                <w:rFonts w:ascii="Arial" w:hAnsi="Arial" w:cs="Arial"/>
                <w:color w:val="000000"/>
                <w:sz w:val="20"/>
              </w:rPr>
              <w:t>327,072</w:t>
            </w:r>
          </w:p>
        </w:tc>
        <w:tc>
          <w:tcPr>
            <w:tcW w:w="2001" w:type="dxa"/>
            <w:tcBorders>
              <w:top w:val="nil"/>
              <w:left w:val="nil"/>
              <w:bottom w:val="single" w:sz="4" w:space="0" w:color="auto"/>
              <w:right w:val="single" w:sz="4" w:space="0" w:color="auto"/>
            </w:tcBorders>
            <w:shd w:val="clear" w:color="auto" w:fill="auto"/>
            <w:hideMark/>
          </w:tcPr>
          <w:p w:rsidR="00A263A4" w:rsidRPr="005F149E" w:rsidRDefault="00A263A4">
            <w:pPr>
              <w:jc w:val="right"/>
              <w:rPr>
                <w:rFonts w:ascii="Arial" w:hAnsi="Arial" w:cs="Arial"/>
                <w:color w:val="000000"/>
                <w:sz w:val="20"/>
              </w:rPr>
            </w:pPr>
            <w:r w:rsidRPr="005F149E">
              <w:rPr>
                <w:rFonts w:ascii="Arial" w:hAnsi="Arial" w:cs="Arial"/>
                <w:color w:val="000000"/>
                <w:sz w:val="20"/>
              </w:rPr>
              <w:t xml:space="preserve">$8,176,800 </w:t>
            </w:r>
          </w:p>
        </w:tc>
      </w:tr>
      <w:tr w:rsidR="00A263A4" w:rsidRPr="005F149E" w:rsidTr="000C50D1">
        <w:trPr>
          <w:trHeight w:val="1785"/>
          <w:jc w:val="center"/>
        </w:trPr>
        <w:tc>
          <w:tcPr>
            <w:tcW w:w="2050" w:type="dxa"/>
            <w:tcBorders>
              <w:top w:val="nil"/>
              <w:left w:val="single" w:sz="4" w:space="0" w:color="auto"/>
              <w:bottom w:val="single" w:sz="4" w:space="0" w:color="auto"/>
              <w:right w:val="single" w:sz="4" w:space="0" w:color="auto"/>
            </w:tcBorders>
            <w:shd w:val="clear" w:color="auto" w:fill="auto"/>
            <w:hideMark/>
          </w:tcPr>
          <w:p w:rsidR="00A263A4" w:rsidRPr="005F149E" w:rsidRDefault="00A263A4">
            <w:pPr>
              <w:jc w:val="both"/>
              <w:rPr>
                <w:rFonts w:ascii="Arial" w:hAnsi="Arial" w:cs="Arial"/>
                <w:color w:val="000000"/>
                <w:sz w:val="20"/>
              </w:rPr>
            </w:pPr>
            <w:r w:rsidRPr="005F149E">
              <w:rPr>
                <w:rFonts w:ascii="Arial" w:hAnsi="Arial" w:cs="Arial"/>
                <w:color w:val="000000"/>
                <w:sz w:val="20"/>
              </w:rPr>
              <w:t>200.19(b)(1)(ii)(B)(1)</w:t>
            </w:r>
          </w:p>
        </w:tc>
        <w:tc>
          <w:tcPr>
            <w:tcW w:w="2627" w:type="dxa"/>
            <w:tcBorders>
              <w:top w:val="nil"/>
              <w:left w:val="nil"/>
              <w:bottom w:val="single" w:sz="4" w:space="0" w:color="auto"/>
              <w:right w:val="single" w:sz="4" w:space="0" w:color="auto"/>
            </w:tcBorders>
            <w:shd w:val="clear" w:color="auto" w:fill="auto"/>
            <w:hideMark/>
          </w:tcPr>
          <w:p w:rsidR="00A263A4" w:rsidRPr="005F149E" w:rsidRDefault="00A263A4">
            <w:pPr>
              <w:rPr>
                <w:rFonts w:ascii="Arial" w:hAnsi="Arial" w:cs="Arial"/>
                <w:color w:val="000000"/>
                <w:sz w:val="20"/>
              </w:rPr>
            </w:pPr>
            <w:r w:rsidRPr="005F149E">
              <w:rPr>
                <w:rFonts w:ascii="Arial" w:hAnsi="Arial" w:cs="Arial"/>
                <w:color w:val="000000"/>
                <w:sz w:val="20"/>
              </w:rPr>
              <w:t>Documentation that a student has transferred out – tha</w:t>
            </w:r>
            <w:r w:rsidR="00771726">
              <w:rPr>
                <w:rFonts w:ascii="Arial" w:hAnsi="Arial" w:cs="Arial"/>
                <w:color w:val="000000"/>
                <w:sz w:val="20"/>
              </w:rPr>
              <w:t xml:space="preserve">t the student has enrolled </w:t>
            </w:r>
            <w:r w:rsidRPr="005F149E">
              <w:rPr>
                <w:rFonts w:ascii="Arial" w:hAnsi="Arial" w:cs="Arial"/>
                <w:color w:val="000000"/>
                <w:sz w:val="20"/>
              </w:rPr>
              <w:t xml:space="preserve">in another school or other educational program that culminates in the award of a regular high school diploma </w:t>
            </w:r>
          </w:p>
        </w:tc>
        <w:tc>
          <w:tcPr>
            <w:tcW w:w="1537" w:type="dxa"/>
            <w:tcBorders>
              <w:top w:val="nil"/>
              <w:left w:val="nil"/>
              <w:bottom w:val="single" w:sz="4" w:space="0" w:color="auto"/>
              <w:right w:val="single" w:sz="4" w:space="0" w:color="auto"/>
            </w:tcBorders>
            <w:shd w:val="clear" w:color="auto" w:fill="auto"/>
            <w:hideMark/>
          </w:tcPr>
          <w:p w:rsidR="00A263A4" w:rsidRPr="005F149E" w:rsidRDefault="00A263A4">
            <w:pPr>
              <w:jc w:val="right"/>
              <w:rPr>
                <w:rFonts w:ascii="Arial" w:hAnsi="Arial" w:cs="Arial"/>
                <w:color w:val="000000"/>
                <w:sz w:val="20"/>
              </w:rPr>
            </w:pPr>
            <w:r w:rsidRPr="005F149E">
              <w:rPr>
                <w:rFonts w:ascii="Arial" w:hAnsi="Arial" w:cs="Arial"/>
                <w:color w:val="000000"/>
                <w:sz w:val="20"/>
              </w:rPr>
              <w:t>13628</w:t>
            </w:r>
          </w:p>
        </w:tc>
        <w:tc>
          <w:tcPr>
            <w:tcW w:w="1735" w:type="dxa"/>
            <w:tcBorders>
              <w:top w:val="nil"/>
              <w:left w:val="nil"/>
              <w:bottom w:val="single" w:sz="4" w:space="0" w:color="auto"/>
              <w:right w:val="single" w:sz="4" w:space="0" w:color="auto"/>
            </w:tcBorders>
            <w:shd w:val="clear" w:color="auto" w:fill="auto"/>
            <w:hideMark/>
          </w:tcPr>
          <w:p w:rsidR="00A263A4" w:rsidRPr="005F149E" w:rsidRDefault="00A263A4">
            <w:pPr>
              <w:jc w:val="right"/>
              <w:rPr>
                <w:rFonts w:ascii="Arial" w:hAnsi="Arial" w:cs="Arial"/>
                <w:color w:val="000000"/>
                <w:sz w:val="20"/>
              </w:rPr>
            </w:pPr>
            <w:r w:rsidRPr="005F149E">
              <w:rPr>
                <w:rFonts w:ascii="Arial" w:hAnsi="Arial" w:cs="Arial"/>
                <w:color w:val="000000"/>
                <w:sz w:val="20"/>
              </w:rPr>
              <w:t>50</w:t>
            </w:r>
          </w:p>
        </w:tc>
        <w:tc>
          <w:tcPr>
            <w:tcW w:w="1327" w:type="dxa"/>
            <w:tcBorders>
              <w:top w:val="nil"/>
              <w:left w:val="nil"/>
              <w:bottom w:val="single" w:sz="4" w:space="0" w:color="auto"/>
              <w:right w:val="single" w:sz="4" w:space="0" w:color="auto"/>
            </w:tcBorders>
            <w:shd w:val="clear" w:color="auto" w:fill="auto"/>
            <w:hideMark/>
          </w:tcPr>
          <w:p w:rsidR="00A263A4" w:rsidRPr="005F149E" w:rsidRDefault="00A263A4">
            <w:pPr>
              <w:jc w:val="right"/>
              <w:rPr>
                <w:rFonts w:ascii="Arial" w:hAnsi="Arial" w:cs="Arial"/>
                <w:color w:val="000000"/>
                <w:sz w:val="20"/>
              </w:rPr>
            </w:pPr>
            <w:r w:rsidRPr="005F149E">
              <w:rPr>
                <w:rFonts w:ascii="Arial" w:hAnsi="Arial" w:cs="Arial"/>
                <w:color w:val="000000"/>
                <w:sz w:val="20"/>
              </w:rPr>
              <w:t>681,400</w:t>
            </w:r>
          </w:p>
        </w:tc>
        <w:tc>
          <w:tcPr>
            <w:tcW w:w="2001" w:type="dxa"/>
            <w:tcBorders>
              <w:top w:val="nil"/>
              <w:left w:val="nil"/>
              <w:bottom w:val="single" w:sz="4" w:space="0" w:color="auto"/>
              <w:right w:val="single" w:sz="4" w:space="0" w:color="auto"/>
            </w:tcBorders>
            <w:shd w:val="clear" w:color="auto" w:fill="auto"/>
            <w:hideMark/>
          </w:tcPr>
          <w:p w:rsidR="00A263A4" w:rsidRPr="005F149E" w:rsidRDefault="00A263A4">
            <w:pPr>
              <w:jc w:val="right"/>
              <w:rPr>
                <w:rFonts w:ascii="Arial" w:hAnsi="Arial" w:cs="Arial"/>
                <w:color w:val="000000"/>
                <w:sz w:val="20"/>
              </w:rPr>
            </w:pPr>
            <w:r w:rsidRPr="005F149E">
              <w:rPr>
                <w:rFonts w:ascii="Arial" w:hAnsi="Arial" w:cs="Arial"/>
                <w:color w:val="000000"/>
                <w:sz w:val="20"/>
              </w:rPr>
              <w:t xml:space="preserve">$17,035,000 </w:t>
            </w:r>
          </w:p>
        </w:tc>
      </w:tr>
      <w:tr w:rsidR="001612AE" w:rsidRPr="005F149E" w:rsidTr="000C50D1">
        <w:trPr>
          <w:trHeight w:val="1020"/>
          <w:jc w:val="center"/>
        </w:trPr>
        <w:tc>
          <w:tcPr>
            <w:tcW w:w="2050" w:type="dxa"/>
            <w:tcBorders>
              <w:top w:val="nil"/>
              <w:left w:val="single" w:sz="4" w:space="0" w:color="auto"/>
              <w:bottom w:val="single" w:sz="4" w:space="0" w:color="auto"/>
              <w:right w:val="single" w:sz="4" w:space="0" w:color="auto"/>
            </w:tcBorders>
            <w:shd w:val="clear" w:color="auto" w:fill="auto"/>
            <w:hideMark/>
          </w:tcPr>
          <w:p w:rsidR="001612AE" w:rsidRPr="005F149E" w:rsidRDefault="001612AE">
            <w:pPr>
              <w:jc w:val="both"/>
              <w:rPr>
                <w:rFonts w:ascii="Arial" w:hAnsi="Arial" w:cs="Arial"/>
                <w:color w:val="000000"/>
                <w:sz w:val="20"/>
              </w:rPr>
            </w:pPr>
            <w:r w:rsidRPr="005F149E">
              <w:rPr>
                <w:rFonts w:ascii="Arial" w:hAnsi="Arial" w:cs="Arial"/>
                <w:color w:val="000000"/>
                <w:sz w:val="20"/>
              </w:rPr>
              <w:t>200.37(b)(5)(ii)(C)</w:t>
            </w:r>
          </w:p>
        </w:tc>
        <w:tc>
          <w:tcPr>
            <w:tcW w:w="2627" w:type="dxa"/>
            <w:tcBorders>
              <w:top w:val="nil"/>
              <w:left w:val="nil"/>
              <w:bottom w:val="single" w:sz="4" w:space="0" w:color="auto"/>
              <w:right w:val="single" w:sz="4" w:space="0" w:color="auto"/>
            </w:tcBorders>
            <w:shd w:val="clear" w:color="auto" w:fill="auto"/>
            <w:hideMark/>
          </w:tcPr>
          <w:p w:rsidR="001612AE" w:rsidRPr="005F149E" w:rsidRDefault="001612AE">
            <w:pPr>
              <w:rPr>
                <w:rFonts w:ascii="Arial" w:hAnsi="Arial" w:cs="Arial"/>
                <w:color w:val="000000"/>
                <w:sz w:val="20"/>
              </w:rPr>
            </w:pPr>
            <w:r w:rsidRPr="005F149E">
              <w:rPr>
                <w:rFonts w:ascii="Arial" w:hAnsi="Arial" w:cs="Arial"/>
                <w:color w:val="000000"/>
                <w:sz w:val="20"/>
              </w:rPr>
              <w:t>Providing notice to parents that their children are eligible for SES and describing the benefits of SES</w:t>
            </w:r>
          </w:p>
        </w:tc>
        <w:tc>
          <w:tcPr>
            <w:tcW w:w="1537"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color w:val="000000"/>
                <w:sz w:val="20"/>
              </w:rPr>
            </w:pPr>
            <w:r>
              <w:rPr>
                <w:rFonts w:ascii="Arial" w:hAnsi="Arial" w:cs="Arial"/>
                <w:color w:val="000000"/>
                <w:sz w:val="20"/>
              </w:rPr>
              <w:t>379</w:t>
            </w:r>
          </w:p>
        </w:tc>
        <w:tc>
          <w:tcPr>
            <w:tcW w:w="1735"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color w:val="000000"/>
                <w:sz w:val="20"/>
              </w:rPr>
            </w:pPr>
            <w:r>
              <w:rPr>
                <w:rFonts w:ascii="Arial" w:hAnsi="Arial" w:cs="Arial"/>
                <w:color w:val="000000"/>
                <w:sz w:val="20"/>
              </w:rPr>
              <w:t>12</w:t>
            </w:r>
          </w:p>
        </w:tc>
        <w:tc>
          <w:tcPr>
            <w:tcW w:w="1327"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color w:val="000000"/>
                <w:sz w:val="20"/>
              </w:rPr>
            </w:pPr>
            <w:r>
              <w:rPr>
                <w:rFonts w:ascii="Arial" w:hAnsi="Arial" w:cs="Arial"/>
                <w:color w:val="000000"/>
                <w:sz w:val="20"/>
              </w:rPr>
              <w:t>4,548</w:t>
            </w:r>
          </w:p>
        </w:tc>
        <w:tc>
          <w:tcPr>
            <w:tcW w:w="2001"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color w:val="000000"/>
                <w:sz w:val="20"/>
              </w:rPr>
            </w:pPr>
            <w:r>
              <w:rPr>
                <w:rFonts w:ascii="Arial" w:hAnsi="Arial" w:cs="Arial"/>
                <w:color w:val="000000"/>
                <w:sz w:val="20"/>
              </w:rPr>
              <w:t xml:space="preserve">$113,700 </w:t>
            </w:r>
          </w:p>
        </w:tc>
      </w:tr>
      <w:tr w:rsidR="001612AE" w:rsidRPr="005F149E" w:rsidTr="000C50D1">
        <w:trPr>
          <w:trHeight w:val="510"/>
          <w:jc w:val="center"/>
        </w:trPr>
        <w:tc>
          <w:tcPr>
            <w:tcW w:w="2050" w:type="dxa"/>
            <w:tcBorders>
              <w:top w:val="nil"/>
              <w:left w:val="single" w:sz="4" w:space="0" w:color="auto"/>
              <w:bottom w:val="single" w:sz="4" w:space="0" w:color="auto"/>
              <w:right w:val="single" w:sz="4" w:space="0" w:color="auto"/>
            </w:tcBorders>
            <w:shd w:val="clear" w:color="auto" w:fill="auto"/>
            <w:hideMark/>
          </w:tcPr>
          <w:p w:rsidR="001612AE" w:rsidRPr="005F149E" w:rsidRDefault="001612AE">
            <w:pPr>
              <w:jc w:val="both"/>
              <w:rPr>
                <w:rFonts w:ascii="Arial" w:hAnsi="Arial" w:cs="Arial"/>
                <w:color w:val="000000"/>
                <w:sz w:val="20"/>
              </w:rPr>
            </w:pPr>
            <w:r w:rsidRPr="005F149E">
              <w:rPr>
                <w:rFonts w:ascii="Arial" w:hAnsi="Arial" w:cs="Arial"/>
                <w:color w:val="000000"/>
                <w:sz w:val="20"/>
              </w:rPr>
              <w:t>200.39(c)(1)</w:t>
            </w:r>
          </w:p>
        </w:tc>
        <w:tc>
          <w:tcPr>
            <w:tcW w:w="2627" w:type="dxa"/>
            <w:tcBorders>
              <w:top w:val="nil"/>
              <w:left w:val="nil"/>
              <w:bottom w:val="single" w:sz="4" w:space="0" w:color="auto"/>
              <w:right w:val="single" w:sz="4" w:space="0" w:color="auto"/>
            </w:tcBorders>
            <w:shd w:val="clear" w:color="auto" w:fill="auto"/>
            <w:hideMark/>
          </w:tcPr>
          <w:p w:rsidR="001612AE" w:rsidRPr="005F149E" w:rsidRDefault="001612AE">
            <w:pPr>
              <w:rPr>
                <w:rFonts w:ascii="Arial" w:hAnsi="Arial" w:cs="Arial"/>
                <w:color w:val="000000"/>
                <w:sz w:val="20"/>
              </w:rPr>
            </w:pPr>
            <w:r w:rsidRPr="005F149E">
              <w:rPr>
                <w:rFonts w:ascii="Arial" w:hAnsi="Arial" w:cs="Arial"/>
                <w:color w:val="000000"/>
                <w:sz w:val="20"/>
              </w:rPr>
              <w:t>Provide information on public school choice and SES</w:t>
            </w:r>
          </w:p>
        </w:tc>
        <w:tc>
          <w:tcPr>
            <w:tcW w:w="1537"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color w:val="000000"/>
                <w:sz w:val="20"/>
              </w:rPr>
            </w:pPr>
            <w:r>
              <w:rPr>
                <w:rFonts w:ascii="Arial" w:hAnsi="Arial" w:cs="Arial"/>
                <w:color w:val="000000"/>
                <w:sz w:val="20"/>
              </w:rPr>
              <w:t>983</w:t>
            </w:r>
          </w:p>
        </w:tc>
        <w:tc>
          <w:tcPr>
            <w:tcW w:w="1735"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color w:val="000000"/>
                <w:sz w:val="20"/>
              </w:rPr>
            </w:pPr>
            <w:r>
              <w:rPr>
                <w:rFonts w:ascii="Arial" w:hAnsi="Arial" w:cs="Arial"/>
                <w:color w:val="000000"/>
                <w:sz w:val="20"/>
              </w:rPr>
              <w:t>25</w:t>
            </w:r>
          </w:p>
        </w:tc>
        <w:tc>
          <w:tcPr>
            <w:tcW w:w="1327"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color w:val="000000"/>
                <w:sz w:val="20"/>
              </w:rPr>
            </w:pPr>
            <w:r>
              <w:rPr>
                <w:rFonts w:ascii="Arial" w:hAnsi="Arial" w:cs="Arial"/>
                <w:color w:val="000000"/>
                <w:sz w:val="20"/>
              </w:rPr>
              <w:t>24,575</w:t>
            </w:r>
          </w:p>
        </w:tc>
        <w:tc>
          <w:tcPr>
            <w:tcW w:w="2001"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color w:val="000000"/>
                <w:sz w:val="20"/>
              </w:rPr>
            </w:pPr>
            <w:r>
              <w:rPr>
                <w:rFonts w:ascii="Arial" w:hAnsi="Arial" w:cs="Arial"/>
                <w:color w:val="000000"/>
                <w:sz w:val="20"/>
              </w:rPr>
              <w:t xml:space="preserve">$614,375 </w:t>
            </w:r>
          </w:p>
        </w:tc>
      </w:tr>
      <w:tr w:rsidR="001612AE" w:rsidRPr="005F149E" w:rsidTr="000C50D1">
        <w:trPr>
          <w:trHeight w:val="1020"/>
          <w:jc w:val="center"/>
        </w:trPr>
        <w:tc>
          <w:tcPr>
            <w:tcW w:w="2050" w:type="dxa"/>
            <w:tcBorders>
              <w:top w:val="nil"/>
              <w:left w:val="single" w:sz="4" w:space="0" w:color="auto"/>
              <w:bottom w:val="single" w:sz="4" w:space="0" w:color="auto"/>
              <w:right w:val="single" w:sz="4" w:space="0" w:color="auto"/>
            </w:tcBorders>
            <w:shd w:val="clear" w:color="auto" w:fill="auto"/>
            <w:hideMark/>
          </w:tcPr>
          <w:p w:rsidR="001612AE" w:rsidRPr="005F149E" w:rsidRDefault="001612AE">
            <w:pPr>
              <w:jc w:val="both"/>
              <w:rPr>
                <w:rFonts w:ascii="Arial" w:hAnsi="Arial" w:cs="Arial"/>
                <w:color w:val="000000"/>
                <w:sz w:val="20"/>
              </w:rPr>
            </w:pPr>
            <w:r w:rsidRPr="005F149E">
              <w:rPr>
                <w:rFonts w:ascii="Arial" w:hAnsi="Arial" w:cs="Arial"/>
                <w:color w:val="000000"/>
                <w:sz w:val="20"/>
              </w:rPr>
              <w:t>200.48(d)(3)</w:t>
            </w:r>
          </w:p>
        </w:tc>
        <w:tc>
          <w:tcPr>
            <w:tcW w:w="2627" w:type="dxa"/>
            <w:tcBorders>
              <w:top w:val="nil"/>
              <w:left w:val="nil"/>
              <w:bottom w:val="single" w:sz="4" w:space="0" w:color="auto"/>
              <w:right w:val="single" w:sz="4" w:space="0" w:color="auto"/>
            </w:tcBorders>
            <w:shd w:val="clear" w:color="auto" w:fill="auto"/>
            <w:hideMark/>
          </w:tcPr>
          <w:p w:rsidR="001612AE" w:rsidRPr="005F149E" w:rsidRDefault="001612AE">
            <w:pPr>
              <w:rPr>
                <w:rFonts w:ascii="Arial" w:hAnsi="Arial" w:cs="Arial"/>
                <w:color w:val="000000"/>
                <w:sz w:val="20"/>
              </w:rPr>
            </w:pPr>
            <w:r w:rsidRPr="005F149E">
              <w:rPr>
                <w:rFonts w:ascii="Arial" w:hAnsi="Arial" w:cs="Arial"/>
                <w:color w:val="000000"/>
                <w:sz w:val="20"/>
              </w:rPr>
              <w:t>Maintain records that the criteria are met and meet requirements for informing SEA</w:t>
            </w:r>
          </w:p>
        </w:tc>
        <w:tc>
          <w:tcPr>
            <w:tcW w:w="1537"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color w:val="000000"/>
                <w:sz w:val="20"/>
              </w:rPr>
            </w:pPr>
            <w:r>
              <w:rPr>
                <w:rFonts w:ascii="Arial" w:hAnsi="Arial" w:cs="Arial"/>
                <w:color w:val="000000"/>
                <w:sz w:val="20"/>
              </w:rPr>
              <w:t>737</w:t>
            </w:r>
          </w:p>
        </w:tc>
        <w:tc>
          <w:tcPr>
            <w:tcW w:w="1735"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color w:val="000000"/>
                <w:sz w:val="20"/>
              </w:rPr>
            </w:pPr>
            <w:r>
              <w:rPr>
                <w:rFonts w:ascii="Arial" w:hAnsi="Arial" w:cs="Arial"/>
                <w:color w:val="000000"/>
                <w:sz w:val="20"/>
              </w:rPr>
              <w:t>12</w:t>
            </w:r>
          </w:p>
        </w:tc>
        <w:tc>
          <w:tcPr>
            <w:tcW w:w="1327"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color w:val="000000"/>
                <w:sz w:val="20"/>
              </w:rPr>
            </w:pPr>
            <w:r>
              <w:rPr>
                <w:rFonts w:ascii="Arial" w:hAnsi="Arial" w:cs="Arial"/>
                <w:color w:val="000000"/>
                <w:sz w:val="20"/>
              </w:rPr>
              <w:t>8,844</w:t>
            </w:r>
          </w:p>
        </w:tc>
        <w:tc>
          <w:tcPr>
            <w:tcW w:w="2001"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color w:val="000000"/>
                <w:sz w:val="20"/>
              </w:rPr>
            </w:pPr>
            <w:r>
              <w:rPr>
                <w:rFonts w:ascii="Arial" w:hAnsi="Arial" w:cs="Arial"/>
                <w:color w:val="000000"/>
                <w:sz w:val="20"/>
              </w:rPr>
              <w:t xml:space="preserve">$221,100 </w:t>
            </w:r>
          </w:p>
        </w:tc>
      </w:tr>
      <w:tr w:rsidR="001612AE" w:rsidRPr="005F149E" w:rsidTr="000C50D1">
        <w:trPr>
          <w:trHeight w:val="510"/>
          <w:jc w:val="center"/>
        </w:trPr>
        <w:tc>
          <w:tcPr>
            <w:tcW w:w="2050" w:type="dxa"/>
            <w:tcBorders>
              <w:top w:val="nil"/>
              <w:left w:val="single" w:sz="4" w:space="0" w:color="auto"/>
              <w:bottom w:val="single" w:sz="4" w:space="0" w:color="auto"/>
              <w:right w:val="single" w:sz="4" w:space="0" w:color="auto"/>
            </w:tcBorders>
            <w:shd w:val="clear" w:color="auto" w:fill="auto"/>
            <w:hideMark/>
          </w:tcPr>
          <w:p w:rsidR="001612AE" w:rsidRPr="005F149E" w:rsidRDefault="001612AE">
            <w:pPr>
              <w:jc w:val="both"/>
              <w:rPr>
                <w:rFonts w:ascii="Arial" w:hAnsi="Arial" w:cs="Arial"/>
                <w:color w:val="000000"/>
                <w:sz w:val="20"/>
              </w:rPr>
            </w:pPr>
            <w:r w:rsidRPr="005F149E">
              <w:rPr>
                <w:rFonts w:ascii="Arial" w:hAnsi="Arial" w:cs="Arial"/>
                <w:color w:val="000000"/>
                <w:sz w:val="20"/>
              </w:rPr>
              <w:t>200.48(d)(4)</w:t>
            </w:r>
          </w:p>
        </w:tc>
        <w:tc>
          <w:tcPr>
            <w:tcW w:w="2627" w:type="dxa"/>
            <w:tcBorders>
              <w:top w:val="nil"/>
              <w:left w:val="nil"/>
              <w:bottom w:val="single" w:sz="4" w:space="0" w:color="auto"/>
              <w:right w:val="single" w:sz="4" w:space="0" w:color="auto"/>
            </w:tcBorders>
            <w:shd w:val="clear" w:color="auto" w:fill="auto"/>
            <w:hideMark/>
          </w:tcPr>
          <w:p w:rsidR="001612AE" w:rsidRPr="005F149E" w:rsidRDefault="001612AE">
            <w:pPr>
              <w:rPr>
                <w:rFonts w:ascii="Arial" w:hAnsi="Arial" w:cs="Arial"/>
                <w:color w:val="000000"/>
                <w:sz w:val="20"/>
              </w:rPr>
            </w:pPr>
            <w:r w:rsidRPr="005F149E">
              <w:rPr>
                <w:rFonts w:ascii="Arial" w:hAnsi="Arial" w:cs="Arial"/>
                <w:color w:val="000000"/>
                <w:sz w:val="20"/>
              </w:rPr>
              <w:t>Apply to SEA to use unexpended funds</w:t>
            </w:r>
          </w:p>
        </w:tc>
        <w:tc>
          <w:tcPr>
            <w:tcW w:w="1537"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color w:val="000000"/>
                <w:sz w:val="20"/>
              </w:rPr>
            </w:pPr>
            <w:r>
              <w:rPr>
                <w:rFonts w:ascii="Arial" w:hAnsi="Arial" w:cs="Arial"/>
                <w:color w:val="000000"/>
                <w:sz w:val="20"/>
              </w:rPr>
              <w:t>28</w:t>
            </w:r>
          </w:p>
        </w:tc>
        <w:tc>
          <w:tcPr>
            <w:tcW w:w="1735"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color w:val="000000"/>
                <w:sz w:val="20"/>
              </w:rPr>
            </w:pPr>
            <w:r>
              <w:rPr>
                <w:rFonts w:ascii="Arial" w:hAnsi="Arial" w:cs="Arial"/>
                <w:color w:val="000000"/>
                <w:sz w:val="20"/>
              </w:rPr>
              <w:t>12</w:t>
            </w:r>
          </w:p>
        </w:tc>
        <w:tc>
          <w:tcPr>
            <w:tcW w:w="1327"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color w:val="000000"/>
                <w:sz w:val="20"/>
              </w:rPr>
            </w:pPr>
            <w:r>
              <w:rPr>
                <w:rFonts w:ascii="Arial" w:hAnsi="Arial" w:cs="Arial"/>
                <w:color w:val="000000"/>
                <w:sz w:val="20"/>
              </w:rPr>
              <w:t>336</w:t>
            </w:r>
          </w:p>
        </w:tc>
        <w:tc>
          <w:tcPr>
            <w:tcW w:w="2001" w:type="dxa"/>
            <w:tcBorders>
              <w:top w:val="nil"/>
              <w:left w:val="nil"/>
              <w:bottom w:val="single" w:sz="4" w:space="0" w:color="auto"/>
              <w:right w:val="single" w:sz="4" w:space="0" w:color="auto"/>
            </w:tcBorders>
            <w:shd w:val="clear" w:color="auto" w:fill="auto"/>
            <w:hideMark/>
          </w:tcPr>
          <w:p w:rsidR="001612AE" w:rsidRDefault="001612AE">
            <w:pPr>
              <w:jc w:val="right"/>
              <w:rPr>
                <w:rFonts w:ascii="Arial" w:hAnsi="Arial" w:cs="Arial"/>
                <w:color w:val="000000"/>
                <w:sz w:val="20"/>
              </w:rPr>
            </w:pPr>
            <w:r>
              <w:rPr>
                <w:rFonts w:ascii="Arial" w:hAnsi="Arial" w:cs="Arial"/>
                <w:color w:val="000000"/>
                <w:sz w:val="20"/>
              </w:rPr>
              <w:t xml:space="preserve">$8,400 </w:t>
            </w:r>
          </w:p>
        </w:tc>
      </w:tr>
      <w:tr w:rsidR="001612AE" w:rsidRPr="005F149E" w:rsidTr="000C50D1">
        <w:trPr>
          <w:trHeight w:val="255"/>
          <w:jc w:val="center"/>
        </w:trPr>
        <w:tc>
          <w:tcPr>
            <w:tcW w:w="2050" w:type="dxa"/>
            <w:tcBorders>
              <w:top w:val="nil"/>
              <w:left w:val="single" w:sz="4" w:space="0" w:color="auto"/>
              <w:bottom w:val="single" w:sz="4" w:space="0" w:color="auto"/>
              <w:right w:val="single" w:sz="4" w:space="0" w:color="auto"/>
            </w:tcBorders>
            <w:shd w:val="clear" w:color="auto" w:fill="auto"/>
            <w:vAlign w:val="bottom"/>
            <w:hideMark/>
          </w:tcPr>
          <w:p w:rsidR="001612AE" w:rsidRPr="005F149E" w:rsidRDefault="001612AE">
            <w:pPr>
              <w:rPr>
                <w:rFonts w:ascii="Arial" w:hAnsi="Arial" w:cs="Arial"/>
                <w:b/>
                <w:bCs/>
                <w:color w:val="000000"/>
                <w:sz w:val="20"/>
              </w:rPr>
            </w:pPr>
          </w:p>
        </w:tc>
        <w:tc>
          <w:tcPr>
            <w:tcW w:w="2627" w:type="dxa"/>
            <w:tcBorders>
              <w:top w:val="nil"/>
              <w:left w:val="nil"/>
              <w:bottom w:val="single" w:sz="4" w:space="0" w:color="auto"/>
              <w:right w:val="single" w:sz="4" w:space="0" w:color="auto"/>
            </w:tcBorders>
            <w:shd w:val="clear" w:color="auto" w:fill="auto"/>
            <w:vAlign w:val="bottom"/>
            <w:hideMark/>
          </w:tcPr>
          <w:p w:rsidR="001612AE" w:rsidRPr="005F149E" w:rsidRDefault="001612AE">
            <w:pPr>
              <w:rPr>
                <w:rFonts w:ascii="Arial" w:hAnsi="Arial" w:cs="Arial"/>
                <w:b/>
                <w:bCs/>
                <w:color w:val="000000"/>
                <w:sz w:val="20"/>
              </w:rPr>
            </w:pPr>
          </w:p>
        </w:tc>
        <w:tc>
          <w:tcPr>
            <w:tcW w:w="1537" w:type="dxa"/>
            <w:tcBorders>
              <w:top w:val="nil"/>
              <w:left w:val="nil"/>
              <w:bottom w:val="single" w:sz="4" w:space="0" w:color="auto"/>
              <w:right w:val="single" w:sz="4" w:space="0" w:color="auto"/>
            </w:tcBorders>
            <w:shd w:val="clear" w:color="auto" w:fill="auto"/>
            <w:vAlign w:val="bottom"/>
            <w:hideMark/>
          </w:tcPr>
          <w:p w:rsidR="001612AE" w:rsidRPr="005F149E" w:rsidRDefault="001612AE">
            <w:pPr>
              <w:rPr>
                <w:rFonts w:ascii="Arial" w:hAnsi="Arial" w:cs="Arial"/>
                <w:b/>
                <w:bCs/>
                <w:color w:val="000000"/>
                <w:sz w:val="20"/>
              </w:rPr>
            </w:pPr>
          </w:p>
        </w:tc>
        <w:tc>
          <w:tcPr>
            <w:tcW w:w="1735" w:type="dxa"/>
            <w:tcBorders>
              <w:top w:val="nil"/>
              <w:left w:val="nil"/>
              <w:bottom w:val="single" w:sz="4" w:space="0" w:color="auto"/>
              <w:right w:val="single" w:sz="4" w:space="0" w:color="auto"/>
            </w:tcBorders>
            <w:shd w:val="clear" w:color="auto" w:fill="auto"/>
            <w:vAlign w:val="bottom"/>
            <w:hideMark/>
          </w:tcPr>
          <w:p w:rsidR="001612AE" w:rsidRPr="005F149E" w:rsidRDefault="001612AE">
            <w:pPr>
              <w:jc w:val="right"/>
              <w:rPr>
                <w:rFonts w:ascii="Arial" w:hAnsi="Arial" w:cs="Arial"/>
                <w:b/>
                <w:bCs/>
                <w:color w:val="000000"/>
                <w:sz w:val="20"/>
              </w:rPr>
            </w:pPr>
            <w:r w:rsidRPr="005F149E">
              <w:rPr>
                <w:rFonts w:ascii="Arial" w:hAnsi="Arial" w:cs="Arial"/>
                <w:b/>
                <w:bCs/>
                <w:color w:val="000000"/>
                <w:sz w:val="20"/>
              </w:rPr>
              <w:t>Total</w:t>
            </w:r>
          </w:p>
        </w:tc>
        <w:tc>
          <w:tcPr>
            <w:tcW w:w="1327" w:type="dxa"/>
            <w:tcBorders>
              <w:top w:val="nil"/>
              <w:left w:val="nil"/>
              <w:bottom w:val="single" w:sz="4" w:space="0" w:color="auto"/>
              <w:right w:val="single" w:sz="4" w:space="0" w:color="auto"/>
            </w:tcBorders>
            <w:shd w:val="clear" w:color="auto" w:fill="auto"/>
            <w:vAlign w:val="bottom"/>
            <w:hideMark/>
          </w:tcPr>
          <w:p w:rsidR="001612AE" w:rsidRDefault="001612AE">
            <w:pPr>
              <w:jc w:val="right"/>
              <w:rPr>
                <w:rFonts w:ascii="Arial" w:hAnsi="Arial" w:cs="Arial"/>
                <w:b/>
                <w:bCs/>
                <w:color w:val="000000"/>
                <w:sz w:val="20"/>
              </w:rPr>
            </w:pPr>
            <w:r>
              <w:rPr>
                <w:rFonts w:ascii="Arial" w:hAnsi="Arial" w:cs="Arial"/>
                <w:b/>
                <w:bCs/>
                <w:color w:val="000000"/>
                <w:sz w:val="20"/>
              </w:rPr>
              <w:t>1,679,823</w:t>
            </w:r>
          </w:p>
        </w:tc>
        <w:tc>
          <w:tcPr>
            <w:tcW w:w="2001" w:type="dxa"/>
            <w:tcBorders>
              <w:top w:val="nil"/>
              <w:left w:val="nil"/>
              <w:bottom w:val="single" w:sz="4" w:space="0" w:color="auto"/>
              <w:right w:val="single" w:sz="4" w:space="0" w:color="auto"/>
            </w:tcBorders>
            <w:shd w:val="clear" w:color="auto" w:fill="auto"/>
            <w:vAlign w:val="bottom"/>
            <w:hideMark/>
          </w:tcPr>
          <w:p w:rsidR="001612AE" w:rsidRDefault="001612AE">
            <w:pPr>
              <w:jc w:val="right"/>
              <w:rPr>
                <w:rFonts w:ascii="Arial" w:hAnsi="Arial" w:cs="Arial"/>
                <w:b/>
                <w:bCs/>
                <w:color w:val="000000"/>
                <w:sz w:val="20"/>
              </w:rPr>
            </w:pPr>
            <w:r>
              <w:rPr>
                <w:rFonts w:ascii="Arial" w:hAnsi="Arial" w:cs="Arial"/>
                <w:b/>
                <w:bCs/>
                <w:color w:val="000000"/>
                <w:sz w:val="20"/>
              </w:rPr>
              <w:t>$41,995,575</w:t>
            </w:r>
          </w:p>
        </w:tc>
      </w:tr>
    </w:tbl>
    <w:p w:rsidR="0048610C" w:rsidRDefault="0048610C" w:rsidP="00D52FD1">
      <w:pPr>
        <w:rPr>
          <w:rFonts w:ascii="Arial" w:hAnsi="Arial" w:cs="Arial"/>
          <w:sz w:val="20"/>
        </w:rPr>
      </w:pPr>
    </w:p>
    <w:p w:rsidR="00D52FD1" w:rsidRPr="005F149E" w:rsidRDefault="005D2AA0" w:rsidP="001612AE">
      <w:pPr>
        <w:rPr>
          <w:rStyle w:val="Hyperlink"/>
          <w:rFonts w:ascii="Arial" w:eastAsiaTheme="minorEastAsia" w:hAnsi="Arial" w:cs="Arial"/>
          <w:sz w:val="22"/>
          <w:szCs w:val="22"/>
        </w:rPr>
      </w:pPr>
      <w:r w:rsidRPr="005F149E">
        <w:rPr>
          <w:rFonts w:ascii="Arial" w:hAnsi="Arial" w:cs="Arial"/>
          <w:sz w:val="20"/>
        </w:rPr>
        <w:fldChar w:fldCharType="begin"/>
      </w:r>
      <w:r w:rsidR="00D52FD1" w:rsidRPr="005F149E">
        <w:rPr>
          <w:rFonts w:ascii="Arial" w:hAnsi="Arial" w:cs="Arial"/>
          <w:sz w:val="20"/>
        </w:rPr>
        <w:instrText>HYPERLINK "\\\\EDUUCPFPR004\\UserData_04\\Todd.Stephenson\\Word\\Information Collections &amp; Rulemaking\\Title I regs Collection 0581\\2011 Submission\\Title I reg renewal 6-28-11 with changes.xlsx" \l "SEA!A1"</w:instrText>
      </w:r>
      <w:r w:rsidRPr="005F149E">
        <w:rPr>
          <w:rFonts w:ascii="Arial" w:hAnsi="Arial" w:cs="Arial"/>
          <w:sz w:val="20"/>
        </w:rPr>
        <w:fldChar w:fldCharType="separate"/>
      </w:r>
    </w:p>
    <w:p w:rsidR="006017F6" w:rsidRPr="005F149E" w:rsidRDefault="005D2AA0" w:rsidP="00D52FD1">
      <w:pPr>
        <w:rPr>
          <w:rFonts w:ascii="Arial" w:hAnsi="Arial" w:cs="Arial"/>
          <w:snapToGrid w:val="0"/>
        </w:rPr>
      </w:pPr>
      <w:r w:rsidRPr="005F149E">
        <w:rPr>
          <w:rFonts w:ascii="Arial" w:hAnsi="Arial" w:cs="Arial"/>
          <w:sz w:val="20"/>
        </w:rPr>
        <w:fldChar w:fldCharType="end"/>
      </w:r>
    </w:p>
    <w:p w:rsidR="001303CA" w:rsidRPr="005F149E" w:rsidRDefault="001303CA">
      <w:pPr>
        <w:rPr>
          <w:rFonts w:ascii="Arial" w:hAnsi="Arial" w:cs="Arial"/>
          <w:snapToGrid w:val="0"/>
        </w:rPr>
      </w:pPr>
    </w:p>
    <w:tbl>
      <w:tblPr>
        <w:tblW w:w="11225" w:type="dxa"/>
        <w:jc w:val="center"/>
        <w:tblInd w:w="425" w:type="dxa"/>
        <w:tblLook w:val="04A0" w:firstRow="1" w:lastRow="0" w:firstColumn="1" w:lastColumn="0" w:noHBand="0" w:noVBand="1"/>
      </w:tblPr>
      <w:tblGrid>
        <w:gridCol w:w="1417"/>
        <w:gridCol w:w="2688"/>
        <w:gridCol w:w="1915"/>
        <w:gridCol w:w="2279"/>
        <w:gridCol w:w="1348"/>
        <w:gridCol w:w="1578"/>
      </w:tblGrid>
      <w:tr w:rsidR="006017F6" w:rsidRPr="005F149E" w:rsidTr="000C50D1">
        <w:trPr>
          <w:trHeight w:val="300"/>
          <w:tblHeader/>
          <w:jc w:val="center"/>
        </w:trPr>
        <w:tc>
          <w:tcPr>
            <w:tcW w:w="11225"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6017F6" w:rsidRPr="005F149E" w:rsidRDefault="006017F6" w:rsidP="006017F6">
            <w:pPr>
              <w:jc w:val="center"/>
              <w:rPr>
                <w:rFonts w:ascii="Arial" w:hAnsi="Arial" w:cs="Arial"/>
                <w:b/>
                <w:bCs/>
                <w:color w:val="000000"/>
                <w:sz w:val="20"/>
              </w:rPr>
            </w:pPr>
            <w:r w:rsidRPr="005F149E">
              <w:rPr>
                <w:rFonts w:ascii="Arial" w:hAnsi="Arial" w:cs="Arial"/>
                <w:b/>
                <w:bCs/>
                <w:color w:val="000000"/>
                <w:sz w:val="20"/>
              </w:rPr>
              <w:t>Title I Regulations Burden Hours/Cost for Schools</w:t>
            </w:r>
          </w:p>
        </w:tc>
      </w:tr>
      <w:tr w:rsidR="006017F6" w:rsidRPr="005F149E" w:rsidTr="00774F8B">
        <w:trPr>
          <w:trHeight w:val="705"/>
          <w:jc w:val="center"/>
        </w:trPr>
        <w:tc>
          <w:tcPr>
            <w:tcW w:w="1417" w:type="dxa"/>
            <w:tcBorders>
              <w:top w:val="nil"/>
              <w:left w:val="single" w:sz="4" w:space="0" w:color="auto"/>
              <w:bottom w:val="single" w:sz="4" w:space="0" w:color="auto"/>
              <w:right w:val="single" w:sz="4" w:space="0" w:color="auto"/>
            </w:tcBorders>
            <w:shd w:val="clear" w:color="auto" w:fill="auto"/>
            <w:vAlign w:val="bottom"/>
            <w:hideMark/>
          </w:tcPr>
          <w:p w:rsidR="006017F6" w:rsidRPr="005F149E" w:rsidRDefault="006017F6" w:rsidP="006017F6">
            <w:pPr>
              <w:rPr>
                <w:rFonts w:ascii="Arial" w:hAnsi="Arial" w:cs="Arial"/>
                <w:b/>
                <w:bCs/>
                <w:color w:val="000000"/>
                <w:sz w:val="20"/>
              </w:rPr>
            </w:pPr>
            <w:r w:rsidRPr="005F149E">
              <w:rPr>
                <w:rFonts w:ascii="Arial" w:hAnsi="Arial" w:cs="Arial"/>
                <w:b/>
                <w:bCs/>
                <w:color w:val="000000"/>
                <w:sz w:val="20"/>
              </w:rPr>
              <w:t>Citation</w:t>
            </w:r>
          </w:p>
        </w:tc>
        <w:tc>
          <w:tcPr>
            <w:tcW w:w="2688" w:type="dxa"/>
            <w:tcBorders>
              <w:top w:val="nil"/>
              <w:left w:val="nil"/>
              <w:bottom w:val="single" w:sz="4" w:space="0" w:color="auto"/>
              <w:right w:val="single" w:sz="4" w:space="0" w:color="auto"/>
            </w:tcBorders>
            <w:shd w:val="clear" w:color="auto" w:fill="auto"/>
            <w:vAlign w:val="bottom"/>
            <w:hideMark/>
          </w:tcPr>
          <w:p w:rsidR="006017F6" w:rsidRPr="005F149E" w:rsidRDefault="006017F6" w:rsidP="006017F6">
            <w:pPr>
              <w:rPr>
                <w:rFonts w:ascii="Arial" w:hAnsi="Arial" w:cs="Arial"/>
                <w:b/>
                <w:bCs/>
                <w:color w:val="000000"/>
                <w:sz w:val="20"/>
              </w:rPr>
            </w:pPr>
            <w:r w:rsidRPr="005F149E">
              <w:rPr>
                <w:rFonts w:ascii="Arial" w:hAnsi="Arial" w:cs="Arial"/>
                <w:b/>
                <w:bCs/>
                <w:color w:val="000000"/>
                <w:sz w:val="20"/>
              </w:rPr>
              <w:t>Description</w:t>
            </w:r>
          </w:p>
        </w:tc>
        <w:tc>
          <w:tcPr>
            <w:tcW w:w="1915" w:type="dxa"/>
            <w:tcBorders>
              <w:top w:val="nil"/>
              <w:left w:val="nil"/>
              <w:bottom w:val="single" w:sz="4" w:space="0" w:color="auto"/>
              <w:right w:val="single" w:sz="4" w:space="0" w:color="auto"/>
            </w:tcBorders>
            <w:shd w:val="clear" w:color="auto" w:fill="auto"/>
            <w:vAlign w:val="bottom"/>
            <w:hideMark/>
          </w:tcPr>
          <w:p w:rsidR="006017F6" w:rsidRPr="005F149E" w:rsidRDefault="006017F6" w:rsidP="006017F6">
            <w:pPr>
              <w:rPr>
                <w:rFonts w:ascii="Arial" w:hAnsi="Arial" w:cs="Arial"/>
                <w:b/>
                <w:bCs/>
                <w:color w:val="000000"/>
                <w:sz w:val="20"/>
              </w:rPr>
            </w:pPr>
            <w:r w:rsidRPr="005F149E">
              <w:rPr>
                <w:rFonts w:ascii="Arial" w:hAnsi="Arial" w:cs="Arial"/>
                <w:b/>
                <w:bCs/>
                <w:color w:val="000000"/>
                <w:sz w:val="20"/>
              </w:rPr>
              <w:t># of respondents</w:t>
            </w:r>
          </w:p>
        </w:tc>
        <w:tc>
          <w:tcPr>
            <w:tcW w:w="2279" w:type="dxa"/>
            <w:tcBorders>
              <w:top w:val="nil"/>
              <w:left w:val="nil"/>
              <w:bottom w:val="single" w:sz="4" w:space="0" w:color="auto"/>
              <w:right w:val="single" w:sz="4" w:space="0" w:color="auto"/>
            </w:tcBorders>
            <w:shd w:val="clear" w:color="auto" w:fill="auto"/>
            <w:vAlign w:val="bottom"/>
            <w:hideMark/>
          </w:tcPr>
          <w:p w:rsidR="006017F6" w:rsidRPr="005F149E" w:rsidRDefault="006017F6" w:rsidP="006017F6">
            <w:pPr>
              <w:rPr>
                <w:rFonts w:ascii="Arial" w:hAnsi="Arial" w:cs="Arial"/>
                <w:b/>
                <w:bCs/>
                <w:color w:val="000000"/>
                <w:sz w:val="20"/>
              </w:rPr>
            </w:pPr>
            <w:r w:rsidRPr="005F149E">
              <w:rPr>
                <w:rFonts w:ascii="Arial" w:hAnsi="Arial" w:cs="Arial"/>
                <w:b/>
                <w:bCs/>
                <w:color w:val="000000"/>
                <w:sz w:val="20"/>
              </w:rPr>
              <w:t>Av</w:t>
            </w:r>
            <w:r w:rsidR="00881503">
              <w:rPr>
                <w:rFonts w:ascii="Arial" w:hAnsi="Arial" w:cs="Arial"/>
                <w:b/>
                <w:bCs/>
                <w:color w:val="000000"/>
                <w:sz w:val="20"/>
              </w:rPr>
              <w:t>erage # of Hours per Respondent</w:t>
            </w:r>
            <w:r w:rsidRPr="005F149E">
              <w:rPr>
                <w:rFonts w:ascii="Arial" w:hAnsi="Arial" w:cs="Arial"/>
                <w:b/>
                <w:bCs/>
                <w:color w:val="000000"/>
                <w:sz w:val="20"/>
              </w:rPr>
              <w:t xml:space="preserve"> </w:t>
            </w:r>
          </w:p>
        </w:tc>
        <w:tc>
          <w:tcPr>
            <w:tcW w:w="1348" w:type="dxa"/>
            <w:tcBorders>
              <w:top w:val="nil"/>
              <w:left w:val="nil"/>
              <w:bottom w:val="single" w:sz="4" w:space="0" w:color="auto"/>
              <w:right w:val="single" w:sz="4" w:space="0" w:color="auto"/>
            </w:tcBorders>
            <w:shd w:val="clear" w:color="auto" w:fill="auto"/>
            <w:vAlign w:val="bottom"/>
            <w:hideMark/>
          </w:tcPr>
          <w:p w:rsidR="006017F6" w:rsidRPr="005F149E" w:rsidRDefault="006017F6" w:rsidP="006017F6">
            <w:pPr>
              <w:jc w:val="right"/>
              <w:rPr>
                <w:rFonts w:ascii="Arial" w:hAnsi="Arial" w:cs="Arial"/>
                <w:b/>
                <w:bCs/>
                <w:color w:val="000000"/>
                <w:sz w:val="20"/>
              </w:rPr>
            </w:pPr>
            <w:r w:rsidRPr="005F149E">
              <w:rPr>
                <w:rFonts w:ascii="Arial" w:hAnsi="Arial" w:cs="Arial"/>
                <w:b/>
                <w:bCs/>
                <w:color w:val="000000"/>
                <w:sz w:val="20"/>
              </w:rPr>
              <w:t>Total Hours</w:t>
            </w:r>
          </w:p>
        </w:tc>
        <w:tc>
          <w:tcPr>
            <w:tcW w:w="1578" w:type="dxa"/>
            <w:tcBorders>
              <w:top w:val="nil"/>
              <w:left w:val="nil"/>
              <w:bottom w:val="single" w:sz="4" w:space="0" w:color="auto"/>
              <w:right w:val="single" w:sz="4" w:space="0" w:color="auto"/>
            </w:tcBorders>
            <w:shd w:val="clear" w:color="auto" w:fill="auto"/>
            <w:vAlign w:val="bottom"/>
            <w:hideMark/>
          </w:tcPr>
          <w:p w:rsidR="006017F6" w:rsidRPr="005F149E" w:rsidRDefault="006017F6" w:rsidP="006017F6">
            <w:pPr>
              <w:rPr>
                <w:rFonts w:ascii="Arial" w:hAnsi="Arial" w:cs="Arial"/>
                <w:b/>
                <w:bCs/>
                <w:color w:val="000000"/>
                <w:sz w:val="20"/>
              </w:rPr>
            </w:pPr>
            <w:r w:rsidRPr="005F149E">
              <w:rPr>
                <w:rFonts w:ascii="Arial" w:hAnsi="Arial" w:cs="Arial"/>
                <w:b/>
                <w:bCs/>
                <w:color w:val="000000"/>
                <w:sz w:val="20"/>
              </w:rPr>
              <w:t>Total Cost (Total Hours x $25.00)</w:t>
            </w:r>
          </w:p>
        </w:tc>
      </w:tr>
      <w:tr w:rsidR="00CF180A" w:rsidRPr="005F149E" w:rsidTr="00CF180A">
        <w:trPr>
          <w:trHeight w:val="1020"/>
          <w:jc w:val="center"/>
        </w:trPr>
        <w:tc>
          <w:tcPr>
            <w:tcW w:w="1417" w:type="dxa"/>
            <w:tcBorders>
              <w:top w:val="nil"/>
              <w:left w:val="single" w:sz="4" w:space="0" w:color="auto"/>
              <w:bottom w:val="single" w:sz="4" w:space="0" w:color="auto"/>
              <w:right w:val="single" w:sz="4" w:space="0" w:color="auto"/>
            </w:tcBorders>
            <w:shd w:val="clear" w:color="auto" w:fill="auto"/>
            <w:hideMark/>
          </w:tcPr>
          <w:p w:rsidR="00CF180A" w:rsidRPr="005F149E" w:rsidRDefault="00CF180A" w:rsidP="009A09E8">
            <w:pPr>
              <w:rPr>
                <w:rFonts w:ascii="Arial" w:hAnsi="Arial" w:cs="Arial"/>
                <w:color w:val="000000"/>
                <w:sz w:val="20"/>
              </w:rPr>
            </w:pPr>
            <w:r w:rsidRPr="005F149E">
              <w:rPr>
                <w:rFonts w:ascii="Arial" w:hAnsi="Arial" w:cs="Arial"/>
                <w:color w:val="000000"/>
                <w:sz w:val="20"/>
              </w:rPr>
              <w:t>200.26, 200.27</w:t>
            </w:r>
          </w:p>
        </w:tc>
        <w:tc>
          <w:tcPr>
            <w:tcW w:w="2688" w:type="dxa"/>
            <w:tcBorders>
              <w:top w:val="nil"/>
              <w:left w:val="nil"/>
              <w:bottom w:val="single" w:sz="4" w:space="0" w:color="auto"/>
              <w:right w:val="single" w:sz="4" w:space="0" w:color="auto"/>
            </w:tcBorders>
            <w:shd w:val="clear" w:color="auto" w:fill="auto"/>
            <w:hideMark/>
          </w:tcPr>
          <w:p w:rsidR="00CF180A" w:rsidRPr="005F149E" w:rsidRDefault="00CF180A" w:rsidP="009A09E8">
            <w:pPr>
              <w:rPr>
                <w:rFonts w:ascii="Arial" w:hAnsi="Arial" w:cs="Arial"/>
                <w:color w:val="000000"/>
                <w:sz w:val="20"/>
              </w:rPr>
            </w:pPr>
            <w:r w:rsidRPr="005F149E">
              <w:rPr>
                <w:rFonts w:ascii="Arial" w:hAnsi="Arial" w:cs="Arial"/>
                <w:color w:val="000000"/>
                <w:sz w:val="20"/>
              </w:rPr>
              <w:t>Conduct needs assessment/Develop comprehensive schoolwide plan</w:t>
            </w:r>
          </w:p>
        </w:tc>
        <w:tc>
          <w:tcPr>
            <w:tcW w:w="1915" w:type="dxa"/>
            <w:tcBorders>
              <w:top w:val="nil"/>
              <w:left w:val="nil"/>
              <w:bottom w:val="single" w:sz="4" w:space="0" w:color="auto"/>
              <w:right w:val="single" w:sz="4" w:space="0" w:color="auto"/>
            </w:tcBorders>
            <w:shd w:val="clear" w:color="auto" w:fill="auto"/>
            <w:hideMark/>
          </w:tcPr>
          <w:p w:rsidR="00CF180A" w:rsidRDefault="00CF180A" w:rsidP="00CF180A">
            <w:pPr>
              <w:jc w:val="right"/>
              <w:rPr>
                <w:rFonts w:ascii="Arial" w:hAnsi="Arial" w:cs="Arial"/>
                <w:color w:val="000000"/>
                <w:sz w:val="20"/>
              </w:rPr>
            </w:pPr>
            <w:r>
              <w:rPr>
                <w:rFonts w:ascii="Arial" w:hAnsi="Arial" w:cs="Arial"/>
                <w:color w:val="000000"/>
                <w:sz w:val="20"/>
              </w:rPr>
              <w:t>680</w:t>
            </w:r>
          </w:p>
        </w:tc>
        <w:tc>
          <w:tcPr>
            <w:tcW w:w="2279" w:type="dxa"/>
            <w:tcBorders>
              <w:top w:val="nil"/>
              <w:left w:val="nil"/>
              <w:bottom w:val="single" w:sz="4" w:space="0" w:color="auto"/>
              <w:right w:val="single" w:sz="4" w:space="0" w:color="auto"/>
            </w:tcBorders>
            <w:shd w:val="clear" w:color="auto" w:fill="auto"/>
            <w:hideMark/>
          </w:tcPr>
          <w:p w:rsidR="00CF180A" w:rsidRDefault="00CF180A" w:rsidP="00CF180A">
            <w:pPr>
              <w:jc w:val="right"/>
              <w:rPr>
                <w:rFonts w:ascii="Arial" w:hAnsi="Arial" w:cs="Arial"/>
                <w:color w:val="000000"/>
                <w:sz w:val="20"/>
              </w:rPr>
            </w:pPr>
            <w:r>
              <w:rPr>
                <w:rFonts w:ascii="Arial" w:hAnsi="Arial" w:cs="Arial"/>
                <w:color w:val="000000"/>
                <w:sz w:val="20"/>
              </w:rPr>
              <w:t>1,000</w:t>
            </w:r>
          </w:p>
        </w:tc>
        <w:tc>
          <w:tcPr>
            <w:tcW w:w="1348" w:type="dxa"/>
            <w:tcBorders>
              <w:top w:val="nil"/>
              <w:left w:val="nil"/>
              <w:bottom w:val="single" w:sz="4" w:space="0" w:color="auto"/>
              <w:right w:val="single" w:sz="4" w:space="0" w:color="auto"/>
            </w:tcBorders>
            <w:shd w:val="clear" w:color="auto" w:fill="auto"/>
            <w:hideMark/>
          </w:tcPr>
          <w:p w:rsidR="00CF180A" w:rsidRDefault="00CF180A" w:rsidP="00CF180A">
            <w:pPr>
              <w:jc w:val="right"/>
              <w:rPr>
                <w:rFonts w:ascii="Arial" w:hAnsi="Arial" w:cs="Arial"/>
                <w:color w:val="000000"/>
                <w:sz w:val="20"/>
              </w:rPr>
            </w:pPr>
            <w:r>
              <w:rPr>
                <w:rFonts w:ascii="Arial" w:hAnsi="Arial" w:cs="Arial"/>
                <w:color w:val="000000"/>
                <w:sz w:val="20"/>
              </w:rPr>
              <w:t>544,000</w:t>
            </w:r>
          </w:p>
        </w:tc>
        <w:tc>
          <w:tcPr>
            <w:tcW w:w="1578" w:type="dxa"/>
            <w:tcBorders>
              <w:top w:val="nil"/>
              <w:left w:val="nil"/>
              <w:bottom w:val="single" w:sz="4" w:space="0" w:color="auto"/>
              <w:right w:val="single" w:sz="4" w:space="0" w:color="auto"/>
            </w:tcBorders>
            <w:shd w:val="clear" w:color="auto" w:fill="auto"/>
            <w:hideMark/>
          </w:tcPr>
          <w:p w:rsidR="00CF180A" w:rsidRDefault="00CF180A" w:rsidP="00CF180A">
            <w:pPr>
              <w:jc w:val="right"/>
              <w:rPr>
                <w:rFonts w:ascii="Arial" w:hAnsi="Arial" w:cs="Arial"/>
                <w:color w:val="000000"/>
                <w:sz w:val="20"/>
              </w:rPr>
            </w:pPr>
            <w:r>
              <w:rPr>
                <w:rFonts w:ascii="Arial" w:hAnsi="Arial" w:cs="Arial"/>
                <w:color w:val="000000"/>
                <w:sz w:val="20"/>
              </w:rPr>
              <w:t>$13,600,000</w:t>
            </w:r>
          </w:p>
        </w:tc>
      </w:tr>
      <w:tr w:rsidR="00CF180A" w:rsidRPr="005F149E" w:rsidTr="00CF180A">
        <w:trPr>
          <w:trHeight w:val="1440"/>
          <w:jc w:val="center"/>
        </w:trPr>
        <w:tc>
          <w:tcPr>
            <w:tcW w:w="1417" w:type="dxa"/>
            <w:tcBorders>
              <w:top w:val="nil"/>
              <w:left w:val="single" w:sz="4" w:space="0" w:color="auto"/>
              <w:bottom w:val="single" w:sz="4" w:space="0" w:color="auto"/>
              <w:right w:val="single" w:sz="4" w:space="0" w:color="auto"/>
            </w:tcBorders>
            <w:shd w:val="clear" w:color="auto" w:fill="auto"/>
            <w:hideMark/>
          </w:tcPr>
          <w:p w:rsidR="00CF180A" w:rsidRPr="005F149E" w:rsidRDefault="00CF180A" w:rsidP="009A09E8">
            <w:pPr>
              <w:rPr>
                <w:rFonts w:ascii="Arial" w:hAnsi="Arial" w:cs="Arial"/>
                <w:color w:val="000000"/>
                <w:sz w:val="20"/>
              </w:rPr>
            </w:pPr>
            <w:r w:rsidRPr="005F149E">
              <w:rPr>
                <w:rFonts w:ascii="Arial" w:hAnsi="Arial" w:cs="Arial"/>
                <w:color w:val="000000"/>
                <w:sz w:val="20"/>
              </w:rPr>
              <w:t>200.29(d)(2)</w:t>
            </w:r>
          </w:p>
        </w:tc>
        <w:tc>
          <w:tcPr>
            <w:tcW w:w="2688" w:type="dxa"/>
            <w:tcBorders>
              <w:top w:val="nil"/>
              <w:left w:val="nil"/>
              <w:bottom w:val="single" w:sz="4" w:space="0" w:color="auto"/>
              <w:right w:val="single" w:sz="4" w:space="0" w:color="auto"/>
            </w:tcBorders>
            <w:shd w:val="clear" w:color="auto" w:fill="auto"/>
            <w:hideMark/>
          </w:tcPr>
          <w:p w:rsidR="00CF180A" w:rsidRPr="005F149E" w:rsidRDefault="00CF180A" w:rsidP="009A09E8">
            <w:pPr>
              <w:rPr>
                <w:rFonts w:ascii="Arial" w:hAnsi="Arial" w:cs="Arial"/>
                <w:color w:val="000000"/>
                <w:sz w:val="20"/>
              </w:rPr>
            </w:pPr>
            <w:r w:rsidRPr="005F149E">
              <w:rPr>
                <w:rFonts w:ascii="Arial" w:hAnsi="Arial" w:cs="Arial"/>
                <w:color w:val="000000"/>
                <w:sz w:val="20"/>
              </w:rPr>
              <w:t>Maintain records demonstrating that it addresses the intents and purposes of each Federal program included.</w:t>
            </w:r>
          </w:p>
        </w:tc>
        <w:tc>
          <w:tcPr>
            <w:tcW w:w="1915" w:type="dxa"/>
            <w:tcBorders>
              <w:top w:val="nil"/>
              <w:left w:val="nil"/>
              <w:bottom w:val="single" w:sz="4" w:space="0" w:color="auto"/>
              <w:right w:val="single" w:sz="4" w:space="0" w:color="auto"/>
            </w:tcBorders>
            <w:shd w:val="clear" w:color="auto" w:fill="auto"/>
            <w:hideMark/>
          </w:tcPr>
          <w:p w:rsidR="00CF180A" w:rsidRDefault="00CF180A" w:rsidP="00CF180A">
            <w:pPr>
              <w:jc w:val="right"/>
              <w:rPr>
                <w:rFonts w:ascii="Arial" w:hAnsi="Arial" w:cs="Arial"/>
                <w:color w:val="000000"/>
                <w:sz w:val="20"/>
              </w:rPr>
            </w:pPr>
            <w:r>
              <w:rPr>
                <w:rFonts w:ascii="Arial" w:hAnsi="Arial" w:cs="Arial"/>
                <w:color w:val="000000"/>
                <w:sz w:val="20"/>
              </w:rPr>
              <w:t>37,039</w:t>
            </w:r>
          </w:p>
        </w:tc>
        <w:tc>
          <w:tcPr>
            <w:tcW w:w="2279" w:type="dxa"/>
            <w:tcBorders>
              <w:top w:val="nil"/>
              <w:left w:val="nil"/>
              <w:bottom w:val="single" w:sz="4" w:space="0" w:color="auto"/>
              <w:right w:val="single" w:sz="4" w:space="0" w:color="auto"/>
            </w:tcBorders>
            <w:shd w:val="clear" w:color="auto" w:fill="auto"/>
            <w:hideMark/>
          </w:tcPr>
          <w:p w:rsidR="00CF180A" w:rsidRDefault="00CF180A" w:rsidP="00CF180A">
            <w:pPr>
              <w:jc w:val="right"/>
              <w:rPr>
                <w:rFonts w:ascii="Arial" w:hAnsi="Arial" w:cs="Arial"/>
                <w:color w:val="000000"/>
                <w:sz w:val="20"/>
              </w:rPr>
            </w:pPr>
            <w:r>
              <w:rPr>
                <w:rFonts w:ascii="Arial" w:hAnsi="Arial" w:cs="Arial"/>
                <w:color w:val="000000"/>
                <w:sz w:val="20"/>
              </w:rPr>
              <w:t>6</w:t>
            </w:r>
          </w:p>
        </w:tc>
        <w:tc>
          <w:tcPr>
            <w:tcW w:w="1348" w:type="dxa"/>
            <w:tcBorders>
              <w:top w:val="nil"/>
              <w:left w:val="nil"/>
              <w:bottom w:val="single" w:sz="4" w:space="0" w:color="auto"/>
              <w:right w:val="single" w:sz="4" w:space="0" w:color="auto"/>
            </w:tcBorders>
            <w:shd w:val="clear" w:color="auto" w:fill="auto"/>
            <w:hideMark/>
          </w:tcPr>
          <w:p w:rsidR="00CF180A" w:rsidRDefault="00CF180A" w:rsidP="00CF180A">
            <w:pPr>
              <w:jc w:val="right"/>
              <w:rPr>
                <w:rFonts w:ascii="Arial" w:hAnsi="Arial" w:cs="Arial"/>
                <w:color w:val="000000"/>
                <w:sz w:val="20"/>
              </w:rPr>
            </w:pPr>
            <w:r>
              <w:rPr>
                <w:rFonts w:ascii="Arial" w:hAnsi="Arial" w:cs="Arial"/>
                <w:color w:val="000000"/>
                <w:sz w:val="20"/>
              </w:rPr>
              <w:t>177,786</w:t>
            </w:r>
          </w:p>
        </w:tc>
        <w:tc>
          <w:tcPr>
            <w:tcW w:w="1578" w:type="dxa"/>
            <w:tcBorders>
              <w:top w:val="nil"/>
              <w:left w:val="nil"/>
              <w:bottom w:val="single" w:sz="4" w:space="0" w:color="auto"/>
              <w:right w:val="single" w:sz="4" w:space="0" w:color="auto"/>
            </w:tcBorders>
            <w:shd w:val="clear" w:color="auto" w:fill="auto"/>
            <w:hideMark/>
          </w:tcPr>
          <w:p w:rsidR="00CF180A" w:rsidRDefault="00CF180A" w:rsidP="00CF180A">
            <w:pPr>
              <w:jc w:val="right"/>
              <w:rPr>
                <w:rFonts w:ascii="Arial" w:hAnsi="Arial" w:cs="Arial"/>
                <w:color w:val="000000"/>
                <w:sz w:val="20"/>
              </w:rPr>
            </w:pPr>
            <w:r>
              <w:rPr>
                <w:rFonts w:ascii="Arial" w:hAnsi="Arial" w:cs="Arial"/>
                <w:color w:val="000000"/>
                <w:sz w:val="20"/>
              </w:rPr>
              <w:t>$4,444,650</w:t>
            </w:r>
          </w:p>
        </w:tc>
      </w:tr>
      <w:tr w:rsidR="00CF180A" w:rsidRPr="005F149E" w:rsidTr="00CF180A">
        <w:trPr>
          <w:trHeight w:val="1515"/>
          <w:jc w:val="center"/>
        </w:trPr>
        <w:tc>
          <w:tcPr>
            <w:tcW w:w="1417" w:type="dxa"/>
            <w:tcBorders>
              <w:top w:val="nil"/>
              <w:left w:val="single" w:sz="4" w:space="0" w:color="auto"/>
              <w:bottom w:val="single" w:sz="4" w:space="0" w:color="auto"/>
              <w:right w:val="single" w:sz="4" w:space="0" w:color="auto"/>
            </w:tcBorders>
            <w:shd w:val="clear" w:color="auto" w:fill="auto"/>
            <w:hideMark/>
          </w:tcPr>
          <w:p w:rsidR="00CF180A" w:rsidRPr="005F149E" w:rsidRDefault="00CF180A" w:rsidP="009A09E8">
            <w:pPr>
              <w:rPr>
                <w:rFonts w:ascii="Arial" w:hAnsi="Arial" w:cs="Arial"/>
                <w:color w:val="000000"/>
                <w:sz w:val="20"/>
              </w:rPr>
            </w:pPr>
            <w:r w:rsidRPr="005F149E">
              <w:rPr>
                <w:rFonts w:ascii="Arial" w:hAnsi="Arial" w:cs="Arial"/>
                <w:color w:val="000000"/>
                <w:sz w:val="20"/>
              </w:rPr>
              <w:t>200.39, 200.41, 200.42/ESEA flexibility, as appropriate</w:t>
            </w:r>
          </w:p>
        </w:tc>
        <w:tc>
          <w:tcPr>
            <w:tcW w:w="2688" w:type="dxa"/>
            <w:tcBorders>
              <w:top w:val="nil"/>
              <w:left w:val="nil"/>
              <w:bottom w:val="single" w:sz="4" w:space="0" w:color="auto"/>
              <w:right w:val="single" w:sz="4" w:space="0" w:color="auto"/>
            </w:tcBorders>
            <w:shd w:val="clear" w:color="auto" w:fill="auto"/>
            <w:hideMark/>
          </w:tcPr>
          <w:p w:rsidR="00CF180A" w:rsidRPr="005F149E" w:rsidRDefault="00CF180A" w:rsidP="00A43760">
            <w:pPr>
              <w:rPr>
                <w:rFonts w:ascii="Arial" w:hAnsi="Arial" w:cs="Arial"/>
                <w:color w:val="000000"/>
                <w:sz w:val="20"/>
              </w:rPr>
            </w:pPr>
            <w:r w:rsidRPr="005F149E">
              <w:rPr>
                <w:rFonts w:ascii="Arial" w:hAnsi="Arial" w:cs="Arial"/>
                <w:color w:val="000000"/>
                <w:sz w:val="20"/>
              </w:rPr>
              <w:t>Newly identified schools develop school improvement plan; or, as appropriate, focus and priority schools not previously identified for improvement under section 1116 of ESEA plan for interventions consistent with ESEA flexibility.</w:t>
            </w:r>
          </w:p>
        </w:tc>
        <w:tc>
          <w:tcPr>
            <w:tcW w:w="1915" w:type="dxa"/>
            <w:tcBorders>
              <w:top w:val="nil"/>
              <w:left w:val="nil"/>
              <w:bottom w:val="single" w:sz="4" w:space="0" w:color="auto"/>
              <w:right w:val="single" w:sz="4" w:space="0" w:color="auto"/>
            </w:tcBorders>
            <w:shd w:val="clear" w:color="auto" w:fill="auto"/>
            <w:hideMark/>
          </w:tcPr>
          <w:p w:rsidR="00CF180A" w:rsidRDefault="00CF180A" w:rsidP="00CF180A">
            <w:pPr>
              <w:jc w:val="right"/>
              <w:rPr>
                <w:rFonts w:ascii="Arial" w:hAnsi="Arial" w:cs="Arial"/>
                <w:color w:val="000000"/>
                <w:sz w:val="20"/>
              </w:rPr>
            </w:pPr>
            <w:r>
              <w:rPr>
                <w:rFonts w:ascii="Arial" w:hAnsi="Arial" w:cs="Arial"/>
                <w:color w:val="000000"/>
                <w:sz w:val="20"/>
              </w:rPr>
              <w:t>2,340</w:t>
            </w:r>
          </w:p>
        </w:tc>
        <w:tc>
          <w:tcPr>
            <w:tcW w:w="2279" w:type="dxa"/>
            <w:tcBorders>
              <w:top w:val="nil"/>
              <w:left w:val="nil"/>
              <w:bottom w:val="single" w:sz="4" w:space="0" w:color="auto"/>
              <w:right w:val="single" w:sz="4" w:space="0" w:color="auto"/>
            </w:tcBorders>
            <w:shd w:val="clear" w:color="auto" w:fill="auto"/>
            <w:hideMark/>
          </w:tcPr>
          <w:p w:rsidR="00CF180A" w:rsidRDefault="00CF180A" w:rsidP="00CF180A">
            <w:pPr>
              <w:jc w:val="right"/>
              <w:rPr>
                <w:rFonts w:ascii="Arial" w:hAnsi="Arial" w:cs="Arial"/>
                <w:color w:val="000000"/>
                <w:sz w:val="20"/>
              </w:rPr>
            </w:pPr>
            <w:r>
              <w:rPr>
                <w:rFonts w:ascii="Arial" w:hAnsi="Arial" w:cs="Arial"/>
                <w:color w:val="000000"/>
                <w:sz w:val="20"/>
              </w:rPr>
              <w:t>960</w:t>
            </w:r>
          </w:p>
        </w:tc>
        <w:tc>
          <w:tcPr>
            <w:tcW w:w="1348" w:type="dxa"/>
            <w:tcBorders>
              <w:top w:val="nil"/>
              <w:left w:val="nil"/>
              <w:bottom w:val="single" w:sz="4" w:space="0" w:color="auto"/>
              <w:right w:val="single" w:sz="4" w:space="0" w:color="auto"/>
            </w:tcBorders>
            <w:shd w:val="clear" w:color="auto" w:fill="auto"/>
            <w:hideMark/>
          </w:tcPr>
          <w:p w:rsidR="00CF180A" w:rsidRDefault="00CF180A" w:rsidP="00CF180A">
            <w:pPr>
              <w:jc w:val="right"/>
              <w:rPr>
                <w:rFonts w:ascii="Arial" w:hAnsi="Arial" w:cs="Arial"/>
                <w:color w:val="000000"/>
                <w:sz w:val="20"/>
              </w:rPr>
            </w:pPr>
            <w:r>
              <w:rPr>
                <w:rFonts w:ascii="Arial" w:hAnsi="Arial" w:cs="Arial"/>
                <w:color w:val="000000"/>
                <w:sz w:val="20"/>
              </w:rPr>
              <w:t>2,246,400</w:t>
            </w:r>
          </w:p>
        </w:tc>
        <w:tc>
          <w:tcPr>
            <w:tcW w:w="1578" w:type="dxa"/>
            <w:tcBorders>
              <w:top w:val="nil"/>
              <w:left w:val="nil"/>
              <w:bottom w:val="single" w:sz="4" w:space="0" w:color="auto"/>
              <w:right w:val="single" w:sz="4" w:space="0" w:color="auto"/>
            </w:tcBorders>
            <w:shd w:val="clear" w:color="auto" w:fill="auto"/>
            <w:hideMark/>
          </w:tcPr>
          <w:p w:rsidR="00CF180A" w:rsidRDefault="00CF180A" w:rsidP="00CF180A">
            <w:pPr>
              <w:jc w:val="right"/>
              <w:rPr>
                <w:rFonts w:ascii="Arial" w:hAnsi="Arial" w:cs="Arial"/>
                <w:color w:val="000000"/>
                <w:sz w:val="20"/>
              </w:rPr>
            </w:pPr>
            <w:r>
              <w:rPr>
                <w:rFonts w:ascii="Arial" w:hAnsi="Arial" w:cs="Arial"/>
                <w:color w:val="000000"/>
                <w:sz w:val="20"/>
              </w:rPr>
              <w:t>$56,160,000</w:t>
            </w:r>
          </w:p>
        </w:tc>
      </w:tr>
      <w:tr w:rsidR="00CF180A" w:rsidRPr="005F149E" w:rsidTr="00FB0705">
        <w:trPr>
          <w:trHeight w:val="255"/>
          <w:jc w:val="center"/>
        </w:trPr>
        <w:tc>
          <w:tcPr>
            <w:tcW w:w="1417" w:type="dxa"/>
            <w:tcBorders>
              <w:top w:val="nil"/>
              <w:left w:val="single" w:sz="4" w:space="0" w:color="auto"/>
              <w:bottom w:val="single" w:sz="4" w:space="0" w:color="auto"/>
              <w:right w:val="single" w:sz="4" w:space="0" w:color="auto"/>
            </w:tcBorders>
            <w:shd w:val="clear" w:color="auto" w:fill="auto"/>
            <w:vAlign w:val="bottom"/>
            <w:hideMark/>
          </w:tcPr>
          <w:p w:rsidR="00CF180A" w:rsidRPr="005F149E" w:rsidRDefault="00CF180A">
            <w:pPr>
              <w:rPr>
                <w:rFonts w:ascii="Arial" w:hAnsi="Arial" w:cs="Arial"/>
                <w:b/>
                <w:bCs/>
                <w:color w:val="000000"/>
                <w:sz w:val="20"/>
              </w:rPr>
            </w:pPr>
          </w:p>
        </w:tc>
        <w:tc>
          <w:tcPr>
            <w:tcW w:w="2688" w:type="dxa"/>
            <w:tcBorders>
              <w:top w:val="nil"/>
              <w:left w:val="nil"/>
              <w:bottom w:val="single" w:sz="4" w:space="0" w:color="auto"/>
              <w:right w:val="single" w:sz="4" w:space="0" w:color="auto"/>
            </w:tcBorders>
            <w:shd w:val="clear" w:color="auto" w:fill="auto"/>
            <w:vAlign w:val="bottom"/>
            <w:hideMark/>
          </w:tcPr>
          <w:p w:rsidR="00CF180A" w:rsidRPr="005F149E" w:rsidRDefault="00CF180A">
            <w:pPr>
              <w:rPr>
                <w:rFonts w:ascii="Arial" w:hAnsi="Arial" w:cs="Arial"/>
                <w:b/>
                <w:bCs/>
                <w:color w:val="000000"/>
                <w:sz w:val="20"/>
              </w:rPr>
            </w:pPr>
          </w:p>
        </w:tc>
        <w:tc>
          <w:tcPr>
            <w:tcW w:w="1915" w:type="dxa"/>
            <w:tcBorders>
              <w:top w:val="nil"/>
              <w:left w:val="nil"/>
              <w:bottom w:val="single" w:sz="4" w:space="0" w:color="auto"/>
              <w:right w:val="single" w:sz="4" w:space="0" w:color="auto"/>
            </w:tcBorders>
            <w:shd w:val="clear" w:color="auto" w:fill="auto"/>
            <w:vAlign w:val="bottom"/>
            <w:hideMark/>
          </w:tcPr>
          <w:p w:rsidR="00CF180A" w:rsidRPr="005F149E" w:rsidRDefault="00CF180A">
            <w:pPr>
              <w:rPr>
                <w:rFonts w:ascii="Arial" w:hAnsi="Arial" w:cs="Arial"/>
                <w:b/>
                <w:bCs/>
                <w:color w:val="000000"/>
                <w:sz w:val="20"/>
              </w:rPr>
            </w:pPr>
          </w:p>
        </w:tc>
        <w:tc>
          <w:tcPr>
            <w:tcW w:w="2279" w:type="dxa"/>
            <w:tcBorders>
              <w:top w:val="nil"/>
              <w:left w:val="nil"/>
              <w:bottom w:val="single" w:sz="4" w:space="0" w:color="auto"/>
              <w:right w:val="single" w:sz="4" w:space="0" w:color="auto"/>
            </w:tcBorders>
            <w:shd w:val="clear" w:color="auto" w:fill="auto"/>
            <w:vAlign w:val="bottom"/>
            <w:hideMark/>
          </w:tcPr>
          <w:p w:rsidR="00CF180A" w:rsidRPr="005F149E" w:rsidRDefault="00CF180A">
            <w:pPr>
              <w:jc w:val="right"/>
              <w:rPr>
                <w:rFonts w:ascii="Arial" w:hAnsi="Arial" w:cs="Arial"/>
                <w:b/>
                <w:bCs/>
                <w:color w:val="000000"/>
                <w:sz w:val="20"/>
              </w:rPr>
            </w:pPr>
            <w:r w:rsidRPr="005F149E">
              <w:rPr>
                <w:rFonts w:ascii="Arial" w:hAnsi="Arial" w:cs="Arial"/>
                <w:b/>
                <w:bCs/>
                <w:color w:val="000000"/>
                <w:sz w:val="20"/>
              </w:rPr>
              <w:t>Total</w:t>
            </w:r>
          </w:p>
        </w:tc>
        <w:tc>
          <w:tcPr>
            <w:tcW w:w="1348" w:type="dxa"/>
            <w:tcBorders>
              <w:top w:val="nil"/>
              <w:left w:val="nil"/>
              <w:bottom w:val="single" w:sz="4" w:space="0" w:color="auto"/>
              <w:right w:val="single" w:sz="4" w:space="0" w:color="auto"/>
            </w:tcBorders>
            <w:shd w:val="clear" w:color="auto" w:fill="auto"/>
            <w:vAlign w:val="bottom"/>
            <w:hideMark/>
          </w:tcPr>
          <w:p w:rsidR="00CF180A" w:rsidRDefault="00CF180A">
            <w:pPr>
              <w:jc w:val="right"/>
              <w:rPr>
                <w:rFonts w:ascii="Arial" w:hAnsi="Arial" w:cs="Arial"/>
                <w:b/>
                <w:bCs/>
                <w:color w:val="000000"/>
                <w:sz w:val="20"/>
              </w:rPr>
            </w:pPr>
            <w:r>
              <w:rPr>
                <w:rFonts w:ascii="Arial" w:hAnsi="Arial" w:cs="Arial"/>
                <w:b/>
                <w:bCs/>
                <w:color w:val="000000"/>
                <w:sz w:val="20"/>
              </w:rPr>
              <w:t>2,968,186</w:t>
            </w:r>
          </w:p>
        </w:tc>
        <w:tc>
          <w:tcPr>
            <w:tcW w:w="1578" w:type="dxa"/>
            <w:tcBorders>
              <w:top w:val="nil"/>
              <w:left w:val="nil"/>
              <w:bottom w:val="single" w:sz="4" w:space="0" w:color="auto"/>
              <w:right w:val="single" w:sz="4" w:space="0" w:color="auto"/>
            </w:tcBorders>
            <w:shd w:val="clear" w:color="auto" w:fill="auto"/>
            <w:vAlign w:val="bottom"/>
            <w:hideMark/>
          </w:tcPr>
          <w:p w:rsidR="00CF180A" w:rsidRDefault="00CF180A">
            <w:pPr>
              <w:jc w:val="right"/>
              <w:rPr>
                <w:rFonts w:ascii="Arial" w:hAnsi="Arial" w:cs="Arial"/>
                <w:b/>
                <w:bCs/>
                <w:color w:val="000000"/>
                <w:sz w:val="20"/>
              </w:rPr>
            </w:pPr>
            <w:r>
              <w:rPr>
                <w:rFonts w:ascii="Arial" w:hAnsi="Arial" w:cs="Arial"/>
                <w:b/>
                <w:bCs/>
                <w:color w:val="000000"/>
                <w:sz w:val="20"/>
              </w:rPr>
              <w:t>$74,204,650</w:t>
            </w:r>
          </w:p>
        </w:tc>
      </w:tr>
    </w:tbl>
    <w:p w:rsidR="00FD26FC" w:rsidRPr="005F149E" w:rsidRDefault="00FD26FC" w:rsidP="00CF180A">
      <w:pPr>
        <w:rPr>
          <w:snapToGrid w:val="0"/>
        </w:rPr>
      </w:pPr>
      <w:r w:rsidRPr="005F149E">
        <w:rPr>
          <w:snapToGrid w:val="0"/>
        </w:rPr>
        <w:br w:type="page"/>
      </w:r>
    </w:p>
    <w:p w:rsidR="00EE36D3" w:rsidRPr="005F149E" w:rsidRDefault="00EE36D3">
      <w:pPr>
        <w:widowControl w:val="0"/>
        <w:tabs>
          <w:tab w:val="left" w:pos="1260"/>
        </w:tabs>
        <w:rPr>
          <w:snapToGrid w:val="0"/>
        </w:rPr>
      </w:pPr>
    </w:p>
    <w:p w:rsidR="00FD26FC" w:rsidRPr="005F149E" w:rsidRDefault="005D2AA0">
      <w:pPr>
        <w:jc w:val="center"/>
        <w:rPr>
          <w:rStyle w:val="Hyperlink"/>
          <w:rFonts w:asciiTheme="minorHAnsi" w:eastAsiaTheme="minorEastAsia" w:hAnsiTheme="minorHAnsi" w:cstheme="minorBidi"/>
          <w:sz w:val="22"/>
          <w:szCs w:val="22"/>
        </w:rPr>
      </w:pPr>
      <w:r w:rsidRPr="005F149E">
        <w:rPr>
          <w:snapToGrid w:val="0"/>
        </w:rPr>
        <w:fldChar w:fldCharType="begin"/>
      </w:r>
      <w:r w:rsidR="00454A9A" w:rsidRPr="005F149E">
        <w:rPr>
          <w:snapToGrid w:val="0"/>
        </w:rPr>
        <w:instrText>HYPERLINK "\\\\EDUUCPFPR004\\UserData_04\\Todd.Stephenson\\Word\\Information Collections &amp; Rulemaking\\Title I regs Collection 0581\\2011 Submission\\Title I reg renewal 6-28-11 with changes.xlsx" \l "School!A1"</w:instrText>
      </w:r>
      <w:r w:rsidRPr="005F149E">
        <w:rPr>
          <w:snapToGrid w:val="0"/>
        </w:rPr>
        <w:fldChar w:fldCharType="separate"/>
      </w:r>
    </w:p>
    <w:p w:rsidR="00FD26FC" w:rsidRPr="005F149E" w:rsidRDefault="005D2AA0">
      <w:pPr>
        <w:widowControl w:val="0"/>
        <w:tabs>
          <w:tab w:val="left" w:pos="1260"/>
        </w:tabs>
        <w:rPr>
          <w:snapToGrid w:val="0"/>
        </w:rPr>
      </w:pPr>
      <w:r w:rsidRPr="005F149E">
        <w:rPr>
          <w:snapToGrid w:val="0"/>
        </w:rPr>
        <w:fldChar w:fldCharType="end"/>
      </w:r>
    </w:p>
    <w:p w:rsidR="00EE36D3" w:rsidRPr="005F149E" w:rsidRDefault="00EE36D3">
      <w:pPr>
        <w:pStyle w:val="BodyText3"/>
        <w:tabs>
          <w:tab w:val="left" w:pos="-360"/>
          <w:tab w:val="left" w:pos="0"/>
          <w:tab w:val="left" w:pos="270"/>
          <w:tab w:val="left" w:pos="1440"/>
        </w:tabs>
        <w:jc w:val="left"/>
      </w:pPr>
      <w:r w:rsidRPr="005F149E">
        <w:t>Q13. Provide an estimate of the total annual cost burden to respondents or record keepers resulting from the collection of information.  (Do not include the cost of any hour burden shown in Items 12 and 14.)</w:t>
      </w:r>
    </w:p>
    <w:p w:rsidR="00EE36D3" w:rsidRPr="005F149E" w:rsidRDefault="00EE36D3">
      <w:pPr>
        <w:tabs>
          <w:tab w:val="left" w:pos="-360"/>
          <w:tab w:val="left" w:pos="0"/>
          <w:tab w:val="left" w:pos="270"/>
          <w:tab w:val="left" w:pos="1440"/>
        </w:tabs>
      </w:pPr>
    </w:p>
    <w:p w:rsidR="0095662E" w:rsidRPr="005F149E" w:rsidRDefault="00EE36D3" w:rsidP="0095662E">
      <w:pPr>
        <w:pStyle w:val="Style"/>
        <w:numPr>
          <w:ilvl w:val="0"/>
          <w:numId w:val="3"/>
        </w:numPr>
        <w:tabs>
          <w:tab w:val="left" w:pos="-360"/>
          <w:tab w:val="left" w:pos="0"/>
          <w:tab w:val="left" w:pos="270"/>
        </w:tabs>
        <w:rPr>
          <w:i/>
        </w:rPr>
      </w:pPr>
      <w:r w:rsidRPr="005F149E">
        <w:rPr>
          <w:i/>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EE36D3" w:rsidRPr="005F149E" w:rsidRDefault="00EE36D3">
      <w:pPr>
        <w:tabs>
          <w:tab w:val="left" w:pos="-360"/>
          <w:tab w:val="left" w:pos="0"/>
          <w:tab w:val="left" w:pos="270"/>
          <w:tab w:val="left" w:pos="1440"/>
        </w:tabs>
        <w:rPr>
          <w:i/>
        </w:rPr>
      </w:pPr>
    </w:p>
    <w:p w:rsidR="0095662E" w:rsidRPr="005F149E" w:rsidRDefault="00EE36D3" w:rsidP="0095662E">
      <w:pPr>
        <w:pStyle w:val="Style"/>
        <w:numPr>
          <w:ilvl w:val="0"/>
          <w:numId w:val="3"/>
        </w:numPr>
        <w:tabs>
          <w:tab w:val="left" w:pos="-360"/>
          <w:tab w:val="left" w:pos="0"/>
          <w:tab w:val="left" w:pos="270"/>
        </w:tabs>
        <w:rPr>
          <w:i/>
        </w:rPr>
      </w:pPr>
      <w:r w:rsidRPr="005F149E">
        <w:rPr>
          <w:i/>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EE36D3" w:rsidRPr="005F149E" w:rsidRDefault="00EE36D3">
      <w:pPr>
        <w:tabs>
          <w:tab w:val="left" w:pos="-360"/>
          <w:tab w:val="left" w:pos="0"/>
          <w:tab w:val="left" w:pos="270"/>
          <w:tab w:val="left" w:pos="1440"/>
        </w:tabs>
        <w:rPr>
          <w:i/>
        </w:rPr>
      </w:pPr>
    </w:p>
    <w:p w:rsidR="0095662E" w:rsidRPr="005F149E" w:rsidRDefault="00EE36D3" w:rsidP="0095662E">
      <w:pPr>
        <w:pStyle w:val="Style"/>
        <w:numPr>
          <w:ilvl w:val="0"/>
          <w:numId w:val="3"/>
        </w:numPr>
        <w:tabs>
          <w:tab w:val="left" w:pos="-360"/>
          <w:tab w:val="left" w:pos="0"/>
          <w:tab w:val="left" w:pos="270"/>
        </w:tabs>
        <w:rPr>
          <w:i/>
        </w:rPr>
      </w:pPr>
      <w:r w:rsidRPr="005F149E">
        <w:rPr>
          <w:i/>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E36D3" w:rsidRPr="005F149E" w:rsidRDefault="00EE36D3">
      <w:pPr>
        <w:widowControl w:val="0"/>
        <w:tabs>
          <w:tab w:val="left" w:pos="1260"/>
        </w:tabs>
        <w:ind w:left="90"/>
        <w:rPr>
          <w:snapToGrid w:val="0"/>
        </w:rPr>
      </w:pPr>
    </w:p>
    <w:p w:rsidR="00EE36D3" w:rsidRPr="005F149E" w:rsidRDefault="00EE36D3">
      <w:pPr>
        <w:widowControl w:val="0"/>
        <w:tabs>
          <w:tab w:val="left" w:pos="450"/>
          <w:tab w:val="left" w:pos="1260"/>
        </w:tabs>
        <w:rPr>
          <w:snapToGrid w:val="0"/>
        </w:rPr>
      </w:pPr>
      <w:r w:rsidRPr="005F149E">
        <w:rPr>
          <w:snapToGrid w:val="0"/>
        </w:rPr>
        <w:t xml:space="preserve">A13.  Not applicable. </w:t>
      </w:r>
    </w:p>
    <w:p w:rsidR="00EE36D3" w:rsidRPr="005F149E" w:rsidRDefault="00EE36D3">
      <w:pPr>
        <w:widowControl w:val="0"/>
        <w:rPr>
          <w:snapToGrid w:val="0"/>
        </w:rPr>
      </w:pPr>
    </w:p>
    <w:p w:rsidR="00EE36D3" w:rsidRPr="005F149E" w:rsidRDefault="00EE36D3">
      <w:pPr>
        <w:tabs>
          <w:tab w:val="left" w:pos="-360"/>
          <w:tab w:val="left" w:pos="0"/>
          <w:tab w:val="left" w:pos="270"/>
          <w:tab w:val="left" w:pos="1440"/>
        </w:tabs>
        <w:rPr>
          <w:i/>
        </w:rPr>
      </w:pPr>
      <w:r w:rsidRPr="005F149E">
        <w:rPr>
          <w:i/>
        </w:rPr>
        <w:t>Q14.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EE36D3" w:rsidRPr="005F149E" w:rsidRDefault="00EE36D3">
      <w:pPr>
        <w:tabs>
          <w:tab w:val="left" w:pos="-360"/>
          <w:tab w:val="left" w:pos="0"/>
          <w:tab w:val="left" w:pos="270"/>
          <w:tab w:val="left" w:pos="1440"/>
        </w:tabs>
        <w:rPr>
          <w:i/>
        </w:rPr>
      </w:pPr>
    </w:p>
    <w:p w:rsidR="00EE36D3" w:rsidRPr="005F149E" w:rsidRDefault="00EE36D3">
      <w:pPr>
        <w:pStyle w:val="BodyTextIndent2"/>
        <w:tabs>
          <w:tab w:val="clear" w:pos="810"/>
          <w:tab w:val="left" w:pos="1260"/>
        </w:tabs>
        <w:ind w:firstLine="0"/>
      </w:pPr>
      <w:r w:rsidRPr="005F149E">
        <w:t xml:space="preserve">A14.  Estimated annualized Federal cost:  </w:t>
      </w:r>
    </w:p>
    <w:p w:rsidR="00EE36D3" w:rsidRPr="005F149E" w:rsidRDefault="00EE36D3">
      <w:pPr>
        <w:pStyle w:val="BodyTextIndent2"/>
        <w:tabs>
          <w:tab w:val="clear" w:pos="810"/>
          <w:tab w:val="left" w:pos="1260"/>
        </w:tabs>
        <w:ind w:firstLine="0"/>
      </w:pPr>
    </w:p>
    <w:p w:rsidR="00A4321F" w:rsidRPr="005F149E" w:rsidRDefault="00A4321F" w:rsidP="00A4321F">
      <w:pPr>
        <w:pStyle w:val="BodyTextIndent2"/>
        <w:numPr>
          <w:ilvl w:val="0"/>
          <w:numId w:val="11"/>
        </w:numPr>
        <w:tabs>
          <w:tab w:val="clear" w:pos="810"/>
          <w:tab w:val="left" w:pos="1260"/>
        </w:tabs>
      </w:pPr>
      <w:r w:rsidRPr="005F149E">
        <w:t>The cost to the Federal government, beyond the efforts normally associated with Department staff conducting program monitoring, would be to review selected data related to Title I that each State submits to ED</w:t>
      </w:r>
      <w:r w:rsidRPr="005F149E">
        <w:rPr>
          <w:i/>
        </w:rPr>
        <w:t>Facts</w:t>
      </w:r>
      <w:r w:rsidRPr="005F149E">
        <w:t>.</w:t>
      </w:r>
    </w:p>
    <w:p w:rsidR="00A4321F" w:rsidRPr="005F149E" w:rsidRDefault="00A4321F" w:rsidP="00A4321F">
      <w:pPr>
        <w:pStyle w:val="BodyTextIndent2"/>
        <w:tabs>
          <w:tab w:val="clear" w:pos="810"/>
          <w:tab w:val="left" w:pos="1260"/>
        </w:tabs>
        <w:ind w:firstLine="0"/>
      </w:pPr>
    </w:p>
    <w:p w:rsidR="00A4321F" w:rsidRPr="005F149E" w:rsidRDefault="00A4321F" w:rsidP="00A4321F">
      <w:pPr>
        <w:pStyle w:val="BodyTextIndent2"/>
        <w:tabs>
          <w:tab w:val="clear" w:pos="810"/>
          <w:tab w:val="left" w:pos="1260"/>
        </w:tabs>
        <w:ind w:firstLine="0"/>
      </w:pPr>
      <w:r w:rsidRPr="005F149E">
        <w:tab/>
        <w:t>Two people, GS-13, four hours, X 52 SEAs = 416 hours X 34.34 per hour=$14,285.</w:t>
      </w:r>
    </w:p>
    <w:p w:rsidR="00A4321F" w:rsidRPr="005F149E" w:rsidRDefault="00A4321F" w:rsidP="00A4321F">
      <w:pPr>
        <w:pStyle w:val="BodyTextIndent2"/>
        <w:tabs>
          <w:tab w:val="clear" w:pos="810"/>
          <w:tab w:val="left" w:pos="1260"/>
        </w:tabs>
        <w:ind w:firstLine="0"/>
      </w:pPr>
    </w:p>
    <w:p w:rsidR="00A4321F" w:rsidRPr="005F149E" w:rsidRDefault="00E35DD8" w:rsidP="00A4321F">
      <w:pPr>
        <w:pStyle w:val="BodyTextIndent2"/>
        <w:numPr>
          <w:ilvl w:val="0"/>
          <w:numId w:val="11"/>
        </w:numPr>
        <w:tabs>
          <w:tab w:val="clear" w:pos="810"/>
          <w:tab w:val="left" w:pos="1260"/>
        </w:tabs>
      </w:pPr>
      <w:r>
        <w:t>For ESEA flexibility, t</w:t>
      </w:r>
      <w:r w:rsidR="00A4321F" w:rsidRPr="005F149E">
        <w:t>he</w:t>
      </w:r>
      <w:r w:rsidR="0080304F">
        <w:t>re are</w:t>
      </w:r>
      <w:r w:rsidR="00A4321F" w:rsidRPr="005F149E">
        <w:t xml:space="preserve"> </w:t>
      </w:r>
      <w:r w:rsidR="0080304F">
        <w:t>costs for peer reviewers and ED staff</w:t>
      </w:r>
      <w:r w:rsidR="00A4321F" w:rsidRPr="005F149E">
        <w:t xml:space="preserve"> </w:t>
      </w:r>
      <w:r w:rsidR="0080304F">
        <w:t xml:space="preserve">to review </w:t>
      </w:r>
      <w:r w:rsidR="00A4321F" w:rsidRPr="005F149E">
        <w:t xml:space="preserve">State requests for this flexibility and </w:t>
      </w:r>
      <w:r w:rsidR="0080304F">
        <w:t xml:space="preserve">for ED staff to review </w:t>
      </w:r>
      <w:r w:rsidR="00A4321F" w:rsidRPr="005F149E">
        <w:t>reported data on the implementation of these waivers and key principles.  We estimate a cost of $</w:t>
      </w:r>
      <w:r w:rsidR="00562277">
        <w:t>1.2 million</w:t>
      </w:r>
      <w:r w:rsidR="00A4321F" w:rsidRPr="005F149E">
        <w:t xml:space="preserve"> </w:t>
      </w:r>
      <w:r w:rsidR="0080304F">
        <w:t>for those activities</w:t>
      </w:r>
      <w:r w:rsidR="00A4321F" w:rsidRPr="005F149E">
        <w:t>.</w:t>
      </w:r>
    </w:p>
    <w:p w:rsidR="00A4321F" w:rsidRPr="005F149E" w:rsidRDefault="00A4321F" w:rsidP="00A4321F">
      <w:pPr>
        <w:pStyle w:val="BodyTextIndent2"/>
        <w:tabs>
          <w:tab w:val="clear" w:pos="810"/>
          <w:tab w:val="left" w:pos="1260"/>
        </w:tabs>
      </w:pPr>
    </w:p>
    <w:p w:rsidR="00EE36D3" w:rsidRDefault="00A4321F" w:rsidP="00A4321F">
      <w:pPr>
        <w:pStyle w:val="BodyTextIndent2"/>
        <w:tabs>
          <w:tab w:val="clear" w:pos="810"/>
          <w:tab w:val="left" w:pos="1260"/>
        </w:tabs>
        <w:ind w:firstLine="0"/>
      </w:pPr>
      <w:r w:rsidRPr="005F149E">
        <w:t>Total cost = $1,</w:t>
      </w:r>
      <w:r w:rsidR="00562277">
        <w:t>21</w:t>
      </w:r>
      <w:r w:rsidRPr="005F149E">
        <w:t>4,285</w:t>
      </w:r>
    </w:p>
    <w:p w:rsidR="00EE36D3" w:rsidRDefault="00EE36D3">
      <w:r>
        <w:t xml:space="preserve"> </w:t>
      </w:r>
    </w:p>
    <w:p w:rsidR="00EE36D3" w:rsidRDefault="00EE36D3">
      <w:r>
        <w:br w:type="page"/>
        <w:t xml:space="preserve">                              </w:t>
      </w:r>
      <w:r>
        <w:tab/>
        <w:t xml:space="preserve"> </w:t>
      </w:r>
    </w:p>
    <w:p w:rsidR="0095662E" w:rsidRDefault="00760B06" w:rsidP="0095662E">
      <w:pPr>
        <w:tabs>
          <w:tab w:val="left" w:pos="-360"/>
          <w:tab w:val="left" w:pos="0"/>
          <w:tab w:val="left" w:pos="270"/>
          <w:tab w:val="left" w:pos="1440"/>
        </w:tabs>
        <w:rPr>
          <w:i/>
        </w:rPr>
      </w:pPr>
      <w:r w:rsidRPr="00760B06">
        <w:rPr>
          <w:i/>
        </w:rPr>
        <w:t>Q15. Explain the reasons for any program changes or adjustments to #16f of the IC Data Part 1 Form.</w:t>
      </w:r>
    </w:p>
    <w:p w:rsidR="00EE36D3" w:rsidRDefault="00EE36D3">
      <w:pPr>
        <w:tabs>
          <w:tab w:val="left" w:pos="-360"/>
          <w:tab w:val="left" w:pos="0"/>
          <w:tab w:val="left" w:pos="270"/>
          <w:tab w:val="left" w:pos="1440"/>
        </w:tabs>
        <w:rPr>
          <w:i/>
        </w:rPr>
      </w:pPr>
    </w:p>
    <w:p w:rsidR="00EE36D3" w:rsidRDefault="00EE36D3">
      <w:pPr>
        <w:widowControl w:val="0"/>
        <w:tabs>
          <w:tab w:val="left" w:pos="1440"/>
        </w:tabs>
        <w:rPr>
          <w:snapToGrid w:val="0"/>
        </w:rPr>
      </w:pPr>
      <w:r>
        <w:rPr>
          <w:snapToGrid w:val="0"/>
        </w:rPr>
        <w:t xml:space="preserve">A15.  </w:t>
      </w:r>
      <w:r w:rsidR="00C072B9">
        <w:t>The</w:t>
      </w:r>
      <w:r w:rsidR="00E7177C">
        <w:t xml:space="preserve">re is an adjustment of -3,153,762 </w:t>
      </w:r>
      <w:r w:rsidR="00C072B9">
        <w:t>in burden hours primarily</w:t>
      </w:r>
      <w:r w:rsidR="00E7177C">
        <w:t xml:space="preserve"> due</w:t>
      </w:r>
      <w:r w:rsidR="00C072B9">
        <w:t xml:space="preserve"> to </w:t>
      </w:r>
      <w:r w:rsidR="00B01130">
        <w:t>4</w:t>
      </w:r>
      <w:r w:rsidR="00DB6E48">
        <w:t>3</w:t>
      </w:r>
      <w:r w:rsidR="00B01130">
        <w:t xml:space="preserve"> SEAs </w:t>
      </w:r>
      <w:r w:rsidR="00DB6E48">
        <w:t>having either requested or indicated that they</w:t>
      </w:r>
      <w:r w:rsidR="00B01130">
        <w:t xml:space="preserve"> will request </w:t>
      </w:r>
      <w:r w:rsidR="00B01130" w:rsidRPr="00C072B9">
        <w:t>ESEA flexibility</w:t>
      </w:r>
      <w:r w:rsidR="00B01130">
        <w:t>.  In regards to ESEA flexibility, ED considered the likelihood that during the next several years fewer schools will be newly identified for improvement, corrective action or restructuring due to the opportunity for SEAs to request ESEA flexibility and that certain information collections by LEAs would no longer be required.  ED also anticipates that there will generally be fewer focus and priority schools in States that receive ESEA flexibility than there would be schools identified for improvement, corrective action or restructuring in those States.  ED also</w:t>
      </w:r>
      <w:r w:rsidR="00C072B9">
        <w:t xml:space="preserve"> use</w:t>
      </w:r>
      <w:r w:rsidR="00B01130">
        <w:t>d</w:t>
      </w:r>
      <w:r w:rsidR="00C072B9">
        <w:t xml:space="preserve"> of updated data </w:t>
      </w:r>
      <w:r w:rsidR="00B01130">
        <w:t xml:space="preserve">on </w:t>
      </w:r>
      <w:r w:rsidR="00C072B9">
        <w:t>the number of LEAs that were eligible for Title I, Part A</w:t>
      </w:r>
      <w:r w:rsidR="00C4370E">
        <w:t xml:space="preserve">, which </w:t>
      </w:r>
      <w:r w:rsidR="00B01130">
        <w:t>had some impact on the burden.</w:t>
      </w:r>
      <w:r w:rsidR="00224291">
        <w:t xml:space="preserve">    </w:t>
      </w:r>
    </w:p>
    <w:p w:rsidR="00EE36D3" w:rsidRDefault="00EE36D3">
      <w:pPr>
        <w:widowControl w:val="0"/>
        <w:tabs>
          <w:tab w:val="left" w:pos="1440"/>
        </w:tabs>
        <w:rPr>
          <w:i/>
        </w:rPr>
      </w:pPr>
    </w:p>
    <w:p w:rsidR="00EE36D3" w:rsidRDefault="00EE36D3">
      <w:pPr>
        <w:tabs>
          <w:tab w:val="left" w:pos="-360"/>
          <w:tab w:val="left" w:pos="0"/>
          <w:tab w:val="left" w:pos="270"/>
          <w:tab w:val="left" w:pos="1440"/>
        </w:tabs>
        <w:rPr>
          <w:i/>
        </w:rPr>
      </w:pPr>
      <w:r>
        <w:rPr>
          <w:i/>
        </w:rPr>
        <w:t>Q16.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w:t>
      </w:r>
      <w:bookmarkStart w:id="0" w:name="_GoBack"/>
      <w:bookmarkEnd w:id="0"/>
      <w:r>
        <w:rPr>
          <w:i/>
        </w:rPr>
        <w:t>ates, and other actions.</w:t>
      </w:r>
    </w:p>
    <w:p w:rsidR="00EE36D3" w:rsidRDefault="00EE36D3">
      <w:pPr>
        <w:tabs>
          <w:tab w:val="left" w:pos="-360"/>
          <w:tab w:val="left" w:pos="0"/>
          <w:tab w:val="left" w:pos="270"/>
          <w:tab w:val="left" w:pos="1440"/>
        </w:tabs>
        <w:rPr>
          <w:i/>
        </w:rPr>
      </w:pPr>
    </w:p>
    <w:p w:rsidR="00EE36D3" w:rsidRDefault="00EE36D3">
      <w:pPr>
        <w:pStyle w:val="BodyTextIndent2"/>
        <w:tabs>
          <w:tab w:val="clear" w:pos="810"/>
          <w:tab w:val="left" w:pos="1350"/>
        </w:tabs>
        <w:ind w:firstLine="0"/>
      </w:pPr>
      <w:r>
        <w:t xml:space="preserve">A16.  The collection of information does not require publication of the information or use of complex analytical techniques.  The needs assessment and service delivery plan need to be implemented at least once during the current period of authorization for ESEA.  The program evaluation needs to be implemented biennially during the current period of authorization for ESEA.   </w:t>
      </w:r>
    </w:p>
    <w:p w:rsidR="00EE36D3" w:rsidRDefault="00EE36D3">
      <w:pPr>
        <w:pStyle w:val="BodyTextIndent2"/>
        <w:tabs>
          <w:tab w:val="clear" w:pos="810"/>
          <w:tab w:val="left" w:pos="1350"/>
        </w:tabs>
        <w:ind w:firstLine="0"/>
      </w:pPr>
    </w:p>
    <w:p w:rsidR="00EE36D3" w:rsidRDefault="00EE36D3">
      <w:pPr>
        <w:widowControl w:val="0"/>
        <w:rPr>
          <w:i/>
        </w:rPr>
      </w:pPr>
      <w:r>
        <w:rPr>
          <w:i/>
        </w:rPr>
        <w:t>Q17.  If seeking approval to not display the expiration date for OMB approval of the information collection, explain the reasons that display would be inappropriate.</w:t>
      </w:r>
    </w:p>
    <w:p w:rsidR="00EE36D3" w:rsidRDefault="00EE36D3">
      <w:pPr>
        <w:widowControl w:val="0"/>
        <w:rPr>
          <w:snapToGrid w:val="0"/>
        </w:rPr>
      </w:pPr>
    </w:p>
    <w:p w:rsidR="00EE36D3" w:rsidRDefault="00EE36D3">
      <w:pPr>
        <w:widowControl w:val="0"/>
        <w:rPr>
          <w:snapToGrid w:val="0"/>
        </w:rPr>
      </w:pPr>
      <w:r>
        <w:rPr>
          <w:snapToGrid w:val="0"/>
        </w:rPr>
        <w:t xml:space="preserve">A17. </w:t>
      </w:r>
      <w:r w:rsidR="00282599">
        <w:t>No request is being made to not display the expiration date for OMB approval of the information collection</w:t>
      </w:r>
      <w:r>
        <w:rPr>
          <w:snapToGrid w:val="0"/>
        </w:rPr>
        <w:t xml:space="preserve">. </w:t>
      </w:r>
    </w:p>
    <w:p w:rsidR="00EE36D3" w:rsidRDefault="00EE36D3">
      <w:pPr>
        <w:widowControl w:val="0"/>
        <w:rPr>
          <w:snapToGrid w:val="0"/>
        </w:rPr>
      </w:pPr>
    </w:p>
    <w:p w:rsidR="0095662E" w:rsidRDefault="00760B06" w:rsidP="0095662E">
      <w:pPr>
        <w:tabs>
          <w:tab w:val="left" w:pos="-360"/>
          <w:tab w:val="left" w:pos="0"/>
          <w:tab w:val="left" w:pos="270"/>
          <w:tab w:val="left" w:pos="1440"/>
        </w:tabs>
        <w:rPr>
          <w:i/>
        </w:rPr>
      </w:pPr>
      <w:r w:rsidRPr="00760B06">
        <w:rPr>
          <w:i/>
        </w:rPr>
        <w:t>Q18. Explain each exception to the certification statement identified in the Certification of Paperwork Reduction Act.</w:t>
      </w:r>
    </w:p>
    <w:p w:rsidR="00EE36D3" w:rsidRDefault="00EE36D3">
      <w:pPr>
        <w:tabs>
          <w:tab w:val="left" w:pos="-360"/>
          <w:tab w:val="left" w:pos="0"/>
          <w:tab w:val="left" w:pos="270"/>
          <w:tab w:val="left" w:pos="1440"/>
        </w:tabs>
      </w:pPr>
    </w:p>
    <w:p w:rsidR="00EE36D3" w:rsidRDefault="00EE36D3">
      <w:pPr>
        <w:widowControl w:val="0"/>
        <w:rPr>
          <w:snapToGrid w:val="0"/>
        </w:rPr>
      </w:pPr>
      <w:r>
        <w:rPr>
          <w:snapToGrid w:val="0"/>
        </w:rPr>
        <w:t>A18.  There were no proposed exceptions to the certifications.</w:t>
      </w:r>
    </w:p>
    <w:p w:rsidR="00EE36D3" w:rsidRDefault="00EE36D3">
      <w:pPr>
        <w:widowControl w:val="0"/>
        <w:rPr>
          <w:snapToGrid w:val="0"/>
        </w:rPr>
      </w:pPr>
    </w:p>
    <w:p w:rsidR="0095662E" w:rsidRDefault="00EE36D3" w:rsidP="0095662E">
      <w:pPr>
        <w:pStyle w:val="Heading8"/>
        <w:numPr>
          <w:ilvl w:val="0"/>
          <w:numId w:val="4"/>
        </w:numPr>
        <w:rPr>
          <w:snapToGrid/>
        </w:rPr>
      </w:pPr>
      <w:r>
        <w:rPr>
          <w:snapToGrid/>
        </w:rPr>
        <w:t>Collections of Information Employing Statistical Methods</w:t>
      </w:r>
    </w:p>
    <w:p w:rsidR="00EE36D3" w:rsidRDefault="00EE36D3">
      <w:pPr>
        <w:widowControl w:val="0"/>
        <w:rPr>
          <w:snapToGrid w:val="0"/>
        </w:rPr>
      </w:pPr>
    </w:p>
    <w:p w:rsidR="00EE36D3" w:rsidRDefault="00EE36D3">
      <w:pPr>
        <w:widowControl w:val="0"/>
        <w:rPr>
          <w:snapToGrid w:val="0"/>
        </w:rPr>
      </w:pPr>
      <w:r>
        <w:rPr>
          <w:snapToGrid w:val="0"/>
        </w:rPr>
        <w:t xml:space="preserve">The regulations do not require that statistical methodology be employed. </w:t>
      </w:r>
    </w:p>
    <w:p w:rsidR="00EE36D3" w:rsidRDefault="00EE36D3">
      <w:pPr>
        <w:pStyle w:val="BodyText"/>
      </w:pPr>
    </w:p>
    <w:sectPr w:rsidR="00EE36D3" w:rsidSect="00D54DBE">
      <w:headerReference w:type="default" r:id="rId9"/>
      <w:footerReference w:type="even" r:id="rId10"/>
      <w:footerReference w:type="default" r:id="rId11"/>
      <w:pgSz w:w="12240" w:h="15840"/>
      <w:pgMar w:top="1440" w:right="1440" w:bottom="90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B5A" w:rsidRDefault="00623B5A">
      <w:r>
        <w:separator/>
      </w:r>
    </w:p>
  </w:endnote>
  <w:endnote w:type="continuationSeparator" w:id="0">
    <w:p w:rsidR="00623B5A" w:rsidRDefault="00623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B5A" w:rsidRDefault="00623B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23B5A" w:rsidRDefault="00623B5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B5A" w:rsidRDefault="00623B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177C">
      <w:rPr>
        <w:rStyle w:val="PageNumber"/>
        <w:noProof/>
      </w:rPr>
      <w:t>13</w:t>
    </w:r>
    <w:r>
      <w:rPr>
        <w:rStyle w:val="PageNumber"/>
      </w:rPr>
      <w:fldChar w:fldCharType="end"/>
    </w:r>
  </w:p>
  <w:p w:rsidR="00623B5A" w:rsidRDefault="00623B5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B5A" w:rsidRDefault="00623B5A">
      <w:r>
        <w:separator/>
      </w:r>
    </w:p>
  </w:footnote>
  <w:footnote w:type="continuationSeparator" w:id="0">
    <w:p w:rsidR="00623B5A" w:rsidRDefault="00623B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B5A" w:rsidRDefault="00623B5A">
    <w:pPr>
      <w:pStyle w:val="Header"/>
      <w:rPr>
        <w:b/>
        <w:bCs/>
      </w:rPr>
    </w:pPr>
  </w:p>
  <w:p w:rsidR="00623B5A" w:rsidRDefault="00623B5A">
    <w:pPr>
      <w:pStyle w:val="Header"/>
    </w:pPr>
    <w:r>
      <w:t>Title I, Part A, Grants to LEAs</w:t>
    </w:r>
  </w:p>
  <w:p w:rsidR="00623B5A" w:rsidRDefault="00623B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8738E"/>
    <w:multiLevelType w:val="hybridMultilevel"/>
    <w:tmpl w:val="C8CE2ABA"/>
    <w:lvl w:ilvl="0" w:tplc="188869AE">
      <w:start w:val="1"/>
      <w:numFmt w:val="bullet"/>
      <w:lvlText w:val=""/>
      <w:lvlJc w:val="left"/>
      <w:pPr>
        <w:tabs>
          <w:tab w:val="num" w:pos="720"/>
        </w:tabs>
        <w:ind w:left="720" w:hanging="360"/>
      </w:pPr>
      <w:rPr>
        <w:rFonts w:ascii="Symbol" w:hAnsi="Symbol" w:hint="default"/>
      </w:rPr>
    </w:lvl>
    <w:lvl w:ilvl="1" w:tplc="996EB508">
      <w:start w:val="1"/>
      <w:numFmt w:val="decimal"/>
      <w:lvlText w:val="%2."/>
      <w:lvlJc w:val="left"/>
      <w:pPr>
        <w:tabs>
          <w:tab w:val="num" w:pos="1440"/>
        </w:tabs>
        <w:ind w:left="1440" w:hanging="360"/>
      </w:pPr>
    </w:lvl>
    <w:lvl w:ilvl="2" w:tplc="932C6F8A" w:tentative="1">
      <w:start w:val="1"/>
      <w:numFmt w:val="bullet"/>
      <w:lvlText w:val=""/>
      <w:lvlJc w:val="left"/>
      <w:pPr>
        <w:tabs>
          <w:tab w:val="num" w:pos="2160"/>
        </w:tabs>
        <w:ind w:left="2160" w:hanging="360"/>
      </w:pPr>
      <w:rPr>
        <w:rFonts w:ascii="Wingdings" w:hAnsi="Wingdings" w:hint="default"/>
      </w:rPr>
    </w:lvl>
    <w:lvl w:ilvl="3" w:tplc="A48AF56C" w:tentative="1">
      <w:start w:val="1"/>
      <w:numFmt w:val="bullet"/>
      <w:lvlText w:val=""/>
      <w:lvlJc w:val="left"/>
      <w:pPr>
        <w:tabs>
          <w:tab w:val="num" w:pos="2880"/>
        </w:tabs>
        <w:ind w:left="2880" w:hanging="360"/>
      </w:pPr>
      <w:rPr>
        <w:rFonts w:ascii="Symbol" w:hAnsi="Symbol" w:hint="default"/>
      </w:rPr>
    </w:lvl>
    <w:lvl w:ilvl="4" w:tplc="F7CCD8DE" w:tentative="1">
      <w:start w:val="1"/>
      <w:numFmt w:val="bullet"/>
      <w:lvlText w:val="o"/>
      <w:lvlJc w:val="left"/>
      <w:pPr>
        <w:tabs>
          <w:tab w:val="num" w:pos="3600"/>
        </w:tabs>
        <w:ind w:left="3600" w:hanging="360"/>
      </w:pPr>
      <w:rPr>
        <w:rFonts w:ascii="Courier New" w:hAnsi="Courier New" w:hint="default"/>
      </w:rPr>
    </w:lvl>
    <w:lvl w:ilvl="5" w:tplc="6FC08782" w:tentative="1">
      <w:start w:val="1"/>
      <w:numFmt w:val="bullet"/>
      <w:lvlText w:val=""/>
      <w:lvlJc w:val="left"/>
      <w:pPr>
        <w:tabs>
          <w:tab w:val="num" w:pos="4320"/>
        </w:tabs>
        <w:ind w:left="4320" w:hanging="360"/>
      </w:pPr>
      <w:rPr>
        <w:rFonts w:ascii="Wingdings" w:hAnsi="Wingdings" w:hint="default"/>
      </w:rPr>
    </w:lvl>
    <w:lvl w:ilvl="6" w:tplc="EF3A1DE2" w:tentative="1">
      <w:start w:val="1"/>
      <w:numFmt w:val="bullet"/>
      <w:lvlText w:val=""/>
      <w:lvlJc w:val="left"/>
      <w:pPr>
        <w:tabs>
          <w:tab w:val="num" w:pos="5040"/>
        </w:tabs>
        <w:ind w:left="5040" w:hanging="360"/>
      </w:pPr>
      <w:rPr>
        <w:rFonts w:ascii="Symbol" w:hAnsi="Symbol" w:hint="default"/>
      </w:rPr>
    </w:lvl>
    <w:lvl w:ilvl="7" w:tplc="E11CA83E" w:tentative="1">
      <w:start w:val="1"/>
      <w:numFmt w:val="bullet"/>
      <w:lvlText w:val="o"/>
      <w:lvlJc w:val="left"/>
      <w:pPr>
        <w:tabs>
          <w:tab w:val="num" w:pos="5760"/>
        </w:tabs>
        <w:ind w:left="5760" w:hanging="360"/>
      </w:pPr>
      <w:rPr>
        <w:rFonts w:ascii="Courier New" w:hAnsi="Courier New" w:hint="default"/>
      </w:rPr>
    </w:lvl>
    <w:lvl w:ilvl="8" w:tplc="ED86CDE2" w:tentative="1">
      <w:start w:val="1"/>
      <w:numFmt w:val="bullet"/>
      <w:lvlText w:val=""/>
      <w:lvlJc w:val="left"/>
      <w:pPr>
        <w:tabs>
          <w:tab w:val="num" w:pos="6480"/>
        </w:tabs>
        <w:ind w:left="6480" w:hanging="360"/>
      </w:pPr>
      <w:rPr>
        <w:rFonts w:ascii="Wingdings" w:hAnsi="Wingdings" w:hint="default"/>
      </w:rPr>
    </w:lvl>
  </w:abstractNum>
  <w:abstractNum w:abstractNumId="1">
    <w:nsid w:val="106244B9"/>
    <w:multiLevelType w:val="hybridMultilevel"/>
    <w:tmpl w:val="4FD63B94"/>
    <w:lvl w:ilvl="0" w:tplc="29809712">
      <w:start w:val="1"/>
      <w:numFmt w:val="bullet"/>
      <w:lvlText w:val=""/>
      <w:lvlJc w:val="left"/>
      <w:pPr>
        <w:tabs>
          <w:tab w:val="num" w:pos="360"/>
        </w:tabs>
        <w:ind w:left="360" w:hanging="360"/>
      </w:pPr>
      <w:rPr>
        <w:rFonts w:ascii="Symbol" w:hAnsi="Symbol" w:hint="default"/>
      </w:rPr>
    </w:lvl>
    <w:lvl w:ilvl="1" w:tplc="FDD45DA8">
      <w:start w:val="1"/>
      <w:numFmt w:val="bullet"/>
      <w:lvlText w:val="o"/>
      <w:lvlJc w:val="left"/>
      <w:pPr>
        <w:tabs>
          <w:tab w:val="num" w:pos="1080"/>
        </w:tabs>
        <w:ind w:left="1080" w:hanging="360"/>
      </w:pPr>
      <w:rPr>
        <w:rFonts w:ascii="Courier New" w:hAnsi="Courier New" w:hint="default"/>
      </w:rPr>
    </w:lvl>
    <w:lvl w:ilvl="2" w:tplc="559C943A" w:tentative="1">
      <w:start w:val="1"/>
      <w:numFmt w:val="bullet"/>
      <w:lvlText w:val=""/>
      <w:lvlJc w:val="left"/>
      <w:pPr>
        <w:tabs>
          <w:tab w:val="num" w:pos="1800"/>
        </w:tabs>
        <w:ind w:left="1800" w:hanging="360"/>
      </w:pPr>
      <w:rPr>
        <w:rFonts w:ascii="Wingdings" w:hAnsi="Wingdings" w:hint="default"/>
      </w:rPr>
    </w:lvl>
    <w:lvl w:ilvl="3" w:tplc="0470A504" w:tentative="1">
      <w:start w:val="1"/>
      <w:numFmt w:val="bullet"/>
      <w:lvlText w:val=""/>
      <w:lvlJc w:val="left"/>
      <w:pPr>
        <w:tabs>
          <w:tab w:val="num" w:pos="2520"/>
        </w:tabs>
        <w:ind w:left="2520" w:hanging="360"/>
      </w:pPr>
      <w:rPr>
        <w:rFonts w:ascii="Symbol" w:hAnsi="Symbol" w:hint="default"/>
      </w:rPr>
    </w:lvl>
    <w:lvl w:ilvl="4" w:tplc="346EB924" w:tentative="1">
      <w:start w:val="1"/>
      <w:numFmt w:val="bullet"/>
      <w:lvlText w:val="o"/>
      <w:lvlJc w:val="left"/>
      <w:pPr>
        <w:tabs>
          <w:tab w:val="num" w:pos="3240"/>
        </w:tabs>
        <w:ind w:left="3240" w:hanging="360"/>
      </w:pPr>
      <w:rPr>
        <w:rFonts w:ascii="Courier New" w:hAnsi="Courier New" w:hint="default"/>
      </w:rPr>
    </w:lvl>
    <w:lvl w:ilvl="5" w:tplc="1924D6BA" w:tentative="1">
      <w:start w:val="1"/>
      <w:numFmt w:val="bullet"/>
      <w:lvlText w:val=""/>
      <w:lvlJc w:val="left"/>
      <w:pPr>
        <w:tabs>
          <w:tab w:val="num" w:pos="3960"/>
        </w:tabs>
        <w:ind w:left="3960" w:hanging="360"/>
      </w:pPr>
      <w:rPr>
        <w:rFonts w:ascii="Wingdings" w:hAnsi="Wingdings" w:hint="default"/>
      </w:rPr>
    </w:lvl>
    <w:lvl w:ilvl="6" w:tplc="4A9CBC00" w:tentative="1">
      <w:start w:val="1"/>
      <w:numFmt w:val="bullet"/>
      <w:lvlText w:val=""/>
      <w:lvlJc w:val="left"/>
      <w:pPr>
        <w:tabs>
          <w:tab w:val="num" w:pos="4680"/>
        </w:tabs>
        <w:ind w:left="4680" w:hanging="360"/>
      </w:pPr>
      <w:rPr>
        <w:rFonts w:ascii="Symbol" w:hAnsi="Symbol" w:hint="default"/>
      </w:rPr>
    </w:lvl>
    <w:lvl w:ilvl="7" w:tplc="DC1EE5E6" w:tentative="1">
      <w:start w:val="1"/>
      <w:numFmt w:val="bullet"/>
      <w:lvlText w:val="o"/>
      <w:lvlJc w:val="left"/>
      <w:pPr>
        <w:tabs>
          <w:tab w:val="num" w:pos="5400"/>
        </w:tabs>
        <w:ind w:left="5400" w:hanging="360"/>
      </w:pPr>
      <w:rPr>
        <w:rFonts w:ascii="Courier New" w:hAnsi="Courier New" w:hint="default"/>
      </w:rPr>
    </w:lvl>
    <w:lvl w:ilvl="8" w:tplc="40127E7C" w:tentative="1">
      <w:start w:val="1"/>
      <w:numFmt w:val="bullet"/>
      <w:lvlText w:val=""/>
      <w:lvlJc w:val="left"/>
      <w:pPr>
        <w:tabs>
          <w:tab w:val="num" w:pos="6120"/>
        </w:tabs>
        <w:ind w:left="6120" w:hanging="360"/>
      </w:pPr>
      <w:rPr>
        <w:rFonts w:ascii="Wingdings" w:hAnsi="Wingdings" w:hint="default"/>
      </w:rPr>
    </w:lvl>
  </w:abstractNum>
  <w:abstractNum w:abstractNumId="2">
    <w:nsid w:val="358B4AB6"/>
    <w:multiLevelType w:val="hybridMultilevel"/>
    <w:tmpl w:val="F2C2ABF4"/>
    <w:lvl w:ilvl="0" w:tplc="53D6BB4A">
      <w:start w:val="1"/>
      <w:numFmt w:val="bullet"/>
      <w:lvlText w:val=""/>
      <w:lvlJc w:val="left"/>
      <w:pPr>
        <w:tabs>
          <w:tab w:val="num" w:pos="360"/>
        </w:tabs>
        <w:ind w:left="360" w:hanging="360"/>
      </w:pPr>
      <w:rPr>
        <w:rFonts w:ascii="Symbol" w:hAnsi="Symbol" w:hint="default"/>
      </w:rPr>
    </w:lvl>
    <w:lvl w:ilvl="1" w:tplc="7EF88F0C" w:tentative="1">
      <w:start w:val="1"/>
      <w:numFmt w:val="bullet"/>
      <w:lvlText w:val="o"/>
      <w:lvlJc w:val="left"/>
      <w:pPr>
        <w:tabs>
          <w:tab w:val="num" w:pos="1080"/>
        </w:tabs>
        <w:ind w:left="1080" w:hanging="360"/>
      </w:pPr>
      <w:rPr>
        <w:rFonts w:ascii="Courier New" w:hAnsi="Courier New" w:hint="default"/>
      </w:rPr>
    </w:lvl>
    <w:lvl w:ilvl="2" w:tplc="34643BF2" w:tentative="1">
      <w:start w:val="1"/>
      <w:numFmt w:val="bullet"/>
      <w:lvlText w:val=""/>
      <w:lvlJc w:val="left"/>
      <w:pPr>
        <w:tabs>
          <w:tab w:val="num" w:pos="1800"/>
        </w:tabs>
        <w:ind w:left="1800" w:hanging="360"/>
      </w:pPr>
      <w:rPr>
        <w:rFonts w:ascii="Wingdings" w:hAnsi="Wingdings" w:hint="default"/>
      </w:rPr>
    </w:lvl>
    <w:lvl w:ilvl="3" w:tplc="2C4488D0" w:tentative="1">
      <w:start w:val="1"/>
      <w:numFmt w:val="bullet"/>
      <w:lvlText w:val=""/>
      <w:lvlJc w:val="left"/>
      <w:pPr>
        <w:tabs>
          <w:tab w:val="num" w:pos="2520"/>
        </w:tabs>
        <w:ind w:left="2520" w:hanging="360"/>
      </w:pPr>
      <w:rPr>
        <w:rFonts w:ascii="Symbol" w:hAnsi="Symbol" w:hint="default"/>
      </w:rPr>
    </w:lvl>
    <w:lvl w:ilvl="4" w:tplc="21204F84" w:tentative="1">
      <w:start w:val="1"/>
      <w:numFmt w:val="bullet"/>
      <w:lvlText w:val="o"/>
      <w:lvlJc w:val="left"/>
      <w:pPr>
        <w:tabs>
          <w:tab w:val="num" w:pos="3240"/>
        </w:tabs>
        <w:ind w:left="3240" w:hanging="360"/>
      </w:pPr>
      <w:rPr>
        <w:rFonts w:ascii="Courier New" w:hAnsi="Courier New" w:hint="default"/>
      </w:rPr>
    </w:lvl>
    <w:lvl w:ilvl="5" w:tplc="ECB81506" w:tentative="1">
      <w:start w:val="1"/>
      <w:numFmt w:val="bullet"/>
      <w:lvlText w:val=""/>
      <w:lvlJc w:val="left"/>
      <w:pPr>
        <w:tabs>
          <w:tab w:val="num" w:pos="3960"/>
        </w:tabs>
        <w:ind w:left="3960" w:hanging="360"/>
      </w:pPr>
      <w:rPr>
        <w:rFonts w:ascii="Wingdings" w:hAnsi="Wingdings" w:hint="default"/>
      </w:rPr>
    </w:lvl>
    <w:lvl w:ilvl="6" w:tplc="CC4636B4" w:tentative="1">
      <w:start w:val="1"/>
      <w:numFmt w:val="bullet"/>
      <w:lvlText w:val=""/>
      <w:lvlJc w:val="left"/>
      <w:pPr>
        <w:tabs>
          <w:tab w:val="num" w:pos="4680"/>
        </w:tabs>
        <w:ind w:left="4680" w:hanging="360"/>
      </w:pPr>
      <w:rPr>
        <w:rFonts w:ascii="Symbol" w:hAnsi="Symbol" w:hint="default"/>
      </w:rPr>
    </w:lvl>
    <w:lvl w:ilvl="7" w:tplc="226865D2" w:tentative="1">
      <w:start w:val="1"/>
      <w:numFmt w:val="bullet"/>
      <w:lvlText w:val="o"/>
      <w:lvlJc w:val="left"/>
      <w:pPr>
        <w:tabs>
          <w:tab w:val="num" w:pos="5400"/>
        </w:tabs>
        <w:ind w:left="5400" w:hanging="360"/>
      </w:pPr>
      <w:rPr>
        <w:rFonts w:ascii="Courier New" w:hAnsi="Courier New" w:hint="default"/>
      </w:rPr>
    </w:lvl>
    <w:lvl w:ilvl="8" w:tplc="B25888FA" w:tentative="1">
      <w:start w:val="1"/>
      <w:numFmt w:val="bullet"/>
      <w:lvlText w:val=""/>
      <w:lvlJc w:val="left"/>
      <w:pPr>
        <w:tabs>
          <w:tab w:val="num" w:pos="6120"/>
        </w:tabs>
        <w:ind w:left="6120" w:hanging="360"/>
      </w:pPr>
      <w:rPr>
        <w:rFonts w:ascii="Wingdings" w:hAnsi="Wingdings" w:hint="default"/>
      </w:rPr>
    </w:lvl>
  </w:abstractNum>
  <w:abstractNum w:abstractNumId="3">
    <w:nsid w:val="3EA327D9"/>
    <w:multiLevelType w:val="multilevel"/>
    <w:tmpl w:val="B51685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3FC65265"/>
    <w:multiLevelType w:val="hybridMultilevel"/>
    <w:tmpl w:val="B93CEB3A"/>
    <w:lvl w:ilvl="0" w:tplc="87E847B8">
      <w:start w:val="2"/>
      <w:numFmt w:val="upperLetter"/>
      <w:lvlText w:val="%1."/>
      <w:lvlJc w:val="left"/>
      <w:pPr>
        <w:tabs>
          <w:tab w:val="num" w:pos="360"/>
        </w:tabs>
        <w:ind w:left="360" w:hanging="360"/>
      </w:pPr>
      <w:rPr>
        <w:rFonts w:hint="default"/>
      </w:rPr>
    </w:lvl>
    <w:lvl w:ilvl="1" w:tplc="CEF40E9A" w:tentative="1">
      <w:start w:val="1"/>
      <w:numFmt w:val="lowerLetter"/>
      <w:lvlText w:val="%2."/>
      <w:lvlJc w:val="left"/>
      <w:pPr>
        <w:tabs>
          <w:tab w:val="num" w:pos="1080"/>
        </w:tabs>
        <w:ind w:left="1080" w:hanging="360"/>
      </w:pPr>
    </w:lvl>
    <w:lvl w:ilvl="2" w:tplc="7B94498C" w:tentative="1">
      <w:start w:val="1"/>
      <w:numFmt w:val="lowerRoman"/>
      <w:lvlText w:val="%3."/>
      <w:lvlJc w:val="right"/>
      <w:pPr>
        <w:tabs>
          <w:tab w:val="num" w:pos="1800"/>
        </w:tabs>
        <w:ind w:left="1800" w:hanging="180"/>
      </w:pPr>
    </w:lvl>
    <w:lvl w:ilvl="3" w:tplc="DA6ACB38" w:tentative="1">
      <w:start w:val="1"/>
      <w:numFmt w:val="decimal"/>
      <w:lvlText w:val="%4."/>
      <w:lvlJc w:val="left"/>
      <w:pPr>
        <w:tabs>
          <w:tab w:val="num" w:pos="2520"/>
        </w:tabs>
        <w:ind w:left="2520" w:hanging="360"/>
      </w:pPr>
    </w:lvl>
    <w:lvl w:ilvl="4" w:tplc="CAA25A36" w:tentative="1">
      <w:start w:val="1"/>
      <w:numFmt w:val="lowerLetter"/>
      <w:lvlText w:val="%5."/>
      <w:lvlJc w:val="left"/>
      <w:pPr>
        <w:tabs>
          <w:tab w:val="num" w:pos="3240"/>
        </w:tabs>
        <w:ind w:left="3240" w:hanging="360"/>
      </w:pPr>
    </w:lvl>
    <w:lvl w:ilvl="5" w:tplc="2F461DFC" w:tentative="1">
      <w:start w:val="1"/>
      <w:numFmt w:val="lowerRoman"/>
      <w:lvlText w:val="%6."/>
      <w:lvlJc w:val="right"/>
      <w:pPr>
        <w:tabs>
          <w:tab w:val="num" w:pos="3960"/>
        </w:tabs>
        <w:ind w:left="3960" w:hanging="180"/>
      </w:pPr>
    </w:lvl>
    <w:lvl w:ilvl="6" w:tplc="96C0B2EE" w:tentative="1">
      <w:start w:val="1"/>
      <w:numFmt w:val="decimal"/>
      <w:lvlText w:val="%7."/>
      <w:lvlJc w:val="left"/>
      <w:pPr>
        <w:tabs>
          <w:tab w:val="num" w:pos="4680"/>
        </w:tabs>
        <w:ind w:left="4680" w:hanging="360"/>
      </w:pPr>
    </w:lvl>
    <w:lvl w:ilvl="7" w:tplc="CB38B28C" w:tentative="1">
      <w:start w:val="1"/>
      <w:numFmt w:val="lowerLetter"/>
      <w:lvlText w:val="%8."/>
      <w:lvlJc w:val="left"/>
      <w:pPr>
        <w:tabs>
          <w:tab w:val="num" w:pos="5400"/>
        </w:tabs>
        <w:ind w:left="5400" w:hanging="360"/>
      </w:pPr>
    </w:lvl>
    <w:lvl w:ilvl="8" w:tplc="4FA85A1C" w:tentative="1">
      <w:start w:val="1"/>
      <w:numFmt w:val="lowerRoman"/>
      <w:lvlText w:val="%9."/>
      <w:lvlJc w:val="right"/>
      <w:pPr>
        <w:tabs>
          <w:tab w:val="num" w:pos="6120"/>
        </w:tabs>
        <w:ind w:left="6120" w:hanging="180"/>
      </w:pPr>
    </w:lvl>
  </w:abstractNum>
  <w:abstractNum w:abstractNumId="5">
    <w:nsid w:val="706B049B"/>
    <w:multiLevelType w:val="hybridMultilevel"/>
    <w:tmpl w:val="054A49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9562AD"/>
    <w:multiLevelType w:val="hybridMultilevel"/>
    <w:tmpl w:val="A0D48160"/>
    <w:lvl w:ilvl="0" w:tplc="C398334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6"/>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activeWritingStyle w:appName="MSWord" w:lang="en-US" w:vendorID="64" w:dllVersion="131077" w:nlCheck="1" w:checkStyle="1"/>
  <w:activeWritingStyle w:appName="MSWord" w:lang="en-US" w:vendorID="64" w:dllVersion="131078" w:nlCheck="1" w:checkStyle="1"/>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6D3"/>
    <w:rsid w:val="00037896"/>
    <w:rsid w:val="000476F6"/>
    <w:rsid w:val="000530FB"/>
    <w:rsid w:val="00073F87"/>
    <w:rsid w:val="00094022"/>
    <w:rsid w:val="000B55E6"/>
    <w:rsid w:val="000B7907"/>
    <w:rsid w:val="000B7C3C"/>
    <w:rsid w:val="000C50D1"/>
    <w:rsid w:val="000D58CD"/>
    <w:rsid w:val="000F6B68"/>
    <w:rsid w:val="001226DF"/>
    <w:rsid w:val="001303CA"/>
    <w:rsid w:val="00154CBE"/>
    <w:rsid w:val="001612AE"/>
    <w:rsid w:val="00192B00"/>
    <w:rsid w:val="00207599"/>
    <w:rsid w:val="00212AB4"/>
    <w:rsid w:val="0022136F"/>
    <w:rsid w:val="00221F18"/>
    <w:rsid w:val="00224291"/>
    <w:rsid w:val="00224FA3"/>
    <w:rsid w:val="002272DF"/>
    <w:rsid w:val="002520D2"/>
    <w:rsid w:val="00282599"/>
    <w:rsid w:val="002825A9"/>
    <w:rsid w:val="002A76E8"/>
    <w:rsid w:val="002E1BDD"/>
    <w:rsid w:val="00305F83"/>
    <w:rsid w:val="003069C1"/>
    <w:rsid w:val="003401BB"/>
    <w:rsid w:val="003469D5"/>
    <w:rsid w:val="00357DC2"/>
    <w:rsid w:val="00363BB7"/>
    <w:rsid w:val="00384329"/>
    <w:rsid w:val="00384965"/>
    <w:rsid w:val="00386C80"/>
    <w:rsid w:val="00396AB9"/>
    <w:rsid w:val="00396B40"/>
    <w:rsid w:val="003D0FA9"/>
    <w:rsid w:val="003D43A0"/>
    <w:rsid w:val="003F0A56"/>
    <w:rsid w:val="00411CD5"/>
    <w:rsid w:val="00427091"/>
    <w:rsid w:val="0043016E"/>
    <w:rsid w:val="00431ED0"/>
    <w:rsid w:val="00454404"/>
    <w:rsid w:val="00454A9A"/>
    <w:rsid w:val="00470D4A"/>
    <w:rsid w:val="004715B7"/>
    <w:rsid w:val="00477B0A"/>
    <w:rsid w:val="00483ABF"/>
    <w:rsid w:val="0048610C"/>
    <w:rsid w:val="00494E4B"/>
    <w:rsid w:val="004A6382"/>
    <w:rsid w:val="004B1841"/>
    <w:rsid w:val="004B3E1B"/>
    <w:rsid w:val="004C1E0B"/>
    <w:rsid w:val="004C61A4"/>
    <w:rsid w:val="004F56D5"/>
    <w:rsid w:val="005015EC"/>
    <w:rsid w:val="00536546"/>
    <w:rsid w:val="00546806"/>
    <w:rsid w:val="00562277"/>
    <w:rsid w:val="00584ED8"/>
    <w:rsid w:val="00586B2C"/>
    <w:rsid w:val="005918F6"/>
    <w:rsid w:val="00597CBF"/>
    <w:rsid w:val="005B1AF6"/>
    <w:rsid w:val="005C55C4"/>
    <w:rsid w:val="005D2AA0"/>
    <w:rsid w:val="005D62F1"/>
    <w:rsid w:val="005E1413"/>
    <w:rsid w:val="005E47D2"/>
    <w:rsid w:val="005E4ABD"/>
    <w:rsid w:val="005E6E0E"/>
    <w:rsid w:val="005F149E"/>
    <w:rsid w:val="006017F6"/>
    <w:rsid w:val="00614365"/>
    <w:rsid w:val="006225BF"/>
    <w:rsid w:val="006236DF"/>
    <w:rsid w:val="00623B5A"/>
    <w:rsid w:val="006269AF"/>
    <w:rsid w:val="006544FF"/>
    <w:rsid w:val="00681593"/>
    <w:rsid w:val="006A615A"/>
    <w:rsid w:val="006A6EAA"/>
    <w:rsid w:val="006C1F41"/>
    <w:rsid w:val="006C5803"/>
    <w:rsid w:val="006E783C"/>
    <w:rsid w:val="007010E3"/>
    <w:rsid w:val="007177F3"/>
    <w:rsid w:val="0072349B"/>
    <w:rsid w:val="007261C3"/>
    <w:rsid w:val="00757BD7"/>
    <w:rsid w:val="00760B06"/>
    <w:rsid w:val="007660EE"/>
    <w:rsid w:val="00771726"/>
    <w:rsid w:val="00774F8B"/>
    <w:rsid w:val="007804F4"/>
    <w:rsid w:val="007A3C31"/>
    <w:rsid w:val="007B10AF"/>
    <w:rsid w:val="007B1522"/>
    <w:rsid w:val="007D2B2A"/>
    <w:rsid w:val="007E665A"/>
    <w:rsid w:val="0080304F"/>
    <w:rsid w:val="00810793"/>
    <w:rsid w:val="00815D9F"/>
    <w:rsid w:val="008201E2"/>
    <w:rsid w:val="008635F2"/>
    <w:rsid w:val="008739A5"/>
    <w:rsid w:val="008749A1"/>
    <w:rsid w:val="00877537"/>
    <w:rsid w:val="00881503"/>
    <w:rsid w:val="00896B23"/>
    <w:rsid w:val="008B77F2"/>
    <w:rsid w:val="008C05BE"/>
    <w:rsid w:val="008D1E5A"/>
    <w:rsid w:val="008E6DF8"/>
    <w:rsid w:val="00917379"/>
    <w:rsid w:val="00936993"/>
    <w:rsid w:val="009509CF"/>
    <w:rsid w:val="009512F3"/>
    <w:rsid w:val="0095662E"/>
    <w:rsid w:val="00971E2D"/>
    <w:rsid w:val="009860EC"/>
    <w:rsid w:val="009A09E8"/>
    <w:rsid w:val="009D47D4"/>
    <w:rsid w:val="009D7BF7"/>
    <w:rsid w:val="009F291A"/>
    <w:rsid w:val="009F68AA"/>
    <w:rsid w:val="009F7BC1"/>
    <w:rsid w:val="00A200E2"/>
    <w:rsid w:val="00A263A4"/>
    <w:rsid w:val="00A40598"/>
    <w:rsid w:val="00A4321F"/>
    <w:rsid w:val="00A43760"/>
    <w:rsid w:val="00A65F1B"/>
    <w:rsid w:val="00A66A80"/>
    <w:rsid w:val="00A7334B"/>
    <w:rsid w:val="00A82DAE"/>
    <w:rsid w:val="00A8523E"/>
    <w:rsid w:val="00AF187D"/>
    <w:rsid w:val="00B01130"/>
    <w:rsid w:val="00B11EDA"/>
    <w:rsid w:val="00B34463"/>
    <w:rsid w:val="00B62211"/>
    <w:rsid w:val="00B7482D"/>
    <w:rsid w:val="00B94EB3"/>
    <w:rsid w:val="00BA48B9"/>
    <w:rsid w:val="00BB2110"/>
    <w:rsid w:val="00BF35B3"/>
    <w:rsid w:val="00C072B9"/>
    <w:rsid w:val="00C13D77"/>
    <w:rsid w:val="00C23473"/>
    <w:rsid w:val="00C25EA3"/>
    <w:rsid w:val="00C31AD9"/>
    <w:rsid w:val="00C4370E"/>
    <w:rsid w:val="00C644DE"/>
    <w:rsid w:val="00C83115"/>
    <w:rsid w:val="00C9328F"/>
    <w:rsid w:val="00CA0E4F"/>
    <w:rsid w:val="00CC2CF3"/>
    <w:rsid w:val="00CD06E1"/>
    <w:rsid w:val="00CD2339"/>
    <w:rsid w:val="00CE4A38"/>
    <w:rsid w:val="00CF180A"/>
    <w:rsid w:val="00CF4EEE"/>
    <w:rsid w:val="00CF6276"/>
    <w:rsid w:val="00D1484F"/>
    <w:rsid w:val="00D40974"/>
    <w:rsid w:val="00D52FD1"/>
    <w:rsid w:val="00D54DBE"/>
    <w:rsid w:val="00D730C3"/>
    <w:rsid w:val="00DA199E"/>
    <w:rsid w:val="00DA1E76"/>
    <w:rsid w:val="00DA21DA"/>
    <w:rsid w:val="00DB2EDE"/>
    <w:rsid w:val="00DB6E48"/>
    <w:rsid w:val="00DD371F"/>
    <w:rsid w:val="00E35072"/>
    <w:rsid w:val="00E35DD8"/>
    <w:rsid w:val="00E42AD1"/>
    <w:rsid w:val="00E53CCA"/>
    <w:rsid w:val="00E7177C"/>
    <w:rsid w:val="00E8149C"/>
    <w:rsid w:val="00E81FFD"/>
    <w:rsid w:val="00E86FBE"/>
    <w:rsid w:val="00E9038D"/>
    <w:rsid w:val="00E9409F"/>
    <w:rsid w:val="00EA70E5"/>
    <w:rsid w:val="00EA7F87"/>
    <w:rsid w:val="00EB28C5"/>
    <w:rsid w:val="00EB4064"/>
    <w:rsid w:val="00EB66B2"/>
    <w:rsid w:val="00ED43C2"/>
    <w:rsid w:val="00EE0FF3"/>
    <w:rsid w:val="00EE1801"/>
    <w:rsid w:val="00EE36D3"/>
    <w:rsid w:val="00F140C8"/>
    <w:rsid w:val="00F26CAB"/>
    <w:rsid w:val="00F27579"/>
    <w:rsid w:val="00F35EEE"/>
    <w:rsid w:val="00F577B6"/>
    <w:rsid w:val="00F60C17"/>
    <w:rsid w:val="00F665BC"/>
    <w:rsid w:val="00F866AB"/>
    <w:rsid w:val="00FA5C15"/>
    <w:rsid w:val="00FB04D8"/>
    <w:rsid w:val="00FB0705"/>
    <w:rsid w:val="00FB176B"/>
    <w:rsid w:val="00FD26FC"/>
    <w:rsid w:val="00FE0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DBE"/>
    <w:rPr>
      <w:sz w:val="24"/>
    </w:rPr>
  </w:style>
  <w:style w:type="paragraph" w:styleId="Heading1">
    <w:name w:val="heading 1"/>
    <w:basedOn w:val="Normal"/>
    <w:next w:val="Normal"/>
    <w:qFormat/>
    <w:rsid w:val="00D54DBE"/>
    <w:pPr>
      <w:keepNext/>
      <w:outlineLvl w:val="0"/>
    </w:pPr>
    <w:rPr>
      <w:u w:val="single"/>
    </w:rPr>
  </w:style>
  <w:style w:type="paragraph" w:styleId="Heading2">
    <w:name w:val="heading 2"/>
    <w:basedOn w:val="Normal"/>
    <w:next w:val="Normal"/>
    <w:qFormat/>
    <w:rsid w:val="00D54DBE"/>
    <w:pPr>
      <w:keepNext/>
      <w:widowControl w:val="0"/>
      <w:outlineLvl w:val="1"/>
    </w:pPr>
    <w:rPr>
      <w:snapToGrid w:val="0"/>
      <w:u w:val="single"/>
    </w:rPr>
  </w:style>
  <w:style w:type="paragraph" w:styleId="Heading3">
    <w:name w:val="heading 3"/>
    <w:basedOn w:val="Normal"/>
    <w:next w:val="Normal"/>
    <w:qFormat/>
    <w:rsid w:val="00D54DBE"/>
    <w:pPr>
      <w:keepNext/>
      <w:widowControl w:val="0"/>
      <w:tabs>
        <w:tab w:val="left" w:pos="4410"/>
        <w:tab w:val="left" w:pos="5850"/>
      </w:tabs>
      <w:ind w:right="90"/>
      <w:outlineLvl w:val="2"/>
    </w:pPr>
    <w:rPr>
      <w:snapToGrid w:val="0"/>
    </w:rPr>
  </w:style>
  <w:style w:type="paragraph" w:styleId="Heading4">
    <w:name w:val="heading 4"/>
    <w:basedOn w:val="Normal"/>
    <w:next w:val="Normal"/>
    <w:qFormat/>
    <w:rsid w:val="00D54DBE"/>
    <w:pPr>
      <w:keepNext/>
      <w:outlineLvl w:val="3"/>
    </w:pPr>
    <w:rPr>
      <w:b/>
      <w:u w:val="single"/>
    </w:rPr>
  </w:style>
  <w:style w:type="paragraph" w:styleId="Heading5">
    <w:name w:val="heading 5"/>
    <w:basedOn w:val="Normal"/>
    <w:next w:val="Normal"/>
    <w:qFormat/>
    <w:rsid w:val="00D54DBE"/>
    <w:pPr>
      <w:keepNext/>
      <w:jc w:val="center"/>
      <w:outlineLvl w:val="4"/>
    </w:pPr>
    <w:rPr>
      <w:rFonts w:ascii="Arial" w:hAnsi="Arial" w:cs="Arial"/>
      <w:b/>
      <w:bCs/>
      <w:sz w:val="20"/>
    </w:rPr>
  </w:style>
  <w:style w:type="paragraph" w:styleId="Heading6">
    <w:name w:val="heading 6"/>
    <w:basedOn w:val="Normal"/>
    <w:next w:val="Normal"/>
    <w:qFormat/>
    <w:rsid w:val="00D54DBE"/>
    <w:pPr>
      <w:keepNext/>
      <w:outlineLvl w:val="5"/>
    </w:pPr>
    <w:rPr>
      <w:rFonts w:ascii="Arial" w:hAnsi="Arial" w:cs="Arial"/>
      <w:b/>
      <w:bCs/>
      <w:sz w:val="20"/>
    </w:rPr>
  </w:style>
  <w:style w:type="paragraph" w:styleId="Heading7">
    <w:name w:val="heading 7"/>
    <w:basedOn w:val="Normal"/>
    <w:next w:val="Normal"/>
    <w:qFormat/>
    <w:rsid w:val="00D54DBE"/>
    <w:pPr>
      <w:keepNext/>
      <w:outlineLvl w:val="6"/>
    </w:pPr>
    <w:rPr>
      <w:rFonts w:ascii="Arial" w:hAnsi="Arial" w:cs="Arial"/>
      <w:b/>
      <w:bCs/>
      <w:sz w:val="22"/>
    </w:rPr>
  </w:style>
  <w:style w:type="paragraph" w:styleId="Heading8">
    <w:name w:val="heading 8"/>
    <w:basedOn w:val="Normal"/>
    <w:next w:val="Normal"/>
    <w:qFormat/>
    <w:rsid w:val="00D54DBE"/>
    <w:pPr>
      <w:keepNext/>
      <w:widowControl w:val="0"/>
      <w:outlineLvl w:val="7"/>
    </w:pPr>
    <w:rPr>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D54DBE"/>
    <w:pPr>
      <w:jc w:val="center"/>
    </w:pPr>
  </w:style>
  <w:style w:type="paragraph" w:styleId="BodyTextIndent">
    <w:name w:val="Body Text Indent"/>
    <w:basedOn w:val="Normal"/>
    <w:semiHidden/>
    <w:rsid w:val="00D54DBE"/>
    <w:pPr>
      <w:ind w:left="360"/>
    </w:pPr>
  </w:style>
  <w:style w:type="paragraph" w:styleId="Footer">
    <w:name w:val="footer"/>
    <w:basedOn w:val="Normal"/>
    <w:semiHidden/>
    <w:rsid w:val="00D54DBE"/>
    <w:pPr>
      <w:tabs>
        <w:tab w:val="center" w:pos="4320"/>
        <w:tab w:val="right" w:pos="8640"/>
      </w:tabs>
    </w:pPr>
  </w:style>
  <w:style w:type="character" w:styleId="PageNumber">
    <w:name w:val="page number"/>
    <w:basedOn w:val="DefaultParagraphFont"/>
    <w:semiHidden/>
    <w:rsid w:val="00D54DBE"/>
  </w:style>
  <w:style w:type="paragraph" w:styleId="Header">
    <w:name w:val="header"/>
    <w:basedOn w:val="Normal"/>
    <w:semiHidden/>
    <w:rsid w:val="00D54DBE"/>
    <w:pPr>
      <w:tabs>
        <w:tab w:val="center" w:pos="4320"/>
        <w:tab w:val="right" w:pos="8640"/>
      </w:tabs>
    </w:pPr>
    <w:rPr>
      <w:u w:val="single"/>
    </w:rPr>
  </w:style>
  <w:style w:type="paragraph" w:styleId="BodyText3">
    <w:name w:val="Body Text 3"/>
    <w:basedOn w:val="Normal"/>
    <w:semiHidden/>
    <w:rsid w:val="00D54DBE"/>
    <w:pPr>
      <w:jc w:val="both"/>
    </w:pPr>
    <w:rPr>
      <w:i/>
      <w:iCs/>
    </w:rPr>
  </w:style>
  <w:style w:type="paragraph" w:styleId="BodyText2">
    <w:name w:val="Body Text 2"/>
    <w:basedOn w:val="Normal"/>
    <w:semiHidden/>
    <w:rsid w:val="00D54DBE"/>
    <w:pPr>
      <w:widowControl w:val="0"/>
    </w:pPr>
  </w:style>
  <w:style w:type="paragraph" w:styleId="BodyTextIndent2">
    <w:name w:val="Body Text Indent 2"/>
    <w:basedOn w:val="Normal"/>
    <w:semiHidden/>
    <w:rsid w:val="00D54DBE"/>
    <w:pPr>
      <w:widowControl w:val="0"/>
      <w:tabs>
        <w:tab w:val="left" w:pos="810"/>
      </w:tabs>
      <w:ind w:firstLine="720"/>
    </w:pPr>
    <w:rPr>
      <w:snapToGrid w:val="0"/>
    </w:rPr>
  </w:style>
  <w:style w:type="paragraph" w:customStyle="1" w:styleId="Style">
    <w:name w:val="Style"/>
    <w:basedOn w:val="Normal"/>
    <w:rsid w:val="00D54DBE"/>
    <w:pPr>
      <w:widowControl w:val="0"/>
      <w:ind w:left="270" w:hanging="270"/>
    </w:pPr>
    <w:rPr>
      <w:snapToGrid w:val="0"/>
    </w:rPr>
  </w:style>
  <w:style w:type="character" w:styleId="Hyperlink">
    <w:name w:val="Hyperlink"/>
    <w:basedOn w:val="DefaultParagraphFont"/>
    <w:semiHidden/>
    <w:rsid w:val="00D54DBE"/>
    <w:rPr>
      <w:color w:val="0000FF"/>
      <w:u w:val="single"/>
    </w:rPr>
  </w:style>
  <w:style w:type="character" w:styleId="FollowedHyperlink">
    <w:name w:val="FollowedHyperlink"/>
    <w:basedOn w:val="DefaultParagraphFont"/>
    <w:semiHidden/>
    <w:rsid w:val="00D54DBE"/>
    <w:rPr>
      <w:color w:val="800080"/>
      <w:u w:val="single"/>
    </w:rPr>
  </w:style>
  <w:style w:type="character" w:styleId="CommentReference">
    <w:name w:val="annotation reference"/>
    <w:basedOn w:val="DefaultParagraphFont"/>
    <w:semiHidden/>
    <w:rsid w:val="00D54DBE"/>
    <w:rPr>
      <w:sz w:val="16"/>
      <w:szCs w:val="16"/>
    </w:rPr>
  </w:style>
  <w:style w:type="paragraph" w:styleId="CommentText">
    <w:name w:val="annotation text"/>
    <w:basedOn w:val="Normal"/>
    <w:link w:val="CommentTextChar"/>
    <w:semiHidden/>
    <w:rsid w:val="00D54DBE"/>
    <w:rPr>
      <w:sz w:val="20"/>
    </w:rPr>
  </w:style>
  <w:style w:type="paragraph" w:styleId="Date">
    <w:name w:val="Date"/>
    <w:basedOn w:val="Normal"/>
    <w:next w:val="Normal"/>
    <w:semiHidden/>
    <w:rsid w:val="00D54DBE"/>
    <w:rPr>
      <w:szCs w:val="24"/>
    </w:rPr>
  </w:style>
  <w:style w:type="paragraph" w:styleId="FootnoteText">
    <w:name w:val="footnote text"/>
    <w:basedOn w:val="Normal"/>
    <w:semiHidden/>
    <w:rsid w:val="00D54DBE"/>
    <w:pPr>
      <w:widowControl w:val="0"/>
    </w:pPr>
    <w:rPr>
      <w:snapToGrid w:val="0"/>
      <w:sz w:val="20"/>
    </w:rPr>
  </w:style>
  <w:style w:type="paragraph" w:styleId="BalloonText">
    <w:name w:val="Balloon Text"/>
    <w:basedOn w:val="Normal"/>
    <w:link w:val="BalloonTextChar"/>
    <w:uiPriority w:val="99"/>
    <w:semiHidden/>
    <w:unhideWhenUsed/>
    <w:rsid w:val="00DA1E76"/>
    <w:rPr>
      <w:rFonts w:ascii="Tahoma" w:hAnsi="Tahoma" w:cs="Tahoma"/>
      <w:sz w:val="16"/>
      <w:szCs w:val="16"/>
    </w:rPr>
  </w:style>
  <w:style w:type="character" w:customStyle="1" w:styleId="BalloonTextChar">
    <w:name w:val="Balloon Text Char"/>
    <w:basedOn w:val="DefaultParagraphFont"/>
    <w:link w:val="BalloonText"/>
    <w:uiPriority w:val="99"/>
    <w:semiHidden/>
    <w:rsid w:val="00DA1E76"/>
    <w:rPr>
      <w:rFonts w:ascii="Tahoma" w:hAnsi="Tahoma" w:cs="Tahoma"/>
      <w:sz w:val="16"/>
      <w:szCs w:val="16"/>
    </w:rPr>
  </w:style>
  <w:style w:type="paragraph" w:styleId="ListParagraph">
    <w:name w:val="List Paragraph"/>
    <w:basedOn w:val="Normal"/>
    <w:uiPriority w:val="34"/>
    <w:qFormat/>
    <w:rsid w:val="00411CD5"/>
    <w:pPr>
      <w:ind w:left="720"/>
    </w:pPr>
  </w:style>
  <w:style w:type="paragraph" w:styleId="CommentSubject">
    <w:name w:val="annotation subject"/>
    <w:basedOn w:val="CommentText"/>
    <w:next w:val="CommentText"/>
    <w:link w:val="CommentSubjectChar"/>
    <w:uiPriority w:val="99"/>
    <w:semiHidden/>
    <w:unhideWhenUsed/>
    <w:rsid w:val="00760B06"/>
    <w:rPr>
      <w:b/>
      <w:bCs/>
    </w:rPr>
  </w:style>
  <w:style w:type="character" w:customStyle="1" w:styleId="CommentTextChar">
    <w:name w:val="Comment Text Char"/>
    <w:basedOn w:val="DefaultParagraphFont"/>
    <w:link w:val="CommentText"/>
    <w:semiHidden/>
    <w:rsid w:val="00760B06"/>
  </w:style>
  <w:style w:type="character" w:customStyle="1" w:styleId="CommentSubjectChar">
    <w:name w:val="Comment Subject Char"/>
    <w:basedOn w:val="CommentTextChar"/>
    <w:link w:val="CommentSubject"/>
    <w:rsid w:val="00760B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DBE"/>
    <w:rPr>
      <w:sz w:val="24"/>
    </w:rPr>
  </w:style>
  <w:style w:type="paragraph" w:styleId="Heading1">
    <w:name w:val="heading 1"/>
    <w:basedOn w:val="Normal"/>
    <w:next w:val="Normal"/>
    <w:qFormat/>
    <w:rsid w:val="00D54DBE"/>
    <w:pPr>
      <w:keepNext/>
      <w:outlineLvl w:val="0"/>
    </w:pPr>
    <w:rPr>
      <w:u w:val="single"/>
    </w:rPr>
  </w:style>
  <w:style w:type="paragraph" w:styleId="Heading2">
    <w:name w:val="heading 2"/>
    <w:basedOn w:val="Normal"/>
    <w:next w:val="Normal"/>
    <w:qFormat/>
    <w:rsid w:val="00D54DBE"/>
    <w:pPr>
      <w:keepNext/>
      <w:widowControl w:val="0"/>
      <w:outlineLvl w:val="1"/>
    </w:pPr>
    <w:rPr>
      <w:snapToGrid w:val="0"/>
      <w:u w:val="single"/>
    </w:rPr>
  </w:style>
  <w:style w:type="paragraph" w:styleId="Heading3">
    <w:name w:val="heading 3"/>
    <w:basedOn w:val="Normal"/>
    <w:next w:val="Normal"/>
    <w:qFormat/>
    <w:rsid w:val="00D54DBE"/>
    <w:pPr>
      <w:keepNext/>
      <w:widowControl w:val="0"/>
      <w:tabs>
        <w:tab w:val="left" w:pos="4410"/>
        <w:tab w:val="left" w:pos="5850"/>
      </w:tabs>
      <w:ind w:right="90"/>
      <w:outlineLvl w:val="2"/>
    </w:pPr>
    <w:rPr>
      <w:snapToGrid w:val="0"/>
    </w:rPr>
  </w:style>
  <w:style w:type="paragraph" w:styleId="Heading4">
    <w:name w:val="heading 4"/>
    <w:basedOn w:val="Normal"/>
    <w:next w:val="Normal"/>
    <w:qFormat/>
    <w:rsid w:val="00D54DBE"/>
    <w:pPr>
      <w:keepNext/>
      <w:outlineLvl w:val="3"/>
    </w:pPr>
    <w:rPr>
      <w:b/>
      <w:u w:val="single"/>
    </w:rPr>
  </w:style>
  <w:style w:type="paragraph" w:styleId="Heading5">
    <w:name w:val="heading 5"/>
    <w:basedOn w:val="Normal"/>
    <w:next w:val="Normal"/>
    <w:qFormat/>
    <w:rsid w:val="00D54DBE"/>
    <w:pPr>
      <w:keepNext/>
      <w:jc w:val="center"/>
      <w:outlineLvl w:val="4"/>
    </w:pPr>
    <w:rPr>
      <w:rFonts w:ascii="Arial" w:hAnsi="Arial" w:cs="Arial"/>
      <w:b/>
      <w:bCs/>
      <w:sz w:val="20"/>
    </w:rPr>
  </w:style>
  <w:style w:type="paragraph" w:styleId="Heading6">
    <w:name w:val="heading 6"/>
    <w:basedOn w:val="Normal"/>
    <w:next w:val="Normal"/>
    <w:qFormat/>
    <w:rsid w:val="00D54DBE"/>
    <w:pPr>
      <w:keepNext/>
      <w:outlineLvl w:val="5"/>
    </w:pPr>
    <w:rPr>
      <w:rFonts w:ascii="Arial" w:hAnsi="Arial" w:cs="Arial"/>
      <w:b/>
      <w:bCs/>
      <w:sz w:val="20"/>
    </w:rPr>
  </w:style>
  <w:style w:type="paragraph" w:styleId="Heading7">
    <w:name w:val="heading 7"/>
    <w:basedOn w:val="Normal"/>
    <w:next w:val="Normal"/>
    <w:qFormat/>
    <w:rsid w:val="00D54DBE"/>
    <w:pPr>
      <w:keepNext/>
      <w:outlineLvl w:val="6"/>
    </w:pPr>
    <w:rPr>
      <w:rFonts w:ascii="Arial" w:hAnsi="Arial" w:cs="Arial"/>
      <w:b/>
      <w:bCs/>
      <w:sz w:val="22"/>
    </w:rPr>
  </w:style>
  <w:style w:type="paragraph" w:styleId="Heading8">
    <w:name w:val="heading 8"/>
    <w:basedOn w:val="Normal"/>
    <w:next w:val="Normal"/>
    <w:qFormat/>
    <w:rsid w:val="00D54DBE"/>
    <w:pPr>
      <w:keepNext/>
      <w:widowControl w:val="0"/>
      <w:outlineLvl w:val="7"/>
    </w:pPr>
    <w:rPr>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D54DBE"/>
    <w:pPr>
      <w:jc w:val="center"/>
    </w:pPr>
  </w:style>
  <w:style w:type="paragraph" w:styleId="BodyTextIndent">
    <w:name w:val="Body Text Indent"/>
    <w:basedOn w:val="Normal"/>
    <w:semiHidden/>
    <w:rsid w:val="00D54DBE"/>
    <w:pPr>
      <w:ind w:left="360"/>
    </w:pPr>
  </w:style>
  <w:style w:type="paragraph" w:styleId="Footer">
    <w:name w:val="footer"/>
    <w:basedOn w:val="Normal"/>
    <w:semiHidden/>
    <w:rsid w:val="00D54DBE"/>
    <w:pPr>
      <w:tabs>
        <w:tab w:val="center" w:pos="4320"/>
        <w:tab w:val="right" w:pos="8640"/>
      </w:tabs>
    </w:pPr>
  </w:style>
  <w:style w:type="character" w:styleId="PageNumber">
    <w:name w:val="page number"/>
    <w:basedOn w:val="DefaultParagraphFont"/>
    <w:semiHidden/>
    <w:rsid w:val="00D54DBE"/>
  </w:style>
  <w:style w:type="paragraph" w:styleId="Header">
    <w:name w:val="header"/>
    <w:basedOn w:val="Normal"/>
    <w:semiHidden/>
    <w:rsid w:val="00D54DBE"/>
    <w:pPr>
      <w:tabs>
        <w:tab w:val="center" w:pos="4320"/>
        <w:tab w:val="right" w:pos="8640"/>
      </w:tabs>
    </w:pPr>
    <w:rPr>
      <w:u w:val="single"/>
    </w:rPr>
  </w:style>
  <w:style w:type="paragraph" w:styleId="BodyText3">
    <w:name w:val="Body Text 3"/>
    <w:basedOn w:val="Normal"/>
    <w:semiHidden/>
    <w:rsid w:val="00D54DBE"/>
    <w:pPr>
      <w:jc w:val="both"/>
    </w:pPr>
    <w:rPr>
      <w:i/>
      <w:iCs/>
    </w:rPr>
  </w:style>
  <w:style w:type="paragraph" w:styleId="BodyText2">
    <w:name w:val="Body Text 2"/>
    <w:basedOn w:val="Normal"/>
    <w:semiHidden/>
    <w:rsid w:val="00D54DBE"/>
    <w:pPr>
      <w:widowControl w:val="0"/>
    </w:pPr>
  </w:style>
  <w:style w:type="paragraph" w:styleId="BodyTextIndent2">
    <w:name w:val="Body Text Indent 2"/>
    <w:basedOn w:val="Normal"/>
    <w:semiHidden/>
    <w:rsid w:val="00D54DBE"/>
    <w:pPr>
      <w:widowControl w:val="0"/>
      <w:tabs>
        <w:tab w:val="left" w:pos="810"/>
      </w:tabs>
      <w:ind w:firstLine="720"/>
    </w:pPr>
    <w:rPr>
      <w:snapToGrid w:val="0"/>
    </w:rPr>
  </w:style>
  <w:style w:type="paragraph" w:customStyle="1" w:styleId="Style">
    <w:name w:val="Style"/>
    <w:basedOn w:val="Normal"/>
    <w:rsid w:val="00D54DBE"/>
    <w:pPr>
      <w:widowControl w:val="0"/>
      <w:ind w:left="270" w:hanging="270"/>
    </w:pPr>
    <w:rPr>
      <w:snapToGrid w:val="0"/>
    </w:rPr>
  </w:style>
  <w:style w:type="character" w:styleId="Hyperlink">
    <w:name w:val="Hyperlink"/>
    <w:basedOn w:val="DefaultParagraphFont"/>
    <w:semiHidden/>
    <w:rsid w:val="00D54DBE"/>
    <w:rPr>
      <w:color w:val="0000FF"/>
      <w:u w:val="single"/>
    </w:rPr>
  </w:style>
  <w:style w:type="character" w:styleId="FollowedHyperlink">
    <w:name w:val="FollowedHyperlink"/>
    <w:basedOn w:val="DefaultParagraphFont"/>
    <w:semiHidden/>
    <w:rsid w:val="00D54DBE"/>
    <w:rPr>
      <w:color w:val="800080"/>
      <w:u w:val="single"/>
    </w:rPr>
  </w:style>
  <w:style w:type="character" w:styleId="CommentReference">
    <w:name w:val="annotation reference"/>
    <w:basedOn w:val="DefaultParagraphFont"/>
    <w:semiHidden/>
    <w:rsid w:val="00D54DBE"/>
    <w:rPr>
      <w:sz w:val="16"/>
      <w:szCs w:val="16"/>
    </w:rPr>
  </w:style>
  <w:style w:type="paragraph" w:styleId="CommentText">
    <w:name w:val="annotation text"/>
    <w:basedOn w:val="Normal"/>
    <w:link w:val="CommentTextChar"/>
    <w:semiHidden/>
    <w:rsid w:val="00D54DBE"/>
    <w:rPr>
      <w:sz w:val="20"/>
    </w:rPr>
  </w:style>
  <w:style w:type="paragraph" w:styleId="Date">
    <w:name w:val="Date"/>
    <w:basedOn w:val="Normal"/>
    <w:next w:val="Normal"/>
    <w:semiHidden/>
    <w:rsid w:val="00D54DBE"/>
    <w:rPr>
      <w:szCs w:val="24"/>
    </w:rPr>
  </w:style>
  <w:style w:type="paragraph" w:styleId="FootnoteText">
    <w:name w:val="footnote text"/>
    <w:basedOn w:val="Normal"/>
    <w:semiHidden/>
    <w:rsid w:val="00D54DBE"/>
    <w:pPr>
      <w:widowControl w:val="0"/>
    </w:pPr>
    <w:rPr>
      <w:snapToGrid w:val="0"/>
      <w:sz w:val="20"/>
    </w:rPr>
  </w:style>
  <w:style w:type="paragraph" w:styleId="BalloonText">
    <w:name w:val="Balloon Text"/>
    <w:basedOn w:val="Normal"/>
    <w:link w:val="BalloonTextChar"/>
    <w:uiPriority w:val="99"/>
    <w:semiHidden/>
    <w:unhideWhenUsed/>
    <w:rsid w:val="00DA1E76"/>
    <w:rPr>
      <w:rFonts w:ascii="Tahoma" w:hAnsi="Tahoma" w:cs="Tahoma"/>
      <w:sz w:val="16"/>
      <w:szCs w:val="16"/>
    </w:rPr>
  </w:style>
  <w:style w:type="character" w:customStyle="1" w:styleId="BalloonTextChar">
    <w:name w:val="Balloon Text Char"/>
    <w:basedOn w:val="DefaultParagraphFont"/>
    <w:link w:val="BalloonText"/>
    <w:uiPriority w:val="99"/>
    <w:semiHidden/>
    <w:rsid w:val="00DA1E76"/>
    <w:rPr>
      <w:rFonts w:ascii="Tahoma" w:hAnsi="Tahoma" w:cs="Tahoma"/>
      <w:sz w:val="16"/>
      <w:szCs w:val="16"/>
    </w:rPr>
  </w:style>
  <w:style w:type="paragraph" w:styleId="ListParagraph">
    <w:name w:val="List Paragraph"/>
    <w:basedOn w:val="Normal"/>
    <w:uiPriority w:val="34"/>
    <w:qFormat/>
    <w:rsid w:val="00411CD5"/>
    <w:pPr>
      <w:ind w:left="720"/>
    </w:pPr>
  </w:style>
  <w:style w:type="paragraph" w:styleId="CommentSubject">
    <w:name w:val="annotation subject"/>
    <w:basedOn w:val="CommentText"/>
    <w:next w:val="CommentText"/>
    <w:link w:val="CommentSubjectChar"/>
    <w:uiPriority w:val="99"/>
    <w:semiHidden/>
    <w:unhideWhenUsed/>
    <w:rsid w:val="00760B06"/>
    <w:rPr>
      <w:b/>
      <w:bCs/>
    </w:rPr>
  </w:style>
  <w:style w:type="character" w:customStyle="1" w:styleId="CommentTextChar">
    <w:name w:val="Comment Text Char"/>
    <w:basedOn w:val="DefaultParagraphFont"/>
    <w:link w:val="CommentText"/>
    <w:semiHidden/>
    <w:rsid w:val="00760B06"/>
  </w:style>
  <w:style w:type="character" w:customStyle="1" w:styleId="CommentSubjectChar">
    <w:name w:val="Comment Subject Char"/>
    <w:basedOn w:val="CommentTextChar"/>
    <w:link w:val="CommentSubject"/>
    <w:rsid w:val="00760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04634">
      <w:bodyDiv w:val="1"/>
      <w:marLeft w:val="0"/>
      <w:marRight w:val="0"/>
      <w:marTop w:val="0"/>
      <w:marBottom w:val="0"/>
      <w:divBdr>
        <w:top w:val="none" w:sz="0" w:space="0" w:color="auto"/>
        <w:left w:val="none" w:sz="0" w:space="0" w:color="auto"/>
        <w:bottom w:val="none" w:sz="0" w:space="0" w:color="auto"/>
        <w:right w:val="none" w:sz="0" w:space="0" w:color="auto"/>
      </w:divBdr>
    </w:div>
    <w:div w:id="219480882">
      <w:bodyDiv w:val="1"/>
      <w:marLeft w:val="0"/>
      <w:marRight w:val="0"/>
      <w:marTop w:val="0"/>
      <w:marBottom w:val="0"/>
      <w:divBdr>
        <w:top w:val="none" w:sz="0" w:space="0" w:color="auto"/>
        <w:left w:val="none" w:sz="0" w:space="0" w:color="auto"/>
        <w:bottom w:val="none" w:sz="0" w:space="0" w:color="auto"/>
        <w:right w:val="none" w:sz="0" w:space="0" w:color="auto"/>
      </w:divBdr>
    </w:div>
    <w:div w:id="227571870">
      <w:bodyDiv w:val="1"/>
      <w:marLeft w:val="0"/>
      <w:marRight w:val="0"/>
      <w:marTop w:val="0"/>
      <w:marBottom w:val="0"/>
      <w:divBdr>
        <w:top w:val="none" w:sz="0" w:space="0" w:color="auto"/>
        <w:left w:val="none" w:sz="0" w:space="0" w:color="auto"/>
        <w:bottom w:val="none" w:sz="0" w:space="0" w:color="auto"/>
        <w:right w:val="none" w:sz="0" w:space="0" w:color="auto"/>
      </w:divBdr>
    </w:div>
    <w:div w:id="231740085">
      <w:bodyDiv w:val="1"/>
      <w:marLeft w:val="0"/>
      <w:marRight w:val="0"/>
      <w:marTop w:val="0"/>
      <w:marBottom w:val="0"/>
      <w:divBdr>
        <w:top w:val="none" w:sz="0" w:space="0" w:color="auto"/>
        <w:left w:val="none" w:sz="0" w:space="0" w:color="auto"/>
        <w:bottom w:val="none" w:sz="0" w:space="0" w:color="auto"/>
        <w:right w:val="none" w:sz="0" w:space="0" w:color="auto"/>
      </w:divBdr>
    </w:div>
    <w:div w:id="315380724">
      <w:bodyDiv w:val="1"/>
      <w:marLeft w:val="0"/>
      <w:marRight w:val="0"/>
      <w:marTop w:val="0"/>
      <w:marBottom w:val="0"/>
      <w:divBdr>
        <w:top w:val="none" w:sz="0" w:space="0" w:color="auto"/>
        <w:left w:val="none" w:sz="0" w:space="0" w:color="auto"/>
        <w:bottom w:val="none" w:sz="0" w:space="0" w:color="auto"/>
        <w:right w:val="none" w:sz="0" w:space="0" w:color="auto"/>
      </w:divBdr>
    </w:div>
    <w:div w:id="675957088">
      <w:bodyDiv w:val="1"/>
      <w:marLeft w:val="0"/>
      <w:marRight w:val="0"/>
      <w:marTop w:val="0"/>
      <w:marBottom w:val="0"/>
      <w:divBdr>
        <w:top w:val="none" w:sz="0" w:space="0" w:color="auto"/>
        <w:left w:val="none" w:sz="0" w:space="0" w:color="auto"/>
        <w:bottom w:val="none" w:sz="0" w:space="0" w:color="auto"/>
        <w:right w:val="none" w:sz="0" w:space="0" w:color="auto"/>
      </w:divBdr>
    </w:div>
    <w:div w:id="700397583">
      <w:bodyDiv w:val="1"/>
      <w:marLeft w:val="0"/>
      <w:marRight w:val="0"/>
      <w:marTop w:val="0"/>
      <w:marBottom w:val="0"/>
      <w:divBdr>
        <w:top w:val="none" w:sz="0" w:space="0" w:color="auto"/>
        <w:left w:val="none" w:sz="0" w:space="0" w:color="auto"/>
        <w:bottom w:val="none" w:sz="0" w:space="0" w:color="auto"/>
        <w:right w:val="none" w:sz="0" w:space="0" w:color="auto"/>
      </w:divBdr>
    </w:div>
    <w:div w:id="858743026">
      <w:bodyDiv w:val="1"/>
      <w:marLeft w:val="0"/>
      <w:marRight w:val="0"/>
      <w:marTop w:val="0"/>
      <w:marBottom w:val="0"/>
      <w:divBdr>
        <w:top w:val="none" w:sz="0" w:space="0" w:color="auto"/>
        <w:left w:val="none" w:sz="0" w:space="0" w:color="auto"/>
        <w:bottom w:val="none" w:sz="0" w:space="0" w:color="auto"/>
        <w:right w:val="none" w:sz="0" w:space="0" w:color="auto"/>
      </w:divBdr>
    </w:div>
    <w:div w:id="1178882636">
      <w:bodyDiv w:val="1"/>
      <w:marLeft w:val="0"/>
      <w:marRight w:val="0"/>
      <w:marTop w:val="0"/>
      <w:marBottom w:val="0"/>
      <w:divBdr>
        <w:top w:val="none" w:sz="0" w:space="0" w:color="auto"/>
        <w:left w:val="none" w:sz="0" w:space="0" w:color="auto"/>
        <w:bottom w:val="none" w:sz="0" w:space="0" w:color="auto"/>
        <w:right w:val="none" w:sz="0" w:space="0" w:color="auto"/>
      </w:divBdr>
    </w:div>
    <w:div w:id="1214806096">
      <w:bodyDiv w:val="1"/>
      <w:marLeft w:val="0"/>
      <w:marRight w:val="0"/>
      <w:marTop w:val="0"/>
      <w:marBottom w:val="0"/>
      <w:divBdr>
        <w:top w:val="none" w:sz="0" w:space="0" w:color="auto"/>
        <w:left w:val="none" w:sz="0" w:space="0" w:color="auto"/>
        <w:bottom w:val="none" w:sz="0" w:space="0" w:color="auto"/>
        <w:right w:val="none" w:sz="0" w:space="0" w:color="auto"/>
      </w:divBdr>
    </w:div>
    <w:div w:id="1384140971">
      <w:bodyDiv w:val="1"/>
      <w:marLeft w:val="0"/>
      <w:marRight w:val="0"/>
      <w:marTop w:val="0"/>
      <w:marBottom w:val="0"/>
      <w:divBdr>
        <w:top w:val="none" w:sz="0" w:space="0" w:color="auto"/>
        <w:left w:val="none" w:sz="0" w:space="0" w:color="auto"/>
        <w:bottom w:val="none" w:sz="0" w:space="0" w:color="auto"/>
        <w:right w:val="none" w:sz="0" w:space="0" w:color="auto"/>
      </w:divBdr>
    </w:div>
    <w:div w:id="1449086493">
      <w:bodyDiv w:val="1"/>
      <w:marLeft w:val="0"/>
      <w:marRight w:val="0"/>
      <w:marTop w:val="0"/>
      <w:marBottom w:val="0"/>
      <w:divBdr>
        <w:top w:val="none" w:sz="0" w:space="0" w:color="auto"/>
        <w:left w:val="none" w:sz="0" w:space="0" w:color="auto"/>
        <w:bottom w:val="none" w:sz="0" w:space="0" w:color="auto"/>
        <w:right w:val="none" w:sz="0" w:space="0" w:color="auto"/>
      </w:divBdr>
    </w:div>
    <w:div w:id="1586769375">
      <w:bodyDiv w:val="1"/>
      <w:marLeft w:val="0"/>
      <w:marRight w:val="0"/>
      <w:marTop w:val="0"/>
      <w:marBottom w:val="0"/>
      <w:divBdr>
        <w:top w:val="none" w:sz="0" w:space="0" w:color="auto"/>
        <w:left w:val="none" w:sz="0" w:space="0" w:color="auto"/>
        <w:bottom w:val="none" w:sz="0" w:space="0" w:color="auto"/>
        <w:right w:val="none" w:sz="0" w:space="0" w:color="auto"/>
      </w:divBdr>
    </w:div>
    <w:div w:id="1827626932">
      <w:bodyDiv w:val="1"/>
      <w:marLeft w:val="0"/>
      <w:marRight w:val="0"/>
      <w:marTop w:val="0"/>
      <w:marBottom w:val="0"/>
      <w:divBdr>
        <w:top w:val="none" w:sz="0" w:space="0" w:color="auto"/>
        <w:left w:val="none" w:sz="0" w:space="0" w:color="auto"/>
        <w:bottom w:val="none" w:sz="0" w:space="0" w:color="auto"/>
        <w:right w:val="none" w:sz="0" w:space="0" w:color="auto"/>
      </w:divBdr>
    </w:div>
    <w:div w:id="1955748555">
      <w:bodyDiv w:val="1"/>
      <w:marLeft w:val="0"/>
      <w:marRight w:val="0"/>
      <w:marTop w:val="0"/>
      <w:marBottom w:val="0"/>
      <w:divBdr>
        <w:top w:val="none" w:sz="0" w:space="0" w:color="auto"/>
        <w:left w:val="none" w:sz="0" w:space="0" w:color="auto"/>
        <w:bottom w:val="none" w:sz="0" w:space="0" w:color="auto"/>
        <w:right w:val="none" w:sz="0" w:space="0" w:color="auto"/>
      </w:divBdr>
    </w:div>
    <w:div w:id="2012221109">
      <w:bodyDiv w:val="1"/>
      <w:marLeft w:val="0"/>
      <w:marRight w:val="0"/>
      <w:marTop w:val="0"/>
      <w:marBottom w:val="0"/>
      <w:divBdr>
        <w:top w:val="none" w:sz="0" w:space="0" w:color="auto"/>
        <w:left w:val="none" w:sz="0" w:space="0" w:color="auto"/>
        <w:bottom w:val="none" w:sz="0" w:space="0" w:color="auto"/>
        <w:right w:val="none" w:sz="0" w:space="0" w:color="auto"/>
      </w:divBdr>
    </w:div>
    <w:div w:id="2059820697">
      <w:bodyDiv w:val="1"/>
      <w:marLeft w:val="0"/>
      <w:marRight w:val="0"/>
      <w:marTop w:val="0"/>
      <w:marBottom w:val="0"/>
      <w:divBdr>
        <w:top w:val="none" w:sz="0" w:space="0" w:color="auto"/>
        <w:left w:val="none" w:sz="0" w:space="0" w:color="auto"/>
        <w:bottom w:val="none" w:sz="0" w:space="0" w:color="auto"/>
        <w:right w:val="none" w:sz="0" w:space="0" w:color="auto"/>
      </w:divBdr>
    </w:div>
    <w:div w:id="210032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4E8F1-8807-4727-AC9A-603E44B3E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13</Pages>
  <Words>3638</Words>
  <Characters>21311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SUPPORTING STATEMENT FOR PAPERWORK REDUCATION ACT SUBMISSIONS</vt:lpstr>
    </vt:vector>
  </TitlesOfParts>
  <Company>Department of Education</Company>
  <LinksUpToDate>false</LinksUpToDate>
  <CharactersWithSpaces>24900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REDUCATION ACT SUBMISSIONS</dc:title>
  <dc:creator>Susan Wilhelm</dc:creator>
  <cp:lastModifiedBy>Authorised User</cp:lastModifiedBy>
  <cp:revision>3</cp:revision>
  <cp:lastPrinted>2012-04-24T20:30:00Z</cp:lastPrinted>
  <dcterms:created xsi:type="dcterms:W3CDTF">2012-04-24T20:32:00Z</dcterms:created>
  <dcterms:modified xsi:type="dcterms:W3CDTF">2012-04-24T21:13:00Z</dcterms:modified>
</cp:coreProperties>
</file>