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8F" w:rsidRPr="00A85B53" w:rsidRDefault="00F35C8F" w:rsidP="00D6785D">
      <w:pPr>
        <w:tabs>
          <w:tab w:val="center" w:pos="4680"/>
        </w:tabs>
        <w:spacing w:line="480" w:lineRule="auto"/>
        <w:rPr>
          <w:rFonts w:ascii="Times New Roman" w:hAnsi="Times New Roman"/>
          <w:szCs w:val="24"/>
        </w:rPr>
      </w:pPr>
    </w:p>
    <w:p w:rsidR="00F35C8F" w:rsidRPr="00A85B53" w:rsidRDefault="00F35C8F" w:rsidP="00D6785D">
      <w:pPr>
        <w:tabs>
          <w:tab w:val="center" w:pos="4680"/>
        </w:tabs>
        <w:spacing w:line="480" w:lineRule="auto"/>
        <w:rPr>
          <w:rFonts w:ascii="Times New Roman" w:hAnsi="Times New Roman"/>
          <w:b/>
          <w:szCs w:val="24"/>
        </w:rPr>
      </w:pPr>
      <w:r w:rsidRPr="00A85B53">
        <w:rPr>
          <w:rFonts w:ascii="Times New Roman" w:hAnsi="Times New Roman"/>
          <w:szCs w:val="24"/>
        </w:rPr>
        <w:tab/>
      </w:r>
      <w:r w:rsidRPr="00A85B53">
        <w:rPr>
          <w:rFonts w:ascii="Times New Roman" w:hAnsi="Times New Roman"/>
          <w:b/>
          <w:szCs w:val="24"/>
        </w:rPr>
        <w:t>SUPPORTING STATEMENT</w:t>
      </w:r>
    </w:p>
    <w:p w:rsidR="00D914E8" w:rsidRPr="00A85B53" w:rsidRDefault="0035646C" w:rsidP="00D6785D">
      <w:pPr>
        <w:tabs>
          <w:tab w:val="center" w:pos="4680"/>
        </w:tabs>
        <w:spacing w:line="480" w:lineRule="auto"/>
        <w:jc w:val="center"/>
        <w:rPr>
          <w:rFonts w:ascii="Times New Roman" w:hAnsi="Times New Roman"/>
          <w:szCs w:val="24"/>
        </w:rPr>
      </w:pPr>
      <w:r>
        <w:rPr>
          <w:rFonts w:ascii="Times New Roman" w:hAnsi="Times New Roman"/>
          <w:b/>
          <w:szCs w:val="24"/>
        </w:rPr>
        <w:t xml:space="preserve">Child Welfare </w:t>
      </w:r>
      <w:r w:rsidR="00160D37">
        <w:rPr>
          <w:rFonts w:ascii="Times New Roman" w:hAnsi="Times New Roman"/>
          <w:b/>
          <w:szCs w:val="24"/>
        </w:rPr>
        <w:t>Demonstration</w:t>
      </w:r>
    </w:p>
    <w:p w:rsidR="00F35C8F" w:rsidRPr="00A85B53" w:rsidRDefault="00F35C8F" w:rsidP="00D6785D">
      <w:pPr>
        <w:spacing w:line="480" w:lineRule="auto"/>
        <w:rPr>
          <w:rFonts w:ascii="Times New Roman" w:hAnsi="Times New Roman"/>
          <w:b/>
          <w:szCs w:val="24"/>
        </w:rPr>
      </w:pPr>
    </w:p>
    <w:p w:rsidR="00F35C8F" w:rsidRPr="00A85B53" w:rsidRDefault="00F35C8F" w:rsidP="00D6785D">
      <w:pPr>
        <w:tabs>
          <w:tab w:val="left" w:pos="-1440"/>
        </w:tabs>
        <w:spacing w:line="480" w:lineRule="auto"/>
        <w:ind w:hanging="720"/>
        <w:rPr>
          <w:rFonts w:ascii="Times New Roman" w:hAnsi="Times New Roman"/>
          <w:szCs w:val="24"/>
        </w:rPr>
      </w:pPr>
      <w:r w:rsidRPr="00A85B53">
        <w:rPr>
          <w:rFonts w:ascii="Times New Roman" w:hAnsi="Times New Roman"/>
          <w:b/>
          <w:szCs w:val="24"/>
        </w:rPr>
        <w:t>A.</w:t>
      </w:r>
      <w:r w:rsidRPr="00A85B53">
        <w:rPr>
          <w:rFonts w:ascii="Times New Roman" w:hAnsi="Times New Roman"/>
          <w:b/>
          <w:szCs w:val="24"/>
        </w:rPr>
        <w:tab/>
        <w:t>JUSTIFICATION</w:t>
      </w:r>
    </w:p>
    <w:p w:rsidR="00F35C8F" w:rsidRPr="00A85B53" w:rsidRDefault="00F35C8F" w:rsidP="00D6785D">
      <w:pPr>
        <w:spacing w:line="480" w:lineRule="auto"/>
        <w:rPr>
          <w:rFonts w:ascii="Times New Roman" w:hAnsi="Times New Roman"/>
          <w:szCs w:val="24"/>
        </w:rPr>
      </w:pPr>
    </w:p>
    <w:p w:rsidR="00F35C8F" w:rsidRPr="00C32BE6" w:rsidRDefault="00D95412" w:rsidP="00D6785D">
      <w:pPr>
        <w:pStyle w:val="ListParagraph"/>
        <w:numPr>
          <w:ilvl w:val="0"/>
          <w:numId w:val="20"/>
        </w:numPr>
        <w:tabs>
          <w:tab w:val="left" w:pos="-1440"/>
        </w:tabs>
        <w:spacing w:line="480" w:lineRule="auto"/>
        <w:rPr>
          <w:rFonts w:ascii="Times New Roman" w:hAnsi="Times New Roman"/>
          <w:b/>
          <w:szCs w:val="24"/>
        </w:rPr>
      </w:pPr>
      <w:r w:rsidRPr="00C32BE6">
        <w:rPr>
          <w:rFonts w:ascii="Times New Roman" w:hAnsi="Times New Roman"/>
          <w:b/>
          <w:szCs w:val="24"/>
        </w:rPr>
        <w:t xml:space="preserve">Circumstances Making the Collection of Information Necessary. </w:t>
      </w:r>
    </w:p>
    <w:p w:rsidR="00C32BE6" w:rsidRPr="00C32BE6" w:rsidRDefault="00C32BE6" w:rsidP="00D6785D">
      <w:pPr>
        <w:pStyle w:val="ListParagraph"/>
        <w:tabs>
          <w:tab w:val="left" w:pos="-1440"/>
        </w:tabs>
        <w:spacing w:line="480" w:lineRule="auto"/>
        <w:ind w:left="0"/>
        <w:rPr>
          <w:rFonts w:ascii="Times New Roman" w:hAnsi="Times New Roman"/>
          <w:szCs w:val="24"/>
        </w:rPr>
      </w:pPr>
    </w:p>
    <w:p w:rsidR="00F35C8F" w:rsidRPr="00A85B53" w:rsidRDefault="00C32BE6" w:rsidP="00D6785D">
      <w:pPr>
        <w:spacing w:line="480" w:lineRule="auto"/>
        <w:rPr>
          <w:rFonts w:ascii="Times New Roman" w:hAnsi="Times New Roman"/>
          <w:szCs w:val="24"/>
        </w:rPr>
      </w:pPr>
      <w:r>
        <w:rPr>
          <w:rFonts w:ascii="Times New Roman" w:hAnsi="Times New Roman"/>
          <w:szCs w:val="24"/>
        </w:rPr>
        <w:t xml:space="preserve">Per section 1130 of the Social Security Act (the Act) as amended by Public Law 112-34, the Administration for Children and Families (ACF), Administration on Children, Youth and Families (ACYF), Children’s Bureau (CB) is planning to announce an opportunity for title IV-E agencies to submit proposals for new child welfare demonstration projects in each of Fiscal Years 2012, 2013 and 2014.  These demonstration waiver projects will involve the waiver of certain requirements of title IV-E and IV-B of the Act.  We are preparing an Information Memorandum (IM) which will specify the procedures we expect applicants to employ in involving the public in the development of proposed demonstration projects under section 1130 of the Act, the procedures we will follow in receiving and reviewing demonstration proposals  and the principles and procedures we will follow in exercising our discretion to grant demonstration waiver projects. </w:t>
      </w:r>
    </w:p>
    <w:p w:rsidR="00DF142A" w:rsidRPr="006C15AF" w:rsidRDefault="00DF142A" w:rsidP="00D6785D">
      <w:pPr>
        <w:spacing w:line="480" w:lineRule="auto"/>
        <w:rPr>
          <w:rFonts w:ascii="Times New Roman" w:hAnsi="Times New Roman"/>
          <w:szCs w:val="24"/>
        </w:rPr>
      </w:pPr>
    </w:p>
    <w:p w:rsidR="00F35C8F" w:rsidRPr="00A85B53" w:rsidRDefault="00D95412" w:rsidP="00D6785D">
      <w:pPr>
        <w:numPr>
          <w:ilvl w:val="0"/>
          <w:numId w:val="14"/>
        </w:numPr>
        <w:tabs>
          <w:tab w:val="left" w:pos="-1440"/>
        </w:tabs>
        <w:spacing w:line="480" w:lineRule="auto"/>
        <w:ind w:left="0"/>
        <w:rPr>
          <w:rFonts w:ascii="Times New Roman" w:hAnsi="Times New Roman"/>
          <w:b/>
          <w:szCs w:val="24"/>
        </w:rPr>
      </w:pPr>
      <w:r>
        <w:rPr>
          <w:rFonts w:ascii="Times New Roman" w:hAnsi="Times New Roman"/>
          <w:b/>
          <w:szCs w:val="24"/>
        </w:rPr>
        <w:t>Purpose and Use of the Information Collection.</w:t>
      </w:r>
    </w:p>
    <w:p w:rsidR="00F35C8F" w:rsidRPr="00A85B53" w:rsidRDefault="00F35C8F" w:rsidP="00D6785D">
      <w:pPr>
        <w:tabs>
          <w:tab w:val="left" w:pos="-1440"/>
        </w:tabs>
        <w:spacing w:line="480" w:lineRule="auto"/>
        <w:rPr>
          <w:rFonts w:ascii="Times New Roman" w:hAnsi="Times New Roman"/>
          <w:b/>
          <w:szCs w:val="24"/>
        </w:rPr>
      </w:pPr>
    </w:p>
    <w:p w:rsidR="00F35C8F" w:rsidRDefault="00391B9C" w:rsidP="00D6785D">
      <w:pPr>
        <w:tabs>
          <w:tab w:val="left" w:pos="-1440"/>
        </w:tabs>
        <w:spacing w:line="480" w:lineRule="auto"/>
        <w:rPr>
          <w:rFonts w:ascii="Times New Roman" w:hAnsi="Times New Roman"/>
          <w:szCs w:val="24"/>
        </w:rPr>
      </w:pPr>
      <w:r>
        <w:rPr>
          <w:rFonts w:ascii="Times New Roman" w:hAnsi="Times New Roman"/>
          <w:szCs w:val="24"/>
        </w:rPr>
        <w:t>Each title IV-E agency submitting a waive</w:t>
      </w:r>
      <w:r w:rsidR="00D6785D">
        <w:rPr>
          <w:rFonts w:ascii="Times New Roman" w:hAnsi="Times New Roman"/>
          <w:szCs w:val="24"/>
        </w:rPr>
        <w:t>r</w:t>
      </w:r>
      <w:r>
        <w:rPr>
          <w:rFonts w:ascii="Times New Roman" w:hAnsi="Times New Roman"/>
          <w:szCs w:val="24"/>
        </w:rPr>
        <w:t xml:space="preserve"> demonstration</w:t>
      </w:r>
      <w:r w:rsidR="000C64FA">
        <w:rPr>
          <w:rFonts w:ascii="Times New Roman" w:hAnsi="Times New Roman"/>
          <w:szCs w:val="24"/>
        </w:rPr>
        <w:t xml:space="preserve"> project proposal must submit a </w:t>
      </w:r>
      <w:r w:rsidR="000C64FA">
        <w:rPr>
          <w:rFonts w:ascii="Times New Roman" w:hAnsi="Times New Roman"/>
          <w:szCs w:val="24"/>
        </w:rPr>
        <w:lastRenderedPageBreak/>
        <w:t xml:space="preserve">proposal describing the </w:t>
      </w:r>
      <w:r>
        <w:rPr>
          <w:rFonts w:ascii="Times New Roman" w:hAnsi="Times New Roman"/>
          <w:szCs w:val="24"/>
        </w:rPr>
        <w:t>project in detai</w:t>
      </w:r>
      <w:r w:rsidR="000C64FA">
        <w:rPr>
          <w:rFonts w:ascii="Times New Roman" w:hAnsi="Times New Roman"/>
          <w:szCs w:val="24"/>
        </w:rPr>
        <w:t>l</w:t>
      </w:r>
      <w:r>
        <w:rPr>
          <w:rFonts w:ascii="Times New Roman" w:hAnsi="Times New Roman"/>
          <w:szCs w:val="24"/>
        </w:rPr>
        <w:t xml:space="preserve"> including the goals identified in statute that</w:t>
      </w:r>
      <w:r w:rsidR="00D6785D">
        <w:rPr>
          <w:rFonts w:ascii="Times New Roman" w:hAnsi="Times New Roman"/>
          <w:szCs w:val="24"/>
        </w:rPr>
        <w:t xml:space="preserve"> t</w:t>
      </w:r>
      <w:r>
        <w:rPr>
          <w:rFonts w:ascii="Times New Roman" w:hAnsi="Times New Roman"/>
          <w:szCs w:val="24"/>
        </w:rPr>
        <w:t>he project is intended to accomplish, the geographic areas in which the proposed project will be conducted, the service interventions to be implemented, the impact intervention is expected to have on outcomes</w:t>
      </w:r>
      <w:r w:rsidR="00D6785D">
        <w:rPr>
          <w:rFonts w:ascii="Times New Roman" w:hAnsi="Times New Roman"/>
          <w:szCs w:val="24"/>
        </w:rPr>
        <w:t xml:space="preserve"> related to safety, permanency and </w:t>
      </w:r>
      <w:r>
        <w:rPr>
          <w:rFonts w:ascii="Times New Roman" w:hAnsi="Times New Roman"/>
          <w:szCs w:val="24"/>
        </w:rPr>
        <w:t xml:space="preserve">well-being, how service provision will change for children and families under the waiver demonstration, a statement of program requirements for waivers needed to conduct the project, an estimate of the proposed costs or savings of the proposed project, a description of the proposed evaluation design and an accounting of any other sources of funding that have been used to provide the services that </w:t>
      </w:r>
      <w:r w:rsidR="00D6785D">
        <w:rPr>
          <w:rFonts w:ascii="Times New Roman" w:hAnsi="Times New Roman"/>
          <w:szCs w:val="24"/>
        </w:rPr>
        <w:t>t</w:t>
      </w:r>
      <w:r>
        <w:rPr>
          <w:rFonts w:ascii="Times New Roman" w:hAnsi="Times New Roman"/>
          <w:szCs w:val="24"/>
        </w:rPr>
        <w:t>he agency now proposes to address under a waiver demonstration.</w:t>
      </w:r>
      <w:r w:rsidR="000C64FA">
        <w:rPr>
          <w:rFonts w:ascii="Times New Roman" w:hAnsi="Times New Roman"/>
          <w:szCs w:val="24"/>
        </w:rPr>
        <w:t xml:space="preserve">  In addition, while not required, applicants may submit a letter of intent briefly describing the project.  </w:t>
      </w:r>
    </w:p>
    <w:p w:rsidR="00391B9C" w:rsidRPr="00A85B53" w:rsidRDefault="00391B9C" w:rsidP="00D6785D">
      <w:pPr>
        <w:tabs>
          <w:tab w:val="left" w:pos="-1440"/>
        </w:tabs>
        <w:spacing w:line="480" w:lineRule="auto"/>
        <w:rPr>
          <w:rFonts w:ascii="Times New Roman" w:hAnsi="Times New Roman"/>
          <w:szCs w:val="24"/>
        </w:rPr>
      </w:pPr>
    </w:p>
    <w:p w:rsidR="00F35C8F" w:rsidRPr="00A85B53" w:rsidRDefault="00F35C8F" w:rsidP="00D6785D">
      <w:pPr>
        <w:tabs>
          <w:tab w:val="left" w:pos="-1440"/>
        </w:tabs>
        <w:spacing w:line="480" w:lineRule="auto"/>
        <w:ind w:hanging="720"/>
        <w:rPr>
          <w:rFonts w:ascii="Times New Roman" w:hAnsi="Times New Roman"/>
          <w:szCs w:val="24"/>
        </w:rPr>
      </w:pPr>
      <w:r w:rsidRPr="00A85B53">
        <w:rPr>
          <w:rFonts w:ascii="Times New Roman" w:hAnsi="Times New Roman"/>
          <w:b/>
          <w:szCs w:val="24"/>
        </w:rPr>
        <w:t>3.</w:t>
      </w:r>
      <w:r w:rsidRPr="00A85B53">
        <w:rPr>
          <w:rFonts w:ascii="Times New Roman" w:hAnsi="Times New Roman"/>
          <w:b/>
          <w:szCs w:val="24"/>
        </w:rPr>
        <w:tab/>
      </w:r>
      <w:r w:rsidR="00D95412">
        <w:rPr>
          <w:rFonts w:ascii="Times New Roman" w:hAnsi="Times New Roman"/>
          <w:b/>
          <w:szCs w:val="24"/>
        </w:rPr>
        <w:t xml:space="preserve">Use of Improved Information Technology and Burden Reduction. </w:t>
      </w:r>
    </w:p>
    <w:p w:rsidR="00F35C8F" w:rsidRDefault="00D6785D" w:rsidP="00D6785D">
      <w:pPr>
        <w:spacing w:line="480" w:lineRule="auto"/>
        <w:rPr>
          <w:rFonts w:ascii="Times New Roman" w:hAnsi="Times New Roman"/>
          <w:szCs w:val="24"/>
        </w:rPr>
      </w:pPr>
      <w:r>
        <w:rPr>
          <w:rFonts w:ascii="Times New Roman" w:hAnsi="Times New Roman"/>
          <w:szCs w:val="24"/>
        </w:rPr>
        <w:t xml:space="preserve">This is a new collection of information. </w:t>
      </w:r>
    </w:p>
    <w:p w:rsidR="00D6785D" w:rsidRPr="00A85B53" w:rsidRDefault="00D6785D" w:rsidP="00D6785D">
      <w:pPr>
        <w:spacing w:line="480" w:lineRule="auto"/>
        <w:rPr>
          <w:rFonts w:ascii="Times New Roman" w:hAnsi="Times New Roman"/>
          <w:szCs w:val="24"/>
        </w:rPr>
      </w:pPr>
    </w:p>
    <w:p w:rsidR="00F35C8F" w:rsidRPr="00A85B53" w:rsidRDefault="00F35C8F" w:rsidP="00D6785D">
      <w:pPr>
        <w:tabs>
          <w:tab w:val="left" w:pos="-1440"/>
        </w:tabs>
        <w:spacing w:line="480" w:lineRule="auto"/>
        <w:ind w:hanging="720"/>
        <w:rPr>
          <w:rFonts w:ascii="Times New Roman" w:hAnsi="Times New Roman"/>
          <w:szCs w:val="24"/>
        </w:rPr>
      </w:pPr>
      <w:r w:rsidRPr="00A85B53">
        <w:rPr>
          <w:rFonts w:ascii="Times New Roman" w:hAnsi="Times New Roman"/>
          <w:b/>
          <w:szCs w:val="24"/>
        </w:rPr>
        <w:t>4.</w:t>
      </w:r>
      <w:r w:rsidRPr="00A85B53">
        <w:rPr>
          <w:rFonts w:ascii="Times New Roman" w:hAnsi="Times New Roman"/>
          <w:b/>
          <w:szCs w:val="24"/>
        </w:rPr>
        <w:tab/>
      </w:r>
      <w:r w:rsidR="00D95412">
        <w:rPr>
          <w:rFonts w:ascii="Times New Roman" w:hAnsi="Times New Roman"/>
          <w:b/>
          <w:szCs w:val="24"/>
        </w:rPr>
        <w:t xml:space="preserve">Efforts to Identify Duplication and Use of Similar Information. </w:t>
      </w:r>
      <w:r w:rsidRPr="00A85B53">
        <w:rPr>
          <w:rFonts w:ascii="Times New Roman" w:hAnsi="Times New Roman"/>
          <w:szCs w:val="24"/>
        </w:rPr>
        <w:t xml:space="preserve"> </w:t>
      </w:r>
    </w:p>
    <w:p w:rsidR="00F35C8F" w:rsidRPr="00A85B53" w:rsidRDefault="00D6785D" w:rsidP="00D6785D">
      <w:pPr>
        <w:spacing w:line="480" w:lineRule="auto"/>
        <w:rPr>
          <w:rFonts w:ascii="Times New Roman" w:hAnsi="Times New Roman"/>
          <w:szCs w:val="24"/>
        </w:rPr>
      </w:pPr>
      <w:r>
        <w:rPr>
          <w:rFonts w:ascii="Times New Roman" w:hAnsi="Times New Roman"/>
          <w:szCs w:val="24"/>
        </w:rPr>
        <w:t xml:space="preserve">We are not aware of any similar information collection efforts. </w:t>
      </w:r>
    </w:p>
    <w:p w:rsidR="00F35C8F" w:rsidRPr="00A85B53" w:rsidRDefault="00F35C8F" w:rsidP="00D6785D">
      <w:pPr>
        <w:spacing w:line="480" w:lineRule="auto"/>
        <w:rPr>
          <w:rFonts w:ascii="Times New Roman" w:hAnsi="Times New Roman"/>
          <w:szCs w:val="24"/>
        </w:rPr>
      </w:pPr>
    </w:p>
    <w:p w:rsidR="00F35C8F" w:rsidRPr="00A85B53" w:rsidRDefault="00F35C8F" w:rsidP="00D6785D">
      <w:pPr>
        <w:tabs>
          <w:tab w:val="left" w:pos="-1440"/>
        </w:tabs>
        <w:spacing w:line="480" w:lineRule="auto"/>
        <w:ind w:hanging="720"/>
        <w:rPr>
          <w:rFonts w:ascii="Times New Roman" w:hAnsi="Times New Roman"/>
          <w:b/>
          <w:szCs w:val="24"/>
        </w:rPr>
      </w:pPr>
      <w:r w:rsidRPr="00A85B53">
        <w:rPr>
          <w:rFonts w:ascii="Times New Roman" w:hAnsi="Times New Roman"/>
          <w:b/>
          <w:szCs w:val="24"/>
        </w:rPr>
        <w:t>5.</w:t>
      </w:r>
      <w:r w:rsidRPr="00A85B53">
        <w:rPr>
          <w:rFonts w:ascii="Times New Roman" w:hAnsi="Times New Roman"/>
          <w:b/>
          <w:szCs w:val="24"/>
        </w:rPr>
        <w:tab/>
      </w:r>
      <w:r w:rsidR="00D95412">
        <w:rPr>
          <w:rFonts w:ascii="Times New Roman" w:hAnsi="Times New Roman"/>
          <w:b/>
          <w:szCs w:val="24"/>
        </w:rPr>
        <w:t>Impact on Small Businesses or Other Small Entities</w:t>
      </w:r>
      <w:r w:rsidRPr="00A85B53">
        <w:rPr>
          <w:rFonts w:ascii="Times New Roman" w:hAnsi="Times New Roman"/>
          <w:b/>
          <w:szCs w:val="24"/>
        </w:rPr>
        <w:t>.</w:t>
      </w:r>
    </w:p>
    <w:p w:rsidR="00F35C8F" w:rsidRPr="00A85B53" w:rsidRDefault="00D6785D" w:rsidP="00D6785D">
      <w:pPr>
        <w:spacing w:line="480" w:lineRule="auto"/>
        <w:rPr>
          <w:rFonts w:ascii="Times New Roman" w:hAnsi="Times New Roman"/>
          <w:szCs w:val="24"/>
        </w:rPr>
      </w:pPr>
      <w:r>
        <w:rPr>
          <w:rFonts w:ascii="Times New Roman" w:hAnsi="Times New Roman"/>
          <w:szCs w:val="24"/>
        </w:rPr>
        <w:t xml:space="preserve">N/A.  The respondents will be title IV-E agencies.  </w:t>
      </w:r>
    </w:p>
    <w:p w:rsidR="00D1107A" w:rsidRPr="00A85B53" w:rsidRDefault="00D1107A" w:rsidP="00D6785D">
      <w:pPr>
        <w:spacing w:line="480" w:lineRule="auto"/>
        <w:rPr>
          <w:rFonts w:ascii="Times New Roman" w:hAnsi="Times New Roman"/>
          <w:szCs w:val="24"/>
        </w:rPr>
      </w:pPr>
    </w:p>
    <w:p w:rsidR="00F35C8F" w:rsidRPr="00A85B53" w:rsidRDefault="00F35C8F" w:rsidP="00D6785D">
      <w:pPr>
        <w:spacing w:line="480" w:lineRule="auto"/>
        <w:rPr>
          <w:rFonts w:ascii="Times New Roman" w:hAnsi="Times New Roman"/>
          <w:szCs w:val="24"/>
        </w:rPr>
        <w:sectPr w:rsidR="00F35C8F" w:rsidRPr="00A85B53">
          <w:footerReference w:type="default" r:id="rId10"/>
          <w:endnotePr>
            <w:numFmt w:val="decimal"/>
          </w:endnotePr>
          <w:type w:val="continuous"/>
          <w:pgSz w:w="12240" w:h="15840"/>
          <w:pgMar w:top="1440" w:right="1440" w:bottom="1440" w:left="1440" w:header="1440" w:footer="1440" w:gutter="0"/>
          <w:cols w:space="720"/>
          <w:noEndnote/>
        </w:sectPr>
      </w:pPr>
    </w:p>
    <w:p w:rsidR="00F35C8F" w:rsidRPr="00A85B53" w:rsidRDefault="00F35C8F" w:rsidP="00D6785D">
      <w:pPr>
        <w:tabs>
          <w:tab w:val="left" w:pos="-1440"/>
        </w:tabs>
        <w:spacing w:line="480" w:lineRule="auto"/>
        <w:ind w:hanging="720"/>
        <w:rPr>
          <w:rFonts w:ascii="Times New Roman" w:hAnsi="Times New Roman"/>
          <w:szCs w:val="24"/>
        </w:rPr>
      </w:pPr>
      <w:r w:rsidRPr="00A85B53">
        <w:rPr>
          <w:rFonts w:ascii="Times New Roman" w:hAnsi="Times New Roman"/>
          <w:b/>
          <w:szCs w:val="24"/>
        </w:rPr>
        <w:lastRenderedPageBreak/>
        <w:t>6.</w:t>
      </w:r>
      <w:r w:rsidRPr="00A85B53">
        <w:rPr>
          <w:rFonts w:ascii="Times New Roman" w:hAnsi="Times New Roman"/>
          <w:b/>
          <w:szCs w:val="24"/>
        </w:rPr>
        <w:tab/>
      </w:r>
      <w:r w:rsidR="00D95412">
        <w:rPr>
          <w:rFonts w:ascii="Times New Roman" w:hAnsi="Times New Roman"/>
          <w:b/>
          <w:szCs w:val="24"/>
        </w:rPr>
        <w:t>Consequence of Collecting the Information Less Frequently.</w:t>
      </w:r>
    </w:p>
    <w:p w:rsidR="00F35C8F" w:rsidRPr="00A85B53" w:rsidRDefault="00F35C8F" w:rsidP="00D6785D">
      <w:pPr>
        <w:spacing w:line="480" w:lineRule="auto"/>
        <w:rPr>
          <w:rFonts w:ascii="Times New Roman" w:hAnsi="Times New Roman"/>
          <w:szCs w:val="24"/>
        </w:rPr>
      </w:pPr>
    </w:p>
    <w:p w:rsidR="00F35C8F" w:rsidRPr="00A85B53" w:rsidRDefault="00D6785D" w:rsidP="00D6785D">
      <w:pPr>
        <w:spacing w:line="480" w:lineRule="auto"/>
        <w:rPr>
          <w:rFonts w:ascii="Times New Roman" w:hAnsi="Times New Roman"/>
          <w:szCs w:val="24"/>
        </w:rPr>
      </w:pPr>
      <w:r>
        <w:rPr>
          <w:rFonts w:ascii="Times New Roman" w:hAnsi="Times New Roman"/>
          <w:szCs w:val="24"/>
        </w:rPr>
        <w:t xml:space="preserve">Each title IV-E agency wishing to conduct a waiver demonstration project is required to submit </w:t>
      </w:r>
      <w:r w:rsidR="000C64FA">
        <w:rPr>
          <w:rFonts w:ascii="Times New Roman" w:hAnsi="Times New Roman"/>
          <w:szCs w:val="24"/>
        </w:rPr>
        <w:t xml:space="preserve">a </w:t>
      </w:r>
      <w:r w:rsidR="000C64FA">
        <w:rPr>
          <w:rFonts w:ascii="Times New Roman" w:hAnsi="Times New Roman"/>
          <w:szCs w:val="24"/>
        </w:rPr>
        <w:lastRenderedPageBreak/>
        <w:t xml:space="preserve">proposal </w:t>
      </w:r>
      <w:r>
        <w:rPr>
          <w:rFonts w:ascii="Times New Roman" w:hAnsi="Times New Roman"/>
          <w:szCs w:val="24"/>
        </w:rPr>
        <w:t xml:space="preserve">once.  </w:t>
      </w:r>
    </w:p>
    <w:p w:rsidR="00793398" w:rsidRPr="001F503A" w:rsidRDefault="00793398" w:rsidP="00D6785D">
      <w:pPr>
        <w:pStyle w:val="BodyTextIndent"/>
        <w:spacing w:line="480" w:lineRule="auto"/>
        <w:ind w:left="0"/>
        <w:rPr>
          <w:szCs w:val="24"/>
        </w:rPr>
      </w:pPr>
    </w:p>
    <w:p w:rsidR="00CD19B6" w:rsidRPr="00A85B53" w:rsidRDefault="00CD19B6" w:rsidP="00D6785D">
      <w:pPr>
        <w:tabs>
          <w:tab w:val="left" w:pos="-1440"/>
        </w:tabs>
        <w:spacing w:line="480" w:lineRule="auto"/>
        <w:ind w:hanging="720"/>
        <w:rPr>
          <w:rFonts w:ascii="Times New Roman" w:hAnsi="Times New Roman"/>
          <w:szCs w:val="24"/>
        </w:rPr>
      </w:pPr>
      <w:r w:rsidRPr="00CD19B6">
        <w:rPr>
          <w:rFonts w:ascii="Times New Roman" w:hAnsi="Times New Roman"/>
          <w:b/>
          <w:szCs w:val="24"/>
        </w:rPr>
        <w:t xml:space="preserve"> </w:t>
      </w:r>
      <w:r>
        <w:rPr>
          <w:rFonts w:ascii="Times New Roman" w:hAnsi="Times New Roman"/>
          <w:b/>
          <w:szCs w:val="24"/>
        </w:rPr>
        <w:t>7</w:t>
      </w:r>
      <w:r w:rsidRPr="00A85B53">
        <w:rPr>
          <w:rFonts w:ascii="Times New Roman" w:hAnsi="Times New Roman"/>
          <w:b/>
          <w:szCs w:val="24"/>
        </w:rPr>
        <w:t>.</w:t>
      </w:r>
      <w:r w:rsidRPr="00A85B53">
        <w:rPr>
          <w:rFonts w:ascii="Times New Roman" w:hAnsi="Times New Roman"/>
          <w:b/>
          <w:szCs w:val="24"/>
        </w:rPr>
        <w:tab/>
      </w:r>
      <w:r w:rsidR="00D95412">
        <w:rPr>
          <w:rFonts w:ascii="Times New Roman" w:hAnsi="Times New Roman"/>
          <w:b/>
          <w:szCs w:val="24"/>
        </w:rPr>
        <w:t>Special Circumstances Relating to the Guidelines of 5 CFR 1320.5.</w:t>
      </w:r>
    </w:p>
    <w:p w:rsidR="00F35C8F" w:rsidRPr="00A85B53" w:rsidRDefault="00F35C8F" w:rsidP="00D6785D">
      <w:pPr>
        <w:spacing w:line="480" w:lineRule="auto"/>
        <w:rPr>
          <w:rFonts w:ascii="Times New Roman" w:hAnsi="Times New Roman"/>
          <w:szCs w:val="24"/>
        </w:rPr>
      </w:pPr>
    </w:p>
    <w:p w:rsidR="00F35C8F" w:rsidRPr="00A85B53" w:rsidRDefault="00F35C8F" w:rsidP="00D6785D">
      <w:pPr>
        <w:spacing w:line="480" w:lineRule="auto"/>
        <w:rPr>
          <w:rFonts w:ascii="Times New Roman" w:hAnsi="Times New Roman"/>
          <w:szCs w:val="24"/>
        </w:rPr>
      </w:pPr>
      <w:r w:rsidRPr="00A85B53">
        <w:rPr>
          <w:rFonts w:ascii="Times New Roman" w:hAnsi="Times New Roman"/>
          <w:szCs w:val="24"/>
        </w:rPr>
        <w:t xml:space="preserve">There are no special circumstances required </w:t>
      </w:r>
      <w:r w:rsidR="00E01372">
        <w:rPr>
          <w:rFonts w:ascii="Times New Roman" w:hAnsi="Times New Roman"/>
          <w:szCs w:val="24"/>
        </w:rPr>
        <w:t>to</w:t>
      </w:r>
      <w:r w:rsidRPr="00A85B53">
        <w:rPr>
          <w:rFonts w:ascii="Times New Roman" w:hAnsi="Times New Roman"/>
          <w:szCs w:val="24"/>
        </w:rPr>
        <w:t xml:space="preserve"> collect this information in a manner other than required by OMB.</w:t>
      </w:r>
    </w:p>
    <w:p w:rsidR="00F35C8F" w:rsidRPr="00A85B53" w:rsidRDefault="00F35C8F" w:rsidP="00D6785D">
      <w:pPr>
        <w:spacing w:line="480" w:lineRule="auto"/>
        <w:rPr>
          <w:rFonts w:ascii="Times New Roman" w:hAnsi="Times New Roman"/>
          <w:szCs w:val="24"/>
        </w:rPr>
      </w:pPr>
    </w:p>
    <w:p w:rsidR="00F35C8F" w:rsidRPr="00A85B53" w:rsidRDefault="00D95412" w:rsidP="00D6785D">
      <w:pPr>
        <w:numPr>
          <w:ilvl w:val="0"/>
          <w:numId w:val="2"/>
        </w:numPr>
        <w:tabs>
          <w:tab w:val="left" w:pos="-1440"/>
        </w:tabs>
        <w:spacing w:line="480" w:lineRule="auto"/>
        <w:ind w:left="0"/>
        <w:rPr>
          <w:rFonts w:ascii="Times New Roman" w:hAnsi="Times New Roman"/>
          <w:b/>
          <w:szCs w:val="24"/>
        </w:rPr>
      </w:pPr>
      <w:r>
        <w:rPr>
          <w:rFonts w:ascii="Times New Roman" w:hAnsi="Times New Roman"/>
          <w:b/>
          <w:szCs w:val="24"/>
        </w:rPr>
        <w:t xml:space="preserve">Comments in Response to the Federal Register Notice and Efforts to Consult Outside the Agency. </w:t>
      </w:r>
    </w:p>
    <w:p w:rsidR="00D6785D" w:rsidRDefault="00D6785D" w:rsidP="00D6785D">
      <w:pPr>
        <w:tabs>
          <w:tab w:val="left" w:pos="-1440"/>
        </w:tabs>
        <w:spacing w:line="480" w:lineRule="auto"/>
        <w:rPr>
          <w:rFonts w:ascii="Times New Roman" w:hAnsi="Times New Roman"/>
          <w:szCs w:val="24"/>
        </w:rPr>
      </w:pPr>
      <w:r>
        <w:rPr>
          <w:rFonts w:ascii="Times New Roman" w:hAnsi="Times New Roman"/>
          <w:szCs w:val="24"/>
        </w:rPr>
        <w:t xml:space="preserve">We published a Notice in the Federal Register on February </w:t>
      </w:r>
      <w:r w:rsidR="000C64FA">
        <w:rPr>
          <w:rFonts w:ascii="Times New Roman" w:hAnsi="Times New Roman"/>
          <w:szCs w:val="24"/>
        </w:rPr>
        <w:t>2</w:t>
      </w:r>
      <w:r>
        <w:rPr>
          <w:rFonts w:ascii="Times New Roman" w:hAnsi="Times New Roman"/>
          <w:szCs w:val="24"/>
        </w:rPr>
        <w:t>, 2012, specifically requesting comment on the proposed collection of information</w:t>
      </w:r>
      <w:r w:rsidR="0022471D">
        <w:rPr>
          <w:rFonts w:ascii="Times New Roman" w:hAnsi="Times New Roman"/>
          <w:szCs w:val="24"/>
        </w:rPr>
        <w:t xml:space="preserve"> (77 FR 5258)</w:t>
      </w:r>
      <w:r>
        <w:rPr>
          <w:rFonts w:ascii="Times New Roman" w:hAnsi="Times New Roman"/>
          <w:szCs w:val="24"/>
        </w:rPr>
        <w:t xml:space="preserve">.  We received no comments on that Notice.   </w:t>
      </w:r>
    </w:p>
    <w:p w:rsidR="00F35C8F" w:rsidRPr="00A85B53" w:rsidRDefault="00F35C8F" w:rsidP="00D6785D">
      <w:pPr>
        <w:tabs>
          <w:tab w:val="left" w:pos="-1440"/>
        </w:tabs>
        <w:spacing w:line="480" w:lineRule="auto"/>
        <w:rPr>
          <w:rFonts w:ascii="Times New Roman" w:hAnsi="Times New Roman"/>
          <w:b/>
          <w:szCs w:val="24"/>
        </w:rPr>
      </w:pPr>
    </w:p>
    <w:p w:rsidR="00F35C8F" w:rsidRPr="00A85B53" w:rsidRDefault="00F35C8F" w:rsidP="00D6785D">
      <w:pPr>
        <w:tabs>
          <w:tab w:val="left" w:pos="-1440"/>
        </w:tabs>
        <w:spacing w:line="480" w:lineRule="auto"/>
        <w:ind w:hanging="720"/>
        <w:rPr>
          <w:rFonts w:ascii="Times New Roman" w:hAnsi="Times New Roman"/>
          <w:szCs w:val="24"/>
        </w:rPr>
      </w:pPr>
      <w:r w:rsidRPr="00A85B53">
        <w:rPr>
          <w:rFonts w:ascii="Times New Roman" w:hAnsi="Times New Roman"/>
          <w:b/>
          <w:szCs w:val="24"/>
        </w:rPr>
        <w:t>9.</w:t>
      </w:r>
      <w:r w:rsidRPr="00A85B53">
        <w:rPr>
          <w:rFonts w:ascii="Times New Roman" w:hAnsi="Times New Roman"/>
          <w:b/>
          <w:szCs w:val="24"/>
        </w:rPr>
        <w:tab/>
      </w:r>
      <w:r w:rsidR="00D95412">
        <w:rPr>
          <w:rFonts w:ascii="Times New Roman" w:hAnsi="Times New Roman"/>
          <w:b/>
          <w:szCs w:val="24"/>
        </w:rPr>
        <w:t>Explanation of Any Payments or Gift to Respondents.</w:t>
      </w:r>
    </w:p>
    <w:p w:rsidR="00F35C8F" w:rsidRPr="00A85B53" w:rsidRDefault="00F35C8F" w:rsidP="00D6785D">
      <w:pPr>
        <w:spacing w:line="480" w:lineRule="auto"/>
        <w:rPr>
          <w:rFonts w:ascii="Times New Roman" w:hAnsi="Times New Roman"/>
          <w:szCs w:val="24"/>
        </w:rPr>
      </w:pPr>
    </w:p>
    <w:p w:rsidR="00F35C8F" w:rsidRPr="00A85B53" w:rsidRDefault="00F35C8F" w:rsidP="00D6785D">
      <w:pPr>
        <w:spacing w:line="480" w:lineRule="auto"/>
        <w:rPr>
          <w:rFonts w:ascii="Times New Roman" w:hAnsi="Times New Roman"/>
          <w:szCs w:val="24"/>
        </w:rPr>
      </w:pPr>
      <w:r w:rsidRPr="00A85B53">
        <w:rPr>
          <w:rFonts w:ascii="Times New Roman" w:hAnsi="Times New Roman"/>
          <w:szCs w:val="24"/>
        </w:rPr>
        <w:t xml:space="preserve">No </w:t>
      </w:r>
      <w:r w:rsidR="00E01372">
        <w:rPr>
          <w:rFonts w:ascii="Times New Roman" w:hAnsi="Times New Roman"/>
          <w:szCs w:val="24"/>
        </w:rPr>
        <w:t xml:space="preserve">gifts or </w:t>
      </w:r>
      <w:r w:rsidRPr="00A85B53">
        <w:rPr>
          <w:rFonts w:ascii="Times New Roman" w:hAnsi="Times New Roman"/>
          <w:szCs w:val="24"/>
        </w:rPr>
        <w:t>payment</w:t>
      </w:r>
      <w:r w:rsidR="00E01372">
        <w:rPr>
          <w:rFonts w:ascii="Times New Roman" w:hAnsi="Times New Roman"/>
          <w:szCs w:val="24"/>
        </w:rPr>
        <w:t>s</w:t>
      </w:r>
      <w:r w:rsidRPr="00A85B53">
        <w:rPr>
          <w:rFonts w:ascii="Times New Roman" w:hAnsi="Times New Roman"/>
          <w:szCs w:val="24"/>
        </w:rPr>
        <w:t xml:space="preserve"> will be provided to any respondents.  </w:t>
      </w:r>
    </w:p>
    <w:p w:rsidR="00F35C8F" w:rsidRPr="00A85B53" w:rsidRDefault="00F35C8F" w:rsidP="00D6785D">
      <w:pPr>
        <w:spacing w:line="480" w:lineRule="auto"/>
        <w:rPr>
          <w:rFonts w:ascii="Times New Roman" w:hAnsi="Times New Roman"/>
          <w:b/>
          <w:szCs w:val="24"/>
        </w:rPr>
      </w:pPr>
    </w:p>
    <w:p w:rsidR="00F35C8F" w:rsidRPr="00A85B53" w:rsidRDefault="00F35C8F" w:rsidP="00D6785D">
      <w:pPr>
        <w:tabs>
          <w:tab w:val="left" w:pos="-1440"/>
        </w:tabs>
        <w:spacing w:line="480" w:lineRule="auto"/>
        <w:ind w:hanging="720"/>
        <w:rPr>
          <w:rFonts w:ascii="Times New Roman" w:hAnsi="Times New Roman"/>
          <w:szCs w:val="24"/>
        </w:rPr>
      </w:pPr>
      <w:r w:rsidRPr="00A85B53">
        <w:rPr>
          <w:rFonts w:ascii="Times New Roman" w:hAnsi="Times New Roman"/>
          <w:b/>
          <w:szCs w:val="24"/>
        </w:rPr>
        <w:t>10.</w:t>
      </w:r>
      <w:r w:rsidRPr="00A85B53">
        <w:rPr>
          <w:rFonts w:ascii="Times New Roman" w:hAnsi="Times New Roman"/>
          <w:b/>
          <w:szCs w:val="24"/>
        </w:rPr>
        <w:tab/>
      </w:r>
      <w:r w:rsidR="00D95412">
        <w:rPr>
          <w:rFonts w:ascii="Times New Roman" w:hAnsi="Times New Roman"/>
          <w:b/>
          <w:szCs w:val="24"/>
        </w:rPr>
        <w:t xml:space="preserve">Assurance of Confidentiality Provided to Respondents. </w:t>
      </w:r>
    </w:p>
    <w:p w:rsidR="00DF142A" w:rsidRDefault="00D6785D" w:rsidP="00D6785D">
      <w:pPr>
        <w:spacing w:line="480" w:lineRule="auto"/>
        <w:rPr>
          <w:rFonts w:ascii="Times New Roman" w:hAnsi="Times New Roman"/>
          <w:szCs w:val="24"/>
        </w:rPr>
      </w:pPr>
      <w:r>
        <w:rPr>
          <w:rFonts w:ascii="Times New Roman" w:hAnsi="Times New Roman"/>
          <w:szCs w:val="24"/>
        </w:rPr>
        <w:t xml:space="preserve">There is no assurance of confidentially provided to respondents.  </w:t>
      </w:r>
    </w:p>
    <w:p w:rsidR="00D6785D" w:rsidRPr="00A85B53" w:rsidRDefault="00D6785D" w:rsidP="00D6785D">
      <w:pPr>
        <w:spacing w:line="480" w:lineRule="auto"/>
        <w:rPr>
          <w:rFonts w:ascii="Times New Roman" w:hAnsi="Times New Roman"/>
          <w:szCs w:val="24"/>
        </w:rPr>
      </w:pPr>
    </w:p>
    <w:p w:rsidR="00F35C8F" w:rsidRPr="00A85B53" w:rsidRDefault="00F35C8F" w:rsidP="00D6785D">
      <w:pPr>
        <w:spacing w:line="480" w:lineRule="auto"/>
        <w:rPr>
          <w:rFonts w:ascii="Times New Roman" w:hAnsi="Times New Roman"/>
          <w:szCs w:val="24"/>
        </w:rPr>
        <w:sectPr w:rsidR="00F35C8F" w:rsidRPr="00A85B53">
          <w:endnotePr>
            <w:numFmt w:val="decimal"/>
          </w:endnotePr>
          <w:type w:val="continuous"/>
          <w:pgSz w:w="12240" w:h="15840"/>
          <w:pgMar w:top="1440" w:right="1440" w:bottom="1440" w:left="1440" w:header="1440" w:footer="1440" w:gutter="0"/>
          <w:cols w:space="720"/>
          <w:noEndnote/>
        </w:sectPr>
      </w:pPr>
    </w:p>
    <w:p w:rsidR="00F35C8F" w:rsidRPr="00A85B53" w:rsidRDefault="00F35C8F" w:rsidP="00D6785D">
      <w:pPr>
        <w:tabs>
          <w:tab w:val="left" w:pos="-1440"/>
        </w:tabs>
        <w:spacing w:line="480" w:lineRule="auto"/>
        <w:ind w:hanging="720"/>
        <w:rPr>
          <w:rFonts w:ascii="Times New Roman" w:hAnsi="Times New Roman"/>
          <w:szCs w:val="24"/>
        </w:rPr>
      </w:pPr>
      <w:r w:rsidRPr="00A85B53">
        <w:rPr>
          <w:rFonts w:ascii="Times New Roman" w:hAnsi="Times New Roman"/>
          <w:b/>
          <w:szCs w:val="24"/>
        </w:rPr>
        <w:t>11.</w:t>
      </w:r>
      <w:r w:rsidRPr="00A85B53">
        <w:rPr>
          <w:rFonts w:ascii="Times New Roman" w:hAnsi="Times New Roman"/>
          <w:b/>
          <w:szCs w:val="24"/>
        </w:rPr>
        <w:tab/>
      </w:r>
      <w:r w:rsidR="00D95412">
        <w:rPr>
          <w:rFonts w:ascii="Times New Roman" w:hAnsi="Times New Roman"/>
          <w:b/>
          <w:szCs w:val="24"/>
        </w:rPr>
        <w:t xml:space="preserve">Justification for Sensitive Questions. </w:t>
      </w:r>
    </w:p>
    <w:p w:rsidR="00F35C8F" w:rsidRPr="00A85B53" w:rsidRDefault="00F35C8F" w:rsidP="00D6785D">
      <w:pPr>
        <w:spacing w:line="480" w:lineRule="auto"/>
        <w:rPr>
          <w:rFonts w:ascii="Times New Roman" w:hAnsi="Times New Roman"/>
          <w:szCs w:val="24"/>
        </w:rPr>
      </w:pPr>
    </w:p>
    <w:p w:rsidR="00F35C8F" w:rsidRPr="00A85B53" w:rsidRDefault="00F35C8F" w:rsidP="00D6785D">
      <w:pPr>
        <w:spacing w:line="480" w:lineRule="auto"/>
        <w:rPr>
          <w:rFonts w:ascii="Times New Roman" w:hAnsi="Times New Roman"/>
          <w:szCs w:val="24"/>
        </w:rPr>
      </w:pPr>
      <w:r w:rsidRPr="00A85B53">
        <w:rPr>
          <w:rFonts w:ascii="Times New Roman" w:hAnsi="Times New Roman"/>
          <w:szCs w:val="24"/>
        </w:rPr>
        <w:t>There are no questions of a sensitive nature in this collection.</w:t>
      </w:r>
    </w:p>
    <w:p w:rsidR="00F35C8F" w:rsidRPr="00A85B53" w:rsidRDefault="00F35C8F" w:rsidP="00D6785D">
      <w:pPr>
        <w:spacing w:line="480" w:lineRule="auto"/>
        <w:rPr>
          <w:rFonts w:ascii="Times New Roman" w:hAnsi="Times New Roman"/>
          <w:szCs w:val="24"/>
        </w:rPr>
      </w:pPr>
    </w:p>
    <w:p w:rsidR="00F35C8F" w:rsidRPr="00A85B53" w:rsidRDefault="00D95412" w:rsidP="00D6785D">
      <w:pPr>
        <w:numPr>
          <w:ilvl w:val="0"/>
          <w:numId w:val="3"/>
        </w:numPr>
        <w:tabs>
          <w:tab w:val="left" w:pos="-1440"/>
        </w:tabs>
        <w:spacing w:line="480" w:lineRule="auto"/>
        <w:ind w:left="0"/>
        <w:rPr>
          <w:rFonts w:ascii="Times New Roman" w:hAnsi="Times New Roman"/>
          <w:b/>
          <w:szCs w:val="24"/>
        </w:rPr>
      </w:pPr>
      <w:r>
        <w:rPr>
          <w:rFonts w:ascii="Times New Roman" w:hAnsi="Times New Roman"/>
          <w:b/>
          <w:szCs w:val="24"/>
        </w:rPr>
        <w:t>Estimate of Annualized Burden Hours and Costs.</w:t>
      </w:r>
    </w:p>
    <w:p w:rsidR="00F35C8F" w:rsidRPr="00A85B53" w:rsidRDefault="00F35C8F" w:rsidP="00D6785D">
      <w:pPr>
        <w:tabs>
          <w:tab w:val="left" w:pos="-1440"/>
        </w:tabs>
        <w:spacing w:line="480" w:lineRule="auto"/>
        <w:rPr>
          <w:rFonts w:ascii="Times New Roman" w:hAnsi="Times New Roman"/>
          <w:b/>
          <w:szCs w:val="24"/>
        </w:rPr>
      </w:pPr>
    </w:p>
    <w:p w:rsidR="00F35C8F" w:rsidRPr="00CE4F66" w:rsidRDefault="00CE4F66" w:rsidP="00D6785D">
      <w:pPr>
        <w:spacing w:line="480" w:lineRule="auto"/>
        <w:rPr>
          <w:rFonts w:ascii="Times New Roman" w:hAnsi="Times New Roman"/>
        </w:rPr>
      </w:pPr>
      <w:r w:rsidRPr="00CE4F66">
        <w:rPr>
          <w:rFonts w:ascii="Times New Roman" w:hAnsi="Times New Roman"/>
        </w:rPr>
        <w:t>ANNUAL BURDEN ESTIMATES</w:t>
      </w:r>
    </w:p>
    <w:p w:rsidR="00CE4F66" w:rsidRPr="00CE4F66" w:rsidRDefault="00CE4F66" w:rsidP="00D6785D">
      <w:pPr>
        <w:spacing w:line="480" w:lineRule="auto"/>
      </w:pPr>
    </w:p>
    <w:tbl>
      <w:tblPr>
        <w:tblW w:w="0" w:type="auto"/>
        <w:tblInd w:w="139" w:type="dxa"/>
        <w:tblLayout w:type="fixed"/>
        <w:tblCellMar>
          <w:left w:w="139" w:type="dxa"/>
          <w:right w:w="139" w:type="dxa"/>
        </w:tblCellMar>
        <w:tblLook w:val="0000"/>
      </w:tblPr>
      <w:tblGrid>
        <w:gridCol w:w="2160"/>
        <w:gridCol w:w="2160"/>
        <w:gridCol w:w="1728"/>
        <w:gridCol w:w="1728"/>
        <w:gridCol w:w="1584"/>
      </w:tblGrid>
      <w:tr w:rsidR="00F35C8F" w:rsidRPr="00A85B53">
        <w:tc>
          <w:tcPr>
            <w:tcW w:w="2160" w:type="dxa"/>
            <w:tcBorders>
              <w:top w:val="double" w:sz="7" w:space="0" w:color="000000"/>
              <w:left w:val="double" w:sz="7" w:space="0" w:color="000000"/>
              <w:bottom w:val="single" w:sz="6" w:space="0" w:color="FFFFFF"/>
              <w:right w:val="single" w:sz="6" w:space="0" w:color="FFFFFF"/>
            </w:tcBorders>
          </w:tcPr>
          <w:p w:rsidR="00F35C8F" w:rsidRPr="00A85B53" w:rsidRDefault="00F35C8F" w:rsidP="00D6785D">
            <w:pPr>
              <w:spacing w:line="480" w:lineRule="auto"/>
              <w:rPr>
                <w:rFonts w:ascii="Times New Roman" w:hAnsi="Times New Roman"/>
                <w:szCs w:val="24"/>
              </w:rPr>
            </w:pPr>
          </w:p>
          <w:p w:rsidR="00F35C8F" w:rsidRPr="00A85B53" w:rsidRDefault="00D6785D" w:rsidP="00D6785D">
            <w:pPr>
              <w:spacing w:line="480" w:lineRule="auto"/>
              <w:rPr>
                <w:rFonts w:ascii="Times New Roman" w:hAnsi="Times New Roman"/>
                <w:b/>
                <w:szCs w:val="24"/>
              </w:rPr>
            </w:pPr>
            <w:r>
              <w:rPr>
                <w:rFonts w:ascii="Times New Roman" w:hAnsi="Times New Roman"/>
                <w:b/>
                <w:szCs w:val="24"/>
              </w:rPr>
              <w:t>Instrument</w:t>
            </w:r>
          </w:p>
        </w:tc>
        <w:tc>
          <w:tcPr>
            <w:tcW w:w="2160" w:type="dxa"/>
            <w:tcBorders>
              <w:top w:val="double" w:sz="7" w:space="0" w:color="000000"/>
              <w:left w:val="single" w:sz="7" w:space="0" w:color="000000"/>
              <w:bottom w:val="single" w:sz="6" w:space="0" w:color="FFFFFF"/>
              <w:right w:val="single" w:sz="6" w:space="0" w:color="FFFFFF"/>
            </w:tcBorders>
          </w:tcPr>
          <w:p w:rsidR="00F35C8F" w:rsidRPr="00A85B53" w:rsidRDefault="00F35C8F" w:rsidP="00D6785D">
            <w:pPr>
              <w:spacing w:line="480" w:lineRule="auto"/>
              <w:rPr>
                <w:rFonts w:ascii="Times New Roman" w:hAnsi="Times New Roman"/>
                <w:b/>
                <w:szCs w:val="24"/>
              </w:rPr>
            </w:pPr>
          </w:p>
          <w:p w:rsidR="00F35C8F" w:rsidRPr="00A85B53" w:rsidRDefault="00F35C8F" w:rsidP="00D6785D">
            <w:pPr>
              <w:spacing w:line="480" w:lineRule="auto"/>
              <w:rPr>
                <w:rFonts w:ascii="Times New Roman" w:hAnsi="Times New Roman"/>
                <w:b/>
                <w:szCs w:val="24"/>
              </w:rPr>
            </w:pPr>
            <w:r w:rsidRPr="00A85B53">
              <w:rPr>
                <w:rFonts w:ascii="Times New Roman" w:hAnsi="Times New Roman"/>
                <w:b/>
                <w:szCs w:val="24"/>
              </w:rPr>
              <w:t xml:space="preserve"> Number of</w:t>
            </w:r>
          </w:p>
          <w:p w:rsidR="00F35C8F" w:rsidRPr="00A85B53" w:rsidRDefault="00F35C8F" w:rsidP="00D6785D">
            <w:pPr>
              <w:spacing w:line="480" w:lineRule="auto"/>
              <w:rPr>
                <w:rFonts w:ascii="Times New Roman" w:hAnsi="Times New Roman"/>
                <w:b/>
                <w:szCs w:val="24"/>
              </w:rPr>
            </w:pPr>
            <w:r w:rsidRPr="00A85B53">
              <w:rPr>
                <w:rFonts w:ascii="Times New Roman" w:hAnsi="Times New Roman"/>
                <w:b/>
                <w:szCs w:val="24"/>
              </w:rPr>
              <w:t xml:space="preserve"> Respondents</w:t>
            </w:r>
          </w:p>
        </w:tc>
        <w:tc>
          <w:tcPr>
            <w:tcW w:w="1728" w:type="dxa"/>
            <w:tcBorders>
              <w:top w:val="double" w:sz="7" w:space="0" w:color="000000"/>
              <w:left w:val="single" w:sz="7" w:space="0" w:color="000000"/>
              <w:bottom w:val="single" w:sz="6" w:space="0" w:color="FFFFFF"/>
              <w:right w:val="single" w:sz="6" w:space="0" w:color="FFFFFF"/>
            </w:tcBorders>
          </w:tcPr>
          <w:p w:rsidR="00F35C8F" w:rsidRPr="00A85B53" w:rsidRDefault="00F35C8F" w:rsidP="00D6785D">
            <w:pPr>
              <w:spacing w:line="480" w:lineRule="auto"/>
              <w:rPr>
                <w:rFonts w:ascii="Times New Roman" w:hAnsi="Times New Roman"/>
                <w:b/>
                <w:szCs w:val="24"/>
              </w:rPr>
            </w:pPr>
          </w:p>
          <w:p w:rsidR="00F35C8F" w:rsidRPr="00A85B53" w:rsidRDefault="00F35C8F" w:rsidP="00D6785D">
            <w:pPr>
              <w:spacing w:line="480" w:lineRule="auto"/>
              <w:rPr>
                <w:rFonts w:ascii="Times New Roman" w:hAnsi="Times New Roman"/>
                <w:b/>
                <w:szCs w:val="24"/>
              </w:rPr>
            </w:pPr>
            <w:r w:rsidRPr="00A85B53">
              <w:rPr>
                <w:rFonts w:ascii="Times New Roman" w:hAnsi="Times New Roman"/>
                <w:b/>
                <w:szCs w:val="24"/>
              </w:rPr>
              <w:t xml:space="preserve"> Number of   Responses</w:t>
            </w:r>
          </w:p>
          <w:p w:rsidR="00F35C8F" w:rsidRPr="00A85B53" w:rsidRDefault="00F35C8F" w:rsidP="00D6785D">
            <w:pPr>
              <w:spacing w:line="480" w:lineRule="auto"/>
              <w:rPr>
                <w:rFonts w:ascii="Times New Roman" w:hAnsi="Times New Roman"/>
                <w:b/>
                <w:szCs w:val="24"/>
              </w:rPr>
            </w:pPr>
          </w:p>
        </w:tc>
        <w:tc>
          <w:tcPr>
            <w:tcW w:w="1728" w:type="dxa"/>
            <w:tcBorders>
              <w:top w:val="double" w:sz="7" w:space="0" w:color="000000"/>
              <w:left w:val="single" w:sz="7" w:space="0" w:color="000000"/>
              <w:bottom w:val="single" w:sz="6" w:space="0" w:color="FFFFFF"/>
              <w:right w:val="single" w:sz="6" w:space="0" w:color="FFFFFF"/>
            </w:tcBorders>
          </w:tcPr>
          <w:p w:rsidR="00F35C8F" w:rsidRPr="00A85B53" w:rsidRDefault="00F35C8F" w:rsidP="00D6785D">
            <w:pPr>
              <w:spacing w:line="480" w:lineRule="auto"/>
              <w:rPr>
                <w:rFonts w:ascii="Times New Roman" w:hAnsi="Times New Roman"/>
                <w:b/>
                <w:szCs w:val="24"/>
              </w:rPr>
            </w:pPr>
          </w:p>
          <w:p w:rsidR="00F35C8F" w:rsidRPr="00A85B53" w:rsidRDefault="00F35C8F" w:rsidP="00D6785D">
            <w:pPr>
              <w:spacing w:line="480" w:lineRule="auto"/>
              <w:rPr>
                <w:rFonts w:ascii="Times New Roman" w:hAnsi="Times New Roman"/>
                <w:b/>
                <w:szCs w:val="24"/>
              </w:rPr>
            </w:pPr>
            <w:r w:rsidRPr="00A85B53">
              <w:rPr>
                <w:rFonts w:ascii="Times New Roman" w:hAnsi="Times New Roman"/>
                <w:b/>
                <w:szCs w:val="24"/>
              </w:rPr>
              <w:t xml:space="preserve"> Average</w:t>
            </w:r>
          </w:p>
          <w:p w:rsidR="00F35C8F" w:rsidRPr="00A85B53" w:rsidRDefault="00F35C8F" w:rsidP="00D6785D">
            <w:pPr>
              <w:spacing w:line="480" w:lineRule="auto"/>
              <w:rPr>
                <w:rFonts w:ascii="Times New Roman" w:hAnsi="Times New Roman"/>
                <w:b/>
                <w:szCs w:val="24"/>
              </w:rPr>
            </w:pPr>
            <w:r w:rsidRPr="00A85B53">
              <w:rPr>
                <w:rFonts w:ascii="Times New Roman" w:hAnsi="Times New Roman"/>
                <w:b/>
                <w:szCs w:val="24"/>
              </w:rPr>
              <w:t xml:space="preserve"> Burden</w:t>
            </w:r>
          </w:p>
          <w:p w:rsidR="00F35C8F" w:rsidRPr="00A85B53" w:rsidRDefault="00F35C8F" w:rsidP="00D6785D">
            <w:pPr>
              <w:spacing w:line="480" w:lineRule="auto"/>
              <w:rPr>
                <w:rFonts w:ascii="Times New Roman" w:hAnsi="Times New Roman"/>
                <w:b/>
                <w:szCs w:val="24"/>
              </w:rPr>
            </w:pPr>
            <w:r w:rsidRPr="00A85B53">
              <w:rPr>
                <w:rFonts w:ascii="Times New Roman" w:hAnsi="Times New Roman"/>
                <w:b/>
                <w:szCs w:val="24"/>
              </w:rPr>
              <w:t xml:space="preserve"> Hours Per</w:t>
            </w:r>
          </w:p>
          <w:p w:rsidR="00F35C8F" w:rsidRPr="00A85B53" w:rsidRDefault="00F35C8F" w:rsidP="00D6785D">
            <w:pPr>
              <w:spacing w:line="480" w:lineRule="auto"/>
              <w:rPr>
                <w:rFonts w:ascii="Times New Roman" w:hAnsi="Times New Roman"/>
                <w:b/>
                <w:szCs w:val="24"/>
              </w:rPr>
            </w:pPr>
            <w:r w:rsidRPr="00A85B53">
              <w:rPr>
                <w:rFonts w:ascii="Times New Roman" w:hAnsi="Times New Roman"/>
                <w:b/>
                <w:szCs w:val="24"/>
              </w:rPr>
              <w:t xml:space="preserve"> Response</w:t>
            </w:r>
          </w:p>
        </w:tc>
        <w:tc>
          <w:tcPr>
            <w:tcW w:w="1584" w:type="dxa"/>
            <w:tcBorders>
              <w:top w:val="double" w:sz="7" w:space="0" w:color="000000"/>
              <w:left w:val="single" w:sz="7" w:space="0" w:color="000000"/>
              <w:bottom w:val="single" w:sz="6" w:space="0" w:color="FFFFFF"/>
              <w:right w:val="double" w:sz="7" w:space="0" w:color="000000"/>
            </w:tcBorders>
          </w:tcPr>
          <w:p w:rsidR="00F35C8F" w:rsidRPr="00A85B53" w:rsidRDefault="00F35C8F" w:rsidP="00D6785D">
            <w:pPr>
              <w:spacing w:line="480" w:lineRule="auto"/>
              <w:rPr>
                <w:rFonts w:ascii="Times New Roman" w:hAnsi="Times New Roman"/>
                <w:b/>
                <w:szCs w:val="24"/>
              </w:rPr>
            </w:pPr>
          </w:p>
          <w:p w:rsidR="00F35C8F" w:rsidRPr="00A85B53" w:rsidRDefault="00F35C8F" w:rsidP="00D6785D">
            <w:pPr>
              <w:spacing w:line="480" w:lineRule="auto"/>
              <w:rPr>
                <w:rFonts w:ascii="Times New Roman" w:hAnsi="Times New Roman"/>
                <w:b/>
                <w:szCs w:val="24"/>
              </w:rPr>
            </w:pPr>
            <w:r w:rsidRPr="00A85B53">
              <w:rPr>
                <w:rFonts w:ascii="Times New Roman" w:hAnsi="Times New Roman"/>
                <w:b/>
                <w:szCs w:val="24"/>
              </w:rPr>
              <w:t xml:space="preserve"> Total </w:t>
            </w:r>
          </w:p>
          <w:p w:rsidR="00F35C8F" w:rsidRPr="00A85B53" w:rsidRDefault="00F35C8F" w:rsidP="00D6785D">
            <w:pPr>
              <w:spacing w:line="480" w:lineRule="auto"/>
              <w:rPr>
                <w:rFonts w:ascii="Times New Roman" w:hAnsi="Times New Roman"/>
                <w:b/>
                <w:szCs w:val="24"/>
              </w:rPr>
            </w:pPr>
            <w:r w:rsidRPr="00A85B53">
              <w:rPr>
                <w:rFonts w:ascii="Times New Roman" w:hAnsi="Times New Roman"/>
                <w:b/>
                <w:szCs w:val="24"/>
              </w:rPr>
              <w:t xml:space="preserve"> Burden</w:t>
            </w:r>
          </w:p>
          <w:p w:rsidR="00F35C8F" w:rsidRPr="00A85B53" w:rsidRDefault="00F35C8F" w:rsidP="00D6785D">
            <w:pPr>
              <w:spacing w:line="480" w:lineRule="auto"/>
              <w:rPr>
                <w:rFonts w:ascii="Times New Roman" w:hAnsi="Times New Roman"/>
                <w:szCs w:val="24"/>
              </w:rPr>
            </w:pPr>
            <w:r w:rsidRPr="00A85B53">
              <w:rPr>
                <w:rFonts w:ascii="Times New Roman" w:hAnsi="Times New Roman"/>
                <w:b/>
                <w:szCs w:val="24"/>
              </w:rPr>
              <w:t xml:space="preserve"> Hours</w:t>
            </w:r>
          </w:p>
        </w:tc>
      </w:tr>
      <w:tr w:rsidR="00F35C8F" w:rsidRPr="00A85B53" w:rsidTr="00720433">
        <w:tc>
          <w:tcPr>
            <w:tcW w:w="2160" w:type="dxa"/>
            <w:tcBorders>
              <w:top w:val="double" w:sz="7" w:space="0" w:color="000000"/>
              <w:left w:val="double" w:sz="7" w:space="0" w:color="000000"/>
              <w:bottom w:val="double" w:sz="12" w:space="0" w:color="000000"/>
              <w:right w:val="single" w:sz="6" w:space="0" w:color="FFFFFF"/>
            </w:tcBorders>
          </w:tcPr>
          <w:p w:rsidR="00F35C8F" w:rsidRPr="00A85B53" w:rsidRDefault="00D6785D" w:rsidP="00D6785D">
            <w:pPr>
              <w:spacing w:line="480" w:lineRule="auto"/>
              <w:rPr>
                <w:rFonts w:ascii="Times New Roman" w:hAnsi="Times New Roman"/>
                <w:szCs w:val="24"/>
              </w:rPr>
            </w:pPr>
            <w:r>
              <w:rPr>
                <w:rFonts w:ascii="Times New Roman" w:hAnsi="Times New Roman"/>
                <w:szCs w:val="24"/>
              </w:rPr>
              <w:t>Letter of Intent</w:t>
            </w:r>
          </w:p>
        </w:tc>
        <w:tc>
          <w:tcPr>
            <w:tcW w:w="2160" w:type="dxa"/>
            <w:tcBorders>
              <w:top w:val="double" w:sz="7" w:space="0" w:color="000000"/>
              <w:left w:val="single" w:sz="7" w:space="0" w:color="000000"/>
              <w:bottom w:val="double" w:sz="12" w:space="0" w:color="000000"/>
              <w:right w:val="single" w:sz="6" w:space="0" w:color="FFFFFF"/>
            </w:tcBorders>
          </w:tcPr>
          <w:p w:rsidR="00F35C8F" w:rsidRPr="00A85B53" w:rsidRDefault="00D6785D" w:rsidP="00D6785D">
            <w:pPr>
              <w:spacing w:line="480" w:lineRule="auto"/>
              <w:rPr>
                <w:rFonts w:ascii="Times New Roman" w:hAnsi="Times New Roman"/>
                <w:szCs w:val="24"/>
              </w:rPr>
            </w:pPr>
            <w:r>
              <w:rPr>
                <w:rFonts w:ascii="Times New Roman" w:hAnsi="Times New Roman"/>
                <w:szCs w:val="24"/>
              </w:rPr>
              <w:t>10</w:t>
            </w:r>
          </w:p>
        </w:tc>
        <w:tc>
          <w:tcPr>
            <w:tcW w:w="1728" w:type="dxa"/>
            <w:tcBorders>
              <w:top w:val="double" w:sz="7" w:space="0" w:color="000000"/>
              <w:left w:val="single" w:sz="7" w:space="0" w:color="000000"/>
              <w:bottom w:val="double" w:sz="12" w:space="0" w:color="000000"/>
              <w:right w:val="single" w:sz="6" w:space="0" w:color="FFFFFF"/>
            </w:tcBorders>
          </w:tcPr>
          <w:p w:rsidR="00F35C8F" w:rsidRPr="00A85B53" w:rsidRDefault="00D6785D" w:rsidP="00D6785D">
            <w:pPr>
              <w:tabs>
                <w:tab w:val="center" w:pos="725"/>
              </w:tabs>
              <w:spacing w:line="480" w:lineRule="auto"/>
              <w:rPr>
                <w:rFonts w:ascii="Times New Roman" w:hAnsi="Times New Roman"/>
                <w:szCs w:val="24"/>
              </w:rPr>
            </w:pPr>
            <w:r>
              <w:rPr>
                <w:rFonts w:ascii="Times New Roman" w:hAnsi="Times New Roman"/>
                <w:szCs w:val="24"/>
              </w:rPr>
              <w:t>1</w:t>
            </w:r>
          </w:p>
        </w:tc>
        <w:tc>
          <w:tcPr>
            <w:tcW w:w="1728" w:type="dxa"/>
            <w:tcBorders>
              <w:top w:val="double" w:sz="7" w:space="0" w:color="000000"/>
              <w:left w:val="single" w:sz="7" w:space="0" w:color="000000"/>
              <w:bottom w:val="double" w:sz="12" w:space="0" w:color="000000"/>
              <w:right w:val="single" w:sz="6" w:space="0" w:color="FFFFFF"/>
            </w:tcBorders>
          </w:tcPr>
          <w:p w:rsidR="00F35C8F" w:rsidRPr="00A85B53" w:rsidRDefault="00D6785D" w:rsidP="00D6785D">
            <w:pPr>
              <w:tabs>
                <w:tab w:val="center" w:pos="725"/>
              </w:tabs>
              <w:spacing w:line="480" w:lineRule="auto"/>
              <w:rPr>
                <w:rFonts w:ascii="Times New Roman" w:hAnsi="Times New Roman"/>
                <w:szCs w:val="24"/>
              </w:rPr>
            </w:pPr>
            <w:r>
              <w:rPr>
                <w:rFonts w:ascii="Times New Roman" w:hAnsi="Times New Roman"/>
                <w:szCs w:val="24"/>
              </w:rPr>
              <w:t>5</w:t>
            </w:r>
          </w:p>
        </w:tc>
        <w:tc>
          <w:tcPr>
            <w:tcW w:w="1584" w:type="dxa"/>
            <w:tcBorders>
              <w:top w:val="double" w:sz="7" w:space="0" w:color="000000"/>
              <w:left w:val="single" w:sz="7" w:space="0" w:color="000000"/>
              <w:bottom w:val="double" w:sz="12" w:space="0" w:color="000000"/>
              <w:right w:val="double" w:sz="7" w:space="0" w:color="000000"/>
            </w:tcBorders>
          </w:tcPr>
          <w:p w:rsidR="00F35C8F" w:rsidRPr="00A85B53" w:rsidRDefault="00D6785D" w:rsidP="00D6785D">
            <w:pPr>
              <w:tabs>
                <w:tab w:val="center" w:pos="653"/>
              </w:tabs>
              <w:spacing w:line="480" w:lineRule="auto"/>
              <w:rPr>
                <w:rFonts w:ascii="Times New Roman" w:hAnsi="Times New Roman"/>
                <w:szCs w:val="24"/>
              </w:rPr>
            </w:pPr>
            <w:r>
              <w:rPr>
                <w:rFonts w:ascii="Times New Roman" w:hAnsi="Times New Roman"/>
                <w:szCs w:val="24"/>
              </w:rPr>
              <w:t>50</w:t>
            </w:r>
          </w:p>
        </w:tc>
      </w:tr>
      <w:tr w:rsidR="00F35C8F" w:rsidRPr="00A85B53" w:rsidTr="00720433">
        <w:tc>
          <w:tcPr>
            <w:tcW w:w="2160" w:type="dxa"/>
            <w:tcBorders>
              <w:top w:val="double" w:sz="12" w:space="0" w:color="000000"/>
              <w:left w:val="double" w:sz="12" w:space="0" w:color="000000"/>
              <w:bottom w:val="double" w:sz="12" w:space="0" w:color="000000"/>
              <w:right w:val="single" w:sz="8" w:space="0" w:color="000000"/>
            </w:tcBorders>
          </w:tcPr>
          <w:p w:rsidR="00F35C8F" w:rsidRPr="00A85B53" w:rsidRDefault="00D6785D" w:rsidP="00D6785D">
            <w:pPr>
              <w:spacing w:line="480" w:lineRule="auto"/>
              <w:rPr>
                <w:rFonts w:ascii="Times New Roman" w:hAnsi="Times New Roman"/>
                <w:szCs w:val="24"/>
              </w:rPr>
            </w:pPr>
            <w:r>
              <w:rPr>
                <w:rFonts w:ascii="Times New Roman" w:hAnsi="Times New Roman"/>
                <w:szCs w:val="24"/>
              </w:rPr>
              <w:t>Full proposal</w:t>
            </w:r>
          </w:p>
        </w:tc>
        <w:tc>
          <w:tcPr>
            <w:tcW w:w="2160" w:type="dxa"/>
            <w:tcBorders>
              <w:top w:val="double" w:sz="12" w:space="0" w:color="000000"/>
              <w:left w:val="single" w:sz="8" w:space="0" w:color="000000"/>
              <w:bottom w:val="double" w:sz="12" w:space="0" w:color="000000"/>
              <w:right w:val="single" w:sz="8" w:space="0" w:color="000000"/>
            </w:tcBorders>
          </w:tcPr>
          <w:p w:rsidR="00F35C8F" w:rsidRPr="00A85B53" w:rsidRDefault="00D6785D" w:rsidP="00D6785D">
            <w:pPr>
              <w:spacing w:line="480" w:lineRule="auto"/>
              <w:rPr>
                <w:rFonts w:ascii="Times New Roman" w:hAnsi="Times New Roman"/>
                <w:szCs w:val="24"/>
              </w:rPr>
            </w:pPr>
            <w:r>
              <w:rPr>
                <w:rFonts w:ascii="Times New Roman" w:hAnsi="Times New Roman"/>
                <w:szCs w:val="24"/>
              </w:rPr>
              <w:t>10</w:t>
            </w:r>
          </w:p>
        </w:tc>
        <w:tc>
          <w:tcPr>
            <w:tcW w:w="1728" w:type="dxa"/>
            <w:tcBorders>
              <w:top w:val="double" w:sz="12" w:space="0" w:color="000000"/>
              <w:left w:val="single" w:sz="8" w:space="0" w:color="000000"/>
              <w:bottom w:val="double" w:sz="12" w:space="0" w:color="000000"/>
              <w:right w:val="single" w:sz="8" w:space="0" w:color="000000"/>
            </w:tcBorders>
          </w:tcPr>
          <w:p w:rsidR="00F35C8F" w:rsidRPr="00A85B53" w:rsidRDefault="00D6785D" w:rsidP="00D6785D">
            <w:pPr>
              <w:tabs>
                <w:tab w:val="center" w:pos="725"/>
              </w:tabs>
              <w:spacing w:line="480" w:lineRule="auto"/>
              <w:rPr>
                <w:rFonts w:ascii="Times New Roman" w:hAnsi="Times New Roman"/>
                <w:szCs w:val="24"/>
              </w:rPr>
            </w:pPr>
            <w:r>
              <w:rPr>
                <w:rFonts w:ascii="Times New Roman" w:hAnsi="Times New Roman"/>
                <w:szCs w:val="24"/>
              </w:rPr>
              <w:t>1</w:t>
            </w:r>
          </w:p>
        </w:tc>
        <w:tc>
          <w:tcPr>
            <w:tcW w:w="1728" w:type="dxa"/>
            <w:tcBorders>
              <w:top w:val="double" w:sz="12" w:space="0" w:color="000000"/>
              <w:left w:val="single" w:sz="8" w:space="0" w:color="000000"/>
              <w:bottom w:val="double" w:sz="12" w:space="0" w:color="000000"/>
              <w:right w:val="single" w:sz="8" w:space="0" w:color="000000"/>
            </w:tcBorders>
          </w:tcPr>
          <w:p w:rsidR="00F35C8F" w:rsidRPr="00A85B53" w:rsidRDefault="00D6785D" w:rsidP="00D6785D">
            <w:pPr>
              <w:tabs>
                <w:tab w:val="center" w:pos="725"/>
              </w:tabs>
              <w:spacing w:line="480" w:lineRule="auto"/>
              <w:rPr>
                <w:rFonts w:ascii="Times New Roman" w:hAnsi="Times New Roman"/>
                <w:szCs w:val="24"/>
              </w:rPr>
            </w:pPr>
            <w:r>
              <w:rPr>
                <w:rFonts w:ascii="Times New Roman" w:hAnsi="Times New Roman"/>
                <w:szCs w:val="24"/>
              </w:rPr>
              <w:t>40</w:t>
            </w:r>
          </w:p>
        </w:tc>
        <w:tc>
          <w:tcPr>
            <w:tcW w:w="1584" w:type="dxa"/>
            <w:tcBorders>
              <w:top w:val="double" w:sz="12" w:space="0" w:color="000000"/>
              <w:left w:val="single" w:sz="8" w:space="0" w:color="000000"/>
              <w:bottom w:val="double" w:sz="12" w:space="0" w:color="000000"/>
              <w:right w:val="double" w:sz="12" w:space="0" w:color="000000"/>
            </w:tcBorders>
          </w:tcPr>
          <w:p w:rsidR="00F35C8F" w:rsidRPr="00A85B53" w:rsidRDefault="00D6785D" w:rsidP="00D6785D">
            <w:pPr>
              <w:tabs>
                <w:tab w:val="center" w:pos="653"/>
              </w:tabs>
              <w:spacing w:line="480" w:lineRule="auto"/>
              <w:rPr>
                <w:rFonts w:ascii="Times New Roman" w:hAnsi="Times New Roman"/>
                <w:szCs w:val="24"/>
              </w:rPr>
            </w:pPr>
            <w:r>
              <w:rPr>
                <w:rFonts w:ascii="Times New Roman" w:hAnsi="Times New Roman"/>
                <w:szCs w:val="24"/>
              </w:rPr>
              <w:t>400</w:t>
            </w:r>
          </w:p>
        </w:tc>
      </w:tr>
    </w:tbl>
    <w:p w:rsidR="00F35C8F" w:rsidRPr="00A85B53" w:rsidRDefault="00F35C8F" w:rsidP="00720433">
      <w:pPr>
        <w:spacing w:line="480" w:lineRule="auto"/>
        <w:ind w:left="3600" w:firstLine="720"/>
        <w:rPr>
          <w:rFonts w:ascii="Times New Roman" w:hAnsi="Times New Roman"/>
          <w:szCs w:val="24"/>
        </w:rPr>
      </w:pPr>
      <w:r w:rsidRPr="00A85B53">
        <w:rPr>
          <w:rFonts w:ascii="Times New Roman" w:hAnsi="Times New Roman"/>
          <w:szCs w:val="24"/>
        </w:rPr>
        <w:t xml:space="preserve">Estimated Total Annual Burden Hours: </w:t>
      </w:r>
      <w:r w:rsidR="004217C6" w:rsidRPr="00A85B53">
        <w:rPr>
          <w:rFonts w:ascii="Times New Roman" w:hAnsi="Times New Roman"/>
          <w:szCs w:val="24"/>
        </w:rPr>
        <w:t xml:space="preserve"> </w:t>
      </w:r>
      <w:r w:rsidR="00D6785D">
        <w:rPr>
          <w:rFonts w:ascii="Times New Roman" w:hAnsi="Times New Roman"/>
          <w:szCs w:val="24"/>
        </w:rPr>
        <w:t>450</w:t>
      </w:r>
    </w:p>
    <w:p w:rsidR="00F35C8F" w:rsidRPr="00A85B53" w:rsidRDefault="00F35C8F" w:rsidP="00D6785D">
      <w:pPr>
        <w:spacing w:line="480" w:lineRule="auto"/>
        <w:rPr>
          <w:rFonts w:ascii="Times New Roman" w:hAnsi="Times New Roman"/>
          <w:szCs w:val="24"/>
        </w:rPr>
      </w:pPr>
    </w:p>
    <w:p w:rsidR="00F35C8F" w:rsidRPr="00A85B53" w:rsidRDefault="00F35C8F" w:rsidP="00D6785D">
      <w:pPr>
        <w:spacing w:line="480" w:lineRule="auto"/>
        <w:rPr>
          <w:rFonts w:ascii="Times New Roman" w:hAnsi="Times New Roman"/>
          <w:szCs w:val="24"/>
        </w:rPr>
        <w:sectPr w:rsidR="00F35C8F" w:rsidRPr="00A85B53">
          <w:endnotePr>
            <w:numFmt w:val="decimal"/>
          </w:endnotePr>
          <w:type w:val="continuous"/>
          <w:pgSz w:w="12240" w:h="15840"/>
          <w:pgMar w:top="1440" w:right="1440" w:bottom="1440" w:left="1440" w:header="1440" w:footer="1440" w:gutter="0"/>
          <w:cols w:space="720"/>
          <w:noEndnote/>
        </w:sectPr>
      </w:pPr>
    </w:p>
    <w:p w:rsidR="002352B5" w:rsidRPr="00A85B53" w:rsidRDefault="002352B5" w:rsidP="00D6785D">
      <w:pPr>
        <w:spacing w:line="480" w:lineRule="auto"/>
        <w:rPr>
          <w:rFonts w:ascii="Times New Roman" w:hAnsi="Times New Roman"/>
          <w:szCs w:val="24"/>
        </w:rPr>
      </w:pPr>
      <w:r w:rsidRPr="00A85B53">
        <w:rPr>
          <w:rFonts w:ascii="Times New Roman" w:hAnsi="Times New Roman"/>
          <w:szCs w:val="24"/>
        </w:rPr>
        <w:t>Below we describe how we arrived at the estimated burden:</w:t>
      </w:r>
    </w:p>
    <w:p w:rsidR="00DF142A" w:rsidRDefault="00D6785D" w:rsidP="00D6785D">
      <w:pPr>
        <w:spacing w:line="480" w:lineRule="auto"/>
        <w:rPr>
          <w:rFonts w:ascii="Times New Roman" w:hAnsi="Times New Roman"/>
          <w:szCs w:val="24"/>
        </w:rPr>
      </w:pPr>
      <w:r>
        <w:rPr>
          <w:rFonts w:ascii="Times New Roman" w:hAnsi="Times New Roman"/>
          <w:szCs w:val="24"/>
        </w:rPr>
        <w:t xml:space="preserve">Section 1130 of the Act, as amended, provides the Department with the authority to approve up to ten child welfare waiver demonstration projects in each of FYs 2012 – 2014.  </w:t>
      </w:r>
      <w:r w:rsidR="007B52A2">
        <w:rPr>
          <w:rFonts w:ascii="Times New Roman" w:hAnsi="Times New Roman"/>
          <w:szCs w:val="24"/>
        </w:rPr>
        <w:t>Eligibility for child welfare waiver demonstration projects is limited to:</w:t>
      </w:r>
    </w:p>
    <w:p w:rsidR="007B52A2" w:rsidRPr="007B52A2" w:rsidRDefault="007B52A2" w:rsidP="007B52A2">
      <w:pPr>
        <w:pStyle w:val="ListParagraph"/>
        <w:numPr>
          <w:ilvl w:val="0"/>
          <w:numId w:val="21"/>
        </w:numPr>
        <w:spacing w:line="480" w:lineRule="auto"/>
        <w:rPr>
          <w:rFonts w:ascii="Times New Roman" w:hAnsi="Times New Roman"/>
          <w:szCs w:val="24"/>
        </w:rPr>
      </w:pPr>
      <w:r w:rsidRPr="007B52A2">
        <w:rPr>
          <w:rFonts w:ascii="Times New Roman" w:hAnsi="Times New Roman"/>
          <w:szCs w:val="24"/>
        </w:rPr>
        <w:t xml:space="preserve">States administering or supervising administration of title IV-E; and </w:t>
      </w:r>
    </w:p>
    <w:p w:rsidR="007B52A2" w:rsidRPr="007B52A2" w:rsidRDefault="007B52A2" w:rsidP="007B52A2">
      <w:pPr>
        <w:pStyle w:val="ListParagraph"/>
        <w:numPr>
          <w:ilvl w:val="0"/>
          <w:numId w:val="21"/>
        </w:numPr>
        <w:spacing w:line="480" w:lineRule="auto"/>
        <w:rPr>
          <w:rFonts w:ascii="Times New Roman" w:hAnsi="Times New Roman"/>
          <w:szCs w:val="24"/>
        </w:rPr>
      </w:pPr>
      <w:r w:rsidRPr="007B52A2">
        <w:rPr>
          <w:rFonts w:ascii="Times New Roman" w:hAnsi="Times New Roman"/>
          <w:szCs w:val="24"/>
        </w:rPr>
        <w:t xml:space="preserve">Indian Tribes, Tribal organizations or consortia approved to operate as title IV-E agencies. </w:t>
      </w:r>
    </w:p>
    <w:p w:rsidR="002352B5" w:rsidRDefault="002352B5" w:rsidP="00D6785D">
      <w:pPr>
        <w:spacing w:line="480" w:lineRule="auto"/>
        <w:rPr>
          <w:rFonts w:ascii="Times New Roman" w:hAnsi="Times New Roman"/>
          <w:szCs w:val="24"/>
        </w:rPr>
      </w:pPr>
    </w:p>
    <w:p w:rsidR="00F777F3" w:rsidRDefault="00F777F3" w:rsidP="00F777F3">
      <w:pPr>
        <w:spacing w:line="480" w:lineRule="auto"/>
        <w:rPr>
          <w:rFonts w:ascii="Times New Roman" w:hAnsi="Times New Roman"/>
          <w:color w:val="000000"/>
          <w:shd w:val="clear" w:color="auto" w:fill="FFFFFF"/>
        </w:rPr>
      </w:pPr>
      <w:r w:rsidRPr="00E65D97">
        <w:rPr>
          <w:rFonts w:ascii="Times New Roman" w:hAnsi="Times New Roman"/>
          <w:color w:val="000000"/>
          <w:shd w:val="clear" w:color="auto" w:fill="FFFFFF"/>
        </w:rPr>
        <w:t>The estimate</w:t>
      </w:r>
      <w:r>
        <w:rPr>
          <w:rFonts w:ascii="Times New Roman" w:hAnsi="Times New Roman"/>
          <w:color w:val="000000"/>
          <w:shd w:val="clear" w:color="auto" w:fill="FFFFFF"/>
        </w:rPr>
        <w:t>d</w:t>
      </w:r>
      <w:r w:rsidRPr="00E65D97">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annual </w:t>
      </w:r>
      <w:r w:rsidRPr="00E65D97">
        <w:rPr>
          <w:rFonts w:ascii="Times New Roman" w:hAnsi="Times New Roman"/>
          <w:color w:val="000000"/>
          <w:shd w:val="clear" w:color="auto" w:fill="FFFFFF"/>
        </w:rPr>
        <w:t xml:space="preserve">costs to a State or </w:t>
      </w:r>
      <w:r>
        <w:rPr>
          <w:rFonts w:ascii="Times New Roman" w:hAnsi="Times New Roman"/>
          <w:color w:val="000000"/>
          <w:shd w:val="clear" w:color="auto" w:fill="FFFFFF"/>
        </w:rPr>
        <w:t>T</w:t>
      </w:r>
      <w:r w:rsidRPr="00E65D97">
        <w:rPr>
          <w:rFonts w:ascii="Times New Roman" w:hAnsi="Times New Roman"/>
          <w:color w:val="000000"/>
          <w:shd w:val="clear" w:color="auto" w:fill="FFFFFF"/>
        </w:rPr>
        <w:t xml:space="preserve">ribe resulting from the information collections </w:t>
      </w:r>
      <w:r>
        <w:rPr>
          <w:rFonts w:ascii="Times New Roman" w:hAnsi="Times New Roman"/>
          <w:color w:val="000000"/>
          <w:shd w:val="clear" w:color="auto" w:fill="FFFFFF"/>
        </w:rPr>
        <w:t>are:</w:t>
      </w:r>
    </w:p>
    <w:p w:rsidR="00F777F3" w:rsidRDefault="00F777F3" w:rsidP="00F777F3">
      <w:pPr>
        <w:pStyle w:val="ListParagraph"/>
        <w:numPr>
          <w:ilvl w:val="0"/>
          <w:numId w:val="22"/>
        </w:numPr>
        <w:spacing w:line="480" w:lineRule="auto"/>
        <w:rPr>
          <w:rFonts w:ascii="Times New Roman" w:hAnsi="Times New Roman"/>
          <w:color w:val="000000"/>
          <w:szCs w:val="24"/>
          <w:shd w:val="clear" w:color="auto" w:fill="FFFFFF"/>
        </w:rPr>
      </w:pPr>
      <w:r w:rsidRPr="007B52A2">
        <w:rPr>
          <w:rFonts w:ascii="Times New Roman" w:hAnsi="Times New Roman"/>
          <w:color w:val="000000"/>
          <w:szCs w:val="24"/>
          <w:shd w:val="clear" w:color="auto" w:fill="FFFFFF"/>
        </w:rPr>
        <w:t>450 hours</w:t>
      </w:r>
      <w:r>
        <w:rPr>
          <w:rFonts w:ascii="Times New Roman" w:hAnsi="Times New Roman"/>
          <w:color w:val="000000"/>
          <w:szCs w:val="24"/>
          <w:shd w:val="clear" w:color="auto" w:fill="FFFFFF"/>
        </w:rPr>
        <w:t xml:space="preserve"> X $20.00 per hour average wage = $9,000 or $900 per title IV-E agency.</w:t>
      </w:r>
    </w:p>
    <w:p w:rsidR="00F777F3" w:rsidRPr="007B52A2" w:rsidRDefault="00F777F3" w:rsidP="00F777F3">
      <w:pPr>
        <w:pStyle w:val="ListParagraph"/>
        <w:spacing w:line="480" w:lineRule="auto"/>
        <w:rPr>
          <w:rFonts w:ascii="Times New Roman" w:hAnsi="Times New Roman"/>
          <w:color w:val="000000"/>
          <w:szCs w:val="24"/>
          <w:shd w:val="clear" w:color="auto" w:fill="FFFFFF"/>
        </w:rPr>
      </w:pPr>
    </w:p>
    <w:p w:rsidR="00F35C8F" w:rsidRPr="00A85B53" w:rsidRDefault="00F777F3" w:rsidP="00F777F3">
      <w:pPr>
        <w:spacing w:line="480" w:lineRule="auto"/>
        <w:rPr>
          <w:rFonts w:ascii="Times New Roman" w:hAnsi="Times New Roman"/>
          <w:szCs w:val="24"/>
        </w:rPr>
        <w:sectPr w:rsidR="00F35C8F" w:rsidRPr="00A85B53">
          <w:endnotePr>
            <w:numFmt w:val="decimal"/>
          </w:endnotePr>
          <w:type w:val="continuous"/>
          <w:pgSz w:w="12240" w:h="15840"/>
          <w:pgMar w:top="1440" w:right="1440" w:bottom="1440" w:left="1440" w:header="1440" w:footer="1440" w:gutter="0"/>
          <w:cols w:space="720"/>
          <w:noEndnote/>
        </w:sectPr>
      </w:pPr>
      <w:r w:rsidRPr="00E65D97">
        <w:rPr>
          <w:rFonts w:ascii="Times New Roman" w:hAnsi="Times New Roman"/>
          <w:color w:val="000000"/>
          <w:szCs w:val="24"/>
          <w:shd w:val="clear" w:color="auto" w:fill="FFFFFF"/>
        </w:rPr>
        <w:t>Certain costs associated with these activities may be claimed for Federal reimbursement under the title IV-E agency’s title IV-E authorization</w:t>
      </w:r>
    </w:p>
    <w:p w:rsidR="00F35C8F" w:rsidRPr="00A85B53" w:rsidRDefault="00F35C8F" w:rsidP="00D6785D">
      <w:pPr>
        <w:tabs>
          <w:tab w:val="left" w:pos="-1440"/>
        </w:tabs>
        <w:spacing w:line="480" w:lineRule="auto"/>
        <w:ind w:hanging="720"/>
        <w:rPr>
          <w:rFonts w:ascii="Times New Roman" w:hAnsi="Times New Roman"/>
          <w:szCs w:val="24"/>
        </w:rPr>
      </w:pPr>
      <w:r w:rsidRPr="00A85B53">
        <w:rPr>
          <w:rFonts w:ascii="Times New Roman" w:hAnsi="Times New Roman"/>
          <w:b/>
          <w:szCs w:val="24"/>
        </w:rPr>
        <w:t>13.</w:t>
      </w:r>
      <w:r w:rsidRPr="00A85B53">
        <w:rPr>
          <w:rFonts w:ascii="Times New Roman" w:hAnsi="Times New Roman"/>
          <w:b/>
          <w:szCs w:val="24"/>
        </w:rPr>
        <w:tab/>
      </w:r>
      <w:r w:rsidR="007C7BB3">
        <w:rPr>
          <w:rFonts w:ascii="Times New Roman" w:hAnsi="Times New Roman"/>
          <w:b/>
          <w:szCs w:val="24"/>
        </w:rPr>
        <w:t xml:space="preserve">Estimates of Other Total Annual Cost Burden to Respondents and Record Keepers. </w:t>
      </w:r>
    </w:p>
    <w:p w:rsidR="00F777F3" w:rsidRPr="00F777F3" w:rsidRDefault="00F777F3" w:rsidP="00D6785D">
      <w:pPr>
        <w:spacing w:line="480" w:lineRule="auto"/>
        <w:rPr>
          <w:rFonts w:ascii="Times New Roman" w:hAnsi="Times New Roman"/>
          <w:color w:val="000000"/>
          <w:shd w:val="clear" w:color="auto" w:fill="FFFFFF"/>
        </w:rPr>
      </w:pPr>
      <w:r>
        <w:rPr>
          <w:rFonts w:ascii="Times New Roman" w:hAnsi="Times New Roman"/>
          <w:color w:val="000000"/>
          <w:shd w:val="clear" w:color="auto" w:fill="FFFFFF"/>
        </w:rPr>
        <w:t xml:space="preserve">There are no </w:t>
      </w:r>
      <w:r w:rsidR="0022471D">
        <w:rPr>
          <w:rFonts w:ascii="Times New Roman" w:hAnsi="Times New Roman"/>
          <w:color w:val="000000"/>
          <w:shd w:val="clear" w:color="auto" w:fill="FFFFFF"/>
        </w:rPr>
        <w:t xml:space="preserve">out-of-pocket costs. </w:t>
      </w:r>
    </w:p>
    <w:p w:rsidR="00F070D1" w:rsidRPr="00A85B53" w:rsidRDefault="00F070D1" w:rsidP="00D6785D">
      <w:pPr>
        <w:pStyle w:val="BodyTextIndent"/>
        <w:spacing w:line="480" w:lineRule="auto"/>
        <w:ind w:left="0"/>
        <w:rPr>
          <w:szCs w:val="24"/>
        </w:rPr>
      </w:pPr>
    </w:p>
    <w:p w:rsidR="00F35C8F" w:rsidRPr="00A85B53" w:rsidRDefault="00F35C8F" w:rsidP="00D6785D">
      <w:pPr>
        <w:tabs>
          <w:tab w:val="left" w:pos="-1440"/>
        </w:tabs>
        <w:spacing w:line="480" w:lineRule="auto"/>
        <w:ind w:hanging="720"/>
        <w:rPr>
          <w:rFonts w:ascii="Times New Roman" w:hAnsi="Times New Roman"/>
          <w:szCs w:val="24"/>
        </w:rPr>
      </w:pPr>
      <w:r w:rsidRPr="00A85B53">
        <w:rPr>
          <w:rFonts w:ascii="Times New Roman" w:hAnsi="Times New Roman"/>
          <w:b/>
          <w:szCs w:val="24"/>
        </w:rPr>
        <w:t>14.</w:t>
      </w:r>
      <w:r w:rsidRPr="00A85B53">
        <w:rPr>
          <w:rFonts w:ascii="Times New Roman" w:hAnsi="Times New Roman"/>
          <w:b/>
          <w:szCs w:val="24"/>
        </w:rPr>
        <w:tab/>
      </w:r>
      <w:r w:rsidR="007C7BB3">
        <w:rPr>
          <w:rFonts w:ascii="Times New Roman" w:hAnsi="Times New Roman"/>
          <w:b/>
          <w:szCs w:val="24"/>
        </w:rPr>
        <w:t xml:space="preserve">Annualized Cost to the Federal Government. </w:t>
      </w:r>
    </w:p>
    <w:p w:rsidR="001054F8" w:rsidRPr="00A85B53" w:rsidRDefault="007B52A2" w:rsidP="00D6785D">
      <w:pPr>
        <w:spacing w:line="480" w:lineRule="auto"/>
        <w:rPr>
          <w:rFonts w:ascii="Times New Roman" w:hAnsi="Times New Roman"/>
          <w:szCs w:val="24"/>
        </w:rPr>
      </w:pPr>
      <w:r>
        <w:rPr>
          <w:rFonts w:ascii="Times New Roman" w:hAnsi="Times New Roman"/>
          <w:szCs w:val="24"/>
        </w:rPr>
        <w:t>There are no costs to the Federal Government in addition to staff time to review and analyze the child welfare demonstration waiver proposals.</w:t>
      </w:r>
      <w:r w:rsidR="001054F8">
        <w:rPr>
          <w:rFonts w:ascii="Times New Roman" w:hAnsi="Times New Roman"/>
          <w:szCs w:val="24"/>
        </w:rPr>
        <w:t xml:space="preserve"> </w:t>
      </w:r>
    </w:p>
    <w:p w:rsidR="00A34EF8" w:rsidRPr="00A85B53" w:rsidRDefault="00A34EF8" w:rsidP="00D6785D">
      <w:pPr>
        <w:spacing w:line="480" w:lineRule="auto"/>
        <w:rPr>
          <w:rFonts w:ascii="Times New Roman" w:hAnsi="Times New Roman"/>
          <w:szCs w:val="24"/>
        </w:rPr>
      </w:pPr>
    </w:p>
    <w:p w:rsidR="00A34EF8" w:rsidRPr="00A85B53" w:rsidRDefault="00A34EF8" w:rsidP="00D6785D">
      <w:pPr>
        <w:spacing w:line="480" w:lineRule="auto"/>
        <w:rPr>
          <w:rFonts w:ascii="Times New Roman" w:hAnsi="Times New Roman"/>
          <w:szCs w:val="24"/>
        </w:rPr>
        <w:sectPr w:rsidR="00A34EF8" w:rsidRPr="00A85B53">
          <w:endnotePr>
            <w:numFmt w:val="decimal"/>
          </w:endnotePr>
          <w:type w:val="continuous"/>
          <w:pgSz w:w="12240" w:h="15840"/>
          <w:pgMar w:top="1440" w:right="1440" w:bottom="1440" w:left="1440" w:header="1440" w:footer="1440" w:gutter="0"/>
          <w:cols w:space="720"/>
          <w:noEndnote/>
        </w:sectPr>
      </w:pPr>
    </w:p>
    <w:p w:rsidR="00F35C8F" w:rsidRPr="00A85B53" w:rsidRDefault="007C7BB3" w:rsidP="00D6785D">
      <w:pPr>
        <w:tabs>
          <w:tab w:val="left" w:pos="-1440"/>
        </w:tabs>
        <w:spacing w:line="480" w:lineRule="auto"/>
        <w:ind w:hanging="720"/>
        <w:rPr>
          <w:rFonts w:ascii="Times New Roman" w:hAnsi="Times New Roman"/>
          <w:szCs w:val="24"/>
        </w:rPr>
      </w:pPr>
      <w:r>
        <w:rPr>
          <w:rFonts w:ascii="Times New Roman" w:hAnsi="Times New Roman"/>
          <w:b/>
          <w:szCs w:val="24"/>
        </w:rPr>
        <w:t>15.</w:t>
      </w:r>
      <w:r>
        <w:rPr>
          <w:rFonts w:ascii="Times New Roman" w:hAnsi="Times New Roman"/>
          <w:b/>
          <w:szCs w:val="24"/>
        </w:rPr>
        <w:tab/>
        <w:t>Explanation for Program Changes or Adjustments.</w:t>
      </w:r>
    </w:p>
    <w:p w:rsidR="00935D01" w:rsidRDefault="00935D01" w:rsidP="00D6785D">
      <w:pPr>
        <w:spacing w:line="480" w:lineRule="auto"/>
        <w:rPr>
          <w:rFonts w:ascii="Times New Roman" w:hAnsi="Times New Roman"/>
        </w:rPr>
      </w:pPr>
    </w:p>
    <w:p w:rsidR="007B52A2" w:rsidRDefault="007B52A2" w:rsidP="007B52A2">
      <w:pPr>
        <w:spacing w:line="480" w:lineRule="auto"/>
        <w:rPr>
          <w:rFonts w:ascii="Times New Roman" w:hAnsi="Times New Roman"/>
          <w:szCs w:val="24"/>
        </w:rPr>
      </w:pPr>
      <w:r>
        <w:rPr>
          <w:rFonts w:ascii="Times New Roman" w:hAnsi="Times New Roman"/>
          <w:szCs w:val="24"/>
        </w:rPr>
        <w:t xml:space="preserve">This is a new collection of information.  </w:t>
      </w:r>
    </w:p>
    <w:p w:rsidR="007B52A2" w:rsidRDefault="007B52A2" w:rsidP="007B52A2">
      <w:pPr>
        <w:spacing w:line="480" w:lineRule="auto"/>
        <w:rPr>
          <w:rFonts w:ascii="Times New Roman" w:hAnsi="Times New Roman"/>
          <w:szCs w:val="24"/>
        </w:rPr>
      </w:pPr>
    </w:p>
    <w:p w:rsidR="00C01100" w:rsidRDefault="00F35C8F" w:rsidP="007B52A2">
      <w:pPr>
        <w:spacing w:line="480" w:lineRule="auto"/>
        <w:ind w:hanging="720"/>
        <w:rPr>
          <w:rFonts w:ascii="Times New Roman" w:hAnsi="Times New Roman"/>
          <w:szCs w:val="24"/>
        </w:rPr>
      </w:pPr>
      <w:r w:rsidRPr="00A85B53">
        <w:rPr>
          <w:rFonts w:ascii="Times New Roman" w:hAnsi="Times New Roman"/>
          <w:b/>
          <w:szCs w:val="24"/>
        </w:rPr>
        <w:t>16.</w:t>
      </w:r>
      <w:r w:rsidRPr="00A85B53">
        <w:rPr>
          <w:rFonts w:ascii="Times New Roman" w:hAnsi="Times New Roman"/>
          <w:b/>
          <w:szCs w:val="24"/>
        </w:rPr>
        <w:tab/>
      </w:r>
      <w:r w:rsidR="007C7BB3">
        <w:rPr>
          <w:rFonts w:ascii="Times New Roman" w:hAnsi="Times New Roman"/>
          <w:b/>
          <w:szCs w:val="24"/>
        </w:rPr>
        <w:t xml:space="preserve">Plans for Tabulation and Publication and Project Time Schedule. </w:t>
      </w:r>
    </w:p>
    <w:p w:rsidR="00F35C8F" w:rsidRPr="00A85B53" w:rsidRDefault="007B52A2" w:rsidP="00D6785D">
      <w:pPr>
        <w:spacing w:line="480" w:lineRule="auto"/>
        <w:rPr>
          <w:rFonts w:ascii="Times New Roman" w:hAnsi="Times New Roman"/>
          <w:szCs w:val="24"/>
        </w:rPr>
      </w:pPr>
      <w:r>
        <w:rPr>
          <w:rFonts w:ascii="Times New Roman" w:hAnsi="Times New Roman"/>
          <w:szCs w:val="24"/>
        </w:rPr>
        <w:t xml:space="preserve">We have no plans to publish the child welfare demonstration waiver proposals. </w:t>
      </w:r>
    </w:p>
    <w:p w:rsidR="00F35C8F" w:rsidRPr="00A85B53" w:rsidRDefault="00F35C8F" w:rsidP="00D6785D">
      <w:pPr>
        <w:spacing w:line="480" w:lineRule="auto"/>
        <w:rPr>
          <w:rFonts w:ascii="Times New Roman" w:hAnsi="Times New Roman"/>
          <w:szCs w:val="24"/>
        </w:rPr>
      </w:pPr>
    </w:p>
    <w:p w:rsidR="00F35C8F" w:rsidRPr="00A85B53" w:rsidRDefault="00F35C8F" w:rsidP="00D6785D">
      <w:pPr>
        <w:tabs>
          <w:tab w:val="left" w:pos="-1440"/>
        </w:tabs>
        <w:spacing w:line="480" w:lineRule="auto"/>
        <w:ind w:hanging="720"/>
        <w:rPr>
          <w:rFonts w:ascii="Times New Roman" w:hAnsi="Times New Roman"/>
          <w:szCs w:val="24"/>
        </w:rPr>
      </w:pPr>
      <w:r w:rsidRPr="00A85B53">
        <w:rPr>
          <w:rFonts w:ascii="Times New Roman" w:hAnsi="Times New Roman"/>
          <w:b/>
          <w:szCs w:val="24"/>
        </w:rPr>
        <w:t>17.</w:t>
      </w:r>
      <w:r w:rsidRPr="00A85B53">
        <w:rPr>
          <w:rFonts w:ascii="Times New Roman" w:hAnsi="Times New Roman"/>
          <w:b/>
          <w:szCs w:val="24"/>
        </w:rPr>
        <w:tab/>
      </w:r>
      <w:r w:rsidR="007C7BB3">
        <w:rPr>
          <w:rFonts w:ascii="Times New Roman" w:hAnsi="Times New Roman"/>
          <w:b/>
          <w:szCs w:val="24"/>
        </w:rPr>
        <w:t xml:space="preserve">Reason(s) Display of OMB Expiration Date is Inappropriate. </w:t>
      </w:r>
    </w:p>
    <w:p w:rsidR="00F35C8F" w:rsidRPr="00A85B53" w:rsidRDefault="007B52A2" w:rsidP="00D6785D">
      <w:pPr>
        <w:spacing w:line="480" w:lineRule="auto"/>
        <w:rPr>
          <w:rFonts w:ascii="Times New Roman" w:hAnsi="Times New Roman"/>
          <w:szCs w:val="24"/>
        </w:rPr>
      </w:pPr>
      <w:r>
        <w:rPr>
          <w:rFonts w:ascii="Times New Roman" w:hAnsi="Times New Roman"/>
          <w:szCs w:val="24"/>
        </w:rPr>
        <w:t xml:space="preserve">There is no instrument on which to display the OMB expiration date.  However, we will publish it in the IM that specifies the requirements for applying for the demonstration waiver projects. </w:t>
      </w:r>
    </w:p>
    <w:p w:rsidR="001065FC" w:rsidRDefault="001065FC" w:rsidP="00D6785D">
      <w:pPr>
        <w:spacing w:line="480" w:lineRule="auto"/>
        <w:ind w:left="720"/>
        <w:rPr>
          <w:rFonts w:ascii="Times New Roman" w:hAnsi="Times New Roman"/>
        </w:rPr>
      </w:pPr>
    </w:p>
    <w:p w:rsidR="00F35C8F" w:rsidRPr="00A85B53" w:rsidRDefault="00F35C8F" w:rsidP="00D6785D">
      <w:pPr>
        <w:tabs>
          <w:tab w:val="left" w:pos="-1440"/>
        </w:tabs>
        <w:spacing w:line="480" w:lineRule="auto"/>
        <w:ind w:hanging="720"/>
        <w:rPr>
          <w:rFonts w:ascii="Times New Roman" w:hAnsi="Times New Roman"/>
          <w:szCs w:val="24"/>
        </w:rPr>
      </w:pPr>
      <w:r w:rsidRPr="00A85B53">
        <w:rPr>
          <w:rFonts w:ascii="Times New Roman" w:hAnsi="Times New Roman"/>
          <w:b/>
          <w:szCs w:val="24"/>
        </w:rPr>
        <w:t>18.</w:t>
      </w:r>
      <w:r w:rsidRPr="00A85B53">
        <w:rPr>
          <w:rFonts w:ascii="Times New Roman" w:hAnsi="Times New Roman"/>
          <w:b/>
          <w:szCs w:val="24"/>
        </w:rPr>
        <w:tab/>
      </w:r>
      <w:r w:rsidR="007C7BB3">
        <w:rPr>
          <w:rFonts w:ascii="Times New Roman" w:hAnsi="Times New Roman"/>
          <w:b/>
          <w:szCs w:val="24"/>
        </w:rPr>
        <w:t xml:space="preserve">Exceptions to Certification for Paperwork Reduction Act Submissions. </w:t>
      </w:r>
    </w:p>
    <w:p w:rsidR="00F35C8F" w:rsidRPr="00A85B53" w:rsidRDefault="00F35C8F" w:rsidP="00D6785D">
      <w:pPr>
        <w:spacing w:line="480" w:lineRule="auto"/>
        <w:rPr>
          <w:rFonts w:ascii="Times New Roman" w:hAnsi="Times New Roman"/>
          <w:szCs w:val="24"/>
        </w:rPr>
      </w:pPr>
    </w:p>
    <w:p w:rsidR="00335280" w:rsidRPr="00335280" w:rsidRDefault="00F35C8F" w:rsidP="00D6785D">
      <w:pPr>
        <w:spacing w:line="480" w:lineRule="auto"/>
        <w:rPr>
          <w:rFonts w:ascii="Times New Roman" w:hAnsi="Times New Roman"/>
        </w:rPr>
      </w:pPr>
      <w:r w:rsidRPr="00A85B53">
        <w:rPr>
          <w:rFonts w:ascii="Times New Roman" w:hAnsi="Times New Roman"/>
          <w:szCs w:val="24"/>
        </w:rPr>
        <w:t>There are no exceptions to the certification statement</w:t>
      </w:r>
      <w:r w:rsidRPr="00335280">
        <w:rPr>
          <w:rFonts w:ascii="Times New Roman" w:hAnsi="Times New Roman"/>
          <w:szCs w:val="24"/>
        </w:rPr>
        <w:t>.</w:t>
      </w:r>
      <w:r w:rsidR="00335280" w:rsidRPr="00335280">
        <w:rPr>
          <w:rFonts w:ascii="Times New Roman" w:hAnsi="Times New Roman"/>
          <w:szCs w:val="24"/>
        </w:rPr>
        <w:t xml:space="preserve">  </w:t>
      </w:r>
      <w:r w:rsidR="00CD19B6">
        <w:rPr>
          <w:rFonts w:ascii="Times New Roman" w:hAnsi="Times New Roman"/>
          <w:szCs w:val="24"/>
        </w:rPr>
        <w:t>N</w:t>
      </w:r>
      <w:r w:rsidR="00335280" w:rsidRPr="00335280">
        <w:rPr>
          <w:rFonts w:ascii="Times New Roman" w:hAnsi="Times New Roman"/>
        </w:rPr>
        <w:t>o special circumstances require the collection of the requested information in a manner other than that required by OMB.</w:t>
      </w:r>
    </w:p>
    <w:p w:rsidR="00F35C8F" w:rsidRPr="00A85B53" w:rsidRDefault="00F35C8F" w:rsidP="00D6785D">
      <w:pPr>
        <w:spacing w:line="480" w:lineRule="auto"/>
        <w:rPr>
          <w:rFonts w:ascii="Times New Roman" w:hAnsi="Times New Roman"/>
          <w:szCs w:val="24"/>
        </w:rPr>
      </w:pPr>
    </w:p>
    <w:p w:rsidR="00F41369" w:rsidRDefault="00F35C8F" w:rsidP="00D6785D">
      <w:pPr>
        <w:spacing w:line="480" w:lineRule="auto"/>
        <w:rPr>
          <w:rFonts w:ascii="Times New Roman" w:hAnsi="Times New Roman"/>
          <w:szCs w:val="24"/>
        </w:rPr>
      </w:pPr>
      <w:r w:rsidRPr="00A85B53">
        <w:rPr>
          <w:rFonts w:ascii="Times New Roman" w:hAnsi="Times New Roman"/>
          <w:b/>
          <w:szCs w:val="24"/>
        </w:rPr>
        <w:t>B.</w:t>
      </w:r>
      <w:r w:rsidRPr="00A85B53">
        <w:rPr>
          <w:rFonts w:ascii="Times New Roman" w:hAnsi="Times New Roman"/>
          <w:b/>
          <w:szCs w:val="24"/>
        </w:rPr>
        <w:tab/>
        <w:t>COLLECTION OF INFORMATION EMPLOYING STATISTICAL METHODS</w:t>
      </w:r>
    </w:p>
    <w:p w:rsidR="00F41369" w:rsidRDefault="00F41369" w:rsidP="00D6785D">
      <w:pPr>
        <w:spacing w:line="480" w:lineRule="auto"/>
        <w:ind w:left="720"/>
        <w:rPr>
          <w:rFonts w:ascii="Times New Roman" w:hAnsi="Times New Roman"/>
          <w:szCs w:val="24"/>
        </w:rPr>
      </w:pPr>
    </w:p>
    <w:p w:rsidR="00F35C8F" w:rsidRPr="00A85B53" w:rsidRDefault="00E156C9" w:rsidP="00D6785D">
      <w:pPr>
        <w:spacing w:line="480" w:lineRule="auto"/>
        <w:rPr>
          <w:rFonts w:ascii="Times New Roman" w:hAnsi="Times New Roman"/>
          <w:szCs w:val="24"/>
        </w:rPr>
        <w:sectPr w:rsidR="00F35C8F" w:rsidRPr="00A85B53">
          <w:endnotePr>
            <w:numFmt w:val="decimal"/>
          </w:endnotePr>
          <w:type w:val="continuous"/>
          <w:pgSz w:w="12240" w:h="15840"/>
          <w:pgMar w:top="1440" w:right="1440" w:bottom="1440" w:left="1440" w:header="1440" w:footer="1440" w:gutter="0"/>
          <w:cols w:space="720"/>
          <w:noEndnote/>
        </w:sectPr>
      </w:pPr>
      <w:r w:rsidRPr="00A85B53">
        <w:rPr>
          <w:rFonts w:ascii="Times New Roman" w:hAnsi="Times New Roman"/>
          <w:szCs w:val="24"/>
        </w:rPr>
        <w:t xml:space="preserve">The information </w:t>
      </w:r>
      <w:r w:rsidRPr="00335280">
        <w:rPr>
          <w:rFonts w:ascii="Times New Roman" w:hAnsi="Times New Roman"/>
          <w:szCs w:val="24"/>
        </w:rPr>
        <w:t>collected in these information collecti</w:t>
      </w:r>
      <w:r w:rsidR="00CD19B6">
        <w:rPr>
          <w:rFonts w:ascii="Times New Roman" w:hAnsi="Times New Roman"/>
          <w:szCs w:val="24"/>
        </w:rPr>
        <w:t xml:space="preserve">ons does not require the use of </w:t>
      </w:r>
      <w:r w:rsidR="00F41369">
        <w:rPr>
          <w:rFonts w:ascii="Times New Roman" w:hAnsi="Times New Roman"/>
          <w:szCs w:val="24"/>
        </w:rPr>
        <w:t>s</w:t>
      </w:r>
      <w:r w:rsidRPr="00335280">
        <w:rPr>
          <w:rFonts w:ascii="Times New Roman" w:hAnsi="Times New Roman"/>
          <w:szCs w:val="24"/>
        </w:rPr>
        <w:t>tatistical</w:t>
      </w:r>
      <w:r w:rsidR="00CD19B6">
        <w:rPr>
          <w:rFonts w:ascii="Times New Roman" w:hAnsi="Times New Roman"/>
          <w:szCs w:val="24"/>
        </w:rPr>
        <w:t xml:space="preserve"> </w:t>
      </w:r>
      <w:r w:rsidRPr="00335280">
        <w:rPr>
          <w:rFonts w:ascii="Times New Roman" w:hAnsi="Times New Roman"/>
          <w:szCs w:val="24"/>
        </w:rPr>
        <w:t>methods.</w:t>
      </w:r>
    </w:p>
    <w:p w:rsidR="00F35C8F" w:rsidRPr="00A85B53" w:rsidRDefault="00F35C8F" w:rsidP="00D6785D">
      <w:pPr>
        <w:spacing w:line="480" w:lineRule="auto"/>
        <w:rPr>
          <w:rFonts w:ascii="Times New Roman" w:hAnsi="Times New Roman"/>
          <w:szCs w:val="24"/>
        </w:rPr>
      </w:pPr>
    </w:p>
    <w:sectPr w:rsidR="00F35C8F" w:rsidRPr="00A85B53" w:rsidSect="00A949A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67C" w:rsidRDefault="0043167C">
      <w:r>
        <w:separator/>
      </w:r>
    </w:p>
  </w:endnote>
  <w:endnote w:type="continuationSeparator" w:id="0">
    <w:p w:rsidR="0043167C" w:rsidRDefault="004316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5D" w:rsidRDefault="00D6785D">
    <w:pPr>
      <w:spacing w:line="240" w:lineRule="exact"/>
    </w:pPr>
  </w:p>
  <w:p w:rsidR="00D6785D" w:rsidRDefault="000B1760">
    <w:pPr>
      <w:framePr w:w="9361" w:wrap="notBeside" w:vAnchor="text" w:hAnchor="text" w:x="1" w:y="1"/>
      <w:jc w:val="center"/>
    </w:pPr>
    <w:fldSimple w:instr="PAGE ">
      <w:r w:rsidR="00160D37">
        <w:rPr>
          <w:noProof/>
        </w:rPr>
        <w:t>1</w:t>
      </w:r>
    </w:fldSimple>
  </w:p>
  <w:p w:rsidR="00D6785D" w:rsidRDefault="00D6785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67C" w:rsidRDefault="0043167C">
      <w:r>
        <w:separator/>
      </w:r>
    </w:p>
  </w:footnote>
  <w:footnote w:type="continuationSeparator" w:id="0">
    <w:p w:rsidR="0043167C" w:rsidRDefault="004316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1A8"/>
    <w:multiLevelType w:val="hybridMultilevel"/>
    <w:tmpl w:val="D7E8898A"/>
    <w:lvl w:ilvl="0" w:tplc="C78A90F8">
      <w:start w:val="1"/>
      <w:numFmt w:val="bullet"/>
      <w:lvlText w:val=""/>
      <w:lvlJc w:val="left"/>
      <w:pPr>
        <w:tabs>
          <w:tab w:val="num" w:pos="1800"/>
        </w:tabs>
        <w:ind w:left="1800" w:hanging="360"/>
      </w:pPr>
      <w:rPr>
        <w:rFonts w:ascii="Symbol" w:hAnsi="Symbol" w:hint="default"/>
        <w:color w:val="auto"/>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4600B81"/>
    <w:multiLevelType w:val="hybridMultilevel"/>
    <w:tmpl w:val="954C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45B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140E0410"/>
    <w:multiLevelType w:val="singleLevel"/>
    <w:tmpl w:val="230C0500"/>
    <w:lvl w:ilvl="0">
      <w:numFmt w:val="bullet"/>
      <w:lvlText w:val=""/>
      <w:lvlJc w:val="left"/>
      <w:pPr>
        <w:tabs>
          <w:tab w:val="num" w:pos="1140"/>
        </w:tabs>
        <w:ind w:left="1140" w:hanging="360"/>
      </w:pPr>
      <w:rPr>
        <w:rFonts w:ascii="Wingdings" w:hAnsi="Wingdings" w:hint="default"/>
      </w:rPr>
    </w:lvl>
  </w:abstractNum>
  <w:abstractNum w:abstractNumId="4">
    <w:nsid w:val="181B01EE"/>
    <w:multiLevelType w:val="singleLevel"/>
    <w:tmpl w:val="860CF3E4"/>
    <w:lvl w:ilvl="0">
      <w:start w:val="8"/>
      <w:numFmt w:val="decimal"/>
      <w:lvlText w:val="%1."/>
      <w:lvlJc w:val="left"/>
      <w:pPr>
        <w:tabs>
          <w:tab w:val="num" w:pos="720"/>
        </w:tabs>
        <w:ind w:left="720" w:hanging="720"/>
      </w:pPr>
      <w:rPr>
        <w:rFonts w:hint="default"/>
      </w:rPr>
    </w:lvl>
  </w:abstractNum>
  <w:abstractNum w:abstractNumId="5">
    <w:nsid w:val="1E997974"/>
    <w:multiLevelType w:val="hybridMultilevel"/>
    <w:tmpl w:val="4B906600"/>
    <w:lvl w:ilvl="0" w:tplc="34121030">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218E7E3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34A5532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BBE388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3E2E32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nsid w:val="45D54D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46881427"/>
    <w:multiLevelType w:val="hybridMultilevel"/>
    <w:tmpl w:val="92F2B1B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
    <w:nsid w:val="47BD537D"/>
    <w:multiLevelType w:val="hybridMultilevel"/>
    <w:tmpl w:val="4B74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0B703B"/>
    <w:multiLevelType w:val="hybridMultilevel"/>
    <w:tmpl w:val="33F2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4B75E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4C226CA9"/>
    <w:multiLevelType w:val="singleLevel"/>
    <w:tmpl w:val="230C0500"/>
    <w:lvl w:ilvl="0">
      <w:numFmt w:val="bullet"/>
      <w:lvlText w:val=""/>
      <w:lvlJc w:val="left"/>
      <w:pPr>
        <w:tabs>
          <w:tab w:val="num" w:pos="1140"/>
        </w:tabs>
        <w:ind w:left="1140" w:hanging="360"/>
      </w:pPr>
      <w:rPr>
        <w:rFonts w:ascii="Wingdings" w:hAnsi="Wingdings" w:hint="default"/>
      </w:rPr>
    </w:lvl>
  </w:abstractNum>
  <w:abstractNum w:abstractNumId="16">
    <w:nsid w:val="50CC741A"/>
    <w:multiLevelType w:val="singleLevel"/>
    <w:tmpl w:val="230C0500"/>
    <w:lvl w:ilvl="0">
      <w:numFmt w:val="bullet"/>
      <w:lvlText w:val=""/>
      <w:lvlJc w:val="left"/>
      <w:pPr>
        <w:tabs>
          <w:tab w:val="num" w:pos="1140"/>
        </w:tabs>
        <w:ind w:left="1140" w:hanging="360"/>
      </w:pPr>
      <w:rPr>
        <w:rFonts w:ascii="Wingdings" w:hAnsi="Wingdings" w:hint="default"/>
      </w:rPr>
    </w:lvl>
  </w:abstractNum>
  <w:abstractNum w:abstractNumId="17">
    <w:nsid w:val="5D2B0234"/>
    <w:multiLevelType w:val="hybridMultilevel"/>
    <w:tmpl w:val="64D0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14677"/>
    <w:multiLevelType w:val="singleLevel"/>
    <w:tmpl w:val="EB0CCA8A"/>
    <w:lvl w:ilvl="0">
      <w:start w:val="2"/>
      <w:numFmt w:val="decimal"/>
      <w:lvlText w:val="%1."/>
      <w:lvlJc w:val="left"/>
      <w:pPr>
        <w:tabs>
          <w:tab w:val="num" w:pos="720"/>
        </w:tabs>
        <w:ind w:left="720" w:hanging="720"/>
      </w:pPr>
      <w:rPr>
        <w:rFonts w:hint="default"/>
      </w:rPr>
    </w:lvl>
  </w:abstractNum>
  <w:abstractNum w:abstractNumId="19">
    <w:nsid w:val="66A87AD1"/>
    <w:multiLevelType w:val="hybridMultilevel"/>
    <w:tmpl w:val="C80E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3075A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7AC774B1"/>
    <w:multiLevelType w:val="singleLevel"/>
    <w:tmpl w:val="FBBCFCFA"/>
    <w:lvl w:ilvl="0">
      <w:start w:val="12"/>
      <w:numFmt w:val="decimal"/>
      <w:lvlText w:val="%1."/>
      <w:lvlJc w:val="left"/>
      <w:pPr>
        <w:tabs>
          <w:tab w:val="num" w:pos="720"/>
        </w:tabs>
        <w:ind w:left="720" w:hanging="720"/>
      </w:pPr>
      <w:rPr>
        <w:rFonts w:hint="default"/>
      </w:rPr>
    </w:lvl>
  </w:abstractNum>
  <w:num w:numId="1">
    <w:abstractNumId w:val="3"/>
  </w:num>
  <w:num w:numId="2">
    <w:abstractNumId w:val="4"/>
  </w:num>
  <w:num w:numId="3">
    <w:abstractNumId w:val="21"/>
  </w:num>
  <w:num w:numId="4">
    <w:abstractNumId w:val="15"/>
  </w:num>
  <w:num w:numId="5">
    <w:abstractNumId w:val="16"/>
  </w:num>
  <w:num w:numId="6">
    <w:abstractNumId w:val="9"/>
  </w:num>
  <w:num w:numId="7">
    <w:abstractNumId w:val="10"/>
  </w:num>
  <w:num w:numId="8">
    <w:abstractNumId w:val="2"/>
  </w:num>
  <w:num w:numId="9">
    <w:abstractNumId w:val="14"/>
  </w:num>
  <w:num w:numId="10">
    <w:abstractNumId w:val="7"/>
  </w:num>
  <w:num w:numId="11">
    <w:abstractNumId w:val="20"/>
  </w:num>
  <w:num w:numId="12">
    <w:abstractNumId w:val="8"/>
  </w:num>
  <w:num w:numId="13">
    <w:abstractNumId w:val="6"/>
  </w:num>
  <w:num w:numId="14">
    <w:abstractNumId w:val="18"/>
  </w:num>
  <w:num w:numId="15">
    <w:abstractNumId w:val="0"/>
  </w:num>
  <w:num w:numId="16">
    <w:abstractNumId w:val="19"/>
  </w:num>
  <w:num w:numId="17">
    <w:abstractNumId w:val="1"/>
  </w:num>
  <w:num w:numId="18">
    <w:abstractNumId w:val="11"/>
  </w:num>
  <w:num w:numId="19">
    <w:abstractNumId w:val="13"/>
  </w:num>
  <w:num w:numId="20">
    <w:abstractNumId w:val="5"/>
  </w:num>
  <w:num w:numId="21">
    <w:abstractNumId w:val="17"/>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proofState w:spelling="clean" w:grammar="clean"/>
  <w:stylePaneFormatFilter w:val="37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346B70"/>
    <w:rsid w:val="0000705B"/>
    <w:rsid w:val="00024DED"/>
    <w:rsid w:val="00031543"/>
    <w:rsid w:val="00033F64"/>
    <w:rsid w:val="0003599F"/>
    <w:rsid w:val="00036A0F"/>
    <w:rsid w:val="00042E03"/>
    <w:rsid w:val="00067587"/>
    <w:rsid w:val="00075392"/>
    <w:rsid w:val="00097486"/>
    <w:rsid w:val="000B1760"/>
    <w:rsid w:val="000B4576"/>
    <w:rsid w:val="000C64FA"/>
    <w:rsid w:val="000E634C"/>
    <w:rsid w:val="000F1D94"/>
    <w:rsid w:val="001054F8"/>
    <w:rsid w:val="001065FC"/>
    <w:rsid w:val="00116873"/>
    <w:rsid w:val="00136035"/>
    <w:rsid w:val="00143635"/>
    <w:rsid w:val="001557ED"/>
    <w:rsid w:val="001559EA"/>
    <w:rsid w:val="001571CE"/>
    <w:rsid w:val="00160D37"/>
    <w:rsid w:val="00165E99"/>
    <w:rsid w:val="00183F42"/>
    <w:rsid w:val="001A4BC2"/>
    <w:rsid w:val="001A67ED"/>
    <w:rsid w:val="001A6E2A"/>
    <w:rsid w:val="001A7354"/>
    <w:rsid w:val="001B5314"/>
    <w:rsid w:val="001C0601"/>
    <w:rsid w:val="001C5C26"/>
    <w:rsid w:val="001D3F2E"/>
    <w:rsid w:val="001E2ED5"/>
    <w:rsid w:val="001E3BF0"/>
    <w:rsid w:val="001F503A"/>
    <w:rsid w:val="001F5866"/>
    <w:rsid w:val="0020401F"/>
    <w:rsid w:val="00223F79"/>
    <w:rsid w:val="0022471D"/>
    <w:rsid w:val="00231185"/>
    <w:rsid w:val="002352B5"/>
    <w:rsid w:val="0023679C"/>
    <w:rsid w:val="002460F3"/>
    <w:rsid w:val="00246A27"/>
    <w:rsid w:val="00280C8F"/>
    <w:rsid w:val="00285EE4"/>
    <w:rsid w:val="00287B9E"/>
    <w:rsid w:val="00291764"/>
    <w:rsid w:val="00291FC6"/>
    <w:rsid w:val="002B23A4"/>
    <w:rsid w:val="002E2BF4"/>
    <w:rsid w:val="002F71D4"/>
    <w:rsid w:val="002F79EB"/>
    <w:rsid w:val="003026F3"/>
    <w:rsid w:val="00335280"/>
    <w:rsid w:val="00346B70"/>
    <w:rsid w:val="003549B0"/>
    <w:rsid w:val="00354CC8"/>
    <w:rsid w:val="0035646C"/>
    <w:rsid w:val="003763BE"/>
    <w:rsid w:val="003831CD"/>
    <w:rsid w:val="00383B9E"/>
    <w:rsid w:val="00384565"/>
    <w:rsid w:val="00391B9C"/>
    <w:rsid w:val="003A7C12"/>
    <w:rsid w:val="003C3FAE"/>
    <w:rsid w:val="003D369C"/>
    <w:rsid w:val="003D5D33"/>
    <w:rsid w:val="003F1F96"/>
    <w:rsid w:val="003F7C33"/>
    <w:rsid w:val="004217C6"/>
    <w:rsid w:val="00427182"/>
    <w:rsid w:val="0043167C"/>
    <w:rsid w:val="0044517D"/>
    <w:rsid w:val="00450675"/>
    <w:rsid w:val="00464E97"/>
    <w:rsid w:val="004715B4"/>
    <w:rsid w:val="004815B3"/>
    <w:rsid w:val="00491A0A"/>
    <w:rsid w:val="004A00E4"/>
    <w:rsid w:val="004A484A"/>
    <w:rsid w:val="004A4988"/>
    <w:rsid w:val="004B207A"/>
    <w:rsid w:val="004C1DA6"/>
    <w:rsid w:val="004C2282"/>
    <w:rsid w:val="004C2F6B"/>
    <w:rsid w:val="004E49E9"/>
    <w:rsid w:val="004F3A7D"/>
    <w:rsid w:val="00511E81"/>
    <w:rsid w:val="005216A7"/>
    <w:rsid w:val="00526FF3"/>
    <w:rsid w:val="00537EAD"/>
    <w:rsid w:val="005515BD"/>
    <w:rsid w:val="00553A58"/>
    <w:rsid w:val="005550C3"/>
    <w:rsid w:val="00557B0A"/>
    <w:rsid w:val="005678F0"/>
    <w:rsid w:val="005732D5"/>
    <w:rsid w:val="00573DC5"/>
    <w:rsid w:val="00573E59"/>
    <w:rsid w:val="00581927"/>
    <w:rsid w:val="005B427F"/>
    <w:rsid w:val="005C1548"/>
    <w:rsid w:val="005C1DE4"/>
    <w:rsid w:val="005E1E0F"/>
    <w:rsid w:val="005E6245"/>
    <w:rsid w:val="005E7EB5"/>
    <w:rsid w:val="006105CF"/>
    <w:rsid w:val="006258CC"/>
    <w:rsid w:val="00660F6E"/>
    <w:rsid w:val="00661595"/>
    <w:rsid w:val="00693589"/>
    <w:rsid w:val="006C1213"/>
    <w:rsid w:val="006C15AF"/>
    <w:rsid w:val="006C2F87"/>
    <w:rsid w:val="006C7C4C"/>
    <w:rsid w:val="006E6F74"/>
    <w:rsid w:val="006F6D3B"/>
    <w:rsid w:val="00720433"/>
    <w:rsid w:val="0073540B"/>
    <w:rsid w:val="00753CB5"/>
    <w:rsid w:val="00771F90"/>
    <w:rsid w:val="007902E9"/>
    <w:rsid w:val="00793398"/>
    <w:rsid w:val="007B2403"/>
    <w:rsid w:val="007B52A2"/>
    <w:rsid w:val="007B7643"/>
    <w:rsid w:val="007C18C4"/>
    <w:rsid w:val="007C7BB3"/>
    <w:rsid w:val="007D7B68"/>
    <w:rsid w:val="007E2533"/>
    <w:rsid w:val="008078AA"/>
    <w:rsid w:val="0081782F"/>
    <w:rsid w:val="00834DC4"/>
    <w:rsid w:val="00852C48"/>
    <w:rsid w:val="00861A50"/>
    <w:rsid w:val="008768F8"/>
    <w:rsid w:val="008969AE"/>
    <w:rsid w:val="008B37D6"/>
    <w:rsid w:val="008B74AD"/>
    <w:rsid w:val="008C20FF"/>
    <w:rsid w:val="008C77F7"/>
    <w:rsid w:val="00935D01"/>
    <w:rsid w:val="009404F7"/>
    <w:rsid w:val="009549B5"/>
    <w:rsid w:val="0096111D"/>
    <w:rsid w:val="00966F80"/>
    <w:rsid w:val="009918E6"/>
    <w:rsid w:val="009A0DB3"/>
    <w:rsid w:val="009C590F"/>
    <w:rsid w:val="009D2372"/>
    <w:rsid w:val="009E4DE8"/>
    <w:rsid w:val="00A033D0"/>
    <w:rsid w:val="00A0644A"/>
    <w:rsid w:val="00A10F9B"/>
    <w:rsid w:val="00A21EBD"/>
    <w:rsid w:val="00A34EF8"/>
    <w:rsid w:val="00A44E2D"/>
    <w:rsid w:val="00A66EA7"/>
    <w:rsid w:val="00A85B53"/>
    <w:rsid w:val="00A949A4"/>
    <w:rsid w:val="00AC26FA"/>
    <w:rsid w:val="00AE18C5"/>
    <w:rsid w:val="00AF498E"/>
    <w:rsid w:val="00B0443D"/>
    <w:rsid w:val="00B14BCF"/>
    <w:rsid w:val="00B21199"/>
    <w:rsid w:val="00B242F3"/>
    <w:rsid w:val="00B323A8"/>
    <w:rsid w:val="00B326CB"/>
    <w:rsid w:val="00B441BA"/>
    <w:rsid w:val="00B56296"/>
    <w:rsid w:val="00B57CB7"/>
    <w:rsid w:val="00B674D0"/>
    <w:rsid w:val="00B735CD"/>
    <w:rsid w:val="00B761E4"/>
    <w:rsid w:val="00B80825"/>
    <w:rsid w:val="00B84541"/>
    <w:rsid w:val="00B87739"/>
    <w:rsid w:val="00B92E94"/>
    <w:rsid w:val="00BA4FEA"/>
    <w:rsid w:val="00BB61A1"/>
    <w:rsid w:val="00BC0FA2"/>
    <w:rsid w:val="00BE49FC"/>
    <w:rsid w:val="00BF477C"/>
    <w:rsid w:val="00C01100"/>
    <w:rsid w:val="00C027DA"/>
    <w:rsid w:val="00C14027"/>
    <w:rsid w:val="00C14927"/>
    <w:rsid w:val="00C221BC"/>
    <w:rsid w:val="00C24614"/>
    <w:rsid w:val="00C31F89"/>
    <w:rsid w:val="00C32BE6"/>
    <w:rsid w:val="00C5779A"/>
    <w:rsid w:val="00C73310"/>
    <w:rsid w:val="00C804B8"/>
    <w:rsid w:val="00C917BF"/>
    <w:rsid w:val="00C979D8"/>
    <w:rsid w:val="00CA1A9F"/>
    <w:rsid w:val="00CA4B60"/>
    <w:rsid w:val="00CD19B6"/>
    <w:rsid w:val="00CE0338"/>
    <w:rsid w:val="00CE403B"/>
    <w:rsid w:val="00CE4F66"/>
    <w:rsid w:val="00D1107A"/>
    <w:rsid w:val="00D36B43"/>
    <w:rsid w:val="00D45C54"/>
    <w:rsid w:val="00D4758E"/>
    <w:rsid w:val="00D4768D"/>
    <w:rsid w:val="00D6130F"/>
    <w:rsid w:val="00D6785D"/>
    <w:rsid w:val="00D70C24"/>
    <w:rsid w:val="00D752AD"/>
    <w:rsid w:val="00D87567"/>
    <w:rsid w:val="00D914E8"/>
    <w:rsid w:val="00D95412"/>
    <w:rsid w:val="00DA229D"/>
    <w:rsid w:val="00DA35DB"/>
    <w:rsid w:val="00DE1A5D"/>
    <w:rsid w:val="00DE6FAB"/>
    <w:rsid w:val="00DF142A"/>
    <w:rsid w:val="00DF4567"/>
    <w:rsid w:val="00E01372"/>
    <w:rsid w:val="00E11C1E"/>
    <w:rsid w:val="00E156C9"/>
    <w:rsid w:val="00E2044E"/>
    <w:rsid w:val="00E2113D"/>
    <w:rsid w:val="00E22A7C"/>
    <w:rsid w:val="00E30A96"/>
    <w:rsid w:val="00E41A04"/>
    <w:rsid w:val="00E47403"/>
    <w:rsid w:val="00E63A05"/>
    <w:rsid w:val="00E65D97"/>
    <w:rsid w:val="00E95DFE"/>
    <w:rsid w:val="00EB174F"/>
    <w:rsid w:val="00EC6FA9"/>
    <w:rsid w:val="00EE6085"/>
    <w:rsid w:val="00F00C88"/>
    <w:rsid w:val="00F070D1"/>
    <w:rsid w:val="00F116D6"/>
    <w:rsid w:val="00F338AC"/>
    <w:rsid w:val="00F35C8F"/>
    <w:rsid w:val="00F41369"/>
    <w:rsid w:val="00F55348"/>
    <w:rsid w:val="00F57D3B"/>
    <w:rsid w:val="00F724EB"/>
    <w:rsid w:val="00F756C0"/>
    <w:rsid w:val="00F777F3"/>
    <w:rsid w:val="00F845D9"/>
    <w:rsid w:val="00F902D7"/>
    <w:rsid w:val="00F90876"/>
    <w:rsid w:val="00F92517"/>
    <w:rsid w:val="00F97623"/>
    <w:rsid w:val="00FA2C45"/>
    <w:rsid w:val="00FC0E7F"/>
    <w:rsid w:val="00FF1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9A4"/>
    <w:pPr>
      <w:widowControl w:val="0"/>
    </w:pPr>
    <w:rPr>
      <w:rFonts w:ascii="Courier" w:hAnsi="Courier"/>
      <w:snapToGrid w:val="0"/>
      <w:sz w:val="24"/>
    </w:rPr>
  </w:style>
  <w:style w:type="paragraph" w:styleId="Heading1">
    <w:name w:val="heading 1"/>
    <w:basedOn w:val="Normal"/>
    <w:next w:val="Normal"/>
    <w:qFormat/>
    <w:rsid w:val="00A949A4"/>
    <w:pPr>
      <w:keepNext/>
      <w:tabs>
        <w:tab w:val="left" w:pos="-1440"/>
      </w:tabs>
      <w:outlineLvl w:val="0"/>
    </w:pPr>
    <w:rPr>
      <w:rFonts w:ascii="Times New Roman" w:hAnsi="Times New Roman"/>
      <w:b/>
      <w:i/>
    </w:rPr>
  </w:style>
  <w:style w:type="paragraph" w:styleId="Heading2">
    <w:name w:val="heading 2"/>
    <w:basedOn w:val="Normal"/>
    <w:next w:val="Normal"/>
    <w:qFormat/>
    <w:rsid w:val="00A949A4"/>
    <w:pPr>
      <w:keepNext/>
      <w:ind w:firstLine="720"/>
      <w:outlineLvl w:val="1"/>
    </w:pPr>
    <w:rPr>
      <w:rFonts w:ascii="Times New Roman" w:hAnsi="Times New Roman"/>
      <w:b/>
      <w:i/>
    </w:rPr>
  </w:style>
  <w:style w:type="paragraph" w:styleId="Heading3">
    <w:name w:val="heading 3"/>
    <w:basedOn w:val="Normal"/>
    <w:next w:val="Normal"/>
    <w:qFormat/>
    <w:rsid w:val="00A949A4"/>
    <w:pPr>
      <w:keepNext/>
      <w:ind w:left="720"/>
      <w:outlineLvl w:val="2"/>
    </w:pPr>
    <w:rPr>
      <w:rFonts w:ascii="Times New Roman" w:hAnsi="Times New Roman"/>
      <w:b/>
      <w:i/>
    </w:rPr>
  </w:style>
  <w:style w:type="paragraph" w:styleId="Heading4">
    <w:name w:val="heading 4"/>
    <w:basedOn w:val="Normal"/>
    <w:next w:val="Normal"/>
    <w:qFormat/>
    <w:rsid w:val="00A949A4"/>
    <w:pPr>
      <w:keepNext/>
      <w:tabs>
        <w:tab w:val="left" w:pos="-1440"/>
      </w:tabs>
      <w:ind w:left="720"/>
      <w:outlineLvl w:val="3"/>
    </w:pPr>
    <w:rPr>
      <w:rFonts w:ascii="Times New Roman" w:hAnsi="Times New Roman"/>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E41A04"/>
    <w:rPr>
      <w:rFonts w:ascii="Tahoma" w:hAnsi="Tahoma" w:cs="Tahoma"/>
      <w:sz w:val="16"/>
      <w:szCs w:val="16"/>
    </w:rPr>
  </w:style>
  <w:style w:type="character" w:customStyle="1" w:styleId="BalloonTextChar">
    <w:name w:val="Balloon Text Char"/>
    <w:basedOn w:val="DefaultParagraphFont"/>
    <w:uiPriority w:val="99"/>
    <w:semiHidden/>
    <w:rsid w:val="00CE5809"/>
    <w:rPr>
      <w:rFonts w:ascii="Lucida Grande" w:hAnsi="Lucida Grande"/>
      <w:sz w:val="18"/>
      <w:szCs w:val="18"/>
    </w:rPr>
  </w:style>
  <w:style w:type="character" w:styleId="FootnoteReference">
    <w:name w:val="footnote reference"/>
    <w:semiHidden/>
    <w:rsid w:val="00A949A4"/>
  </w:style>
  <w:style w:type="paragraph" w:styleId="BodyText">
    <w:name w:val="Body Text"/>
    <w:basedOn w:val="Normal"/>
    <w:rsid w:val="00A949A4"/>
    <w:pPr>
      <w:tabs>
        <w:tab w:val="left" w:pos="-1440"/>
      </w:tabs>
    </w:pPr>
    <w:rPr>
      <w:rFonts w:ascii="Times New Roman" w:hAnsi="Times New Roman"/>
      <w:i/>
    </w:rPr>
  </w:style>
  <w:style w:type="paragraph" w:styleId="BodyTextIndent">
    <w:name w:val="Body Text Indent"/>
    <w:basedOn w:val="Normal"/>
    <w:rsid w:val="00A949A4"/>
    <w:pPr>
      <w:ind w:left="720"/>
    </w:pPr>
    <w:rPr>
      <w:rFonts w:ascii="Times New Roman" w:hAnsi="Times New Roman"/>
    </w:rPr>
  </w:style>
  <w:style w:type="paragraph" w:styleId="BodyTextIndent2">
    <w:name w:val="Body Text Indent 2"/>
    <w:basedOn w:val="Normal"/>
    <w:rsid w:val="00A949A4"/>
    <w:pPr>
      <w:ind w:left="720"/>
    </w:pPr>
    <w:rPr>
      <w:rFonts w:ascii="Times New Roman" w:hAnsi="Times New Roman"/>
      <w:b/>
      <w:sz w:val="32"/>
    </w:rPr>
  </w:style>
  <w:style w:type="character" w:styleId="CommentReference">
    <w:name w:val="annotation reference"/>
    <w:basedOn w:val="DefaultParagraphFont"/>
    <w:uiPriority w:val="99"/>
    <w:rsid w:val="00E41A04"/>
    <w:rPr>
      <w:sz w:val="16"/>
      <w:szCs w:val="16"/>
    </w:rPr>
  </w:style>
  <w:style w:type="paragraph" w:styleId="CommentText">
    <w:name w:val="annotation text"/>
    <w:basedOn w:val="Normal"/>
    <w:link w:val="CommentTextChar"/>
    <w:uiPriority w:val="99"/>
    <w:rsid w:val="00E41A04"/>
    <w:rPr>
      <w:sz w:val="20"/>
    </w:rPr>
  </w:style>
  <w:style w:type="character" w:customStyle="1" w:styleId="CommentTextChar">
    <w:name w:val="Comment Text Char"/>
    <w:basedOn w:val="DefaultParagraphFont"/>
    <w:link w:val="CommentText"/>
    <w:uiPriority w:val="99"/>
    <w:rsid w:val="00E41A04"/>
    <w:rPr>
      <w:rFonts w:ascii="Courier" w:hAnsi="Courier"/>
      <w:snapToGrid w:val="0"/>
    </w:rPr>
  </w:style>
  <w:style w:type="paragraph" w:styleId="CommentSubject">
    <w:name w:val="annotation subject"/>
    <w:basedOn w:val="CommentText"/>
    <w:next w:val="CommentText"/>
    <w:link w:val="CommentSubjectChar"/>
    <w:rsid w:val="00E41A04"/>
    <w:rPr>
      <w:b/>
      <w:bCs/>
    </w:rPr>
  </w:style>
  <w:style w:type="character" w:customStyle="1" w:styleId="CommentSubjectChar">
    <w:name w:val="Comment Subject Char"/>
    <w:basedOn w:val="CommentTextChar"/>
    <w:link w:val="CommentSubject"/>
    <w:rsid w:val="00E41A04"/>
    <w:rPr>
      <w:rFonts w:ascii="Courier" w:hAnsi="Courier"/>
      <w:b/>
      <w:bCs/>
      <w:snapToGrid w:val="0"/>
    </w:rPr>
  </w:style>
  <w:style w:type="character" w:customStyle="1" w:styleId="BalloonTextChar1">
    <w:name w:val="Balloon Text Char1"/>
    <w:basedOn w:val="DefaultParagraphFont"/>
    <w:link w:val="BalloonText"/>
    <w:rsid w:val="00E41A04"/>
    <w:rPr>
      <w:rFonts w:ascii="Tahoma" w:hAnsi="Tahoma" w:cs="Tahoma"/>
      <w:snapToGrid w:val="0"/>
      <w:sz w:val="16"/>
      <w:szCs w:val="16"/>
    </w:rPr>
  </w:style>
  <w:style w:type="character" w:styleId="Strong">
    <w:name w:val="Strong"/>
    <w:basedOn w:val="DefaultParagraphFont"/>
    <w:qFormat/>
    <w:rsid w:val="00097486"/>
    <w:rPr>
      <w:b/>
      <w:bCs/>
    </w:rPr>
  </w:style>
  <w:style w:type="paragraph" w:styleId="Revision">
    <w:name w:val="Revision"/>
    <w:hidden/>
    <w:uiPriority w:val="99"/>
    <w:semiHidden/>
    <w:rsid w:val="00A85B53"/>
    <w:rPr>
      <w:rFonts w:ascii="Courier" w:hAnsi="Courier"/>
      <w:snapToGrid w:val="0"/>
      <w:sz w:val="24"/>
    </w:rPr>
  </w:style>
  <w:style w:type="paragraph" w:styleId="PlainText">
    <w:name w:val="Plain Text"/>
    <w:basedOn w:val="Normal"/>
    <w:link w:val="PlainTextChar"/>
    <w:uiPriority w:val="99"/>
    <w:rsid w:val="001571CE"/>
    <w:pPr>
      <w:widowControl/>
    </w:pPr>
    <w:rPr>
      <w:rFonts w:ascii="Times New Roman" w:hAnsi="Times New Roman" w:cs="Courier New"/>
      <w:snapToGrid/>
      <w:sz w:val="20"/>
    </w:rPr>
  </w:style>
  <w:style w:type="character" w:customStyle="1" w:styleId="PlainTextChar">
    <w:name w:val="Plain Text Char"/>
    <w:basedOn w:val="DefaultParagraphFont"/>
    <w:link w:val="PlainText"/>
    <w:uiPriority w:val="99"/>
    <w:rsid w:val="001571CE"/>
    <w:rPr>
      <w:rFonts w:cs="Courier New"/>
    </w:rPr>
  </w:style>
  <w:style w:type="paragraph" w:styleId="ListParagraph">
    <w:name w:val="List Paragraph"/>
    <w:basedOn w:val="Normal"/>
    <w:uiPriority w:val="34"/>
    <w:qFormat/>
    <w:rsid w:val="00E47403"/>
    <w:pPr>
      <w:ind w:left="720"/>
      <w:contextualSpacing/>
    </w:pPr>
  </w:style>
  <w:style w:type="paragraph" w:styleId="Header">
    <w:name w:val="header"/>
    <w:basedOn w:val="Normal"/>
    <w:link w:val="HeaderChar"/>
    <w:uiPriority w:val="99"/>
    <w:rsid w:val="00F90876"/>
    <w:pPr>
      <w:tabs>
        <w:tab w:val="center" w:pos="4680"/>
        <w:tab w:val="right" w:pos="9360"/>
      </w:tabs>
    </w:pPr>
  </w:style>
  <w:style w:type="character" w:customStyle="1" w:styleId="HeaderChar">
    <w:name w:val="Header Char"/>
    <w:basedOn w:val="DefaultParagraphFont"/>
    <w:link w:val="Header"/>
    <w:uiPriority w:val="99"/>
    <w:rsid w:val="00F90876"/>
    <w:rPr>
      <w:rFonts w:ascii="Courier" w:hAnsi="Courier"/>
      <w:snapToGrid w:val="0"/>
      <w:sz w:val="24"/>
    </w:rPr>
  </w:style>
  <w:style w:type="paragraph" w:styleId="Footer">
    <w:name w:val="footer"/>
    <w:basedOn w:val="Normal"/>
    <w:link w:val="FooterChar"/>
    <w:rsid w:val="00F90876"/>
    <w:pPr>
      <w:tabs>
        <w:tab w:val="center" w:pos="4680"/>
        <w:tab w:val="right" w:pos="9360"/>
      </w:tabs>
    </w:pPr>
  </w:style>
  <w:style w:type="character" w:customStyle="1" w:styleId="FooterChar">
    <w:name w:val="Footer Char"/>
    <w:basedOn w:val="DefaultParagraphFont"/>
    <w:link w:val="Footer"/>
    <w:rsid w:val="00F90876"/>
    <w:rPr>
      <w:rFonts w:ascii="Courier" w:hAnsi="Courier"/>
      <w:snapToGrid w:val="0"/>
      <w:sz w:val="24"/>
    </w:rPr>
  </w:style>
  <w:style w:type="character" w:styleId="Hyperlink">
    <w:name w:val="Hyperlink"/>
    <w:basedOn w:val="DefaultParagraphFont"/>
    <w:uiPriority w:val="99"/>
    <w:unhideWhenUsed/>
    <w:rsid w:val="002917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9A4"/>
    <w:pPr>
      <w:widowControl w:val="0"/>
    </w:pPr>
    <w:rPr>
      <w:rFonts w:ascii="Courier" w:hAnsi="Courier"/>
      <w:snapToGrid w:val="0"/>
      <w:sz w:val="24"/>
    </w:rPr>
  </w:style>
  <w:style w:type="paragraph" w:styleId="Heading1">
    <w:name w:val="heading 1"/>
    <w:basedOn w:val="Normal"/>
    <w:next w:val="Normal"/>
    <w:qFormat/>
    <w:rsid w:val="00A949A4"/>
    <w:pPr>
      <w:keepNext/>
      <w:tabs>
        <w:tab w:val="left" w:pos="-1440"/>
      </w:tabs>
      <w:outlineLvl w:val="0"/>
    </w:pPr>
    <w:rPr>
      <w:rFonts w:ascii="Times New Roman" w:hAnsi="Times New Roman"/>
      <w:b/>
      <w:i/>
    </w:rPr>
  </w:style>
  <w:style w:type="paragraph" w:styleId="Heading2">
    <w:name w:val="heading 2"/>
    <w:basedOn w:val="Normal"/>
    <w:next w:val="Normal"/>
    <w:qFormat/>
    <w:rsid w:val="00A949A4"/>
    <w:pPr>
      <w:keepNext/>
      <w:ind w:firstLine="720"/>
      <w:outlineLvl w:val="1"/>
    </w:pPr>
    <w:rPr>
      <w:rFonts w:ascii="Times New Roman" w:hAnsi="Times New Roman"/>
      <w:b/>
      <w:i/>
    </w:rPr>
  </w:style>
  <w:style w:type="paragraph" w:styleId="Heading3">
    <w:name w:val="heading 3"/>
    <w:basedOn w:val="Normal"/>
    <w:next w:val="Normal"/>
    <w:qFormat/>
    <w:rsid w:val="00A949A4"/>
    <w:pPr>
      <w:keepNext/>
      <w:ind w:left="720"/>
      <w:outlineLvl w:val="2"/>
    </w:pPr>
    <w:rPr>
      <w:rFonts w:ascii="Times New Roman" w:hAnsi="Times New Roman"/>
      <w:b/>
      <w:i/>
    </w:rPr>
  </w:style>
  <w:style w:type="paragraph" w:styleId="Heading4">
    <w:name w:val="heading 4"/>
    <w:basedOn w:val="Normal"/>
    <w:next w:val="Normal"/>
    <w:qFormat/>
    <w:rsid w:val="00A949A4"/>
    <w:pPr>
      <w:keepNext/>
      <w:tabs>
        <w:tab w:val="left" w:pos="-1440"/>
      </w:tabs>
      <w:ind w:left="720"/>
      <w:outlineLvl w:val="3"/>
    </w:pPr>
    <w:rPr>
      <w:rFonts w:ascii="Times New Roman" w:hAnsi="Times New Roman"/>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E41A04"/>
    <w:rPr>
      <w:rFonts w:ascii="Tahoma" w:hAnsi="Tahoma" w:cs="Tahoma"/>
      <w:sz w:val="16"/>
      <w:szCs w:val="16"/>
    </w:rPr>
  </w:style>
  <w:style w:type="character" w:customStyle="1" w:styleId="BalloonTextChar">
    <w:name w:val="Balloon Text Char"/>
    <w:basedOn w:val="DefaultParagraphFont"/>
    <w:uiPriority w:val="99"/>
    <w:semiHidden/>
    <w:rsid w:val="00CE5809"/>
    <w:rPr>
      <w:rFonts w:ascii="Lucida Grande" w:hAnsi="Lucida Grande"/>
      <w:sz w:val="18"/>
      <w:szCs w:val="18"/>
    </w:rPr>
  </w:style>
  <w:style w:type="character" w:styleId="FootnoteReference">
    <w:name w:val="footnote reference"/>
    <w:semiHidden/>
    <w:rsid w:val="00A949A4"/>
  </w:style>
  <w:style w:type="paragraph" w:styleId="BodyText">
    <w:name w:val="Body Text"/>
    <w:basedOn w:val="Normal"/>
    <w:rsid w:val="00A949A4"/>
    <w:pPr>
      <w:tabs>
        <w:tab w:val="left" w:pos="-1440"/>
      </w:tabs>
    </w:pPr>
    <w:rPr>
      <w:rFonts w:ascii="Times New Roman" w:hAnsi="Times New Roman"/>
      <w:i/>
    </w:rPr>
  </w:style>
  <w:style w:type="paragraph" w:styleId="BodyTextIndent">
    <w:name w:val="Body Text Indent"/>
    <w:basedOn w:val="Normal"/>
    <w:rsid w:val="00A949A4"/>
    <w:pPr>
      <w:ind w:left="720"/>
    </w:pPr>
    <w:rPr>
      <w:rFonts w:ascii="Times New Roman" w:hAnsi="Times New Roman"/>
    </w:rPr>
  </w:style>
  <w:style w:type="paragraph" w:styleId="BodyTextIndent2">
    <w:name w:val="Body Text Indent 2"/>
    <w:basedOn w:val="Normal"/>
    <w:rsid w:val="00A949A4"/>
    <w:pPr>
      <w:ind w:left="720"/>
    </w:pPr>
    <w:rPr>
      <w:rFonts w:ascii="Times New Roman" w:hAnsi="Times New Roman"/>
      <w:b/>
      <w:sz w:val="32"/>
    </w:rPr>
  </w:style>
  <w:style w:type="character" w:styleId="CommentReference">
    <w:name w:val="annotation reference"/>
    <w:basedOn w:val="DefaultParagraphFont"/>
    <w:uiPriority w:val="99"/>
    <w:rsid w:val="00E41A04"/>
    <w:rPr>
      <w:sz w:val="16"/>
      <w:szCs w:val="16"/>
    </w:rPr>
  </w:style>
  <w:style w:type="paragraph" w:styleId="CommentText">
    <w:name w:val="annotation text"/>
    <w:basedOn w:val="Normal"/>
    <w:link w:val="CommentTextChar"/>
    <w:uiPriority w:val="99"/>
    <w:rsid w:val="00E41A04"/>
    <w:rPr>
      <w:sz w:val="20"/>
    </w:rPr>
  </w:style>
  <w:style w:type="character" w:customStyle="1" w:styleId="CommentTextChar">
    <w:name w:val="Comment Text Char"/>
    <w:basedOn w:val="DefaultParagraphFont"/>
    <w:link w:val="CommentText"/>
    <w:uiPriority w:val="99"/>
    <w:rsid w:val="00E41A04"/>
    <w:rPr>
      <w:rFonts w:ascii="Courier" w:hAnsi="Courier"/>
      <w:snapToGrid w:val="0"/>
    </w:rPr>
  </w:style>
  <w:style w:type="paragraph" w:styleId="CommentSubject">
    <w:name w:val="annotation subject"/>
    <w:basedOn w:val="CommentText"/>
    <w:next w:val="CommentText"/>
    <w:link w:val="CommentSubjectChar"/>
    <w:rsid w:val="00E41A04"/>
    <w:rPr>
      <w:b/>
      <w:bCs/>
    </w:rPr>
  </w:style>
  <w:style w:type="character" w:customStyle="1" w:styleId="CommentSubjectChar">
    <w:name w:val="Comment Subject Char"/>
    <w:basedOn w:val="CommentTextChar"/>
    <w:link w:val="CommentSubject"/>
    <w:rsid w:val="00E41A04"/>
    <w:rPr>
      <w:rFonts w:ascii="Courier" w:hAnsi="Courier"/>
      <w:b/>
      <w:bCs/>
      <w:snapToGrid w:val="0"/>
    </w:rPr>
  </w:style>
  <w:style w:type="character" w:customStyle="1" w:styleId="BalloonTextChar1">
    <w:name w:val="Balloon Text Char1"/>
    <w:basedOn w:val="DefaultParagraphFont"/>
    <w:link w:val="BalloonText"/>
    <w:rsid w:val="00E41A04"/>
    <w:rPr>
      <w:rFonts w:ascii="Tahoma" w:hAnsi="Tahoma" w:cs="Tahoma"/>
      <w:snapToGrid w:val="0"/>
      <w:sz w:val="16"/>
      <w:szCs w:val="16"/>
    </w:rPr>
  </w:style>
  <w:style w:type="character" w:styleId="Strong">
    <w:name w:val="Strong"/>
    <w:basedOn w:val="DefaultParagraphFont"/>
    <w:qFormat/>
    <w:rsid w:val="00097486"/>
    <w:rPr>
      <w:b/>
      <w:bCs/>
    </w:rPr>
  </w:style>
  <w:style w:type="paragraph" w:styleId="Revision">
    <w:name w:val="Revision"/>
    <w:hidden/>
    <w:uiPriority w:val="99"/>
    <w:semiHidden/>
    <w:rsid w:val="00A85B53"/>
    <w:rPr>
      <w:rFonts w:ascii="Courier" w:hAnsi="Courier"/>
      <w:snapToGrid w:val="0"/>
      <w:sz w:val="24"/>
    </w:rPr>
  </w:style>
  <w:style w:type="paragraph" w:styleId="PlainText">
    <w:name w:val="Plain Text"/>
    <w:basedOn w:val="Normal"/>
    <w:link w:val="PlainTextChar"/>
    <w:uiPriority w:val="99"/>
    <w:rsid w:val="001571CE"/>
    <w:pPr>
      <w:widowControl/>
    </w:pPr>
    <w:rPr>
      <w:rFonts w:ascii="Times New Roman" w:hAnsi="Times New Roman" w:cs="Courier New"/>
      <w:snapToGrid/>
      <w:sz w:val="20"/>
    </w:rPr>
  </w:style>
  <w:style w:type="character" w:customStyle="1" w:styleId="PlainTextChar">
    <w:name w:val="Plain Text Char"/>
    <w:basedOn w:val="DefaultParagraphFont"/>
    <w:link w:val="PlainText"/>
    <w:uiPriority w:val="99"/>
    <w:rsid w:val="001571CE"/>
    <w:rPr>
      <w:rFonts w:cs="Courier New"/>
    </w:rPr>
  </w:style>
  <w:style w:type="paragraph" w:styleId="ListParagraph">
    <w:name w:val="List Paragraph"/>
    <w:basedOn w:val="Normal"/>
    <w:uiPriority w:val="34"/>
    <w:qFormat/>
    <w:rsid w:val="00E47403"/>
    <w:pPr>
      <w:ind w:left="720"/>
      <w:contextualSpacing/>
    </w:pPr>
  </w:style>
  <w:style w:type="paragraph" w:styleId="Header">
    <w:name w:val="header"/>
    <w:basedOn w:val="Normal"/>
    <w:link w:val="HeaderChar"/>
    <w:uiPriority w:val="99"/>
    <w:rsid w:val="00F90876"/>
    <w:pPr>
      <w:tabs>
        <w:tab w:val="center" w:pos="4680"/>
        <w:tab w:val="right" w:pos="9360"/>
      </w:tabs>
    </w:pPr>
  </w:style>
  <w:style w:type="character" w:customStyle="1" w:styleId="HeaderChar">
    <w:name w:val="Header Char"/>
    <w:basedOn w:val="DefaultParagraphFont"/>
    <w:link w:val="Header"/>
    <w:uiPriority w:val="99"/>
    <w:rsid w:val="00F90876"/>
    <w:rPr>
      <w:rFonts w:ascii="Courier" w:hAnsi="Courier"/>
      <w:snapToGrid w:val="0"/>
      <w:sz w:val="24"/>
    </w:rPr>
  </w:style>
  <w:style w:type="paragraph" w:styleId="Footer">
    <w:name w:val="footer"/>
    <w:basedOn w:val="Normal"/>
    <w:link w:val="FooterChar"/>
    <w:rsid w:val="00F90876"/>
    <w:pPr>
      <w:tabs>
        <w:tab w:val="center" w:pos="4680"/>
        <w:tab w:val="right" w:pos="9360"/>
      </w:tabs>
    </w:pPr>
  </w:style>
  <w:style w:type="character" w:customStyle="1" w:styleId="FooterChar">
    <w:name w:val="Footer Char"/>
    <w:basedOn w:val="DefaultParagraphFont"/>
    <w:link w:val="Footer"/>
    <w:rsid w:val="00F90876"/>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divs>
    <w:div w:id="566458020">
      <w:bodyDiv w:val="1"/>
      <w:marLeft w:val="0"/>
      <w:marRight w:val="0"/>
      <w:marTop w:val="0"/>
      <w:marBottom w:val="0"/>
      <w:divBdr>
        <w:top w:val="none" w:sz="0" w:space="0" w:color="auto"/>
        <w:left w:val="none" w:sz="0" w:space="0" w:color="auto"/>
        <w:bottom w:val="none" w:sz="0" w:space="0" w:color="auto"/>
        <w:right w:val="none" w:sz="0" w:space="0" w:color="auto"/>
      </w:divBdr>
    </w:div>
    <w:div w:id="829833436">
      <w:bodyDiv w:val="1"/>
      <w:marLeft w:val="0"/>
      <w:marRight w:val="0"/>
      <w:marTop w:val="0"/>
      <w:marBottom w:val="0"/>
      <w:divBdr>
        <w:top w:val="none" w:sz="0" w:space="0" w:color="auto"/>
        <w:left w:val="none" w:sz="0" w:space="0" w:color="auto"/>
        <w:bottom w:val="none" w:sz="0" w:space="0" w:color="auto"/>
        <w:right w:val="none" w:sz="0" w:space="0" w:color="auto"/>
      </w:divBdr>
    </w:div>
    <w:div w:id="1434126168">
      <w:bodyDiv w:val="1"/>
      <w:marLeft w:val="0"/>
      <w:marRight w:val="0"/>
      <w:marTop w:val="0"/>
      <w:marBottom w:val="0"/>
      <w:divBdr>
        <w:top w:val="none" w:sz="0" w:space="0" w:color="auto"/>
        <w:left w:val="none" w:sz="0" w:space="0" w:color="auto"/>
        <w:bottom w:val="none" w:sz="0" w:space="0" w:color="auto"/>
        <w:right w:val="none" w:sz="0" w:space="0" w:color="auto"/>
      </w:divBdr>
    </w:div>
    <w:div w:id="1529105158">
      <w:bodyDiv w:val="1"/>
      <w:marLeft w:val="0"/>
      <w:marRight w:val="0"/>
      <w:marTop w:val="0"/>
      <w:marBottom w:val="441"/>
      <w:divBdr>
        <w:top w:val="none" w:sz="0" w:space="0" w:color="auto"/>
        <w:left w:val="none" w:sz="0" w:space="0" w:color="auto"/>
        <w:bottom w:val="none" w:sz="0" w:space="0" w:color="auto"/>
        <w:right w:val="none" w:sz="0" w:space="0" w:color="auto"/>
      </w:divBdr>
      <w:divsChild>
        <w:div w:id="1007368979">
          <w:marLeft w:val="88"/>
          <w:marRight w:val="88"/>
          <w:marTop w:val="0"/>
          <w:marBottom w:val="0"/>
          <w:divBdr>
            <w:top w:val="single" w:sz="6" w:space="22" w:color="DFDFDF"/>
            <w:left w:val="single" w:sz="6" w:space="22" w:color="DFDFDF"/>
            <w:bottom w:val="single" w:sz="6" w:space="7" w:color="DFDFDF"/>
            <w:right w:val="single" w:sz="6" w:space="22" w:color="DFDFDF"/>
          </w:divBdr>
        </w:div>
      </w:divsChild>
    </w:div>
    <w:div w:id="190606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feca1d2c25238865ee04b948fd3ae286">
  <xsd:schema xmlns:xsd="http://www.w3.org/2001/XMLSchema" xmlns:p="http://schemas.microsoft.com/office/2006/metadata/properties" xmlns:ns2="e059a2d5-a4f8-4fd8-b836-4c9cf26100e7" targetNamespace="http://schemas.microsoft.com/office/2006/metadata/properties" ma:root="true" ma:fieldsID="be784eb059f6c2a15a50b084366074e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ACYF-0217</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BD1A6-631F-4A18-9CCB-7891C22FE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4E41618-0D46-4C02-A16F-D5ACF4B9DBFF}">
  <ds:schemaRefs>
    <ds:schemaRef ds:uri="http://schemas.microsoft.com/office/2006/metadata/properties"/>
    <ds:schemaRef ds:uri="e059a2d5-a4f8-4fd8-b836-4c9cf26100e7"/>
  </ds:schemaRefs>
</ds:datastoreItem>
</file>

<file path=customXml/itemProps3.xml><?xml version="1.0" encoding="utf-8"?>
<ds:datastoreItem xmlns:ds="http://schemas.openxmlformats.org/officeDocument/2006/customXml" ds:itemID="{853E21CE-AEBB-4FC5-BA08-04919DAE7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Revised as of 02/20/2003</vt:lpstr>
    </vt:vector>
  </TitlesOfParts>
  <Company>DHHS</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as of 02/20/2003</dc:title>
  <dc:creator>ACF</dc:creator>
  <cp:lastModifiedBy>Department of Health and Human Services</cp:lastModifiedBy>
  <cp:revision>3</cp:revision>
  <cp:lastPrinted>2012-04-10T12:43:00Z</cp:lastPrinted>
  <dcterms:created xsi:type="dcterms:W3CDTF">2012-04-10T13:10:00Z</dcterms:created>
  <dcterms:modified xsi:type="dcterms:W3CDTF">2012-04-10T13:10:00Z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