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247" w:rsidRDefault="00F27247" w:rsidP="00B67BEB">
      <w:pPr>
        <w:keepLines/>
        <w:widowControl w:val="0"/>
        <w:spacing w:line="360" w:lineRule="auto"/>
        <w:ind w:left="360"/>
        <w:rPr>
          <w:b/>
          <w:color w:val="808080"/>
          <w:sz w:val="22"/>
          <w:szCs w:val="22"/>
        </w:rPr>
      </w:pPr>
    </w:p>
    <w:p w:rsidR="00F27247" w:rsidRDefault="00F27247" w:rsidP="00B67BEB">
      <w:pPr>
        <w:widowControl w:val="0"/>
        <w:spacing w:line="360" w:lineRule="auto"/>
        <w:jc w:val="center"/>
        <w:rPr>
          <w:b/>
          <w:color w:val="808080"/>
          <w:szCs w:val="24"/>
        </w:rPr>
      </w:pPr>
    </w:p>
    <w:p w:rsidR="00F27247" w:rsidRDefault="00F27247" w:rsidP="00B67BEB">
      <w:pPr>
        <w:widowControl w:val="0"/>
        <w:spacing w:line="360" w:lineRule="auto"/>
        <w:jc w:val="center"/>
        <w:rPr>
          <w:b/>
          <w:color w:val="808080"/>
          <w:szCs w:val="24"/>
        </w:rPr>
      </w:pPr>
    </w:p>
    <w:p w:rsidR="00F27247" w:rsidRDefault="00F27247" w:rsidP="00B67BEB">
      <w:pPr>
        <w:widowControl w:val="0"/>
        <w:spacing w:line="360" w:lineRule="auto"/>
        <w:jc w:val="center"/>
        <w:rPr>
          <w:b/>
          <w:color w:val="808080"/>
          <w:szCs w:val="24"/>
        </w:rPr>
      </w:pPr>
    </w:p>
    <w:p w:rsidR="00F27247" w:rsidRPr="00D91372" w:rsidRDefault="005829AA" w:rsidP="005829AA">
      <w:pPr>
        <w:widowControl w:val="0"/>
        <w:spacing w:line="360" w:lineRule="auto"/>
        <w:jc w:val="center"/>
        <w:rPr>
          <w:b/>
          <w:szCs w:val="24"/>
        </w:rPr>
      </w:pPr>
      <w:r w:rsidRPr="00D91372">
        <w:rPr>
          <w:rFonts w:cs="Courier New"/>
          <w:b/>
          <w:sz w:val="28"/>
          <w:szCs w:val="28"/>
        </w:rPr>
        <w:t>Measuring Preferences for Quality of Life for Child Maltreatment</w:t>
      </w:r>
      <w:r w:rsidRPr="00D91372" w:rsidDel="005829AA">
        <w:rPr>
          <w:rFonts w:cs="Courier New"/>
          <w:b/>
          <w:sz w:val="28"/>
          <w:szCs w:val="28"/>
        </w:rPr>
        <w:t xml:space="preserve"> </w:t>
      </w:r>
    </w:p>
    <w:p w:rsidR="00F27247" w:rsidRPr="00D91372" w:rsidRDefault="00F27247" w:rsidP="00B67BEB"/>
    <w:p w:rsidR="00F27247" w:rsidRPr="00D91372" w:rsidRDefault="00F27247" w:rsidP="00B67BEB">
      <w:pPr>
        <w:pStyle w:val="Heading3"/>
        <w:spacing w:line="360" w:lineRule="auto"/>
        <w:rPr>
          <w:sz w:val="24"/>
          <w:szCs w:val="24"/>
        </w:rPr>
      </w:pPr>
    </w:p>
    <w:p w:rsidR="000656B4" w:rsidRPr="00D91372" w:rsidRDefault="00F27247" w:rsidP="00B67BEB">
      <w:pPr>
        <w:widowControl w:val="0"/>
        <w:spacing w:line="360" w:lineRule="auto"/>
        <w:jc w:val="center"/>
        <w:rPr>
          <w:sz w:val="36"/>
          <w:szCs w:val="36"/>
        </w:rPr>
      </w:pPr>
      <w:r w:rsidRPr="00D91372">
        <w:rPr>
          <w:sz w:val="36"/>
          <w:szCs w:val="36"/>
        </w:rPr>
        <w:t>Supporting Statement</w:t>
      </w:r>
      <w:r w:rsidR="005F4B28" w:rsidRPr="00D91372">
        <w:rPr>
          <w:sz w:val="36"/>
          <w:szCs w:val="36"/>
        </w:rPr>
        <w:t xml:space="preserve"> A</w:t>
      </w:r>
      <w:r w:rsidRPr="00D91372">
        <w:rPr>
          <w:sz w:val="36"/>
          <w:szCs w:val="36"/>
        </w:rPr>
        <w:t xml:space="preserve"> </w:t>
      </w:r>
    </w:p>
    <w:p w:rsidR="002A6986" w:rsidRPr="00D91372" w:rsidRDefault="002A6986" w:rsidP="00B67BEB">
      <w:pPr>
        <w:widowControl w:val="0"/>
        <w:spacing w:line="360" w:lineRule="auto"/>
        <w:jc w:val="center"/>
        <w:rPr>
          <w:szCs w:val="24"/>
        </w:rPr>
      </w:pPr>
    </w:p>
    <w:p w:rsidR="00F27247" w:rsidRPr="00D91372" w:rsidRDefault="0063679E" w:rsidP="00C920CE">
      <w:pPr>
        <w:widowControl w:val="0"/>
        <w:spacing w:line="360" w:lineRule="auto"/>
        <w:jc w:val="center"/>
        <w:rPr>
          <w:szCs w:val="24"/>
        </w:rPr>
      </w:pPr>
      <w:r w:rsidRPr="00D91372">
        <w:rPr>
          <w:szCs w:val="24"/>
        </w:rPr>
        <w:t>2</w:t>
      </w:r>
      <w:r w:rsidR="004B2199">
        <w:rPr>
          <w:szCs w:val="24"/>
        </w:rPr>
        <w:t>9</w:t>
      </w:r>
      <w:r w:rsidR="00645C23" w:rsidRPr="00D91372">
        <w:rPr>
          <w:szCs w:val="24"/>
        </w:rPr>
        <w:t xml:space="preserve"> </w:t>
      </w:r>
      <w:r w:rsidR="004B2199">
        <w:rPr>
          <w:szCs w:val="24"/>
        </w:rPr>
        <w:t xml:space="preserve">March </w:t>
      </w:r>
      <w:r w:rsidR="00C920CE" w:rsidRPr="00D91372">
        <w:rPr>
          <w:szCs w:val="24"/>
        </w:rPr>
        <w:t>201</w:t>
      </w:r>
      <w:r w:rsidR="00C920CE">
        <w:rPr>
          <w:szCs w:val="24"/>
        </w:rPr>
        <w:t>2</w:t>
      </w:r>
    </w:p>
    <w:p w:rsidR="00F27247" w:rsidRPr="00D91372" w:rsidRDefault="00F27247" w:rsidP="00B67BEB">
      <w:pPr>
        <w:widowControl w:val="0"/>
        <w:spacing w:line="360" w:lineRule="auto"/>
        <w:jc w:val="center"/>
        <w:rPr>
          <w:szCs w:val="24"/>
        </w:rPr>
      </w:pPr>
    </w:p>
    <w:p w:rsidR="00F27247" w:rsidRPr="00D91372" w:rsidRDefault="00F27247" w:rsidP="00B67BEB">
      <w:pPr>
        <w:widowControl w:val="0"/>
        <w:spacing w:line="360" w:lineRule="auto"/>
        <w:jc w:val="center"/>
        <w:rPr>
          <w:szCs w:val="24"/>
        </w:rPr>
      </w:pPr>
    </w:p>
    <w:p w:rsidR="00C41F33" w:rsidRPr="00D91372" w:rsidRDefault="00C41F33" w:rsidP="00C41F33">
      <w:pPr>
        <w:widowControl w:val="0"/>
        <w:spacing w:line="360" w:lineRule="auto"/>
        <w:jc w:val="center"/>
      </w:pPr>
      <w:r w:rsidRPr="00D91372">
        <w:t>Department of Health and Human Services</w:t>
      </w:r>
    </w:p>
    <w:p w:rsidR="00C41F33" w:rsidRPr="00D91372" w:rsidRDefault="00C41F33" w:rsidP="00C41F33">
      <w:pPr>
        <w:widowControl w:val="0"/>
        <w:spacing w:line="360" w:lineRule="auto"/>
        <w:jc w:val="center"/>
      </w:pPr>
      <w:r w:rsidRPr="00D91372">
        <w:t>Center for Disease Control and Prevention</w:t>
      </w:r>
    </w:p>
    <w:p w:rsidR="00C41F33" w:rsidRPr="00D91372" w:rsidRDefault="00C41F33" w:rsidP="00B67BEB">
      <w:pPr>
        <w:widowControl w:val="0"/>
        <w:spacing w:line="360" w:lineRule="auto"/>
        <w:jc w:val="center"/>
        <w:rPr>
          <w:szCs w:val="24"/>
        </w:rPr>
      </w:pPr>
      <w:smartTag w:uri="urn:schemas-microsoft-com:office:smarttags" w:element="PlaceName">
        <w:smartTag w:uri="urn:schemas-microsoft-com:office:smarttags" w:element="place">
          <w:r w:rsidRPr="00D91372">
            <w:rPr>
              <w:szCs w:val="24"/>
            </w:rPr>
            <w:t>National</w:t>
          </w:r>
        </w:smartTag>
        <w:r w:rsidRPr="00D91372">
          <w:rPr>
            <w:szCs w:val="24"/>
          </w:rPr>
          <w:t xml:space="preserve"> </w:t>
        </w:r>
        <w:smartTag w:uri="urn:schemas-microsoft-com:office:smarttags" w:element="PlaceType">
          <w:r w:rsidRPr="00D91372">
            <w:rPr>
              <w:szCs w:val="24"/>
            </w:rPr>
            <w:t>Center</w:t>
          </w:r>
        </w:smartTag>
      </w:smartTag>
      <w:r w:rsidRPr="00D91372">
        <w:rPr>
          <w:szCs w:val="24"/>
        </w:rPr>
        <w:t xml:space="preserve"> for Injury Prevention and Control </w:t>
      </w:r>
    </w:p>
    <w:p w:rsidR="00F27247" w:rsidRPr="00D91372" w:rsidRDefault="00F27247" w:rsidP="00B67BEB">
      <w:pPr>
        <w:widowControl w:val="0"/>
        <w:spacing w:line="360" w:lineRule="auto"/>
        <w:jc w:val="center"/>
        <w:rPr>
          <w:szCs w:val="24"/>
        </w:rPr>
      </w:pPr>
      <w:r w:rsidRPr="00D91372">
        <w:rPr>
          <w:szCs w:val="24"/>
        </w:rPr>
        <w:t>Division of Violence Prevention</w:t>
      </w:r>
    </w:p>
    <w:p w:rsidR="00F27247" w:rsidRPr="00D91372" w:rsidRDefault="00F27247" w:rsidP="009C3197">
      <w:pPr>
        <w:widowControl w:val="0"/>
        <w:spacing w:line="360" w:lineRule="auto"/>
        <w:jc w:val="center"/>
        <w:rPr>
          <w:szCs w:val="24"/>
        </w:rPr>
      </w:pPr>
    </w:p>
    <w:p w:rsidR="00A665F8" w:rsidRPr="00D91372" w:rsidRDefault="00A665F8" w:rsidP="00A665F8">
      <w:pPr>
        <w:widowControl w:val="0"/>
        <w:spacing w:line="360" w:lineRule="auto"/>
        <w:jc w:val="center"/>
      </w:pPr>
      <w:r w:rsidRPr="00D91372">
        <w:t xml:space="preserve">Project Officer: Sarah Beth </w:t>
      </w:r>
      <w:r w:rsidR="00575B6A" w:rsidRPr="00D91372">
        <w:t>Barnett</w:t>
      </w:r>
      <w:r w:rsidRPr="00D91372">
        <w:t xml:space="preserve">, MA </w:t>
      </w:r>
    </w:p>
    <w:p w:rsidR="00F27247" w:rsidRPr="00D91372" w:rsidRDefault="00F27247" w:rsidP="00B67BEB">
      <w:pPr>
        <w:autoSpaceDE w:val="0"/>
        <w:autoSpaceDN w:val="0"/>
        <w:adjustRightInd w:val="0"/>
        <w:spacing w:line="360" w:lineRule="auto"/>
        <w:jc w:val="center"/>
        <w:rPr>
          <w:szCs w:val="24"/>
        </w:rPr>
      </w:pPr>
      <w:r w:rsidRPr="00D91372">
        <w:rPr>
          <w:szCs w:val="24"/>
        </w:rPr>
        <w:t xml:space="preserve">4770 Buford Highway, </w:t>
      </w:r>
      <w:smartTag w:uri="urn:schemas-microsoft-com:office:smarttags" w:element="State">
        <w:r w:rsidRPr="00D91372">
          <w:rPr>
            <w:szCs w:val="24"/>
          </w:rPr>
          <w:t>NE</w:t>
        </w:r>
      </w:smartTag>
      <w:r w:rsidRPr="00D91372">
        <w:rPr>
          <w:szCs w:val="24"/>
        </w:rPr>
        <w:t>, Mailstop F-64</w:t>
      </w:r>
    </w:p>
    <w:p w:rsidR="00F27247" w:rsidRPr="00D91372" w:rsidRDefault="00F27247" w:rsidP="00B67BEB">
      <w:pPr>
        <w:widowControl w:val="0"/>
        <w:spacing w:line="360" w:lineRule="auto"/>
        <w:jc w:val="center"/>
        <w:rPr>
          <w:szCs w:val="24"/>
        </w:rPr>
      </w:pPr>
      <w:smartTag w:uri="urn:schemas-microsoft-com:office:smarttags" w:element="City">
        <w:smartTag w:uri="urn:schemas-microsoft-com:office:smarttags" w:element="place">
          <w:r w:rsidRPr="00D91372">
            <w:rPr>
              <w:szCs w:val="24"/>
            </w:rPr>
            <w:t>Atlanta</w:t>
          </w:r>
        </w:smartTag>
        <w:r w:rsidRPr="00D91372">
          <w:rPr>
            <w:szCs w:val="24"/>
          </w:rPr>
          <w:t xml:space="preserve">, </w:t>
        </w:r>
        <w:smartTag w:uri="urn:schemas-microsoft-com:office:smarttags" w:element="State">
          <w:r w:rsidRPr="00D91372">
            <w:rPr>
              <w:szCs w:val="24"/>
            </w:rPr>
            <w:t>GA</w:t>
          </w:r>
        </w:smartTag>
        <w:r w:rsidRPr="00D91372">
          <w:rPr>
            <w:szCs w:val="24"/>
          </w:rPr>
          <w:t xml:space="preserve">  </w:t>
        </w:r>
        <w:smartTag w:uri="urn:schemas-microsoft-com:office:smarttags" w:element="PostalCode">
          <w:r w:rsidRPr="00D91372">
            <w:rPr>
              <w:szCs w:val="24"/>
            </w:rPr>
            <w:t>30341</w:t>
          </w:r>
        </w:smartTag>
      </w:smartTag>
    </w:p>
    <w:p w:rsidR="00F27247" w:rsidRPr="00D91372" w:rsidRDefault="005F4B28" w:rsidP="00B67BEB">
      <w:pPr>
        <w:widowControl w:val="0"/>
        <w:spacing w:line="360" w:lineRule="auto"/>
        <w:jc w:val="center"/>
        <w:rPr>
          <w:szCs w:val="24"/>
        </w:rPr>
      </w:pPr>
      <w:r w:rsidRPr="00D91372">
        <w:rPr>
          <w:szCs w:val="24"/>
        </w:rPr>
        <w:t>Telephone:  (770) 488-3969</w:t>
      </w:r>
    </w:p>
    <w:p w:rsidR="00F27247" w:rsidRPr="00D91372" w:rsidRDefault="00F27247" w:rsidP="00B67BEB">
      <w:pPr>
        <w:widowControl w:val="0"/>
        <w:spacing w:line="360" w:lineRule="auto"/>
        <w:jc w:val="center"/>
        <w:rPr>
          <w:szCs w:val="24"/>
        </w:rPr>
      </w:pPr>
      <w:r w:rsidRPr="00D91372">
        <w:rPr>
          <w:szCs w:val="24"/>
        </w:rPr>
        <w:t>Fax:</w:t>
      </w:r>
      <w:r w:rsidR="00D96DAB" w:rsidRPr="00D91372">
        <w:rPr>
          <w:szCs w:val="24"/>
        </w:rPr>
        <w:t xml:space="preserve">  (770) 488-1360</w:t>
      </w:r>
    </w:p>
    <w:p w:rsidR="00F27247" w:rsidRPr="00D91372" w:rsidRDefault="00F27247" w:rsidP="00B67BEB">
      <w:pPr>
        <w:widowControl w:val="0"/>
        <w:spacing w:line="360" w:lineRule="auto"/>
        <w:jc w:val="center"/>
        <w:rPr>
          <w:szCs w:val="24"/>
        </w:rPr>
      </w:pPr>
      <w:r w:rsidRPr="00D91372">
        <w:rPr>
          <w:szCs w:val="24"/>
        </w:rPr>
        <w:t xml:space="preserve">Electronic Mail:  </w:t>
      </w:r>
      <w:r w:rsidR="00442BA5" w:rsidRPr="00D91372">
        <w:rPr>
          <w:szCs w:val="24"/>
        </w:rPr>
        <w:t>hun8</w:t>
      </w:r>
      <w:r w:rsidRPr="00D91372">
        <w:rPr>
          <w:szCs w:val="24"/>
        </w:rPr>
        <w:t>@cdc.gov</w:t>
      </w:r>
    </w:p>
    <w:p w:rsidR="00F27247" w:rsidRPr="00D91372" w:rsidRDefault="00F27247" w:rsidP="00B67BEB">
      <w:pPr>
        <w:widowControl w:val="0"/>
        <w:spacing w:line="360" w:lineRule="auto"/>
        <w:jc w:val="center"/>
        <w:rPr>
          <w:szCs w:val="24"/>
        </w:rPr>
      </w:pPr>
    </w:p>
    <w:p w:rsidR="001E12FE" w:rsidRPr="00D91372" w:rsidRDefault="001E12FE" w:rsidP="00B67BEB">
      <w:pPr>
        <w:widowControl w:val="0"/>
        <w:spacing w:line="360" w:lineRule="auto"/>
        <w:jc w:val="center"/>
        <w:rPr>
          <w:szCs w:val="24"/>
        </w:rPr>
      </w:pPr>
    </w:p>
    <w:p w:rsidR="001E12FE" w:rsidRPr="00D91372" w:rsidRDefault="001E12FE">
      <w:pPr>
        <w:rPr>
          <w:szCs w:val="24"/>
        </w:rPr>
      </w:pPr>
      <w:r w:rsidRPr="00D91372">
        <w:rPr>
          <w:szCs w:val="24"/>
        </w:rPr>
        <w:br w:type="page"/>
      </w:r>
    </w:p>
    <w:p w:rsidR="001E12FE" w:rsidRPr="00D91372" w:rsidRDefault="0029278B" w:rsidP="0029278B">
      <w:pPr>
        <w:jc w:val="center"/>
        <w:rPr>
          <w:b/>
          <w:sz w:val="28"/>
          <w:szCs w:val="28"/>
        </w:rPr>
      </w:pPr>
      <w:r w:rsidRPr="00D91372">
        <w:rPr>
          <w:b/>
          <w:sz w:val="28"/>
          <w:szCs w:val="28"/>
        </w:rPr>
        <w:lastRenderedPageBreak/>
        <w:t>Attachments</w:t>
      </w:r>
    </w:p>
    <w:p w:rsidR="00537956" w:rsidRPr="00D91372" w:rsidRDefault="00537956" w:rsidP="0029278B">
      <w:pPr>
        <w:jc w:val="center"/>
        <w:rPr>
          <w:szCs w:val="24"/>
        </w:rPr>
      </w:pPr>
    </w:p>
    <w:p w:rsidR="00537956" w:rsidRPr="00D91372" w:rsidRDefault="00537956" w:rsidP="0052726A">
      <w:pPr>
        <w:spacing w:line="360" w:lineRule="auto"/>
        <w:jc w:val="center"/>
        <w:rPr>
          <w:szCs w:val="24"/>
        </w:rPr>
      </w:pPr>
      <w:r w:rsidRPr="00D91372">
        <w:rPr>
          <w:szCs w:val="24"/>
        </w:rPr>
        <w:t xml:space="preserve">Attachment A: </w:t>
      </w:r>
      <w:r w:rsidR="0052726A" w:rsidRPr="00D91372">
        <w:rPr>
          <w:szCs w:val="24"/>
        </w:rPr>
        <w:t xml:space="preserve">Relevant Portion of the </w:t>
      </w:r>
      <w:r w:rsidRPr="00D91372">
        <w:rPr>
          <w:szCs w:val="24"/>
        </w:rPr>
        <w:t>Public Health Service Act</w:t>
      </w:r>
    </w:p>
    <w:p w:rsidR="00537956" w:rsidRPr="00D91372" w:rsidRDefault="00537956" w:rsidP="00537956">
      <w:pPr>
        <w:spacing w:line="360" w:lineRule="auto"/>
        <w:jc w:val="center"/>
        <w:rPr>
          <w:szCs w:val="24"/>
        </w:rPr>
      </w:pPr>
      <w:r w:rsidRPr="00D91372">
        <w:rPr>
          <w:szCs w:val="24"/>
        </w:rPr>
        <w:t xml:space="preserve">Attachment B: </w:t>
      </w:r>
      <w:r w:rsidR="006B2BFF" w:rsidRPr="00D91372">
        <w:rPr>
          <w:szCs w:val="24"/>
        </w:rPr>
        <w:t xml:space="preserve">Published </w:t>
      </w:r>
      <w:r w:rsidRPr="00D91372">
        <w:rPr>
          <w:szCs w:val="24"/>
        </w:rPr>
        <w:t xml:space="preserve">60-Day </w:t>
      </w:r>
      <w:r w:rsidR="002A6239" w:rsidRPr="00D91372">
        <w:rPr>
          <w:szCs w:val="24"/>
        </w:rPr>
        <w:t>Federal Register</w:t>
      </w:r>
      <w:r w:rsidR="0052726A" w:rsidRPr="00D91372">
        <w:rPr>
          <w:szCs w:val="24"/>
        </w:rPr>
        <w:t xml:space="preserve"> </w:t>
      </w:r>
      <w:r w:rsidRPr="00D91372">
        <w:rPr>
          <w:szCs w:val="24"/>
        </w:rPr>
        <w:t>Notice</w:t>
      </w:r>
    </w:p>
    <w:p w:rsidR="00062A7B" w:rsidRPr="00D91372" w:rsidRDefault="002D6857" w:rsidP="0052726A">
      <w:pPr>
        <w:spacing w:line="360" w:lineRule="auto"/>
        <w:jc w:val="center"/>
        <w:rPr>
          <w:szCs w:val="24"/>
        </w:rPr>
      </w:pPr>
      <w:r w:rsidRPr="00D91372">
        <w:rPr>
          <w:szCs w:val="24"/>
        </w:rPr>
        <w:t>Attachment C</w:t>
      </w:r>
      <w:r w:rsidR="00062A7B" w:rsidRPr="00D91372">
        <w:rPr>
          <w:szCs w:val="24"/>
        </w:rPr>
        <w:t>: Survey Invitation from K</w:t>
      </w:r>
      <w:r w:rsidR="0052726A" w:rsidRPr="00D91372">
        <w:rPr>
          <w:szCs w:val="24"/>
        </w:rPr>
        <w:t>nowledge Networks</w:t>
      </w:r>
    </w:p>
    <w:p w:rsidR="00537956" w:rsidRPr="00D91372" w:rsidRDefault="00062A7B" w:rsidP="002D6857">
      <w:pPr>
        <w:spacing w:line="360" w:lineRule="auto"/>
        <w:jc w:val="center"/>
        <w:rPr>
          <w:szCs w:val="24"/>
        </w:rPr>
      </w:pPr>
      <w:r w:rsidRPr="00D91372">
        <w:rPr>
          <w:szCs w:val="24"/>
        </w:rPr>
        <w:t xml:space="preserve">Attachment </w:t>
      </w:r>
      <w:r w:rsidR="002D6857" w:rsidRPr="00D91372">
        <w:rPr>
          <w:szCs w:val="24"/>
        </w:rPr>
        <w:t>D</w:t>
      </w:r>
      <w:r w:rsidRPr="00D91372">
        <w:rPr>
          <w:szCs w:val="24"/>
        </w:rPr>
        <w:t xml:space="preserve">: </w:t>
      </w:r>
      <w:r w:rsidR="00537956" w:rsidRPr="00D91372">
        <w:rPr>
          <w:szCs w:val="24"/>
        </w:rPr>
        <w:t>Survey Instrument</w:t>
      </w:r>
    </w:p>
    <w:p w:rsidR="00B64649" w:rsidRPr="00D91372" w:rsidRDefault="00B64649" w:rsidP="002D6857">
      <w:pPr>
        <w:spacing w:line="360" w:lineRule="auto"/>
        <w:jc w:val="center"/>
        <w:rPr>
          <w:szCs w:val="24"/>
        </w:rPr>
      </w:pPr>
      <w:r w:rsidRPr="00D91372">
        <w:rPr>
          <w:szCs w:val="24"/>
        </w:rPr>
        <w:t>Attachment E: Survey Instrument Screenshots</w:t>
      </w:r>
    </w:p>
    <w:p w:rsidR="00537956" w:rsidRPr="00D91372" w:rsidRDefault="00062A7B" w:rsidP="002D6857">
      <w:pPr>
        <w:spacing w:line="360" w:lineRule="auto"/>
        <w:jc w:val="center"/>
        <w:rPr>
          <w:szCs w:val="24"/>
        </w:rPr>
      </w:pPr>
      <w:r w:rsidRPr="00D91372">
        <w:rPr>
          <w:szCs w:val="24"/>
        </w:rPr>
        <w:t xml:space="preserve">Attachment </w:t>
      </w:r>
      <w:r w:rsidR="00B64649" w:rsidRPr="00D91372">
        <w:rPr>
          <w:szCs w:val="24"/>
        </w:rPr>
        <w:t>F</w:t>
      </w:r>
      <w:r w:rsidR="00537956" w:rsidRPr="00D91372">
        <w:rPr>
          <w:szCs w:val="24"/>
        </w:rPr>
        <w:t xml:space="preserve">: </w:t>
      </w:r>
      <w:r w:rsidRPr="00D91372">
        <w:rPr>
          <w:szCs w:val="24"/>
        </w:rPr>
        <w:t>IRB Consent Form</w:t>
      </w:r>
    </w:p>
    <w:p w:rsidR="00537956" w:rsidRPr="00D91372" w:rsidRDefault="00062A7B" w:rsidP="002D6857">
      <w:pPr>
        <w:spacing w:line="360" w:lineRule="auto"/>
        <w:jc w:val="center"/>
        <w:rPr>
          <w:szCs w:val="24"/>
        </w:rPr>
      </w:pPr>
      <w:r w:rsidRPr="00D91372">
        <w:rPr>
          <w:szCs w:val="24"/>
        </w:rPr>
        <w:t xml:space="preserve">Attachment </w:t>
      </w:r>
      <w:r w:rsidR="00B64649" w:rsidRPr="00D91372">
        <w:rPr>
          <w:szCs w:val="24"/>
        </w:rPr>
        <w:t>G</w:t>
      </w:r>
      <w:r w:rsidR="00537956" w:rsidRPr="00D91372">
        <w:rPr>
          <w:szCs w:val="24"/>
        </w:rPr>
        <w:t>: IRB Approval</w:t>
      </w:r>
    </w:p>
    <w:p w:rsidR="00537956" w:rsidRDefault="00537956" w:rsidP="00B64649">
      <w:pPr>
        <w:spacing w:line="360" w:lineRule="auto"/>
        <w:jc w:val="center"/>
        <w:rPr>
          <w:szCs w:val="24"/>
        </w:rPr>
      </w:pPr>
      <w:r w:rsidRPr="00D91372">
        <w:rPr>
          <w:szCs w:val="24"/>
        </w:rPr>
        <w:t>Atta</w:t>
      </w:r>
      <w:r w:rsidR="00062A7B" w:rsidRPr="00D91372">
        <w:rPr>
          <w:szCs w:val="24"/>
        </w:rPr>
        <w:t xml:space="preserve">chment </w:t>
      </w:r>
      <w:r w:rsidR="00B64649" w:rsidRPr="00D91372">
        <w:rPr>
          <w:szCs w:val="24"/>
        </w:rPr>
        <w:t>H</w:t>
      </w:r>
      <w:r w:rsidRPr="00D91372">
        <w:rPr>
          <w:szCs w:val="24"/>
        </w:rPr>
        <w:t xml:space="preserve">: </w:t>
      </w:r>
      <w:r w:rsidR="00062A7B" w:rsidRPr="00D91372">
        <w:rPr>
          <w:szCs w:val="24"/>
        </w:rPr>
        <w:t xml:space="preserve">Knowledge Networks Privacy Policies </w:t>
      </w:r>
    </w:p>
    <w:p w:rsidR="003507E7" w:rsidRPr="00D91372" w:rsidRDefault="003507E7" w:rsidP="00B64649">
      <w:pPr>
        <w:spacing w:line="360" w:lineRule="auto"/>
        <w:jc w:val="center"/>
        <w:rPr>
          <w:szCs w:val="24"/>
        </w:rPr>
      </w:pPr>
      <w:r>
        <w:rPr>
          <w:szCs w:val="24"/>
        </w:rPr>
        <w:t>Attachment I:  2</w:t>
      </w:r>
      <w:r w:rsidRPr="003507E7">
        <w:rPr>
          <w:szCs w:val="24"/>
          <w:vertAlign w:val="superscript"/>
        </w:rPr>
        <w:t>nd</w:t>
      </w:r>
      <w:r>
        <w:rPr>
          <w:szCs w:val="24"/>
        </w:rPr>
        <w:t xml:space="preserve"> Round Pretest Report</w:t>
      </w:r>
      <w:bookmarkStart w:id="0" w:name="_GoBack"/>
      <w:bookmarkEnd w:id="0"/>
    </w:p>
    <w:p w:rsidR="00537956" w:rsidRPr="00D91372" w:rsidRDefault="00537956" w:rsidP="002D6857">
      <w:pPr>
        <w:spacing w:line="360" w:lineRule="auto"/>
        <w:rPr>
          <w:szCs w:val="24"/>
        </w:rPr>
      </w:pPr>
    </w:p>
    <w:p w:rsidR="00537956" w:rsidRPr="00D91372" w:rsidRDefault="00537956" w:rsidP="0029278B">
      <w:pPr>
        <w:jc w:val="center"/>
        <w:rPr>
          <w:szCs w:val="24"/>
        </w:rPr>
        <w:sectPr w:rsidR="00537956" w:rsidRPr="00D91372" w:rsidSect="00B67BEB">
          <w:headerReference w:type="even" r:id="rId9"/>
          <w:footerReference w:type="even" r:id="rId10"/>
          <w:footerReference w:type="default" r:id="rId11"/>
          <w:footerReference w:type="first" r:id="rId12"/>
          <w:footnotePr>
            <w:numFmt w:val="chicago"/>
          </w:footnotePr>
          <w:endnotePr>
            <w:numFmt w:val="lowerLetter"/>
          </w:endnotePr>
          <w:pgSz w:w="12240" w:h="15840"/>
          <w:pgMar w:top="1440" w:right="1440" w:bottom="1440" w:left="1440" w:header="720" w:footer="720" w:gutter="0"/>
          <w:pgNumType w:start="1"/>
          <w:cols w:space="720"/>
        </w:sectPr>
      </w:pPr>
    </w:p>
    <w:p w:rsidR="00F27247" w:rsidRPr="00D91372" w:rsidRDefault="00F27247" w:rsidP="00B67BEB">
      <w:pPr>
        <w:spacing w:after="240"/>
        <w:rPr>
          <w:sz w:val="28"/>
          <w:szCs w:val="28"/>
        </w:rPr>
      </w:pPr>
      <w:r w:rsidRPr="00D91372">
        <w:rPr>
          <w:b/>
          <w:sz w:val="28"/>
          <w:szCs w:val="28"/>
        </w:rPr>
        <w:lastRenderedPageBreak/>
        <w:t>A.</w:t>
      </w:r>
      <w:r w:rsidRPr="00D91372">
        <w:rPr>
          <w:b/>
          <w:sz w:val="28"/>
          <w:szCs w:val="28"/>
        </w:rPr>
        <w:tab/>
        <w:t>Justification</w:t>
      </w:r>
    </w:p>
    <w:p w:rsidR="00F27247" w:rsidRPr="00D91372" w:rsidRDefault="00F27247" w:rsidP="00A401FB">
      <w:pPr>
        <w:widowControl w:val="0"/>
        <w:spacing w:line="360" w:lineRule="auto"/>
        <w:rPr>
          <w:b/>
          <w:szCs w:val="24"/>
        </w:rPr>
      </w:pPr>
    </w:p>
    <w:p w:rsidR="00F27247" w:rsidRPr="00D91372" w:rsidRDefault="00F27247" w:rsidP="00B67BEB">
      <w:pPr>
        <w:widowControl w:val="0"/>
        <w:spacing w:line="360" w:lineRule="auto"/>
        <w:rPr>
          <w:b/>
          <w:szCs w:val="24"/>
        </w:rPr>
      </w:pPr>
      <w:r w:rsidRPr="00D91372">
        <w:rPr>
          <w:b/>
          <w:szCs w:val="24"/>
        </w:rPr>
        <w:t>A.1</w:t>
      </w:r>
      <w:r w:rsidRPr="00D91372">
        <w:rPr>
          <w:b/>
          <w:szCs w:val="24"/>
        </w:rPr>
        <w:tab/>
        <w:t>Circumstances Making the Collection of Information Necessary</w:t>
      </w:r>
    </w:p>
    <w:p w:rsidR="00F27247" w:rsidRPr="00D91372" w:rsidRDefault="00F27247" w:rsidP="00B67BEB">
      <w:pPr>
        <w:widowControl w:val="0"/>
        <w:spacing w:line="360" w:lineRule="auto"/>
        <w:rPr>
          <w:bCs/>
          <w:szCs w:val="24"/>
        </w:rPr>
      </w:pPr>
      <w:r w:rsidRPr="00D91372">
        <w:rPr>
          <w:bCs/>
          <w:szCs w:val="24"/>
        </w:rPr>
        <w:tab/>
        <w:t>This supporting statement is for an ICR packet classified as new.</w:t>
      </w:r>
      <w:r w:rsidR="00EB7202" w:rsidRPr="00D91372">
        <w:rPr>
          <w:bCs/>
          <w:szCs w:val="24"/>
        </w:rPr>
        <w:fldChar w:fldCharType="begin"/>
      </w:r>
      <w:proofErr w:type="spellStart"/>
      <w:r w:rsidRPr="00D91372">
        <w:rPr>
          <w:bCs/>
        </w:rPr>
        <w:instrText>tc</w:instrText>
      </w:r>
      <w:proofErr w:type="spellEnd"/>
      <w:r w:rsidRPr="00D91372">
        <w:rPr>
          <w:bCs/>
        </w:rPr>
        <w:instrText xml:space="preserve"> "</w:instrText>
      </w:r>
      <w:bookmarkStart w:id="1" w:name="_Toc107723436"/>
      <w:bookmarkStart w:id="2" w:name="_Toc107723867"/>
      <w:bookmarkStart w:id="3" w:name="_Toc107803017"/>
      <w:bookmarkStart w:id="4" w:name="_Toc107803109"/>
      <w:bookmarkStart w:id="5" w:name="_Toc107803228"/>
      <w:bookmarkStart w:id="6" w:name="_Toc107805964"/>
      <w:bookmarkStart w:id="7" w:name="_Toc107899846"/>
      <w:bookmarkStart w:id="8" w:name="_Toc107900073"/>
      <w:bookmarkStart w:id="9" w:name="_Toc121286856"/>
      <w:r w:rsidRPr="00D91372">
        <w:rPr>
          <w:bCs/>
          <w:szCs w:val="24"/>
        </w:rPr>
        <w:instrText>A.1</w:instrText>
      </w:r>
      <w:r w:rsidRPr="00D91372">
        <w:rPr>
          <w:bCs/>
          <w:szCs w:val="24"/>
        </w:rPr>
        <w:tab/>
        <w:instrText>Circumstances Making the Collection of Information Necessary</w:instrText>
      </w:r>
      <w:bookmarkEnd w:id="1"/>
      <w:bookmarkEnd w:id="2"/>
      <w:bookmarkEnd w:id="3"/>
      <w:bookmarkEnd w:id="4"/>
      <w:bookmarkEnd w:id="5"/>
      <w:bookmarkEnd w:id="6"/>
      <w:bookmarkEnd w:id="7"/>
      <w:bookmarkEnd w:id="8"/>
      <w:bookmarkEnd w:id="9"/>
      <w:r w:rsidRPr="00D91372">
        <w:rPr>
          <w:bCs/>
        </w:rPr>
        <w:instrText>" \f C \l 2</w:instrText>
      </w:r>
      <w:r w:rsidR="00EB7202" w:rsidRPr="00D91372">
        <w:rPr>
          <w:bCs/>
          <w:szCs w:val="24"/>
        </w:rPr>
        <w:fldChar w:fldCharType="end"/>
      </w:r>
    </w:p>
    <w:p w:rsidR="00F27247" w:rsidRPr="00D91372" w:rsidRDefault="00F27247" w:rsidP="001F036A">
      <w:pPr>
        <w:widowControl w:val="0"/>
        <w:spacing w:line="360" w:lineRule="auto"/>
      </w:pPr>
      <w:r w:rsidRPr="00D91372">
        <w:tab/>
        <w:t xml:space="preserve">The Division of Violence Prevention (DVP) at the National Center for Injury Prevention and Control (NCIPC), Centers for Disease Control and Prevention (CDC), requests approval of a new </w:t>
      </w:r>
      <w:r w:rsidR="00FA5F80" w:rsidRPr="00D91372">
        <w:t>exploratory</w:t>
      </w:r>
      <w:r w:rsidR="00B0204D" w:rsidRPr="00D91372">
        <w:t xml:space="preserve"> </w:t>
      </w:r>
      <w:r w:rsidRPr="00D91372">
        <w:t>research study to collect stated preference (SP) data from the public on the impacts of child maltreatment on health-related quality of life.</w:t>
      </w:r>
    </w:p>
    <w:p w:rsidR="00537956" w:rsidRPr="00D91372" w:rsidRDefault="00F27247" w:rsidP="00FA5F80">
      <w:pPr>
        <w:widowControl w:val="0"/>
        <w:spacing w:line="360" w:lineRule="auto"/>
        <w:ind w:firstLine="720"/>
      </w:pPr>
      <w:r w:rsidRPr="00D91372">
        <w:t>These data are needed for research by DVP/NCIPC to fulfill its mission under Section 301 of the Public Health Service Act (42 U.S.C. 241) (</w:t>
      </w:r>
      <w:r w:rsidRPr="00D91372">
        <w:rPr>
          <w:b/>
        </w:rPr>
        <w:t>Attachment A</w:t>
      </w:r>
      <w:r w:rsidRPr="00D91372">
        <w:t xml:space="preserve">). </w:t>
      </w:r>
    </w:p>
    <w:p w:rsidR="005D013F" w:rsidRPr="00D91372" w:rsidRDefault="005D013F" w:rsidP="005829AA">
      <w:pPr>
        <w:widowControl w:val="0"/>
        <w:spacing w:line="360" w:lineRule="auto"/>
        <w:ind w:firstLine="720"/>
      </w:pPr>
      <w:r w:rsidRPr="00D91372">
        <w:t xml:space="preserve">Child maltreatment (CM) is a major public health problem in the United States, causing substantial morbidity and mortality (DHHS, 2010), and the prevalence for any of the three major types of CM (physical abuse, sexual abuse, and neglect) is estimated at approximately 28% (Hussey et al., 2006). </w:t>
      </w:r>
      <w:r w:rsidR="00CC2700" w:rsidRPr="00D91372">
        <w:t>The lifetime prevalence of any of five types of CM (physical abuse, sexual abuse, physical neglect, emotional neglect, and emotional abuse) is estimated at 45.6% (</w:t>
      </w:r>
      <w:proofErr w:type="spellStart"/>
      <w:r w:rsidR="00CC2700" w:rsidRPr="00D91372">
        <w:t>Corso</w:t>
      </w:r>
      <w:proofErr w:type="spellEnd"/>
      <w:r w:rsidR="00CC2700" w:rsidRPr="00D91372">
        <w:t xml:space="preserve"> et al. 2008). </w:t>
      </w:r>
      <w:r w:rsidRPr="00D91372">
        <w:t xml:space="preserve">Additionally, the </w:t>
      </w:r>
      <w:r w:rsidR="006C6EAC" w:rsidRPr="00D91372">
        <w:rPr>
          <w:i/>
          <w:iCs/>
        </w:rPr>
        <w:t>annual</w:t>
      </w:r>
      <w:r w:rsidRPr="00D91372">
        <w:t xml:space="preserve"> incidence of any type of CM among children and adolescents 0-17 has been estimated at nearly 14%, while physical and sexual abuse are estimated at 3.7% and 0.6%, respectively (</w:t>
      </w:r>
      <w:proofErr w:type="spellStart"/>
      <w:r w:rsidRPr="00D91372">
        <w:t>Finkelhor</w:t>
      </w:r>
      <w:proofErr w:type="spellEnd"/>
      <w:r w:rsidRPr="00D91372">
        <w:t xml:space="preserve"> et al., 2005). CM has been shown to have lifelong adverse physical and mental health consequences for </w:t>
      </w:r>
      <w:r w:rsidR="005829AA" w:rsidRPr="00D91372">
        <w:t xml:space="preserve">victims </w:t>
      </w:r>
      <w:r w:rsidRPr="00D91372">
        <w:t>(</w:t>
      </w:r>
      <w:proofErr w:type="spellStart"/>
      <w:r w:rsidRPr="00D91372">
        <w:t>Felitti</w:t>
      </w:r>
      <w:proofErr w:type="spellEnd"/>
      <w:r w:rsidRPr="00D91372">
        <w:t xml:space="preserve"> et al., 1998), including behavioral problems (</w:t>
      </w:r>
      <w:proofErr w:type="spellStart"/>
      <w:r w:rsidRPr="00D91372">
        <w:t>Felitti</w:t>
      </w:r>
      <w:proofErr w:type="spellEnd"/>
      <w:r w:rsidRPr="00D91372">
        <w:t xml:space="preserve"> et al. 1998; </w:t>
      </w:r>
      <w:proofErr w:type="spellStart"/>
      <w:r w:rsidRPr="00D91372">
        <w:t>Repetti</w:t>
      </w:r>
      <w:proofErr w:type="spellEnd"/>
      <w:r w:rsidRPr="00D91372">
        <w:t xml:space="preserve"> et al. 2002), mental health conditions such as post-traumatic stress disorder (PTSD) (Browne and </w:t>
      </w:r>
      <w:proofErr w:type="spellStart"/>
      <w:r w:rsidRPr="00D91372">
        <w:t>Finkelhor</w:t>
      </w:r>
      <w:proofErr w:type="spellEnd"/>
      <w:r w:rsidRPr="00D91372">
        <w:t xml:space="preserve">, 1986; Holmes and </w:t>
      </w:r>
      <w:proofErr w:type="spellStart"/>
      <w:r w:rsidRPr="00D91372">
        <w:t>Sammel</w:t>
      </w:r>
      <w:proofErr w:type="spellEnd"/>
      <w:r w:rsidRPr="00D91372">
        <w:t xml:space="preserve">, 2005; Moeller and Bachman, 1993), increased trouble with interpersonal relationships (Fang and </w:t>
      </w:r>
      <w:proofErr w:type="spellStart"/>
      <w:r w:rsidRPr="00D91372">
        <w:t>Corso</w:t>
      </w:r>
      <w:proofErr w:type="spellEnd"/>
      <w:r w:rsidRPr="00D91372">
        <w:t xml:space="preserve">, 2007), increased risk of chronic diseases (Browne and </w:t>
      </w:r>
      <w:proofErr w:type="spellStart"/>
      <w:r w:rsidRPr="00D91372">
        <w:t>Finkelhor</w:t>
      </w:r>
      <w:proofErr w:type="spellEnd"/>
      <w:r w:rsidRPr="00D91372">
        <w:t xml:space="preserve">, 1986), and lasting impacts or disability from physical injury (Dominguez et al. 2001). The consequences of CM have </w:t>
      </w:r>
      <w:r w:rsidR="00BF2E6A" w:rsidRPr="00D91372">
        <w:t>a</w:t>
      </w:r>
      <w:r w:rsidRPr="00D91372">
        <w:t xml:space="preserve"> direct impact, through reduced health, as well as an indirect impact, through reduced health-related quality of life (</w:t>
      </w:r>
      <w:r w:rsidR="00545A57" w:rsidRPr="00D91372">
        <w:t>HRQOL</w:t>
      </w:r>
      <w:r w:rsidRPr="00D91372">
        <w:t xml:space="preserve">, or simply </w:t>
      </w:r>
      <w:proofErr w:type="spellStart"/>
      <w:r w:rsidRPr="00D91372">
        <w:t>QoL</w:t>
      </w:r>
      <w:proofErr w:type="spellEnd"/>
      <w:r w:rsidRPr="00D91372">
        <w:t xml:space="preserve">), the state of “utility” or satisfaction that a person experiences as a result of their health (Drummond et al. 1997). </w:t>
      </w:r>
    </w:p>
    <w:p w:rsidR="00537956" w:rsidRPr="00D91372" w:rsidRDefault="00537956" w:rsidP="005829AA">
      <w:pPr>
        <w:autoSpaceDE w:val="0"/>
        <w:autoSpaceDN w:val="0"/>
        <w:adjustRightInd w:val="0"/>
        <w:spacing w:line="360" w:lineRule="auto"/>
        <w:ind w:firstLine="720"/>
      </w:pPr>
      <w:r w:rsidRPr="00D91372">
        <w:t xml:space="preserve">The CDC requests approval of </w:t>
      </w:r>
      <w:r w:rsidR="00FA5F80" w:rsidRPr="00D91372">
        <w:t>an</w:t>
      </w:r>
      <w:r w:rsidRPr="00D91372">
        <w:t xml:space="preserve"> </w:t>
      </w:r>
      <w:r w:rsidR="00FA5F80" w:rsidRPr="00D91372">
        <w:t>exploratory</w:t>
      </w:r>
      <w:r w:rsidR="00B0204D" w:rsidRPr="00D91372">
        <w:t xml:space="preserve"> </w:t>
      </w:r>
      <w:r w:rsidRPr="00D91372">
        <w:t xml:space="preserve">survey-based </w:t>
      </w:r>
      <w:r w:rsidR="00B0204D" w:rsidRPr="00D91372">
        <w:t xml:space="preserve">research </w:t>
      </w:r>
      <w:r w:rsidRPr="00D91372">
        <w:t xml:space="preserve">study to measure the </w:t>
      </w:r>
      <w:r w:rsidR="008535D3" w:rsidRPr="00D91372">
        <w:t>H</w:t>
      </w:r>
      <w:r w:rsidRPr="00D91372">
        <w:t>ealth-</w:t>
      </w:r>
      <w:r w:rsidR="008535D3" w:rsidRPr="00D91372">
        <w:t>R</w:t>
      </w:r>
      <w:r w:rsidRPr="00D91372">
        <w:t xml:space="preserve">elated </w:t>
      </w:r>
      <w:r w:rsidR="008535D3" w:rsidRPr="00D91372">
        <w:t>Q</w:t>
      </w:r>
      <w:r w:rsidRPr="00D91372">
        <w:t>uality-of-</w:t>
      </w:r>
      <w:r w:rsidR="008535D3" w:rsidRPr="00D91372">
        <w:t>L</w:t>
      </w:r>
      <w:r w:rsidRPr="00D91372">
        <w:t>ife (</w:t>
      </w:r>
      <w:r w:rsidR="00545A57" w:rsidRPr="00D91372">
        <w:t>HRQOL</w:t>
      </w:r>
      <w:r w:rsidRPr="00D91372">
        <w:t xml:space="preserve">) impacts resulting from child </w:t>
      </w:r>
      <w:r w:rsidRPr="00D91372">
        <w:lastRenderedPageBreak/>
        <w:t>maltreatment (CM) using a quantitative, preference-based approach. The US Department of Health and Human Services, among many others, has identified child maltreatment as a serious U</w:t>
      </w:r>
      <w:r w:rsidR="0051408A" w:rsidRPr="00D91372">
        <w:t>.</w:t>
      </w:r>
      <w:r w:rsidRPr="00D91372">
        <w:t>S</w:t>
      </w:r>
      <w:r w:rsidR="0051408A" w:rsidRPr="00D91372">
        <w:t>.</w:t>
      </w:r>
      <w:r w:rsidRPr="00D91372">
        <w:t xml:space="preserve"> public health problem with substantial long-term physical and psychological consequences. Despite considerable </w:t>
      </w:r>
      <w:r w:rsidR="00B0204D" w:rsidRPr="00D91372">
        <w:t xml:space="preserve">qualitative </w:t>
      </w:r>
      <w:r w:rsidRPr="00D91372">
        <w:t>research on the consequences of CM in adult</w:t>
      </w:r>
      <w:r w:rsidR="005829AA" w:rsidRPr="00D91372">
        <w:t>s</w:t>
      </w:r>
      <w:r w:rsidRPr="00D91372">
        <w:t>, few studies have utilized standard</w:t>
      </w:r>
      <w:r w:rsidR="009C2E06" w:rsidRPr="00D91372">
        <w:t>ized</w:t>
      </w:r>
      <w:r w:rsidRPr="00D91372">
        <w:t xml:space="preserve"> </w:t>
      </w:r>
      <w:r w:rsidR="00545A57" w:rsidRPr="00D91372">
        <w:t>HRQOL</w:t>
      </w:r>
      <w:r w:rsidRPr="00D91372">
        <w:t xml:space="preserve"> techniques and none have quantified childhood </w:t>
      </w:r>
      <w:r w:rsidR="00545A57" w:rsidRPr="00D91372">
        <w:t>HRQOL</w:t>
      </w:r>
      <w:r w:rsidRPr="00D91372">
        <w:t xml:space="preserve"> impacts. This gap in the literature means the full burden of CM on </w:t>
      </w:r>
      <w:r w:rsidR="00545A57" w:rsidRPr="00D91372">
        <w:t>HRQOL</w:t>
      </w:r>
      <w:r w:rsidRPr="00D91372">
        <w:t xml:space="preserve"> has not been measured, inhibiting the evaluation of CM intervention programs</w:t>
      </w:r>
      <w:r w:rsidR="00F37686" w:rsidRPr="00D91372">
        <w:t xml:space="preserve"> and comparisons to other public health issues</w:t>
      </w:r>
      <w:r w:rsidRPr="00D91372">
        <w:t xml:space="preserve">. This </w:t>
      </w:r>
      <w:r w:rsidR="00FA5F80" w:rsidRPr="00D91372">
        <w:t>exploratory</w:t>
      </w:r>
      <w:r w:rsidR="00B0204D" w:rsidRPr="00D91372">
        <w:t xml:space="preserve"> research </w:t>
      </w:r>
      <w:r w:rsidRPr="00D91372">
        <w:t xml:space="preserve">study will improve public health knowledge and economic evaluation of the </w:t>
      </w:r>
      <w:r w:rsidR="00545A57" w:rsidRPr="00D91372">
        <w:t>HRQOL</w:t>
      </w:r>
      <w:r w:rsidRPr="00D91372">
        <w:t xml:space="preserve"> impacts of CM, including effects specific to juvenile and adolescent </w:t>
      </w:r>
      <w:r w:rsidR="005829AA" w:rsidRPr="00D91372">
        <w:t>victims</w:t>
      </w:r>
      <w:r w:rsidRPr="00D91372">
        <w:t>, through the development and fielding a preference-based survey instrument.</w:t>
      </w:r>
    </w:p>
    <w:p w:rsidR="00537956" w:rsidRPr="00D91372" w:rsidRDefault="00537956" w:rsidP="00263C1C">
      <w:pPr>
        <w:autoSpaceDE w:val="0"/>
        <w:autoSpaceDN w:val="0"/>
        <w:adjustRightInd w:val="0"/>
        <w:spacing w:line="360" w:lineRule="auto"/>
      </w:pPr>
      <w:r w:rsidRPr="00D91372">
        <w:tab/>
        <w:t xml:space="preserve">CDC has developed </w:t>
      </w:r>
      <w:r w:rsidR="00FA5F80" w:rsidRPr="00D91372">
        <w:t xml:space="preserve">an exploratory </w:t>
      </w:r>
      <w:r w:rsidRPr="00D91372">
        <w:t xml:space="preserve">survey instrument to quantify the </w:t>
      </w:r>
      <w:r w:rsidR="00545A57" w:rsidRPr="00D91372">
        <w:t>HRQOL</w:t>
      </w:r>
      <w:r w:rsidRPr="00D91372">
        <w:t xml:space="preserve"> impacts of child maltreatment following standardized </w:t>
      </w:r>
      <w:r w:rsidR="00B0204D" w:rsidRPr="00D91372">
        <w:t>HRQ</w:t>
      </w:r>
      <w:r w:rsidR="00BF2E6A" w:rsidRPr="00D91372">
        <w:t>O</w:t>
      </w:r>
      <w:r w:rsidR="00B0204D" w:rsidRPr="00D91372">
        <w:t xml:space="preserve">L </w:t>
      </w:r>
      <w:r w:rsidRPr="00D91372">
        <w:t>methods. The survey was developed based on findings from a literature review of CM outcomes, focus groups with adult</w:t>
      </w:r>
      <w:r w:rsidR="00263C1C" w:rsidRPr="00D91372">
        <w:t>s who were</w:t>
      </w:r>
      <w:r w:rsidRPr="00D91372">
        <w:t xml:space="preserve"> CM </w:t>
      </w:r>
      <w:r w:rsidR="00263C1C" w:rsidRPr="00D91372">
        <w:t>victims</w:t>
      </w:r>
      <w:r w:rsidRPr="00D91372">
        <w:t xml:space="preserve">, and expert review of outcomes by clinician consultants who work with </w:t>
      </w:r>
      <w:r w:rsidR="00263C1C" w:rsidRPr="00D91372">
        <w:t>children and/or adults who were victims of CM,</w:t>
      </w:r>
      <w:r w:rsidR="005829AA" w:rsidRPr="00D91372">
        <w:t xml:space="preserve"> </w:t>
      </w:r>
      <w:r w:rsidRPr="00D91372">
        <w:t xml:space="preserve">or who are researchers in the field of CM. The survey is designed to quantify two types of data. The main objective is the </w:t>
      </w:r>
      <w:r w:rsidR="00545A57" w:rsidRPr="00D91372">
        <w:t>HRQOL</w:t>
      </w:r>
      <w:r w:rsidRPr="00D91372">
        <w:t xml:space="preserve"> decrement attributable to CM, measured as the difference in </w:t>
      </w:r>
      <w:r w:rsidR="00545A57" w:rsidRPr="00D91372">
        <w:t>HRQOL</w:t>
      </w:r>
      <w:r w:rsidRPr="00D91372">
        <w:t xml:space="preserve"> scores by CM </w:t>
      </w:r>
      <w:r w:rsidR="005829AA" w:rsidRPr="00D91372">
        <w:t xml:space="preserve">victimization </w:t>
      </w:r>
      <w:r w:rsidRPr="00D91372">
        <w:t>history. A secondary objective is a statistical evaluation of these decrements, based on respondent preferences over a series of comparisons that will be shown to survey respondents.</w:t>
      </w:r>
    </w:p>
    <w:p w:rsidR="00537956" w:rsidRPr="00D91372" w:rsidRDefault="00537956" w:rsidP="00F61737">
      <w:pPr>
        <w:autoSpaceDE w:val="0"/>
        <w:autoSpaceDN w:val="0"/>
        <w:adjustRightInd w:val="0"/>
        <w:spacing w:line="360" w:lineRule="auto"/>
        <w:rPr>
          <w:color w:val="000000"/>
        </w:rPr>
      </w:pPr>
      <w:r w:rsidRPr="00D91372">
        <w:rPr>
          <w:color w:val="000000"/>
        </w:rPr>
        <w:tab/>
        <w:t xml:space="preserve">The survey will be fielded to a </w:t>
      </w:r>
      <w:r w:rsidR="00A22FD7" w:rsidRPr="00D91372">
        <w:rPr>
          <w:color w:val="000000"/>
        </w:rPr>
        <w:t xml:space="preserve">nationally-representative sample of </w:t>
      </w:r>
      <w:r w:rsidR="00F61737" w:rsidRPr="00D91372">
        <w:rPr>
          <w:color w:val="000000"/>
        </w:rPr>
        <w:t xml:space="preserve">1850 </w:t>
      </w:r>
      <w:r w:rsidR="00A22FD7" w:rsidRPr="00D91372">
        <w:rPr>
          <w:color w:val="000000"/>
        </w:rPr>
        <w:t>US adults</w:t>
      </w:r>
      <w:r w:rsidRPr="00D91372">
        <w:rPr>
          <w:color w:val="000000"/>
        </w:rPr>
        <w:t xml:space="preserve"> by an online survey. The survey will include </w:t>
      </w:r>
      <w:r w:rsidR="00545A57" w:rsidRPr="00D91372">
        <w:rPr>
          <w:color w:val="000000"/>
        </w:rPr>
        <w:t>HRQOL</w:t>
      </w:r>
      <w:r w:rsidRPr="00D91372">
        <w:rPr>
          <w:color w:val="000000"/>
        </w:rPr>
        <w:t xml:space="preserve"> questions to capture the two types of data above, as well as select items on </w:t>
      </w:r>
      <w:proofErr w:type="spellStart"/>
      <w:r w:rsidRPr="00D91372">
        <w:rPr>
          <w:color w:val="000000"/>
        </w:rPr>
        <w:t>sociodemographics</w:t>
      </w:r>
      <w:proofErr w:type="spellEnd"/>
      <w:r w:rsidRPr="00D91372">
        <w:rPr>
          <w:color w:val="000000"/>
        </w:rPr>
        <w:t xml:space="preserve">. Past exposure to CM will be measured using the Child Trauma Questionnaire (CTQ), the briefest and most nonintrusive set of scientifically validated questions to identify 5 types of past child abuse and </w:t>
      </w:r>
      <w:r w:rsidR="002D29C0" w:rsidRPr="00D91372">
        <w:rPr>
          <w:color w:val="000000"/>
        </w:rPr>
        <w:t>neglect</w:t>
      </w:r>
      <w:r w:rsidRPr="00D91372">
        <w:rPr>
          <w:color w:val="000000"/>
        </w:rPr>
        <w:t>.</w:t>
      </w:r>
    </w:p>
    <w:p w:rsidR="00537956" w:rsidRPr="00D91372" w:rsidRDefault="00537956" w:rsidP="00FA5F80">
      <w:pPr>
        <w:spacing w:line="360" w:lineRule="auto"/>
        <w:rPr>
          <w:color w:val="000000"/>
        </w:rPr>
      </w:pPr>
      <w:r w:rsidRPr="00D91372">
        <w:rPr>
          <w:color w:val="000000"/>
        </w:rPr>
        <w:tab/>
      </w:r>
      <w:r w:rsidR="00B72E38" w:rsidRPr="00D91372">
        <w:rPr>
          <w:color w:val="000000"/>
        </w:rPr>
        <w:t xml:space="preserve">The </w:t>
      </w:r>
      <w:r w:rsidRPr="00D91372">
        <w:rPr>
          <w:color w:val="000000"/>
        </w:rPr>
        <w:t xml:space="preserve">results </w:t>
      </w:r>
      <w:r w:rsidR="00B72E38" w:rsidRPr="00D91372">
        <w:rPr>
          <w:color w:val="000000"/>
        </w:rPr>
        <w:t xml:space="preserve">of this </w:t>
      </w:r>
      <w:r w:rsidR="00FA5F80" w:rsidRPr="00D91372">
        <w:rPr>
          <w:color w:val="000000"/>
        </w:rPr>
        <w:t>exploratory</w:t>
      </w:r>
      <w:r w:rsidR="00B72E38" w:rsidRPr="00D91372">
        <w:rPr>
          <w:color w:val="000000"/>
        </w:rPr>
        <w:t xml:space="preserve"> research study </w:t>
      </w:r>
      <w:r w:rsidRPr="00D91372">
        <w:rPr>
          <w:color w:val="000000"/>
        </w:rPr>
        <w:t xml:space="preserve">will provide an estimate of the </w:t>
      </w:r>
      <w:r w:rsidR="00545A57" w:rsidRPr="00D91372">
        <w:rPr>
          <w:color w:val="000000"/>
        </w:rPr>
        <w:t>HRQOL</w:t>
      </w:r>
      <w:r w:rsidRPr="00D91372">
        <w:rPr>
          <w:color w:val="000000"/>
        </w:rPr>
        <w:t xml:space="preserve"> burden of child maltreatment in the United States. </w:t>
      </w:r>
      <w:r w:rsidR="00B72E38" w:rsidRPr="00D91372">
        <w:rPr>
          <w:color w:val="000000"/>
        </w:rPr>
        <w:t xml:space="preserve">Because this is the first quantitative research on the </w:t>
      </w:r>
      <w:r w:rsidR="00545A57" w:rsidRPr="00D91372">
        <w:rPr>
          <w:color w:val="000000"/>
        </w:rPr>
        <w:t>HRQOL</w:t>
      </w:r>
      <w:r w:rsidR="00B72E38" w:rsidRPr="00D91372">
        <w:rPr>
          <w:color w:val="000000"/>
        </w:rPr>
        <w:t xml:space="preserve"> burden of child maltreatment, the results will constitute a methodological contribution that advances scientific knowledge. </w:t>
      </w:r>
      <w:r w:rsidRPr="00D91372">
        <w:rPr>
          <w:color w:val="000000"/>
        </w:rPr>
        <w:t xml:space="preserve">Analysis </w:t>
      </w:r>
      <w:r w:rsidRPr="00D91372">
        <w:rPr>
          <w:color w:val="000000"/>
        </w:rPr>
        <w:lastRenderedPageBreak/>
        <w:t xml:space="preserve">and results of the survey data </w:t>
      </w:r>
      <w:r w:rsidR="00B72E38" w:rsidRPr="00D91372">
        <w:rPr>
          <w:color w:val="000000"/>
        </w:rPr>
        <w:t xml:space="preserve">may provide suggestive information on </w:t>
      </w:r>
      <w:r w:rsidRPr="00D91372">
        <w:rPr>
          <w:color w:val="000000"/>
        </w:rPr>
        <w:t>the impacts of CM</w:t>
      </w:r>
      <w:r w:rsidR="00B72E38" w:rsidRPr="00D91372">
        <w:rPr>
          <w:color w:val="000000"/>
        </w:rPr>
        <w:t xml:space="preserve"> to the scientific and public health communities to help determine whether future studies using similar methods should be conducted after this </w:t>
      </w:r>
      <w:r w:rsidR="00FA5F80" w:rsidRPr="00D91372">
        <w:rPr>
          <w:color w:val="000000"/>
        </w:rPr>
        <w:t xml:space="preserve">exploratory </w:t>
      </w:r>
      <w:r w:rsidR="00B72E38" w:rsidRPr="00D91372">
        <w:rPr>
          <w:color w:val="000000"/>
        </w:rPr>
        <w:t xml:space="preserve">study. Such future studies </w:t>
      </w:r>
      <w:r w:rsidR="00FA5F80" w:rsidRPr="00D91372">
        <w:rPr>
          <w:color w:val="000000"/>
        </w:rPr>
        <w:t xml:space="preserve">may </w:t>
      </w:r>
      <w:r w:rsidR="00B72E38" w:rsidRPr="00D91372">
        <w:rPr>
          <w:color w:val="000000"/>
        </w:rPr>
        <w:t xml:space="preserve">be required before comprehensive </w:t>
      </w:r>
      <w:r w:rsidRPr="00D91372">
        <w:rPr>
          <w:color w:val="000000"/>
        </w:rPr>
        <w:t>evaluat</w:t>
      </w:r>
      <w:r w:rsidR="00B72E38" w:rsidRPr="00D91372">
        <w:rPr>
          <w:color w:val="000000"/>
        </w:rPr>
        <w:t xml:space="preserve">ion </w:t>
      </w:r>
      <w:r w:rsidRPr="00D91372">
        <w:rPr>
          <w:color w:val="000000"/>
        </w:rPr>
        <w:t>and compar</w:t>
      </w:r>
      <w:r w:rsidR="00B72E38" w:rsidRPr="00D91372">
        <w:rPr>
          <w:color w:val="000000"/>
        </w:rPr>
        <w:t>ison of</w:t>
      </w:r>
      <w:r w:rsidRPr="00D91372">
        <w:rPr>
          <w:color w:val="000000"/>
        </w:rPr>
        <w:t xml:space="preserve"> CM intervention programs</w:t>
      </w:r>
      <w:r w:rsidR="00B72E38" w:rsidRPr="00D91372">
        <w:rPr>
          <w:color w:val="000000"/>
        </w:rPr>
        <w:t xml:space="preserve"> can occur.</w:t>
      </w:r>
    </w:p>
    <w:p w:rsidR="00F27247" w:rsidRPr="00D91372" w:rsidRDefault="00F27247" w:rsidP="00263C1C">
      <w:pPr>
        <w:widowControl w:val="0"/>
        <w:spacing w:line="360" w:lineRule="auto"/>
        <w:ind w:firstLine="720"/>
      </w:pPr>
      <w:r w:rsidRPr="00D91372">
        <w:t xml:space="preserve">Health economists quantify health-related utility impacts using </w:t>
      </w:r>
      <w:r w:rsidR="00F71DC6" w:rsidRPr="00D91372">
        <w:t xml:space="preserve">Health-Related </w:t>
      </w:r>
      <w:r w:rsidR="008535D3" w:rsidRPr="00D91372">
        <w:t xml:space="preserve">Quality of Life </w:t>
      </w:r>
      <w:r w:rsidR="00F71DC6" w:rsidRPr="00D91372">
        <w:t>(</w:t>
      </w:r>
      <w:r w:rsidR="00545A57" w:rsidRPr="00D91372">
        <w:t>HRQOL</w:t>
      </w:r>
      <w:r w:rsidR="00F71DC6" w:rsidRPr="00D91372">
        <w:t>)</w:t>
      </w:r>
      <w:r w:rsidRPr="00D91372">
        <w:t xml:space="preserve">, a composite measure of health and well-being used to evaluate health problems and diseases. </w:t>
      </w:r>
      <w:r w:rsidR="00545A57" w:rsidRPr="00D91372">
        <w:t>HRQOL</w:t>
      </w:r>
      <w:r w:rsidRPr="00D91372">
        <w:t xml:space="preserve"> can be assessed in a variety of ways, and not all of these are comparable or standardized. For this </w:t>
      </w:r>
      <w:r w:rsidR="00FA5F80" w:rsidRPr="00D91372">
        <w:rPr>
          <w:color w:val="000000"/>
        </w:rPr>
        <w:t>exploratory</w:t>
      </w:r>
      <w:r w:rsidR="00F71DC6" w:rsidRPr="00D91372">
        <w:t xml:space="preserve"> research </w:t>
      </w:r>
      <w:r w:rsidRPr="00D91372">
        <w:t xml:space="preserve">study, </w:t>
      </w:r>
      <w:r w:rsidR="00545A57" w:rsidRPr="00D91372">
        <w:t>HRQOL</w:t>
      </w:r>
      <w:r w:rsidRPr="00D91372">
        <w:t xml:space="preserve"> will be measured using economic tools, which scale the health-related utility impacts on a common 0.0-1.0 </w:t>
      </w:r>
      <w:r w:rsidR="00F71DC6" w:rsidRPr="00D91372">
        <w:t xml:space="preserve">utility </w:t>
      </w:r>
      <w:r w:rsidRPr="00D91372">
        <w:t>range, and which can be used in economic evaluations of health interventions, such as cost-</w:t>
      </w:r>
      <w:r w:rsidR="00F71DC6" w:rsidRPr="00D91372">
        <w:t xml:space="preserve">utility </w:t>
      </w:r>
      <w:r w:rsidRPr="00D91372">
        <w:t xml:space="preserve">analysis. Few studies to date have attempted to quantify the </w:t>
      </w:r>
      <w:r w:rsidR="00545A57" w:rsidRPr="00D91372">
        <w:t>HRQOL</w:t>
      </w:r>
      <w:r w:rsidR="00F71DC6" w:rsidRPr="00D91372">
        <w:t xml:space="preserve"> </w:t>
      </w:r>
      <w:r w:rsidRPr="00D91372">
        <w:t xml:space="preserve">burden among adults using scientific methods for measuring </w:t>
      </w:r>
      <w:r w:rsidR="00545A57" w:rsidRPr="00D91372">
        <w:t>HRQOL</w:t>
      </w:r>
      <w:r w:rsidRPr="00D91372">
        <w:t xml:space="preserve">, and no studies have quantified the impact of CM on </w:t>
      </w:r>
      <w:r w:rsidR="00545A57" w:rsidRPr="00D91372">
        <w:t>HRQOL</w:t>
      </w:r>
      <w:r w:rsidRPr="00D91372">
        <w:t xml:space="preserve"> among child victims. Thus, </w:t>
      </w:r>
      <w:r w:rsidR="00F71DC6" w:rsidRPr="00D91372">
        <w:t xml:space="preserve">with this proposed research study, </w:t>
      </w:r>
      <w:r w:rsidRPr="00D91372">
        <w:t xml:space="preserve">CDC seeks to address a major research gap on the full impacts of child maltreatment to advance both the field of CM research and the use of </w:t>
      </w:r>
      <w:r w:rsidR="00545A57" w:rsidRPr="00D91372">
        <w:t>HRQOL</w:t>
      </w:r>
      <w:r w:rsidRPr="00D91372">
        <w:t xml:space="preserve"> measures to measure burden of disease.</w:t>
      </w:r>
    </w:p>
    <w:p w:rsidR="00F27247" w:rsidRPr="00D91372" w:rsidRDefault="00F27247" w:rsidP="00ED620F">
      <w:pPr>
        <w:widowControl w:val="0"/>
        <w:spacing w:line="360" w:lineRule="auto"/>
        <w:ind w:firstLine="720"/>
      </w:pPr>
      <w:r w:rsidRPr="00D91372">
        <w:t xml:space="preserve">A 2006 report for CDC (Prosser and Ravenscroft, 2006) explored the feasibility of using preference-based </w:t>
      </w:r>
      <w:r w:rsidR="00545A57" w:rsidRPr="00D91372">
        <w:t>HRQOL</w:t>
      </w:r>
      <w:r w:rsidRPr="00D91372">
        <w:t xml:space="preserve"> methods to estimate the impact of CM and conducted a literature review of published research in this area. The authors found few relevant studies and concluded that the primary reason for the lack of research in this area is that existing, generic </w:t>
      </w:r>
      <w:r w:rsidR="00545A57" w:rsidRPr="00D91372">
        <w:t>HRQOL</w:t>
      </w:r>
      <w:r w:rsidRPr="00D91372">
        <w:t xml:space="preserve"> instruments are inadequate and do not capture the relevant impacts of CM. This finding was expanded upon in a published literature review (Prosser and </w:t>
      </w:r>
      <w:proofErr w:type="spellStart"/>
      <w:r w:rsidRPr="00D91372">
        <w:t>Corso</w:t>
      </w:r>
      <w:proofErr w:type="spellEnd"/>
      <w:r w:rsidRPr="00D91372">
        <w:t xml:space="preserve">, 2007) and was updated in a recent, unpublished review by members of a current research team from RTI International under contract for CDC. </w:t>
      </w:r>
      <w:r w:rsidR="00ED620F" w:rsidRPr="00D91372">
        <w:t>The only additional studies found (</w:t>
      </w:r>
      <w:proofErr w:type="spellStart"/>
      <w:r w:rsidR="00ED620F" w:rsidRPr="00D91372">
        <w:t>Afifi</w:t>
      </w:r>
      <w:proofErr w:type="spellEnd"/>
      <w:r w:rsidR="00ED620F" w:rsidRPr="00D91372">
        <w:t xml:space="preserve"> et al. 2007) were not preference-based measures of HRQOL, so they do not report utilities or map back to a 0.0-1.0 utility range. </w:t>
      </w:r>
      <w:r w:rsidRPr="00D91372">
        <w:t xml:space="preserve">Common generic instruments (e.g., EQ-5D, QWB, SF-6D, HUI) are not able to accurately assess CM-related </w:t>
      </w:r>
      <w:r w:rsidR="00545A57" w:rsidRPr="00D91372">
        <w:t>HRQOL</w:t>
      </w:r>
      <w:r w:rsidRPr="00D91372">
        <w:t xml:space="preserve"> because they are not designed to capture the relevant domains affected by CM and because they do not capture impacts relevant to childhood and adolescent ages. These reviews concluded that attempts to use existing generic </w:t>
      </w:r>
      <w:r w:rsidRPr="00D91372">
        <w:lastRenderedPageBreak/>
        <w:t xml:space="preserve">instruments to measure CM-related </w:t>
      </w:r>
      <w:r w:rsidR="00545A57" w:rsidRPr="00D91372">
        <w:t>HRQOL</w:t>
      </w:r>
      <w:r w:rsidRPr="00D91372">
        <w:t xml:space="preserve"> impacts would inaccurately measure the burden of health, biasing any conclusions drawn from such efforts.</w:t>
      </w:r>
    </w:p>
    <w:p w:rsidR="00F27247" w:rsidRPr="00D91372" w:rsidRDefault="00F27247" w:rsidP="00263C1C">
      <w:pPr>
        <w:widowControl w:val="0"/>
        <w:spacing w:line="360" w:lineRule="auto"/>
        <w:ind w:firstLine="720"/>
      </w:pPr>
      <w:r w:rsidRPr="00D91372">
        <w:t>Based on these critical reviews and the impacts of CM on physical and mental health (</w:t>
      </w:r>
      <w:proofErr w:type="spellStart"/>
      <w:r w:rsidRPr="00D91372">
        <w:t>Felitti</w:t>
      </w:r>
      <w:proofErr w:type="spellEnd"/>
      <w:r w:rsidRPr="00D91372">
        <w:t xml:space="preserve"> et al., 1998), CDC recognizes the need for a new </w:t>
      </w:r>
      <w:r w:rsidR="00545A57" w:rsidRPr="00D91372">
        <w:t>HRQOL</w:t>
      </w:r>
      <w:r w:rsidRPr="00D91372">
        <w:t xml:space="preserve"> instrument and research study to measure the </w:t>
      </w:r>
      <w:r w:rsidR="00545A57" w:rsidRPr="00D91372">
        <w:t>HRQOL</w:t>
      </w:r>
      <w:r w:rsidRPr="00D91372">
        <w:t xml:space="preserve"> burden of CM across the lifecycle. A new </w:t>
      </w:r>
      <w:r w:rsidR="00545A57" w:rsidRPr="00D91372">
        <w:t>HRQOL</w:t>
      </w:r>
      <w:r w:rsidRPr="00D91372">
        <w:t xml:space="preserve"> instrument for child maltreatment was developed over the past 2 years following standardized </w:t>
      </w:r>
      <w:r w:rsidR="00545A57" w:rsidRPr="00D91372">
        <w:t>HRQOL</w:t>
      </w:r>
      <w:r w:rsidRPr="00D91372">
        <w:t xml:space="preserve"> methods, including a literature review, focus groups with </w:t>
      </w:r>
      <w:r w:rsidR="00263C1C" w:rsidRPr="00D91372">
        <w:t xml:space="preserve">adult victims of </w:t>
      </w:r>
      <w:r w:rsidRPr="00D91372">
        <w:t xml:space="preserve">CM, and expert review. CDC now proposes a national </w:t>
      </w:r>
      <w:r w:rsidR="00F71DC6" w:rsidRPr="00D91372">
        <w:t>collection of a</w:t>
      </w:r>
      <w:r w:rsidR="00FA5F80" w:rsidRPr="00D91372">
        <w:t>n</w:t>
      </w:r>
      <w:r w:rsidR="00F71DC6" w:rsidRPr="00D91372">
        <w:t xml:space="preserve"> </w:t>
      </w:r>
      <w:r w:rsidR="00FA5F80" w:rsidRPr="00D91372">
        <w:rPr>
          <w:color w:val="000000"/>
        </w:rPr>
        <w:t>exploratory</w:t>
      </w:r>
      <w:r w:rsidR="00F71DC6" w:rsidRPr="00D91372">
        <w:t xml:space="preserve"> research </w:t>
      </w:r>
      <w:r w:rsidRPr="00D91372">
        <w:t xml:space="preserve">survey to: (1) </w:t>
      </w:r>
      <w:r w:rsidR="00F37686" w:rsidRPr="00D91372">
        <w:t xml:space="preserve">measure </w:t>
      </w:r>
      <w:r w:rsidR="00545A57" w:rsidRPr="00D91372">
        <w:t>HRQOL</w:t>
      </w:r>
      <w:r w:rsidRPr="00D91372">
        <w:t xml:space="preserve"> impacts associated with CM, and (2) elicit preferences over health states and </w:t>
      </w:r>
      <w:r w:rsidR="00545A57" w:rsidRPr="00D91372">
        <w:t>HRQOL</w:t>
      </w:r>
      <w:r w:rsidRPr="00D91372">
        <w:t xml:space="preserve"> to convert the impacts into standardized economic utility values. </w:t>
      </w:r>
      <w:r w:rsidR="00F37686" w:rsidRPr="00D91372">
        <w:t xml:space="preserve">The combined results will be used to assess how HRQOL methods can be used to measure burden of CM. </w:t>
      </w:r>
      <w:r w:rsidRPr="00D91372">
        <w:t xml:space="preserve">RTI International is under contract with CDC to conduct this </w:t>
      </w:r>
      <w:r w:rsidR="00F71DC6" w:rsidRPr="00D91372">
        <w:t xml:space="preserve">research </w:t>
      </w:r>
      <w:r w:rsidRPr="00D91372">
        <w:t>study, analyze data, and report results.</w:t>
      </w:r>
    </w:p>
    <w:p w:rsidR="00F27247" w:rsidRPr="00D91372" w:rsidRDefault="00F27247" w:rsidP="0066241C">
      <w:pPr>
        <w:widowControl w:val="0"/>
        <w:spacing w:line="360" w:lineRule="auto"/>
        <w:ind w:firstLine="720"/>
      </w:pPr>
      <w:r w:rsidRPr="00D91372">
        <w:t xml:space="preserve">CDC has not solicited a previous data collection on this subject. Previous systematic literature reviews on this topic have established there are no significant existing studies in this area, and that there is a clear need for a new instrument and data collection on this topic (Prosser &amp; </w:t>
      </w:r>
      <w:proofErr w:type="spellStart"/>
      <w:r w:rsidRPr="00D91372">
        <w:t>Corso</w:t>
      </w:r>
      <w:proofErr w:type="spellEnd"/>
      <w:r w:rsidRPr="00D91372">
        <w:t xml:space="preserve"> 2007).</w:t>
      </w:r>
    </w:p>
    <w:p w:rsidR="00F27247" w:rsidRPr="00D91372" w:rsidRDefault="00F27247" w:rsidP="0066241C">
      <w:pPr>
        <w:widowControl w:val="0"/>
        <w:spacing w:line="360" w:lineRule="auto"/>
        <w:ind w:firstLine="720"/>
      </w:pPr>
    </w:p>
    <w:p w:rsidR="00F27247" w:rsidRPr="00D91372" w:rsidRDefault="00F27247" w:rsidP="00653168">
      <w:pPr>
        <w:pStyle w:val="bodytextpsgChar"/>
        <w:spacing w:after="0" w:line="360" w:lineRule="auto"/>
        <w:ind w:firstLine="0"/>
        <w:rPr>
          <w:b/>
          <w:bCs/>
          <w:u w:val="single"/>
        </w:rPr>
      </w:pPr>
      <w:r w:rsidRPr="00D91372">
        <w:rPr>
          <w:b/>
          <w:bCs/>
          <w:u w:val="single"/>
        </w:rPr>
        <w:t>Privacy Impact Assessment</w:t>
      </w:r>
    </w:p>
    <w:p w:rsidR="00F27247" w:rsidRPr="00D91372" w:rsidRDefault="00F27247" w:rsidP="00653168">
      <w:pPr>
        <w:pStyle w:val="bodytextpsgChar"/>
        <w:spacing w:after="0" w:line="360" w:lineRule="auto"/>
        <w:ind w:firstLine="0"/>
        <w:rPr>
          <w:b/>
          <w:bCs/>
        </w:rPr>
      </w:pPr>
      <w:r w:rsidRPr="00D91372">
        <w:rPr>
          <w:b/>
          <w:bCs/>
        </w:rPr>
        <w:t>Overview of the Data Collection System</w:t>
      </w:r>
    </w:p>
    <w:p w:rsidR="00F27247" w:rsidRPr="00D91372" w:rsidRDefault="00F27247" w:rsidP="00F37686">
      <w:pPr>
        <w:widowControl w:val="0"/>
        <w:spacing w:line="360" w:lineRule="auto"/>
        <w:ind w:firstLine="720"/>
      </w:pPr>
      <w:r w:rsidRPr="00D91372">
        <w:t>The goal of this information collection is to field a</w:t>
      </w:r>
      <w:r w:rsidR="00FA5F80" w:rsidRPr="00D91372">
        <w:t>n</w:t>
      </w:r>
      <w:r w:rsidR="00FA5F80" w:rsidRPr="00D91372">
        <w:rPr>
          <w:color w:val="000000"/>
        </w:rPr>
        <w:t xml:space="preserve"> exploratory</w:t>
      </w:r>
      <w:r w:rsidR="0049175F" w:rsidRPr="00D91372">
        <w:t xml:space="preserve"> </w:t>
      </w:r>
      <w:r w:rsidRPr="00D91372">
        <w:t xml:space="preserve">national </w:t>
      </w:r>
      <w:r w:rsidR="0049175F" w:rsidRPr="00D91372">
        <w:t xml:space="preserve">research </w:t>
      </w:r>
      <w:r w:rsidRPr="00D91372">
        <w:t xml:space="preserve">survey to: (1) measure </w:t>
      </w:r>
      <w:r w:rsidR="00545A57" w:rsidRPr="00D91372">
        <w:t>HRQOL</w:t>
      </w:r>
      <w:r w:rsidRPr="00D91372">
        <w:t xml:space="preserve"> impacts associated with CM, and (2) elicit preferences over health states and </w:t>
      </w:r>
      <w:r w:rsidR="00545A57" w:rsidRPr="00D91372">
        <w:t>HRQOL</w:t>
      </w:r>
      <w:r w:rsidRPr="00D91372">
        <w:t xml:space="preserve"> to convert the impacts into standardized economic utility values. The survey data will be collected online over the internet using Knowledge Networks </w:t>
      </w:r>
      <w:r w:rsidR="0049175F" w:rsidRPr="00D91372">
        <w:t xml:space="preserve">(KN) </w:t>
      </w:r>
      <w:r w:rsidRPr="00D91372">
        <w:t xml:space="preserve">as a data collection partner (subcontractor to RTI International). Data will be maintained in de-identified form by RTI and CDC in accordance with IRB approvals for this study for an IRB-approved duration. </w:t>
      </w:r>
      <w:r w:rsidR="00A22FD7" w:rsidRPr="00D91372">
        <w:t>The online survey sample of n=</w:t>
      </w:r>
      <w:r w:rsidR="00F37686" w:rsidRPr="00D91372">
        <w:t xml:space="preserve">1850 </w:t>
      </w:r>
      <w:r w:rsidR="00A22FD7" w:rsidRPr="00D91372">
        <w:t>respondents will be drawn from the general U.S. adult population ages 18 and older.</w:t>
      </w:r>
      <w:r w:rsidRPr="00D91372">
        <w:t xml:space="preserve"> This sample will capture data from both those with and without a history of abuse or child maltreatment. </w:t>
      </w:r>
    </w:p>
    <w:p w:rsidR="0057747C" w:rsidRPr="00D91372" w:rsidRDefault="0057747C" w:rsidP="00B12A54">
      <w:pPr>
        <w:pStyle w:val="bodytextpsgChar"/>
        <w:spacing w:after="0" w:line="360" w:lineRule="auto"/>
        <w:ind w:firstLine="0"/>
        <w:rPr>
          <w:b/>
          <w:bCs/>
        </w:rPr>
      </w:pPr>
    </w:p>
    <w:p w:rsidR="00F27247" w:rsidRPr="00D91372" w:rsidRDefault="00F27247" w:rsidP="00B12A54">
      <w:pPr>
        <w:pStyle w:val="bodytextpsgChar"/>
        <w:spacing w:after="0" w:line="360" w:lineRule="auto"/>
        <w:ind w:firstLine="0"/>
        <w:rPr>
          <w:b/>
          <w:bCs/>
        </w:rPr>
      </w:pPr>
      <w:r w:rsidRPr="00D91372">
        <w:rPr>
          <w:b/>
          <w:bCs/>
        </w:rPr>
        <w:lastRenderedPageBreak/>
        <w:t>Items of Information to be Collected</w:t>
      </w:r>
    </w:p>
    <w:p w:rsidR="00F27247" w:rsidRPr="00D91372" w:rsidRDefault="00716CED" w:rsidP="00152CB4">
      <w:pPr>
        <w:pStyle w:val="bodytextpsgChar"/>
        <w:spacing w:after="0" w:line="360" w:lineRule="auto"/>
      </w:pPr>
      <w:r w:rsidRPr="00D91372">
        <w:t xml:space="preserve">Collected data are </w:t>
      </w:r>
      <w:r w:rsidR="00F27247" w:rsidRPr="00D91372">
        <w:t xml:space="preserve">survey responses to a CM-specific </w:t>
      </w:r>
      <w:r w:rsidR="00545A57" w:rsidRPr="00D91372">
        <w:t>HRQOL</w:t>
      </w:r>
      <w:r w:rsidR="00F27247" w:rsidRPr="00D91372">
        <w:t xml:space="preserve"> instrument</w:t>
      </w:r>
      <w:r w:rsidR="008C2B7C" w:rsidRPr="00D91372">
        <w:t xml:space="preserve">. Over the past two years, </w:t>
      </w:r>
      <w:r w:rsidR="00F27247" w:rsidRPr="00D91372">
        <w:t xml:space="preserve">RTI has developed </w:t>
      </w:r>
      <w:r w:rsidR="002C523A" w:rsidRPr="00D91372">
        <w:t xml:space="preserve">survey questions based on </w:t>
      </w:r>
      <w:r w:rsidR="00F27247" w:rsidRPr="00D91372">
        <w:t xml:space="preserve">standardized </w:t>
      </w:r>
      <w:r w:rsidR="00545A57" w:rsidRPr="00D91372">
        <w:t>HRQOL</w:t>
      </w:r>
      <w:r w:rsidR="002C523A" w:rsidRPr="00D91372">
        <w:t xml:space="preserve"> </w:t>
      </w:r>
      <w:r w:rsidR="00F27247" w:rsidRPr="00D91372">
        <w:t xml:space="preserve">methods, including a literature review, focus groups with </w:t>
      </w:r>
      <w:r w:rsidR="00263C1C" w:rsidRPr="00D91372">
        <w:t xml:space="preserve">adult victims of </w:t>
      </w:r>
      <w:r w:rsidR="00F27247" w:rsidRPr="00D91372">
        <w:t xml:space="preserve">CM, and </w:t>
      </w:r>
      <w:r w:rsidR="00D043AB" w:rsidRPr="00D91372">
        <w:t>reviews by</w:t>
      </w:r>
      <w:r w:rsidR="00B42E09" w:rsidRPr="00D91372">
        <w:t xml:space="preserve"> experts from a variety of disciplines, with professional titles of psychologist, psychiatrist, physician, clinician, decision scientist</w:t>
      </w:r>
      <w:r w:rsidR="009C2E06" w:rsidRPr="00D91372">
        <w:t>,</w:t>
      </w:r>
      <w:r w:rsidR="00B42E09" w:rsidRPr="00D91372">
        <w:t xml:space="preserve"> and economist</w:t>
      </w:r>
      <w:r w:rsidR="00F27247" w:rsidRPr="00D91372">
        <w:t xml:space="preserve">. The instrument will ask a short series of questions on current health status, and on a retrospective assessment of health status during childhood and adolescence, to identify the </w:t>
      </w:r>
      <w:proofErr w:type="spellStart"/>
      <w:r w:rsidR="00F27247" w:rsidRPr="00D91372">
        <w:t>QoL</w:t>
      </w:r>
      <w:proofErr w:type="spellEnd"/>
      <w:r w:rsidR="00F27247" w:rsidRPr="00D91372">
        <w:t xml:space="preserve"> scores. To convert these scores into standardized economic utility values, respondents will then be asked to </w:t>
      </w:r>
      <w:r w:rsidR="00A22FD7" w:rsidRPr="00D91372">
        <w:t xml:space="preserve">evaluate a series of health states (defined by pre-filled responses to </w:t>
      </w:r>
      <w:r w:rsidR="00D056FA" w:rsidRPr="00D91372">
        <w:t>the HR</w:t>
      </w:r>
      <w:r w:rsidR="00A22FD7" w:rsidRPr="00D91372">
        <w:t>Q</w:t>
      </w:r>
      <w:r w:rsidR="00BF2E6A" w:rsidRPr="00D91372">
        <w:t>O</w:t>
      </w:r>
      <w:r w:rsidR="00A22FD7" w:rsidRPr="00D91372">
        <w:t xml:space="preserve">L instrument) using time-tradeoff (TTO) </w:t>
      </w:r>
      <w:r w:rsidR="00D056FA" w:rsidRPr="00D91372">
        <w:t xml:space="preserve">methods embedded in a </w:t>
      </w:r>
      <w:r w:rsidR="00A22FD7" w:rsidRPr="00D91372">
        <w:t>discrete choice experiment (DCE) methods (</w:t>
      </w:r>
      <w:proofErr w:type="spellStart"/>
      <w:r w:rsidR="00A22FD7" w:rsidRPr="00D91372">
        <w:t>Ratcliffe</w:t>
      </w:r>
      <w:proofErr w:type="spellEnd"/>
      <w:r w:rsidR="00A22FD7" w:rsidRPr="00D91372">
        <w:t xml:space="preserve"> et</w:t>
      </w:r>
      <w:r w:rsidR="00F27247" w:rsidRPr="00D91372">
        <w:t xml:space="preserve"> al., 2009). Standard </w:t>
      </w:r>
      <w:proofErr w:type="spellStart"/>
      <w:r w:rsidR="00F27247" w:rsidRPr="00D91372">
        <w:t>sociodemographic</w:t>
      </w:r>
      <w:proofErr w:type="spellEnd"/>
      <w:r w:rsidR="00F27247" w:rsidRPr="00D91372">
        <w:t xml:space="preserve"> data, including age, race, ethnicity, income, employment status, marital status, and education will be collected as control variables for data reporting. Finally, a widely used and validated instrument, the Childhood Trauma Questionnaire short form (CTQ-SF) (Bernstein et al., 2003), </w:t>
      </w:r>
      <w:r w:rsidR="009C2E06" w:rsidRPr="00D91372">
        <w:t xml:space="preserve">and a short series of questions on other adverse childhood experiences from related research studies </w:t>
      </w:r>
      <w:r w:rsidR="00F27247" w:rsidRPr="00D91372">
        <w:t xml:space="preserve">will be included at the end of the survey to measure a respondent’s past exposure to CM </w:t>
      </w:r>
      <w:r w:rsidR="009C2E06" w:rsidRPr="00D91372">
        <w:t xml:space="preserve">or adverse experiences </w:t>
      </w:r>
      <w:r w:rsidR="00F27247" w:rsidRPr="00D91372">
        <w:t xml:space="preserve">as a child or adolescent. The full survey instrument to be collected is appended to this document as </w:t>
      </w:r>
      <w:r w:rsidR="00F27247" w:rsidRPr="00D91372">
        <w:rPr>
          <w:b/>
          <w:bCs/>
        </w:rPr>
        <w:t xml:space="preserve">Attachment </w:t>
      </w:r>
      <w:r w:rsidR="00152CB4" w:rsidRPr="00D91372">
        <w:rPr>
          <w:b/>
          <w:bCs/>
        </w:rPr>
        <w:t>D</w:t>
      </w:r>
      <w:r w:rsidR="00F27247" w:rsidRPr="00D91372">
        <w:t>.</w:t>
      </w:r>
    </w:p>
    <w:p w:rsidR="003B3563" w:rsidRPr="00D91372" w:rsidRDefault="003B3563" w:rsidP="00653168">
      <w:pPr>
        <w:pStyle w:val="bodytextpsgChar"/>
        <w:spacing w:after="0" w:line="360" w:lineRule="auto"/>
        <w:ind w:firstLine="0"/>
        <w:rPr>
          <w:b/>
          <w:bCs/>
        </w:rPr>
      </w:pPr>
    </w:p>
    <w:p w:rsidR="00F27247" w:rsidRPr="00D91372" w:rsidRDefault="00F27247" w:rsidP="00653168">
      <w:pPr>
        <w:pStyle w:val="bodytextpsgChar"/>
        <w:spacing w:after="0" w:line="360" w:lineRule="auto"/>
        <w:ind w:firstLine="0"/>
        <w:rPr>
          <w:b/>
          <w:bCs/>
        </w:rPr>
      </w:pPr>
      <w:r w:rsidRPr="00D91372">
        <w:rPr>
          <w:b/>
          <w:bCs/>
        </w:rPr>
        <w:t>Website and Content Directed at Children Under 13 years of Age</w:t>
      </w:r>
    </w:p>
    <w:p w:rsidR="00F27247" w:rsidRPr="00D91372" w:rsidRDefault="00F27247" w:rsidP="00152CB4">
      <w:pPr>
        <w:pStyle w:val="bodytextpsgChar"/>
        <w:spacing w:after="0" w:line="360" w:lineRule="auto"/>
      </w:pPr>
      <w:r w:rsidRPr="00D91372">
        <w:t xml:space="preserve">This IC involves web-based data collection methods but is limited to respondents ages 18 and older. Data will be collected through an online questionnaire created and maintained for this study only by an online survey data collection partner, Knowledge Networks (KN). RTI’s data collection subcontract with KN will specify a sampling frame of adults ages 18 and older, which KN identifies through the use of basic demographic data that it maintains for its survey panels. KN will not sample or send survey invitations to any individual under age 18. Further, the data collection will begin with an IRB consent form </w:t>
      </w:r>
      <w:r w:rsidR="002C523A" w:rsidRPr="00D91372">
        <w:t xml:space="preserve">(Attachment </w:t>
      </w:r>
      <w:r w:rsidR="00B64649" w:rsidRPr="00D91372">
        <w:t>F</w:t>
      </w:r>
      <w:r w:rsidR="002C523A" w:rsidRPr="00D91372">
        <w:t xml:space="preserve">) </w:t>
      </w:r>
      <w:r w:rsidRPr="00D91372">
        <w:t xml:space="preserve">which requires a respondent to confirm that they are ages 18 and older when they provide informed consent (or decline to participate). The survey </w:t>
      </w:r>
      <w:r w:rsidRPr="00D91372">
        <w:lastRenderedPageBreak/>
        <w:t>website that KN creates for this study will therefore not contain any content or pages directed at children less than 13 years of age. A unique URL and password are required to access the survey website, further limiting access to the sampled individuals ages 18 and older. KN uses persistent cookies on respondents’ computers to facilitate survey collection. This is discussed further in the KN privacy policy</w:t>
      </w:r>
      <w:r w:rsidR="002C523A" w:rsidRPr="00D91372">
        <w:t xml:space="preserve"> (Attachment </w:t>
      </w:r>
      <w:r w:rsidR="00B64649" w:rsidRPr="00D91372">
        <w:t>H</w:t>
      </w:r>
      <w:r w:rsidR="002C523A" w:rsidRPr="00D91372">
        <w:t>)</w:t>
      </w:r>
      <w:r w:rsidRPr="00D91372">
        <w:t xml:space="preserve">, but the information stored in cookies is not linked to any identifiable information submitted while on the KN website. </w:t>
      </w:r>
    </w:p>
    <w:p w:rsidR="00F27247" w:rsidRPr="00D91372" w:rsidRDefault="00F27247" w:rsidP="00B67BEB">
      <w:pPr>
        <w:ind w:firstLine="720"/>
      </w:pPr>
    </w:p>
    <w:p w:rsidR="00F27247" w:rsidRPr="00D91372" w:rsidRDefault="00F27247" w:rsidP="00B67BEB">
      <w:pPr>
        <w:autoSpaceDE w:val="0"/>
        <w:autoSpaceDN w:val="0"/>
        <w:adjustRightInd w:val="0"/>
        <w:spacing w:line="360" w:lineRule="auto"/>
        <w:rPr>
          <w:szCs w:val="24"/>
        </w:rPr>
      </w:pPr>
      <w:r w:rsidRPr="00D91372">
        <w:rPr>
          <w:b/>
          <w:szCs w:val="24"/>
        </w:rPr>
        <w:t>A.2</w:t>
      </w:r>
      <w:r w:rsidRPr="00D91372">
        <w:rPr>
          <w:b/>
          <w:szCs w:val="24"/>
        </w:rPr>
        <w:tab/>
        <w:t>Purpose and Use of the Information Collection</w:t>
      </w:r>
    </w:p>
    <w:p w:rsidR="00F27247" w:rsidRPr="00D91372" w:rsidRDefault="00F27247" w:rsidP="00FA5F80">
      <w:pPr>
        <w:pStyle w:val="bodytextpsgChar"/>
        <w:spacing w:after="0" w:line="360" w:lineRule="auto"/>
      </w:pPr>
      <w:r w:rsidRPr="00D91372">
        <w:t>The purpose of gathering data and information from the proposed survey administration activities is to address the following research questions:</w:t>
      </w:r>
    </w:p>
    <w:p w:rsidR="00F27247" w:rsidRPr="00D91372" w:rsidRDefault="00F27247" w:rsidP="001518CC">
      <w:pPr>
        <w:pStyle w:val="bodytextpsgChar"/>
        <w:numPr>
          <w:ilvl w:val="0"/>
          <w:numId w:val="5"/>
        </w:numPr>
        <w:spacing w:after="0" w:line="360" w:lineRule="auto"/>
      </w:pPr>
      <w:r w:rsidRPr="00D91372">
        <w:t>What is the effect of CM on quality of life from childhood to late adulthood?</w:t>
      </w:r>
    </w:p>
    <w:p w:rsidR="00F27247" w:rsidRPr="00D91372" w:rsidRDefault="00F27247" w:rsidP="00263C1C">
      <w:pPr>
        <w:pStyle w:val="bodytextpsgChar"/>
        <w:numPr>
          <w:ilvl w:val="0"/>
          <w:numId w:val="5"/>
        </w:numPr>
        <w:spacing w:after="0" w:line="360" w:lineRule="auto"/>
      </w:pPr>
      <w:r w:rsidRPr="00D91372">
        <w:t xml:space="preserve">How do quality of life impacts vary by type of abuse and </w:t>
      </w:r>
      <w:proofErr w:type="spellStart"/>
      <w:r w:rsidRPr="00D91372">
        <w:t>sociodemographics</w:t>
      </w:r>
      <w:proofErr w:type="spellEnd"/>
      <w:r w:rsidRPr="00D91372">
        <w:t xml:space="preserve"> of </w:t>
      </w:r>
      <w:r w:rsidR="00263C1C" w:rsidRPr="00D91372">
        <w:t>victims</w:t>
      </w:r>
      <w:r w:rsidRPr="00D91372">
        <w:t>?</w:t>
      </w:r>
    </w:p>
    <w:p w:rsidR="00F27247" w:rsidRPr="00D91372" w:rsidRDefault="00F27247" w:rsidP="00263C1C">
      <w:pPr>
        <w:pStyle w:val="bodytextpsgChar"/>
        <w:numPr>
          <w:ilvl w:val="0"/>
          <w:numId w:val="5"/>
        </w:numPr>
        <w:spacing w:after="0" w:line="360" w:lineRule="auto"/>
      </w:pPr>
      <w:r w:rsidRPr="00D91372">
        <w:t xml:space="preserve">How do preferences for health states related to quality-of-life impacts of CM differ between CM </w:t>
      </w:r>
      <w:r w:rsidR="00263C1C" w:rsidRPr="00D91372">
        <w:t xml:space="preserve">victims, </w:t>
      </w:r>
      <w:r w:rsidRPr="00D91372">
        <w:t>non-</w:t>
      </w:r>
      <w:r w:rsidR="00263C1C" w:rsidRPr="00D91372">
        <w:t>maltreated</w:t>
      </w:r>
      <w:r w:rsidRPr="00D91372">
        <w:t>, and the general public?</w:t>
      </w:r>
    </w:p>
    <w:p w:rsidR="00F27247" w:rsidRPr="00D91372" w:rsidRDefault="00FA5F80" w:rsidP="00F93205">
      <w:pPr>
        <w:pStyle w:val="BodyText3"/>
        <w:spacing w:after="0" w:line="360" w:lineRule="auto"/>
        <w:ind w:firstLine="720"/>
        <w:rPr>
          <w:sz w:val="24"/>
          <w:szCs w:val="24"/>
        </w:rPr>
      </w:pPr>
      <w:r w:rsidRPr="00D91372">
        <w:rPr>
          <w:sz w:val="24"/>
          <w:szCs w:val="24"/>
        </w:rPr>
        <w:t xml:space="preserve">Exploratory </w:t>
      </w:r>
      <w:r w:rsidR="00F93205" w:rsidRPr="00D91372">
        <w:rPr>
          <w:sz w:val="24"/>
          <w:szCs w:val="24"/>
        </w:rPr>
        <w:t>survey d</w:t>
      </w:r>
      <w:r w:rsidR="00F27247" w:rsidRPr="00D91372">
        <w:rPr>
          <w:sz w:val="24"/>
          <w:szCs w:val="24"/>
        </w:rPr>
        <w:t xml:space="preserve">ata to answer the above research questions will be collected by an internet-survey partner, Knowledge Networks under </w:t>
      </w:r>
      <w:r w:rsidR="009A7F0C" w:rsidRPr="00D91372">
        <w:rPr>
          <w:sz w:val="24"/>
          <w:szCs w:val="24"/>
        </w:rPr>
        <w:t>sub</w:t>
      </w:r>
      <w:r w:rsidR="00F27247" w:rsidRPr="00D91372">
        <w:rPr>
          <w:sz w:val="24"/>
          <w:szCs w:val="24"/>
        </w:rPr>
        <w:t>contract to CDC’s contractor for this study, RTI International. This is a one-time administration to a national sample of the general public.</w:t>
      </w:r>
    </w:p>
    <w:p w:rsidR="00F27247" w:rsidRPr="00D91372" w:rsidRDefault="00F27247" w:rsidP="00263C1C">
      <w:pPr>
        <w:pStyle w:val="BodyText3"/>
        <w:spacing w:after="0" w:line="360" w:lineRule="auto"/>
        <w:ind w:firstLine="720"/>
        <w:rPr>
          <w:sz w:val="24"/>
          <w:szCs w:val="24"/>
        </w:rPr>
      </w:pPr>
      <w:r w:rsidRPr="00D91372">
        <w:rPr>
          <w:sz w:val="24"/>
          <w:szCs w:val="24"/>
        </w:rPr>
        <w:t xml:space="preserve">The primary purpose of investigating these </w:t>
      </w:r>
      <w:r w:rsidR="00F93205" w:rsidRPr="00D91372">
        <w:rPr>
          <w:sz w:val="24"/>
          <w:szCs w:val="24"/>
        </w:rPr>
        <w:t xml:space="preserve">research </w:t>
      </w:r>
      <w:r w:rsidRPr="00D91372">
        <w:rPr>
          <w:sz w:val="24"/>
          <w:szCs w:val="24"/>
        </w:rPr>
        <w:t xml:space="preserve">questions is for CDC and RTI to advance the scientific literature on CM by writing research manuscripts on the </w:t>
      </w:r>
      <w:r w:rsidR="00545A57" w:rsidRPr="00D91372">
        <w:rPr>
          <w:sz w:val="24"/>
          <w:szCs w:val="24"/>
        </w:rPr>
        <w:t>HRQOL</w:t>
      </w:r>
      <w:r w:rsidRPr="00D91372">
        <w:rPr>
          <w:sz w:val="24"/>
          <w:szCs w:val="24"/>
        </w:rPr>
        <w:t xml:space="preserve"> burden of child maltreatment; this research gap was previously identified and called for action (Prosser and </w:t>
      </w:r>
      <w:proofErr w:type="spellStart"/>
      <w:r w:rsidRPr="00D91372">
        <w:rPr>
          <w:sz w:val="24"/>
          <w:szCs w:val="24"/>
        </w:rPr>
        <w:t>Corso</w:t>
      </w:r>
      <w:proofErr w:type="spellEnd"/>
      <w:r w:rsidRPr="00D91372">
        <w:rPr>
          <w:sz w:val="24"/>
          <w:szCs w:val="24"/>
        </w:rPr>
        <w:t xml:space="preserve">, 2007). </w:t>
      </w:r>
      <w:r w:rsidR="00F93205" w:rsidRPr="00D91372">
        <w:rPr>
          <w:sz w:val="24"/>
          <w:szCs w:val="24"/>
        </w:rPr>
        <w:t xml:space="preserve">Because this is the first quantitative research on the </w:t>
      </w:r>
      <w:r w:rsidR="00545A57" w:rsidRPr="00D91372">
        <w:rPr>
          <w:sz w:val="24"/>
          <w:szCs w:val="24"/>
        </w:rPr>
        <w:t>HRQOL</w:t>
      </w:r>
      <w:r w:rsidR="00F93205" w:rsidRPr="00D91372">
        <w:rPr>
          <w:sz w:val="24"/>
          <w:szCs w:val="24"/>
        </w:rPr>
        <w:t xml:space="preserve"> burden of child maltreatment, the results will constitute a methodological contribution that advances scientific knowledge. </w:t>
      </w:r>
      <w:r w:rsidRPr="00D91372">
        <w:rPr>
          <w:sz w:val="24"/>
          <w:szCs w:val="24"/>
        </w:rPr>
        <w:t xml:space="preserve">CDC anticipates that future scientists working on studies of CM will use the results to report </w:t>
      </w:r>
      <w:r w:rsidR="00545A57" w:rsidRPr="00D91372">
        <w:rPr>
          <w:sz w:val="24"/>
          <w:szCs w:val="24"/>
        </w:rPr>
        <w:t>HRQOL</w:t>
      </w:r>
      <w:r w:rsidRPr="00D91372">
        <w:rPr>
          <w:sz w:val="24"/>
          <w:szCs w:val="24"/>
        </w:rPr>
        <w:t xml:space="preserve"> impacts for other study populations, or will cite this study when describing the range of impacts of CM. A secondary purpose is for CDC to conduct </w:t>
      </w:r>
      <w:r w:rsidR="00555389" w:rsidRPr="00D91372">
        <w:rPr>
          <w:sz w:val="24"/>
          <w:szCs w:val="24"/>
        </w:rPr>
        <w:t xml:space="preserve">exploratory </w:t>
      </w:r>
      <w:r w:rsidRPr="00D91372">
        <w:rPr>
          <w:sz w:val="24"/>
          <w:szCs w:val="24"/>
        </w:rPr>
        <w:t xml:space="preserve">economic analysis of the </w:t>
      </w:r>
      <w:proofErr w:type="spellStart"/>
      <w:r w:rsidRPr="00D91372">
        <w:rPr>
          <w:sz w:val="24"/>
          <w:szCs w:val="24"/>
        </w:rPr>
        <w:t>QoL</w:t>
      </w:r>
      <w:proofErr w:type="spellEnd"/>
      <w:r w:rsidRPr="00D91372">
        <w:rPr>
          <w:sz w:val="24"/>
          <w:szCs w:val="24"/>
        </w:rPr>
        <w:t xml:space="preserve"> burden of child maltreatment when reporting on the consequences of CM in a given study population. CDC may also use these results to conduct </w:t>
      </w:r>
      <w:r w:rsidR="0073712F" w:rsidRPr="00D91372">
        <w:rPr>
          <w:sz w:val="24"/>
          <w:szCs w:val="24"/>
        </w:rPr>
        <w:t xml:space="preserve">exploratory </w:t>
      </w:r>
      <w:r w:rsidRPr="00D91372">
        <w:rPr>
          <w:sz w:val="24"/>
          <w:szCs w:val="24"/>
        </w:rPr>
        <w:t xml:space="preserve">comparative analysis </w:t>
      </w:r>
      <w:r w:rsidRPr="00D91372">
        <w:rPr>
          <w:sz w:val="24"/>
          <w:szCs w:val="24"/>
        </w:rPr>
        <w:lastRenderedPageBreak/>
        <w:t xml:space="preserve">of CM intervention and treatment programs. Thus, collecting these </w:t>
      </w:r>
      <w:r w:rsidR="00FA5F80" w:rsidRPr="00D91372">
        <w:rPr>
          <w:sz w:val="24"/>
          <w:szCs w:val="24"/>
        </w:rPr>
        <w:t>exploratory</w:t>
      </w:r>
      <w:r w:rsidR="0073712F" w:rsidRPr="00D91372">
        <w:rPr>
          <w:sz w:val="24"/>
          <w:szCs w:val="24"/>
        </w:rPr>
        <w:t xml:space="preserve"> </w:t>
      </w:r>
      <w:r w:rsidRPr="00D91372">
        <w:rPr>
          <w:sz w:val="24"/>
          <w:szCs w:val="24"/>
        </w:rPr>
        <w:t xml:space="preserve">data will address a major research gap in the field of CM research, which has mostly relied on qualitative methods, not quantitative </w:t>
      </w:r>
      <w:proofErr w:type="spellStart"/>
      <w:r w:rsidRPr="00D91372">
        <w:rPr>
          <w:sz w:val="24"/>
          <w:szCs w:val="24"/>
        </w:rPr>
        <w:t>QoL</w:t>
      </w:r>
      <w:proofErr w:type="spellEnd"/>
      <w:r w:rsidRPr="00D91372">
        <w:rPr>
          <w:sz w:val="24"/>
          <w:szCs w:val="24"/>
        </w:rPr>
        <w:t xml:space="preserve"> methods. These data will substantially increase the scientific understanding of consequences of CM and its effects across the life cycle. The results of this </w:t>
      </w:r>
      <w:r w:rsidR="00FA5F80" w:rsidRPr="00D91372">
        <w:rPr>
          <w:sz w:val="24"/>
          <w:szCs w:val="24"/>
        </w:rPr>
        <w:t xml:space="preserve">exploratory </w:t>
      </w:r>
      <w:r w:rsidR="002C523A" w:rsidRPr="00D91372">
        <w:rPr>
          <w:sz w:val="24"/>
          <w:szCs w:val="24"/>
        </w:rPr>
        <w:t xml:space="preserve">research </w:t>
      </w:r>
      <w:r w:rsidRPr="00D91372">
        <w:rPr>
          <w:sz w:val="24"/>
          <w:szCs w:val="24"/>
        </w:rPr>
        <w:t>study will lay the foundation for significant future studies examining how to reduce the occurrence of child abuse and maltreatment, and how to mitigate the burden of CM in the U</w:t>
      </w:r>
      <w:r w:rsidR="00DB6253" w:rsidRPr="00D91372">
        <w:rPr>
          <w:sz w:val="24"/>
          <w:szCs w:val="24"/>
        </w:rPr>
        <w:t>.</w:t>
      </w:r>
      <w:r w:rsidRPr="00D91372">
        <w:rPr>
          <w:sz w:val="24"/>
          <w:szCs w:val="24"/>
        </w:rPr>
        <w:t>S</w:t>
      </w:r>
      <w:r w:rsidR="00DB6253" w:rsidRPr="00D91372">
        <w:rPr>
          <w:sz w:val="24"/>
          <w:szCs w:val="24"/>
        </w:rPr>
        <w:t>.</w:t>
      </w:r>
      <w:r w:rsidRPr="00D91372">
        <w:rPr>
          <w:sz w:val="24"/>
          <w:szCs w:val="24"/>
        </w:rPr>
        <w:t xml:space="preserve"> for individuals, the healthcare system, and the economy.</w:t>
      </w:r>
      <w:r w:rsidR="0073712F" w:rsidRPr="00D91372">
        <w:rPr>
          <w:sz w:val="24"/>
          <w:szCs w:val="24"/>
        </w:rPr>
        <w:t xml:space="preserve"> Future studies that build off of this </w:t>
      </w:r>
      <w:r w:rsidR="00FA5F80" w:rsidRPr="00D91372">
        <w:rPr>
          <w:sz w:val="24"/>
          <w:szCs w:val="24"/>
        </w:rPr>
        <w:t xml:space="preserve">exploratory </w:t>
      </w:r>
      <w:r w:rsidR="0073712F" w:rsidRPr="00D91372">
        <w:rPr>
          <w:sz w:val="24"/>
          <w:szCs w:val="24"/>
        </w:rPr>
        <w:t xml:space="preserve">research study </w:t>
      </w:r>
      <w:r w:rsidR="00FA5F80" w:rsidRPr="00D91372">
        <w:rPr>
          <w:sz w:val="24"/>
          <w:szCs w:val="24"/>
        </w:rPr>
        <w:t xml:space="preserve">may </w:t>
      </w:r>
      <w:r w:rsidR="0073712F" w:rsidRPr="00D91372">
        <w:rPr>
          <w:sz w:val="24"/>
          <w:szCs w:val="24"/>
        </w:rPr>
        <w:t>be required before comprehensive evaluation and comparison of CM intervention programs can occur.</w:t>
      </w:r>
    </w:p>
    <w:p w:rsidR="00F27247" w:rsidRPr="00D91372" w:rsidRDefault="00F27247" w:rsidP="002C523A">
      <w:pPr>
        <w:pStyle w:val="BodyText3"/>
        <w:spacing w:after="0" w:line="360" w:lineRule="auto"/>
        <w:ind w:firstLine="720"/>
        <w:rPr>
          <w:sz w:val="24"/>
          <w:szCs w:val="24"/>
        </w:rPr>
      </w:pPr>
      <w:r w:rsidRPr="00D91372">
        <w:rPr>
          <w:sz w:val="24"/>
          <w:szCs w:val="24"/>
        </w:rPr>
        <w:t>Not collecting these data will limit advancement of the field of CM research and continue to require researchers and decision</w:t>
      </w:r>
      <w:r w:rsidR="00BF2E6A" w:rsidRPr="00D91372">
        <w:rPr>
          <w:sz w:val="24"/>
          <w:szCs w:val="24"/>
        </w:rPr>
        <w:t>-</w:t>
      </w:r>
      <w:r w:rsidRPr="00D91372">
        <w:rPr>
          <w:sz w:val="24"/>
          <w:szCs w:val="24"/>
        </w:rPr>
        <w:t xml:space="preserve">makers to rely on qualitative methods when assessing the burden of CM. </w:t>
      </w:r>
      <w:r w:rsidR="002C523A" w:rsidRPr="00D91372">
        <w:rPr>
          <w:sz w:val="24"/>
          <w:szCs w:val="24"/>
        </w:rPr>
        <w:t xml:space="preserve">Quantitative data on the </w:t>
      </w:r>
      <w:r w:rsidR="00545A57" w:rsidRPr="00D91372">
        <w:rPr>
          <w:sz w:val="24"/>
          <w:szCs w:val="24"/>
        </w:rPr>
        <w:t>HRQOL</w:t>
      </w:r>
      <w:r w:rsidR="002C523A" w:rsidRPr="00D91372">
        <w:rPr>
          <w:sz w:val="24"/>
          <w:szCs w:val="24"/>
        </w:rPr>
        <w:t xml:space="preserve"> burden of CM will not be available. </w:t>
      </w:r>
      <w:r w:rsidRPr="00D91372">
        <w:rPr>
          <w:sz w:val="24"/>
          <w:szCs w:val="24"/>
        </w:rPr>
        <w:t xml:space="preserve">Other fields have widely adopted </w:t>
      </w:r>
      <w:r w:rsidR="00545A57" w:rsidRPr="00D91372">
        <w:rPr>
          <w:sz w:val="24"/>
          <w:szCs w:val="24"/>
        </w:rPr>
        <w:t>HRQOL</w:t>
      </w:r>
      <w:r w:rsidRPr="00D91372">
        <w:rPr>
          <w:sz w:val="24"/>
          <w:szCs w:val="24"/>
        </w:rPr>
        <w:t xml:space="preserve"> methods and these data are increasingly being requested by experts, decision</w:t>
      </w:r>
      <w:r w:rsidR="00BF2E6A" w:rsidRPr="00D91372">
        <w:rPr>
          <w:sz w:val="24"/>
          <w:szCs w:val="24"/>
        </w:rPr>
        <w:t>-</w:t>
      </w:r>
      <w:r w:rsidRPr="00D91372">
        <w:rPr>
          <w:sz w:val="24"/>
          <w:szCs w:val="24"/>
        </w:rPr>
        <w:t xml:space="preserve">makers, and the public. CDC is not aware of any other active effort to apply </w:t>
      </w:r>
      <w:r w:rsidR="00545A57" w:rsidRPr="00D91372">
        <w:rPr>
          <w:sz w:val="24"/>
          <w:szCs w:val="24"/>
        </w:rPr>
        <w:t>HRQOL</w:t>
      </w:r>
      <w:r w:rsidRPr="00D91372">
        <w:rPr>
          <w:sz w:val="24"/>
          <w:szCs w:val="24"/>
        </w:rPr>
        <w:t xml:space="preserve"> methods to CM at this time. Thus, not collecting these data will impede research on the </w:t>
      </w:r>
      <w:r w:rsidR="00545A57" w:rsidRPr="00D91372">
        <w:rPr>
          <w:sz w:val="24"/>
          <w:szCs w:val="24"/>
        </w:rPr>
        <w:t>HRQOL</w:t>
      </w:r>
      <w:r w:rsidRPr="00D91372">
        <w:rPr>
          <w:sz w:val="24"/>
          <w:szCs w:val="24"/>
        </w:rPr>
        <w:t xml:space="preserve"> impacts of CM. The current state of incomplete information on </w:t>
      </w:r>
      <w:r w:rsidR="00545A57" w:rsidRPr="00D91372">
        <w:rPr>
          <w:sz w:val="24"/>
          <w:szCs w:val="24"/>
        </w:rPr>
        <w:t>HRQOL</w:t>
      </w:r>
      <w:r w:rsidRPr="00D91372">
        <w:rPr>
          <w:sz w:val="24"/>
          <w:szCs w:val="24"/>
        </w:rPr>
        <w:t xml:space="preserve"> impacts of CM would continue and policies regarding CM interventions or prevention strategies will be based on incomplete evidence.</w:t>
      </w:r>
    </w:p>
    <w:p w:rsidR="003B3563" w:rsidRPr="00D91372" w:rsidRDefault="003B3563" w:rsidP="00816766">
      <w:pPr>
        <w:pStyle w:val="BodyText3"/>
        <w:spacing w:after="0" w:line="360" w:lineRule="auto"/>
        <w:rPr>
          <w:b/>
          <w:sz w:val="24"/>
          <w:szCs w:val="24"/>
        </w:rPr>
      </w:pPr>
    </w:p>
    <w:p w:rsidR="00F27247" w:rsidRPr="00D91372" w:rsidRDefault="00F27247" w:rsidP="00816766">
      <w:pPr>
        <w:pStyle w:val="BodyText3"/>
        <w:spacing w:after="0" w:line="360" w:lineRule="auto"/>
        <w:rPr>
          <w:b/>
          <w:sz w:val="24"/>
          <w:szCs w:val="24"/>
        </w:rPr>
      </w:pPr>
      <w:r w:rsidRPr="00D91372">
        <w:rPr>
          <w:b/>
          <w:sz w:val="24"/>
          <w:szCs w:val="24"/>
        </w:rPr>
        <w:t>Privacy Impact Assessment Information</w:t>
      </w:r>
    </w:p>
    <w:p w:rsidR="00F27247" w:rsidRPr="00D91372" w:rsidRDefault="00F27247" w:rsidP="00532966">
      <w:pPr>
        <w:pStyle w:val="bodytextpsgChar"/>
        <w:spacing w:after="0" w:line="360" w:lineRule="auto"/>
      </w:pPr>
      <w:r w:rsidRPr="00D91372">
        <w:t xml:space="preserve">Individuals’ survey responses are being collected in order to conduct a new </w:t>
      </w:r>
      <w:r w:rsidR="00FA5F80" w:rsidRPr="00D91372">
        <w:rPr>
          <w:szCs w:val="24"/>
        </w:rPr>
        <w:t xml:space="preserve">exploratory </w:t>
      </w:r>
      <w:r w:rsidRPr="00D91372">
        <w:t>research study o</w:t>
      </w:r>
      <w:r w:rsidR="004F5B08" w:rsidRPr="00D91372">
        <w:t xml:space="preserve">n the </w:t>
      </w:r>
      <w:r w:rsidR="00545A57" w:rsidRPr="00D91372">
        <w:t>HRQOL</w:t>
      </w:r>
      <w:r w:rsidR="004F5B08" w:rsidRPr="00D91372">
        <w:t xml:space="preserve"> burden of CM. Only de</w:t>
      </w:r>
      <w:r w:rsidRPr="00D91372">
        <w:t>-identif</w:t>
      </w:r>
      <w:r w:rsidR="004F5B08" w:rsidRPr="00D91372">
        <w:t>ied</w:t>
      </w:r>
      <w:r w:rsidRPr="00D91372">
        <w:t xml:space="preserve"> data will be</w:t>
      </w:r>
      <w:r w:rsidR="00E855C7" w:rsidRPr="00D91372">
        <w:t xml:space="preserve"> transmitted to RTI from KN</w:t>
      </w:r>
      <w:r w:rsidRPr="00D91372">
        <w:t xml:space="preserve"> </w:t>
      </w:r>
      <w:r w:rsidR="00E855C7" w:rsidRPr="00D91372">
        <w:t>for use</w:t>
      </w:r>
      <w:r w:rsidRPr="00D91372">
        <w:t xml:space="preserve"> in statistical analysis. </w:t>
      </w:r>
      <w:r w:rsidR="00442BA5" w:rsidRPr="00D91372">
        <w:t xml:space="preserve">Although Knowledge Networks maintains and safeguards </w:t>
      </w:r>
      <w:r w:rsidR="00B0204D" w:rsidRPr="00D91372">
        <w:t xml:space="preserve">information in </w:t>
      </w:r>
      <w:r w:rsidR="00442BA5" w:rsidRPr="00D91372">
        <w:t xml:space="preserve">identifiable </w:t>
      </w:r>
      <w:r w:rsidR="00B0204D" w:rsidRPr="00D91372">
        <w:t>form (IIF)</w:t>
      </w:r>
      <w:r w:rsidR="00442BA5" w:rsidRPr="00D91372">
        <w:t xml:space="preserve">, </w:t>
      </w:r>
      <w:r w:rsidR="00B0204D" w:rsidRPr="00D91372">
        <w:t xml:space="preserve">IIF </w:t>
      </w:r>
      <w:r w:rsidR="002C523A" w:rsidRPr="00D91372">
        <w:t>is not be</w:t>
      </w:r>
      <w:r w:rsidR="00B0204D" w:rsidRPr="00D91372">
        <w:t>ing</w:t>
      </w:r>
      <w:r w:rsidR="002C523A" w:rsidRPr="00D91372">
        <w:t xml:space="preserve"> collected anew for this study and will not be shared with RTI or CDC. T</w:t>
      </w:r>
      <w:r w:rsidR="003474EC" w:rsidRPr="00D91372">
        <w:t>he survey</w:t>
      </w:r>
      <w:r w:rsidR="002D7A11" w:rsidRPr="00D91372">
        <w:t xml:space="preserve"> </w:t>
      </w:r>
      <w:r w:rsidR="00442BA5" w:rsidRPr="00D91372">
        <w:t xml:space="preserve">instrument </w:t>
      </w:r>
      <w:r w:rsidR="002D7A11" w:rsidRPr="00D91372">
        <w:t xml:space="preserve">does not include the collection of </w:t>
      </w:r>
      <w:r w:rsidR="00B0204D" w:rsidRPr="00D91372">
        <w:t>IIF</w:t>
      </w:r>
      <w:r w:rsidR="002D7A11" w:rsidRPr="00D91372">
        <w:t xml:space="preserve">. </w:t>
      </w:r>
      <w:r w:rsidRPr="00D91372">
        <w:t xml:space="preserve">A national sample including </w:t>
      </w:r>
      <w:r w:rsidR="00263C1C" w:rsidRPr="00D91372">
        <w:t xml:space="preserve">CM victims </w:t>
      </w:r>
      <w:r w:rsidRPr="00D91372">
        <w:t>and non-</w:t>
      </w:r>
      <w:r w:rsidR="00263C1C" w:rsidRPr="00D91372">
        <w:t xml:space="preserve">maltreated </w:t>
      </w:r>
      <w:r w:rsidRPr="00D91372">
        <w:t xml:space="preserve">is necessary to estimate a statistical model of the differences in </w:t>
      </w:r>
      <w:proofErr w:type="spellStart"/>
      <w:r w:rsidRPr="00D91372">
        <w:t>QoL</w:t>
      </w:r>
      <w:proofErr w:type="spellEnd"/>
      <w:r w:rsidRPr="00D91372">
        <w:t xml:space="preserve"> by CM exposure history. To convert the </w:t>
      </w:r>
      <w:proofErr w:type="spellStart"/>
      <w:r w:rsidRPr="00D91372">
        <w:t>QoL</w:t>
      </w:r>
      <w:proofErr w:type="spellEnd"/>
      <w:r w:rsidRPr="00D91372">
        <w:t xml:space="preserve"> impacts into a common 0-1 utility scale, additional questions </w:t>
      </w:r>
      <w:r w:rsidR="00A22FD7" w:rsidRPr="00D91372">
        <w:t xml:space="preserve">to elicit preference weights for CM-related </w:t>
      </w:r>
      <w:proofErr w:type="spellStart"/>
      <w:r w:rsidR="00A22FD7" w:rsidRPr="00D91372">
        <w:t>QoL</w:t>
      </w:r>
      <w:proofErr w:type="spellEnd"/>
      <w:r w:rsidR="00A22FD7" w:rsidRPr="00D91372">
        <w:t xml:space="preserve"> health states </w:t>
      </w:r>
      <w:r w:rsidR="00A22FD7" w:rsidRPr="00D91372">
        <w:lastRenderedPageBreak/>
        <w:t>will be collected using TTO</w:t>
      </w:r>
      <w:r w:rsidR="0075153E" w:rsidRPr="00D91372">
        <w:t xml:space="preserve"> embedded in a </w:t>
      </w:r>
      <w:r w:rsidR="00A22FD7" w:rsidRPr="00D91372">
        <w:t xml:space="preserve">DCE. To statistically identify differences in </w:t>
      </w:r>
      <w:r w:rsidR="0075153E" w:rsidRPr="00D91372">
        <w:t>HRQOL</w:t>
      </w:r>
      <w:r w:rsidR="00A22FD7" w:rsidRPr="00D91372">
        <w:t xml:space="preserve"> scores by past</w:t>
      </w:r>
      <w:r w:rsidRPr="00D91372">
        <w:t xml:space="preserve"> exposure to child maltreatment, validated questions to detect CM history are also required.</w:t>
      </w:r>
    </w:p>
    <w:p w:rsidR="00097486" w:rsidRPr="00D91372" w:rsidRDefault="00F27247" w:rsidP="005829AA">
      <w:pPr>
        <w:autoSpaceDE w:val="0"/>
        <w:autoSpaceDN w:val="0"/>
        <w:adjustRightInd w:val="0"/>
        <w:spacing w:line="360" w:lineRule="auto"/>
        <w:ind w:firstLine="720"/>
      </w:pPr>
      <w:r w:rsidRPr="00D91372">
        <w:t xml:space="preserve">The proposed collection will have no effect on respondent </w:t>
      </w:r>
      <w:r w:rsidR="00616860" w:rsidRPr="00D91372">
        <w:t>privacy</w:t>
      </w:r>
      <w:r w:rsidRPr="00D91372">
        <w:t xml:space="preserve">. </w:t>
      </w:r>
      <w:r w:rsidR="001E6A09" w:rsidRPr="00D91372">
        <w:t xml:space="preserve">The survey instrument will not collect IIF. </w:t>
      </w:r>
      <w:r w:rsidR="006B04BB" w:rsidRPr="00D91372">
        <w:t xml:space="preserve">The data collection partner, Knowledge Networks (KN), maintains Information in Identifiable Form (IIF) on its web survey panel (the </w:t>
      </w:r>
      <w:proofErr w:type="spellStart"/>
      <w:r w:rsidR="006B04BB" w:rsidRPr="00D91372">
        <w:t>KnowledgePanel</w:t>
      </w:r>
      <w:proofErr w:type="spellEnd"/>
      <w:r w:rsidR="006B04BB" w:rsidRPr="00D91372">
        <w:t xml:space="preserve">) to help it draw samples for research studies. This information is not being collected anew in any way for this research study. Under subcontract to RTI, KN will use age and contact information to draw a nationally representative survey sample and to issue unique, secure invitations to sampled individuals. IIF will not be included in the data released to RTI or CDC. </w:t>
      </w:r>
      <w:r w:rsidRPr="00D91372">
        <w:t xml:space="preserve">Most of the survey collects only non-sensitive information: </w:t>
      </w:r>
      <w:proofErr w:type="spellStart"/>
      <w:r w:rsidRPr="00D91372">
        <w:t>sociodemographics</w:t>
      </w:r>
      <w:proofErr w:type="spellEnd"/>
      <w:r w:rsidRPr="00D91372">
        <w:t xml:space="preserve">, current and retrospective health states defined by the </w:t>
      </w:r>
      <w:proofErr w:type="spellStart"/>
      <w:r w:rsidRPr="00D91372">
        <w:t>QoL</w:t>
      </w:r>
      <w:proofErr w:type="spellEnd"/>
      <w:r w:rsidRPr="00D91372">
        <w:t xml:space="preserve"> questions, and valuations for a series of health states, identified by </w:t>
      </w:r>
      <w:r w:rsidR="00D056FA" w:rsidRPr="00D91372">
        <w:t xml:space="preserve">the </w:t>
      </w:r>
      <w:r w:rsidRPr="00D91372">
        <w:t>DCE</w:t>
      </w:r>
      <w:r w:rsidR="00D056FA" w:rsidRPr="00D91372">
        <w:t xml:space="preserve"> questions</w:t>
      </w:r>
      <w:r w:rsidRPr="00D91372">
        <w:t>.</w:t>
      </w:r>
      <w:r w:rsidR="002D7A11" w:rsidRPr="00D91372">
        <w:t xml:space="preserve">  See section A.11 for a discussion of sensitive information to be collected.</w:t>
      </w:r>
      <w:r w:rsidR="001E6A09" w:rsidRPr="00D91372">
        <w:t xml:space="preserve"> Questions pertaining to CM history may prove to be sensitive to some respondents</w:t>
      </w:r>
      <w:r w:rsidR="00AC5E61" w:rsidRPr="00D91372">
        <w:t xml:space="preserve">. </w:t>
      </w:r>
      <w:r w:rsidRPr="00D91372">
        <w:t xml:space="preserve">These potentially sensitive questions are required for statistical identification of the impacts of CM, and include a small set of questions on if a respondent ever experienced emotional, physical, or sexual abuse and emotional or physical neglect. We are using the briefest and most nonintrusive set of scientifically validated questions to identify past child abuse and maltreatment, the Child Trauma Questionnaire short from (CTQ-SF) (Bernstein et al., 2003). </w:t>
      </w:r>
    </w:p>
    <w:p w:rsidR="00F27247" w:rsidRPr="00D91372" w:rsidRDefault="002C523A" w:rsidP="00AC5E61">
      <w:pPr>
        <w:autoSpaceDE w:val="0"/>
        <w:autoSpaceDN w:val="0"/>
        <w:adjustRightInd w:val="0"/>
        <w:spacing w:line="360" w:lineRule="auto"/>
        <w:ind w:firstLine="720"/>
      </w:pPr>
      <w:r w:rsidRPr="00D91372">
        <w:t xml:space="preserve">Prior studies </w:t>
      </w:r>
      <w:r w:rsidR="00097486" w:rsidRPr="00D91372">
        <w:t xml:space="preserve">in the literature </w:t>
      </w:r>
      <w:r w:rsidRPr="00D91372">
        <w:t xml:space="preserve">confirm that the CTQ-SF questions can be collected with no adverse impact on respondents. Walker et al. (1997) collected the CTQ-SF, and other more sensitive questions, by mail from </w:t>
      </w:r>
      <w:r w:rsidR="00F27247" w:rsidRPr="00D91372">
        <w:t>500 adult female participants</w:t>
      </w:r>
      <w:r w:rsidRPr="00D91372">
        <w:t>.</w:t>
      </w:r>
      <w:r w:rsidR="00F27247" w:rsidRPr="00D91372">
        <w:t xml:space="preserve"> </w:t>
      </w:r>
      <w:r w:rsidRPr="00D91372">
        <w:t>A</w:t>
      </w:r>
      <w:r w:rsidR="00F27247" w:rsidRPr="00D91372">
        <w:t xml:space="preserve"> three-item evaluation of respondent experiences of satisfaction, upset and regret</w:t>
      </w:r>
      <w:r w:rsidRPr="00D91372">
        <w:t xml:space="preserve"> was used to identify possible respondent distress to these potentially sensitive instruments</w:t>
      </w:r>
      <w:r w:rsidR="00F30CEE" w:rsidRPr="00D91372">
        <w:t xml:space="preserve">;  </w:t>
      </w:r>
      <w:r w:rsidR="00F27247" w:rsidRPr="00D91372">
        <w:t xml:space="preserve">the majority of respondents who completed </w:t>
      </w:r>
      <w:r w:rsidRPr="00D91372">
        <w:t xml:space="preserve">their </w:t>
      </w:r>
      <w:r w:rsidR="00F27247" w:rsidRPr="00D91372">
        <w:t>survey did not experience distress</w:t>
      </w:r>
      <w:r w:rsidR="00F30CEE" w:rsidRPr="00D91372">
        <w:t>,</w:t>
      </w:r>
      <w:r w:rsidR="00F27247" w:rsidRPr="00D91372">
        <w:t xml:space="preserve"> and distress experienced </w:t>
      </w:r>
      <w:r w:rsidR="00F30CEE" w:rsidRPr="00D91372">
        <w:t xml:space="preserve">by relatively few </w:t>
      </w:r>
      <w:r w:rsidR="00F27247" w:rsidRPr="00D91372">
        <w:t xml:space="preserve">was “within tolerable limits.” </w:t>
      </w:r>
      <w:r w:rsidR="00F30CEE" w:rsidRPr="00D91372">
        <w:t>RTI’s IRB reviewed the survey instrument, the study protocol, and the Walker et al. (1997) results before granting approval for this data collection.</w:t>
      </w:r>
    </w:p>
    <w:p w:rsidR="00AB658C" w:rsidRPr="00D91372" w:rsidRDefault="00F27247" w:rsidP="00263C1C">
      <w:pPr>
        <w:autoSpaceDE w:val="0"/>
        <w:autoSpaceDN w:val="0"/>
        <w:adjustRightInd w:val="0"/>
        <w:spacing w:line="360" w:lineRule="auto"/>
        <w:ind w:firstLine="720"/>
        <w:contextualSpacing/>
      </w:pPr>
      <w:r w:rsidRPr="00D91372">
        <w:lastRenderedPageBreak/>
        <w:t xml:space="preserve">In the event </w:t>
      </w:r>
      <w:r w:rsidR="00537956" w:rsidRPr="00D91372">
        <w:t>that participant data is disclosed</w:t>
      </w:r>
      <w:r w:rsidRPr="00D91372">
        <w:t xml:space="preserve">, </w:t>
      </w:r>
      <w:r w:rsidR="001760DB" w:rsidRPr="00D91372">
        <w:t xml:space="preserve">people who are CM </w:t>
      </w:r>
      <w:r w:rsidR="00263C1C" w:rsidRPr="00D91372">
        <w:t xml:space="preserve">victims </w:t>
      </w:r>
      <w:r w:rsidR="001760DB" w:rsidRPr="00D91372">
        <w:t>and would prefer that others did not know about that part of their personal history may feel uncomfortable if someone was to find out this information without their consent</w:t>
      </w:r>
      <w:r w:rsidRPr="00D91372">
        <w:t xml:space="preserve">. The data collection partner, Knowledge Networks (KN), will be </w:t>
      </w:r>
      <w:r w:rsidR="00097486" w:rsidRPr="00D91372">
        <w:t xml:space="preserve">strongly </w:t>
      </w:r>
      <w:r w:rsidRPr="00D91372">
        <w:t>reminded of the sensitivity of the CM history questions</w:t>
      </w:r>
      <w:r w:rsidR="00F30CEE" w:rsidRPr="00D91372">
        <w:t>.</w:t>
      </w:r>
      <w:r w:rsidRPr="00D91372">
        <w:t xml:space="preserve"> </w:t>
      </w:r>
      <w:r w:rsidR="00F30CEE" w:rsidRPr="00D91372">
        <w:t xml:space="preserve">RTI has also pre-negotiated </w:t>
      </w:r>
      <w:r w:rsidR="009A7F0C" w:rsidRPr="00D91372">
        <w:t xml:space="preserve">subcontract language and steps with KN </w:t>
      </w:r>
      <w:r w:rsidRPr="00D91372">
        <w:t>to safeguard the data. To ensure no breaches when the data are delivered by KN to RTI, KN will generate a de-identified dataset protected with 256-bit AES encryption and strong passwords transmitted by telephone.</w:t>
      </w:r>
    </w:p>
    <w:p w:rsidR="00AB658C" w:rsidRPr="00D91372" w:rsidRDefault="007B26EE" w:rsidP="004C0451">
      <w:pPr>
        <w:autoSpaceDE w:val="0"/>
        <w:autoSpaceDN w:val="0"/>
        <w:adjustRightInd w:val="0"/>
        <w:spacing w:line="360" w:lineRule="auto"/>
        <w:ind w:firstLine="720"/>
        <w:contextualSpacing/>
        <w:rPr>
          <w:szCs w:val="24"/>
        </w:rPr>
      </w:pPr>
      <w:r w:rsidRPr="00D91372">
        <w:rPr>
          <w:szCs w:val="24"/>
        </w:rPr>
        <w:t>Participants who</w:t>
      </w:r>
      <w:r w:rsidR="00B42E09" w:rsidRPr="00D91372">
        <w:rPr>
          <w:szCs w:val="24"/>
        </w:rPr>
        <w:t xml:space="preserve"> become part of </w:t>
      </w:r>
      <w:r w:rsidR="004C0451" w:rsidRPr="00D91372">
        <w:rPr>
          <w:szCs w:val="24"/>
        </w:rPr>
        <w:t xml:space="preserve">KN’s </w:t>
      </w:r>
      <w:r w:rsidR="00B42E09" w:rsidRPr="00D91372">
        <w:rPr>
          <w:szCs w:val="24"/>
        </w:rPr>
        <w:t xml:space="preserve">panel, and therefore become eligible to complete surveys, </w:t>
      </w:r>
      <w:r w:rsidRPr="00D91372">
        <w:rPr>
          <w:szCs w:val="24"/>
        </w:rPr>
        <w:t xml:space="preserve">are given a copy of the KN </w:t>
      </w:r>
      <w:hyperlink r:id="rId13" w:history="1">
        <w:r w:rsidRPr="00D91372">
          <w:rPr>
            <w:rStyle w:val="Hyperlink"/>
            <w:iCs/>
            <w:color w:val="auto"/>
            <w:szCs w:val="24"/>
            <w:u w:val="none"/>
          </w:rPr>
          <w:t>Privacy and Term of Use Policy</w:t>
        </w:r>
      </w:hyperlink>
      <w:r w:rsidRPr="00D91372">
        <w:t xml:space="preserve"> outlining</w:t>
      </w:r>
      <w:r w:rsidRPr="00D91372">
        <w:rPr>
          <w:szCs w:val="24"/>
        </w:rPr>
        <w:t xml:space="preserve"> what information is collected </w:t>
      </w:r>
      <w:r w:rsidRPr="00D91372">
        <w:t>and how</w:t>
      </w:r>
      <w:r w:rsidRPr="00D91372">
        <w:rPr>
          <w:szCs w:val="24"/>
        </w:rPr>
        <w:t xml:space="preserve"> it is used, and data security procedures. The document also explains how panel members can update, restrict, or remove their personal information and how they can quit the panel and ask for data to be destroyed.</w:t>
      </w:r>
    </w:p>
    <w:p w:rsidR="00AB658C" w:rsidRPr="00D91372" w:rsidRDefault="00F27247" w:rsidP="004C0451">
      <w:pPr>
        <w:autoSpaceDE w:val="0"/>
        <w:autoSpaceDN w:val="0"/>
        <w:adjustRightInd w:val="0"/>
        <w:spacing w:line="360" w:lineRule="auto"/>
        <w:ind w:firstLine="720"/>
        <w:contextualSpacing/>
      </w:pPr>
      <w:r w:rsidRPr="00D91372">
        <w:t xml:space="preserve">The data collection partner, </w:t>
      </w:r>
      <w:r w:rsidR="004C0451" w:rsidRPr="00D91372">
        <w:t xml:space="preserve">KN, </w:t>
      </w:r>
      <w:r w:rsidRPr="00D91372">
        <w:t xml:space="preserve">also allows respondents to resume a survey that is suspended if respondents feel uncomfortable or need to take a break in the middle of the administration. Because all respondents are at least 18 years of age, they cannot be forced by a parent or guardian to provide these responses or to answer the questions in a false manner directed by a parent or guardian. Finally, since respondents use their own computers (or computers provided by KN) to complete surveys, they are able to complete the survey </w:t>
      </w:r>
      <w:r w:rsidRPr="00D91372">
        <w:rPr>
          <w:szCs w:val="24"/>
        </w:rPr>
        <w:t xml:space="preserve">at their leisure, selecting the most convenient time and comfortable setting from which to complete the survey. Online administration of the child maltreatment history questions provides greater </w:t>
      </w:r>
      <w:r w:rsidR="00616860" w:rsidRPr="00D91372">
        <w:rPr>
          <w:szCs w:val="24"/>
        </w:rPr>
        <w:t>privacy</w:t>
      </w:r>
      <w:r w:rsidRPr="00D91372">
        <w:rPr>
          <w:szCs w:val="24"/>
        </w:rPr>
        <w:t xml:space="preserve"> relative to other electronic methods (e.g., telephone), which restrict respondents on the time, place, and setting in which they could respond.</w:t>
      </w:r>
    </w:p>
    <w:p w:rsidR="0075153E" w:rsidRPr="00D91372" w:rsidRDefault="004F5B08" w:rsidP="0075153E">
      <w:pPr>
        <w:pStyle w:val="NormalWeb"/>
        <w:spacing w:before="0" w:beforeAutospacing="0" w:after="0" w:afterAutospacing="0" w:line="360" w:lineRule="auto"/>
        <w:ind w:firstLine="720"/>
        <w:contextualSpacing/>
      </w:pPr>
      <w:r w:rsidRPr="00D91372">
        <w:t>Only de-</w:t>
      </w:r>
      <w:r w:rsidR="003474EC" w:rsidRPr="00D91372">
        <w:t>identifi</w:t>
      </w:r>
      <w:r w:rsidRPr="00D91372">
        <w:t xml:space="preserve">ed </w:t>
      </w:r>
      <w:r w:rsidR="003474EC" w:rsidRPr="00D91372">
        <w:t xml:space="preserve">information will </w:t>
      </w:r>
      <w:r w:rsidRPr="00D91372">
        <w:t xml:space="preserve">be </w:t>
      </w:r>
      <w:r w:rsidR="003474EC" w:rsidRPr="00D91372">
        <w:t xml:space="preserve">provided to RTI or CDC. </w:t>
      </w:r>
    </w:p>
    <w:p w:rsidR="0075153E" w:rsidRPr="00D91372" w:rsidRDefault="0075153E" w:rsidP="0075153E">
      <w:pPr>
        <w:pStyle w:val="NormalWeb"/>
        <w:spacing w:before="0" w:beforeAutospacing="0" w:after="0" w:afterAutospacing="0" w:line="360" w:lineRule="auto"/>
        <w:ind w:firstLine="720"/>
        <w:contextualSpacing/>
      </w:pPr>
    </w:p>
    <w:p w:rsidR="00F27247" w:rsidRPr="00D91372" w:rsidRDefault="00F27247" w:rsidP="00995F2C">
      <w:pPr>
        <w:autoSpaceDE w:val="0"/>
        <w:autoSpaceDN w:val="0"/>
        <w:adjustRightInd w:val="0"/>
        <w:spacing w:line="360" w:lineRule="auto"/>
        <w:rPr>
          <w:b/>
          <w:szCs w:val="24"/>
        </w:rPr>
      </w:pPr>
      <w:r w:rsidRPr="00D91372">
        <w:rPr>
          <w:b/>
          <w:szCs w:val="24"/>
        </w:rPr>
        <w:t>A.3</w:t>
      </w:r>
      <w:r w:rsidRPr="00D91372">
        <w:rPr>
          <w:b/>
          <w:szCs w:val="24"/>
        </w:rPr>
        <w:tab/>
        <w:t>Use of Improved Information Technology and Burden Reduction</w:t>
      </w:r>
    </w:p>
    <w:p w:rsidR="00F27247" w:rsidRPr="00D91372" w:rsidRDefault="00F27247" w:rsidP="00D056FA">
      <w:pPr>
        <w:autoSpaceDE w:val="0"/>
        <w:autoSpaceDN w:val="0"/>
        <w:adjustRightInd w:val="0"/>
        <w:spacing w:line="360" w:lineRule="auto"/>
        <w:rPr>
          <w:szCs w:val="24"/>
        </w:rPr>
      </w:pPr>
      <w:r w:rsidRPr="00D91372">
        <w:rPr>
          <w:szCs w:val="24"/>
        </w:rPr>
        <w:tab/>
        <w:t xml:space="preserve">This information collection will exclusively use electronic methods (100% of responses). </w:t>
      </w:r>
      <w:r w:rsidR="0069059F" w:rsidRPr="00D91372">
        <w:rPr>
          <w:szCs w:val="24"/>
        </w:rPr>
        <w:t xml:space="preserve">This </w:t>
      </w:r>
      <w:r w:rsidR="00FA5F80" w:rsidRPr="00D91372">
        <w:rPr>
          <w:szCs w:val="24"/>
        </w:rPr>
        <w:t>exploratory</w:t>
      </w:r>
      <w:r w:rsidR="0069059F" w:rsidRPr="00D91372">
        <w:rPr>
          <w:szCs w:val="24"/>
        </w:rPr>
        <w:t xml:space="preserve"> research</w:t>
      </w:r>
      <w:r w:rsidR="004C0451" w:rsidRPr="00D91372">
        <w:rPr>
          <w:szCs w:val="24"/>
        </w:rPr>
        <w:t xml:space="preserve"> survey will be collected </w:t>
      </w:r>
      <w:r w:rsidRPr="00D91372">
        <w:rPr>
          <w:szCs w:val="24"/>
        </w:rPr>
        <w:t>online</w:t>
      </w:r>
      <w:r w:rsidR="004C0451" w:rsidRPr="00D91372">
        <w:rPr>
          <w:szCs w:val="24"/>
        </w:rPr>
        <w:t xml:space="preserve"> over the </w:t>
      </w:r>
      <w:r w:rsidRPr="00D91372">
        <w:rPr>
          <w:szCs w:val="24"/>
        </w:rPr>
        <w:t xml:space="preserve">internet, administered by the data collection partner (subcontractor), </w:t>
      </w:r>
      <w:r w:rsidR="004C0451" w:rsidRPr="00D91372">
        <w:rPr>
          <w:szCs w:val="24"/>
        </w:rPr>
        <w:t>KN</w:t>
      </w:r>
      <w:r w:rsidRPr="00D91372">
        <w:rPr>
          <w:szCs w:val="24"/>
        </w:rPr>
        <w:t xml:space="preserve">. The mode of internet survey data collection was selected in order to minimize respondent burden and to </w:t>
      </w:r>
      <w:r w:rsidRPr="00D91372">
        <w:rPr>
          <w:szCs w:val="24"/>
        </w:rPr>
        <w:lastRenderedPageBreak/>
        <w:t xml:space="preserve">facilitate the highest quality </w:t>
      </w:r>
      <w:r w:rsidR="00A22FD7" w:rsidRPr="00D91372">
        <w:rPr>
          <w:szCs w:val="24"/>
        </w:rPr>
        <w:t xml:space="preserve">responses to the DCE questions, which are </w:t>
      </w:r>
      <w:r w:rsidR="0075153E" w:rsidRPr="00D91372">
        <w:rPr>
          <w:szCs w:val="24"/>
        </w:rPr>
        <w:t xml:space="preserve">more </w:t>
      </w:r>
      <w:r w:rsidR="00A22FD7" w:rsidRPr="00D91372">
        <w:rPr>
          <w:szCs w:val="24"/>
        </w:rPr>
        <w:t xml:space="preserve">difficult for respondents to </w:t>
      </w:r>
      <w:r w:rsidR="0075153E" w:rsidRPr="00D91372">
        <w:rPr>
          <w:szCs w:val="24"/>
        </w:rPr>
        <w:t xml:space="preserve">complete </w:t>
      </w:r>
      <w:r w:rsidR="00A22FD7" w:rsidRPr="00D91372">
        <w:rPr>
          <w:szCs w:val="24"/>
        </w:rPr>
        <w:t>using</w:t>
      </w:r>
      <w:r w:rsidRPr="00D91372">
        <w:rPr>
          <w:szCs w:val="24"/>
        </w:rPr>
        <w:t xml:space="preserve"> alternative </w:t>
      </w:r>
      <w:r w:rsidR="004C0451" w:rsidRPr="00D91372">
        <w:rPr>
          <w:szCs w:val="24"/>
        </w:rPr>
        <w:t xml:space="preserve">survey </w:t>
      </w:r>
      <w:r w:rsidRPr="00D91372">
        <w:rPr>
          <w:szCs w:val="24"/>
        </w:rPr>
        <w:t xml:space="preserve">modes </w:t>
      </w:r>
      <w:r w:rsidR="004C0451" w:rsidRPr="00D91372">
        <w:rPr>
          <w:szCs w:val="24"/>
        </w:rPr>
        <w:t xml:space="preserve">that </w:t>
      </w:r>
      <w:r w:rsidRPr="00D91372">
        <w:rPr>
          <w:szCs w:val="24"/>
        </w:rPr>
        <w:t>do not include visual displays</w:t>
      </w:r>
      <w:r w:rsidR="0069059F" w:rsidRPr="00D91372">
        <w:rPr>
          <w:szCs w:val="24"/>
        </w:rPr>
        <w:t xml:space="preserve"> (</w:t>
      </w:r>
      <w:proofErr w:type="spellStart"/>
      <w:r w:rsidR="0069059F" w:rsidRPr="00D91372">
        <w:rPr>
          <w:szCs w:val="24"/>
        </w:rPr>
        <w:t>Ratcliffe</w:t>
      </w:r>
      <w:proofErr w:type="spellEnd"/>
      <w:r w:rsidR="0069059F" w:rsidRPr="00D91372">
        <w:rPr>
          <w:szCs w:val="24"/>
        </w:rPr>
        <w:t xml:space="preserve"> et al., 2009; </w:t>
      </w:r>
      <w:proofErr w:type="spellStart"/>
      <w:r w:rsidR="0069059F" w:rsidRPr="00D91372">
        <w:rPr>
          <w:szCs w:val="24"/>
        </w:rPr>
        <w:t>Bijlenga</w:t>
      </w:r>
      <w:proofErr w:type="spellEnd"/>
      <w:r w:rsidR="0069059F" w:rsidRPr="00D91372">
        <w:rPr>
          <w:szCs w:val="24"/>
        </w:rPr>
        <w:t xml:space="preserve"> et al. 2009)</w:t>
      </w:r>
      <w:r w:rsidRPr="00D91372">
        <w:rPr>
          <w:szCs w:val="24"/>
        </w:rPr>
        <w:t xml:space="preserve">. Partnering with Knowledge Networks also facilitates a high-quality </w:t>
      </w:r>
      <w:r w:rsidR="008A444B" w:rsidRPr="00D91372">
        <w:rPr>
          <w:szCs w:val="24"/>
        </w:rPr>
        <w:t>address-based sampling frame representative of the United States.</w:t>
      </w:r>
    </w:p>
    <w:p w:rsidR="00F27247" w:rsidRPr="00D91372" w:rsidRDefault="0069059F" w:rsidP="00D056FA">
      <w:pPr>
        <w:autoSpaceDE w:val="0"/>
        <w:autoSpaceDN w:val="0"/>
        <w:adjustRightInd w:val="0"/>
        <w:spacing w:line="360" w:lineRule="auto"/>
        <w:ind w:firstLine="720"/>
        <w:rPr>
          <w:szCs w:val="24"/>
        </w:rPr>
      </w:pPr>
      <w:r w:rsidRPr="00D91372">
        <w:rPr>
          <w:szCs w:val="24"/>
        </w:rPr>
        <w:t xml:space="preserve">This research </w:t>
      </w:r>
      <w:r w:rsidR="00F27247" w:rsidRPr="00D91372">
        <w:rPr>
          <w:szCs w:val="24"/>
        </w:rPr>
        <w:t xml:space="preserve">survey will be completed by respondents ages 18 and older from the convenience of their own personal computers over the internet. Sampled respondents will receive a survey invitation from KN which they can open and complete at their leisure, allowing them to select the most convenient time and comfortable setting from which to complete the survey. The online survey increases </w:t>
      </w:r>
      <w:r w:rsidR="00616860" w:rsidRPr="00D91372">
        <w:rPr>
          <w:szCs w:val="24"/>
        </w:rPr>
        <w:t>privacy</w:t>
      </w:r>
      <w:r w:rsidR="00F27247" w:rsidRPr="00D91372">
        <w:rPr>
          <w:szCs w:val="24"/>
        </w:rPr>
        <w:t xml:space="preserve"> relative to other electronic methods (e.g., telephone), which may reduce participant discomfort and increase the quality of data responses. Other electronic methods would restrict </w:t>
      </w:r>
      <w:r w:rsidR="00A22FD7" w:rsidRPr="00D91372">
        <w:rPr>
          <w:szCs w:val="24"/>
        </w:rPr>
        <w:t>respondents on the time, place, and setting in which they could respond. Further, the DCE questions on the survey are best completed when a visual display is available</w:t>
      </w:r>
      <w:r w:rsidR="00F27247" w:rsidRPr="00D91372">
        <w:rPr>
          <w:szCs w:val="24"/>
        </w:rPr>
        <w:t xml:space="preserve"> (</w:t>
      </w:r>
      <w:proofErr w:type="spellStart"/>
      <w:r w:rsidR="00F27247" w:rsidRPr="00D91372">
        <w:rPr>
          <w:szCs w:val="24"/>
        </w:rPr>
        <w:t>Ratcliffe</w:t>
      </w:r>
      <w:proofErr w:type="spellEnd"/>
      <w:r w:rsidR="00F27247" w:rsidRPr="00D91372">
        <w:rPr>
          <w:szCs w:val="24"/>
        </w:rPr>
        <w:t xml:space="preserve"> et al., 2009; </w:t>
      </w:r>
      <w:proofErr w:type="spellStart"/>
      <w:r w:rsidR="00F27247" w:rsidRPr="00D91372">
        <w:rPr>
          <w:szCs w:val="24"/>
        </w:rPr>
        <w:t>Bijlenga</w:t>
      </w:r>
      <w:proofErr w:type="spellEnd"/>
      <w:r w:rsidR="00F27247" w:rsidRPr="00D91372">
        <w:rPr>
          <w:szCs w:val="24"/>
        </w:rPr>
        <w:t xml:space="preserve"> et al. 2009). Administering these questions by telephone is difficult for respondents and is more time-consuming and would increase the respondent burden. Finally, skip patterns, or computer-adaptive testing (CAT), will be used where possible to reduce burden by eliminating any logically irrelevant material from the survey in real-time based on individuals’ responses.</w:t>
      </w:r>
      <w:r w:rsidR="00F27247" w:rsidRPr="00D91372">
        <w:rPr>
          <w:szCs w:val="24"/>
        </w:rPr>
        <w:br/>
      </w:r>
    </w:p>
    <w:p w:rsidR="00F27247" w:rsidRPr="00D91372" w:rsidRDefault="00F27247" w:rsidP="00995F2C">
      <w:pPr>
        <w:keepNext/>
        <w:keepLines/>
        <w:autoSpaceDE w:val="0"/>
        <w:autoSpaceDN w:val="0"/>
        <w:adjustRightInd w:val="0"/>
        <w:spacing w:line="360" w:lineRule="auto"/>
        <w:rPr>
          <w:szCs w:val="24"/>
        </w:rPr>
      </w:pPr>
      <w:r w:rsidRPr="00D91372">
        <w:rPr>
          <w:b/>
          <w:szCs w:val="24"/>
        </w:rPr>
        <w:t>A.4</w:t>
      </w:r>
      <w:r w:rsidRPr="00D91372">
        <w:rPr>
          <w:b/>
          <w:szCs w:val="24"/>
        </w:rPr>
        <w:tab/>
        <w:t xml:space="preserve">Efforts to Identify Duplication and Use of Similar Information </w:t>
      </w:r>
    </w:p>
    <w:p w:rsidR="00F27247" w:rsidRPr="00D91372" w:rsidRDefault="00F27247" w:rsidP="00FA5F80">
      <w:pPr>
        <w:widowControl w:val="0"/>
        <w:spacing w:line="360" w:lineRule="auto"/>
        <w:rPr>
          <w:bCs/>
          <w:szCs w:val="24"/>
        </w:rPr>
      </w:pPr>
      <w:r w:rsidRPr="00D91372">
        <w:rPr>
          <w:bCs/>
          <w:szCs w:val="24"/>
        </w:rPr>
        <w:tab/>
        <w:t xml:space="preserve">No similar data to this </w:t>
      </w:r>
      <w:r w:rsidR="00FA5F80" w:rsidRPr="00D91372">
        <w:rPr>
          <w:szCs w:val="24"/>
        </w:rPr>
        <w:t xml:space="preserve">exploratory </w:t>
      </w:r>
      <w:r w:rsidR="00C44098" w:rsidRPr="00D91372">
        <w:rPr>
          <w:bCs/>
          <w:szCs w:val="24"/>
        </w:rPr>
        <w:t xml:space="preserve">research </w:t>
      </w:r>
      <w:r w:rsidRPr="00D91372">
        <w:rPr>
          <w:bCs/>
          <w:szCs w:val="24"/>
        </w:rPr>
        <w:t>study are available. CDC seeks to measure the burden of child maltreatment and its effects on health-related quality of life (</w:t>
      </w:r>
      <w:r w:rsidR="00545A57" w:rsidRPr="00D91372">
        <w:rPr>
          <w:bCs/>
          <w:szCs w:val="24"/>
        </w:rPr>
        <w:t>HRQOL</w:t>
      </w:r>
      <w:r w:rsidRPr="00D91372">
        <w:rPr>
          <w:bCs/>
          <w:szCs w:val="24"/>
        </w:rPr>
        <w:t xml:space="preserve">) over the lifespan using validated </w:t>
      </w:r>
      <w:r w:rsidR="00545A57" w:rsidRPr="00D91372">
        <w:rPr>
          <w:bCs/>
          <w:szCs w:val="24"/>
        </w:rPr>
        <w:t>HRQOL</w:t>
      </w:r>
      <w:r w:rsidRPr="00D91372">
        <w:rPr>
          <w:bCs/>
          <w:szCs w:val="24"/>
        </w:rPr>
        <w:t xml:space="preserve"> methods. Prior to developing the proposed data collection and this new research study, CDC commissioned a </w:t>
      </w:r>
      <w:r w:rsidRPr="00D91372">
        <w:rPr>
          <w:bCs/>
          <w:color w:val="000000"/>
          <w:szCs w:val="24"/>
        </w:rPr>
        <w:t xml:space="preserve">structured literature review of the use of </w:t>
      </w:r>
      <w:r w:rsidR="00545A57" w:rsidRPr="00D91372">
        <w:rPr>
          <w:bCs/>
          <w:color w:val="000000"/>
          <w:szCs w:val="24"/>
        </w:rPr>
        <w:t>HRQOL</w:t>
      </w:r>
      <w:r w:rsidRPr="00D91372">
        <w:rPr>
          <w:bCs/>
          <w:color w:val="000000"/>
          <w:szCs w:val="24"/>
        </w:rPr>
        <w:t xml:space="preserve"> methods to quantify the burden of CM. A report (Prosser and Ravenscroft, 2006) and published review (Prosser and </w:t>
      </w:r>
      <w:proofErr w:type="spellStart"/>
      <w:r w:rsidRPr="00D91372">
        <w:rPr>
          <w:bCs/>
          <w:color w:val="000000"/>
          <w:szCs w:val="24"/>
        </w:rPr>
        <w:t>Corso</w:t>
      </w:r>
      <w:proofErr w:type="spellEnd"/>
      <w:r w:rsidRPr="00D91372">
        <w:rPr>
          <w:bCs/>
          <w:color w:val="000000"/>
          <w:szCs w:val="24"/>
        </w:rPr>
        <w:t xml:space="preserve">, 2007) failed to demonstrate any datasets, instruments, or published research that could be used for the purposes of this study. This finding was also confirmed during an unpublished systematic review of the literature conducted by RTI in 2009. These reviews pointed out major limitations of existing “generic” </w:t>
      </w:r>
      <w:r w:rsidR="00545A57" w:rsidRPr="00D91372">
        <w:rPr>
          <w:bCs/>
          <w:color w:val="000000"/>
          <w:szCs w:val="24"/>
        </w:rPr>
        <w:t>HRQOL</w:t>
      </w:r>
      <w:r w:rsidRPr="00D91372">
        <w:rPr>
          <w:bCs/>
          <w:color w:val="000000"/>
          <w:szCs w:val="24"/>
        </w:rPr>
        <w:t xml:space="preserve"> instruments such as the SF-36, EQ-5D, etc. and </w:t>
      </w:r>
      <w:r w:rsidRPr="00D91372">
        <w:rPr>
          <w:bCs/>
          <w:color w:val="000000"/>
          <w:szCs w:val="24"/>
        </w:rPr>
        <w:lastRenderedPageBreak/>
        <w:t xml:space="preserve">their failure to capture relevant domains and impacts of CM. The report and literature review also included expert consultation from two clinicians active in the field of CM research, who confirmed the nonexistence of studies or instruments to meet measure </w:t>
      </w:r>
      <w:r w:rsidRPr="00D91372">
        <w:rPr>
          <w:bCs/>
          <w:szCs w:val="24"/>
        </w:rPr>
        <w:t xml:space="preserve">the burden of child maltreatment and its effects on </w:t>
      </w:r>
      <w:r w:rsidR="00545A57" w:rsidRPr="00D91372">
        <w:rPr>
          <w:bCs/>
          <w:szCs w:val="24"/>
        </w:rPr>
        <w:t>HRQOL</w:t>
      </w:r>
      <w:r w:rsidR="00C44098" w:rsidRPr="00D91372">
        <w:rPr>
          <w:bCs/>
          <w:szCs w:val="24"/>
        </w:rPr>
        <w:t xml:space="preserve"> </w:t>
      </w:r>
      <w:r w:rsidRPr="00D91372">
        <w:rPr>
          <w:bCs/>
          <w:szCs w:val="24"/>
        </w:rPr>
        <w:t xml:space="preserve">over the lifespan using validated </w:t>
      </w:r>
      <w:r w:rsidR="00545A57" w:rsidRPr="00D91372">
        <w:rPr>
          <w:bCs/>
          <w:szCs w:val="24"/>
        </w:rPr>
        <w:t>HRQOL</w:t>
      </w:r>
      <w:r w:rsidRPr="00D91372">
        <w:rPr>
          <w:bCs/>
          <w:szCs w:val="24"/>
        </w:rPr>
        <w:t xml:space="preserve"> methods.</w:t>
      </w:r>
    </w:p>
    <w:p w:rsidR="00F27247" w:rsidRPr="00D91372" w:rsidRDefault="00F27247" w:rsidP="00FA5F80">
      <w:pPr>
        <w:widowControl w:val="0"/>
        <w:spacing w:line="360" w:lineRule="auto"/>
        <w:rPr>
          <w:bCs/>
          <w:szCs w:val="24"/>
        </w:rPr>
      </w:pPr>
      <w:r w:rsidRPr="00D91372">
        <w:rPr>
          <w:bCs/>
          <w:szCs w:val="24"/>
        </w:rPr>
        <w:tab/>
        <w:t xml:space="preserve">Under contract for CDC to conduct this new research study, RTI has developed a new </w:t>
      </w:r>
      <w:r w:rsidR="00FA5F80" w:rsidRPr="00D91372">
        <w:rPr>
          <w:szCs w:val="24"/>
        </w:rPr>
        <w:t xml:space="preserve">exploratory </w:t>
      </w:r>
      <w:r w:rsidR="00545A57" w:rsidRPr="00D91372">
        <w:rPr>
          <w:bCs/>
          <w:szCs w:val="24"/>
        </w:rPr>
        <w:t>HRQOL</w:t>
      </w:r>
      <w:r w:rsidRPr="00D91372">
        <w:rPr>
          <w:bCs/>
          <w:szCs w:val="24"/>
        </w:rPr>
        <w:t xml:space="preserve"> instrument to measure the burden of CM over the lifespan using validated </w:t>
      </w:r>
      <w:r w:rsidR="00545A57" w:rsidRPr="00D91372">
        <w:rPr>
          <w:bCs/>
          <w:szCs w:val="24"/>
        </w:rPr>
        <w:t>HRQOL</w:t>
      </w:r>
      <w:r w:rsidRPr="00D91372">
        <w:rPr>
          <w:bCs/>
          <w:szCs w:val="24"/>
        </w:rPr>
        <w:t xml:space="preserve"> methods. </w:t>
      </w:r>
      <w:r w:rsidR="001760DB" w:rsidRPr="00D91372">
        <w:rPr>
          <w:bCs/>
          <w:szCs w:val="24"/>
        </w:rPr>
        <w:t>T</w:t>
      </w:r>
      <w:r w:rsidR="001760DB" w:rsidRPr="00D91372">
        <w:rPr>
          <w:szCs w:val="24"/>
        </w:rPr>
        <w:t xml:space="preserve">he </w:t>
      </w:r>
      <w:r w:rsidR="00545A57" w:rsidRPr="00D91372">
        <w:rPr>
          <w:szCs w:val="24"/>
        </w:rPr>
        <w:t>HRQOL</w:t>
      </w:r>
      <w:r w:rsidR="001760DB" w:rsidRPr="00D91372">
        <w:rPr>
          <w:szCs w:val="24"/>
        </w:rPr>
        <w:t xml:space="preserve"> burden of CM in children has not previously been measured; therefore,</w:t>
      </w:r>
      <w:r w:rsidR="001760DB" w:rsidRPr="00D91372">
        <w:rPr>
          <w:bCs/>
          <w:szCs w:val="24"/>
        </w:rPr>
        <w:t xml:space="preserve"> t</w:t>
      </w:r>
      <w:r w:rsidRPr="00D91372">
        <w:rPr>
          <w:bCs/>
          <w:szCs w:val="24"/>
        </w:rPr>
        <w:t>his</w:t>
      </w:r>
      <w:r w:rsidR="00C41A94" w:rsidRPr="00D91372">
        <w:rPr>
          <w:bCs/>
          <w:szCs w:val="24"/>
        </w:rPr>
        <w:t xml:space="preserve"> information </w:t>
      </w:r>
      <w:r w:rsidRPr="00D91372">
        <w:rPr>
          <w:bCs/>
          <w:szCs w:val="24"/>
        </w:rPr>
        <w:t>has not previously been collected. For review during the instrument development process, RTI contacted 11 experts; all confirmed that no similar studies or instruments existed and provided general feedback on the scientific content.</w:t>
      </w:r>
    </w:p>
    <w:p w:rsidR="00F27247" w:rsidRPr="00D91372" w:rsidRDefault="00F27247" w:rsidP="00263C1C">
      <w:pPr>
        <w:widowControl w:val="0"/>
        <w:spacing w:line="360" w:lineRule="auto"/>
        <w:rPr>
          <w:bCs/>
          <w:color w:val="000000"/>
          <w:szCs w:val="24"/>
        </w:rPr>
      </w:pPr>
      <w:r w:rsidRPr="00D91372">
        <w:rPr>
          <w:bCs/>
          <w:szCs w:val="24"/>
        </w:rPr>
        <w:tab/>
        <w:t xml:space="preserve">We identified only one published study by </w:t>
      </w:r>
      <w:proofErr w:type="spellStart"/>
      <w:r w:rsidRPr="00D91372">
        <w:rPr>
          <w:bCs/>
          <w:szCs w:val="24"/>
        </w:rPr>
        <w:t>Corso</w:t>
      </w:r>
      <w:proofErr w:type="spellEnd"/>
      <w:r w:rsidRPr="00D91372">
        <w:rPr>
          <w:bCs/>
          <w:szCs w:val="24"/>
        </w:rPr>
        <w:t xml:space="preserve"> et al. (2008) on the quality of life of adult</w:t>
      </w:r>
      <w:r w:rsidR="00263C1C" w:rsidRPr="00D91372">
        <w:rPr>
          <w:bCs/>
          <w:szCs w:val="24"/>
        </w:rPr>
        <w:t>s</w:t>
      </w:r>
      <w:r w:rsidRPr="00D91372">
        <w:rPr>
          <w:bCs/>
          <w:szCs w:val="24"/>
        </w:rPr>
        <w:t xml:space="preserve"> </w:t>
      </w:r>
      <w:r w:rsidR="00263C1C" w:rsidRPr="00D91372">
        <w:rPr>
          <w:bCs/>
          <w:szCs w:val="24"/>
        </w:rPr>
        <w:t xml:space="preserve">who were victims </w:t>
      </w:r>
      <w:r w:rsidRPr="00D91372">
        <w:rPr>
          <w:bCs/>
          <w:szCs w:val="24"/>
        </w:rPr>
        <w:t xml:space="preserve">of CM; however this study does not meet the current needs of the proposed collection and </w:t>
      </w:r>
      <w:r w:rsidR="003E356D" w:rsidRPr="00D91372">
        <w:rPr>
          <w:bCs/>
          <w:szCs w:val="24"/>
        </w:rPr>
        <w:t xml:space="preserve">is not </w:t>
      </w:r>
      <w:r w:rsidRPr="00D91372">
        <w:rPr>
          <w:bCs/>
          <w:szCs w:val="24"/>
        </w:rPr>
        <w:t xml:space="preserve">duplicative of the proposed collection. First, the study used a generic measure of </w:t>
      </w:r>
      <w:r w:rsidR="00545A57" w:rsidRPr="00D91372">
        <w:rPr>
          <w:bCs/>
          <w:szCs w:val="24"/>
        </w:rPr>
        <w:t>HRQOL</w:t>
      </w:r>
      <w:r w:rsidRPr="00D91372">
        <w:rPr>
          <w:bCs/>
          <w:szCs w:val="24"/>
        </w:rPr>
        <w:t xml:space="preserve">, the SF-36, which was shown by </w:t>
      </w:r>
      <w:r w:rsidRPr="00D91372">
        <w:rPr>
          <w:bCs/>
          <w:color w:val="000000"/>
          <w:szCs w:val="24"/>
        </w:rPr>
        <w:t xml:space="preserve">Prosser and Ravenscroft (2006) and Prosser and </w:t>
      </w:r>
      <w:proofErr w:type="spellStart"/>
      <w:r w:rsidRPr="00D91372">
        <w:rPr>
          <w:bCs/>
          <w:color w:val="000000"/>
          <w:szCs w:val="24"/>
        </w:rPr>
        <w:t>Corso</w:t>
      </w:r>
      <w:proofErr w:type="spellEnd"/>
      <w:r w:rsidRPr="00D91372">
        <w:rPr>
          <w:bCs/>
          <w:color w:val="000000"/>
          <w:szCs w:val="24"/>
        </w:rPr>
        <w:t xml:space="preserve"> (2007) to have significant shortcomings and to </w:t>
      </w:r>
      <w:r w:rsidR="003E356D" w:rsidRPr="00D91372">
        <w:rPr>
          <w:bCs/>
          <w:color w:val="000000"/>
          <w:szCs w:val="24"/>
        </w:rPr>
        <w:t xml:space="preserve">omit </w:t>
      </w:r>
      <w:r w:rsidRPr="00D91372">
        <w:rPr>
          <w:bCs/>
          <w:color w:val="000000"/>
          <w:szCs w:val="24"/>
        </w:rPr>
        <w:t xml:space="preserve">many of the known </w:t>
      </w:r>
      <w:r w:rsidR="00545A57" w:rsidRPr="00D91372">
        <w:rPr>
          <w:bCs/>
          <w:color w:val="000000"/>
          <w:szCs w:val="24"/>
        </w:rPr>
        <w:t>HRQOL</w:t>
      </w:r>
      <w:r w:rsidRPr="00D91372">
        <w:rPr>
          <w:bCs/>
          <w:color w:val="000000"/>
          <w:szCs w:val="24"/>
        </w:rPr>
        <w:t xml:space="preserve"> impacts of CM. </w:t>
      </w:r>
      <w:r w:rsidR="003E356D" w:rsidRPr="00D91372">
        <w:rPr>
          <w:bCs/>
          <w:color w:val="000000"/>
          <w:szCs w:val="24"/>
        </w:rPr>
        <w:t>To address this, t</w:t>
      </w:r>
      <w:r w:rsidRPr="00D91372">
        <w:rPr>
          <w:bCs/>
          <w:color w:val="000000"/>
          <w:szCs w:val="24"/>
        </w:rPr>
        <w:t xml:space="preserve">he proposed study will use a new </w:t>
      </w:r>
      <w:r w:rsidR="00FA5F80" w:rsidRPr="00D91372">
        <w:rPr>
          <w:szCs w:val="24"/>
        </w:rPr>
        <w:t xml:space="preserve">exploratory </w:t>
      </w:r>
      <w:r w:rsidR="00545A57" w:rsidRPr="00D91372">
        <w:rPr>
          <w:bCs/>
          <w:color w:val="000000"/>
          <w:szCs w:val="24"/>
        </w:rPr>
        <w:t>HRQOL</w:t>
      </w:r>
      <w:r w:rsidRPr="00D91372">
        <w:rPr>
          <w:bCs/>
          <w:color w:val="000000"/>
          <w:szCs w:val="24"/>
        </w:rPr>
        <w:t xml:space="preserve"> measure developed specifically for this effort by RTI for CDC. Second, the </w:t>
      </w:r>
      <w:proofErr w:type="spellStart"/>
      <w:r w:rsidRPr="00D91372">
        <w:rPr>
          <w:bCs/>
          <w:color w:val="000000"/>
          <w:szCs w:val="24"/>
        </w:rPr>
        <w:t>Corso</w:t>
      </w:r>
      <w:proofErr w:type="spellEnd"/>
      <w:r w:rsidRPr="00D91372">
        <w:rPr>
          <w:bCs/>
          <w:color w:val="000000"/>
          <w:szCs w:val="24"/>
        </w:rPr>
        <w:t xml:space="preserve"> et al. (2008) paper estimated the burden only among adult</w:t>
      </w:r>
      <w:r w:rsidR="003E356D" w:rsidRPr="00D91372">
        <w:rPr>
          <w:bCs/>
          <w:color w:val="000000"/>
          <w:szCs w:val="24"/>
        </w:rPr>
        <w:t xml:space="preserve"> respondents</w:t>
      </w:r>
      <w:r w:rsidRPr="00D91372">
        <w:rPr>
          <w:bCs/>
          <w:color w:val="000000"/>
          <w:szCs w:val="24"/>
        </w:rPr>
        <w:t xml:space="preserve"> for their “current” health state. The proposed collection includes a retrospective assessment of health states experienced during childhood and adolescence. Third, the </w:t>
      </w:r>
      <w:proofErr w:type="spellStart"/>
      <w:r w:rsidRPr="00D91372">
        <w:rPr>
          <w:bCs/>
          <w:color w:val="000000"/>
          <w:szCs w:val="24"/>
        </w:rPr>
        <w:t>Corso</w:t>
      </w:r>
      <w:proofErr w:type="spellEnd"/>
      <w:r w:rsidRPr="00D91372">
        <w:rPr>
          <w:bCs/>
          <w:color w:val="000000"/>
          <w:szCs w:val="24"/>
        </w:rPr>
        <w:t xml:space="preserve"> et al. (2008) paper used a poor measure of child maltreatment, non-validated and vague questions about CM. The proposed collection improves on this by using </w:t>
      </w:r>
      <w:r w:rsidRPr="00D91372">
        <w:t xml:space="preserve">validated questions accepted by CM researchers, the Child Trauma Questionnaire short form (CTQ-SF) (Bernstein et al., 2003). Fourth, the </w:t>
      </w:r>
      <w:proofErr w:type="spellStart"/>
      <w:r w:rsidRPr="00D91372">
        <w:t>Corso</w:t>
      </w:r>
      <w:proofErr w:type="spellEnd"/>
      <w:r w:rsidRPr="00D91372">
        <w:t xml:space="preserve"> et al. (2008) study used a convenience sample of respondents from a managed health care plan in California, not a national sample as in the proposed collection, and thus </w:t>
      </w:r>
      <w:r w:rsidR="003E356D" w:rsidRPr="00D91372">
        <w:t xml:space="preserve">their results </w:t>
      </w:r>
      <w:r w:rsidRPr="00D91372">
        <w:t>cannot be generalized.</w:t>
      </w:r>
    </w:p>
    <w:p w:rsidR="00F27247" w:rsidRPr="00D91372" w:rsidRDefault="00F27247" w:rsidP="00520954">
      <w:pPr>
        <w:autoSpaceDE w:val="0"/>
        <w:autoSpaceDN w:val="0"/>
        <w:adjustRightInd w:val="0"/>
        <w:spacing w:line="360" w:lineRule="auto"/>
        <w:ind w:firstLine="720"/>
      </w:pPr>
      <w:r w:rsidRPr="00D91372">
        <w:rPr>
          <w:bCs/>
          <w:szCs w:val="24"/>
        </w:rPr>
        <w:tab/>
      </w:r>
    </w:p>
    <w:p w:rsidR="00F27247" w:rsidRPr="00D91372" w:rsidRDefault="00F27247" w:rsidP="00995F2C">
      <w:pPr>
        <w:keepNext/>
        <w:keepLines/>
        <w:autoSpaceDE w:val="0"/>
        <w:autoSpaceDN w:val="0"/>
        <w:adjustRightInd w:val="0"/>
        <w:spacing w:line="360" w:lineRule="auto"/>
        <w:rPr>
          <w:szCs w:val="24"/>
        </w:rPr>
      </w:pPr>
      <w:r w:rsidRPr="00D91372">
        <w:rPr>
          <w:b/>
          <w:szCs w:val="24"/>
        </w:rPr>
        <w:lastRenderedPageBreak/>
        <w:t>A.5</w:t>
      </w:r>
      <w:r w:rsidRPr="00D91372">
        <w:rPr>
          <w:b/>
          <w:szCs w:val="24"/>
        </w:rPr>
        <w:tab/>
        <w:t>Impact on Small Businesses or Other Small Entities</w:t>
      </w:r>
    </w:p>
    <w:p w:rsidR="00F27247" w:rsidRPr="00D91372" w:rsidRDefault="00F27247" w:rsidP="001931DE">
      <w:pPr>
        <w:keepNext/>
        <w:keepLines/>
        <w:autoSpaceDE w:val="0"/>
        <w:autoSpaceDN w:val="0"/>
        <w:adjustRightInd w:val="0"/>
        <w:spacing w:line="360" w:lineRule="auto"/>
        <w:ind w:firstLine="720"/>
        <w:rPr>
          <w:szCs w:val="24"/>
        </w:rPr>
      </w:pPr>
      <w:r w:rsidRPr="00D91372">
        <w:rPr>
          <w:szCs w:val="24"/>
        </w:rPr>
        <w:t xml:space="preserve">No small businesses will be involved in this data collection.  </w:t>
      </w:r>
    </w:p>
    <w:p w:rsidR="00F27247" w:rsidRPr="00D91372" w:rsidRDefault="00F27247" w:rsidP="00995F2C">
      <w:pPr>
        <w:keepNext/>
        <w:keepLines/>
        <w:autoSpaceDE w:val="0"/>
        <w:autoSpaceDN w:val="0"/>
        <w:adjustRightInd w:val="0"/>
        <w:spacing w:line="360" w:lineRule="auto"/>
        <w:rPr>
          <w:szCs w:val="24"/>
        </w:rPr>
      </w:pPr>
    </w:p>
    <w:p w:rsidR="00F27247" w:rsidRPr="00D91372" w:rsidRDefault="00F27247" w:rsidP="00995F2C">
      <w:pPr>
        <w:autoSpaceDE w:val="0"/>
        <w:autoSpaceDN w:val="0"/>
        <w:adjustRightInd w:val="0"/>
        <w:spacing w:line="360" w:lineRule="auto"/>
        <w:rPr>
          <w:szCs w:val="24"/>
        </w:rPr>
      </w:pPr>
      <w:r w:rsidRPr="00D91372">
        <w:rPr>
          <w:b/>
          <w:szCs w:val="24"/>
        </w:rPr>
        <w:t>A.6</w:t>
      </w:r>
      <w:r w:rsidRPr="00D91372">
        <w:rPr>
          <w:b/>
          <w:szCs w:val="24"/>
        </w:rPr>
        <w:tab/>
        <w:t>Consequences of Collecting the Information Less Frequently</w:t>
      </w:r>
    </w:p>
    <w:p w:rsidR="00F27247" w:rsidRPr="00D91372" w:rsidRDefault="00F27247" w:rsidP="006E09F9">
      <w:pPr>
        <w:autoSpaceDE w:val="0"/>
        <w:autoSpaceDN w:val="0"/>
        <w:adjustRightInd w:val="0"/>
        <w:spacing w:line="360" w:lineRule="auto"/>
        <w:rPr>
          <w:szCs w:val="24"/>
        </w:rPr>
      </w:pPr>
      <w:r w:rsidRPr="00D91372">
        <w:rPr>
          <w:szCs w:val="24"/>
        </w:rPr>
        <w:tab/>
        <w:t>This request is for a one-time survey. Sampled respondents will be invited to respond to the data collection one time only. Additional collections are not required to meet CDC goals and objectives for this new research study.</w:t>
      </w:r>
    </w:p>
    <w:p w:rsidR="008535D3" w:rsidRPr="00D91372" w:rsidRDefault="008535D3" w:rsidP="006E09F9">
      <w:pPr>
        <w:widowControl w:val="0"/>
        <w:spacing w:line="360" w:lineRule="auto"/>
        <w:ind w:firstLine="720"/>
      </w:pPr>
      <w:r w:rsidRPr="00D91372">
        <w:t xml:space="preserve">Without this data collection, decision makers will continue to lack estimates of the full burden of CM, including its impacts on </w:t>
      </w:r>
      <w:r w:rsidR="00545A57" w:rsidRPr="00D91372">
        <w:t>HRQOL</w:t>
      </w:r>
      <w:r w:rsidRPr="00D91372">
        <w:t xml:space="preserve"> and may therefore make decisions based on incomplete information. Specifically, they will not be able to </w:t>
      </w:r>
      <w:r w:rsidR="006E09F9" w:rsidRPr="00D91372">
        <w:t xml:space="preserve">estimate </w:t>
      </w:r>
      <w:r w:rsidRPr="00D91372">
        <w:t xml:space="preserve">changes in </w:t>
      </w:r>
      <w:r w:rsidR="00545A57" w:rsidRPr="00D91372">
        <w:t>HRQOL</w:t>
      </w:r>
      <w:r w:rsidRPr="00D91372">
        <w:t xml:space="preserve"> that may result from successful interventions aimed at reducing the incidence of CM or the adverse health consequences of CM.</w:t>
      </w:r>
      <w:bookmarkStart w:id="10" w:name="OLE_LINK1"/>
      <w:r w:rsidRPr="00D91372">
        <w:t xml:space="preserve"> The current lack of data on the </w:t>
      </w:r>
      <w:r w:rsidR="00545A57" w:rsidRPr="00D91372">
        <w:t>HRQOL</w:t>
      </w:r>
      <w:r w:rsidRPr="00D91372">
        <w:t xml:space="preserve"> impacts from CM inhibits comparisons between alternative CM prevention </w:t>
      </w:r>
      <w:r w:rsidR="00BF2E6A" w:rsidRPr="00D91372">
        <w:t>and</w:t>
      </w:r>
      <w:r w:rsidRPr="00D91372">
        <w:t xml:space="preserve"> treatment programs, and between programs targeted at CM and those targeted at other health problems, for which considerable </w:t>
      </w:r>
      <w:r w:rsidR="00545A57" w:rsidRPr="00D91372">
        <w:t>HRQOL</w:t>
      </w:r>
      <w:r w:rsidRPr="00D91372">
        <w:t xml:space="preserve"> data exists. For example, the </w:t>
      </w:r>
      <w:r w:rsidR="00545A57" w:rsidRPr="00D91372">
        <w:t>HRQOL</w:t>
      </w:r>
      <w:r w:rsidRPr="00D91372">
        <w:t xml:space="preserve"> impacts of cancer (</w:t>
      </w:r>
      <w:proofErr w:type="spellStart"/>
      <w:r w:rsidRPr="00D91372">
        <w:t>Doni</w:t>
      </w:r>
      <w:proofErr w:type="spellEnd"/>
      <w:r w:rsidRPr="00D91372">
        <w:t xml:space="preserve"> et al. 2010) and diabetes (</w:t>
      </w:r>
      <w:proofErr w:type="spellStart"/>
      <w:r w:rsidRPr="00D91372">
        <w:t>Laffel</w:t>
      </w:r>
      <w:proofErr w:type="spellEnd"/>
      <w:r w:rsidRPr="00D91372">
        <w:t xml:space="preserve"> et al. 2003) have been used in evaluations of treatments for these conditions (Howard et al. 2010; </w:t>
      </w:r>
      <w:proofErr w:type="spellStart"/>
      <w:r w:rsidRPr="00D91372">
        <w:t>Wolowacz</w:t>
      </w:r>
      <w:proofErr w:type="spellEnd"/>
      <w:r w:rsidRPr="00D91372">
        <w:t xml:space="preserve"> et al. 2008). </w:t>
      </w:r>
      <w:bookmarkEnd w:id="10"/>
      <w:r w:rsidRPr="00D91372">
        <w:t xml:space="preserve">CDC proposes to use this study to quantify reductions in </w:t>
      </w:r>
      <w:r w:rsidR="00545A57" w:rsidRPr="00D91372">
        <w:t>HRQOL</w:t>
      </w:r>
      <w:r w:rsidRPr="00D91372">
        <w:t xml:space="preserve"> related to CM using a common measurement in the </w:t>
      </w:r>
      <w:r w:rsidR="00545A57" w:rsidRPr="00D91372">
        <w:t>HRQOL</w:t>
      </w:r>
      <w:r w:rsidRPr="00D91372">
        <w:t xml:space="preserve"> literature, health-state utilities</w:t>
      </w:r>
      <w:r w:rsidRPr="00D91372">
        <w:rPr>
          <w:sz w:val="16"/>
          <w:szCs w:val="16"/>
        </w:rPr>
        <w:t>.</w:t>
      </w:r>
      <w:r w:rsidRPr="00D91372">
        <w:t xml:space="preserve"> </w:t>
      </w:r>
    </w:p>
    <w:p w:rsidR="00091A47" w:rsidRPr="00D91372" w:rsidRDefault="00F27247" w:rsidP="00091A47">
      <w:pPr>
        <w:autoSpaceDE w:val="0"/>
        <w:autoSpaceDN w:val="0"/>
        <w:adjustRightInd w:val="0"/>
        <w:spacing w:line="360" w:lineRule="auto"/>
        <w:ind w:firstLine="720"/>
        <w:rPr>
          <w:szCs w:val="24"/>
        </w:rPr>
      </w:pPr>
      <w:r w:rsidRPr="00D91372">
        <w:rPr>
          <w:szCs w:val="24"/>
        </w:rPr>
        <w:t xml:space="preserve">If the collection is not conducted, the </w:t>
      </w:r>
      <w:r w:rsidR="00545A57" w:rsidRPr="00D91372">
        <w:rPr>
          <w:szCs w:val="24"/>
        </w:rPr>
        <w:t>HRQOL</w:t>
      </w:r>
      <w:r w:rsidR="00091A47" w:rsidRPr="00D91372">
        <w:rPr>
          <w:szCs w:val="24"/>
        </w:rPr>
        <w:t xml:space="preserve"> </w:t>
      </w:r>
      <w:r w:rsidRPr="00D91372">
        <w:rPr>
          <w:szCs w:val="24"/>
        </w:rPr>
        <w:t xml:space="preserve">impacts of child maltreatment will remain largely unmeasured and an important scientific research gap will remain. As noted in section A.4, the </w:t>
      </w:r>
      <w:r w:rsidR="00545A57" w:rsidRPr="00D91372">
        <w:rPr>
          <w:szCs w:val="24"/>
        </w:rPr>
        <w:t>HRQOL</w:t>
      </w:r>
      <w:r w:rsidRPr="00D91372">
        <w:rPr>
          <w:szCs w:val="24"/>
        </w:rPr>
        <w:t xml:space="preserve"> burden of CM in children has not previously been measured</w:t>
      </w:r>
      <w:r w:rsidR="001760DB" w:rsidRPr="00D91372">
        <w:rPr>
          <w:szCs w:val="24"/>
        </w:rPr>
        <w:t>. This instrument has not been previously collected and</w:t>
      </w:r>
      <w:r w:rsidRPr="00D91372">
        <w:rPr>
          <w:szCs w:val="24"/>
        </w:rPr>
        <w:t xml:space="preserve"> this study will expand the body of scientific knowledge on CM. </w:t>
      </w:r>
      <w:r w:rsidR="00091A47" w:rsidRPr="00D91372">
        <w:rPr>
          <w:szCs w:val="24"/>
        </w:rPr>
        <w:t xml:space="preserve">Because this is the first quantitative research on the </w:t>
      </w:r>
      <w:r w:rsidR="00545A57" w:rsidRPr="00D91372">
        <w:rPr>
          <w:szCs w:val="24"/>
        </w:rPr>
        <w:t>HRQOL</w:t>
      </w:r>
      <w:r w:rsidR="00091A47" w:rsidRPr="00D91372">
        <w:rPr>
          <w:szCs w:val="24"/>
        </w:rPr>
        <w:t xml:space="preserve"> burden of child maltreatment, the results will constitute a methodological contribution that advances scientific knowledge. </w:t>
      </w:r>
    </w:p>
    <w:p w:rsidR="00F27247" w:rsidRPr="00D91372" w:rsidRDefault="00F27247" w:rsidP="00263C1C">
      <w:pPr>
        <w:autoSpaceDE w:val="0"/>
        <w:autoSpaceDN w:val="0"/>
        <w:adjustRightInd w:val="0"/>
        <w:spacing w:line="360" w:lineRule="auto"/>
        <w:ind w:firstLine="720"/>
        <w:rPr>
          <w:szCs w:val="24"/>
        </w:rPr>
      </w:pPr>
      <w:r w:rsidRPr="00D91372">
        <w:rPr>
          <w:szCs w:val="24"/>
        </w:rPr>
        <w:t xml:space="preserve">Furthermore, if the collection is not conducted, the </w:t>
      </w:r>
      <w:r w:rsidR="00545A57" w:rsidRPr="00D91372">
        <w:rPr>
          <w:szCs w:val="24"/>
        </w:rPr>
        <w:t>HRQOL</w:t>
      </w:r>
      <w:r w:rsidRPr="00D91372">
        <w:rPr>
          <w:szCs w:val="24"/>
        </w:rPr>
        <w:t xml:space="preserve"> estimates from the proposed research will not be available to inform evaluation and effectiveness research by CDC, the scientific community, or other organizations. Valid cost-effectiveness research requires reliable </w:t>
      </w:r>
      <w:r w:rsidR="00545A57" w:rsidRPr="00D91372">
        <w:rPr>
          <w:szCs w:val="24"/>
        </w:rPr>
        <w:t>HRQOL</w:t>
      </w:r>
      <w:r w:rsidRPr="00D91372">
        <w:rPr>
          <w:szCs w:val="24"/>
        </w:rPr>
        <w:t xml:space="preserve"> estimates (Drummond et al., 1997).</w:t>
      </w:r>
      <w:r w:rsidR="00091A47" w:rsidRPr="00D91372">
        <w:rPr>
          <w:szCs w:val="24"/>
        </w:rPr>
        <w:t xml:space="preserve"> CDC anticipates that future scientists working on studies of CM will use the results to report </w:t>
      </w:r>
      <w:r w:rsidR="00545A57" w:rsidRPr="00D91372">
        <w:rPr>
          <w:szCs w:val="24"/>
        </w:rPr>
        <w:t>HRQOL</w:t>
      </w:r>
      <w:r w:rsidR="00091A47" w:rsidRPr="00D91372">
        <w:rPr>
          <w:szCs w:val="24"/>
        </w:rPr>
        <w:t xml:space="preserve"> </w:t>
      </w:r>
      <w:r w:rsidR="00091A47" w:rsidRPr="00D91372">
        <w:rPr>
          <w:szCs w:val="24"/>
        </w:rPr>
        <w:lastRenderedPageBreak/>
        <w:t xml:space="preserve">impacts for other study populations, or will cite this study when describing the range of impacts of CM. However, future studies that build off of this </w:t>
      </w:r>
      <w:r w:rsidR="00FA5F80" w:rsidRPr="00D91372">
        <w:rPr>
          <w:szCs w:val="24"/>
        </w:rPr>
        <w:t>exploratory</w:t>
      </w:r>
      <w:r w:rsidR="00091A47" w:rsidRPr="00D91372">
        <w:rPr>
          <w:szCs w:val="24"/>
        </w:rPr>
        <w:t xml:space="preserve"> research study may be required before comprehensive evaluation and comparison of CM intervention programs can occur.</w:t>
      </w:r>
    </w:p>
    <w:p w:rsidR="00F27247" w:rsidRPr="00D91372" w:rsidRDefault="00F27247" w:rsidP="003C72F6">
      <w:pPr>
        <w:autoSpaceDE w:val="0"/>
        <w:autoSpaceDN w:val="0"/>
        <w:adjustRightInd w:val="0"/>
        <w:spacing w:line="360" w:lineRule="auto"/>
        <w:ind w:firstLine="720"/>
        <w:rPr>
          <w:szCs w:val="24"/>
        </w:rPr>
      </w:pPr>
      <w:r w:rsidRPr="00D91372">
        <w:rPr>
          <w:szCs w:val="24"/>
        </w:rPr>
        <w:t>There are no legal obstacles to reduce the burden.</w:t>
      </w:r>
    </w:p>
    <w:p w:rsidR="00F27247" w:rsidRPr="00D91372" w:rsidRDefault="00F27247" w:rsidP="00995F2C">
      <w:pPr>
        <w:autoSpaceDE w:val="0"/>
        <w:autoSpaceDN w:val="0"/>
        <w:adjustRightInd w:val="0"/>
        <w:spacing w:line="360" w:lineRule="auto"/>
        <w:ind w:firstLine="720"/>
        <w:rPr>
          <w:szCs w:val="24"/>
        </w:rPr>
      </w:pPr>
    </w:p>
    <w:p w:rsidR="00F27247" w:rsidRPr="00D91372" w:rsidRDefault="00F27247" w:rsidP="00995F2C">
      <w:pPr>
        <w:autoSpaceDE w:val="0"/>
        <w:autoSpaceDN w:val="0"/>
        <w:adjustRightInd w:val="0"/>
        <w:spacing w:line="360" w:lineRule="auto"/>
        <w:rPr>
          <w:szCs w:val="24"/>
        </w:rPr>
      </w:pPr>
      <w:r w:rsidRPr="00D91372">
        <w:rPr>
          <w:b/>
          <w:szCs w:val="24"/>
        </w:rPr>
        <w:t>A.7</w:t>
      </w:r>
      <w:r w:rsidRPr="00D91372">
        <w:rPr>
          <w:b/>
          <w:szCs w:val="24"/>
        </w:rPr>
        <w:tab/>
        <w:t>Special Circumstances Relating to the Guidelines of 5 CFR 1320.5</w:t>
      </w:r>
    </w:p>
    <w:p w:rsidR="00F27247" w:rsidRPr="00D91372" w:rsidRDefault="00F27247" w:rsidP="00995F2C">
      <w:pPr>
        <w:autoSpaceDE w:val="0"/>
        <w:autoSpaceDN w:val="0"/>
        <w:adjustRightInd w:val="0"/>
        <w:spacing w:line="360" w:lineRule="auto"/>
        <w:rPr>
          <w:szCs w:val="24"/>
        </w:rPr>
      </w:pPr>
      <w:r w:rsidRPr="00D91372">
        <w:rPr>
          <w:szCs w:val="24"/>
        </w:rPr>
        <w:tab/>
        <w:t xml:space="preserve">This project fully complies with all guidelines of 5 CFR 1320.5. </w:t>
      </w:r>
    </w:p>
    <w:p w:rsidR="00F27247" w:rsidRPr="00D91372" w:rsidRDefault="00F27247" w:rsidP="00995F2C">
      <w:pPr>
        <w:autoSpaceDE w:val="0"/>
        <w:autoSpaceDN w:val="0"/>
        <w:adjustRightInd w:val="0"/>
        <w:spacing w:line="360" w:lineRule="auto"/>
        <w:rPr>
          <w:szCs w:val="24"/>
        </w:rPr>
      </w:pPr>
    </w:p>
    <w:p w:rsidR="00F27247" w:rsidRPr="00D91372" w:rsidRDefault="00F27247" w:rsidP="00E80C97">
      <w:pPr>
        <w:autoSpaceDE w:val="0"/>
        <w:autoSpaceDN w:val="0"/>
        <w:adjustRightInd w:val="0"/>
        <w:spacing w:line="360" w:lineRule="auto"/>
        <w:ind w:left="720" w:hanging="720"/>
        <w:rPr>
          <w:szCs w:val="24"/>
        </w:rPr>
      </w:pPr>
      <w:r w:rsidRPr="00D91372">
        <w:rPr>
          <w:b/>
          <w:szCs w:val="24"/>
        </w:rPr>
        <w:t>A.8</w:t>
      </w:r>
      <w:r w:rsidRPr="00D91372">
        <w:rPr>
          <w:b/>
          <w:szCs w:val="24"/>
        </w:rPr>
        <w:tab/>
        <w:t>Comments in Response to the Federal Register Notice and Efforts to Consult Outside Agency</w:t>
      </w:r>
    </w:p>
    <w:p w:rsidR="00F27247" w:rsidRPr="00D91372" w:rsidRDefault="00F27247" w:rsidP="001B7107">
      <w:pPr>
        <w:autoSpaceDE w:val="0"/>
        <w:autoSpaceDN w:val="0"/>
        <w:adjustRightInd w:val="0"/>
        <w:spacing w:line="360" w:lineRule="auto"/>
        <w:rPr>
          <w:szCs w:val="24"/>
        </w:rPr>
      </w:pPr>
      <w:r w:rsidRPr="00D91372">
        <w:rPr>
          <w:b/>
          <w:bCs/>
          <w:szCs w:val="24"/>
        </w:rPr>
        <w:t>A. 60-day Federal Register notice</w:t>
      </w:r>
    </w:p>
    <w:p w:rsidR="008B5E68" w:rsidRPr="00D91372" w:rsidRDefault="003B3563" w:rsidP="008B5E68">
      <w:pPr>
        <w:autoSpaceDE w:val="0"/>
        <w:autoSpaceDN w:val="0"/>
        <w:adjustRightInd w:val="0"/>
        <w:spacing w:line="360" w:lineRule="auto"/>
        <w:rPr>
          <w:szCs w:val="24"/>
        </w:rPr>
      </w:pPr>
      <w:r w:rsidRPr="00D91372">
        <w:rPr>
          <w:szCs w:val="24"/>
        </w:rPr>
        <w:t xml:space="preserve">A 60-day Federal Register Notice was published in the </w:t>
      </w:r>
      <w:r w:rsidR="0075153E" w:rsidRPr="00D91372">
        <w:rPr>
          <w:i/>
          <w:iCs/>
          <w:szCs w:val="24"/>
        </w:rPr>
        <w:t>Federal Register</w:t>
      </w:r>
      <w:r w:rsidRPr="00D91372">
        <w:rPr>
          <w:szCs w:val="24"/>
        </w:rPr>
        <w:t xml:space="preserve"> on </w:t>
      </w:r>
      <w:r w:rsidR="008B5E68" w:rsidRPr="00D91372">
        <w:rPr>
          <w:szCs w:val="24"/>
        </w:rPr>
        <w:t>November 1</w:t>
      </w:r>
      <w:r w:rsidRPr="00D91372">
        <w:rPr>
          <w:szCs w:val="24"/>
        </w:rPr>
        <w:t xml:space="preserve">, </w:t>
      </w:r>
      <w:r w:rsidR="008B5E68" w:rsidRPr="00D91372">
        <w:rPr>
          <w:szCs w:val="24"/>
        </w:rPr>
        <w:t>2010</w:t>
      </w:r>
      <w:r w:rsidRPr="00D91372">
        <w:rPr>
          <w:szCs w:val="24"/>
        </w:rPr>
        <w:t xml:space="preserve">, vol. </w:t>
      </w:r>
      <w:r w:rsidR="008B5E68" w:rsidRPr="00D91372">
        <w:rPr>
          <w:szCs w:val="24"/>
        </w:rPr>
        <w:t>75</w:t>
      </w:r>
      <w:r w:rsidRPr="00D91372">
        <w:rPr>
          <w:szCs w:val="24"/>
        </w:rPr>
        <w:t xml:space="preserve">, No. </w:t>
      </w:r>
      <w:r w:rsidR="008B5E68" w:rsidRPr="00D91372">
        <w:rPr>
          <w:szCs w:val="24"/>
        </w:rPr>
        <w:t>210</w:t>
      </w:r>
      <w:r w:rsidRPr="00D91372">
        <w:rPr>
          <w:szCs w:val="24"/>
        </w:rPr>
        <w:t xml:space="preserve">, pp. </w:t>
      </w:r>
      <w:r w:rsidR="00655DCB" w:rsidRPr="00D91372">
        <w:rPr>
          <w:szCs w:val="24"/>
        </w:rPr>
        <w:t>67092-6709</w:t>
      </w:r>
      <w:r w:rsidR="008B5E68" w:rsidRPr="00D91372">
        <w:rPr>
          <w:szCs w:val="24"/>
        </w:rPr>
        <w:t xml:space="preserve">3 (see </w:t>
      </w:r>
      <w:r w:rsidR="00F27247" w:rsidRPr="00D91372">
        <w:rPr>
          <w:b/>
          <w:bCs/>
          <w:szCs w:val="24"/>
        </w:rPr>
        <w:t>Attachment B</w:t>
      </w:r>
      <w:r w:rsidR="008B5E68" w:rsidRPr="00D91372">
        <w:rPr>
          <w:b/>
          <w:bCs/>
          <w:szCs w:val="24"/>
        </w:rPr>
        <w:t>)</w:t>
      </w:r>
      <w:r w:rsidR="00F27247" w:rsidRPr="00D91372">
        <w:rPr>
          <w:szCs w:val="24"/>
        </w:rPr>
        <w:t xml:space="preserve">. </w:t>
      </w:r>
      <w:r w:rsidR="008B5E68" w:rsidRPr="00D91372">
        <w:rPr>
          <w:szCs w:val="24"/>
        </w:rPr>
        <w:t>There were no public comments.</w:t>
      </w:r>
    </w:p>
    <w:p w:rsidR="008B5E68" w:rsidRPr="00D91372" w:rsidRDefault="008B5E68" w:rsidP="008B5E68">
      <w:pPr>
        <w:autoSpaceDE w:val="0"/>
        <w:autoSpaceDN w:val="0"/>
        <w:adjustRightInd w:val="0"/>
        <w:spacing w:line="360" w:lineRule="auto"/>
        <w:rPr>
          <w:szCs w:val="24"/>
        </w:rPr>
      </w:pPr>
    </w:p>
    <w:p w:rsidR="00F27247" w:rsidRPr="00D91372" w:rsidRDefault="00F27247" w:rsidP="00F55009">
      <w:pPr>
        <w:autoSpaceDE w:val="0"/>
        <w:autoSpaceDN w:val="0"/>
        <w:adjustRightInd w:val="0"/>
        <w:spacing w:line="360" w:lineRule="auto"/>
        <w:rPr>
          <w:b/>
          <w:bCs/>
          <w:szCs w:val="24"/>
        </w:rPr>
      </w:pPr>
      <w:r w:rsidRPr="00D91372">
        <w:rPr>
          <w:b/>
          <w:bCs/>
          <w:szCs w:val="24"/>
        </w:rPr>
        <w:t xml:space="preserve">B. Efforts to Consult Outside Agency </w:t>
      </w:r>
    </w:p>
    <w:p w:rsidR="00F27247" w:rsidRPr="00D91372" w:rsidRDefault="00F27247" w:rsidP="001B7107">
      <w:pPr>
        <w:autoSpaceDE w:val="0"/>
        <w:autoSpaceDN w:val="0"/>
        <w:adjustRightInd w:val="0"/>
        <w:spacing w:line="360" w:lineRule="auto"/>
        <w:rPr>
          <w:szCs w:val="24"/>
        </w:rPr>
      </w:pPr>
      <w:r w:rsidRPr="00D91372">
        <w:rPr>
          <w:szCs w:val="24"/>
        </w:rPr>
        <w:t>During 2010,</w:t>
      </w:r>
      <w:r w:rsidRPr="00D91372">
        <w:rPr>
          <w:b/>
          <w:bCs/>
          <w:szCs w:val="24"/>
        </w:rPr>
        <w:t xml:space="preserve"> </w:t>
      </w:r>
      <w:r w:rsidRPr="00D91372">
        <w:rPr>
          <w:szCs w:val="24"/>
        </w:rPr>
        <w:t xml:space="preserve">RTI International contacted the following experts outside of CDC to obtain their views on the study design: CM-specific </w:t>
      </w:r>
      <w:r w:rsidR="00545A57" w:rsidRPr="00D91372">
        <w:rPr>
          <w:szCs w:val="24"/>
        </w:rPr>
        <w:t>HRQOL</w:t>
      </w:r>
      <w:r w:rsidRPr="00D91372">
        <w:rPr>
          <w:szCs w:val="24"/>
        </w:rPr>
        <w:t xml:space="preserve"> instrument developed for this study, the availability of data or alternatives, disclosure, reporting format, and on the data elements to be reported.</w:t>
      </w:r>
    </w:p>
    <w:p w:rsidR="00F27247" w:rsidRPr="00D91372" w:rsidRDefault="00F27247" w:rsidP="00211AAB">
      <w:pPr>
        <w:autoSpaceDE w:val="0"/>
        <w:autoSpaceDN w:val="0"/>
        <w:adjustRightInd w:val="0"/>
        <w:spacing w:line="360" w:lineRule="auto"/>
        <w:rPr>
          <w:szCs w:val="24"/>
        </w:rPr>
      </w:pPr>
    </w:p>
    <w:p w:rsidR="00F27247" w:rsidRPr="00D91372" w:rsidRDefault="00F27247" w:rsidP="00211AAB">
      <w:pPr>
        <w:autoSpaceDE w:val="0"/>
        <w:autoSpaceDN w:val="0"/>
        <w:adjustRightInd w:val="0"/>
        <w:spacing w:line="360" w:lineRule="auto"/>
        <w:rPr>
          <w:szCs w:val="24"/>
        </w:rPr>
      </w:pPr>
      <w:r w:rsidRPr="00D91372">
        <w:rPr>
          <w:szCs w:val="24"/>
        </w:rPr>
        <w:t>Lisa Prosser, Ph.D.</w:t>
      </w:r>
    </w:p>
    <w:p w:rsidR="00F27247" w:rsidRPr="00D91372" w:rsidRDefault="00F27247" w:rsidP="00211AAB">
      <w:pPr>
        <w:autoSpaceDE w:val="0"/>
        <w:autoSpaceDN w:val="0"/>
        <w:adjustRightInd w:val="0"/>
        <w:spacing w:line="360" w:lineRule="auto"/>
        <w:rPr>
          <w:szCs w:val="24"/>
        </w:rPr>
      </w:pPr>
      <w:r w:rsidRPr="00D91372">
        <w:rPr>
          <w:szCs w:val="24"/>
        </w:rPr>
        <w:t>Research Associate Professor</w:t>
      </w:r>
    </w:p>
    <w:p w:rsidR="00F27247" w:rsidRPr="00D91372" w:rsidRDefault="00F27247" w:rsidP="00D96EE4">
      <w:pPr>
        <w:autoSpaceDE w:val="0"/>
        <w:autoSpaceDN w:val="0"/>
        <w:adjustRightInd w:val="0"/>
        <w:spacing w:line="360" w:lineRule="auto"/>
        <w:rPr>
          <w:szCs w:val="24"/>
        </w:rPr>
      </w:pPr>
      <w:r w:rsidRPr="00D91372">
        <w:rPr>
          <w:szCs w:val="24"/>
        </w:rPr>
        <w:t xml:space="preserve">Child Health and Evaluation Research Unit </w:t>
      </w:r>
    </w:p>
    <w:p w:rsidR="00F27247" w:rsidRPr="00D91372" w:rsidRDefault="00F27247" w:rsidP="00D96EE4">
      <w:pPr>
        <w:autoSpaceDE w:val="0"/>
        <w:autoSpaceDN w:val="0"/>
        <w:adjustRightInd w:val="0"/>
        <w:spacing w:line="360" w:lineRule="auto"/>
        <w:rPr>
          <w:szCs w:val="24"/>
        </w:rPr>
      </w:pPr>
      <w:r w:rsidRPr="00D91372">
        <w:rPr>
          <w:szCs w:val="24"/>
        </w:rPr>
        <w:t>Division of General Pediatrics</w:t>
      </w:r>
    </w:p>
    <w:p w:rsidR="00F27247" w:rsidRPr="00D91372" w:rsidRDefault="00F27247" w:rsidP="00D96EE4">
      <w:pPr>
        <w:autoSpaceDE w:val="0"/>
        <w:autoSpaceDN w:val="0"/>
        <w:adjustRightInd w:val="0"/>
        <w:spacing w:line="360" w:lineRule="auto"/>
        <w:rPr>
          <w:szCs w:val="24"/>
        </w:rPr>
      </w:pPr>
      <w:r w:rsidRPr="00D91372">
        <w:rPr>
          <w:szCs w:val="24"/>
        </w:rPr>
        <w:t xml:space="preserve">University of Michigan Health System </w:t>
      </w:r>
    </w:p>
    <w:p w:rsidR="00F27247" w:rsidRPr="00D91372" w:rsidRDefault="00F27247" w:rsidP="00D96EE4">
      <w:pPr>
        <w:autoSpaceDE w:val="0"/>
        <w:autoSpaceDN w:val="0"/>
        <w:adjustRightInd w:val="0"/>
        <w:spacing w:line="360" w:lineRule="auto"/>
        <w:rPr>
          <w:szCs w:val="24"/>
        </w:rPr>
      </w:pPr>
      <w:r w:rsidRPr="00D91372">
        <w:rPr>
          <w:szCs w:val="24"/>
        </w:rPr>
        <w:t>(734) 232-1077</w:t>
      </w:r>
    </w:p>
    <w:p w:rsidR="00F27247" w:rsidRPr="00D91372" w:rsidRDefault="00F27247" w:rsidP="00D96EE4">
      <w:pPr>
        <w:autoSpaceDE w:val="0"/>
        <w:autoSpaceDN w:val="0"/>
        <w:adjustRightInd w:val="0"/>
        <w:spacing w:line="360" w:lineRule="auto"/>
        <w:rPr>
          <w:szCs w:val="24"/>
        </w:rPr>
      </w:pPr>
      <w:r w:rsidRPr="00D91372">
        <w:rPr>
          <w:szCs w:val="24"/>
        </w:rPr>
        <w:t>lisapros@med.umich.edu</w:t>
      </w:r>
    </w:p>
    <w:p w:rsidR="00F27247" w:rsidRPr="00D91372" w:rsidRDefault="00F27247" w:rsidP="00D96EE4">
      <w:pPr>
        <w:autoSpaceDE w:val="0"/>
        <w:autoSpaceDN w:val="0"/>
        <w:adjustRightInd w:val="0"/>
        <w:spacing w:line="360" w:lineRule="auto"/>
        <w:rPr>
          <w:szCs w:val="24"/>
        </w:rPr>
      </w:pPr>
    </w:p>
    <w:p w:rsidR="00F27247" w:rsidRPr="00D91372" w:rsidRDefault="00F27247" w:rsidP="00D96EE4">
      <w:pPr>
        <w:autoSpaceDE w:val="0"/>
        <w:autoSpaceDN w:val="0"/>
        <w:adjustRightInd w:val="0"/>
        <w:spacing w:line="360" w:lineRule="auto"/>
        <w:rPr>
          <w:szCs w:val="24"/>
        </w:rPr>
      </w:pPr>
      <w:r w:rsidRPr="00D91372">
        <w:rPr>
          <w:szCs w:val="24"/>
        </w:rPr>
        <w:t xml:space="preserve">Phaedra </w:t>
      </w:r>
      <w:proofErr w:type="spellStart"/>
      <w:r w:rsidRPr="00D91372">
        <w:rPr>
          <w:szCs w:val="24"/>
        </w:rPr>
        <w:t>Corso</w:t>
      </w:r>
      <w:proofErr w:type="spellEnd"/>
      <w:r w:rsidRPr="00D91372">
        <w:rPr>
          <w:szCs w:val="24"/>
        </w:rPr>
        <w:t>, Ph.D., MPA</w:t>
      </w:r>
    </w:p>
    <w:p w:rsidR="00F27247" w:rsidRPr="00D91372" w:rsidRDefault="00F27247" w:rsidP="00D96EE4">
      <w:pPr>
        <w:autoSpaceDE w:val="0"/>
        <w:autoSpaceDN w:val="0"/>
        <w:adjustRightInd w:val="0"/>
        <w:spacing w:line="360" w:lineRule="auto"/>
        <w:rPr>
          <w:szCs w:val="24"/>
        </w:rPr>
      </w:pPr>
      <w:r w:rsidRPr="00D91372">
        <w:rPr>
          <w:szCs w:val="24"/>
        </w:rPr>
        <w:lastRenderedPageBreak/>
        <w:t>Associate Professor and Head</w:t>
      </w:r>
    </w:p>
    <w:p w:rsidR="00F27247" w:rsidRPr="00D91372" w:rsidRDefault="00F27247" w:rsidP="00D96EE4">
      <w:pPr>
        <w:autoSpaceDE w:val="0"/>
        <w:autoSpaceDN w:val="0"/>
        <w:adjustRightInd w:val="0"/>
        <w:spacing w:line="360" w:lineRule="auto"/>
        <w:rPr>
          <w:szCs w:val="24"/>
        </w:rPr>
      </w:pPr>
      <w:r w:rsidRPr="00D91372">
        <w:rPr>
          <w:szCs w:val="24"/>
        </w:rPr>
        <w:t>Department of Health Policy and Management</w:t>
      </w:r>
    </w:p>
    <w:p w:rsidR="00F27247" w:rsidRPr="00D91372" w:rsidRDefault="00F27247" w:rsidP="00D96EE4">
      <w:pPr>
        <w:autoSpaceDE w:val="0"/>
        <w:autoSpaceDN w:val="0"/>
        <w:adjustRightInd w:val="0"/>
        <w:spacing w:line="360" w:lineRule="auto"/>
        <w:rPr>
          <w:szCs w:val="24"/>
        </w:rPr>
      </w:pPr>
      <w:r w:rsidRPr="00D91372">
        <w:rPr>
          <w:szCs w:val="24"/>
        </w:rPr>
        <w:t>College of Public Health</w:t>
      </w:r>
    </w:p>
    <w:p w:rsidR="00F27247" w:rsidRPr="00D91372" w:rsidRDefault="00F27247" w:rsidP="00D96EE4">
      <w:pPr>
        <w:autoSpaceDE w:val="0"/>
        <w:autoSpaceDN w:val="0"/>
        <w:adjustRightInd w:val="0"/>
        <w:spacing w:line="360" w:lineRule="auto"/>
        <w:rPr>
          <w:szCs w:val="24"/>
        </w:rPr>
      </w:pPr>
      <w:r w:rsidRPr="00D91372">
        <w:rPr>
          <w:szCs w:val="24"/>
        </w:rPr>
        <w:t>University of Georgia</w:t>
      </w:r>
    </w:p>
    <w:p w:rsidR="00F27247" w:rsidRPr="00D91372" w:rsidRDefault="00F27247" w:rsidP="00D96EE4">
      <w:pPr>
        <w:autoSpaceDE w:val="0"/>
        <w:autoSpaceDN w:val="0"/>
        <w:adjustRightInd w:val="0"/>
        <w:spacing w:line="360" w:lineRule="auto"/>
        <w:rPr>
          <w:szCs w:val="24"/>
        </w:rPr>
      </w:pPr>
      <w:r w:rsidRPr="00D91372">
        <w:rPr>
          <w:szCs w:val="24"/>
        </w:rPr>
        <w:t xml:space="preserve">(706) 583-8926 </w:t>
      </w:r>
    </w:p>
    <w:p w:rsidR="00F27247" w:rsidRPr="00D91372" w:rsidRDefault="00F27247" w:rsidP="00D96EE4">
      <w:pPr>
        <w:autoSpaceDE w:val="0"/>
        <w:autoSpaceDN w:val="0"/>
        <w:adjustRightInd w:val="0"/>
        <w:spacing w:line="360" w:lineRule="auto"/>
        <w:rPr>
          <w:szCs w:val="24"/>
        </w:rPr>
      </w:pPr>
      <w:r w:rsidRPr="00D91372">
        <w:rPr>
          <w:szCs w:val="24"/>
        </w:rPr>
        <w:t>pcorso@uga.edu</w:t>
      </w:r>
    </w:p>
    <w:p w:rsidR="00F27247" w:rsidRPr="00D91372" w:rsidRDefault="00F27247" w:rsidP="00211AAB">
      <w:pPr>
        <w:autoSpaceDE w:val="0"/>
        <w:autoSpaceDN w:val="0"/>
        <w:adjustRightInd w:val="0"/>
        <w:spacing w:line="360" w:lineRule="auto"/>
        <w:rPr>
          <w:szCs w:val="24"/>
        </w:rPr>
      </w:pPr>
    </w:p>
    <w:p w:rsidR="00F27247" w:rsidRPr="00D91372" w:rsidRDefault="00F27247" w:rsidP="00186F1A">
      <w:pPr>
        <w:autoSpaceDE w:val="0"/>
        <w:autoSpaceDN w:val="0"/>
        <w:adjustRightInd w:val="0"/>
        <w:spacing w:line="360" w:lineRule="auto"/>
        <w:rPr>
          <w:szCs w:val="24"/>
        </w:rPr>
      </w:pPr>
      <w:r w:rsidRPr="00D91372">
        <w:rPr>
          <w:szCs w:val="24"/>
        </w:rPr>
        <w:t>Barbara L. Bonner, Ph.D.</w:t>
      </w:r>
    </w:p>
    <w:p w:rsidR="00F27247" w:rsidRPr="00D91372" w:rsidRDefault="00F27247" w:rsidP="00186F1A">
      <w:pPr>
        <w:autoSpaceDE w:val="0"/>
        <w:autoSpaceDN w:val="0"/>
        <w:adjustRightInd w:val="0"/>
        <w:spacing w:line="360" w:lineRule="auto"/>
        <w:rPr>
          <w:szCs w:val="24"/>
        </w:rPr>
      </w:pPr>
      <w:r w:rsidRPr="00D91372">
        <w:rPr>
          <w:szCs w:val="24"/>
        </w:rPr>
        <w:t xml:space="preserve">CMRI/Jean </w:t>
      </w:r>
      <w:proofErr w:type="spellStart"/>
      <w:r w:rsidRPr="00D91372">
        <w:rPr>
          <w:szCs w:val="24"/>
        </w:rPr>
        <w:t>Gumerson</w:t>
      </w:r>
      <w:proofErr w:type="spellEnd"/>
      <w:r w:rsidRPr="00D91372">
        <w:rPr>
          <w:szCs w:val="24"/>
        </w:rPr>
        <w:t xml:space="preserve"> Endowed Chair</w:t>
      </w:r>
    </w:p>
    <w:p w:rsidR="00F27247" w:rsidRPr="00D91372" w:rsidRDefault="00F27247" w:rsidP="00186F1A">
      <w:pPr>
        <w:autoSpaceDE w:val="0"/>
        <w:autoSpaceDN w:val="0"/>
        <w:adjustRightInd w:val="0"/>
        <w:spacing w:line="360" w:lineRule="auto"/>
        <w:rPr>
          <w:szCs w:val="24"/>
        </w:rPr>
      </w:pPr>
      <w:r w:rsidRPr="00D91372">
        <w:rPr>
          <w:szCs w:val="24"/>
        </w:rPr>
        <w:t>Director, Center on Child Abuse and Neglect</w:t>
      </w:r>
    </w:p>
    <w:p w:rsidR="00F27247" w:rsidRPr="00D91372" w:rsidRDefault="00F27247" w:rsidP="00186F1A">
      <w:pPr>
        <w:autoSpaceDE w:val="0"/>
        <w:autoSpaceDN w:val="0"/>
        <w:adjustRightInd w:val="0"/>
        <w:spacing w:line="360" w:lineRule="auto"/>
        <w:rPr>
          <w:szCs w:val="24"/>
        </w:rPr>
      </w:pPr>
      <w:r w:rsidRPr="00D91372">
        <w:rPr>
          <w:szCs w:val="24"/>
        </w:rPr>
        <w:t>Professor of Pediatrics</w:t>
      </w:r>
    </w:p>
    <w:p w:rsidR="00F27247" w:rsidRPr="00D91372" w:rsidRDefault="00F27247" w:rsidP="00186F1A">
      <w:pPr>
        <w:autoSpaceDE w:val="0"/>
        <w:autoSpaceDN w:val="0"/>
        <w:adjustRightInd w:val="0"/>
        <w:spacing w:line="360" w:lineRule="auto"/>
        <w:rPr>
          <w:szCs w:val="24"/>
        </w:rPr>
      </w:pPr>
      <w:r w:rsidRPr="00D91372">
        <w:rPr>
          <w:szCs w:val="24"/>
        </w:rPr>
        <w:t>Oklahoma University Child Study Center</w:t>
      </w:r>
    </w:p>
    <w:p w:rsidR="00F27247" w:rsidRPr="00D91372" w:rsidRDefault="00F27247" w:rsidP="00186F1A">
      <w:pPr>
        <w:autoSpaceDE w:val="0"/>
        <w:autoSpaceDN w:val="0"/>
        <w:adjustRightInd w:val="0"/>
        <w:spacing w:line="360" w:lineRule="auto"/>
        <w:rPr>
          <w:szCs w:val="24"/>
        </w:rPr>
      </w:pPr>
      <w:r w:rsidRPr="00D91372">
        <w:rPr>
          <w:szCs w:val="24"/>
        </w:rPr>
        <w:t>(405) 271-8858</w:t>
      </w:r>
    </w:p>
    <w:p w:rsidR="00F27247" w:rsidRPr="00D91372" w:rsidRDefault="00F27247" w:rsidP="00186F1A">
      <w:pPr>
        <w:autoSpaceDE w:val="0"/>
        <w:autoSpaceDN w:val="0"/>
        <w:adjustRightInd w:val="0"/>
        <w:spacing w:line="360" w:lineRule="auto"/>
        <w:rPr>
          <w:szCs w:val="24"/>
        </w:rPr>
      </w:pPr>
      <w:r w:rsidRPr="00D91372">
        <w:rPr>
          <w:szCs w:val="24"/>
        </w:rPr>
        <w:t xml:space="preserve">Barbara-Bonner@ouhsc.edu  </w:t>
      </w:r>
    </w:p>
    <w:p w:rsidR="00F27247" w:rsidRPr="00D91372" w:rsidRDefault="00F27247" w:rsidP="00186F1A">
      <w:pPr>
        <w:autoSpaceDE w:val="0"/>
        <w:autoSpaceDN w:val="0"/>
        <w:adjustRightInd w:val="0"/>
        <w:spacing w:line="360" w:lineRule="auto"/>
        <w:rPr>
          <w:szCs w:val="24"/>
        </w:rPr>
      </w:pPr>
    </w:p>
    <w:p w:rsidR="00F27247" w:rsidRPr="00D91372" w:rsidRDefault="00F27247" w:rsidP="00186F1A">
      <w:pPr>
        <w:autoSpaceDE w:val="0"/>
        <w:autoSpaceDN w:val="0"/>
        <w:adjustRightInd w:val="0"/>
        <w:spacing w:line="360" w:lineRule="auto"/>
        <w:rPr>
          <w:szCs w:val="24"/>
        </w:rPr>
      </w:pPr>
      <w:r w:rsidRPr="00D91372">
        <w:rPr>
          <w:szCs w:val="24"/>
        </w:rPr>
        <w:t>Mark Chaffin, Ph.D.</w:t>
      </w:r>
      <w:r w:rsidRPr="00D91372">
        <w:rPr>
          <w:szCs w:val="24"/>
        </w:rPr>
        <w:br/>
        <w:t>Professor of Pediatrics</w:t>
      </w:r>
      <w:r w:rsidRPr="00D91372">
        <w:rPr>
          <w:szCs w:val="24"/>
        </w:rPr>
        <w:br/>
        <w:t>Director of Research</w:t>
      </w:r>
    </w:p>
    <w:p w:rsidR="00F27247" w:rsidRPr="00D91372" w:rsidRDefault="00F27247" w:rsidP="00186F1A">
      <w:pPr>
        <w:autoSpaceDE w:val="0"/>
        <w:autoSpaceDN w:val="0"/>
        <w:adjustRightInd w:val="0"/>
        <w:spacing w:line="360" w:lineRule="auto"/>
        <w:rPr>
          <w:szCs w:val="24"/>
        </w:rPr>
      </w:pPr>
      <w:r w:rsidRPr="00D91372">
        <w:rPr>
          <w:szCs w:val="24"/>
        </w:rPr>
        <w:t>Oklahoma University Child Study Center</w:t>
      </w:r>
    </w:p>
    <w:p w:rsidR="00F27247" w:rsidRPr="00D91372" w:rsidRDefault="00F27247" w:rsidP="00186F1A">
      <w:pPr>
        <w:autoSpaceDE w:val="0"/>
        <w:autoSpaceDN w:val="0"/>
        <w:adjustRightInd w:val="0"/>
        <w:spacing w:line="360" w:lineRule="auto"/>
        <w:rPr>
          <w:szCs w:val="24"/>
        </w:rPr>
      </w:pPr>
      <w:r w:rsidRPr="00D91372">
        <w:rPr>
          <w:szCs w:val="24"/>
        </w:rPr>
        <w:t xml:space="preserve"> (405) 271-5700</w:t>
      </w:r>
    </w:p>
    <w:p w:rsidR="00F27247" w:rsidRPr="00D91372" w:rsidRDefault="00F27247" w:rsidP="00186F1A">
      <w:pPr>
        <w:autoSpaceDE w:val="0"/>
        <w:autoSpaceDN w:val="0"/>
        <w:adjustRightInd w:val="0"/>
        <w:spacing w:line="360" w:lineRule="auto"/>
        <w:rPr>
          <w:szCs w:val="24"/>
        </w:rPr>
      </w:pPr>
      <w:r w:rsidRPr="00D91372">
        <w:rPr>
          <w:szCs w:val="24"/>
        </w:rPr>
        <w:t>mark-chaffin@ouhsc.edu</w:t>
      </w:r>
    </w:p>
    <w:p w:rsidR="00F27247" w:rsidRPr="00D91372" w:rsidRDefault="00F27247" w:rsidP="00186F1A">
      <w:pPr>
        <w:autoSpaceDE w:val="0"/>
        <w:autoSpaceDN w:val="0"/>
        <w:adjustRightInd w:val="0"/>
        <w:spacing w:line="360" w:lineRule="auto"/>
        <w:rPr>
          <w:szCs w:val="24"/>
        </w:rPr>
      </w:pPr>
    </w:p>
    <w:p w:rsidR="00F27247" w:rsidRPr="00D91372" w:rsidRDefault="00F27247" w:rsidP="00186F1A">
      <w:pPr>
        <w:autoSpaceDE w:val="0"/>
        <w:autoSpaceDN w:val="0"/>
        <w:adjustRightInd w:val="0"/>
        <w:spacing w:line="360" w:lineRule="auto"/>
        <w:rPr>
          <w:szCs w:val="24"/>
        </w:rPr>
      </w:pPr>
      <w:r w:rsidRPr="00D91372">
        <w:rPr>
          <w:szCs w:val="24"/>
        </w:rPr>
        <w:t>Cindy W. Christian, MD</w:t>
      </w:r>
    </w:p>
    <w:p w:rsidR="00F27247" w:rsidRPr="00D91372" w:rsidRDefault="00F27247" w:rsidP="00186F1A">
      <w:pPr>
        <w:autoSpaceDE w:val="0"/>
        <w:autoSpaceDN w:val="0"/>
        <w:adjustRightInd w:val="0"/>
        <w:spacing w:line="360" w:lineRule="auto"/>
        <w:rPr>
          <w:szCs w:val="24"/>
        </w:rPr>
      </w:pPr>
      <w:r w:rsidRPr="00D91372">
        <w:rPr>
          <w:szCs w:val="24"/>
        </w:rPr>
        <w:t xml:space="preserve">Director, Safe Place: The Center for Child Protection and Health </w:t>
      </w:r>
    </w:p>
    <w:p w:rsidR="00F27247" w:rsidRPr="00D91372" w:rsidRDefault="00F27247" w:rsidP="00186F1A">
      <w:pPr>
        <w:autoSpaceDE w:val="0"/>
        <w:autoSpaceDN w:val="0"/>
        <w:adjustRightInd w:val="0"/>
        <w:spacing w:line="360" w:lineRule="auto"/>
        <w:rPr>
          <w:szCs w:val="24"/>
        </w:rPr>
      </w:pPr>
      <w:r w:rsidRPr="00D91372">
        <w:rPr>
          <w:szCs w:val="24"/>
        </w:rPr>
        <w:t>The Children's Hospital of Philadelphia</w:t>
      </w:r>
    </w:p>
    <w:p w:rsidR="00F27247" w:rsidRPr="00D91372" w:rsidRDefault="00F27247" w:rsidP="00186F1A">
      <w:pPr>
        <w:autoSpaceDE w:val="0"/>
        <w:autoSpaceDN w:val="0"/>
        <w:adjustRightInd w:val="0"/>
        <w:spacing w:line="360" w:lineRule="auto"/>
        <w:rPr>
          <w:szCs w:val="24"/>
        </w:rPr>
      </w:pPr>
      <w:r w:rsidRPr="00D91372">
        <w:rPr>
          <w:szCs w:val="24"/>
        </w:rPr>
        <w:t>(215) 590-2058</w:t>
      </w:r>
    </w:p>
    <w:p w:rsidR="00F27247" w:rsidRPr="00D91372" w:rsidRDefault="00F27247" w:rsidP="00186F1A">
      <w:pPr>
        <w:autoSpaceDE w:val="0"/>
        <w:autoSpaceDN w:val="0"/>
        <w:adjustRightInd w:val="0"/>
        <w:spacing w:line="360" w:lineRule="auto"/>
        <w:rPr>
          <w:szCs w:val="24"/>
        </w:rPr>
      </w:pPr>
      <w:r w:rsidRPr="00D91372">
        <w:rPr>
          <w:szCs w:val="24"/>
        </w:rPr>
        <w:t>christian@email.chop.edu</w:t>
      </w:r>
    </w:p>
    <w:p w:rsidR="00F27247" w:rsidRPr="00D91372" w:rsidRDefault="00F27247" w:rsidP="00186F1A">
      <w:pPr>
        <w:autoSpaceDE w:val="0"/>
        <w:autoSpaceDN w:val="0"/>
        <w:adjustRightInd w:val="0"/>
        <w:spacing w:line="360" w:lineRule="auto"/>
        <w:rPr>
          <w:szCs w:val="24"/>
        </w:rPr>
      </w:pPr>
    </w:p>
    <w:p w:rsidR="00F27247" w:rsidRPr="00D91372" w:rsidRDefault="00F27247" w:rsidP="00186F1A">
      <w:pPr>
        <w:autoSpaceDE w:val="0"/>
        <w:autoSpaceDN w:val="0"/>
        <w:adjustRightInd w:val="0"/>
        <w:spacing w:line="360" w:lineRule="auto"/>
        <w:rPr>
          <w:szCs w:val="24"/>
        </w:rPr>
      </w:pPr>
      <w:r w:rsidRPr="00D91372">
        <w:rPr>
          <w:szCs w:val="24"/>
        </w:rPr>
        <w:t>Benjamin M. Craig, Ph.D.</w:t>
      </w:r>
    </w:p>
    <w:p w:rsidR="00F27247" w:rsidRPr="00D91372" w:rsidRDefault="00F27247" w:rsidP="007940C0">
      <w:pPr>
        <w:autoSpaceDE w:val="0"/>
        <w:autoSpaceDN w:val="0"/>
        <w:adjustRightInd w:val="0"/>
        <w:spacing w:line="360" w:lineRule="auto"/>
        <w:rPr>
          <w:szCs w:val="24"/>
        </w:rPr>
      </w:pPr>
      <w:r w:rsidRPr="00D91372">
        <w:rPr>
          <w:szCs w:val="24"/>
        </w:rPr>
        <w:t>Assistant Professor, Health Outcomes and Behavior</w:t>
      </w:r>
    </w:p>
    <w:p w:rsidR="00F27247" w:rsidRPr="00D91372" w:rsidRDefault="00F27247" w:rsidP="007940C0">
      <w:pPr>
        <w:autoSpaceDE w:val="0"/>
        <w:autoSpaceDN w:val="0"/>
        <w:adjustRightInd w:val="0"/>
        <w:spacing w:line="360" w:lineRule="auto"/>
        <w:rPr>
          <w:szCs w:val="24"/>
        </w:rPr>
      </w:pPr>
      <w:r w:rsidRPr="00D91372">
        <w:rPr>
          <w:szCs w:val="24"/>
        </w:rPr>
        <w:t>H. Lee Moffitt Cancer Center &amp; Research Institute</w:t>
      </w:r>
    </w:p>
    <w:p w:rsidR="00F27247" w:rsidRPr="00D91372" w:rsidRDefault="009E0E1E" w:rsidP="007940C0">
      <w:pPr>
        <w:autoSpaceDE w:val="0"/>
        <w:autoSpaceDN w:val="0"/>
        <w:adjustRightInd w:val="0"/>
        <w:spacing w:line="360" w:lineRule="auto"/>
        <w:rPr>
          <w:szCs w:val="24"/>
        </w:rPr>
      </w:pPr>
      <w:r w:rsidRPr="00D91372">
        <w:rPr>
          <w:szCs w:val="24"/>
        </w:rPr>
        <w:lastRenderedPageBreak/>
        <w:t>Tampa, FL</w:t>
      </w:r>
    </w:p>
    <w:p w:rsidR="00F27247" w:rsidRPr="00D91372" w:rsidRDefault="009E0E1E" w:rsidP="007940C0">
      <w:pPr>
        <w:autoSpaceDE w:val="0"/>
        <w:autoSpaceDN w:val="0"/>
        <w:adjustRightInd w:val="0"/>
        <w:spacing w:line="360" w:lineRule="auto"/>
        <w:rPr>
          <w:szCs w:val="24"/>
        </w:rPr>
      </w:pPr>
      <w:r w:rsidRPr="00D91372">
        <w:rPr>
          <w:szCs w:val="24"/>
        </w:rPr>
        <w:t>(813) 745-6710</w:t>
      </w:r>
    </w:p>
    <w:p w:rsidR="00F27247" w:rsidRPr="00D91372" w:rsidRDefault="009E0E1E" w:rsidP="007940C0">
      <w:pPr>
        <w:autoSpaceDE w:val="0"/>
        <w:autoSpaceDN w:val="0"/>
        <w:adjustRightInd w:val="0"/>
        <w:spacing w:line="360" w:lineRule="auto"/>
        <w:rPr>
          <w:szCs w:val="24"/>
        </w:rPr>
      </w:pPr>
      <w:r w:rsidRPr="00D91372">
        <w:rPr>
          <w:szCs w:val="24"/>
        </w:rPr>
        <w:t>Benjamin.Craig@moffitt.org</w:t>
      </w:r>
    </w:p>
    <w:p w:rsidR="00F27247" w:rsidRPr="00D91372" w:rsidRDefault="00F27247" w:rsidP="00186F1A">
      <w:pPr>
        <w:autoSpaceDE w:val="0"/>
        <w:autoSpaceDN w:val="0"/>
        <w:adjustRightInd w:val="0"/>
        <w:spacing w:line="360" w:lineRule="auto"/>
        <w:rPr>
          <w:szCs w:val="24"/>
        </w:rPr>
      </w:pPr>
    </w:p>
    <w:p w:rsidR="00F27247" w:rsidRPr="00D91372" w:rsidRDefault="00F27247" w:rsidP="00186F1A">
      <w:pPr>
        <w:autoSpaceDE w:val="0"/>
        <w:autoSpaceDN w:val="0"/>
        <w:adjustRightInd w:val="0"/>
        <w:spacing w:line="360" w:lineRule="auto"/>
        <w:rPr>
          <w:szCs w:val="24"/>
        </w:rPr>
      </w:pPr>
      <w:r w:rsidRPr="00D91372">
        <w:rPr>
          <w:szCs w:val="24"/>
        </w:rPr>
        <w:t xml:space="preserve">Beverly W. </w:t>
      </w:r>
      <w:proofErr w:type="spellStart"/>
      <w:r w:rsidRPr="00D91372">
        <w:rPr>
          <w:szCs w:val="24"/>
        </w:rPr>
        <w:t>Funderburk</w:t>
      </w:r>
      <w:proofErr w:type="spellEnd"/>
      <w:r w:rsidRPr="00D91372">
        <w:rPr>
          <w:szCs w:val="24"/>
        </w:rPr>
        <w:t>, Ph.D.</w:t>
      </w:r>
    </w:p>
    <w:p w:rsidR="00F27247" w:rsidRPr="00D91372" w:rsidRDefault="00F27247" w:rsidP="00186F1A">
      <w:pPr>
        <w:autoSpaceDE w:val="0"/>
        <w:autoSpaceDN w:val="0"/>
        <w:adjustRightInd w:val="0"/>
        <w:spacing w:line="360" w:lineRule="auto"/>
        <w:rPr>
          <w:szCs w:val="24"/>
        </w:rPr>
      </w:pPr>
      <w:r w:rsidRPr="00D91372">
        <w:rPr>
          <w:szCs w:val="24"/>
        </w:rPr>
        <w:t>Associate Professor of Research</w:t>
      </w:r>
    </w:p>
    <w:p w:rsidR="00F27247" w:rsidRPr="00D91372" w:rsidRDefault="00F27247" w:rsidP="00186F1A">
      <w:pPr>
        <w:autoSpaceDE w:val="0"/>
        <w:autoSpaceDN w:val="0"/>
        <w:adjustRightInd w:val="0"/>
        <w:spacing w:line="360" w:lineRule="auto"/>
        <w:rPr>
          <w:szCs w:val="24"/>
        </w:rPr>
      </w:pPr>
      <w:r w:rsidRPr="00D91372">
        <w:rPr>
          <w:szCs w:val="24"/>
        </w:rPr>
        <w:t>Dept. of Developmental/Behavioral Pediatrics</w:t>
      </w:r>
    </w:p>
    <w:p w:rsidR="00F27247" w:rsidRPr="00D91372" w:rsidRDefault="00F27247" w:rsidP="00186F1A">
      <w:pPr>
        <w:autoSpaceDE w:val="0"/>
        <w:autoSpaceDN w:val="0"/>
        <w:adjustRightInd w:val="0"/>
        <w:spacing w:line="360" w:lineRule="auto"/>
        <w:rPr>
          <w:szCs w:val="24"/>
        </w:rPr>
      </w:pPr>
      <w:r w:rsidRPr="00D91372">
        <w:rPr>
          <w:szCs w:val="24"/>
        </w:rPr>
        <w:t>University of Oklahoma Health Sciences Center</w:t>
      </w:r>
    </w:p>
    <w:p w:rsidR="00F27247" w:rsidRPr="00D91372" w:rsidRDefault="00F27247" w:rsidP="00186F1A">
      <w:pPr>
        <w:autoSpaceDE w:val="0"/>
        <w:autoSpaceDN w:val="0"/>
        <w:adjustRightInd w:val="0"/>
        <w:spacing w:line="360" w:lineRule="auto"/>
        <w:rPr>
          <w:szCs w:val="24"/>
        </w:rPr>
      </w:pPr>
      <w:r w:rsidRPr="00D91372">
        <w:rPr>
          <w:szCs w:val="24"/>
        </w:rPr>
        <w:t>(405) 271-8858</w:t>
      </w:r>
    </w:p>
    <w:p w:rsidR="00F27247" w:rsidRPr="00D91372" w:rsidRDefault="00F27247" w:rsidP="00186F1A">
      <w:pPr>
        <w:autoSpaceDE w:val="0"/>
        <w:autoSpaceDN w:val="0"/>
        <w:adjustRightInd w:val="0"/>
        <w:spacing w:line="360" w:lineRule="auto"/>
        <w:rPr>
          <w:szCs w:val="24"/>
        </w:rPr>
      </w:pPr>
      <w:r w:rsidRPr="00D91372">
        <w:rPr>
          <w:szCs w:val="24"/>
        </w:rPr>
        <w:t>Beverly-Funderburk@ouhsc.edu</w:t>
      </w:r>
    </w:p>
    <w:p w:rsidR="00F27247" w:rsidRPr="00D91372" w:rsidRDefault="00F27247" w:rsidP="00186F1A">
      <w:pPr>
        <w:autoSpaceDE w:val="0"/>
        <w:autoSpaceDN w:val="0"/>
        <w:adjustRightInd w:val="0"/>
        <w:spacing w:line="360" w:lineRule="auto"/>
        <w:rPr>
          <w:szCs w:val="24"/>
        </w:rPr>
      </w:pPr>
    </w:p>
    <w:p w:rsidR="00F27247" w:rsidRPr="00D91372" w:rsidRDefault="00F27247" w:rsidP="00186F1A">
      <w:pPr>
        <w:autoSpaceDE w:val="0"/>
        <w:autoSpaceDN w:val="0"/>
        <w:adjustRightInd w:val="0"/>
        <w:spacing w:line="360" w:lineRule="auto"/>
        <w:rPr>
          <w:szCs w:val="24"/>
        </w:rPr>
      </w:pPr>
      <w:r w:rsidRPr="00D91372">
        <w:rPr>
          <w:szCs w:val="24"/>
        </w:rPr>
        <w:t xml:space="preserve">Robin H. </w:t>
      </w:r>
      <w:proofErr w:type="spellStart"/>
      <w:r w:rsidRPr="00D91372">
        <w:rPr>
          <w:szCs w:val="24"/>
        </w:rPr>
        <w:t>Gurwitch</w:t>
      </w:r>
      <w:proofErr w:type="spellEnd"/>
      <w:r w:rsidRPr="00D91372">
        <w:rPr>
          <w:szCs w:val="24"/>
        </w:rPr>
        <w:t>, Ph.D.</w:t>
      </w:r>
    </w:p>
    <w:p w:rsidR="00F27247" w:rsidRPr="00D91372" w:rsidRDefault="00F27247" w:rsidP="00186F1A">
      <w:pPr>
        <w:autoSpaceDE w:val="0"/>
        <w:autoSpaceDN w:val="0"/>
        <w:adjustRightInd w:val="0"/>
        <w:spacing w:line="360" w:lineRule="auto"/>
        <w:rPr>
          <w:szCs w:val="24"/>
        </w:rPr>
      </w:pPr>
      <w:r w:rsidRPr="00D91372">
        <w:rPr>
          <w:szCs w:val="24"/>
        </w:rPr>
        <w:t>Professor, Division of Developmental and Behavioral Pediatrics</w:t>
      </w:r>
    </w:p>
    <w:p w:rsidR="00F27247" w:rsidRPr="00D91372" w:rsidRDefault="00F27247" w:rsidP="00186F1A">
      <w:pPr>
        <w:autoSpaceDE w:val="0"/>
        <w:autoSpaceDN w:val="0"/>
        <w:adjustRightInd w:val="0"/>
        <w:spacing w:line="360" w:lineRule="auto"/>
        <w:rPr>
          <w:szCs w:val="24"/>
        </w:rPr>
      </w:pPr>
      <w:r w:rsidRPr="00D91372">
        <w:rPr>
          <w:szCs w:val="24"/>
        </w:rPr>
        <w:t>Program Coordinator, National Center for School Crisis and Bereavement</w:t>
      </w:r>
    </w:p>
    <w:p w:rsidR="00F27247" w:rsidRPr="00D91372" w:rsidRDefault="00F27247" w:rsidP="00186F1A">
      <w:pPr>
        <w:autoSpaceDE w:val="0"/>
        <w:autoSpaceDN w:val="0"/>
        <w:adjustRightInd w:val="0"/>
        <w:spacing w:line="360" w:lineRule="auto"/>
        <w:rPr>
          <w:szCs w:val="24"/>
        </w:rPr>
      </w:pPr>
      <w:r w:rsidRPr="00D91372">
        <w:rPr>
          <w:szCs w:val="24"/>
        </w:rPr>
        <w:t>Cincinnati Children’s Hospital Medical Center</w:t>
      </w:r>
    </w:p>
    <w:p w:rsidR="00F27247" w:rsidRPr="00D91372" w:rsidRDefault="00F27247" w:rsidP="00186F1A">
      <w:pPr>
        <w:autoSpaceDE w:val="0"/>
        <w:autoSpaceDN w:val="0"/>
        <w:adjustRightInd w:val="0"/>
        <w:spacing w:line="360" w:lineRule="auto"/>
        <w:rPr>
          <w:szCs w:val="24"/>
        </w:rPr>
      </w:pPr>
      <w:r w:rsidRPr="00D91372">
        <w:rPr>
          <w:szCs w:val="24"/>
        </w:rPr>
        <w:t>(513) 803-2415</w:t>
      </w:r>
    </w:p>
    <w:p w:rsidR="00F27247" w:rsidRPr="00D91372" w:rsidRDefault="00F27247" w:rsidP="00186F1A">
      <w:pPr>
        <w:autoSpaceDE w:val="0"/>
        <w:autoSpaceDN w:val="0"/>
        <w:adjustRightInd w:val="0"/>
        <w:spacing w:line="360" w:lineRule="auto"/>
        <w:rPr>
          <w:szCs w:val="24"/>
        </w:rPr>
      </w:pPr>
      <w:r w:rsidRPr="00D91372">
        <w:rPr>
          <w:szCs w:val="24"/>
        </w:rPr>
        <w:t>Robin.Gurwitch@cchmc.org</w:t>
      </w:r>
    </w:p>
    <w:p w:rsidR="00F27247" w:rsidRPr="00D91372" w:rsidRDefault="00F27247" w:rsidP="00186F1A">
      <w:pPr>
        <w:autoSpaceDE w:val="0"/>
        <w:autoSpaceDN w:val="0"/>
        <w:adjustRightInd w:val="0"/>
        <w:spacing w:line="360" w:lineRule="auto"/>
        <w:rPr>
          <w:szCs w:val="24"/>
        </w:rPr>
      </w:pPr>
    </w:p>
    <w:p w:rsidR="00F27247" w:rsidRPr="00D91372" w:rsidRDefault="00F27247" w:rsidP="001B7107">
      <w:pPr>
        <w:autoSpaceDE w:val="0"/>
        <w:autoSpaceDN w:val="0"/>
        <w:adjustRightInd w:val="0"/>
        <w:spacing w:line="360" w:lineRule="auto"/>
        <w:rPr>
          <w:szCs w:val="24"/>
        </w:rPr>
      </w:pPr>
      <w:r w:rsidRPr="00D91372">
        <w:rPr>
          <w:szCs w:val="24"/>
        </w:rPr>
        <w:t>Rochelle F. Hanson, Ph.D.</w:t>
      </w:r>
      <w:r w:rsidRPr="00D91372">
        <w:rPr>
          <w:szCs w:val="24"/>
        </w:rPr>
        <w:br/>
        <w:t>Professor</w:t>
      </w:r>
    </w:p>
    <w:p w:rsidR="00F27247" w:rsidRPr="00D91372" w:rsidRDefault="00F27247" w:rsidP="00186F1A">
      <w:pPr>
        <w:autoSpaceDE w:val="0"/>
        <w:autoSpaceDN w:val="0"/>
        <w:adjustRightInd w:val="0"/>
        <w:spacing w:line="360" w:lineRule="auto"/>
        <w:rPr>
          <w:szCs w:val="24"/>
        </w:rPr>
      </w:pPr>
      <w:r w:rsidRPr="00D91372">
        <w:rPr>
          <w:szCs w:val="24"/>
        </w:rPr>
        <w:t>National Crime Victims Research &amp; Treatment Center</w:t>
      </w:r>
    </w:p>
    <w:p w:rsidR="00F27247" w:rsidRPr="00D91372" w:rsidRDefault="00F27247" w:rsidP="00186F1A">
      <w:pPr>
        <w:autoSpaceDE w:val="0"/>
        <w:autoSpaceDN w:val="0"/>
        <w:adjustRightInd w:val="0"/>
        <w:spacing w:line="360" w:lineRule="auto"/>
        <w:rPr>
          <w:szCs w:val="24"/>
        </w:rPr>
      </w:pPr>
      <w:r w:rsidRPr="00D91372">
        <w:rPr>
          <w:szCs w:val="24"/>
        </w:rPr>
        <w:t>Medical University of South Carolina</w:t>
      </w:r>
      <w:r w:rsidRPr="00D91372">
        <w:rPr>
          <w:szCs w:val="24"/>
        </w:rPr>
        <w:br/>
        <w:t xml:space="preserve">(843) 792-2945 </w:t>
      </w:r>
      <w:r w:rsidRPr="00D91372">
        <w:rPr>
          <w:szCs w:val="24"/>
        </w:rPr>
        <w:br/>
        <w:t xml:space="preserve">hansonrf@musc.edu </w:t>
      </w:r>
    </w:p>
    <w:p w:rsidR="00F27247" w:rsidRPr="00D91372" w:rsidRDefault="00F27247" w:rsidP="00186F1A">
      <w:pPr>
        <w:autoSpaceDE w:val="0"/>
        <w:autoSpaceDN w:val="0"/>
        <w:adjustRightInd w:val="0"/>
        <w:spacing w:line="360" w:lineRule="auto"/>
        <w:rPr>
          <w:szCs w:val="24"/>
        </w:rPr>
      </w:pPr>
    </w:p>
    <w:p w:rsidR="00F27247" w:rsidRPr="00D91372" w:rsidRDefault="00F27247" w:rsidP="00186F1A">
      <w:pPr>
        <w:autoSpaceDE w:val="0"/>
        <w:autoSpaceDN w:val="0"/>
        <w:adjustRightInd w:val="0"/>
        <w:spacing w:line="360" w:lineRule="auto"/>
        <w:rPr>
          <w:szCs w:val="24"/>
        </w:rPr>
      </w:pPr>
      <w:r w:rsidRPr="00D91372">
        <w:rPr>
          <w:szCs w:val="24"/>
        </w:rPr>
        <w:t xml:space="preserve">Antoinette L. </w:t>
      </w:r>
      <w:proofErr w:type="spellStart"/>
      <w:r w:rsidRPr="00D91372">
        <w:rPr>
          <w:szCs w:val="24"/>
        </w:rPr>
        <w:t>Laskey</w:t>
      </w:r>
      <w:proofErr w:type="spellEnd"/>
      <w:r w:rsidRPr="00D91372">
        <w:rPr>
          <w:szCs w:val="24"/>
        </w:rPr>
        <w:t>, MD, MPH, FAAP</w:t>
      </w:r>
    </w:p>
    <w:p w:rsidR="00F27247" w:rsidRPr="00D91372" w:rsidRDefault="00F27247" w:rsidP="00186F1A">
      <w:pPr>
        <w:autoSpaceDE w:val="0"/>
        <w:autoSpaceDN w:val="0"/>
        <w:adjustRightInd w:val="0"/>
        <w:spacing w:line="360" w:lineRule="auto"/>
        <w:rPr>
          <w:szCs w:val="24"/>
        </w:rPr>
      </w:pPr>
      <w:r w:rsidRPr="00D91372">
        <w:rPr>
          <w:szCs w:val="24"/>
        </w:rPr>
        <w:t>Associate Professor of Pediatrics</w:t>
      </w:r>
    </w:p>
    <w:p w:rsidR="00F27247" w:rsidRPr="00D91372" w:rsidRDefault="00F27247" w:rsidP="00186F1A">
      <w:pPr>
        <w:autoSpaceDE w:val="0"/>
        <w:autoSpaceDN w:val="0"/>
        <w:adjustRightInd w:val="0"/>
        <w:spacing w:line="360" w:lineRule="auto"/>
        <w:rPr>
          <w:szCs w:val="24"/>
        </w:rPr>
      </w:pPr>
      <w:r w:rsidRPr="00D91372">
        <w:rPr>
          <w:szCs w:val="24"/>
        </w:rPr>
        <w:t>Children's Health Services Research</w:t>
      </w:r>
    </w:p>
    <w:p w:rsidR="00F27247" w:rsidRPr="00D91372" w:rsidRDefault="00F27247" w:rsidP="00186F1A">
      <w:pPr>
        <w:autoSpaceDE w:val="0"/>
        <w:autoSpaceDN w:val="0"/>
        <w:adjustRightInd w:val="0"/>
        <w:spacing w:line="360" w:lineRule="auto"/>
        <w:rPr>
          <w:szCs w:val="24"/>
        </w:rPr>
      </w:pPr>
      <w:r w:rsidRPr="00D91372">
        <w:rPr>
          <w:szCs w:val="24"/>
        </w:rPr>
        <w:t>Indiana University-Purdue University Indianapolis</w:t>
      </w:r>
    </w:p>
    <w:p w:rsidR="00F27247" w:rsidRPr="00D91372" w:rsidRDefault="00F27247" w:rsidP="00186F1A">
      <w:pPr>
        <w:autoSpaceDE w:val="0"/>
        <w:autoSpaceDN w:val="0"/>
        <w:adjustRightInd w:val="0"/>
        <w:spacing w:line="360" w:lineRule="auto"/>
        <w:rPr>
          <w:szCs w:val="24"/>
        </w:rPr>
      </w:pPr>
      <w:r w:rsidRPr="00D91372">
        <w:rPr>
          <w:szCs w:val="24"/>
        </w:rPr>
        <w:t>(317) 278-0552</w:t>
      </w:r>
    </w:p>
    <w:p w:rsidR="00F27247" w:rsidRPr="00D91372" w:rsidRDefault="00F27247" w:rsidP="00186F1A">
      <w:pPr>
        <w:autoSpaceDE w:val="0"/>
        <w:autoSpaceDN w:val="0"/>
        <w:adjustRightInd w:val="0"/>
        <w:spacing w:line="360" w:lineRule="auto"/>
        <w:rPr>
          <w:szCs w:val="24"/>
        </w:rPr>
      </w:pPr>
      <w:r w:rsidRPr="00D91372">
        <w:rPr>
          <w:szCs w:val="24"/>
        </w:rPr>
        <w:t>alaskey@iupui.edu</w:t>
      </w:r>
    </w:p>
    <w:p w:rsidR="00F27247" w:rsidRPr="00D91372" w:rsidRDefault="00F27247" w:rsidP="00186F1A">
      <w:pPr>
        <w:autoSpaceDE w:val="0"/>
        <w:autoSpaceDN w:val="0"/>
        <w:adjustRightInd w:val="0"/>
        <w:spacing w:line="360" w:lineRule="auto"/>
        <w:rPr>
          <w:szCs w:val="24"/>
        </w:rPr>
      </w:pPr>
    </w:p>
    <w:p w:rsidR="00F27247" w:rsidRPr="00D91372" w:rsidRDefault="00F27247" w:rsidP="00186F1A">
      <w:pPr>
        <w:autoSpaceDE w:val="0"/>
        <w:autoSpaceDN w:val="0"/>
        <w:adjustRightInd w:val="0"/>
        <w:spacing w:line="360" w:lineRule="auto"/>
        <w:rPr>
          <w:szCs w:val="24"/>
        </w:rPr>
      </w:pPr>
      <w:r w:rsidRPr="00D91372">
        <w:rPr>
          <w:szCs w:val="24"/>
        </w:rPr>
        <w:t xml:space="preserve">Desmond </w:t>
      </w:r>
      <w:proofErr w:type="spellStart"/>
      <w:r w:rsidRPr="00D91372">
        <w:rPr>
          <w:szCs w:val="24"/>
        </w:rPr>
        <w:t>Runyan</w:t>
      </w:r>
      <w:proofErr w:type="spellEnd"/>
      <w:r w:rsidRPr="00D91372">
        <w:rPr>
          <w:szCs w:val="24"/>
        </w:rPr>
        <w:t>, MD, Ph.D.</w:t>
      </w:r>
      <w:r w:rsidRPr="00D91372">
        <w:rPr>
          <w:szCs w:val="24"/>
        </w:rPr>
        <w:br/>
        <w:t>Professor of Social Medicine</w:t>
      </w:r>
      <w:r w:rsidRPr="00D91372">
        <w:rPr>
          <w:szCs w:val="24"/>
        </w:rPr>
        <w:br/>
        <w:t>Department of Social Medicine</w:t>
      </w:r>
    </w:p>
    <w:p w:rsidR="00F27247" w:rsidRPr="00D91372" w:rsidRDefault="00F27247" w:rsidP="00186F1A">
      <w:pPr>
        <w:autoSpaceDE w:val="0"/>
        <w:autoSpaceDN w:val="0"/>
        <w:adjustRightInd w:val="0"/>
        <w:spacing w:line="360" w:lineRule="auto"/>
        <w:rPr>
          <w:szCs w:val="24"/>
        </w:rPr>
      </w:pPr>
      <w:r w:rsidRPr="00D91372">
        <w:rPr>
          <w:szCs w:val="24"/>
        </w:rPr>
        <w:t>University of North Carolina at Chapel Hill</w:t>
      </w:r>
      <w:r w:rsidRPr="00D91372">
        <w:rPr>
          <w:szCs w:val="24"/>
        </w:rPr>
        <w:br/>
        <w:t>(919) 962</w:t>
      </w:r>
      <w:r w:rsidR="001C7847" w:rsidRPr="00D91372">
        <w:rPr>
          <w:szCs w:val="24"/>
        </w:rPr>
        <w:t>-</w:t>
      </w:r>
      <w:r w:rsidRPr="00D91372">
        <w:rPr>
          <w:szCs w:val="24"/>
        </w:rPr>
        <w:t>1136</w:t>
      </w:r>
    </w:p>
    <w:p w:rsidR="00F27247" w:rsidRPr="00D91372" w:rsidRDefault="00F27247" w:rsidP="00186F1A">
      <w:pPr>
        <w:autoSpaceDE w:val="0"/>
        <w:autoSpaceDN w:val="0"/>
        <w:adjustRightInd w:val="0"/>
        <w:spacing w:line="360" w:lineRule="auto"/>
        <w:rPr>
          <w:szCs w:val="24"/>
        </w:rPr>
      </w:pPr>
      <w:r w:rsidRPr="00D91372">
        <w:rPr>
          <w:szCs w:val="24"/>
        </w:rPr>
        <w:t>drunyan@med.unc.edu</w:t>
      </w:r>
    </w:p>
    <w:p w:rsidR="001C7847" w:rsidRPr="00D91372" w:rsidRDefault="001C7847" w:rsidP="00186F1A">
      <w:pPr>
        <w:autoSpaceDE w:val="0"/>
        <w:autoSpaceDN w:val="0"/>
        <w:adjustRightInd w:val="0"/>
        <w:spacing w:line="360" w:lineRule="auto"/>
        <w:rPr>
          <w:szCs w:val="24"/>
        </w:rPr>
      </w:pPr>
    </w:p>
    <w:p w:rsidR="001C7847" w:rsidRPr="00D91372" w:rsidRDefault="001C7847" w:rsidP="00186F1A">
      <w:pPr>
        <w:autoSpaceDE w:val="0"/>
        <w:autoSpaceDN w:val="0"/>
        <w:adjustRightInd w:val="0"/>
        <w:spacing w:line="360" w:lineRule="auto"/>
        <w:rPr>
          <w:szCs w:val="24"/>
        </w:rPr>
      </w:pPr>
      <w:r w:rsidRPr="00D91372">
        <w:rPr>
          <w:szCs w:val="24"/>
        </w:rPr>
        <w:t>Daniel J. Whitaker, Ph.D.</w:t>
      </w:r>
    </w:p>
    <w:p w:rsidR="001C7847" w:rsidRPr="00D91372" w:rsidRDefault="001C7847" w:rsidP="00186F1A">
      <w:pPr>
        <w:autoSpaceDE w:val="0"/>
        <w:autoSpaceDN w:val="0"/>
        <w:adjustRightInd w:val="0"/>
        <w:spacing w:line="360" w:lineRule="auto"/>
        <w:rPr>
          <w:szCs w:val="24"/>
        </w:rPr>
      </w:pPr>
      <w:r w:rsidRPr="00D91372">
        <w:rPr>
          <w:szCs w:val="24"/>
        </w:rPr>
        <w:t>Professor</w:t>
      </w:r>
    </w:p>
    <w:p w:rsidR="001C7847" w:rsidRPr="00D91372" w:rsidRDefault="001C7847" w:rsidP="001C7847">
      <w:pPr>
        <w:autoSpaceDE w:val="0"/>
        <w:autoSpaceDN w:val="0"/>
        <w:adjustRightInd w:val="0"/>
        <w:spacing w:line="360" w:lineRule="auto"/>
        <w:rPr>
          <w:szCs w:val="24"/>
        </w:rPr>
      </w:pPr>
      <w:r w:rsidRPr="00D91372">
        <w:rPr>
          <w:szCs w:val="24"/>
        </w:rPr>
        <w:t>Institute of Public Health, College of Health &amp; Human Sciences</w:t>
      </w:r>
    </w:p>
    <w:p w:rsidR="001C7847" w:rsidRPr="00D91372" w:rsidRDefault="001C7847" w:rsidP="00186F1A">
      <w:pPr>
        <w:autoSpaceDE w:val="0"/>
        <w:autoSpaceDN w:val="0"/>
        <w:adjustRightInd w:val="0"/>
        <w:spacing w:line="360" w:lineRule="auto"/>
        <w:rPr>
          <w:szCs w:val="24"/>
        </w:rPr>
      </w:pPr>
      <w:r w:rsidRPr="00D91372">
        <w:rPr>
          <w:szCs w:val="24"/>
        </w:rPr>
        <w:t>Georgia State University</w:t>
      </w:r>
    </w:p>
    <w:p w:rsidR="001C7847" w:rsidRPr="00D91372" w:rsidRDefault="001C7847" w:rsidP="001C7847">
      <w:pPr>
        <w:autoSpaceDE w:val="0"/>
        <w:autoSpaceDN w:val="0"/>
        <w:adjustRightInd w:val="0"/>
        <w:spacing w:line="360" w:lineRule="auto"/>
        <w:rPr>
          <w:szCs w:val="24"/>
        </w:rPr>
      </w:pPr>
      <w:r w:rsidRPr="00D91372">
        <w:rPr>
          <w:szCs w:val="24"/>
        </w:rPr>
        <w:t>(404) 831-4068</w:t>
      </w:r>
    </w:p>
    <w:p w:rsidR="00F27247" w:rsidRPr="00D91372" w:rsidRDefault="001C7847" w:rsidP="00186F1A">
      <w:pPr>
        <w:autoSpaceDE w:val="0"/>
        <w:autoSpaceDN w:val="0"/>
        <w:adjustRightInd w:val="0"/>
        <w:spacing w:line="360" w:lineRule="auto"/>
        <w:rPr>
          <w:szCs w:val="24"/>
        </w:rPr>
      </w:pPr>
      <w:r w:rsidRPr="00D91372">
        <w:rPr>
          <w:szCs w:val="24"/>
        </w:rPr>
        <w:t xml:space="preserve">dwhitaker@gsu.edu </w:t>
      </w:r>
    </w:p>
    <w:p w:rsidR="00F27247" w:rsidRPr="00D91372" w:rsidRDefault="00F27247" w:rsidP="00186F1A">
      <w:pPr>
        <w:autoSpaceDE w:val="0"/>
        <w:autoSpaceDN w:val="0"/>
        <w:adjustRightInd w:val="0"/>
        <w:spacing w:line="360" w:lineRule="auto"/>
      </w:pPr>
    </w:p>
    <w:p w:rsidR="00F27247" w:rsidRPr="00D91372" w:rsidRDefault="00F27247" w:rsidP="00E80C97">
      <w:pPr>
        <w:autoSpaceDE w:val="0"/>
        <w:autoSpaceDN w:val="0"/>
        <w:adjustRightInd w:val="0"/>
        <w:spacing w:line="360" w:lineRule="auto"/>
        <w:rPr>
          <w:szCs w:val="24"/>
        </w:rPr>
      </w:pPr>
      <w:r w:rsidRPr="00D91372">
        <w:rPr>
          <w:b/>
          <w:szCs w:val="24"/>
        </w:rPr>
        <w:t>A.9</w:t>
      </w:r>
      <w:r w:rsidRPr="00D91372">
        <w:rPr>
          <w:b/>
          <w:szCs w:val="24"/>
        </w:rPr>
        <w:tab/>
        <w:t>Explanation of Any Payment or Gift to Respondents</w:t>
      </w:r>
    </w:p>
    <w:p w:rsidR="00F27247" w:rsidRPr="00D91372" w:rsidRDefault="00F27247" w:rsidP="00FA5F80">
      <w:pPr>
        <w:spacing w:line="360" w:lineRule="auto"/>
        <w:rPr>
          <w:szCs w:val="24"/>
        </w:rPr>
      </w:pPr>
      <w:r w:rsidRPr="00D91372">
        <w:rPr>
          <w:szCs w:val="24"/>
        </w:rPr>
        <w:tab/>
        <w:t xml:space="preserve">All respondents to the national sample </w:t>
      </w:r>
      <w:r w:rsidR="0051544C" w:rsidRPr="00D91372">
        <w:rPr>
          <w:szCs w:val="24"/>
        </w:rPr>
        <w:t xml:space="preserve">for this </w:t>
      </w:r>
      <w:r w:rsidR="00FA5F80" w:rsidRPr="00D91372">
        <w:rPr>
          <w:szCs w:val="24"/>
        </w:rPr>
        <w:t>exploratory</w:t>
      </w:r>
      <w:r w:rsidR="0051544C" w:rsidRPr="00D91372">
        <w:rPr>
          <w:szCs w:val="24"/>
        </w:rPr>
        <w:t xml:space="preserve"> research study </w:t>
      </w:r>
      <w:r w:rsidRPr="00D91372">
        <w:rPr>
          <w:szCs w:val="24"/>
        </w:rPr>
        <w:t>will be recruited from an online research panel (the “</w:t>
      </w:r>
      <w:proofErr w:type="spellStart"/>
      <w:r w:rsidRPr="00D91372">
        <w:rPr>
          <w:szCs w:val="24"/>
        </w:rPr>
        <w:t>KnowledgePanel</w:t>
      </w:r>
      <w:proofErr w:type="spellEnd"/>
      <w:r w:rsidRPr="00D91372">
        <w:rPr>
          <w:szCs w:val="24"/>
        </w:rPr>
        <w:t xml:space="preserve">®”) maintained by the data collection partner, Knowledge Networks (KN). Individuals join the KN panel only after being directly recruited; they may not voluntarily opt-in. Those who join are given, </w:t>
      </w:r>
      <w:r w:rsidR="0051544C" w:rsidRPr="00D91372">
        <w:rPr>
          <w:szCs w:val="24"/>
        </w:rPr>
        <w:t xml:space="preserve">as </w:t>
      </w:r>
      <w:r w:rsidRPr="00D91372">
        <w:rPr>
          <w:szCs w:val="24"/>
        </w:rPr>
        <w:t xml:space="preserve">necessary, a computer, </w:t>
      </w:r>
      <w:r w:rsidR="0051544C" w:rsidRPr="00D91372">
        <w:rPr>
          <w:szCs w:val="24"/>
        </w:rPr>
        <w:t>i</w:t>
      </w:r>
      <w:r w:rsidRPr="00D91372">
        <w:rPr>
          <w:szCs w:val="24"/>
        </w:rPr>
        <w:t>nternet access, and ongoing technical support. These services are provided to facilitate the data collection methodology, but respondents are allowed to freely use their computing resources for personal use. Thus, these benefits are also used as an incentive for recruiting potential panel members.</w:t>
      </w:r>
    </w:p>
    <w:p w:rsidR="00F27247" w:rsidRPr="00D91372" w:rsidRDefault="00F27247" w:rsidP="00FA5F80">
      <w:pPr>
        <w:spacing w:line="360" w:lineRule="auto"/>
        <w:rPr>
          <w:szCs w:val="24"/>
        </w:rPr>
      </w:pPr>
      <w:r w:rsidRPr="00D91372">
        <w:rPr>
          <w:szCs w:val="24"/>
        </w:rPr>
        <w:tab/>
        <w:t xml:space="preserve">Research participants will be offered a small non-cash incentive by KN to complete </w:t>
      </w:r>
      <w:r w:rsidR="001A29BF" w:rsidRPr="00D91372">
        <w:rPr>
          <w:szCs w:val="24"/>
        </w:rPr>
        <w:t xml:space="preserve">the proposed research </w:t>
      </w:r>
      <w:r w:rsidRPr="00D91372">
        <w:rPr>
          <w:szCs w:val="24"/>
        </w:rPr>
        <w:t xml:space="preserve">survey. KN requires that any survey to its panelists provide such “points,” which can be redeemed for raffle entries, various gifts, or cash at regular intervals. The total monetary equivalent of the points for this one-time survey will not exceed $10. This honorarium is intended to recognize the time burden placed on the participants, encourage their cooperation, and to convey appreciation for contributing to this important study. Numerous empirical studies have shown that honoraria can </w:t>
      </w:r>
      <w:r w:rsidRPr="00D91372">
        <w:rPr>
          <w:szCs w:val="24"/>
        </w:rPr>
        <w:lastRenderedPageBreak/>
        <w:t xml:space="preserve">significantly increase response rates (Abreu &amp; Winters, 1999; </w:t>
      </w:r>
      <w:proofErr w:type="spellStart"/>
      <w:r w:rsidRPr="00D91372">
        <w:rPr>
          <w:szCs w:val="24"/>
        </w:rPr>
        <w:t>Shettle</w:t>
      </w:r>
      <w:proofErr w:type="spellEnd"/>
      <w:r w:rsidRPr="00D91372">
        <w:rPr>
          <w:szCs w:val="24"/>
        </w:rPr>
        <w:t xml:space="preserve"> &amp; Mooney, 1999). The decision to use honoraria for this study is based on findings reported in current research publications and several projects conducted by Knowledge Networks and RTI, which found that use of an honorarium increases response rates among adults. </w:t>
      </w:r>
    </w:p>
    <w:p w:rsidR="00F27247" w:rsidRPr="00D91372" w:rsidRDefault="00F27247" w:rsidP="00152CB4">
      <w:pPr>
        <w:spacing w:line="360" w:lineRule="auto"/>
        <w:ind w:firstLine="720"/>
        <w:rPr>
          <w:szCs w:val="24"/>
        </w:rPr>
      </w:pPr>
      <w:r w:rsidRPr="00D91372">
        <w:rPr>
          <w:rFonts w:cs="Courier New"/>
          <w:szCs w:val="24"/>
        </w:rPr>
        <w:t xml:space="preserve">All participant remuneration has been approved by the RTI International IRB. IRB approval is provided in </w:t>
      </w:r>
      <w:r w:rsidRPr="00D91372">
        <w:rPr>
          <w:rFonts w:cs="Courier New"/>
          <w:b/>
          <w:bCs/>
          <w:szCs w:val="24"/>
        </w:rPr>
        <w:t xml:space="preserve">Attachment </w:t>
      </w:r>
      <w:r w:rsidR="00B64649" w:rsidRPr="00D91372">
        <w:rPr>
          <w:rFonts w:cs="Courier New"/>
          <w:b/>
          <w:bCs/>
          <w:szCs w:val="24"/>
        </w:rPr>
        <w:t>G</w:t>
      </w:r>
      <w:r w:rsidRPr="00D91372">
        <w:rPr>
          <w:rFonts w:cs="Courier New"/>
          <w:szCs w:val="24"/>
        </w:rPr>
        <w:t>.</w:t>
      </w:r>
    </w:p>
    <w:p w:rsidR="00F27247" w:rsidRPr="00D91372" w:rsidRDefault="00F27247" w:rsidP="001931DE">
      <w:pPr>
        <w:spacing w:line="360" w:lineRule="auto"/>
        <w:ind w:firstLine="720"/>
        <w:rPr>
          <w:snapToGrid w:val="0"/>
          <w:szCs w:val="24"/>
        </w:rPr>
      </w:pPr>
    </w:p>
    <w:p w:rsidR="00F27247" w:rsidRPr="00D91372" w:rsidRDefault="00F27247" w:rsidP="00060768">
      <w:pPr>
        <w:autoSpaceDE w:val="0"/>
        <w:autoSpaceDN w:val="0"/>
        <w:adjustRightInd w:val="0"/>
        <w:spacing w:line="360" w:lineRule="auto"/>
        <w:rPr>
          <w:b/>
          <w:szCs w:val="24"/>
        </w:rPr>
      </w:pPr>
      <w:r w:rsidRPr="00D91372">
        <w:rPr>
          <w:b/>
          <w:szCs w:val="24"/>
        </w:rPr>
        <w:t>A.10</w:t>
      </w:r>
      <w:r w:rsidRPr="00D91372">
        <w:rPr>
          <w:b/>
          <w:szCs w:val="24"/>
        </w:rPr>
        <w:tab/>
        <w:t>Assurance of Confidentiality Provided to Respondents</w:t>
      </w:r>
    </w:p>
    <w:p w:rsidR="0075153E" w:rsidRPr="00D91372" w:rsidRDefault="002A731F" w:rsidP="0075153E">
      <w:pPr>
        <w:pStyle w:val="NormalWeb"/>
        <w:spacing w:before="0" w:beforeAutospacing="0" w:after="0" w:afterAutospacing="0" w:line="360" w:lineRule="auto"/>
        <w:ind w:firstLine="720"/>
        <w:contextualSpacing/>
      </w:pPr>
      <w:r w:rsidRPr="00D91372">
        <w:t xml:space="preserve">RTI and CDC will only receive information in de-identified form. </w:t>
      </w:r>
    </w:p>
    <w:p w:rsidR="00F27247" w:rsidRPr="00D91372" w:rsidRDefault="00F27247" w:rsidP="00060768">
      <w:pPr>
        <w:pStyle w:val="NormalWeb"/>
        <w:spacing w:line="360" w:lineRule="auto"/>
        <w:ind w:firstLine="720"/>
        <w:contextualSpacing/>
      </w:pPr>
      <w:r w:rsidRPr="00D91372">
        <w:t>The data collection partner, Knowledge Networks</w:t>
      </w:r>
      <w:r w:rsidR="002A731F" w:rsidRPr="00D91372">
        <w:t xml:space="preserve"> (KN)</w:t>
      </w:r>
      <w:r w:rsidRPr="00D91372">
        <w:t xml:space="preserve">, maintains </w:t>
      </w:r>
      <w:r w:rsidR="002A731F" w:rsidRPr="00D91372">
        <w:t xml:space="preserve">Information in Identifiable Form (IIF) </w:t>
      </w:r>
      <w:r w:rsidRPr="00D91372">
        <w:t xml:space="preserve">on its web </w:t>
      </w:r>
      <w:r w:rsidR="002A731F" w:rsidRPr="00D91372">
        <w:t xml:space="preserve">survey </w:t>
      </w:r>
      <w:r w:rsidRPr="00D91372">
        <w:t xml:space="preserve">panel (the </w:t>
      </w:r>
      <w:proofErr w:type="spellStart"/>
      <w:r w:rsidRPr="00D91372">
        <w:t>KnowledgePanel</w:t>
      </w:r>
      <w:proofErr w:type="spellEnd"/>
      <w:r w:rsidRPr="00D91372">
        <w:t xml:space="preserve">) </w:t>
      </w:r>
      <w:r w:rsidR="002A731F" w:rsidRPr="00D91372">
        <w:t>to help it draw samples for research studies</w:t>
      </w:r>
      <w:r w:rsidRPr="00D91372">
        <w:t>.</w:t>
      </w:r>
      <w:r w:rsidR="002A731F" w:rsidRPr="00D91372">
        <w:t xml:space="preserve"> This information is not being collected anew in any way for this research study.</w:t>
      </w:r>
      <w:r w:rsidR="00060768" w:rsidRPr="00D91372">
        <w:t xml:space="preserve"> </w:t>
      </w:r>
      <w:r w:rsidRPr="00D91372">
        <w:t xml:space="preserve">Under </w:t>
      </w:r>
      <w:r w:rsidR="009A7F0C" w:rsidRPr="00D91372">
        <w:t>sub</w:t>
      </w:r>
      <w:r w:rsidRPr="00D91372">
        <w:t>contract to RTI, KN will use age and contact information to draw a nationally representative survey sample and to issue unique, secure invi</w:t>
      </w:r>
      <w:r w:rsidR="00B12A54" w:rsidRPr="00D91372">
        <w:t xml:space="preserve">tations to sampled individuals. </w:t>
      </w:r>
      <w:r w:rsidR="00060768" w:rsidRPr="00D91372">
        <w:t>IIF</w:t>
      </w:r>
      <w:r w:rsidR="00B12A54" w:rsidRPr="00D91372">
        <w:t xml:space="preserve"> </w:t>
      </w:r>
      <w:r w:rsidRPr="00D91372">
        <w:t xml:space="preserve">will not be included in the data released to RTI or CDC. </w:t>
      </w:r>
    </w:p>
    <w:p w:rsidR="00C55F0F" w:rsidRPr="00D91372" w:rsidRDefault="00AB5A88" w:rsidP="00C55F0F">
      <w:pPr>
        <w:pStyle w:val="NormalWeb"/>
        <w:spacing w:before="0" w:beforeAutospacing="0" w:line="360" w:lineRule="auto"/>
        <w:contextualSpacing/>
        <w:rPr>
          <w:u w:val="single"/>
        </w:rPr>
      </w:pPr>
      <w:r w:rsidRPr="00D91372">
        <w:rPr>
          <w:u w:val="single"/>
        </w:rPr>
        <w:t>IRB Approval</w:t>
      </w:r>
    </w:p>
    <w:p w:rsidR="0075153E" w:rsidRPr="00D91372" w:rsidRDefault="00F27247" w:rsidP="00572AA7">
      <w:pPr>
        <w:pStyle w:val="NormalWeb"/>
        <w:spacing w:before="0" w:beforeAutospacing="0" w:after="0" w:afterAutospacing="0" w:line="360" w:lineRule="auto"/>
        <w:ind w:firstLine="720"/>
        <w:contextualSpacing/>
      </w:pPr>
      <w:r w:rsidRPr="00D91372">
        <w:t>RTI International’s Institutional Review Board (IRB) has reviewed informed consent materials</w:t>
      </w:r>
      <w:r w:rsidR="00C55F0F" w:rsidRPr="00D91372">
        <w:t xml:space="preserve"> (Attachment </w:t>
      </w:r>
      <w:r w:rsidR="00B64649" w:rsidRPr="00D91372">
        <w:t>F</w:t>
      </w:r>
      <w:r w:rsidR="00C55F0F" w:rsidRPr="00D91372">
        <w:t>)</w:t>
      </w:r>
      <w:r w:rsidRPr="00D91372">
        <w:t xml:space="preserve"> and procedures for the proposed information collection to ensure that the rights of individuals participating in the study are safeguarded. The study received IRB approval as protocol #12324. </w:t>
      </w:r>
      <w:r w:rsidR="00B65515" w:rsidRPr="00D91372">
        <w:t xml:space="preserve">The proposed </w:t>
      </w:r>
      <w:r w:rsidR="00C55F0F" w:rsidRPr="00D91372">
        <w:t xml:space="preserve">survey instrument (Attachment </w:t>
      </w:r>
      <w:r w:rsidR="00152CB4" w:rsidRPr="00D91372">
        <w:t>D</w:t>
      </w:r>
      <w:r w:rsidR="00C55F0F" w:rsidRPr="00D91372">
        <w:t>)</w:t>
      </w:r>
      <w:r w:rsidR="00B65515" w:rsidRPr="00D91372">
        <w:t xml:space="preserve"> </w:t>
      </w:r>
      <w:r w:rsidR="00060768" w:rsidRPr="00D91372">
        <w:t xml:space="preserve">was </w:t>
      </w:r>
      <w:r w:rsidR="00B65515" w:rsidRPr="00D91372">
        <w:t xml:space="preserve">reviewed by RTI’s IRB </w:t>
      </w:r>
      <w:r w:rsidR="00060768" w:rsidRPr="00D91372">
        <w:t xml:space="preserve">and approved </w:t>
      </w:r>
      <w:r w:rsidR="001C7847" w:rsidRPr="00D91372">
        <w:t xml:space="preserve">as an amendment to the overall study protocol </w:t>
      </w:r>
      <w:r w:rsidR="00060768" w:rsidRPr="00D91372">
        <w:t xml:space="preserve">on </w:t>
      </w:r>
      <w:r w:rsidR="00B65515" w:rsidRPr="00D91372">
        <w:t xml:space="preserve">November </w:t>
      </w:r>
      <w:r w:rsidR="00060768" w:rsidRPr="00D91372">
        <w:t xml:space="preserve">29, </w:t>
      </w:r>
      <w:r w:rsidR="00B65515" w:rsidRPr="00D91372">
        <w:t xml:space="preserve">2010. </w:t>
      </w:r>
      <w:r w:rsidR="001C7847" w:rsidRPr="00D91372">
        <w:t xml:space="preserve">The IRB for all study activities was renewed on February 21, </w:t>
      </w:r>
      <w:r w:rsidR="00572AA7" w:rsidRPr="00D91372">
        <w:t>201</w:t>
      </w:r>
      <w:r w:rsidR="00572AA7">
        <w:t>2</w:t>
      </w:r>
      <w:r w:rsidR="00572AA7" w:rsidRPr="00D91372">
        <w:t xml:space="preserve"> </w:t>
      </w:r>
      <w:r w:rsidR="00C93F04" w:rsidRPr="00D91372">
        <w:t>(</w:t>
      </w:r>
      <w:r w:rsidR="00C93F04" w:rsidRPr="00754A94">
        <w:rPr>
          <w:b/>
        </w:rPr>
        <w:t xml:space="preserve">Attachment </w:t>
      </w:r>
      <w:r w:rsidR="00B64649" w:rsidRPr="00754A94">
        <w:rPr>
          <w:b/>
        </w:rPr>
        <w:t>G</w:t>
      </w:r>
      <w:r w:rsidR="00C93F04" w:rsidRPr="00D91372">
        <w:t>)</w:t>
      </w:r>
      <w:r w:rsidR="001C7847" w:rsidRPr="00D91372">
        <w:t xml:space="preserve">. </w:t>
      </w:r>
      <w:r w:rsidRPr="00D91372">
        <w:t>CDC staff for this study are considered “non-engaged” after review by the NCIPC Human Subjects/OMB coordinator.</w:t>
      </w:r>
      <w:r w:rsidR="00E855C7" w:rsidRPr="00D91372">
        <w:t xml:space="preserve">  </w:t>
      </w:r>
    </w:p>
    <w:p w:rsidR="00E855C7" w:rsidRPr="00D91372" w:rsidRDefault="00E855C7" w:rsidP="00152CB4">
      <w:pPr>
        <w:autoSpaceDE w:val="0"/>
        <w:autoSpaceDN w:val="0"/>
        <w:adjustRightInd w:val="0"/>
        <w:spacing w:line="360" w:lineRule="auto"/>
        <w:ind w:firstLine="720"/>
        <w:rPr>
          <w:bCs/>
          <w:szCs w:val="24"/>
        </w:rPr>
      </w:pPr>
      <w:r w:rsidRPr="00D91372">
        <w:t xml:space="preserve">All IRB standards for securing participant data will be maintained for data collections between participants and RTI or CDC. KN’s privacy policy for collecting and storing participant information will be effective between KN and survey participants. Additional information describing Knowledge Networks privacy policies is described in </w:t>
      </w:r>
      <w:r w:rsidRPr="00D91372">
        <w:rPr>
          <w:b/>
          <w:bCs/>
        </w:rPr>
        <w:t xml:space="preserve">Attachment </w:t>
      </w:r>
      <w:r w:rsidR="00B64649" w:rsidRPr="00D91372">
        <w:rPr>
          <w:b/>
          <w:bCs/>
        </w:rPr>
        <w:t>H</w:t>
      </w:r>
      <w:r w:rsidRPr="00D91372">
        <w:t>.</w:t>
      </w:r>
    </w:p>
    <w:p w:rsidR="00F27247" w:rsidRPr="00D91372" w:rsidRDefault="00F27247" w:rsidP="00162E12">
      <w:pPr>
        <w:autoSpaceDE w:val="0"/>
        <w:autoSpaceDN w:val="0"/>
        <w:adjustRightInd w:val="0"/>
        <w:spacing w:line="360" w:lineRule="auto"/>
        <w:ind w:firstLine="720"/>
        <w:rPr>
          <w:szCs w:val="24"/>
        </w:rPr>
      </w:pPr>
    </w:p>
    <w:p w:rsidR="00754A94" w:rsidRDefault="00754A94" w:rsidP="00BB5D1B">
      <w:pPr>
        <w:spacing w:line="360" w:lineRule="auto"/>
        <w:rPr>
          <w:b/>
          <w:bCs/>
        </w:rPr>
      </w:pPr>
    </w:p>
    <w:p w:rsidR="00F27247" w:rsidRPr="00D91372" w:rsidRDefault="00F27247" w:rsidP="00BB5D1B">
      <w:pPr>
        <w:spacing w:line="360" w:lineRule="auto"/>
        <w:rPr>
          <w:b/>
          <w:bCs/>
        </w:rPr>
      </w:pPr>
      <w:r w:rsidRPr="00D91372">
        <w:rPr>
          <w:b/>
          <w:bCs/>
        </w:rPr>
        <w:lastRenderedPageBreak/>
        <w:t>Privacy Impact Assessment</w:t>
      </w:r>
    </w:p>
    <w:p w:rsidR="0057747C" w:rsidRPr="00D91372" w:rsidRDefault="00F27247" w:rsidP="00895F5E">
      <w:pPr>
        <w:spacing w:line="360" w:lineRule="auto"/>
        <w:rPr>
          <w:i/>
          <w:iCs/>
          <w:u w:val="single"/>
        </w:rPr>
      </w:pPr>
      <w:r w:rsidRPr="00D91372">
        <w:rPr>
          <w:b/>
          <w:bCs/>
        </w:rPr>
        <w:t>A.10.A.  Privacy Act Determination</w:t>
      </w:r>
    </w:p>
    <w:p w:rsidR="00257876" w:rsidRPr="00D91372" w:rsidRDefault="00BD044C" w:rsidP="00BB5D1B">
      <w:pPr>
        <w:spacing w:line="360" w:lineRule="auto"/>
        <w:rPr>
          <w:i/>
          <w:iCs/>
          <w:szCs w:val="24"/>
          <w:lang w:eastAsia="ko-KR"/>
        </w:rPr>
      </w:pPr>
      <w:r w:rsidRPr="00D91372">
        <w:rPr>
          <w:i/>
          <w:iCs/>
          <w:szCs w:val="24"/>
          <w:lang w:eastAsia="ko-KR"/>
        </w:rPr>
        <w:t>This submission has been reviewed by ICRO, who determined that the Privacy Act does not apply.</w:t>
      </w:r>
    </w:p>
    <w:p w:rsidR="00F27247" w:rsidRPr="00D91372" w:rsidRDefault="00F27247" w:rsidP="00BB5D1B">
      <w:pPr>
        <w:spacing w:line="360" w:lineRule="auto"/>
        <w:rPr>
          <w:b/>
          <w:bCs/>
        </w:rPr>
      </w:pPr>
      <w:r w:rsidRPr="00D91372">
        <w:rPr>
          <w:b/>
          <w:bCs/>
        </w:rPr>
        <w:t>A.10.B.  How the Information will be Secured</w:t>
      </w:r>
    </w:p>
    <w:p w:rsidR="00F27247" w:rsidRPr="00D91372" w:rsidRDefault="00F27247" w:rsidP="00360A0E">
      <w:pPr>
        <w:spacing w:line="360" w:lineRule="auto"/>
      </w:pPr>
      <w:r w:rsidRPr="00D91372">
        <w:t>The project does not include an Assurance of Confidentiality or non-disclosure agreement.</w:t>
      </w:r>
      <w:r w:rsidR="00360A0E" w:rsidRPr="00D91372">
        <w:t xml:space="preserve">  </w:t>
      </w:r>
      <w:r w:rsidRPr="00D91372">
        <w:t>RTI will maintain restricted access to all data.</w:t>
      </w:r>
      <w:r w:rsidR="00AB658C" w:rsidRPr="00D91372">
        <w:t xml:space="preserve">  </w:t>
      </w:r>
      <w:r w:rsidRPr="00D91372">
        <w:t xml:space="preserve"> </w:t>
      </w:r>
    </w:p>
    <w:p w:rsidR="00AB658C" w:rsidRPr="00D91372" w:rsidRDefault="00B0204D" w:rsidP="00592F3C">
      <w:pPr>
        <w:spacing w:line="360" w:lineRule="auto"/>
        <w:ind w:firstLine="720"/>
      </w:pPr>
      <w:r w:rsidRPr="00D91372">
        <w:t xml:space="preserve">Knowledge Networks (KN) employees </w:t>
      </w:r>
      <w:r w:rsidR="00AB658C" w:rsidRPr="00D91372">
        <w:t xml:space="preserve">who have access to </w:t>
      </w:r>
      <w:r w:rsidR="006B2BFF" w:rsidRPr="00D91372">
        <w:t xml:space="preserve">Information in Identifiable Form (IIF) </w:t>
      </w:r>
      <w:r w:rsidR="00AB658C" w:rsidRPr="00D91372">
        <w:t xml:space="preserve">are contractually required to keep the information </w:t>
      </w:r>
      <w:r w:rsidR="006B2BFF" w:rsidRPr="00D91372">
        <w:t>secured</w:t>
      </w:r>
      <w:r w:rsidR="00AB658C" w:rsidRPr="00D91372">
        <w:t xml:space="preserve">. </w:t>
      </w:r>
      <w:r w:rsidRPr="00D91372">
        <w:t>KN</w:t>
      </w:r>
      <w:r w:rsidR="00AB658C" w:rsidRPr="00D91372">
        <w:t xml:space="preserve"> also </w:t>
      </w:r>
      <w:r w:rsidR="006B2BFF" w:rsidRPr="00D91372">
        <w:t>secures and grants access to data to authorized users only</w:t>
      </w:r>
      <w:r w:rsidR="00AB658C" w:rsidRPr="00D91372">
        <w:t xml:space="preserve">. </w:t>
      </w:r>
      <w:r w:rsidRPr="00D91372">
        <w:t xml:space="preserve">IIF </w:t>
      </w:r>
      <w:r w:rsidR="00AB658C" w:rsidRPr="00D91372">
        <w:t xml:space="preserve">and demographic information are maintained in separate databases from other information for added protection and only authorized employees and agents are given access to those databases. All employees of </w:t>
      </w:r>
      <w:r w:rsidRPr="00D91372">
        <w:t xml:space="preserve">KN </w:t>
      </w:r>
      <w:r w:rsidR="00AB658C" w:rsidRPr="00D91372">
        <w:t xml:space="preserve">are required to sign a confidentiality agreement requiring him or her to </w:t>
      </w:r>
      <w:r w:rsidRPr="00D91372">
        <w:t>s</w:t>
      </w:r>
      <w:r w:rsidR="00592F3C" w:rsidRPr="00D91372">
        <w:t>e</w:t>
      </w:r>
      <w:r w:rsidRPr="00D91372">
        <w:t xml:space="preserve">cure </w:t>
      </w:r>
      <w:r w:rsidR="00AB658C" w:rsidRPr="00D91372">
        <w:t>personally indefinable information</w:t>
      </w:r>
      <w:r w:rsidR="00E855C7" w:rsidRPr="00D91372">
        <w:t>. Employees who violate the confidentiality agreement</w:t>
      </w:r>
      <w:r w:rsidR="00533DB0" w:rsidRPr="00D91372">
        <w:t xml:space="preserve"> </w:t>
      </w:r>
      <w:r w:rsidR="00AB658C" w:rsidRPr="00D91372">
        <w:t>are subject to disciplinary action.</w:t>
      </w:r>
    </w:p>
    <w:p w:rsidR="00AB658C" w:rsidRPr="00D91372" w:rsidRDefault="00B0204D" w:rsidP="00AB658C">
      <w:pPr>
        <w:spacing w:line="360" w:lineRule="auto"/>
        <w:ind w:firstLine="720"/>
      </w:pPr>
      <w:r w:rsidRPr="00D91372">
        <w:t xml:space="preserve">KN </w:t>
      </w:r>
      <w:r w:rsidR="00AB658C" w:rsidRPr="00D91372">
        <w:t>has developed a secure transmission and collection protocol, including the use of system passwords and two separate sets of firewalls to prevent unauthorized access to the system. Only de-identified data will be transmitted to RTI via an encrypted FTP server, with passwords transmitted separately by telephone. The data file itself will also be encrypted with 256-bit AES encryption with the password transmitted separately by telephone.</w:t>
      </w:r>
    </w:p>
    <w:p w:rsidR="00F27247" w:rsidRPr="00D91372" w:rsidRDefault="00F27247" w:rsidP="007D3275">
      <w:pPr>
        <w:spacing w:line="360" w:lineRule="auto"/>
        <w:ind w:firstLine="720"/>
      </w:pPr>
      <w:r w:rsidRPr="00D91372">
        <w:t>Technical controls used by RTI on the servers applicable for this study are: user identification, passwords, firewall, virtual private network (VPN), and encryption.</w:t>
      </w:r>
    </w:p>
    <w:p w:rsidR="00F27247" w:rsidRPr="00D91372" w:rsidRDefault="00F27247" w:rsidP="007D3275">
      <w:pPr>
        <w:spacing w:line="360" w:lineRule="auto"/>
        <w:ind w:firstLine="720"/>
      </w:pPr>
      <w:r w:rsidRPr="00D91372">
        <w:t>Physical controls used by RTI on the buildings applicable to project staff and servers are: guards, identification badges, key cards, and closed circuit TV (CCTV) cameras.</w:t>
      </w:r>
    </w:p>
    <w:p w:rsidR="00F27247" w:rsidRPr="00D91372" w:rsidRDefault="00F27247" w:rsidP="008307BA">
      <w:pPr>
        <w:spacing w:line="360" w:lineRule="auto"/>
        <w:ind w:firstLine="720"/>
      </w:pPr>
      <w:r w:rsidRPr="00D91372">
        <w:t xml:space="preserve">Administrative controls used by RTI for this study are: a system security plan, frequent backups stored onsite for 1 month and offsite for a period of 1 year (renewable up to 5 years, upon request by project directors), personnel training, least privilege methods, and records retention and destruction policies. This project will conform to an IRB-approved data security and destruction policy, as well as being in compliance with </w:t>
      </w:r>
      <w:r w:rsidRPr="00D91372">
        <w:lastRenderedPageBreak/>
        <w:t>contractual regulations between RTI and CDC for the overall study.</w:t>
      </w:r>
      <w:r w:rsidR="00AB658C" w:rsidRPr="00D91372">
        <w:t xml:space="preserve"> RTI maintains restricted access to all data. All data files on multi-user systems will be under the control of a database manager, with access limited to project staff for this study only and on a “need-to-know” basis. </w:t>
      </w:r>
    </w:p>
    <w:p w:rsidR="00F27247" w:rsidRPr="00D91372" w:rsidRDefault="00F27247" w:rsidP="008307BA">
      <w:pPr>
        <w:spacing w:line="360" w:lineRule="auto"/>
        <w:ind w:firstLine="720"/>
      </w:pPr>
      <w:r w:rsidRPr="00D91372">
        <w:t>Planned controls</w:t>
      </w:r>
      <w:r w:rsidR="00B0204D" w:rsidRPr="00D91372">
        <w:t xml:space="preserve"> </w:t>
      </w:r>
      <w:r w:rsidR="008307BA" w:rsidRPr="00D91372">
        <w:t>used</w:t>
      </w:r>
      <w:r w:rsidR="00B0204D" w:rsidRPr="00D91372">
        <w:t xml:space="preserve"> by RTI for this study:</w:t>
      </w:r>
      <w:r w:rsidRPr="00D91372">
        <w:t xml:space="preserve"> The process for handling security incidents is defined in the system’s Security Plan. Event monitoring and incident response is a shared responsibility between the system's team and the Office of the Chief Information Security Officer (OCISO). Reports of suspicious security or adverse privacy related events </w:t>
      </w:r>
      <w:r w:rsidR="008307BA" w:rsidRPr="00D91372">
        <w:t xml:space="preserve">will </w:t>
      </w:r>
      <w:r w:rsidRPr="00D91372">
        <w:t>be directed to the component’s Information Systems Security Officer, CDC helpdesk, or to the CDC Incident Response Team. The CDC OCISO reports to the HHS Secure One Communications Center, which reports incidents to US-CERT as appropriate.</w:t>
      </w:r>
    </w:p>
    <w:p w:rsidR="00D2650F" w:rsidRPr="00D91372" w:rsidRDefault="00D2650F" w:rsidP="00D2650F">
      <w:pPr>
        <w:spacing w:line="360" w:lineRule="auto"/>
        <w:ind w:firstLine="720"/>
      </w:pPr>
      <w:r w:rsidRPr="00D91372">
        <w:t>RTI’s data collection subcontract with KN will include a requirement that KN purge all data from this survey research study within 30 days of the completion of data collection and secure delivery of the de-identified data files to RTI. This 30-day period will allow RTI to conduct data cleaning, quality checks, and verification to confirm that there are no issues with the files. If KN must correct and re-ship a data file, the 30-day period will be reset to allow for additional verification. This procedure was developed in response to a request by RTI’s Institutional Review Board (IRB).</w:t>
      </w:r>
    </w:p>
    <w:p w:rsidR="00537956" w:rsidRPr="00D91372" w:rsidRDefault="00537956" w:rsidP="00F410C4">
      <w:pPr>
        <w:spacing w:line="360" w:lineRule="auto"/>
        <w:ind w:firstLine="720"/>
        <w:rPr>
          <w:szCs w:val="24"/>
        </w:rPr>
      </w:pPr>
      <w:r w:rsidRPr="00D91372">
        <w:rPr>
          <w:color w:val="000000"/>
        </w:rPr>
        <w:t xml:space="preserve">De-identified data will be delivered to CDC. The Science Officer, </w:t>
      </w:r>
      <w:r w:rsidR="00F410C4">
        <w:rPr>
          <w:color w:val="000000"/>
        </w:rPr>
        <w:t>Curtis Florence</w:t>
      </w:r>
      <w:r w:rsidRPr="00D91372">
        <w:rPr>
          <w:color w:val="000000"/>
        </w:rPr>
        <w:t xml:space="preserve">, will manage the data files and requests to access and analyze the data. The data files will be stored on the secure CDC network in a folder with restricted access. Access to the folder will be permitted on a case by case basis. Researchers who request access to the folder will be required to submit a concept proposal which includes a security pledge and supervisory support.  </w:t>
      </w:r>
    </w:p>
    <w:p w:rsidR="00F27247" w:rsidRPr="00D91372" w:rsidRDefault="00F27247" w:rsidP="00BB5D1B">
      <w:pPr>
        <w:spacing w:line="360" w:lineRule="auto"/>
        <w:rPr>
          <w:b/>
          <w:bCs/>
        </w:rPr>
      </w:pPr>
      <w:r w:rsidRPr="00D91372">
        <w:rPr>
          <w:b/>
          <w:bCs/>
        </w:rPr>
        <w:t>A.10.C.  Respondent Consent</w:t>
      </w:r>
    </w:p>
    <w:p w:rsidR="00F27247" w:rsidRPr="00D91372" w:rsidRDefault="00F27247" w:rsidP="00152CB4">
      <w:pPr>
        <w:spacing w:line="360" w:lineRule="auto"/>
      </w:pPr>
      <w:r w:rsidRPr="00D91372">
        <w:t xml:space="preserve">All respondents recruited for the online national </w:t>
      </w:r>
      <w:r w:rsidR="008307BA" w:rsidRPr="00D91372">
        <w:t xml:space="preserve">research survey </w:t>
      </w:r>
      <w:r w:rsidRPr="00D91372">
        <w:t xml:space="preserve">will be required to read, review, and click a box indicating that they are 18 years of age or older and that they are providing informed consent to begin the survey. If a respondent does not indicate that he or she is 18 years of age or older, or does not provide informed consent, the online consent will go to a termination screen and the survey will not be collected from the </w:t>
      </w:r>
      <w:r w:rsidRPr="00D91372">
        <w:lastRenderedPageBreak/>
        <w:t xml:space="preserve">respondent. The consent form has been reviewed and approved by RTI’s IRB and is included here as </w:t>
      </w:r>
      <w:r w:rsidRPr="00D91372">
        <w:rPr>
          <w:b/>
          <w:bCs/>
        </w:rPr>
        <w:t xml:space="preserve">Attachment </w:t>
      </w:r>
      <w:r w:rsidR="00B64649" w:rsidRPr="00D91372">
        <w:rPr>
          <w:b/>
          <w:bCs/>
        </w:rPr>
        <w:t>F</w:t>
      </w:r>
      <w:r w:rsidRPr="00D91372">
        <w:t>.</w:t>
      </w:r>
    </w:p>
    <w:p w:rsidR="00F27247" w:rsidRPr="00D91372" w:rsidRDefault="00F27247" w:rsidP="00BB5D1B">
      <w:pPr>
        <w:tabs>
          <w:tab w:val="left" w:pos="1686"/>
        </w:tabs>
        <w:autoSpaceDE w:val="0"/>
        <w:autoSpaceDN w:val="0"/>
        <w:adjustRightInd w:val="0"/>
        <w:spacing w:line="360" w:lineRule="auto"/>
        <w:rPr>
          <w:b/>
          <w:bCs/>
        </w:rPr>
      </w:pPr>
      <w:r w:rsidRPr="00D91372">
        <w:rPr>
          <w:b/>
          <w:bCs/>
        </w:rPr>
        <w:t>A.10.D.  Informing Respondents of the Voluntary of Mandatory Nature of Their Response</w:t>
      </w:r>
    </w:p>
    <w:p w:rsidR="00F27247" w:rsidRPr="00D91372" w:rsidRDefault="00F136AD" w:rsidP="00152CB4">
      <w:pPr>
        <w:autoSpaceDE w:val="0"/>
        <w:autoSpaceDN w:val="0"/>
        <w:adjustRightInd w:val="0"/>
        <w:spacing w:line="360" w:lineRule="auto"/>
      </w:pPr>
      <w:r w:rsidRPr="00D91372">
        <w:t>T</w:t>
      </w:r>
      <w:r w:rsidR="00F27247" w:rsidRPr="00D91372">
        <w:t>he IRB-approved consent form (</w:t>
      </w:r>
      <w:r w:rsidR="00F27247" w:rsidRPr="00D91372">
        <w:rPr>
          <w:b/>
          <w:bCs/>
        </w:rPr>
        <w:t xml:space="preserve">Attachment </w:t>
      </w:r>
      <w:r w:rsidR="00B64649" w:rsidRPr="00D91372">
        <w:rPr>
          <w:b/>
          <w:bCs/>
        </w:rPr>
        <w:t>F</w:t>
      </w:r>
      <w:r w:rsidR="00F27247" w:rsidRPr="00D91372">
        <w:t>) includes text explaining that responding to the survey is voluntary.</w:t>
      </w:r>
    </w:p>
    <w:p w:rsidR="00F27247" w:rsidRPr="00D91372" w:rsidRDefault="00F27247" w:rsidP="00BB5D1B">
      <w:pPr>
        <w:autoSpaceDE w:val="0"/>
        <w:autoSpaceDN w:val="0"/>
        <w:adjustRightInd w:val="0"/>
        <w:spacing w:line="360" w:lineRule="auto"/>
      </w:pPr>
    </w:p>
    <w:p w:rsidR="00F27247" w:rsidRPr="00D91372" w:rsidRDefault="00F27247" w:rsidP="00E80C97">
      <w:pPr>
        <w:autoSpaceDE w:val="0"/>
        <w:autoSpaceDN w:val="0"/>
        <w:adjustRightInd w:val="0"/>
        <w:spacing w:line="360" w:lineRule="auto"/>
        <w:rPr>
          <w:b/>
          <w:szCs w:val="24"/>
        </w:rPr>
      </w:pPr>
      <w:r w:rsidRPr="00D91372">
        <w:rPr>
          <w:b/>
          <w:szCs w:val="24"/>
        </w:rPr>
        <w:t>A.11</w:t>
      </w:r>
      <w:r w:rsidRPr="00D91372">
        <w:rPr>
          <w:b/>
          <w:szCs w:val="24"/>
        </w:rPr>
        <w:tab/>
        <w:t>Justification of Sensitive Questions</w:t>
      </w:r>
    </w:p>
    <w:p w:rsidR="00F27247" w:rsidRPr="00D91372" w:rsidRDefault="00F27247" w:rsidP="005829AA">
      <w:pPr>
        <w:autoSpaceDE w:val="0"/>
        <w:autoSpaceDN w:val="0"/>
        <w:adjustRightInd w:val="0"/>
        <w:spacing w:line="360" w:lineRule="auto"/>
        <w:ind w:firstLine="720"/>
        <w:rPr>
          <w:bCs/>
          <w:szCs w:val="24"/>
        </w:rPr>
      </w:pPr>
      <w:r w:rsidRPr="00D91372">
        <w:t>The only sensitive, or potentially sensitive, questions in this information collection are a small set of survey questions about CM history. These will consist of questions to determine if a respondent ever experienced emotional, physical, or sexual abuse and emotional or physical neglect. We are using the briefest and most nonintrusive set of validated question as possible that are accepted by CM researchers, the Child Trauma Questionnaire short form (CTQ-SF) (Bernstein et al., 2003).</w:t>
      </w:r>
    </w:p>
    <w:p w:rsidR="00F27247" w:rsidRPr="00D91372" w:rsidRDefault="00F27247" w:rsidP="00B64649">
      <w:pPr>
        <w:autoSpaceDE w:val="0"/>
        <w:autoSpaceDN w:val="0"/>
        <w:adjustRightInd w:val="0"/>
        <w:spacing w:line="360" w:lineRule="auto"/>
        <w:ind w:firstLine="720"/>
        <w:rPr>
          <w:bCs/>
          <w:szCs w:val="24"/>
        </w:rPr>
      </w:pPr>
      <w:r w:rsidRPr="00D91372">
        <w:rPr>
          <w:bCs/>
          <w:szCs w:val="24"/>
        </w:rPr>
        <w:t xml:space="preserve">Responses to these potentially sensitive questions from a national sample including </w:t>
      </w:r>
      <w:r w:rsidR="00263C1C" w:rsidRPr="00D91372">
        <w:rPr>
          <w:bCs/>
          <w:szCs w:val="24"/>
        </w:rPr>
        <w:t>CM victims</w:t>
      </w:r>
      <w:r w:rsidRPr="00D91372">
        <w:rPr>
          <w:bCs/>
          <w:szCs w:val="24"/>
        </w:rPr>
        <w:t xml:space="preserve"> and non-</w:t>
      </w:r>
      <w:r w:rsidR="00263C1C" w:rsidRPr="00D91372">
        <w:rPr>
          <w:bCs/>
          <w:szCs w:val="24"/>
        </w:rPr>
        <w:t xml:space="preserve">maltreated </w:t>
      </w:r>
      <w:r w:rsidRPr="00D91372">
        <w:rPr>
          <w:bCs/>
          <w:szCs w:val="24"/>
        </w:rPr>
        <w:t xml:space="preserve">are necessary to estimate a statistical model of the differences in </w:t>
      </w:r>
      <w:proofErr w:type="spellStart"/>
      <w:r w:rsidRPr="00D91372">
        <w:rPr>
          <w:bCs/>
          <w:szCs w:val="24"/>
        </w:rPr>
        <w:t>QoL</w:t>
      </w:r>
      <w:proofErr w:type="spellEnd"/>
      <w:r w:rsidRPr="00D91372">
        <w:rPr>
          <w:bCs/>
          <w:szCs w:val="24"/>
        </w:rPr>
        <w:t xml:space="preserve"> by CM exposure history. A brief explanation of these questions will be provided to respondents in the </w:t>
      </w:r>
      <w:r w:rsidRPr="00D91372">
        <w:t>IRB-approved consent form (</w:t>
      </w:r>
      <w:r w:rsidRPr="00D91372">
        <w:rPr>
          <w:b/>
          <w:bCs/>
        </w:rPr>
        <w:t xml:space="preserve">Attachment </w:t>
      </w:r>
      <w:r w:rsidR="00B64649" w:rsidRPr="00D91372">
        <w:rPr>
          <w:b/>
          <w:bCs/>
        </w:rPr>
        <w:t>F</w:t>
      </w:r>
      <w:r w:rsidRPr="00D91372">
        <w:t>)</w:t>
      </w:r>
      <w:r w:rsidRPr="00D91372">
        <w:rPr>
          <w:bCs/>
          <w:szCs w:val="24"/>
        </w:rPr>
        <w:t>. The steps taken to obtain a respondent’s consent are IRB-approved are discussed under section A.10.C above.</w:t>
      </w:r>
    </w:p>
    <w:p w:rsidR="00F27247" w:rsidRPr="00D91372" w:rsidRDefault="00F27247"/>
    <w:p w:rsidR="00F27247" w:rsidRPr="00D91372" w:rsidRDefault="00F27247" w:rsidP="009C64C6">
      <w:pPr>
        <w:autoSpaceDE w:val="0"/>
        <w:autoSpaceDN w:val="0"/>
        <w:adjustRightInd w:val="0"/>
        <w:spacing w:line="360" w:lineRule="auto"/>
        <w:rPr>
          <w:b/>
          <w:szCs w:val="24"/>
        </w:rPr>
      </w:pPr>
      <w:r w:rsidRPr="00D91372">
        <w:rPr>
          <w:b/>
          <w:szCs w:val="24"/>
        </w:rPr>
        <w:t>A.12 Estimates of Annualized Burden Hours and Costs</w:t>
      </w:r>
    </w:p>
    <w:p w:rsidR="00F27247" w:rsidRPr="00D91372" w:rsidRDefault="00F27247" w:rsidP="00152CB4">
      <w:pPr>
        <w:autoSpaceDE w:val="0"/>
        <w:autoSpaceDN w:val="0"/>
        <w:adjustRightInd w:val="0"/>
        <w:spacing w:line="360" w:lineRule="auto"/>
        <w:ind w:firstLine="720"/>
      </w:pPr>
      <w:r w:rsidRPr="00D91372">
        <w:t xml:space="preserve">The estimated hour burden estimates for this data collection are shown in Table A.12-1. All respondents will be adults ages 18 and older. </w:t>
      </w:r>
      <w:r w:rsidR="00575B6A" w:rsidRPr="00D91372">
        <w:t xml:space="preserve"> The</w:t>
      </w:r>
      <w:r w:rsidRPr="00D91372">
        <w:t xml:space="preserve"> survey instrument</w:t>
      </w:r>
      <w:r w:rsidR="00984D23" w:rsidRPr="00D91372">
        <w:t xml:space="preserve"> (</w:t>
      </w:r>
      <w:r w:rsidR="00984D23" w:rsidRPr="00D91372">
        <w:rPr>
          <w:b/>
          <w:bCs/>
        </w:rPr>
        <w:t xml:space="preserve">Attachment </w:t>
      </w:r>
      <w:r w:rsidR="00152CB4" w:rsidRPr="00D91372">
        <w:rPr>
          <w:b/>
          <w:bCs/>
        </w:rPr>
        <w:t>D</w:t>
      </w:r>
      <w:r w:rsidR="00984D23" w:rsidRPr="00D91372">
        <w:t>)</w:t>
      </w:r>
      <w:r w:rsidR="00575B6A" w:rsidRPr="00D91372">
        <w:t xml:space="preserve"> will be sent to adults who respond affirmatively to a survey invitation (</w:t>
      </w:r>
      <w:r w:rsidR="00575B6A" w:rsidRPr="00D91372">
        <w:rPr>
          <w:b/>
        </w:rPr>
        <w:t>Attachment C</w:t>
      </w:r>
      <w:r w:rsidR="00575B6A" w:rsidRPr="00D91372">
        <w:t>)</w:t>
      </w:r>
      <w:r w:rsidRPr="00D91372">
        <w:t>.</w:t>
      </w:r>
      <w:r w:rsidR="000C5037" w:rsidRPr="00D91372">
        <w:t xml:space="preserve"> An IRB-approved consent form (</w:t>
      </w:r>
      <w:r w:rsidR="000C5037" w:rsidRPr="00D91372">
        <w:rPr>
          <w:b/>
          <w:bCs/>
        </w:rPr>
        <w:t xml:space="preserve">Attachment </w:t>
      </w:r>
      <w:r w:rsidR="00B64649" w:rsidRPr="00D91372">
        <w:rPr>
          <w:b/>
          <w:bCs/>
        </w:rPr>
        <w:t>F</w:t>
      </w:r>
      <w:r w:rsidR="000C5037" w:rsidRPr="00D91372">
        <w:t>) must be completed by respondents before they are allowed to begin the survey.</w:t>
      </w:r>
    </w:p>
    <w:p w:rsidR="00F27247" w:rsidRPr="00D91372" w:rsidRDefault="00F27247" w:rsidP="00152CB4">
      <w:pPr>
        <w:autoSpaceDE w:val="0"/>
        <w:autoSpaceDN w:val="0"/>
        <w:adjustRightInd w:val="0"/>
        <w:spacing w:line="360" w:lineRule="auto"/>
        <w:ind w:firstLine="720"/>
      </w:pPr>
      <w:r w:rsidRPr="00D91372">
        <w:t xml:space="preserve">Survey invitations </w:t>
      </w:r>
      <w:r w:rsidR="000C5037" w:rsidRPr="00D91372">
        <w:t>(</w:t>
      </w:r>
      <w:r w:rsidR="000C5037" w:rsidRPr="00D91372">
        <w:rPr>
          <w:b/>
        </w:rPr>
        <w:t xml:space="preserve">Attachment </w:t>
      </w:r>
      <w:r w:rsidR="00152CB4" w:rsidRPr="00D91372">
        <w:rPr>
          <w:b/>
        </w:rPr>
        <w:t>C</w:t>
      </w:r>
      <w:r w:rsidR="000C5037" w:rsidRPr="00D91372">
        <w:t xml:space="preserve">) </w:t>
      </w:r>
      <w:r w:rsidRPr="00D91372">
        <w:t xml:space="preserve">will be sent by the data collection partner, Knowledge </w:t>
      </w:r>
      <w:r w:rsidR="00A22FD7" w:rsidRPr="00D91372">
        <w:t xml:space="preserve">Networks (KN), who will randomly draw a sample of U.S. adults ages 18 and older from its standing panel (Knowledge Panel). </w:t>
      </w:r>
      <w:r w:rsidR="0097116D" w:rsidRPr="00D91372">
        <w:t>A random sample of n=</w:t>
      </w:r>
      <w:r w:rsidR="00F37686" w:rsidRPr="00D91372">
        <w:t xml:space="preserve">750 </w:t>
      </w:r>
      <w:r w:rsidR="0097116D" w:rsidRPr="00D91372">
        <w:t>will be limited to persons ages 18-29 and another random sample of n=</w:t>
      </w:r>
      <w:r w:rsidR="00F37686" w:rsidRPr="00D91372">
        <w:t xml:space="preserve">1100 </w:t>
      </w:r>
      <w:r w:rsidR="0097116D" w:rsidRPr="00D91372">
        <w:t>will i</w:t>
      </w:r>
      <w:r w:rsidR="008C0C5E" w:rsidRPr="00D91372">
        <w:t xml:space="preserve">nclude all </w:t>
      </w:r>
      <w:r w:rsidR="008C0C5E" w:rsidRPr="00D91372">
        <w:lastRenderedPageBreak/>
        <w:t xml:space="preserve">persons </w:t>
      </w:r>
      <w:r w:rsidR="00F37686" w:rsidRPr="00D91372">
        <w:t xml:space="preserve">ages </w:t>
      </w:r>
      <w:r w:rsidR="008C0C5E" w:rsidRPr="00D91372">
        <w:t>18 and older</w:t>
      </w:r>
      <w:r w:rsidR="00D47E31" w:rsidRPr="00D91372">
        <w:t xml:space="preserve"> (</w:t>
      </w:r>
      <w:r w:rsidR="0075153E" w:rsidRPr="00D91372">
        <w:t>see Statement B</w:t>
      </w:r>
      <w:r w:rsidR="00432508" w:rsidRPr="00D91372">
        <w:t>.2</w:t>
      </w:r>
      <w:r w:rsidR="00D47E31" w:rsidRPr="00D91372">
        <w:t>)</w:t>
      </w:r>
      <w:r w:rsidR="008C0C5E" w:rsidRPr="00D91372">
        <w:t>. Both groups will complete the full survey.</w:t>
      </w:r>
      <w:r w:rsidR="0097116D" w:rsidRPr="00D91372">
        <w:t xml:space="preserve"> </w:t>
      </w:r>
      <w:r w:rsidR="00A22FD7" w:rsidRPr="00D91372">
        <w:t>KN maintains basic demographic data on this</w:t>
      </w:r>
      <w:r w:rsidRPr="00D91372">
        <w:t xml:space="preserve"> population and will limit survey invitations to </w:t>
      </w:r>
      <w:r w:rsidR="00F37686" w:rsidRPr="00D91372">
        <w:t>adults</w:t>
      </w:r>
      <w:r w:rsidRPr="00D91372">
        <w:t xml:space="preserve"> ages 18 and older. Adults who read the survey invitations and desire to participate will be re-directed to a secure, password-protected website hosted by KN which contains the next two forms.</w:t>
      </w:r>
    </w:p>
    <w:p w:rsidR="00F27247" w:rsidRPr="00D91372" w:rsidRDefault="000C5037" w:rsidP="00152CB4">
      <w:pPr>
        <w:autoSpaceDE w:val="0"/>
        <w:autoSpaceDN w:val="0"/>
        <w:adjustRightInd w:val="0"/>
        <w:spacing w:line="360" w:lineRule="auto"/>
        <w:ind w:firstLine="720"/>
      </w:pPr>
      <w:r w:rsidRPr="00D91372">
        <w:t>A</w:t>
      </w:r>
      <w:r w:rsidR="00F27247" w:rsidRPr="00D91372">
        <w:t>n IRB-approved consent form</w:t>
      </w:r>
      <w:r w:rsidRPr="00D91372">
        <w:t xml:space="preserve"> (</w:t>
      </w:r>
      <w:r w:rsidRPr="00D91372">
        <w:rPr>
          <w:b/>
          <w:bCs/>
        </w:rPr>
        <w:t xml:space="preserve">Attachment </w:t>
      </w:r>
      <w:r w:rsidR="00B64649" w:rsidRPr="00D91372">
        <w:rPr>
          <w:b/>
          <w:bCs/>
        </w:rPr>
        <w:t>F</w:t>
      </w:r>
      <w:r w:rsidRPr="00D91372">
        <w:t>) must be completed by respondents before they are allowed to begin the survey</w:t>
      </w:r>
      <w:r w:rsidR="00F27247" w:rsidRPr="00D91372">
        <w:t xml:space="preserve">. Respondents will be asked to read basic information about the </w:t>
      </w:r>
      <w:r w:rsidR="00984D23" w:rsidRPr="00D91372">
        <w:t xml:space="preserve">research </w:t>
      </w:r>
      <w:r w:rsidR="00F27247" w:rsidRPr="00D91372">
        <w:t xml:space="preserve">study, the study purpose, procedures, duration of the survey, possible risks or discomforts from the survey, benefits of participating, incentive for participation, </w:t>
      </w:r>
      <w:r w:rsidR="00616860" w:rsidRPr="00D91372">
        <w:t>privacy</w:t>
      </w:r>
      <w:r w:rsidR="00F27247" w:rsidRPr="00D91372">
        <w:t>, individuals’ rights, and who to contact with questions. Respondents will then be required to click a box indicating that they have read the information, confirm that they are 18 years of age or older, and that they voluntarily consent to participate in the study or decline to participate. Only those who consent and certify that they are 18 years of age or older will continue to the full survey instrument.</w:t>
      </w:r>
    </w:p>
    <w:p w:rsidR="00F27247" w:rsidRPr="00D91372" w:rsidRDefault="00F27247" w:rsidP="003E32A2">
      <w:pPr>
        <w:autoSpaceDE w:val="0"/>
        <w:autoSpaceDN w:val="0"/>
        <w:adjustRightInd w:val="0"/>
        <w:spacing w:line="360" w:lineRule="auto"/>
        <w:ind w:firstLine="720"/>
        <w:rPr>
          <w:bCs/>
          <w:szCs w:val="24"/>
        </w:rPr>
      </w:pPr>
      <w:r w:rsidRPr="00D91372">
        <w:t xml:space="preserve">Estimates for the time burden and number of respondents in Table A.12-1 are based on an in-person pretest of all materials with </w:t>
      </w:r>
      <w:r w:rsidR="00984D23" w:rsidRPr="00D91372">
        <w:t xml:space="preserve">n=9 </w:t>
      </w:r>
      <w:r w:rsidRPr="00D91372">
        <w:t xml:space="preserve">individuals in the Raleigh-Durham, NC area in </w:t>
      </w:r>
      <w:r w:rsidR="003E32A2">
        <w:t xml:space="preserve">May </w:t>
      </w:r>
      <w:r w:rsidR="00984D23" w:rsidRPr="00D91372">
        <w:t>2011</w:t>
      </w:r>
      <w:r w:rsidRPr="00D91372">
        <w:t xml:space="preserve">. </w:t>
      </w:r>
      <w:r w:rsidR="00572AA7">
        <w:t xml:space="preserve">A second round of pretests, reflecting changes to the instrument discussed with OMB, </w:t>
      </w:r>
      <w:r w:rsidR="004B2199">
        <w:t xml:space="preserve">was </w:t>
      </w:r>
      <w:r w:rsidR="00572AA7">
        <w:t xml:space="preserve">held </w:t>
      </w:r>
      <w:r w:rsidR="004B2199">
        <w:t xml:space="preserve">in </w:t>
      </w:r>
      <w:r w:rsidR="003A2512">
        <w:t xml:space="preserve">March 2012.  </w:t>
      </w:r>
      <w:r w:rsidRPr="00D91372">
        <w:t xml:space="preserve">Additional data for this table was derived by KN for RTI based on a 23-minute RTI public health survey fielded by KN in June 2010 to a national sample of U.S. adults ages 18 and older. </w:t>
      </w:r>
      <w:r w:rsidR="00A22FD7" w:rsidRPr="00D91372">
        <w:t>To obtain a final count of n=</w:t>
      </w:r>
      <w:r w:rsidR="00F37686" w:rsidRPr="00D91372">
        <w:t xml:space="preserve">1850 </w:t>
      </w:r>
      <w:r w:rsidR="00F96B13" w:rsidRPr="00D91372">
        <w:t>(</w:t>
      </w:r>
      <w:r w:rsidR="00F37686" w:rsidRPr="00D91372">
        <w:t xml:space="preserve">1100 </w:t>
      </w:r>
      <w:r w:rsidR="00F96B13" w:rsidRPr="00D91372">
        <w:t xml:space="preserve">ages 18+, </w:t>
      </w:r>
      <w:r w:rsidR="00F37686" w:rsidRPr="00D91372">
        <w:t xml:space="preserve">750 </w:t>
      </w:r>
      <w:r w:rsidR="00F96B13" w:rsidRPr="00D91372">
        <w:t xml:space="preserve">ages 18-29) </w:t>
      </w:r>
      <w:r w:rsidR="00A22FD7" w:rsidRPr="00D91372">
        <w:t>respondents to the full survey, n=</w:t>
      </w:r>
      <w:r w:rsidR="006C6EAC" w:rsidRPr="00D91372">
        <w:t>1917</w:t>
      </w:r>
      <w:r w:rsidR="00FD540C" w:rsidRPr="00D91372">
        <w:t xml:space="preserve"> </w:t>
      </w:r>
      <w:r w:rsidR="00F96B13" w:rsidRPr="00D91372">
        <w:t>(</w:t>
      </w:r>
      <w:r w:rsidR="006C6EAC" w:rsidRPr="00D91372">
        <w:t>1140</w:t>
      </w:r>
      <w:r w:rsidR="00FD540C" w:rsidRPr="00D91372">
        <w:t xml:space="preserve"> </w:t>
      </w:r>
      <w:r w:rsidR="00F96B13" w:rsidRPr="00D91372">
        <w:t xml:space="preserve">ages 18+, </w:t>
      </w:r>
      <w:r w:rsidR="006C6EAC" w:rsidRPr="00D91372">
        <w:t>777</w:t>
      </w:r>
      <w:r w:rsidR="00FD540C" w:rsidRPr="00D91372">
        <w:t xml:space="preserve"> </w:t>
      </w:r>
      <w:r w:rsidR="00F96B13" w:rsidRPr="00D91372">
        <w:t xml:space="preserve">ages 18-29) </w:t>
      </w:r>
      <w:r w:rsidR="00A22FD7" w:rsidRPr="00D91372">
        <w:t>respondents will review the IRB consent form (9</w:t>
      </w:r>
      <w:r w:rsidR="0075153E" w:rsidRPr="00D91372">
        <w:t>6.5</w:t>
      </w:r>
      <w:r w:rsidR="00A22FD7" w:rsidRPr="00D91372">
        <w:t>% consent and eligibility rate). To reach n=</w:t>
      </w:r>
      <w:r w:rsidR="00FD540C" w:rsidRPr="00D91372">
        <w:t>1</w:t>
      </w:r>
      <w:r w:rsidR="006C6EAC" w:rsidRPr="00D91372">
        <w:t>917</w:t>
      </w:r>
      <w:r w:rsidR="00FD540C" w:rsidRPr="00D91372">
        <w:t xml:space="preserve"> </w:t>
      </w:r>
      <w:r w:rsidR="00A22FD7" w:rsidRPr="00D91372">
        <w:t>adults for the consent form, n=</w:t>
      </w:r>
      <w:r w:rsidR="00FD540C" w:rsidRPr="00D91372">
        <w:t>2255</w:t>
      </w:r>
      <w:r w:rsidR="00025A9D" w:rsidRPr="00D91372">
        <w:t xml:space="preserve"> </w:t>
      </w:r>
      <w:r w:rsidR="006C6EAC" w:rsidRPr="00D91372">
        <w:t>(1341 ages 18+, 914 ages 18-29)</w:t>
      </w:r>
      <w:r w:rsidR="00025A9D" w:rsidRPr="00D91372">
        <w:t xml:space="preserve"> </w:t>
      </w:r>
      <w:r w:rsidR="00A22FD7" w:rsidRPr="00D91372">
        <w:t>survey invitations will be sent by KN (</w:t>
      </w:r>
      <w:r w:rsidR="0075153E" w:rsidRPr="00D91372">
        <w:t>85</w:t>
      </w:r>
      <w:r w:rsidR="00A22FD7" w:rsidRPr="00D91372">
        <w:t>% response rate)</w:t>
      </w:r>
      <w:r w:rsidR="0075153E" w:rsidRPr="00D91372">
        <w:t>. (The overall response rate is 82%)</w:t>
      </w:r>
      <w:r w:rsidR="00A22FD7" w:rsidRPr="00D91372">
        <w:t>.</w:t>
      </w:r>
      <w:r w:rsidRPr="00D91372">
        <w:t xml:space="preserve"> Finally, KN has also reviewed the RTI survey instrument for length and </w:t>
      </w:r>
      <w:r w:rsidR="00816502" w:rsidRPr="00D91372">
        <w:t xml:space="preserve">estimated an average response time of </w:t>
      </w:r>
      <w:r w:rsidR="00572AA7" w:rsidRPr="00D91372">
        <w:t>2</w:t>
      </w:r>
      <w:r w:rsidR="00572AA7">
        <w:t>7</w:t>
      </w:r>
      <w:r w:rsidR="00572AA7" w:rsidRPr="00D91372">
        <w:t xml:space="preserve"> </w:t>
      </w:r>
      <w:r w:rsidRPr="00D91372">
        <w:t>minutes.</w:t>
      </w:r>
    </w:p>
    <w:p w:rsidR="00F27247" w:rsidRPr="00D91372" w:rsidRDefault="00F27247" w:rsidP="00572AA7">
      <w:pPr>
        <w:autoSpaceDE w:val="0"/>
        <w:autoSpaceDN w:val="0"/>
        <w:adjustRightInd w:val="0"/>
        <w:spacing w:line="360" w:lineRule="auto"/>
        <w:ind w:firstLine="720"/>
        <w:rPr>
          <w:bCs/>
          <w:szCs w:val="24"/>
        </w:rPr>
      </w:pPr>
      <w:r w:rsidRPr="00D91372">
        <w:rPr>
          <w:bCs/>
          <w:szCs w:val="24"/>
        </w:rPr>
        <w:t xml:space="preserve">The total estimated burden in time for this research study is </w:t>
      </w:r>
      <w:r w:rsidR="00572AA7">
        <w:rPr>
          <w:bCs/>
          <w:szCs w:val="24"/>
        </w:rPr>
        <w:t>833</w:t>
      </w:r>
      <w:r w:rsidR="00572AA7" w:rsidRPr="00D91372">
        <w:rPr>
          <w:bCs/>
          <w:szCs w:val="24"/>
        </w:rPr>
        <w:t xml:space="preserve"> </w:t>
      </w:r>
      <w:r w:rsidRPr="00D91372">
        <w:rPr>
          <w:bCs/>
          <w:szCs w:val="24"/>
        </w:rPr>
        <w:t xml:space="preserve">hours, based on </w:t>
      </w:r>
      <w:r w:rsidR="006C6EAC" w:rsidRPr="00D91372">
        <w:rPr>
          <w:bCs/>
          <w:szCs w:val="24"/>
        </w:rPr>
        <w:t>1850</w:t>
      </w:r>
      <w:r w:rsidR="00FD540C" w:rsidRPr="00D91372">
        <w:rPr>
          <w:bCs/>
          <w:szCs w:val="24"/>
        </w:rPr>
        <w:t xml:space="preserve"> </w:t>
      </w:r>
      <w:r w:rsidRPr="00D91372">
        <w:rPr>
          <w:bCs/>
          <w:szCs w:val="24"/>
        </w:rPr>
        <w:t xml:space="preserve">respondents and </w:t>
      </w:r>
      <w:r w:rsidR="006C6EAC" w:rsidRPr="00D91372">
        <w:rPr>
          <w:bCs/>
          <w:szCs w:val="24"/>
        </w:rPr>
        <w:t xml:space="preserve">up to </w:t>
      </w:r>
      <w:r w:rsidR="00572AA7">
        <w:rPr>
          <w:bCs/>
          <w:szCs w:val="24"/>
        </w:rPr>
        <w:t>27</w:t>
      </w:r>
      <w:r w:rsidR="00572AA7" w:rsidRPr="00D91372">
        <w:rPr>
          <w:bCs/>
          <w:szCs w:val="24"/>
        </w:rPr>
        <w:t xml:space="preserve"> </w:t>
      </w:r>
      <w:r w:rsidRPr="00D91372">
        <w:rPr>
          <w:bCs/>
          <w:szCs w:val="24"/>
        </w:rPr>
        <w:t>minutes per response.</w:t>
      </w:r>
    </w:p>
    <w:p w:rsidR="00575B6A" w:rsidRPr="00D91372" w:rsidRDefault="00575B6A" w:rsidP="003A318F">
      <w:pPr>
        <w:autoSpaceDE w:val="0"/>
        <w:autoSpaceDN w:val="0"/>
        <w:adjustRightInd w:val="0"/>
        <w:spacing w:line="360" w:lineRule="auto"/>
        <w:ind w:firstLine="720"/>
        <w:rPr>
          <w:bCs/>
          <w:szCs w:val="24"/>
        </w:rPr>
      </w:pPr>
    </w:p>
    <w:p w:rsidR="00575B6A" w:rsidRPr="00D91372" w:rsidRDefault="00575B6A" w:rsidP="003A318F">
      <w:pPr>
        <w:autoSpaceDE w:val="0"/>
        <w:autoSpaceDN w:val="0"/>
        <w:adjustRightInd w:val="0"/>
        <w:spacing w:line="360" w:lineRule="auto"/>
        <w:ind w:firstLine="720"/>
        <w:rPr>
          <w:bCs/>
          <w:szCs w:val="24"/>
        </w:rPr>
      </w:pPr>
    </w:p>
    <w:p w:rsidR="00575B6A" w:rsidRPr="00D91372" w:rsidRDefault="00575B6A" w:rsidP="003A318F">
      <w:pPr>
        <w:autoSpaceDE w:val="0"/>
        <w:autoSpaceDN w:val="0"/>
        <w:adjustRightInd w:val="0"/>
        <w:spacing w:line="360" w:lineRule="auto"/>
        <w:ind w:firstLine="720"/>
        <w:rPr>
          <w:bCs/>
          <w:szCs w:val="24"/>
        </w:rPr>
      </w:pPr>
    </w:p>
    <w:p w:rsidR="00F27247" w:rsidRPr="00D91372" w:rsidRDefault="00F27247" w:rsidP="0015568C">
      <w:pPr>
        <w:autoSpaceDE w:val="0"/>
        <w:autoSpaceDN w:val="0"/>
        <w:adjustRightInd w:val="0"/>
        <w:spacing w:line="360" w:lineRule="auto"/>
        <w:rPr>
          <w:bCs/>
          <w:szCs w:val="24"/>
        </w:rPr>
      </w:pPr>
    </w:p>
    <w:p w:rsidR="00F27247" w:rsidRPr="00D91372" w:rsidRDefault="00F27247" w:rsidP="0015568C">
      <w:pPr>
        <w:autoSpaceDE w:val="0"/>
        <w:autoSpaceDN w:val="0"/>
        <w:adjustRightInd w:val="0"/>
        <w:spacing w:line="360" w:lineRule="auto"/>
        <w:rPr>
          <w:bCs/>
          <w:szCs w:val="24"/>
        </w:rPr>
      </w:pPr>
      <w:r w:rsidRPr="00D91372">
        <w:rPr>
          <w:b/>
          <w:szCs w:val="24"/>
        </w:rPr>
        <w:t xml:space="preserve">Table A.12-1: </w:t>
      </w:r>
      <w:r w:rsidRPr="00D91372">
        <w:rPr>
          <w:bCs/>
          <w:szCs w:val="24"/>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74"/>
        <w:gridCol w:w="1467"/>
        <w:gridCol w:w="1537"/>
        <w:gridCol w:w="1475"/>
        <w:gridCol w:w="1463"/>
        <w:gridCol w:w="1454"/>
      </w:tblGrid>
      <w:tr w:rsidR="00F27247" w:rsidRPr="00D91372" w:rsidTr="007C08B8">
        <w:tc>
          <w:tcPr>
            <w:tcW w:w="1474" w:type="dxa"/>
          </w:tcPr>
          <w:p w:rsidR="00F27247" w:rsidRPr="00D91372" w:rsidRDefault="00F27247" w:rsidP="0018527A">
            <w:pPr>
              <w:autoSpaceDE w:val="0"/>
              <w:autoSpaceDN w:val="0"/>
              <w:adjustRightInd w:val="0"/>
              <w:spacing w:line="360" w:lineRule="auto"/>
              <w:jc w:val="center"/>
              <w:rPr>
                <w:b/>
                <w:szCs w:val="22"/>
              </w:rPr>
            </w:pPr>
            <w:r w:rsidRPr="00D91372">
              <w:rPr>
                <w:b/>
                <w:sz w:val="22"/>
                <w:szCs w:val="22"/>
              </w:rPr>
              <w:t>Type of Respondent</w:t>
            </w:r>
          </w:p>
        </w:tc>
        <w:tc>
          <w:tcPr>
            <w:tcW w:w="1467" w:type="dxa"/>
          </w:tcPr>
          <w:p w:rsidR="00F27247" w:rsidRPr="00D91372" w:rsidRDefault="00F27247" w:rsidP="0018527A">
            <w:pPr>
              <w:autoSpaceDE w:val="0"/>
              <w:autoSpaceDN w:val="0"/>
              <w:adjustRightInd w:val="0"/>
              <w:spacing w:line="360" w:lineRule="auto"/>
              <w:jc w:val="center"/>
              <w:rPr>
                <w:b/>
                <w:szCs w:val="22"/>
              </w:rPr>
            </w:pPr>
            <w:r w:rsidRPr="00D91372">
              <w:rPr>
                <w:b/>
                <w:sz w:val="22"/>
                <w:szCs w:val="22"/>
              </w:rPr>
              <w:t>Form Name</w:t>
            </w:r>
          </w:p>
        </w:tc>
        <w:tc>
          <w:tcPr>
            <w:tcW w:w="1537" w:type="dxa"/>
          </w:tcPr>
          <w:p w:rsidR="00F27247" w:rsidRPr="00D91372" w:rsidRDefault="00F27247" w:rsidP="0018527A">
            <w:pPr>
              <w:autoSpaceDE w:val="0"/>
              <w:autoSpaceDN w:val="0"/>
              <w:adjustRightInd w:val="0"/>
              <w:spacing w:line="360" w:lineRule="auto"/>
              <w:jc w:val="center"/>
              <w:rPr>
                <w:b/>
                <w:szCs w:val="22"/>
              </w:rPr>
            </w:pPr>
            <w:r w:rsidRPr="00D91372">
              <w:rPr>
                <w:b/>
                <w:sz w:val="22"/>
                <w:szCs w:val="22"/>
              </w:rPr>
              <w:t>No. of Respondents</w:t>
            </w:r>
          </w:p>
        </w:tc>
        <w:tc>
          <w:tcPr>
            <w:tcW w:w="1475" w:type="dxa"/>
          </w:tcPr>
          <w:p w:rsidR="00F27247" w:rsidRPr="00D91372" w:rsidRDefault="00F27247" w:rsidP="0018527A">
            <w:pPr>
              <w:autoSpaceDE w:val="0"/>
              <w:autoSpaceDN w:val="0"/>
              <w:adjustRightInd w:val="0"/>
              <w:spacing w:line="360" w:lineRule="auto"/>
              <w:jc w:val="center"/>
              <w:rPr>
                <w:b/>
                <w:szCs w:val="22"/>
              </w:rPr>
            </w:pPr>
            <w:r w:rsidRPr="00D91372">
              <w:rPr>
                <w:b/>
                <w:sz w:val="22"/>
                <w:szCs w:val="22"/>
              </w:rPr>
              <w:t>No. Responses per Respondent</w:t>
            </w:r>
          </w:p>
        </w:tc>
        <w:tc>
          <w:tcPr>
            <w:tcW w:w="1463" w:type="dxa"/>
          </w:tcPr>
          <w:p w:rsidR="00F27247" w:rsidRPr="00D91372" w:rsidRDefault="00F27247" w:rsidP="0018527A">
            <w:pPr>
              <w:autoSpaceDE w:val="0"/>
              <w:autoSpaceDN w:val="0"/>
              <w:adjustRightInd w:val="0"/>
              <w:spacing w:line="360" w:lineRule="auto"/>
              <w:jc w:val="center"/>
              <w:rPr>
                <w:b/>
                <w:szCs w:val="22"/>
              </w:rPr>
            </w:pPr>
            <w:r w:rsidRPr="00D91372">
              <w:rPr>
                <w:b/>
                <w:sz w:val="22"/>
                <w:szCs w:val="22"/>
              </w:rPr>
              <w:t>Average Burden per Response (in hours)</w:t>
            </w:r>
          </w:p>
        </w:tc>
        <w:tc>
          <w:tcPr>
            <w:tcW w:w="1454" w:type="dxa"/>
          </w:tcPr>
          <w:p w:rsidR="00F27247" w:rsidRPr="00D91372" w:rsidRDefault="00F27247" w:rsidP="0018527A">
            <w:pPr>
              <w:autoSpaceDE w:val="0"/>
              <w:autoSpaceDN w:val="0"/>
              <w:adjustRightInd w:val="0"/>
              <w:spacing w:line="360" w:lineRule="auto"/>
              <w:jc w:val="center"/>
              <w:rPr>
                <w:b/>
                <w:szCs w:val="22"/>
              </w:rPr>
            </w:pPr>
            <w:r w:rsidRPr="00D91372">
              <w:rPr>
                <w:b/>
                <w:sz w:val="22"/>
                <w:szCs w:val="22"/>
              </w:rPr>
              <w:t>Total Burden Hours</w:t>
            </w:r>
          </w:p>
        </w:tc>
      </w:tr>
      <w:tr w:rsidR="00B17A70" w:rsidRPr="00D91372" w:rsidTr="007C08B8">
        <w:tc>
          <w:tcPr>
            <w:tcW w:w="1474" w:type="dxa"/>
          </w:tcPr>
          <w:p w:rsidR="00B17A70" w:rsidRPr="00D91372" w:rsidRDefault="00B17A70" w:rsidP="007C08B8">
            <w:pPr>
              <w:autoSpaceDE w:val="0"/>
              <w:autoSpaceDN w:val="0"/>
              <w:adjustRightInd w:val="0"/>
              <w:spacing w:line="360" w:lineRule="auto"/>
              <w:rPr>
                <w:bCs/>
                <w:szCs w:val="22"/>
              </w:rPr>
            </w:pPr>
            <w:r w:rsidRPr="00D91372">
              <w:rPr>
                <w:bCs/>
                <w:sz w:val="22"/>
                <w:szCs w:val="22"/>
              </w:rPr>
              <w:t>Adults, age 18-29</w:t>
            </w:r>
          </w:p>
        </w:tc>
        <w:tc>
          <w:tcPr>
            <w:tcW w:w="1467" w:type="dxa"/>
          </w:tcPr>
          <w:p w:rsidR="00B17A70" w:rsidRPr="00D91372" w:rsidDel="008B5E68" w:rsidRDefault="00152CB4" w:rsidP="007C08B8">
            <w:pPr>
              <w:autoSpaceDE w:val="0"/>
              <w:autoSpaceDN w:val="0"/>
              <w:bidi/>
              <w:adjustRightInd w:val="0"/>
              <w:spacing w:line="360" w:lineRule="auto"/>
              <w:jc w:val="right"/>
              <w:rPr>
                <w:bCs/>
                <w:szCs w:val="22"/>
              </w:rPr>
            </w:pPr>
            <w:r w:rsidRPr="00D91372">
              <w:rPr>
                <w:bCs/>
                <w:sz w:val="22"/>
                <w:szCs w:val="22"/>
              </w:rPr>
              <w:t>Survey Instrument (Attachment D</w:t>
            </w:r>
            <w:r w:rsidR="009B684F" w:rsidRPr="00D91372">
              <w:rPr>
                <w:bCs/>
                <w:sz w:val="22"/>
                <w:szCs w:val="22"/>
              </w:rPr>
              <w:t>)</w:t>
            </w:r>
          </w:p>
        </w:tc>
        <w:tc>
          <w:tcPr>
            <w:tcW w:w="1537" w:type="dxa"/>
          </w:tcPr>
          <w:p w:rsidR="00B17A70" w:rsidRPr="00D91372" w:rsidDel="008C0C5E" w:rsidRDefault="006C6EAC" w:rsidP="007C08B8">
            <w:pPr>
              <w:autoSpaceDE w:val="0"/>
              <w:autoSpaceDN w:val="0"/>
              <w:adjustRightInd w:val="0"/>
              <w:spacing w:line="360" w:lineRule="auto"/>
              <w:jc w:val="center"/>
              <w:rPr>
                <w:bCs/>
                <w:szCs w:val="22"/>
              </w:rPr>
            </w:pPr>
            <w:r w:rsidRPr="00D91372">
              <w:rPr>
                <w:bCs/>
                <w:sz w:val="22"/>
                <w:szCs w:val="22"/>
              </w:rPr>
              <w:t>750</w:t>
            </w:r>
          </w:p>
        </w:tc>
        <w:tc>
          <w:tcPr>
            <w:tcW w:w="1475" w:type="dxa"/>
          </w:tcPr>
          <w:p w:rsidR="00B17A70" w:rsidRPr="00D91372" w:rsidRDefault="00B17A70" w:rsidP="007C08B8">
            <w:pPr>
              <w:autoSpaceDE w:val="0"/>
              <w:autoSpaceDN w:val="0"/>
              <w:adjustRightInd w:val="0"/>
              <w:spacing w:line="360" w:lineRule="auto"/>
              <w:jc w:val="center"/>
              <w:rPr>
                <w:bCs/>
                <w:szCs w:val="22"/>
              </w:rPr>
            </w:pPr>
            <w:r w:rsidRPr="00D91372">
              <w:rPr>
                <w:bCs/>
                <w:sz w:val="22"/>
                <w:szCs w:val="22"/>
              </w:rPr>
              <w:t>1</w:t>
            </w:r>
          </w:p>
        </w:tc>
        <w:tc>
          <w:tcPr>
            <w:tcW w:w="1463" w:type="dxa"/>
          </w:tcPr>
          <w:p w:rsidR="00B17A70" w:rsidRPr="00D91372" w:rsidRDefault="00572AA7" w:rsidP="00572AA7">
            <w:pPr>
              <w:autoSpaceDE w:val="0"/>
              <w:autoSpaceDN w:val="0"/>
              <w:adjustRightInd w:val="0"/>
              <w:spacing w:line="360" w:lineRule="auto"/>
              <w:jc w:val="center"/>
              <w:rPr>
                <w:bCs/>
                <w:szCs w:val="22"/>
              </w:rPr>
            </w:pPr>
            <w:r w:rsidRPr="00D91372">
              <w:rPr>
                <w:bCs/>
                <w:sz w:val="22"/>
                <w:szCs w:val="22"/>
              </w:rPr>
              <w:t>2</w:t>
            </w:r>
            <w:r>
              <w:rPr>
                <w:bCs/>
                <w:sz w:val="22"/>
                <w:szCs w:val="22"/>
              </w:rPr>
              <w:t>7</w:t>
            </w:r>
            <w:r w:rsidR="009B684F" w:rsidRPr="00D91372">
              <w:rPr>
                <w:bCs/>
                <w:sz w:val="22"/>
                <w:szCs w:val="22"/>
              </w:rPr>
              <w:t>/60</w:t>
            </w:r>
          </w:p>
        </w:tc>
        <w:tc>
          <w:tcPr>
            <w:tcW w:w="1454" w:type="dxa"/>
          </w:tcPr>
          <w:p w:rsidR="00B17A70" w:rsidRPr="00D91372" w:rsidDel="008C0C5E" w:rsidRDefault="00572AA7" w:rsidP="007C08B8">
            <w:pPr>
              <w:autoSpaceDE w:val="0"/>
              <w:autoSpaceDN w:val="0"/>
              <w:adjustRightInd w:val="0"/>
              <w:spacing w:line="360" w:lineRule="auto"/>
              <w:jc w:val="center"/>
              <w:rPr>
                <w:bCs/>
                <w:szCs w:val="22"/>
              </w:rPr>
            </w:pPr>
            <w:r>
              <w:rPr>
                <w:bCs/>
                <w:sz w:val="22"/>
                <w:szCs w:val="22"/>
              </w:rPr>
              <w:t>338</w:t>
            </w:r>
          </w:p>
        </w:tc>
      </w:tr>
      <w:tr w:rsidR="00F27247" w:rsidRPr="00D91372" w:rsidTr="007C08B8">
        <w:tc>
          <w:tcPr>
            <w:tcW w:w="1474" w:type="dxa"/>
          </w:tcPr>
          <w:p w:rsidR="00F27247" w:rsidRPr="00D91372" w:rsidRDefault="00F27247" w:rsidP="007C08B8">
            <w:pPr>
              <w:autoSpaceDE w:val="0"/>
              <w:autoSpaceDN w:val="0"/>
              <w:adjustRightInd w:val="0"/>
              <w:spacing w:line="360" w:lineRule="auto"/>
              <w:rPr>
                <w:bCs/>
                <w:szCs w:val="22"/>
              </w:rPr>
            </w:pPr>
            <w:r w:rsidRPr="00D91372">
              <w:rPr>
                <w:bCs/>
                <w:sz w:val="22"/>
                <w:szCs w:val="22"/>
              </w:rPr>
              <w:t>Adults, age 18+</w:t>
            </w:r>
          </w:p>
        </w:tc>
        <w:tc>
          <w:tcPr>
            <w:tcW w:w="1467" w:type="dxa"/>
          </w:tcPr>
          <w:p w:rsidR="00F27247" w:rsidRPr="00D91372" w:rsidRDefault="009B684F" w:rsidP="00152CB4">
            <w:pPr>
              <w:autoSpaceDE w:val="0"/>
              <w:autoSpaceDN w:val="0"/>
              <w:bidi/>
              <w:adjustRightInd w:val="0"/>
              <w:spacing w:line="360" w:lineRule="auto"/>
              <w:jc w:val="right"/>
              <w:rPr>
                <w:bCs/>
                <w:szCs w:val="22"/>
              </w:rPr>
            </w:pPr>
            <w:r w:rsidRPr="00D91372">
              <w:rPr>
                <w:bCs/>
                <w:sz w:val="22"/>
                <w:szCs w:val="22"/>
              </w:rPr>
              <w:t xml:space="preserve">Survey Instrument (Attachment </w:t>
            </w:r>
            <w:r w:rsidR="00152CB4" w:rsidRPr="00D91372">
              <w:rPr>
                <w:bCs/>
                <w:sz w:val="22"/>
                <w:szCs w:val="22"/>
              </w:rPr>
              <w:t>D</w:t>
            </w:r>
            <w:r w:rsidRPr="00D91372">
              <w:rPr>
                <w:bCs/>
                <w:sz w:val="22"/>
                <w:szCs w:val="22"/>
              </w:rPr>
              <w:t>)</w:t>
            </w:r>
          </w:p>
        </w:tc>
        <w:tc>
          <w:tcPr>
            <w:tcW w:w="1537" w:type="dxa"/>
          </w:tcPr>
          <w:p w:rsidR="00F27247" w:rsidRPr="00D91372" w:rsidRDefault="006C6EAC" w:rsidP="00B17A70">
            <w:pPr>
              <w:autoSpaceDE w:val="0"/>
              <w:autoSpaceDN w:val="0"/>
              <w:adjustRightInd w:val="0"/>
              <w:spacing w:line="360" w:lineRule="auto"/>
              <w:jc w:val="center"/>
              <w:rPr>
                <w:bCs/>
                <w:szCs w:val="22"/>
              </w:rPr>
            </w:pPr>
            <w:r w:rsidRPr="00D91372">
              <w:rPr>
                <w:bCs/>
                <w:sz w:val="22"/>
                <w:szCs w:val="22"/>
              </w:rPr>
              <w:t>1100</w:t>
            </w:r>
          </w:p>
        </w:tc>
        <w:tc>
          <w:tcPr>
            <w:tcW w:w="1475" w:type="dxa"/>
          </w:tcPr>
          <w:p w:rsidR="00F27247" w:rsidRPr="00D91372" w:rsidRDefault="00F27247" w:rsidP="007C08B8">
            <w:pPr>
              <w:autoSpaceDE w:val="0"/>
              <w:autoSpaceDN w:val="0"/>
              <w:adjustRightInd w:val="0"/>
              <w:spacing w:line="360" w:lineRule="auto"/>
              <w:jc w:val="center"/>
              <w:rPr>
                <w:bCs/>
                <w:szCs w:val="22"/>
              </w:rPr>
            </w:pPr>
            <w:r w:rsidRPr="00D91372">
              <w:rPr>
                <w:bCs/>
                <w:sz w:val="22"/>
                <w:szCs w:val="22"/>
              </w:rPr>
              <w:t>1</w:t>
            </w:r>
          </w:p>
        </w:tc>
        <w:tc>
          <w:tcPr>
            <w:tcW w:w="1463" w:type="dxa"/>
          </w:tcPr>
          <w:p w:rsidR="00F27247" w:rsidRPr="00D91372" w:rsidRDefault="00572AA7" w:rsidP="00572AA7">
            <w:pPr>
              <w:autoSpaceDE w:val="0"/>
              <w:autoSpaceDN w:val="0"/>
              <w:adjustRightInd w:val="0"/>
              <w:spacing w:line="360" w:lineRule="auto"/>
              <w:jc w:val="center"/>
              <w:rPr>
                <w:bCs/>
                <w:szCs w:val="22"/>
              </w:rPr>
            </w:pPr>
            <w:r w:rsidRPr="00D91372">
              <w:rPr>
                <w:bCs/>
                <w:sz w:val="22"/>
                <w:szCs w:val="22"/>
              </w:rPr>
              <w:t>2</w:t>
            </w:r>
            <w:r>
              <w:rPr>
                <w:bCs/>
                <w:sz w:val="22"/>
                <w:szCs w:val="22"/>
              </w:rPr>
              <w:t>7</w:t>
            </w:r>
            <w:r w:rsidR="009B684F" w:rsidRPr="00D91372">
              <w:rPr>
                <w:bCs/>
                <w:sz w:val="22"/>
                <w:szCs w:val="22"/>
              </w:rPr>
              <w:t>/60</w:t>
            </w:r>
          </w:p>
        </w:tc>
        <w:tc>
          <w:tcPr>
            <w:tcW w:w="1454" w:type="dxa"/>
          </w:tcPr>
          <w:p w:rsidR="00F27247" w:rsidRPr="00D91372" w:rsidRDefault="00572AA7" w:rsidP="007C08B8">
            <w:pPr>
              <w:autoSpaceDE w:val="0"/>
              <w:autoSpaceDN w:val="0"/>
              <w:adjustRightInd w:val="0"/>
              <w:spacing w:line="360" w:lineRule="auto"/>
              <w:jc w:val="center"/>
              <w:rPr>
                <w:bCs/>
                <w:szCs w:val="22"/>
              </w:rPr>
            </w:pPr>
            <w:r>
              <w:rPr>
                <w:bCs/>
                <w:sz w:val="22"/>
                <w:szCs w:val="22"/>
              </w:rPr>
              <w:t>495</w:t>
            </w:r>
          </w:p>
        </w:tc>
      </w:tr>
      <w:tr w:rsidR="00F27247" w:rsidRPr="00D91372" w:rsidTr="007C08B8">
        <w:tc>
          <w:tcPr>
            <w:tcW w:w="7416" w:type="dxa"/>
            <w:gridSpan w:val="5"/>
          </w:tcPr>
          <w:p w:rsidR="00F27247" w:rsidRPr="00D91372" w:rsidRDefault="00F27247" w:rsidP="007C08B8">
            <w:pPr>
              <w:autoSpaceDE w:val="0"/>
              <w:autoSpaceDN w:val="0"/>
              <w:adjustRightInd w:val="0"/>
              <w:spacing w:line="360" w:lineRule="auto"/>
              <w:rPr>
                <w:bCs/>
                <w:szCs w:val="22"/>
              </w:rPr>
            </w:pPr>
            <w:r w:rsidRPr="00D91372">
              <w:rPr>
                <w:b/>
                <w:sz w:val="22"/>
                <w:szCs w:val="22"/>
              </w:rPr>
              <w:t>Total</w:t>
            </w:r>
          </w:p>
        </w:tc>
        <w:tc>
          <w:tcPr>
            <w:tcW w:w="1454" w:type="dxa"/>
          </w:tcPr>
          <w:p w:rsidR="00F27247" w:rsidRPr="00D91372" w:rsidRDefault="00572AA7" w:rsidP="00CF6266">
            <w:pPr>
              <w:autoSpaceDE w:val="0"/>
              <w:autoSpaceDN w:val="0"/>
              <w:adjustRightInd w:val="0"/>
              <w:spacing w:line="360" w:lineRule="auto"/>
              <w:jc w:val="center"/>
              <w:rPr>
                <w:bCs/>
                <w:szCs w:val="22"/>
              </w:rPr>
            </w:pPr>
            <w:r>
              <w:rPr>
                <w:bCs/>
                <w:sz w:val="22"/>
                <w:szCs w:val="22"/>
              </w:rPr>
              <w:t>833</w:t>
            </w:r>
          </w:p>
        </w:tc>
      </w:tr>
    </w:tbl>
    <w:p w:rsidR="00F27247" w:rsidRPr="00D91372" w:rsidRDefault="00F27247" w:rsidP="00EC3063">
      <w:pPr>
        <w:autoSpaceDE w:val="0"/>
        <w:autoSpaceDN w:val="0"/>
        <w:adjustRightInd w:val="0"/>
        <w:spacing w:line="360" w:lineRule="auto"/>
        <w:rPr>
          <w:bCs/>
          <w:szCs w:val="24"/>
        </w:rPr>
      </w:pPr>
      <w:r w:rsidRPr="00D91372">
        <w:rPr>
          <w:bCs/>
          <w:szCs w:val="24"/>
        </w:rPr>
        <w:tab/>
      </w:r>
    </w:p>
    <w:p w:rsidR="00F27247" w:rsidRPr="00D91372" w:rsidRDefault="00F27247" w:rsidP="004B57D4">
      <w:pPr>
        <w:autoSpaceDE w:val="0"/>
        <w:autoSpaceDN w:val="0"/>
        <w:adjustRightInd w:val="0"/>
        <w:spacing w:line="360" w:lineRule="auto"/>
        <w:ind w:firstLine="720"/>
        <w:rPr>
          <w:bCs/>
          <w:szCs w:val="24"/>
        </w:rPr>
      </w:pPr>
      <w:r w:rsidRPr="00D91372">
        <w:rPr>
          <w:bCs/>
          <w:szCs w:val="24"/>
        </w:rPr>
        <w:t xml:space="preserve">The annualized costs to respondents for the burden hours for administering this survey are included in Table A.12-2. Average wage rates for all adults are calculated from the </w:t>
      </w:r>
      <w:r w:rsidRPr="00D91372">
        <w:rPr>
          <w:bCs/>
          <w:i/>
          <w:iCs/>
          <w:szCs w:val="24"/>
        </w:rPr>
        <w:t xml:space="preserve">Statistical Abstract of the United States: </w:t>
      </w:r>
      <w:r w:rsidR="0091424F" w:rsidRPr="00D91372">
        <w:rPr>
          <w:bCs/>
          <w:szCs w:val="24"/>
        </w:rPr>
        <w:t xml:space="preserve">2011 </w:t>
      </w:r>
      <w:r w:rsidRPr="00D91372">
        <w:rPr>
          <w:bCs/>
          <w:szCs w:val="24"/>
        </w:rPr>
        <w:t xml:space="preserve">(U.S. Census Bureau, 2010), Table 687. The average annual earnings for all men (hourly and salaried workers, full time) 18 years and older as of March </w:t>
      </w:r>
      <w:r w:rsidR="0091424F" w:rsidRPr="00D91372">
        <w:rPr>
          <w:bCs/>
          <w:szCs w:val="24"/>
        </w:rPr>
        <w:t xml:space="preserve">2009 </w:t>
      </w:r>
      <w:r w:rsidRPr="00D91372">
        <w:rPr>
          <w:bCs/>
          <w:szCs w:val="24"/>
        </w:rPr>
        <w:t>are reported as $</w:t>
      </w:r>
      <w:r w:rsidR="0091424F" w:rsidRPr="00D91372">
        <w:rPr>
          <w:bCs/>
          <w:szCs w:val="24"/>
        </w:rPr>
        <w:t>61</w:t>
      </w:r>
      <w:r w:rsidRPr="00D91372">
        <w:rPr>
          <w:bCs/>
          <w:szCs w:val="24"/>
        </w:rPr>
        <w:t>,</w:t>
      </w:r>
      <w:r w:rsidR="0091424F" w:rsidRPr="00D91372">
        <w:rPr>
          <w:bCs/>
          <w:szCs w:val="24"/>
        </w:rPr>
        <w:t>783</w:t>
      </w:r>
      <w:r w:rsidRPr="00D91372">
        <w:rPr>
          <w:bCs/>
          <w:szCs w:val="24"/>
        </w:rPr>
        <w:t xml:space="preserve">; the average annual earnings for all women (hourly and salaried workers, full time) 18 years and older as of March </w:t>
      </w:r>
      <w:r w:rsidR="0091424F" w:rsidRPr="00D91372">
        <w:rPr>
          <w:bCs/>
          <w:szCs w:val="24"/>
        </w:rPr>
        <w:t xml:space="preserve">2009 </w:t>
      </w:r>
      <w:r w:rsidRPr="00D91372">
        <w:rPr>
          <w:bCs/>
          <w:szCs w:val="24"/>
        </w:rPr>
        <w:t>are reported as $</w:t>
      </w:r>
      <w:r w:rsidR="0091424F" w:rsidRPr="00D91372">
        <w:rPr>
          <w:bCs/>
          <w:szCs w:val="24"/>
        </w:rPr>
        <w:t>43</w:t>
      </w:r>
      <w:r w:rsidRPr="00D91372">
        <w:rPr>
          <w:bCs/>
          <w:szCs w:val="24"/>
        </w:rPr>
        <w:t>,</w:t>
      </w:r>
      <w:r w:rsidR="0091424F" w:rsidRPr="00D91372">
        <w:rPr>
          <w:bCs/>
          <w:szCs w:val="24"/>
        </w:rPr>
        <w:t>305</w:t>
      </w:r>
      <w:r w:rsidRPr="00D91372">
        <w:rPr>
          <w:bCs/>
          <w:szCs w:val="24"/>
        </w:rPr>
        <w:t xml:space="preserve">. Assuming </w:t>
      </w:r>
      <w:r w:rsidR="0091424F" w:rsidRPr="00D91372">
        <w:rPr>
          <w:bCs/>
          <w:szCs w:val="24"/>
        </w:rPr>
        <w:t xml:space="preserve">48.6% of respondents are male </w:t>
      </w:r>
      <w:r w:rsidRPr="00D91372">
        <w:rPr>
          <w:bCs/>
          <w:szCs w:val="24"/>
        </w:rPr>
        <w:t xml:space="preserve">and </w:t>
      </w:r>
      <w:r w:rsidR="0091424F" w:rsidRPr="00D91372">
        <w:rPr>
          <w:bCs/>
          <w:szCs w:val="24"/>
        </w:rPr>
        <w:t xml:space="preserve">51.4% </w:t>
      </w:r>
      <w:r w:rsidRPr="00D91372">
        <w:rPr>
          <w:bCs/>
          <w:szCs w:val="24"/>
        </w:rPr>
        <w:t xml:space="preserve">female </w:t>
      </w:r>
      <w:r w:rsidR="0091424F" w:rsidRPr="00D91372">
        <w:rPr>
          <w:bCs/>
          <w:szCs w:val="24"/>
        </w:rPr>
        <w:t xml:space="preserve">(based on the Census population estimates for </w:t>
      </w:r>
      <w:r w:rsidR="008C0C5E" w:rsidRPr="00D91372">
        <w:rPr>
          <w:bCs/>
          <w:szCs w:val="24"/>
        </w:rPr>
        <w:t xml:space="preserve">ages 18+ in </w:t>
      </w:r>
      <w:r w:rsidR="0091424F" w:rsidRPr="00D91372">
        <w:rPr>
          <w:bCs/>
          <w:szCs w:val="24"/>
        </w:rPr>
        <w:t xml:space="preserve">2010) </w:t>
      </w:r>
      <w:r w:rsidRPr="00D91372">
        <w:rPr>
          <w:bCs/>
          <w:szCs w:val="24"/>
        </w:rPr>
        <w:t xml:space="preserve">and 2000 hours worked per year, the </w:t>
      </w:r>
      <w:r w:rsidR="0091424F" w:rsidRPr="00D91372">
        <w:rPr>
          <w:bCs/>
          <w:szCs w:val="24"/>
        </w:rPr>
        <w:t xml:space="preserve">population-weighted </w:t>
      </w:r>
      <w:r w:rsidRPr="00D91372">
        <w:rPr>
          <w:bCs/>
          <w:szCs w:val="24"/>
        </w:rPr>
        <w:t xml:space="preserve">average hourly wage rate for </w:t>
      </w:r>
      <w:r w:rsidR="0091424F" w:rsidRPr="00D91372">
        <w:rPr>
          <w:bCs/>
          <w:szCs w:val="24"/>
        </w:rPr>
        <w:t xml:space="preserve">all adults age 18+ </w:t>
      </w:r>
      <w:r w:rsidRPr="00D91372">
        <w:rPr>
          <w:bCs/>
          <w:szCs w:val="24"/>
        </w:rPr>
        <w:t>is estimated at $</w:t>
      </w:r>
      <w:r w:rsidR="0091424F" w:rsidRPr="00D91372">
        <w:rPr>
          <w:bCs/>
          <w:szCs w:val="24"/>
        </w:rPr>
        <w:t>26</w:t>
      </w:r>
      <w:r w:rsidRPr="00D91372">
        <w:rPr>
          <w:bCs/>
          <w:szCs w:val="24"/>
        </w:rPr>
        <w:t xml:space="preserve">.15. </w:t>
      </w:r>
      <w:r w:rsidR="004B57D4" w:rsidRPr="00D91372">
        <w:rPr>
          <w:bCs/>
          <w:szCs w:val="24"/>
        </w:rPr>
        <w:t>Similar estimates for</w:t>
      </w:r>
      <w:r w:rsidR="00025A9D" w:rsidRPr="00D91372">
        <w:rPr>
          <w:bCs/>
          <w:szCs w:val="24"/>
        </w:rPr>
        <w:t xml:space="preserve"> wages and population for the age 18-29 group yield an average hourly wage rate of $17.83.</w:t>
      </w:r>
    </w:p>
    <w:p w:rsidR="00F27247" w:rsidRPr="00D91372" w:rsidRDefault="00F27247" w:rsidP="00F410C4">
      <w:pPr>
        <w:autoSpaceDE w:val="0"/>
        <w:autoSpaceDN w:val="0"/>
        <w:adjustRightInd w:val="0"/>
        <w:spacing w:line="360" w:lineRule="auto"/>
        <w:ind w:firstLine="720"/>
        <w:rPr>
          <w:bCs/>
          <w:szCs w:val="24"/>
        </w:rPr>
      </w:pPr>
      <w:r w:rsidRPr="00D91372">
        <w:rPr>
          <w:bCs/>
          <w:szCs w:val="24"/>
        </w:rPr>
        <w:t>The total estimated burden in time costs for this research study is $</w:t>
      </w:r>
      <w:r w:rsidR="00575B6A" w:rsidRPr="00D91372">
        <w:rPr>
          <w:bCs/>
          <w:szCs w:val="24"/>
        </w:rPr>
        <w:t>1</w:t>
      </w:r>
      <w:r w:rsidR="00F410C4">
        <w:rPr>
          <w:bCs/>
          <w:szCs w:val="24"/>
        </w:rPr>
        <w:t>8</w:t>
      </w:r>
      <w:r w:rsidR="00575B6A" w:rsidRPr="00D91372">
        <w:rPr>
          <w:bCs/>
          <w:szCs w:val="24"/>
        </w:rPr>
        <w:t>,</w:t>
      </w:r>
      <w:r w:rsidR="00F410C4">
        <w:rPr>
          <w:bCs/>
          <w:szCs w:val="24"/>
        </w:rPr>
        <w:t>971</w:t>
      </w:r>
      <w:r w:rsidRPr="00D91372">
        <w:rPr>
          <w:bCs/>
          <w:szCs w:val="24"/>
        </w:rPr>
        <w:t xml:space="preserve">. </w:t>
      </w:r>
    </w:p>
    <w:p w:rsidR="00575B6A" w:rsidRPr="00D91372" w:rsidRDefault="00575B6A" w:rsidP="006C694C">
      <w:pPr>
        <w:autoSpaceDE w:val="0"/>
        <w:autoSpaceDN w:val="0"/>
        <w:adjustRightInd w:val="0"/>
        <w:spacing w:line="360" w:lineRule="auto"/>
        <w:ind w:firstLine="720"/>
        <w:rPr>
          <w:bCs/>
          <w:szCs w:val="24"/>
        </w:rPr>
      </w:pPr>
    </w:p>
    <w:p w:rsidR="00575B6A" w:rsidRPr="00D91372" w:rsidRDefault="00575B6A" w:rsidP="006C694C">
      <w:pPr>
        <w:autoSpaceDE w:val="0"/>
        <w:autoSpaceDN w:val="0"/>
        <w:adjustRightInd w:val="0"/>
        <w:spacing w:line="360" w:lineRule="auto"/>
        <w:ind w:firstLine="720"/>
        <w:rPr>
          <w:bCs/>
          <w:szCs w:val="24"/>
        </w:rPr>
      </w:pPr>
    </w:p>
    <w:p w:rsidR="00575B6A" w:rsidRPr="00D91372" w:rsidRDefault="00575B6A" w:rsidP="006C694C">
      <w:pPr>
        <w:autoSpaceDE w:val="0"/>
        <w:autoSpaceDN w:val="0"/>
        <w:adjustRightInd w:val="0"/>
        <w:spacing w:line="360" w:lineRule="auto"/>
        <w:ind w:firstLine="720"/>
        <w:rPr>
          <w:bCs/>
          <w:szCs w:val="24"/>
        </w:rPr>
      </w:pPr>
    </w:p>
    <w:p w:rsidR="00575B6A" w:rsidRPr="00D91372" w:rsidRDefault="00575B6A" w:rsidP="006C694C">
      <w:pPr>
        <w:autoSpaceDE w:val="0"/>
        <w:autoSpaceDN w:val="0"/>
        <w:adjustRightInd w:val="0"/>
        <w:spacing w:line="360" w:lineRule="auto"/>
        <w:ind w:firstLine="720"/>
        <w:rPr>
          <w:bCs/>
          <w:szCs w:val="24"/>
        </w:rPr>
      </w:pPr>
    </w:p>
    <w:p w:rsidR="00F27247" w:rsidRPr="00D91372" w:rsidRDefault="00F27247" w:rsidP="00E5697D">
      <w:pPr>
        <w:autoSpaceDE w:val="0"/>
        <w:autoSpaceDN w:val="0"/>
        <w:adjustRightInd w:val="0"/>
        <w:spacing w:line="360" w:lineRule="auto"/>
        <w:rPr>
          <w:bCs/>
          <w:szCs w:val="24"/>
        </w:rPr>
      </w:pPr>
    </w:p>
    <w:p w:rsidR="00F27247" w:rsidRPr="00D91372" w:rsidRDefault="00F27247" w:rsidP="00E5697D">
      <w:pPr>
        <w:autoSpaceDE w:val="0"/>
        <w:autoSpaceDN w:val="0"/>
        <w:adjustRightInd w:val="0"/>
        <w:spacing w:line="360" w:lineRule="auto"/>
        <w:rPr>
          <w:bCs/>
          <w:szCs w:val="24"/>
        </w:rPr>
      </w:pPr>
      <w:r w:rsidRPr="00D91372">
        <w:rPr>
          <w:b/>
          <w:szCs w:val="24"/>
        </w:rPr>
        <w:t>Table A.12-2: Estimated Annualized Burden Costs</w:t>
      </w: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350"/>
        <w:gridCol w:w="1530"/>
        <w:gridCol w:w="1260"/>
        <w:gridCol w:w="1170"/>
        <w:gridCol w:w="990"/>
        <w:gridCol w:w="900"/>
        <w:gridCol w:w="1440"/>
      </w:tblGrid>
      <w:tr w:rsidR="0018527A" w:rsidRPr="00D91372" w:rsidTr="00FB6474">
        <w:tc>
          <w:tcPr>
            <w:tcW w:w="1620" w:type="dxa"/>
          </w:tcPr>
          <w:p w:rsidR="00F27247" w:rsidRPr="00D91372" w:rsidRDefault="00F27247" w:rsidP="0018527A">
            <w:pPr>
              <w:autoSpaceDE w:val="0"/>
              <w:autoSpaceDN w:val="0"/>
              <w:adjustRightInd w:val="0"/>
              <w:spacing w:line="360" w:lineRule="auto"/>
              <w:jc w:val="center"/>
              <w:rPr>
                <w:b/>
                <w:szCs w:val="22"/>
              </w:rPr>
            </w:pPr>
            <w:r w:rsidRPr="00D91372">
              <w:rPr>
                <w:b/>
                <w:sz w:val="22"/>
                <w:szCs w:val="22"/>
              </w:rPr>
              <w:t>Type of Respondents</w:t>
            </w:r>
          </w:p>
        </w:tc>
        <w:tc>
          <w:tcPr>
            <w:tcW w:w="1350" w:type="dxa"/>
          </w:tcPr>
          <w:p w:rsidR="00F27247" w:rsidRPr="00D91372" w:rsidRDefault="00F27247" w:rsidP="0018527A">
            <w:pPr>
              <w:autoSpaceDE w:val="0"/>
              <w:autoSpaceDN w:val="0"/>
              <w:adjustRightInd w:val="0"/>
              <w:spacing w:line="360" w:lineRule="auto"/>
              <w:jc w:val="center"/>
              <w:rPr>
                <w:b/>
                <w:szCs w:val="22"/>
              </w:rPr>
            </w:pPr>
            <w:r w:rsidRPr="00D91372">
              <w:rPr>
                <w:b/>
                <w:sz w:val="22"/>
                <w:szCs w:val="22"/>
              </w:rPr>
              <w:t>Form Name</w:t>
            </w:r>
          </w:p>
        </w:tc>
        <w:tc>
          <w:tcPr>
            <w:tcW w:w="1530" w:type="dxa"/>
          </w:tcPr>
          <w:p w:rsidR="00F27247" w:rsidRPr="00D91372" w:rsidRDefault="00F27247" w:rsidP="0018527A">
            <w:pPr>
              <w:autoSpaceDE w:val="0"/>
              <w:autoSpaceDN w:val="0"/>
              <w:adjustRightInd w:val="0"/>
              <w:spacing w:line="360" w:lineRule="auto"/>
              <w:jc w:val="center"/>
              <w:rPr>
                <w:b/>
                <w:szCs w:val="22"/>
              </w:rPr>
            </w:pPr>
            <w:r w:rsidRPr="00D91372">
              <w:rPr>
                <w:b/>
                <w:sz w:val="22"/>
                <w:szCs w:val="22"/>
              </w:rPr>
              <w:t>No. of Respondents</w:t>
            </w:r>
          </w:p>
        </w:tc>
        <w:tc>
          <w:tcPr>
            <w:tcW w:w="1260" w:type="dxa"/>
          </w:tcPr>
          <w:p w:rsidR="00F27247" w:rsidRPr="00D91372" w:rsidRDefault="00F27247" w:rsidP="0018527A">
            <w:pPr>
              <w:autoSpaceDE w:val="0"/>
              <w:autoSpaceDN w:val="0"/>
              <w:adjustRightInd w:val="0"/>
              <w:spacing w:line="360" w:lineRule="auto"/>
              <w:jc w:val="center"/>
              <w:rPr>
                <w:b/>
                <w:szCs w:val="22"/>
              </w:rPr>
            </w:pPr>
            <w:r w:rsidRPr="00D91372">
              <w:rPr>
                <w:b/>
                <w:sz w:val="22"/>
                <w:szCs w:val="22"/>
              </w:rPr>
              <w:t>No. Responses per Respondent</w:t>
            </w:r>
          </w:p>
        </w:tc>
        <w:tc>
          <w:tcPr>
            <w:tcW w:w="1170" w:type="dxa"/>
          </w:tcPr>
          <w:p w:rsidR="00F27247" w:rsidRPr="00D91372" w:rsidRDefault="00F27247" w:rsidP="0018527A">
            <w:pPr>
              <w:autoSpaceDE w:val="0"/>
              <w:autoSpaceDN w:val="0"/>
              <w:adjustRightInd w:val="0"/>
              <w:spacing w:line="360" w:lineRule="auto"/>
              <w:jc w:val="center"/>
              <w:rPr>
                <w:b/>
                <w:szCs w:val="22"/>
              </w:rPr>
            </w:pPr>
            <w:r w:rsidRPr="00D91372">
              <w:rPr>
                <w:b/>
                <w:sz w:val="22"/>
                <w:szCs w:val="22"/>
              </w:rPr>
              <w:t>Avg. Burden per Response (in hours)</w:t>
            </w:r>
          </w:p>
        </w:tc>
        <w:tc>
          <w:tcPr>
            <w:tcW w:w="990" w:type="dxa"/>
          </w:tcPr>
          <w:p w:rsidR="00F27247" w:rsidRPr="00D91372" w:rsidRDefault="00F27247" w:rsidP="0018527A">
            <w:pPr>
              <w:autoSpaceDE w:val="0"/>
              <w:autoSpaceDN w:val="0"/>
              <w:adjustRightInd w:val="0"/>
              <w:spacing w:line="360" w:lineRule="auto"/>
              <w:jc w:val="center"/>
              <w:rPr>
                <w:b/>
                <w:szCs w:val="22"/>
              </w:rPr>
            </w:pPr>
            <w:r w:rsidRPr="00D91372">
              <w:rPr>
                <w:b/>
                <w:sz w:val="22"/>
                <w:szCs w:val="22"/>
              </w:rPr>
              <w:t>Total Burden Hours</w:t>
            </w:r>
          </w:p>
        </w:tc>
        <w:tc>
          <w:tcPr>
            <w:tcW w:w="900" w:type="dxa"/>
          </w:tcPr>
          <w:p w:rsidR="00F27247" w:rsidRPr="00D91372" w:rsidRDefault="00F27247" w:rsidP="0018527A">
            <w:pPr>
              <w:autoSpaceDE w:val="0"/>
              <w:autoSpaceDN w:val="0"/>
              <w:adjustRightInd w:val="0"/>
              <w:spacing w:line="360" w:lineRule="auto"/>
              <w:jc w:val="center"/>
              <w:rPr>
                <w:b/>
                <w:szCs w:val="22"/>
              </w:rPr>
            </w:pPr>
            <w:r w:rsidRPr="00D91372">
              <w:rPr>
                <w:b/>
                <w:sz w:val="22"/>
                <w:szCs w:val="22"/>
              </w:rPr>
              <w:t>Hourly Wage Rate</w:t>
            </w:r>
          </w:p>
        </w:tc>
        <w:tc>
          <w:tcPr>
            <w:tcW w:w="1440" w:type="dxa"/>
          </w:tcPr>
          <w:p w:rsidR="00F27247" w:rsidRPr="00D91372" w:rsidRDefault="00F27247" w:rsidP="0018527A">
            <w:pPr>
              <w:autoSpaceDE w:val="0"/>
              <w:autoSpaceDN w:val="0"/>
              <w:adjustRightInd w:val="0"/>
              <w:spacing w:line="360" w:lineRule="auto"/>
              <w:jc w:val="center"/>
              <w:rPr>
                <w:b/>
                <w:szCs w:val="22"/>
              </w:rPr>
            </w:pPr>
            <w:r w:rsidRPr="00D91372">
              <w:rPr>
                <w:b/>
                <w:sz w:val="22"/>
                <w:szCs w:val="22"/>
              </w:rPr>
              <w:t>Total Respondent Costs</w:t>
            </w:r>
          </w:p>
        </w:tc>
      </w:tr>
      <w:tr w:rsidR="00F410C4" w:rsidRPr="00D91372" w:rsidTr="00FB6474">
        <w:tc>
          <w:tcPr>
            <w:tcW w:w="1620" w:type="dxa"/>
          </w:tcPr>
          <w:p w:rsidR="00F410C4" w:rsidRPr="00D91372" w:rsidRDefault="00F410C4" w:rsidP="00E35429">
            <w:pPr>
              <w:autoSpaceDE w:val="0"/>
              <w:autoSpaceDN w:val="0"/>
              <w:adjustRightInd w:val="0"/>
              <w:spacing w:line="360" w:lineRule="auto"/>
              <w:rPr>
                <w:bCs/>
                <w:sz w:val="20"/>
              </w:rPr>
            </w:pPr>
            <w:r w:rsidRPr="00D91372">
              <w:rPr>
                <w:bCs/>
                <w:sz w:val="20"/>
              </w:rPr>
              <w:t>Adults, age 18-29</w:t>
            </w:r>
          </w:p>
        </w:tc>
        <w:tc>
          <w:tcPr>
            <w:tcW w:w="1350" w:type="dxa"/>
          </w:tcPr>
          <w:p w:rsidR="00F410C4" w:rsidRPr="00D91372" w:rsidRDefault="00F410C4" w:rsidP="00E35429">
            <w:pPr>
              <w:autoSpaceDE w:val="0"/>
              <w:autoSpaceDN w:val="0"/>
              <w:adjustRightInd w:val="0"/>
              <w:spacing w:line="360" w:lineRule="auto"/>
              <w:rPr>
                <w:bCs/>
                <w:szCs w:val="22"/>
              </w:rPr>
            </w:pPr>
            <w:r w:rsidRPr="00D91372">
              <w:rPr>
                <w:bCs/>
                <w:sz w:val="22"/>
                <w:szCs w:val="22"/>
              </w:rPr>
              <w:t>Survey Instrument (Attachment D)</w:t>
            </w:r>
          </w:p>
        </w:tc>
        <w:tc>
          <w:tcPr>
            <w:tcW w:w="1530" w:type="dxa"/>
          </w:tcPr>
          <w:p w:rsidR="00F410C4" w:rsidRPr="00D91372" w:rsidDel="008C0C5E" w:rsidRDefault="00F410C4" w:rsidP="00E35429">
            <w:pPr>
              <w:autoSpaceDE w:val="0"/>
              <w:autoSpaceDN w:val="0"/>
              <w:adjustRightInd w:val="0"/>
              <w:spacing w:line="360" w:lineRule="auto"/>
              <w:jc w:val="center"/>
              <w:rPr>
                <w:bCs/>
                <w:sz w:val="20"/>
              </w:rPr>
            </w:pPr>
            <w:r w:rsidRPr="00D91372">
              <w:rPr>
                <w:bCs/>
                <w:sz w:val="22"/>
                <w:szCs w:val="22"/>
              </w:rPr>
              <w:t>750</w:t>
            </w:r>
          </w:p>
        </w:tc>
        <w:tc>
          <w:tcPr>
            <w:tcW w:w="1260" w:type="dxa"/>
          </w:tcPr>
          <w:p w:rsidR="00F410C4" w:rsidRPr="00D91372" w:rsidRDefault="00F410C4" w:rsidP="00E35429">
            <w:pPr>
              <w:autoSpaceDE w:val="0"/>
              <w:autoSpaceDN w:val="0"/>
              <w:adjustRightInd w:val="0"/>
              <w:spacing w:line="360" w:lineRule="auto"/>
              <w:jc w:val="center"/>
              <w:rPr>
                <w:bCs/>
                <w:sz w:val="20"/>
              </w:rPr>
            </w:pPr>
            <w:r w:rsidRPr="00D91372">
              <w:rPr>
                <w:bCs/>
                <w:sz w:val="22"/>
                <w:szCs w:val="22"/>
              </w:rPr>
              <w:t>1</w:t>
            </w:r>
          </w:p>
        </w:tc>
        <w:tc>
          <w:tcPr>
            <w:tcW w:w="1170" w:type="dxa"/>
          </w:tcPr>
          <w:p w:rsidR="00F410C4" w:rsidRPr="00D91372" w:rsidRDefault="00F410C4" w:rsidP="00F410C4">
            <w:pPr>
              <w:autoSpaceDE w:val="0"/>
              <w:autoSpaceDN w:val="0"/>
              <w:adjustRightInd w:val="0"/>
              <w:spacing w:line="360" w:lineRule="auto"/>
              <w:jc w:val="center"/>
              <w:rPr>
                <w:bCs/>
                <w:sz w:val="20"/>
              </w:rPr>
            </w:pPr>
            <w:r w:rsidRPr="00D91372">
              <w:rPr>
                <w:bCs/>
                <w:sz w:val="22"/>
                <w:szCs w:val="22"/>
              </w:rPr>
              <w:t>2</w:t>
            </w:r>
            <w:r>
              <w:rPr>
                <w:bCs/>
                <w:sz w:val="22"/>
                <w:szCs w:val="22"/>
              </w:rPr>
              <w:t>7</w:t>
            </w:r>
            <w:r w:rsidRPr="00D91372">
              <w:rPr>
                <w:bCs/>
                <w:sz w:val="22"/>
                <w:szCs w:val="22"/>
              </w:rPr>
              <w:t>/60</w:t>
            </w:r>
          </w:p>
        </w:tc>
        <w:tc>
          <w:tcPr>
            <w:tcW w:w="990" w:type="dxa"/>
          </w:tcPr>
          <w:p w:rsidR="00F410C4" w:rsidRPr="00D91372" w:rsidDel="008C0C5E" w:rsidRDefault="00F410C4" w:rsidP="00E35429">
            <w:pPr>
              <w:autoSpaceDE w:val="0"/>
              <w:autoSpaceDN w:val="0"/>
              <w:adjustRightInd w:val="0"/>
              <w:spacing w:line="360" w:lineRule="auto"/>
              <w:jc w:val="center"/>
              <w:rPr>
                <w:bCs/>
                <w:sz w:val="20"/>
              </w:rPr>
            </w:pPr>
            <w:r>
              <w:rPr>
                <w:bCs/>
                <w:sz w:val="22"/>
                <w:szCs w:val="22"/>
              </w:rPr>
              <w:t>338</w:t>
            </w:r>
          </w:p>
        </w:tc>
        <w:tc>
          <w:tcPr>
            <w:tcW w:w="900" w:type="dxa"/>
          </w:tcPr>
          <w:p w:rsidR="00F410C4" w:rsidRPr="00D91372" w:rsidRDefault="00F410C4" w:rsidP="00E35429">
            <w:pPr>
              <w:autoSpaceDE w:val="0"/>
              <w:autoSpaceDN w:val="0"/>
              <w:adjustRightInd w:val="0"/>
              <w:spacing w:line="360" w:lineRule="auto"/>
              <w:jc w:val="center"/>
              <w:rPr>
                <w:bCs/>
                <w:sz w:val="20"/>
              </w:rPr>
            </w:pPr>
            <w:r w:rsidRPr="00D91372">
              <w:rPr>
                <w:bCs/>
                <w:sz w:val="20"/>
              </w:rPr>
              <w:t>$17.83</w:t>
            </w:r>
          </w:p>
        </w:tc>
        <w:tc>
          <w:tcPr>
            <w:tcW w:w="1440" w:type="dxa"/>
          </w:tcPr>
          <w:p w:rsidR="00F410C4" w:rsidRPr="00D91372" w:rsidRDefault="00F410C4" w:rsidP="00F410C4">
            <w:pPr>
              <w:autoSpaceDE w:val="0"/>
              <w:autoSpaceDN w:val="0"/>
              <w:adjustRightInd w:val="0"/>
              <w:spacing w:line="360" w:lineRule="auto"/>
              <w:jc w:val="center"/>
              <w:rPr>
                <w:bCs/>
                <w:sz w:val="20"/>
              </w:rPr>
            </w:pPr>
            <w:r w:rsidRPr="00D91372">
              <w:rPr>
                <w:bCs/>
                <w:sz w:val="20"/>
              </w:rPr>
              <w:t>$</w:t>
            </w:r>
            <w:r>
              <w:rPr>
                <w:bCs/>
                <w:sz w:val="20"/>
              </w:rPr>
              <w:t>6</w:t>
            </w:r>
            <w:r w:rsidRPr="00D91372">
              <w:rPr>
                <w:bCs/>
                <w:sz w:val="20"/>
              </w:rPr>
              <w:t>,</w:t>
            </w:r>
            <w:r>
              <w:rPr>
                <w:bCs/>
                <w:sz w:val="20"/>
              </w:rPr>
              <w:t>027</w:t>
            </w:r>
          </w:p>
        </w:tc>
      </w:tr>
      <w:tr w:rsidR="00F410C4" w:rsidRPr="00D91372" w:rsidTr="00FB6474">
        <w:tc>
          <w:tcPr>
            <w:tcW w:w="1620" w:type="dxa"/>
          </w:tcPr>
          <w:p w:rsidR="00F410C4" w:rsidRPr="00D91372" w:rsidRDefault="00F410C4" w:rsidP="007C08B8">
            <w:pPr>
              <w:autoSpaceDE w:val="0"/>
              <w:autoSpaceDN w:val="0"/>
              <w:adjustRightInd w:val="0"/>
              <w:spacing w:line="360" w:lineRule="auto"/>
              <w:rPr>
                <w:bCs/>
                <w:sz w:val="20"/>
              </w:rPr>
            </w:pPr>
            <w:r w:rsidRPr="00D91372">
              <w:rPr>
                <w:bCs/>
                <w:sz w:val="20"/>
              </w:rPr>
              <w:t>Adults, age 18+</w:t>
            </w:r>
          </w:p>
        </w:tc>
        <w:tc>
          <w:tcPr>
            <w:tcW w:w="1350" w:type="dxa"/>
          </w:tcPr>
          <w:p w:rsidR="00F410C4" w:rsidRPr="00D91372" w:rsidRDefault="00F410C4" w:rsidP="00152CB4">
            <w:pPr>
              <w:autoSpaceDE w:val="0"/>
              <w:autoSpaceDN w:val="0"/>
              <w:adjustRightInd w:val="0"/>
              <w:spacing w:line="360" w:lineRule="auto"/>
              <w:rPr>
                <w:bCs/>
                <w:sz w:val="20"/>
              </w:rPr>
            </w:pPr>
            <w:r w:rsidRPr="00D91372">
              <w:rPr>
                <w:bCs/>
                <w:sz w:val="22"/>
                <w:szCs w:val="22"/>
              </w:rPr>
              <w:t>Survey Instrument (Attachment D)</w:t>
            </w:r>
          </w:p>
        </w:tc>
        <w:tc>
          <w:tcPr>
            <w:tcW w:w="1530" w:type="dxa"/>
          </w:tcPr>
          <w:p w:rsidR="00F410C4" w:rsidRPr="00D91372" w:rsidRDefault="00F410C4" w:rsidP="007C08B8">
            <w:pPr>
              <w:autoSpaceDE w:val="0"/>
              <w:autoSpaceDN w:val="0"/>
              <w:adjustRightInd w:val="0"/>
              <w:spacing w:line="360" w:lineRule="auto"/>
              <w:jc w:val="center"/>
              <w:rPr>
                <w:bCs/>
                <w:sz w:val="20"/>
              </w:rPr>
            </w:pPr>
            <w:r w:rsidRPr="00D91372">
              <w:rPr>
                <w:bCs/>
                <w:sz w:val="22"/>
                <w:szCs w:val="22"/>
              </w:rPr>
              <w:t>1100</w:t>
            </w:r>
          </w:p>
        </w:tc>
        <w:tc>
          <w:tcPr>
            <w:tcW w:w="1260" w:type="dxa"/>
          </w:tcPr>
          <w:p w:rsidR="00F410C4" w:rsidRPr="00D91372" w:rsidRDefault="00F410C4" w:rsidP="007C08B8">
            <w:pPr>
              <w:autoSpaceDE w:val="0"/>
              <w:autoSpaceDN w:val="0"/>
              <w:adjustRightInd w:val="0"/>
              <w:spacing w:line="360" w:lineRule="auto"/>
              <w:jc w:val="center"/>
              <w:rPr>
                <w:bCs/>
                <w:sz w:val="20"/>
              </w:rPr>
            </w:pPr>
            <w:r w:rsidRPr="00D91372">
              <w:rPr>
                <w:bCs/>
                <w:sz w:val="22"/>
                <w:szCs w:val="22"/>
              </w:rPr>
              <w:t>1</w:t>
            </w:r>
          </w:p>
        </w:tc>
        <w:tc>
          <w:tcPr>
            <w:tcW w:w="1170" w:type="dxa"/>
          </w:tcPr>
          <w:p w:rsidR="00F410C4" w:rsidRPr="00D91372" w:rsidRDefault="00F410C4" w:rsidP="00F410C4">
            <w:pPr>
              <w:autoSpaceDE w:val="0"/>
              <w:autoSpaceDN w:val="0"/>
              <w:adjustRightInd w:val="0"/>
              <w:spacing w:line="360" w:lineRule="auto"/>
              <w:jc w:val="center"/>
              <w:rPr>
                <w:bCs/>
                <w:sz w:val="20"/>
              </w:rPr>
            </w:pPr>
            <w:r w:rsidRPr="00D91372">
              <w:rPr>
                <w:bCs/>
                <w:sz w:val="22"/>
                <w:szCs w:val="22"/>
              </w:rPr>
              <w:t>2</w:t>
            </w:r>
            <w:r>
              <w:rPr>
                <w:bCs/>
                <w:sz w:val="22"/>
                <w:szCs w:val="22"/>
              </w:rPr>
              <w:t>7</w:t>
            </w:r>
            <w:r w:rsidRPr="00D91372">
              <w:rPr>
                <w:bCs/>
                <w:sz w:val="22"/>
                <w:szCs w:val="22"/>
              </w:rPr>
              <w:t>/60</w:t>
            </w:r>
          </w:p>
        </w:tc>
        <w:tc>
          <w:tcPr>
            <w:tcW w:w="990" w:type="dxa"/>
          </w:tcPr>
          <w:p w:rsidR="00F410C4" w:rsidRPr="00D91372" w:rsidRDefault="00F410C4" w:rsidP="007C08B8">
            <w:pPr>
              <w:autoSpaceDE w:val="0"/>
              <w:autoSpaceDN w:val="0"/>
              <w:adjustRightInd w:val="0"/>
              <w:spacing w:line="360" w:lineRule="auto"/>
              <w:jc w:val="center"/>
              <w:rPr>
                <w:bCs/>
                <w:sz w:val="20"/>
              </w:rPr>
            </w:pPr>
            <w:r>
              <w:rPr>
                <w:bCs/>
                <w:sz w:val="22"/>
                <w:szCs w:val="22"/>
              </w:rPr>
              <w:t>495</w:t>
            </w:r>
          </w:p>
        </w:tc>
        <w:tc>
          <w:tcPr>
            <w:tcW w:w="900" w:type="dxa"/>
          </w:tcPr>
          <w:p w:rsidR="00F410C4" w:rsidRPr="00D91372" w:rsidRDefault="00F410C4" w:rsidP="0091424F">
            <w:pPr>
              <w:autoSpaceDE w:val="0"/>
              <w:autoSpaceDN w:val="0"/>
              <w:adjustRightInd w:val="0"/>
              <w:spacing w:line="360" w:lineRule="auto"/>
              <w:jc w:val="center"/>
              <w:rPr>
                <w:bCs/>
                <w:sz w:val="20"/>
              </w:rPr>
            </w:pPr>
            <w:r w:rsidRPr="00D91372">
              <w:rPr>
                <w:bCs/>
                <w:sz w:val="20"/>
              </w:rPr>
              <w:t>$26.15</w:t>
            </w:r>
          </w:p>
        </w:tc>
        <w:tc>
          <w:tcPr>
            <w:tcW w:w="1440" w:type="dxa"/>
          </w:tcPr>
          <w:p w:rsidR="00F410C4" w:rsidRPr="00D91372" w:rsidRDefault="00F410C4" w:rsidP="00F410C4">
            <w:pPr>
              <w:autoSpaceDE w:val="0"/>
              <w:autoSpaceDN w:val="0"/>
              <w:adjustRightInd w:val="0"/>
              <w:spacing w:line="360" w:lineRule="auto"/>
              <w:jc w:val="center"/>
              <w:rPr>
                <w:bCs/>
                <w:sz w:val="20"/>
              </w:rPr>
            </w:pPr>
            <w:r w:rsidRPr="00D91372">
              <w:rPr>
                <w:bCs/>
                <w:sz w:val="20"/>
              </w:rPr>
              <w:t>$</w:t>
            </w:r>
            <w:r>
              <w:rPr>
                <w:bCs/>
                <w:sz w:val="20"/>
              </w:rPr>
              <w:t>12,994</w:t>
            </w:r>
          </w:p>
        </w:tc>
      </w:tr>
      <w:tr w:rsidR="00CB7636" w:rsidRPr="00D91372" w:rsidTr="00FB6474">
        <w:tc>
          <w:tcPr>
            <w:tcW w:w="8820" w:type="dxa"/>
            <w:gridSpan w:val="7"/>
          </w:tcPr>
          <w:p w:rsidR="00CB7636" w:rsidRPr="00D91372" w:rsidRDefault="00CB7636" w:rsidP="007C08B8">
            <w:pPr>
              <w:autoSpaceDE w:val="0"/>
              <w:autoSpaceDN w:val="0"/>
              <w:adjustRightInd w:val="0"/>
              <w:spacing w:line="360" w:lineRule="auto"/>
              <w:rPr>
                <w:bCs/>
                <w:sz w:val="20"/>
              </w:rPr>
            </w:pPr>
            <w:r w:rsidRPr="00D91372">
              <w:rPr>
                <w:b/>
                <w:sz w:val="20"/>
              </w:rPr>
              <w:t>Total</w:t>
            </w:r>
          </w:p>
        </w:tc>
        <w:tc>
          <w:tcPr>
            <w:tcW w:w="1440" w:type="dxa"/>
          </w:tcPr>
          <w:p w:rsidR="008F5DB7" w:rsidRPr="00D91372" w:rsidRDefault="00CB7636" w:rsidP="00F410C4">
            <w:pPr>
              <w:autoSpaceDE w:val="0"/>
              <w:autoSpaceDN w:val="0"/>
              <w:adjustRightInd w:val="0"/>
              <w:spacing w:line="360" w:lineRule="auto"/>
              <w:jc w:val="center"/>
              <w:rPr>
                <w:bCs/>
                <w:sz w:val="20"/>
              </w:rPr>
            </w:pPr>
            <w:r w:rsidRPr="00D91372">
              <w:rPr>
                <w:bCs/>
                <w:sz w:val="20"/>
              </w:rPr>
              <w:t>$</w:t>
            </w:r>
            <w:r w:rsidR="00F410C4">
              <w:rPr>
                <w:bCs/>
                <w:sz w:val="20"/>
              </w:rPr>
              <w:t>18,971</w:t>
            </w:r>
          </w:p>
        </w:tc>
      </w:tr>
    </w:tbl>
    <w:p w:rsidR="00F27247" w:rsidRPr="00D91372" w:rsidRDefault="00F27247" w:rsidP="009C64C6">
      <w:pPr>
        <w:autoSpaceDE w:val="0"/>
        <w:autoSpaceDN w:val="0"/>
        <w:adjustRightInd w:val="0"/>
        <w:spacing w:line="360" w:lineRule="auto"/>
        <w:rPr>
          <w:bCs/>
          <w:szCs w:val="24"/>
        </w:rPr>
      </w:pPr>
    </w:p>
    <w:p w:rsidR="00F27247" w:rsidRPr="00D91372" w:rsidRDefault="00F27247" w:rsidP="009C64C6">
      <w:pPr>
        <w:autoSpaceDE w:val="0"/>
        <w:autoSpaceDN w:val="0"/>
        <w:adjustRightInd w:val="0"/>
        <w:spacing w:line="360" w:lineRule="auto"/>
        <w:rPr>
          <w:b/>
          <w:szCs w:val="24"/>
        </w:rPr>
      </w:pPr>
      <w:r w:rsidRPr="00D91372">
        <w:rPr>
          <w:b/>
          <w:szCs w:val="24"/>
        </w:rPr>
        <w:t>A.13 Estimates of Other Total Annual Cost Burden to Respondents or Record Keepers</w:t>
      </w:r>
    </w:p>
    <w:p w:rsidR="00F27247" w:rsidRPr="00D91372" w:rsidRDefault="00F27247" w:rsidP="002A6CD0">
      <w:pPr>
        <w:autoSpaceDE w:val="0"/>
        <w:autoSpaceDN w:val="0"/>
        <w:adjustRightInd w:val="0"/>
        <w:spacing w:line="360" w:lineRule="auto"/>
        <w:rPr>
          <w:bCs/>
          <w:szCs w:val="24"/>
        </w:rPr>
      </w:pPr>
      <w:r w:rsidRPr="00D91372">
        <w:rPr>
          <w:b/>
          <w:szCs w:val="24"/>
        </w:rPr>
        <w:tab/>
      </w:r>
      <w:r w:rsidRPr="00D91372">
        <w:rPr>
          <w:bCs/>
          <w:szCs w:val="24"/>
        </w:rPr>
        <w:t>There are no other direct costs to respondents or record keepers.</w:t>
      </w:r>
    </w:p>
    <w:p w:rsidR="00F27247" w:rsidRPr="00D91372" w:rsidRDefault="00F27247" w:rsidP="009C64C6">
      <w:pPr>
        <w:autoSpaceDE w:val="0"/>
        <w:autoSpaceDN w:val="0"/>
        <w:adjustRightInd w:val="0"/>
        <w:spacing w:line="360" w:lineRule="auto"/>
        <w:rPr>
          <w:b/>
          <w:szCs w:val="24"/>
        </w:rPr>
      </w:pPr>
    </w:p>
    <w:p w:rsidR="00F27247" w:rsidRPr="00D91372" w:rsidRDefault="00F27247" w:rsidP="009C64C6">
      <w:pPr>
        <w:autoSpaceDE w:val="0"/>
        <w:autoSpaceDN w:val="0"/>
        <w:adjustRightInd w:val="0"/>
        <w:spacing w:line="360" w:lineRule="auto"/>
        <w:rPr>
          <w:b/>
          <w:szCs w:val="24"/>
        </w:rPr>
      </w:pPr>
      <w:r w:rsidRPr="00D91372">
        <w:rPr>
          <w:b/>
          <w:szCs w:val="24"/>
        </w:rPr>
        <w:t>A.14</w:t>
      </w:r>
      <w:r w:rsidRPr="00D91372">
        <w:rPr>
          <w:b/>
          <w:szCs w:val="24"/>
        </w:rPr>
        <w:tab/>
        <w:t>Annualized Cost to the Government</w:t>
      </w:r>
    </w:p>
    <w:p w:rsidR="00F27247" w:rsidRPr="00D91372" w:rsidRDefault="00F27247" w:rsidP="00F30359">
      <w:pPr>
        <w:autoSpaceDE w:val="0"/>
        <w:autoSpaceDN w:val="0"/>
        <w:adjustRightInd w:val="0"/>
        <w:spacing w:line="360" w:lineRule="auto"/>
        <w:rPr>
          <w:szCs w:val="24"/>
        </w:rPr>
      </w:pPr>
      <w:r w:rsidRPr="00D91372">
        <w:rPr>
          <w:szCs w:val="24"/>
        </w:rPr>
        <w:tab/>
        <w:t xml:space="preserve">This is a contracted data collection, led by RTI International under contract for CDC. (RTI is subcontracting data collection to a partner, Knowledge Networks.) The total cost of the contract is $599,938 over 4 years (July 2009 to July 2013). </w:t>
      </w:r>
      <w:r w:rsidR="009E0E1E" w:rsidRPr="00D91372">
        <w:rPr>
          <w:szCs w:val="24"/>
        </w:rPr>
        <w:t>A CDC technical monitor and science officer devote 20% of their FTE for an estimated total cost of $128,817.60 over 4 years. The average annualized cost is $182,188.90 ($149,984.50 contract + $32,204.40 CDC labor).</w:t>
      </w:r>
    </w:p>
    <w:p w:rsidR="00F27247" w:rsidRPr="00D91372" w:rsidRDefault="00F27247" w:rsidP="00A0523E">
      <w:pPr>
        <w:autoSpaceDE w:val="0"/>
        <w:autoSpaceDN w:val="0"/>
        <w:adjustRightInd w:val="0"/>
        <w:spacing w:line="360" w:lineRule="auto"/>
        <w:rPr>
          <w:szCs w:val="24"/>
        </w:rPr>
      </w:pPr>
    </w:p>
    <w:p w:rsidR="00F27247" w:rsidRPr="00D91372" w:rsidRDefault="00F27247" w:rsidP="00C717E4">
      <w:pPr>
        <w:autoSpaceDE w:val="0"/>
        <w:autoSpaceDN w:val="0"/>
        <w:adjustRightInd w:val="0"/>
        <w:spacing w:line="360" w:lineRule="auto"/>
        <w:rPr>
          <w:b/>
          <w:szCs w:val="24"/>
        </w:rPr>
      </w:pPr>
      <w:r w:rsidRPr="00D91372">
        <w:rPr>
          <w:b/>
          <w:szCs w:val="24"/>
        </w:rPr>
        <w:t>A.15 Explanation for Program Changes or Adjustments</w:t>
      </w:r>
    </w:p>
    <w:p w:rsidR="00F27247" w:rsidRPr="00D91372" w:rsidRDefault="00F27247" w:rsidP="0048113B">
      <w:pPr>
        <w:autoSpaceDE w:val="0"/>
        <w:autoSpaceDN w:val="0"/>
        <w:adjustRightInd w:val="0"/>
        <w:spacing w:line="360" w:lineRule="auto"/>
        <w:ind w:firstLine="720"/>
        <w:rPr>
          <w:bCs/>
          <w:szCs w:val="24"/>
        </w:rPr>
      </w:pPr>
      <w:r w:rsidRPr="00D91372">
        <w:rPr>
          <w:bCs/>
          <w:szCs w:val="24"/>
        </w:rPr>
        <w:t xml:space="preserve">This is a new data collection. </w:t>
      </w:r>
    </w:p>
    <w:p w:rsidR="00F27247" w:rsidRPr="00D91372" w:rsidRDefault="00F27247" w:rsidP="00C717E4">
      <w:pPr>
        <w:autoSpaceDE w:val="0"/>
        <w:autoSpaceDN w:val="0"/>
        <w:adjustRightInd w:val="0"/>
        <w:spacing w:line="360" w:lineRule="auto"/>
        <w:rPr>
          <w:b/>
          <w:szCs w:val="24"/>
        </w:rPr>
      </w:pPr>
    </w:p>
    <w:p w:rsidR="00F27247" w:rsidRPr="00D91372" w:rsidRDefault="00F27247" w:rsidP="001D2F17">
      <w:pPr>
        <w:autoSpaceDE w:val="0"/>
        <w:autoSpaceDN w:val="0"/>
        <w:adjustRightInd w:val="0"/>
        <w:spacing w:line="360" w:lineRule="auto"/>
        <w:rPr>
          <w:bCs/>
          <w:szCs w:val="24"/>
        </w:rPr>
      </w:pPr>
      <w:r w:rsidRPr="00D91372">
        <w:rPr>
          <w:b/>
          <w:szCs w:val="24"/>
        </w:rPr>
        <w:lastRenderedPageBreak/>
        <w:t>A.16 Plans for Tabulation and Publication and Project Time Schedule</w:t>
      </w:r>
    </w:p>
    <w:p w:rsidR="00F27247" w:rsidRPr="00D91372" w:rsidRDefault="00F27247" w:rsidP="00FA5F80">
      <w:pPr>
        <w:autoSpaceDE w:val="0"/>
        <w:autoSpaceDN w:val="0"/>
        <w:adjustRightInd w:val="0"/>
        <w:spacing w:line="360" w:lineRule="auto"/>
        <w:ind w:firstLine="720"/>
        <w:rPr>
          <w:bCs/>
          <w:szCs w:val="24"/>
        </w:rPr>
      </w:pPr>
      <w:r w:rsidRPr="00D91372">
        <w:rPr>
          <w:bCs/>
          <w:szCs w:val="24"/>
        </w:rPr>
        <w:t xml:space="preserve">The time schedule for the entire </w:t>
      </w:r>
      <w:r w:rsidR="00665DF9" w:rsidRPr="00D91372">
        <w:rPr>
          <w:bCs/>
          <w:szCs w:val="24"/>
        </w:rPr>
        <w:t xml:space="preserve">research </w:t>
      </w:r>
      <w:r w:rsidRPr="00D91372">
        <w:rPr>
          <w:bCs/>
          <w:szCs w:val="24"/>
        </w:rPr>
        <w:t>project is shown in table A.16-1 below, including beginning and end dates, the completion of the report and publication dates. Survey invitations to respondents will be sent by KN 2 months after OMB approval. The survey fielding period will be completed 3 months after OMB approval. Analyses and publication will be completed 12 months after OMB approval.</w:t>
      </w:r>
    </w:p>
    <w:p w:rsidR="00F27247" w:rsidRPr="00D91372" w:rsidRDefault="00F27247" w:rsidP="00C15035">
      <w:pPr>
        <w:autoSpaceDE w:val="0"/>
        <w:autoSpaceDN w:val="0"/>
        <w:adjustRightInd w:val="0"/>
        <w:spacing w:line="360" w:lineRule="auto"/>
        <w:rPr>
          <w:bCs/>
          <w:szCs w:val="24"/>
        </w:rPr>
      </w:pPr>
    </w:p>
    <w:p w:rsidR="00F27247" w:rsidRPr="00D91372" w:rsidRDefault="00F27247" w:rsidP="00C15035">
      <w:pPr>
        <w:autoSpaceDE w:val="0"/>
        <w:autoSpaceDN w:val="0"/>
        <w:adjustRightInd w:val="0"/>
        <w:spacing w:line="360" w:lineRule="auto"/>
        <w:rPr>
          <w:bCs/>
          <w:szCs w:val="24"/>
        </w:rPr>
      </w:pPr>
      <w:r w:rsidRPr="00D91372">
        <w:rPr>
          <w:b/>
          <w:szCs w:val="24"/>
        </w:rPr>
        <w:t xml:space="preserve">Table A.16-1: </w:t>
      </w:r>
      <w:r w:rsidRPr="00D91372">
        <w:rPr>
          <w:bCs/>
          <w:szCs w:val="24"/>
        </w:rPr>
        <w:t>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27247" w:rsidRPr="00D91372" w:rsidTr="007C08B8">
        <w:tc>
          <w:tcPr>
            <w:tcW w:w="4428" w:type="dxa"/>
          </w:tcPr>
          <w:p w:rsidR="00F27247" w:rsidRPr="00D91372" w:rsidRDefault="00F27247" w:rsidP="007C08B8">
            <w:pPr>
              <w:autoSpaceDE w:val="0"/>
              <w:autoSpaceDN w:val="0"/>
              <w:adjustRightInd w:val="0"/>
              <w:spacing w:line="360" w:lineRule="auto"/>
              <w:rPr>
                <w:b/>
                <w:szCs w:val="24"/>
              </w:rPr>
            </w:pPr>
            <w:r w:rsidRPr="00D91372">
              <w:rPr>
                <w:b/>
                <w:szCs w:val="24"/>
              </w:rPr>
              <w:t>Activity</w:t>
            </w:r>
          </w:p>
        </w:tc>
        <w:tc>
          <w:tcPr>
            <w:tcW w:w="4428" w:type="dxa"/>
          </w:tcPr>
          <w:p w:rsidR="00F27247" w:rsidRPr="00D91372" w:rsidRDefault="00F27247" w:rsidP="007C08B8">
            <w:pPr>
              <w:autoSpaceDE w:val="0"/>
              <w:autoSpaceDN w:val="0"/>
              <w:adjustRightInd w:val="0"/>
              <w:spacing w:line="360" w:lineRule="auto"/>
              <w:rPr>
                <w:b/>
                <w:szCs w:val="24"/>
              </w:rPr>
            </w:pPr>
            <w:r w:rsidRPr="00D91372">
              <w:rPr>
                <w:b/>
                <w:szCs w:val="24"/>
              </w:rPr>
              <w:t>Time Schedule</w:t>
            </w: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Survey invitations sent to respondents</w:t>
            </w:r>
          </w:p>
        </w:tc>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2 months after OMB approval</w:t>
            </w: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Fielding period</w:t>
            </w:r>
          </w:p>
        </w:tc>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2-3 months after OMB approval</w:t>
            </w: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Analyses</w:t>
            </w:r>
          </w:p>
        </w:tc>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3-12 months after OMB approval</w:t>
            </w: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Publication</w:t>
            </w:r>
          </w:p>
        </w:tc>
        <w:tc>
          <w:tcPr>
            <w:tcW w:w="4428" w:type="dxa"/>
          </w:tcPr>
          <w:p w:rsidR="00F27247" w:rsidRPr="00D91372" w:rsidRDefault="006C694C" w:rsidP="007C08B8">
            <w:pPr>
              <w:autoSpaceDE w:val="0"/>
              <w:autoSpaceDN w:val="0"/>
              <w:adjustRightInd w:val="0"/>
              <w:spacing w:line="360" w:lineRule="auto"/>
              <w:rPr>
                <w:bCs/>
                <w:szCs w:val="24"/>
              </w:rPr>
            </w:pPr>
            <w:r w:rsidRPr="00D91372">
              <w:rPr>
                <w:bCs/>
                <w:szCs w:val="24"/>
              </w:rPr>
              <w:t>6-</w:t>
            </w:r>
            <w:r w:rsidR="00F27247" w:rsidRPr="00D91372">
              <w:rPr>
                <w:bCs/>
                <w:szCs w:val="24"/>
              </w:rPr>
              <w:t>12 months after OMB approval</w:t>
            </w:r>
          </w:p>
        </w:tc>
      </w:tr>
    </w:tbl>
    <w:p w:rsidR="00F27247" w:rsidRPr="00D91372" w:rsidRDefault="00F27247" w:rsidP="009A0330">
      <w:pPr>
        <w:autoSpaceDE w:val="0"/>
        <w:autoSpaceDN w:val="0"/>
        <w:adjustRightInd w:val="0"/>
        <w:spacing w:line="360" w:lineRule="auto"/>
        <w:rPr>
          <w:bCs/>
          <w:szCs w:val="24"/>
        </w:rPr>
      </w:pPr>
    </w:p>
    <w:p w:rsidR="00F27247" w:rsidRPr="00D91372" w:rsidRDefault="00F27247" w:rsidP="00EA4791">
      <w:pPr>
        <w:autoSpaceDE w:val="0"/>
        <w:autoSpaceDN w:val="0"/>
        <w:adjustRightInd w:val="0"/>
        <w:spacing w:line="360" w:lineRule="auto"/>
        <w:rPr>
          <w:bCs/>
          <w:szCs w:val="24"/>
        </w:rPr>
      </w:pPr>
      <w:r w:rsidRPr="00D91372">
        <w:rPr>
          <w:bCs/>
          <w:szCs w:val="24"/>
        </w:rPr>
        <w:tab/>
        <w:t xml:space="preserve">A final report for this </w:t>
      </w:r>
      <w:r w:rsidR="00FA5F80" w:rsidRPr="00D91372">
        <w:rPr>
          <w:szCs w:val="24"/>
        </w:rPr>
        <w:t>exploratory</w:t>
      </w:r>
      <w:r w:rsidR="00665DF9" w:rsidRPr="00D91372">
        <w:rPr>
          <w:bCs/>
          <w:szCs w:val="24"/>
        </w:rPr>
        <w:t xml:space="preserve"> research </w:t>
      </w:r>
      <w:r w:rsidRPr="00D91372">
        <w:rPr>
          <w:bCs/>
          <w:szCs w:val="24"/>
        </w:rPr>
        <w:t xml:space="preserve">study will be written by RTI International and delivered to CDC no later than 12 months after OMB approval. The report will be for internal use at CDC and will contain a detailed description of all aspects of the survey and </w:t>
      </w:r>
      <w:r w:rsidR="00545A57" w:rsidRPr="00D91372">
        <w:rPr>
          <w:bCs/>
          <w:szCs w:val="24"/>
        </w:rPr>
        <w:t>HRQOL</w:t>
      </w:r>
      <w:r w:rsidRPr="00D91372">
        <w:rPr>
          <w:bCs/>
          <w:szCs w:val="24"/>
        </w:rPr>
        <w:t xml:space="preserve"> instrument development, data collection, and results. A list of tables for the report are included below as Tables A.16-2 through A.16-</w:t>
      </w:r>
      <w:r w:rsidR="00EA4791" w:rsidRPr="00D91372">
        <w:rPr>
          <w:bCs/>
          <w:szCs w:val="24"/>
        </w:rPr>
        <w:t>8</w:t>
      </w:r>
      <w:r w:rsidRPr="00D91372">
        <w:rPr>
          <w:bCs/>
          <w:szCs w:val="24"/>
        </w:rPr>
        <w:t>.</w:t>
      </w:r>
    </w:p>
    <w:p w:rsidR="00572B97" w:rsidRPr="00D91372" w:rsidRDefault="00F27247" w:rsidP="00DA6169">
      <w:pPr>
        <w:autoSpaceDE w:val="0"/>
        <w:autoSpaceDN w:val="0"/>
        <w:adjustRightInd w:val="0"/>
        <w:spacing w:line="360" w:lineRule="auto"/>
        <w:ind w:firstLine="720"/>
        <w:rPr>
          <w:rFonts w:asciiTheme="majorBidi" w:hAnsiTheme="majorBidi" w:cstheme="majorBidi"/>
          <w:szCs w:val="24"/>
        </w:rPr>
      </w:pPr>
      <w:r w:rsidRPr="00D91372">
        <w:rPr>
          <w:bCs/>
          <w:szCs w:val="24"/>
        </w:rPr>
        <w:t xml:space="preserve">CDC and RTI also anticipate writing two scientific manuscripts from this </w:t>
      </w:r>
      <w:r w:rsidR="00FA5F80" w:rsidRPr="00D91372">
        <w:rPr>
          <w:szCs w:val="24"/>
        </w:rPr>
        <w:t>exploratory</w:t>
      </w:r>
      <w:r w:rsidR="00665DF9" w:rsidRPr="00D91372">
        <w:rPr>
          <w:bCs/>
          <w:szCs w:val="24"/>
        </w:rPr>
        <w:t xml:space="preserve"> research </w:t>
      </w:r>
      <w:r w:rsidRPr="00D91372">
        <w:rPr>
          <w:bCs/>
          <w:szCs w:val="24"/>
        </w:rPr>
        <w:t xml:space="preserve">study and submitting these to peer-reviewed journals in the fields of health economics, child maltreatment and abuse, public health, or </w:t>
      </w:r>
      <w:r w:rsidR="00665DF9" w:rsidRPr="00D91372">
        <w:rPr>
          <w:bCs/>
          <w:szCs w:val="24"/>
        </w:rPr>
        <w:t>quality-of-</w:t>
      </w:r>
      <w:r w:rsidRPr="00D91372">
        <w:rPr>
          <w:bCs/>
          <w:szCs w:val="24"/>
        </w:rPr>
        <w:t xml:space="preserve">life research. The manuscripts will be excerpted from the final project report. One manuscript will report on a detailed description of all aspects the </w:t>
      </w:r>
      <w:r w:rsidR="00545A57" w:rsidRPr="00D91372">
        <w:rPr>
          <w:bCs/>
          <w:szCs w:val="24"/>
        </w:rPr>
        <w:t>HRQOL</w:t>
      </w:r>
      <w:r w:rsidRPr="00D91372">
        <w:rPr>
          <w:bCs/>
          <w:szCs w:val="24"/>
        </w:rPr>
        <w:t xml:space="preserve"> instrument development and the </w:t>
      </w:r>
      <w:r w:rsidR="00A22FD7" w:rsidRPr="00D91372">
        <w:rPr>
          <w:bCs/>
          <w:szCs w:val="24"/>
        </w:rPr>
        <w:t xml:space="preserve">estimation of the health-state utilities (0-1 values) from an econometric model of the health states defined by the new </w:t>
      </w:r>
      <w:r w:rsidR="0075153E" w:rsidRPr="00D91372">
        <w:rPr>
          <w:bCs/>
          <w:szCs w:val="24"/>
        </w:rPr>
        <w:t>HRQOL</w:t>
      </w:r>
      <w:r w:rsidR="00A22FD7" w:rsidRPr="00D91372">
        <w:rPr>
          <w:bCs/>
          <w:szCs w:val="24"/>
        </w:rPr>
        <w:t xml:space="preserve"> instrument. Specifically, the DCE</w:t>
      </w:r>
      <w:r w:rsidR="0075153E" w:rsidRPr="00D91372">
        <w:rPr>
          <w:bCs/>
          <w:szCs w:val="24"/>
        </w:rPr>
        <w:t>-based</w:t>
      </w:r>
      <w:r w:rsidR="00A22FD7" w:rsidRPr="00D91372">
        <w:rPr>
          <w:bCs/>
          <w:szCs w:val="24"/>
        </w:rPr>
        <w:t xml:space="preserve"> health statue values will be estimated </w:t>
      </w:r>
      <w:r w:rsidR="00D056FA" w:rsidRPr="00D91372">
        <w:rPr>
          <w:rFonts w:asciiTheme="majorBidi" w:hAnsiTheme="majorBidi" w:cstheme="majorBidi"/>
          <w:szCs w:val="24"/>
        </w:rPr>
        <w:t xml:space="preserve">statistically using conditional </w:t>
      </w:r>
      <w:r w:rsidR="00572B97" w:rsidRPr="00D91372">
        <w:rPr>
          <w:rFonts w:asciiTheme="majorBidi" w:hAnsiTheme="majorBidi" w:cstheme="majorBidi"/>
          <w:szCs w:val="24"/>
        </w:rPr>
        <w:t xml:space="preserve">and mixed </w:t>
      </w:r>
      <w:proofErr w:type="spellStart"/>
      <w:r w:rsidR="00572B97" w:rsidRPr="00D91372">
        <w:rPr>
          <w:rFonts w:asciiTheme="majorBidi" w:hAnsiTheme="majorBidi" w:cstheme="majorBidi"/>
          <w:szCs w:val="24"/>
        </w:rPr>
        <w:t>logit</w:t>
      </w:r>
      <w:proofErr w:type="spellEnd"/>
      <w:r w:rsidR="00572B97" w:rsidRPr="00D91372">
        <w:rPr>
          <w:rFonts w:asciiTheme="majorBidi" w:hAnsiTheme="majorBidi" w:cstheme="majorBidi"/>
          <w:szCs w:val="24"/>
        </w:rPr>
        <w:t xml:space="preserve"> </w:t>
      </w:r>
      <w:r w:rsidR="00D056FA" w:rsidRPr="00D91372">
        <w:rPr>
          <w:rFonts w:asciiTheme="majorBidi" w:hAnsiTheme="majorBidi" w:cstheme="majorBidi"/>
          <w:szCs w:val="24"/>
        </w:rPr>
        <w:t>choice model</w:t>
      </w:r>
      <w:r w:rsidR="00572B97" w:rsidRPr="00D91372">
        <w:rPr>
          <w:rFonts w:asciiTheme="majorBidi" w:hAnsiTheme="majorBidi" w:cstheme="majorBidi"/>
          <w:szCs w:val="24"/>
        </w:rPr>
        <w:t>s</w:t>
      </w:r>
      <w:r w:rsidR="00D056FA" w:rsidRPr="00D91372">
        <w:rPr>
          <w:rFonts w:asciiTheme="majorBidi" w:hAnsiTheme="majorBidi" w:cstheme="majorBidi"/>
          <w:szCs w:val="24"/>
        </w:rPr>
        <w:t xml:space="preserve"> based on each respondent’s stated choice</w:t>
      </w:r>
      <w:r w:rsidR="00572B97" w:rsidRPr="00D91372">
        <w:rPr>
          <w:rFonts w:asciiTheme="majorBidi" w:hAnsiTheme="majorBidi" w:cstheme="majorBidi"/>
          <w:szCs w:val="24"/>
        </w:rPr>
        <w:t xml:space="preserve">. A </w:t>
      </w:r>
      <w:r w:rsidR="00DA6169" w:rsidRPr="00D91372">
        <w:rPr>
          <w:rFonts w:asciiTheme="majorBidi" w:hAnsiTheme="majorBidi" w:cstheme="majorBidi"/>
          <w:szCs w:val="24"/>
        </w:rPr>
        <w:t xml:space="preserve">mixed </w:t>
      </w:r>
      <w:proofErr w:type="spellStart"/>
      <w:r w:rsidR="00DA6169" w:rsidRPr="00D91372">
        <w:rPr>
          <w:rFonts w:asciiTheme="majorBidi" w:hAnsiTheme="majorBidi" w:cstheme="majorBidi"/>
          <w:szCs w:val="24"/>
        </w:rPr>
        <w:t>logit</w:t>
      </w:r>
      <w:proofErr w:type="spellEnd"/>
      <w:r w:rsidR="00DA6169" w:rsidRPr="00D91372">
        <w:rPr>
          <w:rFonts w:asciiTheme="majorBidi" w:hAnsiTheme="majorBidi" w:cstheme="majorBidi"/>
          <w:szCs w:val="24"/>
        </w:rPr>
        <w:t xml:space="preserve"> model will be used for the final results, but since this is a computer-intensive routine, conditional </w:t>
      </w:r>
      <w:proofErr w:type="spellStart"/>
      <w:r w:rsidR="00DA6169" w:rsidRPr="00D91372">
        <w:rPr>
          <w:rFonts w:asciiTheme="majorBidi" w:hAnsiTheme="majorBidi" w:cstheme="majorBidi"/>
          <w:szCs w:val="24"/>
        </w:rPr>
        <w:t>logit</w:t>
      </w:r>
      <w:proofErr w:type="spellEnd"/>
      <w:r w:rsidR="00DA6169" w:rsidRPr="00D91372">
        <w:rPr>
          <w:rFonts w:asciiTheme="majorBidi" w:hAnsiTheme="majorBidi" w:cstheme="majorBidi"/>
          <w:szCs w:val="24"/>
        </w:rPr>
        <w:t xml:space="preserve"> is used in initial data analysis. Most DCE papers today continue to report both models although the mixed </w:t>
      </w:r>
      <w:proofErr w:type="spellStart"/>
      <w:r w:rsidR="00DA6169" w:rsidRPr="00D91372">
        <w:rPr>
          <w:rFonts w:asciiTheme="majorBidi" w:hAnsiTheme="majorBidi" w:cstheme="majorBidi"/>
          <w:szCs w:val="24"/>
        </w:rPr>
        <w:t>logit</w:t>
      </w:r>
      <w:proofErr w:type="spellEnd"/>
      <w:r w:rsidR="00DA6169" w:rsidRPr="00D91372">
        <w:rPr>
          <w:rFonts w:asciiTheme="majorBidi" w:hAnsiTheme="majorBidi" w:cstheme="majorBidi"/>
          <w:szCs w:val="24"/>
        </w:rPr>
        <w:t xml:space="preserve"> is preferred for several econometric properties.</w:t>
      </w:r>
    </w:p>
    <w:p w:rsidR="00F27247" w:rsidRPr="00D91372" w:rsidRDefault="00572B97" w:rsidP="003777FA">
      <w:pPr>
        <w:autoSpaceDE w:val="0"/>
        <w:autoSpaceDN w:val="0"/>
        <w:adjustRightInd w:val="0"/>
        <w:spacing w:line="360" w:lineRule="auto"/>
        <w:ind w:firstLine="720"/>
        <w:rPr>
          <w:bCs/>
          <w:szCs w:val="24"/>
        </w:rPr>
      </w:pPr>
      <w:r w:rsidRPr="00D91372">
        <w:rPr>
          <w:rFonts w:asciiTheme="majorBidi" w:hAnsiTheme="majorBidi" w:cstheme="majorBidi"/>
          <w:szCs w:val="24"/>
        </w:rPr>
        <w:lastRenderedPageBreak/>
        <w:t>T</w:t>
      </w:r>
      <w:r w:rsidR="00D056FA" w:rsidRPr="00D91372">
        <w:rPr>
          <w:rFonts w:asciiTheme="majorBidi" w:hAnsiTheme="majorBidi" w:cstheme="majorBidi"/>
          <w:szCs w:val="24"/>
        </w:rPr>
        <w:t xml:space="preserve">he parameter estimates from </w:t>
      </w:r>
      <w:r w:rsidR="00DA6169" w:rsidRPr="00D91372">
        <w:rPr>
          <w:rFonts w:asciiTheme="majorBidi" w:hAnsiTheme="majorBidi" w:cstheme="majorBidi"/>
          <w:szCs w:val="24"/>
        </w:rPr>
        <w:t xml:space="preserve">the mixed </w:t>
      </w:r>
      <w:proofErr w:type="spellStart"/>
      <w:r w:rsidR="00DA6169" w:rsidRPr="00D91372">
        <w:rPr>
          <w:rFonts w:asciiTheme="majorBidi" w:hAnsiTheme="majorBidi" w:cstheme="majorBidi"/>
          <w:szCs w:val="24"/>
        </w:rPr>
        <w:t>logit</w:t>
      </w:r>
      <w:proofErr w:type="spellEnd"/>
      <w:r w:rsidR="00D056FA" w:rsidRPr="00D91372">
        <w:rPr>
          <w:rFonts w:asciiTheme="majorBidi" w:hAnsiTheme="majorBidi" w:cstheme="majorBidi"/>
          <w:szCs w:val="24"/>
        </w:rPr>
        <w:t xml:space="preserve"> model will be used to predict the utility of each health state on 0.0-1.0 scale. This procedure follows Brazier et al. (2002) </w:t>
      </w:r>
      <w:r w:rsidR="00F27247" w:rsidRPr="00D91372">
        <w:rPr>
          <w:bCs/>
          <w:szCs w:val="24"/>
        </w:rPr>
        <w:t xml:space="preserve">and </w:t>
      </w:r>
      <w:proofErr w:type="spellStart"/>
      <w:r w:rsidR="00F27247" w:rsidRPr="00D91372">
        <w:rPr>
          <w:bCs/>
          <w:szCs w:val="24"/>
        </w:rPr>
        <w:t>Ratcliffe</w:t>
      </w:r>
      <w:proofErr w:type="spellEnd"/>
      <w:r w:rsidR="00F27247" w:rsidRPr="00D91372">
        <w:rPr>
          <w:bCs/>
          <w:szCs w:val="24"/>
        </w:rPr>
        <w:t xml:space="preserve"> et al. (2009). </w:t>
      </w:r>
      <w:r w:rsidR="00D056FA" w:rsidRPr="00D91372">
        <w:rPr>
          <w:bCs/>
          <w:szCs w:val="24"/>
        </w:rPr>
        <w:t xml:space="preserve">In these choice models, the respondent’s choice is the dependent variable, and the </w:t>
      </w:r>
      <w:r w:rsidR="00F27247" w:rsidRPr="00D91372">
        <w:rPr>
          <w:bCs/>
          <w:szCs w:val="24"/>
        </w:rPr>
        <w:t xml:space="preserve">amount of time traded off </w:t>
      </w:r>
      <w:r w:rsidRPr="00D91372">
        <w:rPr>
          <w:bCs/>
          <w:szCs w:val="24"/>
        </w:rPr>
        <w:t xml:space="preserve">(TTO method) </w:t>
      </w:r>
      <w:r w:rsidR="00D056FA" w:rsidRPr="00D91372">
        <w:rPr>
          <w:bCs/>
          <w:szCs w:val="24"/>
        </w:rPr>
        <w:t>enter</w:t>
      </w:r>
      <w:r w:rsidR="00BC7760" w:rsidRPr="00D91372">
        <w:rPr>
          <w:bCs/>
          <w:szCs w:val="24"/>
        </w:rPr>
        <w:t>s</w:t>
      </w:r>
      <w:r w:rsidR="00D056FA" w:rsidRPr="00D91372">
        <w:rPr>
          <w:bCs/>
          <w:szCs w:val="24"/>
        </w:rPr>
        <w:t xml:space="preserve"> as</w:t>
      </w:r>
      <w:r w:rsidR="003777FA" w:rsidRPr="00D91372">
        <w:rPr>
          <w:bCs/>
          <w:szCs w:val="24"/>
        </w:rPr>
        <w:t xml:space="preserve"> an</w:t>
      </w:r>
      <w:r w:rsidR="00D056FA" w:rsidRPr="00D91372">
        <w:rPr>
          <w:bCs/>
          <w:szCs w:val="24"/>
        </w:rPr>
        <w:t xml:space="preserve"> attribute, or independent variable. Other </w:t>
      </w:r>
      <w:r w:rsidR="00F27247" w:rsidRPr="00D91372">
        <w:rPr>
          <w:bCs/>
          <w:szCs w:val="24"/>
        </w:rPr>
        <w:t xml:space="preserve">independent variables are indicators for each health-state domain and all levels within these domains, plus possible interactions (minus omitted categories for statistical identification). </w:t>
      </w:r>
      <w:r w:rsidRPr="00D91372">
        <w:rPr>
          <w:bCs/>
          <w:szCs w:val="24"/>
        </w:rPr>
        <w:t xml:space="preserve">To convert to 0.0-1.0 scales, the time tradeoff </w:t>
      </w:r>
      <w:r w:rsidR="003777FA" w:rsidRPr="00D91372">
        <w:rPr>
          <w:bCs/>
          <w:szCs w:val="24"/>
        </w:rPr>
        <w:t>is</w:t>
      </w:r>
      <w:r w:rsidRPr="00D91372">
        <w:rPr>
          <w:bCs/>
          <w:szCs w:val="24"/>
        </w:rPr>
        <w:t xml:space="preserve"> used as a </w:t>
      </w:r>
      <w:proofErr w:type="spellStart"/>
      <w:r w:rsidRPr="00D91372">
        <w:rPr>
          <w:bCs/>
          <w:szCs w:val="24"/>
        </w:rPr>
        <w:t>numeraire</w:t>
      </w:r>
      <w:proofErr w:type="spellEnd"/>
      <w:r w:rsidRPr="00D91372">
        <w:rPr>
          <w:bCs/>
          <w:szCs w:val="24"/>
        </w:rPr>
        <w:t xml:space="preserve">, with preferences over other attributes relative to changes in the </w:t>
      </w:r>
      <w:proofErr w:type="spellStart"/>
      <w:r w:rsidRPr="00D91372">
        <w:rPr>
          <w:bCs/>
          <w:szCs w:val="24"/>
        </w:rPr>
        <w:t>numeraire</w:t>
      </w:r>
      <w:proofErr w:type="spellEnd"/>
      <w:r w:rsidRPr="00D91372">
        <w:rPr>
          <w:bCs/>
          <w:szCs w:val="24"/>
        </w:rPr>
        <w:t xml:space="preserve">. </w:t>
      </w:r>
      <w:r w:rsidR="00F27247" w:rsidRPr="00D91372">
        <w:rPr>
          <w:bCs/>
          <w:szCs w:val="24"/>
        </w:rPr>
        <w:t>The key tables for this manuscript will be Tables A.16-2</w:t>
      </w:r>
      <w:r w:rsidR="00EA4791" w:rsidRPr="00D91372">
        <w:rPr>
          <w:bCs/>
          <w:szCs w:val="24"/>
        </w:rPr>
        <w:t xml:space="preserve"> and A.16-</w:t>
      </w:r>
      <w:r w:rsidR="003777FA" w:rsidRPr="00D91372">
        <w:rPr>
          <w:bCs/>
          <w:szCs w:val="24"/>
        </w:rPr>
        <w:t>7</w:t>
      </w:r>
      <w:r w:rsidR="00F27247" w:rsidRPr="00D91372">
        <w:rPr>
          <w:bCs/>
          <w:szCs w:val="24"/>
        </w:rPr>
        <w:t>.</w:t>
      </w:r>
      <w:r w:rsidR="00D47E31" w:rsidRPr="00D91372">
        <w:rPr>
          <w:bCs/>
          <w:szCs w:val="24"/>
        </w:rPr>
        <w:t xml:space="preserve"> </w:t>
      </w:r>
    </w:p>
    <w:p w:rsidR="00246777" w:rsidRPr="00D91372" w:rsidRDefault="00F27247" w:rsidP="003777FA">
      <w:pPr>
        <w:autoSpaceDE w:val="0"/>
        <w:autoSpaceDN w:val="0"/>
        <w:adjustRightInd w:val="0"/>
        <w:spacing w:line="360" w:lineRule="auto"/>
        <w:ind w:firstLine="720"/>
        <w:rPr>
          <w:bCs/>
          <w:szCs w:val="24"/>
        </w:rPr>
      </w:pPr>
      <w:r w:rsidRPr="00D91372">
        <w:rPr>
          <w:bCs/>
          <w:szCs w:val="24"/>
        </w:rPr>
        <w:t xml:space="preserve">A second manuscript will report on the </w:t>
      </w:r>
      <w:r w:rsidR="00545A57" w:rsidRPr="00D91372">
        <w:rPr>
          <w:bCs/>
          <w:szCs w:val="24"/>
        </w:rPr>
        <w:t>HRQOL</w:t>
      </w:r>
      <w:r w:rsidRPr="00D91372">
        <w:rPr>
          <w:bCs/>
          <w:szCs w:val="24"/>
        </w:rPr>
        <w:t xml:space="preserve"> burden of CM. This manuscript will use the health-state utilities from the prior manuscript and combine these with the actual health states (outcomes) reported by respondents for the current health, and retrospectively for ages 5-11 and 12-17. First, the </w:t>
      </w:r>
      <w:r w:rsidR="00D47E31" w:rsidRPr="00D91372">
        <w:rPr>
          <w:bCs/>
          <w:szCs w:val="24"/>
        </w:rPr>
        <w:t xml:space="preserve">TTO </w:t>
      </w:r>
      <w:r w:rsidRPr="00D91372">
        <w:rPr>
          <w:bCs/>
          <w:szCs w:val="24"/>
        </w:rPr>
        <w:t xml:space="preserve">specification with the best fit from the model in the previous manuscript (Table A.16-7) will be </w:t>
      </w:r>
      <w:r w:rsidR="00F61737" w:rsidRPr="00D91372">
        <w:rPr>
          <w:bCs/>
          <w:szCs w:val="24"/>
        </w:rPr>
        <w:t xml:space="preserve">used </w:t>
      </w:r>
      <w:r w:rsidRPr="00D91372">
        <w:rPr>
          <w:bCs/>
          <w:szCs w:val="24"/>
        </w:rPr>
        <w:t xml:space="preserve">to provide the </w:t>
      </w:r>
      <w:r w:rsidR="00F61737" w:rsidRPr="00D91372">
        <w:rPr>
          <w:bCs/>
          <w:szCs w:val="24"/>
        </w:rPr>
        <w:t xml:space="preserve">utility </w:t>
      </w:r>
      <w:r w:rsidRPr="00D91372">
        <w:rPr>
          <w:bCs/>
          <w:szCs w:val="24"/>
        </w:rPr>
        <w:t xml:space="preserve">“weights” for each possible health state outcome. These </w:t>
      </w:r>
      <w:r w:rsidR="00F61737" w:rsidRPr="00D91372">
        <w:rPr>
          <w:bCs/>
          <w:szCs w:val="24"/>
        </w:rPr>
        <w:t xml:space="preserve">utility </w:t>
      </w:r>
      <w:r w:rsidRPr="00D91372">
        <w:rPr>
          <w:bCs/>
          <w:szCs w:val="24"/>
        </w:rPr>
        <w:t>weights are multiplied by the actual responses to generate a 0-1 health state utility value for each respondent. Next, the predicted health state utilities (Table A.16-5) are used as the dependent variables in a multivariate linear or random effects regression model. The key independent variables for this analysis are indicators for each type of abuse or any abuse (Table A.16-4)</w:t>
      </w:r>
      <w:r w:rsidR="00F61737" w:rsidRPr="00D91372">
        <w:rPr>
          <w:bCs/>
          <w:szCs w:val="24"/>
        </w:rPr>
        <w:t xml:space="preserve"> to identify history of CM</w:t>
      </w:r>
      <w:r w:rsidR="00565D3A" w:rsidRPr="00D91372">
        <w:rPr>
          <w:bCs/>
          <w:szCs w:val="24"/>
        </w:rPr>
        <w:t xml:space="preserve">, which will be </w:t>
      </w:r>
      <w:r w:rsidR="00F61737" w:rsidRPr="00D91372">
        <w:rPr>
          <w:bCs/>
          <w:szCs w:val="24"/>
        </w:rPr>
        <w:t xml:space="preserve">derived from </w:t>
      </w:r>
      <w:r w:rsidR="00565D3A" w:rsidRPr="00D91372">
        <w:rPr>
          <w:bCs/>
          <w:szCs w:val="24"/>
        </w:rPr>
        <w:t xml:space="preserve">the recommended </w:t>
      </w:r>
      <w:r w:rsidR="00F61737" w:rsidRPr="00D91372">
        <w:rPr>
          <w:bCs/>
          <w:szCs w:val="24"/>
        </w:rPr>
        <w:t>scoring algorithm for the CTQ</w:t>
      </w:r>
      <w:r w:rsidR="00246777" w:rsidRPr="00D91372">
        <w:rPr>
          <w:bCs/>
          <w:szCs w:val="24"/>
        </w:rPr>
        <w:t>-SF</w:t>
      </w:r>
      <w:r w:rsidR="00F61737" w:rsidRPr="00D91372">
        <w:rPr>
          <w:bCs/>
          <w:szCs w:val="24"/>
        </w:rPr>
        <w:t xml:space="preserve"> instrument</w:t>
      </w:r>
      <w:r w:rsidR="00565D3A" w:rsidRPr="00D91372">
        <w:rPr>
          <w:bCs/>
          <w:szCs w:val="24"/>
        </w:rPr>
        <w:t xml:space="preserve"> (</w:t>
      </w:r>
      <w:r w:rsidR="00246777" w:rsidRPr="00D91372">
        <w:t>Bernstein et al., 2003</w:t>
      </w:r>
      <w:r w:rsidR="00565D3A" w:rsidRPr="00D91372">
        <w:rPr>
          <w:bCs/>
          <w:szCs w:val="24"/>
        </w:rPr>
        <w:t>)</w:t>
      </w:r>
      <w:r w:rsidRPr="00D91372">
        <w:rPr>
          <w:bCs/>
          <w:szCs w:val="24"/>
        </w:rPr>
        <w:t xml:space="preserve">. </w:t>
      </w:r>
      <w:r w:rsidR="00565D3A" w:rsidRPr="00D91372">
        <w:rPr>
          <w:bCs/>
          <w:szCs w:val="24"/>
        </w:rPr>
        <w:t>Abuse in any of the five types (</w:t>
      </w:r>
      <w:r w:rsidR="00565D3A" w:rsidRPr="00D91372">
        <w:t>physical abuse, sexual abuse, physical neglect, emotional neglect, and emotional abuse</w:t>
      </w:r>
      <w:r w:rsidR="00565D3A" w:rsidRPr="00D91372">
        <w:rPr>
          <w:bCs/>
          <w:szCs w:val="24"/>
        </w:rPr>
        <w:t xml:space="preserve">) is classified into </w:t>
      </w:r>
      <w:r w:rsidR="00246777" w:rsidRPr="00D91372">
        <w:rPr>
          <w:bCs/>
          <w:szCs w:val="24"/>
        </w:rPr>
        <w:t>one of four levels</w:t>
      </w:r>
      <w:r w:rsidR="00565D3A" w:rsidRPr="00D91372">
        <w:rPr>
          <w:bCs/>
          <w:szCs w:val="24"/>
        </w:rPr>
        <w:t xml:space="preserve">: no abuse, low, moderate, and severe. </w:t>
      </w:r>
      <w:r w:rsidR="009D224A" w:rsidRPr="00D91372">
        <w:rPr>
          <w:bCs/>
          <w:szCs w:val="24"/>
        </w:rPr>
        <w:t>The CTQ-SF documentation recommends that either the low or moderate levels be used to screen abuse</w:t>
      </w:r>
      <w:r w:rsidR="00565D3A" w:rsidRPr="00D91372">
        <w:rPr>
          <w:bCs/>
          <w:szCs w:val="24"/>
        </w:rPr>
        <w:t xml:space="preserve">; we will </w:t>
      </w:r>
      <w:r w:rsidR="00246777" w:rsidRPr="00D91372">
        <w:rPr>
          <w:bCs/>
          <w:szCs w:val="24"/>
        </w:rPr>
        <w:t>follow this standard</w:t>
      </w:r>
      <w:r w:rsidR="00565D3A" w:rsidRPr="00D91372">
        <w:rPr>
          <w:bCs/>
          <w:szCs w:val="24"/>
        </w:rPr>
        <w:t xml:space="preserve">, </w:t>
      </w:r>
      <w:r w:rsidR="00246777" w:rsidRPr="00D91372">
        <w:rPr>
          <w:bCs/>
          <w:szCs w:val="24"/>
        </w:rPr>
        <w:t xml:space="preserve">while also considering </w:t>
      </w:r>
      <w:r w:rsidR="00565D3A" w:rsidRPr="00D91372">
        <w:rPr>
          <w:bCs/>
          <w:szCs w:val="24"/>
        </w:rPr>
        <w:t xml:space="preserve">severe and low cutoffs </w:t>
      </w:r>
      <w:r w:rsidR="00246777" w:rsidRPr="00D91372">
        <w:rPr>
          <w:bCs/>
          <w:szCs w:val="24"/>
        </w:rPr>
        <w:t xml:space="preserve">for CM </w:t>
      </w:r>
      <w:r w:rsidR="00565D3A" w:rsidRPr="00D91372">
        <w:rPr>
          <w:bCs/>
          <w:szCs w:val="24"/>
        </w:rPr>
        <w:t>in sensitivity analysis.</w:t>
      </w:r>
      <w:r w:rsidR="00246777" w:rsidRPr="00D91372">
        <w:rPr>
          <w:bCs/>
          <w:szCs w:val="24"/>
        </w:rPr>
        <w:t xml:space="preserve"> Additionally, any respondent whose CTQ score reaches the “low” level for any type of abuse will be asked a </w:t>
      </w:r>
      <w:r w:rsidR="00EF61CA" w:rsidRPr="00D91372">
        <w:rPr>
          <w:bCs/>
          <w:szCs w:val="24"/>
        </w:rPr>
        <w:t xml:space="preserve">follow-up </w:t>
      </w:r>
      <w:r w:rsidR="00246777" w:rsidRPr="00D91372">
        <w:rPr>
          <w:bCs/>
          <w:szCs w:val="24"/>
        </w:rPr>
        <w:t xml:space="preserve">question to identify the timing of abuse as </w:t>
      </w:r>
      <w:r w:rsidR="00EF61CA" w:rsidRPr="00D91372">
        <w:rPr>
          <w:bCs/>
          <w:szCs w:val="24"/>
        </w:rPr>
        <w:t xml:space="preserve">approximately </w:t>
      </w:r>
      <w:r w:rsidR="00246777" w:rsidRPr="00D91372">
        <w:rPr>
          <w:bCs/>
          <w:szCs w:val="24"/>
        </w:rPr>
        <w:t xml:space="preserve">beginning </w:t>
      </w:r>
      <w:r w:rsidR="00EF61CA" w:rsidRPr="00D91372">
        <w:rPr>
          <w:bCs/>
          <w:szCs w:val="24"/>
        </w:rPr>
        <w:t xml:space="preserve">in early childhood (before age 5), </w:t>
      </w:r>
      <w:r w:rsidR="00246777" w:rsidRPr="00D91372">
        <w:rPr>
          <w:bCs/>
          <w:szCs w:val="24"/>
        </w:rPr>
        <w:t>childhood (ages 5-11)</w:t>
      </w:r>
      <w:r w:rsidR="00EF61CA" w:rsidRPr="00D91372">
        <w:rPr>
          <w:bCs/>
          <w:szCs w:val="24"/>
        </w:rPr>
        <w:t xml:space="preserve">, </w:t>
      </w:r>
      <w:r w:rsidR="00246777" w:rsidRPr="00D91372">
        <w:rPr>
          <w:bCs/>
          <w:szCs w:val="24"/>
        </w:rPr>
        <w:t xml:space="preserve">or adolescence (ages 12-17). This </w:t>
      </w:r>
      <w:r w:rsidR="00EF61CA" w:rsidRPr="00D91372">
        <w:rPr>
          <w:bCs/>
          <w:szCs w:val="24"/>
        </w:rPr>
        <w:t xml:space="preserve">will be an </w:t>
      </w:r>
      <w:r w:rsidR="00246777" w:rsidRPr="00D91372">
        <w:rPr>
          <w:bCs/>
          <w:szCs w:val="24"/>
        </w:rPr>
        <w:t xml:space="preserve">important </w:t>
      </w:r>
      <w:r w:rsidR="00EF61CA" w:rsidRPr="00D91372">
        <w:rPr>
          <w:bCs/>
          <w:szCs w:val="24"/>
        </w:rPr>
        <w:t xml:space="preserve">control variable in other parts of the analysis </w:t>
      </w:r>
      <w:r w:rsidR="00246777" w:rsidRPr="00D91372">
        <w:rPr>
          <w:bCs/>
          <w:szCs w:val="24"/>
        </w:rPr>
        <w:t>so that we do not inadvertently attribute CM in adolescence to HRQOL impacts in childhood (</w:t>
      </w:r>
      <w:r w:rsidR="00B643DF" w:rsidRPr="00D91372">
        <w:rPr>
          <w:bCs/>
          <w:szCs w:val="24"/>
        </w:rPr>
        <w:t>Smith et al. 2004</w:t>
      </w:r>
      <w:r w:rsidR="00246777" w:rsidRPr="00D91372">
        <w:rPr>
          <w:bCs/>
          <w:szCs w:val="24"/>
        </w:rPr>
        <w:t xml:space="preserve">). </w:t>
      </w:r>
    </w:p>
    <w:p w:rsidR="00F27247" w:rsidRPr="00D91372" w:rsidRDefault="00F27247" w:rsidP="00263C1C">
      <w:pPr>
        <w:autoSpaceDE w:val="0"/>
        <w:autoSpaceDN w:val="0"/>
        <w:adjustRightInd w:val="0"/>
        <w:spacing w:line="360" w:lineRule="auto"/>
        <w:ind w:firstLine="720"/>
        <w:rPr>
          <w:bCs/>
          <w:szCs w:val="24"/>
        </w:rPr>
      </w:pPr>
      <w:r w:rsidRPr="00D91372">
        <w:rPr>
          <w:bCs/>
          <w:szCs w:val="24"/>
        </w:rPr>
        <w:lastRenderedPageBreak/>
        <w:t xml:space="preserve">Other independent variables used are those shown in the descriptive tables A.16-2 and A.16-3. Together in a multivariate model, the coefficients corresponding to the abuse types (or any abuse vs. no abuse) will generate the marginal utility differences between CM </w:t>
      </w:r>
      <w:r w:rsidR="00263C1C" w:rsidRPr="00D91372">
        <w:rPr>
          <w:bCs/>
          <w:szCs w:val="24"/>
        </w:rPr>
        <w:t xml:space="preserve">victims </w:t>
      </w:r>
      <w:r w:rsidRPr="00D91372">
        <w:rPr>
          <w:bCs/>
          <w:szCs w:val="24"/>
        </w:rPr>
        <w:t>and non-</w:t>
      </w:r>
      <w:r w:rsidR="00263C1C" w:rsidRPr="00D91372">
        <w:rPr>
          <w:bCs/>
          <w:szCs w:val="24"/>
        </w:rPr>
        <w:t xml:space="preserve">maltreated </w:t>
      </w:r>
      <w:r w:rsidRPr="00D91372">
        <w:rPr>
          <w:bCs/>
          <w:szCs w:val="24"/>
        </w:rPr>
        <w:t xml:space="preserve">(Table A.16-6). </w:t>
      </w:r>
      <w:r w:rsidR="009C27F9" w:rsidRPr="00D91372">
        <w:rPr>
          <w:bCs/>
          <w:szCs w:val="24"/>
        </w:rPr>
        <w:t>As noted earlier, a sample of n=</w:t>
      </w:r>
      <w:r w:rsidR="00F61737" w:rsidRPr="00D91372">
        <w:rPr>
          <w:bCs/>
          <w:szCs w:val="24"/>
        </w:rPr>
        <w:t xml:space="preserve">750 </w:t>
      </w:r>
      <w:r w:rsidR="009C27F9" w:rsidRPr="00D91372">
        <w:rPr>
          <w:bCs/>
          <w:szCs w:val="24"/>
        </w:rPr>
        <w:t>respondents ages 18-29 will be gathered separately from another sample of n=</w:t>
      </w:r>
      <w:r w:rsidR="00F61737" w:rsidRPr="00D91372">
        <w:rPr>
          <w:bCs/>
          <w:szCs w:val="24"/>
        </w:rPr>
        <w:t xml:space="preserve">1100 </w:t>
      </w:r>
      <w:r w:rsidR="009C27F9" w:rsidRPr="00D91372">
        <w:rPr>
          <w:bCs/>
          <w:szCs w:val="24"/>
        </w:rPr>
        <w:t>respondents ages 18 and older. The “recalled” child and adolescent health states are expected to have greater salience for respondents ages 18-29 than for those ages 30 and older</w:t>
      </w:r>
      <w:r w:rsidR="004925D7" w:rsidRPr="00D91372">
        <w:rPr>
          <w:bCs/>
          <w:szCs w:val="24"/>
        </w:rPr>
        <w:t xml:space="preserve">, so we have powered the </w:t>
      </w:r>
      <w:r w:rsidR="009A2CB3" w:rsidRPr="00D91372">
        <w:rPr>
          <w:bCs/>
          <w:szCs w:val="24"/>
        </w:rPr>
        <w:t xml:space="preserve">difference in health states </w:t>
      </w:r>
      <w:r w:rsidR="004925D7" w:rsidRPr="00D91372">
        <w:rPr>
          <w:bCs/>
          <w:szCs w:val="24"/>
        </w:rPr>
        <w:t>study to be estimable off of respondents who are ages 18-29 in both samples</w:t>
      </w:r>
      <w:r w:rsidR="009C27F9" w:rsidRPr="00D91372">
        <w:rPr>
          <w:bCs/>
          <w:szCs w:val="24"/>
        </w:rPr>
        <w:t xml:space="preserve">. </w:t>
      </w:r>
      <w:r w:rsidR="00C50765" w:rsidRPr="00D91372">
        <w:rPr>
          <w:bCs/>
          <w:szCs w:val="24"/>
        </w:rPr>
        <w:t>(</w:t>
      </w:r>
      <w:r w:rsidR="00F61737" w:rsidRPr="00D91372">
        <w:rPr>
          <w:bCs/>
          <w:szCs w:val="24"/>
        </w:rPr>
        <w:t>In exploratory analysis,</w:t>
      </w:r>
      <w:r w:rsidR="00C50765" w:rsidRPr="00D91372">
        <w:rPr>
          <w:bCs/>
          <w:szCs w:val="24"/>
        </w:rPr>
        <w:t xml:space="preserve"> we </w:t>
      </w:r>
      <w:r w:rsidR="00F61737" w:rsidRPr="00D91372">
        <w:rPr>
          <w:bCs/>
          <w:szCs w:val="24"/>
        </w:rPr>
        <w:t xml:space="preserve">also </w:t>
      </w:r>
      <w:r w:rsidR="00C50765" w:rsidRPr="00D91372">
        <w:rPr>
          <w:bCs/>
          <w:szCs w:val="24"/>
        </w:rPr>
        <w:t>expect to combine both the n=</w:t>
      </w:r>
      <w:r w:rsidR="00F61737" w:rsidRPr="00D91372">
        <w:rPr>
          <w:bCs/>
          <w:szCs w:val="24"/>
        </w:rPr>
        <w:t xml:space="preserve">750 </w:t>
      </w:r>
      <w:r w:rsidR="00C50765" w:rsidRPr="00D91372">
        <w:rPr>
          <w:bCs/>
          <w:szCs w:val="24"/>
        </w:rPr>
        <w:t xml:space="preserve">and n=1100 samples, based on the inverse of their selection probability and weighted back to obtain results representative of the Census distribution of persons ages 18+,) </w:t>
      </w:r>
      <w:r w:rsidRPr="00D91372">
        <w:rPr>
          <w:bCs/>
          <w:szCs w:val="24"/>
        </w:rPr>
        <w:t>The key tables for this manuscript are Tables A.16-3 through A.16-6.</w:t>
      </w:r>
    </w:p>
    <w:p w:rsidR="00F27247" w:rsidRPr="00D91372" w:rsidRDefault="00F27247" w:rsidP="00F6576E">
      <w:pPr>
        <w:autoSpaceDE w:val="0"/>
        <w:autoSpaceDN w:val="0"/>
        <w:adjustRightInd w:val="0"/>
        <w:spacing w:line="360" w:lineRule="auto"/>
        <w:rPr>
          <w:b/>
          <w:szCs w:val="24"/>
        </w:rPr>
      </w:pPr>
      <w:r w:rsidRPr="00D91372">
        <w:rPr>
          <w:b/>
          <w:szCs w:val="24"/>
        </w:rPr>
        <w:br w:type="page"/>
      </w:r>
      <w:r w:rsidRPr="00D91372">
        <w:rPr>
          <w:b/>
          <w:szCs w:val="24"/>
        </w:rPr>
        <w:lastRenderedPageBreak/>
        <w:t>Table A.16-2:</w:t>
      </w:r>
      <w:r w:rsidRPr="00D91372">
        <w:rPr>
          <w:bCs/>
          <w:szCs w:val="24"/>
        </w:rPr>
        <w:t xml:space="preserve"> Descriptive Statistics, Overall Sample Means by Characteristic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27247" w:rsidRPr="00D91372" w:rsidTr="007C08B8">
        <w:tc>
          <w:tcPr>
            <w:tcW w:w="4428" w:type="dxa"/>
          </w:tcPr>
          <w:p w:rsidR="00F27247" w:rsidRPr="00D91372" w:rsidRDefault="00F27247" w:rsidP="007C08B8">
            <w:pPr>
              <w:autoSpaceDE w:val="0"/>
              <w:autoSpaceDN w:val="0"/>
              <w:adjustRightInd w:val="0"/>
              <w:spacing w:line="360" w:lineRule="auto"/>
              <w:rPr>
                <w:b/>
                <w:szCs w:val="24"/>
              </w:rPr>
            </w:pPr>
            <w:r w:rsidRPr="00D91372">
              <w:rPr>
                <w:b/>
                <w:szCs w:val="24"/>
              </w:rPr>
              <w:t>Characteristic</w:t>
            </w:r>
          </w:p>
        </w:tc>
        <w:tc>
          <w:tcPr>
            <w:tcW w:w="4428" w:type="dxa"/>
          </w:tcPr>
          <w:p w:rsidR="00F27247" w:rsidRPr="00D91372" w:rsidRDefault="00F27247" w:rsidP="007C08B8">
            <w:pPr>
              <w:autoSpaceDE w:val="0"/>
              <w:autoSpaceDN w:val="0"/>
              <w:adjustRightInd w:val="0"/>
              <w:spacing w:line="360" w:lineRule="auto"/>
              <w:rPr>
                <w:b/>
                <w:szCs w:val="24"/>
              </w:rPr>
            </w:pPr>
            <w:r w:rsidRPr="00D91372">
              <w:rPr>
                <w:b/>
                <w:szCs w:val="24"/>
              </w:rPr>
              <w:t>Overall Sample Mean</w:t>
            </w: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Age</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Gender</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White, non-Hispanic</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Black, non-Hispanic</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Multiple races, non-Hispanic</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Hispanic ethnicity, any race</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Other races, non-Hispanic</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Income</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Household size</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Married</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Never married</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Divorced or separated</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Widowed</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Unmarried, living with partner</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Region</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Education</w:t>
            </w:r>
          </w:p>
        </w:tc>
        <w:tc>
          <w:tcPr>
            <w:tcW w:w="4428" w:type="dxa"/>
          </w:tcPr>
          <w:p w:rsidR="00F27247" w:rsidRPr="00D91372" w:rsidRDefault="00F27247" w:rsidP="007C08B8">
            <w:pPr>
              <w:autoSpaceDE w:val="0"/>
              <w:autoSpaceDN w:val="0"/>
              <w:adjustRightInd w:val="0"/>
              <w:spacing w:line="360" w:lineRule="auto"/>
              <w:rPr>
                <w:bCs/>
                <w:szCs w:val="24"/>
              </w:rPr>
            </w:pPr>
          </w:p>
        </w:tc>
      </w:tr>
      <w:tr w:rsidR="0066627C" w:rsidRPr="00D91372" w:rsidTr="007C08B8">
        <w:tc>
          <w:tcPr>
            <w:tcW w:w="4428" w:type="dxa"/>
          </w:tcPr>
          <w:p w:rsidR="0066627C" w:rsidRPr="00D91372" w:rsidRDefault="0066627C" w:rsidP="007C08B8">
            <w:pPr>
              <w:autoSpaceDE w:val="0"/>
              <w:autoSpaceDN w:val="0"/>
              <w:adjustRightInd w:val="0"/>
              <w:spacing w:line="360" w:lineRule="auto"/>
              <w:rPr>
                <w:bCs/>
                <w:szCs w:val="24"/>
              </w:rPr>
            </w:pPr>
            <w:r w:rsidRPr="00D91372">
              <w:rPr>
                <w:bCs/>
                <w:szCs w:val="24"/>
              </w:rPr>
              <w:t>Any child maltreatment history</w:t>
            </w:r>
          </w:p>
        </w:tc>
        <w:tc>
          <w:tcPr>
            <w:tcW w:w="4428" w:type="dxa"/>
          </w:tcPr>
          <w:p w:rsidR="0066627C" w:rsidRPr="00D91372" w:rsidRDefault="0066627C" w:rsidP="007C08B8">
            <w:pPr>
              <w:autoSpaceDE w:val="0"/>
              <w:autoSpaceDN w:val="0"/>
              <w:adjustRightInd w:val="0"/>
              <w:spacing w:line="360" w:lineRule="auto"/>
              <w:rPr>
                <w:bCs/>
                <w:szCs w:val="24"/>
              </w:rPr>
            </w:pPr>
          </w:p>
        </w:tc>
      </w:tr>
      <w:tr w:rsidR="0066627C" w:rsidRPr="00D91372" w:rsidTr="007C08B8">
        <w:tc>
          <w:tcPr>
            <w:tcW w:w="4428" w:type="dxa"/>
          </w:tcPr>
          <w:p w:rsidR="0066627C" w:rsidRPr="00D91372" w:rsidRDefault="0066627C" w:rsidP="005C1CF8">
            <w:pPr>
              <w:autoSpaceDE w:val="0"/>
              <w:autoSpaceDN w:val="0"/>
              <w:adjustRightInd w:val="0"/>
              <w:spacing w:line="360" w:lineRule="auto"/>
              <w:rPr>
                <w:bCs/>
                <w:szCs w:val="24"/>
              </w:rPr>
            </w:pPr>
            <w:r w:rsidRPr="00D91372">
              <w:rPr>
                <w:bCs/>
                <w:szCs w:val="24"/>
              </w:rPr>
              <w:t xml:space="preserve">Child maltreatment began </w:t>
            </w:r>
            <w:r w:rsidR="005C1CF8" w:rsidRPr="00D91372">
              <w:rPr>
                <w:bCs/>
                <w:szCs w:val="24"/>
              </w:rPr>
              <w:t>before age 12</w:t>
            </w:r>
          </w:p>
        </w:tc>
        <w:tc>
          <w:tcPr>
            <w:tcW w:w="4428" w:type="dxa"/>
          </w:tcPr>
          <w:p w:rsidR="0066627C" w:rsidRPr="00D91372" w:rsidRDefault="0066627C" w:rsidP="007C08B8">
            <w:pPr>
              <w:autoSpaceDE w:val="0"/>
              <w:autoSpaceDN w:val="0"/>
              <w:adjustRightInd w:val="0"/>
              <w:spacing w:line="360" w:lineRule="auto"/>
              <w:rPr>
                <w:bCs/>
                <w:szCs w:val="24"/>
              </w:rPr>
            </w:pPr>
          </w:p>
        </w:tc>
      </w:tr>
      <w:tr w:rsidR="0066627C" w:rsidRPr="00D91372" w:rsidTr="007C08B8">
        <w:tc>
          <w:tcPr>
            <w:tcW w:w="4428" w:type="dxa"/>
          </w:tcPr>
          <w:p w:rsidR="0066627C" w:rsidRPr="00D91372" w:rsidRDefault="0066627C" w:rsidP="0066627C">
            <w:pPr>
              <w:autoSpaceDE w:val="0"/>
              <w:autoSpaceDN w:val="0"/>
              <w:adjustRightInd w:val="0"/>
              <w:spacing w:line="360" w:lineRule="auto"/>
              <w:rPr>
                <w:bCs/>
                <w:szCs w:val="24"/>
              </w:rPr>
            </w:pPr>
            <w:r w:rsidRPr="00D91372">
              <w:rPr>
                <w:bCs/>
                <w:szCs w:val="24"/>
              </w:rPr>
              <w:t>Child maltreatment began ages 12-17</w:t>
            </w:r>
          </w:p>
        </w:tc>
        <w:tc>
          <w:tcPr>
            <w:tcW w:w="4428" w:type="dxa"/>
          </w:tcPr>
          <w:p w:rsidR="0066627C" w:rsidRPr="00D91372" w:rsidRDefault="0066627C"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Physical abuse history</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Sexual abuse history</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Emotional abuse history</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Physical neglect history</w:t>
            </w:r>
          </w:p>
        </w:tc>
        <w:tc>
          <w:tcPr>
            <w:tcW w:w="4428"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4428" w:type="dxa"/>
          </w:tcPr>
          <w:p w:rsidR="00F27247" w:rsidRPr="00D91372" w:rsidRDefault="00F27247" w:rsidP="007C08B8">
            <w:pPr>
              <w:autoSpaceDE w:val="0"/>
              <w:autoSpaceDN w:val="0"/>
              <w:adjustRightInd w:val="0"/>
              <w:spacing w:line="360" w:lineRule="auto"/>
              <w:rPr>
                <w:bCs/>
                <w:szCs w:val="24"/>
              </w:rPr>
            </w:pPr>
            <w:r w:rsidRPr="00D91372">
              <w:rPr>
                <w:bCs/>
                <w:szCs w:val="24"/>
              </w:rPr>
              <w:t>Emotional neglect history</w:t>
            </w:r>
          </w:p>
        </w:tc>
        <w:tc>
          <w:tcPr>
            <w:tcW w:w="4428" w:type="dxa"/>
          </w:tcPr>
          <w:p w:rsidR="00F27247" w:rsidRPr="00D91372" w:rsidRDefault="00F27247" w:rsidP="007C08B8">
            <w:pPr>
              <w:autoSpaceDE w:val="0"/>
              <w:autoSpaceDN w:val="0"/>
              <w:adjustRightInd w:val="0"/>
              <w:spacing w:line="360" w:lineRule="auto"/>
              <w:rPr>
                <w:bCs/>
                <w:szCs w:val="24"/>
              </w:rPr>
            </w:pPr>
          </w:p>
        </w:tc>
      </w:tr>
    </w:tbl>
    <w:p w:rsidR="00F27247" w:rsidRPr="00D91372" w:rsidRDefault="00F27247" w:rsidP="00033FB9">
      <w:pPr>
        <w:autoSpaceDE w:val="0"/>
        <w:autoSpaceDN w:val="0"/>
        <w:adjustRightInd w:val="0"/>
        <w:spacing w:line="360" w:lineRule="auto"/>
        <w:rPr>
          <w:bCs/>
          <w:szCs w:val="24"/>
        </w:rPr>
      </w:pPr>
    </w:p>
    <w:p w:rsidR="00F27247" w:rsidRPr="00D91372" w:rsidRDefault="00F27247" w:rsidP="00F6576E">
      <w:pPr>
        <w:autoSpaceDE w:val="0"/>
        <w:autoSpaceDN w:val="0"/>
        <w:adjustRightInd w:val="0"/>
        <w:spacing w:line="360" w:lineRule="auto"/>
        <w:rPr>
          <w:bCs/>
          <w:szCs w:val="24"/>
        </w:rPr>
      </w:pPr>
      <w:r w:rsidRPr="00D91372">
        <w:rPr>
          <w:bCs/>
          <w:szCs w:val="24"/>
        </w:rPr>
        <w:br w:type="page"/>
      </w:r>
      <w:r w:rsidRPr="00D91372">
        <w:rPr>
          <w:b/>
          <w:szCs w:val="24"/>
        </w:rPr>
        <w:lastRenderedPageBreak/>
        <w:t>Table A.16-3:</w:t>
      </w:r>
      <w:r w:rsidRPr="00D91372">
        <w:rPr>
          <w:bCs/>
          <w:szCs w:val="24"/>
        </w:rPr>
        <w:t xml:space="preserve"> Descriptive Statistics, Sample Means by Abuse Type and Characteristic</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900"/>
        <w:gridCol w:w="1080"/>
        <w:gridCol w:w="900"/>
        <w:gridCol w:w="1260"/>
        <w:gridCol w:w="1095"/>
        <w:gridCol w:w="1283"/>
        <w:gridCol w:w="1155"/>
      </w:tblGrid>
      <w:tr w:rsidR="00F27247" w:rsidRPr="00D91372" w:rsidTr="007C08B8">
        <w:tc>
          <w:tcPr>
            <w:tcW w:w="2448" w:type="dxa"/>
          </w:tcPr>
          <w:p w:rsidR="00F27247" w:rsidRPr="00D91372" w:rsidRDefault="00F27247" w:rsidP="007C08B8">
            <w:pPr>
              <w:autoSpaceDE w:val="0"/>
              <w:autoSpaceDN w:val="0"/>
              <w:adjustRightInd w:val="0"/>
              <w:spacing w:line="360" w:lineRule="auto"/>
              <w:rPr>
                <w:b/>
                <w:szCs w:val="24"/>
              </w:rPr>
            </w:pPr>
          </w:p>
        </w:tc>
        <w:tc>
          <w:tcPr>
            <w:tcW w:w="7673" w:type="dxa"/>
            <w:gridSpan w:val="7"/>
          </w:tcPr>
          <w:p w:rsidR="00F27247" w:rsidRPr="00D91372" w:rsidRDefault="00F27247" w:rsidP="007C08B8">
            <w:pPr>
              <w:autoSpaceDE w:val="0"/>
              <w:autoSpaceDN w:val="0"/>
              <w:adjustRightInd w:val="0"/>
              <w:spacing w:line="360" w:lineRule="auto"/>
              <w:jc w:val="center"/>
              <w:rPr>
                <w:bCs/>
                <w:szCs w:val="24"/>
              </w:rPr>
            </w:pPr>
            <w:r w:rsidRPr="00D91372">
              <w:rPr>
                <w:b/>
                <w:szCs w:val="24"/>
              </w:rPr>
              <w:t>Sample Means by Abuse Type</w:t>
            </w:r>
          </w:p>
        </w:tc>
      </w:tr>
      <w:tr w:rsidR="00F27247" w:rsidRPr="00D91372" w:rsidTr="007C08B8">
        <w:tc>
          <w:tcPr>
            <w:tcW w:w="2448" w:type="dxa"/>
          </w:tcPr>
          <w:p w:rsidR="00F27247" w:rsidRPr="00D91372" w:rsidRDefault="00F27247" w:rsidP="007C08B8">
            <w:pPr>
              <w:autoSpaceDE w:val="0"/>
              <w:autoSpaceDN w:val="0"/>
              <w:adjustRightInd w:val="0"/>
              <w:spacing w:line="360" w:lineRule="auto"/>
              <w:rPr>
                <w:bCs/>
                <w:szCs w:val="24"/>
              </w:rPr>
            </w:pPr>
            <w:r w:rsidRPr="00D91372">
              <w:rPr>
                <w:b/>
                <w:szCs w:val="24"/>
              </w:rPr>
              <w:t>Characteristic</w:t>
            </w:r>
          </w:p>
        </w:tc>
        <w:tc>
          <w:tcPr>
            <w:tcW w:w="900" w:type="dxa"/>
          </w:tcPr>
          <w:p w:rsidR="00F27247" w:rsidRPr="00D91372" w:rsidRDefault="00F27247" w:rsidP="007C08B8">
            <w:pPr>
              <w:autoSpaceDE w:val="0"/>
              <w:autoSpaceDN w:val="0"/>
              <w:adjustRightInd w:val="0"/>
              <w:spacing w:line="360" w:lineRule="auto"/>
              <w:jc w:val="center"/>
              <w:rPr>
                <w:b/>
                <w:szCs w:val="24"/>
              </w:rPr>
            </w:pPr>
            <w:r w:rsidRPr="00D91372">
              <w:rPr>
                <w:b/>
                <w:szCs w:val="24"/>
              </w:rPr>
              <w:t>No Abuse</w:t>
            </w:r>
          </w:p>
        </w:tc>
        <w:tc>
          <w:tcPr>
            <w:tcW w:w="1080" w:type="dxa"/>
          </w:tcPr>
          <w:p w:rsidR="00F27247" w:rsidRPr="00D91372" w:rsidRDefault="00F27247" w:rsidP="007C08B8">
            <w:pPr>
              <w:autoSpaceDE w:val="0"/>
              <w:autoSpaceDN w:val="0"/>
              <w:adjustRightInd w:val="0"/>
              <w:spacing w:line="360" w:lineRule="auto"/>
              <w:jc w:val="center"/>
              <w:rPr>
                <w:bCs/>
                <w:szCs w:val="24"/>
              </w:rPr>
            </w:pPr>
            <w:r w:rsidRPr="00D91372">
              <w:rPr>
                <w:b/>
                <w:szCs w:val="24"/>
              </w:rPr>
              <w:t>Physical Abuse</w:t>
            </w:r>
          </w:p>
        </w:tc>
        <w:tc>
          <w:tcPr>
            <w:tcW w:w="900" w:type="dxa"/>
          </w:tcPr>
          <w:p w:rsidR="00F27247" w:rsidRPr="00D91372" w:rsidRDefault="00F27247" w:rsidP="007C08B8">
            <w:pPr>
              <w:autoSpaceDE w:val="0"/>
              <w:autoSpaceDN w:val="0"/>
              <w:adjustRightInd w:val="0"/>
              <w:spacing w:line="360" w:lineRule="auto"/>
              <w:jc w:val="center"/>
              <w:rPr>
                <w:bCs/>
                <w:szCs w:val="24"/>
              </w:rPr>
            </w:pPr>
            <w:r w:rsidRPr="00D91372">
              <w:rPr>
                <w:b/>
                <w:szCs w:val="24"/>
              </w:rPr>
              <w:t>Sexual Abuse</w:t>
            </w:r>
          </w:p>
        </w:tc>
        <w:tc>
          <w:tcPr>
            <w:tcW w:w="1260" w:type="dxa"/>
            <w:tcMar>
              <w:left w:w="0" w:type="dxa"/>
              <w:right w:w="0" w:type="dxa"/>
            </w:tcMar>
          </w:tcPr>
          <w:p w:rsidR="00F27247" w:rsidRPr="00D91372" w:rsidRDefault="00F27247" w:rsidP="007C08B8">
            <w:pPr>
              <w:autoSpaceDE w:val="0"/>
              <w:autoSpaceDN w:val="0"/>
              <w:adjustRightInd w:val="0"/>
              <w:spacing w:line="360" w:lineRule="auto"/>
              <w:jc w:val="center"/>
              <w:rPr>
                <w:bCs/>
                <w:szCs w:val="24"/>
              </w:rPr>
            </w:pPr>
            <w:r w:rsidRPr="00D91372">
              <w:rPr>
                <w:b/>
                <w:szCs w:val="24"/>
              </w:rPr>
              <w:t>Emotional Abuse</w:t>
            </w:r>
          </w:p>
        </w:tc>
        <w:tc>
          <w:tcPr>
            <w:tcW w:w="1095" w:type="dxa"/>
          </w:tcPr>
          <w:p w:rsidR="00F27247" w:rsidRPr="00D91372" w:rsidRDefault="00F27247" w:rsidP="007C08B8">
            <w:pPr>
              <w:autoSpaceDE w:val="0"/>
              <w:autoSpaceDN w:val="0"/>
              <w:adjustRightInd w:val="0"/>
              <w:spacing w:line="360" w:lineRule="auto"/>
              <w:jc w:val="center"/>
              <w:rPr>
                <w:bCs/>
                <w:szCs w:val="24"/>
              </w:rPr>
            </w:pPr>
            <w:r w:rsidRPr="00D91372">
              <w:rPr>
                <w:b/>
                <w:szCs w:val="24"/>
              </w:rPr>
              <w:t>Physical Neglect</w:t>
            </w:r>
          </w:p>
        </w:tc>
        <w:tc>
          <w:tcPr>
            <w:tcW w:w="1283" w:type="dxa"/>
          </w:tcPr>
          <w:p w:rsidR="00F27247" w:rsidRPr="00D91372" w:rsidRDefault="00F27247" w:rsidP="007C08B8">
            <w:pPr>
              <w:autoSpaceDE w:val="0"/>
              <w:autoSpaceDN w:val="0"/>
              <w:adjustRightInd w:val="0"/>
              <w:spacing w:line="360" w:lineRule="auto"/>
              <w:jc w:val="center"/>
              <w:rPr>
                <w:bCs/>
                <w:szCs w:val="24"/>
              </w:rPr>
            </w:pPr>
            <w:r w:rsidRPr="00D91372">
              <w:rPr>
                <w:b/>
                <w:szCs w:val="24"/>
              </w:rPr>
              <w:t>Emotional Neglect</w:t>
            </w:r>
          </w:p>
        </w:tc>
        <w:tc>
          <w:tcPr>
            <w:tcW w:w="1155" w:type="dxa"/>
          </w:tcPr>
          <w:p w:rsidR="00F27247" w:rsidRPr="00D91372" w:rsidRDefault="00F27247" w:rsidP="007C08B8">
            <w:pPr>
              <w:autoSpaceDE w:val="0"/>
              <w:autoSpaceDN w:val="0"/>
              <w:adjustRightInd w:val="0"/>
              <w:spacing w:line="360" w:lineRule="auto"/>
              <w:jc w:val="center"/>
              <w:rPr>
                <w:bCs/>
                <w:szCs w:val="24"/>
              </w:rPr>
            </w:pPr>
            <w:r w:rsidRPr="00D91372">
              <w:rPr>
                <w:b/>
                <w:szCs w:val="24"/>
              </w:rPr>
              <w:t>Physical Abuse</w:t>
            </w:r>
          </w:p>
        </w:tc>
      </w:tr>
      <w:tr w:rsidR="00F27247" w:rsidRPr="00D91372" w:rsidTr="007C08B8">
        <w:tc>
          <w:tcPr>
            <w:tcW w:w="2448" w:type="dxa"/>
          </w:tcPr>
          <w:p w:rsidR="00F27247" w:rsidRPr="00D91372" w:rsidRDefault="00F27247" w:rsidP="007C08B8">
            <w:pPr>
              <w:autoSpaceDE w:val="0"/>
              <w:autoSpaceDN w:val="0"/>
              <w:adjustRightInd w:val="0"/>
              <w:spacing w:line="360" w:lineRule="auto"/>
              <w:rPr>
                <w:bCs/>
                <w:szCs w:val="24"/>
              </w:rPr>
            </w:pPr>
            <w:r w:rsidRPr="00D91372">
              <w:rPr>
                <w:bCs/>
                <w:szCs w:val="24"/>
              </w:rPr>
              <w:t>Age</w:t>
            </w:r>
          </w:p>
        </w:tc>
        <w:tc>
          <w:tcPr>
            <w:tcW w:w="900" w:type="dxa"/>
          </w:tcPr>
          <w:p w:rsidR="00F27247" w:rsidRPr="00D91372" w:rsidRDefault="00F27247" w:rsidP="007C08B8">
            <w:pPr>
              <w:autoSpaceDE w:val="0"/>
              <w:autoSpaceDN w:val="0"/>
              <w:adjustRightInd w:val="0"/>
              <w:spacing w:line="360" w:lineRule="auto"/>
              <w:rPr>
                <w:bCs/>
                <w:szCs w:val="24"/>
              </w:rPr>
            </w:pPr>
          </w:p>
        </w:tc>
        <w:tc>
          <w:tcPr>
            <w:tcW w:w="1080" w:type="dxa"/>
          </w:tcPr>
          <w:p w:rsidR="00F27247" w:rsidRPr="00D91372" w:rsidRDefault="00F27247" w:rsidP="007C08B8">
            <w:pPr>
              <w:autoSpaceDE w:val="0"/>
              <w:autoSpaceDN w:val="0"/>
              <w:adjustRightInd w:val="0"/>
              <w:spacing w:line="360" w:lineRule="auto"/>
              <w:rPr>
                <w:bCs/>
                <w:szCs w:val="24"/>
              </w:rPr>
            </w:pPr>
          </w:p>
        </w:tc>
        <w:tc>
          <w:tcPr>
            <w:tcW w:w="900" w:type="dxa"/>
          </w:tcPr>
          <w:p w:rsidR="00F27247" w:rsidRPr="00D91372" w:rsidRDefault="00F27247" w:rsidP="007C08B8">
            <w:pPr>
              <w:autoSpaceDE w:val="0"/>
              <w:autoSpaceDN w:val="0"/>
              <w:adjustRightInd w:val="0"/>
              <w:spacing w:line="360" w:lineRule="auto"/>
              <w:rPr>
                <w:bCs/>
                <w:szCs w:val="24"/>
              </w:rPr>
            </w:pPr>
          </w:p>
        </w:tc>
        <w:tc>
          <w:tcPr>
            <w:tcW w:w="1260" w:type="dxa"/>
          </w:tcPr>
          <w:p w:rsidR="00F27247" w:rsidRPr="00D91372" w:rsidRDefault="00F27247" w:rsidP="007C08B8">
            <w:pPr>
              <w:autoSpaceDE w:val="0"/>
              <w:autoSpaceDN w:val="0"/>
              <w:adjustRightInd w:val="0"/>
              <w:spacing w:line="360" w:lineRule="auto"/>
              <w:rPr>
                <w:bCs/>
                <w:szCs w:val="24"/>
              </w:rPr>
            </w:pPr>
          </w:p>
        </w:tc>
        <w:tc>
          <w:tcPr>
            <w:tcW w:w="1095"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55"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2448" w:type="dxa"/>
          </w:tcPr>
          <w:p w:rsidR="00F27247" w:rsidRPr="00D91372" w:rsidRDefault="00F27247" w:rsidP="007C08B8">
            <w:pPr>
              <w:autoSpaceDE w:val="0"/>
              <w:autoSpaceDN w:val="0"/>
              <w:adjustRightInd w:val="0"/>
              <w:spacing w:line="360" w:lineRule="auto"/>
              <w:rPr>
                <w:bCs/>
                <w:szCs w:val="24"/>
              </w:rPr>
            </w:pPr>
            <w:r w:rsidRPr="00D91372">
              <w:rPr>
                <w:bCs/>
                <w:szCs w:val="24"/>
              </w:rPr>
              <w:t>Gender</w:t>
            </w:r>
          </w:p>
        </w:tc>
        <w:tc>
          <w:tcPr>
            <w:tcW w:w="900" w:type="dxa"/>
          </w:tcPr>
          <w:p w:rsidR="00F27247" w:rsidRPr="00D91372" w:rsidRDefault="00F27247" w:rsidP="007C08B8">
            <w:pPr>
              <w:autoSpaceDE w:val="0"/>
              <w:autoSpaceDN w:val="0"/>
              <w:adjustRightInd w:val="0"/>
              <w:spacing w:line="360" w:lineRule="auto"/>
              <w:rPr>
                <w:bCs/>
                <w:szCs w:val="24"/>
              </w:rPr>
            </w:pPr>
          </w:p>
        </w:tc>
        <w:tc>
          <w:tcPr>
            <w:tcW w:w="1080" w:type="dxa"/>
          </w:tcPr>
          <w:p w:rsidR="00F27247" w:rsidRPr="00D91372" w:rsidRDefault="00F27247" w:rsidP="007C08B8">
            <w:pPr>
              <w:autoSpaceDE w:val="0"/>
              <w:autoSpaceDN w:val="0"/>
              <w:adjustRightInd w:val="0"/>
              <w:spacing w:line="360" w:lineRule="auto"/>
              <w:rPr>
                <w:bCs/>
                <w:szCs w:val="24"/>
              </w:rPr>
            </w:pPr>
          </w:p>
        </w:tc>
        <w:tc>
          <w:tcPr>
            <w:tcW w:w="900" w:type="dxa"/>
          </w:tcPr>
          <w:p w:rsidR="00F27247" w:rsidRPr="00D91372" w:rsidRDefault="00F27247" w:rsidP="007C08B8">
            <w:pPr>
              <w:autoSpaceDE w:val="0"/>
              <w:autoSpaceDN w:val="0"/>
              <w:adjustRightInd w:val="0"/>
              <w:spacing w:line="360" w:lineRule="auto"/>
              <w:rPr>
                <w:bCs/>
                <w:szCs w:val="24"/>
              </w:rPr>
            </w:pPr>
          </w:p>
        </w:tc>
        <w:tc>
          <w:tcPr>
            <w:tcW w:w="1260" w:type="dxa"/>
          </w:tcPr>
          <w:p w:rsidR="00F27247" w:rsidRPr="00D91372" w:rsidRDefault="00F27247" w:rsidP="007C08B8">
            <w:pPr>
              <w:autoSpaceDE w:val="0"/>
              <w:autoSpaceDN w:val="0"/>
              <w:adjustRightInd w:val="0"/>
              <w:spacing w:line="360" w:lineRule="auto"/>
              <w:rPr>
                <w:bCs/>
                <w:szCs w:val="24"/>
              </w:rPr>
            </w:pPr>
          </w:p>
        </w:tc>
        <w:tc>
          <w:tcPr>
            <w:tcW w:w="1095"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55"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2448" w:type="dxa"/>
          </w:tcPr>
          <w:p w:rsidR="00F27247" w:rsidRPr="00D91372" w:rsidRDefault="00F27247" w:rsidP="007C08B8">
            <w:pPr>
              <w:autoSpaceDE w:val="0"/>
              <w:autoSpaceDN w:val="0"/>
              <w:adjustRightInd w:val="0"/>
              <w:spacing w:line="360" w:lineRule="auto"/>
              <w:rPr>
                <w:bCs/>
                <w:szCs w:val="24"/>
              </w:rPr>
            </w:pPr>
            <w:r w:rsidRPr="00D91372">
              <w:rPr>
                <w:bCs/>
                <w:szCs w:val="24"/>
              </w:rPr>
              <w:t>Black, non-Hispanic</w:t>
            </w:r>
          </w:p>
        </w:tc>
        <w:tc>
          <w:tcPr>
            <w:tcW w:w="900" w:type="dxa"/>
          </w:tcPr>
          <w:p w:rsidR="00F27247" w:rsidRPr="00D91372" w:rsidRDefault="00F27247" w:rsidP="007C08B8">
            <w:pPr>
              <w:autoSpaceDE w:val="0"/>
              <w:autoSpaceDN w:val="0"/>
              <w:adjustRightInd w:val="0"/>
              <w:spacing w:line="360" w:lineRule="auto"/>
              <w:rPr>
                <w:bCs/>
                <w:szCs w:val="24"/>
              </w:rPr>
            </w:pPr>
          </w:p>
        </w:tc>
        <w:tc>
          <w:tcPr>
            <w:tcW w:w="1080" w:type="dxa"/>
          </w:tcPr>
          <w:p w:rsidR="00F27247" w:rsidRPr="00D91372" w:rsidRDefault="00F27247" w:rsidP="007C08B8">
            <w:pPr>
              <w:autoSpaceDE w:val="0"/>
              <w:autoSpaceDN w:val="0"/>
              <w:adjustRightInd w:val="0"/>
              <w:spacing w:line="360" w:lineRule="auto"/>
              <w:rPr>
                <w:bCs/>
                <w:szCs w:val="24"/>
              </w:rPr>
            </w:pPr>
          </w:p>
        </w:tc>
        <w:tc>
          <w:tcPr>
            <w:tcW w:w="900" w:type="dxa"/>
          </w:tcPr>
          <w:p w:rsidR="00F27247" w:rsidRPr="00D91372" w:rsidRDefault="00F27247" w:rsidP="007C08B8">
            <w:pPr>
              <w:autoSpaceDE w:val="0"/>
              <w:autoSpaceDN w:val="0"/>
              <w:adjustRightInd w:val="0"/>
              <w:spacing w:line="360" w:lineRule="auto"/>
              <w:rPr>
                <w:bCs/>
                <w:szCs w:val="24"/>
              </w:rPr>
            </w:pPr>
          </w:p>
        </w:tc>
        <w:tc>
          <w:tcPr>
            <w:tcW w:w="1260" w:type="dxa"/>
          </w:tcPr>
          <w:p w:rsidR="00F27247" w:rsidRPr="00D91372" w:rsidRDefault="00F27247" w:rsidP="007C08B8">
            <w:pPr>
              <w:autoSpaceDE w:val="0"/>
              <w:autoSpaceDN w:val="0"/>
              <w:adjustRightInd w:val="0"/>
              <w:spacing w:line="360" w:lineRule="auto"/>
              <w:rPr>
                <w:bCs/>
                <w:szCs w:val="24"/>
              </w:rPr>
            </w:pPr>
          </w:p>
        </w:tc>
        <w:tc>
          <w:tcPr>
            <w:tcW w:w="1095"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55"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2448" w:type="dxa"/>
          </w:tcPr>
          <w:p w:rsidR="00F27247" w:rsidRPr="00D91372" w:rsidRDefault="00F27247" w:rsidP="007C08B8">
            <w:pPr>
              <w:autoSpaceDE w:val="0"/>
              <w:autoSpaceDN w:val="0"/>
              <w:adjustRightInd w:val="0"/>
              <w:spacing w:line="360" w:lineRule="auto"/>
              <w:rPr>
                <w:bCs/>
                <w:szCs w:val="24"/>
              </w:rPr>
            </w:pPr>
            <w:r w:rsidRPr="00D91372">
              <w:rPr>
                <w:bCs/>
                <w:szCs w:val="24"/>
              </w:rPr>
              <w:t>Multiple races, non-Hispanic</w:t>
            </w:r>
          </w:p>
        </w:tc>
        <w:tc>
          <w:tcPr>
            <w:tcW w:w="900" w:type="dxa"/>
          </w:tcPr>
          <w:p w:rsidR="00F27247" w:rsidRPr="00D91372" w:rsidRDefault="00F27247" w:rsidP="007C08B8">
            <w:pPr>
              <w:autoSpaceDE w:val="0"/>
              <w:autoSpaceDN w:val="0"/>
              <w:adjustRightInd w:val="0"/>
              <w:spacing w:line="360" w:lineRule="auto"/>
              <w:rPr>
                <w:bCs/>
                <w:szCs w:val="24"/>
              </w:rPr>
            </w:pPr>
          </w:p>
        </w:tc>
        <w:tc>
          <w:tcPr>
            <w:tcW w:w="1080" w:type="dxa"/>
          </w:tcPr>
          <w:p w:rsidR="00F27247" w:rsidRPr="00D91372" w:rsidRDefault="00F27247" w:rsidP="007C08B8">
            <w:pPr>
              <w:autoSpaceDE w:val="0"/>
              <w:autoSpaceDN w:val="0"/>
              <w:adjustRightInd w:val="0"/>
              <w:spacing w:line="360" w:lineRule="auto"/>
              <w:rPr>
                <w:bCs/>
                <w:szCs w:val="24"/>
              </w:rPr>
            </w:pPr>
          </w:p>
        </w:tc>
        <w:tc>
          <w:tcPr>
            <w:tcW w:w="900" w:type="dxa"/>
          </w:tcPr>
          <w:p w:rsidR="00F27247" w:rsidRPr="00D91372" w:rsidRDefault="00F27247" w:rsidP="007C08B8">
            <w:pPr>
              <w:autoSpaceDE w:val="0"/>
              <w:autoSpaceDN w:val="0"/>
              <w:adjustRightInd w:val="0"/>
              <w:spacing w:line="360" w:lineRule="auto"/>
              <w:rPr>
                <w:bCs/>
                <w:szCs w:val="24"/>
              </w:rPr>
            </w:pPr>
          </w:p>
        </w:tc>
        <w:tc>
          <w:tcPr>
            <w:tcW w:w="1260" w:type="dxa"/>
          </w:tcPr>
          <w:p w:rsidR="00F27247" w:rsidRPr="00D91372" w:rsidRDefault="00F27247" w:rsidP="007C08B8">
            <w:pPr>
              <w:autoSpaceDE w:val="0"/>
              <w:autoSpaceDN w:val="0"/>
              <w:adjustRightInd w:val="0"/>
              <w:spacing w:line="360" w:lineRule="auto"/>
              <w:rPr>
                <w:bCs/>
                <w:szCs w:val="24"/>
              </w:rPr>
            </w:pPr>
          </w:p>
        </w:tc>
        <w:tc>
          <w:tcPr>
            <w:tcW w:w="1095"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55"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2448" w:type="dxa"/>
          </w:tcPr>
          <w:p w:rsidR="00F27247" w:rsidRPr="00D91372" w:rsidRDefault="00F27247" w:rsidP="007C08B8">
            <w:pPr>
              <w:autoSpaceDE w:val="0"/>
              <w:autoSpaceDN w:val="0"/>
              <w:adjustRightInd w:val="0"/>
              <w:spacing w:line="360" w:lineRule="auto"/>
              <w:rPr>
                <w:bCs/>
                <w:szCs w:val="24"/>
              </w:rPr>
            </w:pPr>
            <w:r w:rsidRPr="00D91372">
              <w:rPr>
                <w:bCs/>
                <w:szCs w:val="24"/>
              </w:rPr>
              <w:t>Hispanic ethnicity, any race</w:t>
            </w:r>
          </w:p>
        </w:tc>
        <w:tc>
          <w:tcPr>
            <w:tcW w:w="900" w:type="dxa"/>
          </w:tcPr>
          <w:p w:rsidR="00F27247" w:rsidRPr="00D91372" w:rsidRDefault="00F27247" w:rsidP="007C08B8">
            <w:pPr>
              <w:autoSpaceDE w:val="0"/>
              <w:autoSpaceDN w:val="0"/>
              <w:adjustRightInd w:val="0"/>
              <w:spacing w:line="360" w:lineRule="auto"/>
              <w:rPr>
                <w:bCs/>
                <w:szCs w:val="24"/>
              </w:rPr>
            </w:pPr>
          </w:p>
        </w:tc>
        <w:tc>
          <w:tcPr>
            <w:tcW w:w="1080" w:type="dxa"/>
          </w:tcPr>
          <w:p w:rsidR="00F27247" w:rsidRPr="00D91372" w:rsidRDefault="00F27247" w:rsidP="007C08B8">
            <w:pPr>
              <w:autoSpaceDE w:val="0"/>
              <w:autoSpaceDN w:val="0"/>
              <w:adjustRightInd w:val="0"/>
              <w:spacing w:line="360" w:lineRule="auto"/>
              <w:rPr>
                <w:bCs/>
                <w:szCs w:val="24"/>
              </w:rPr>
            </w:pPr>
          </w:p>
        </w:tc>
        <w:tc>
          <w:tcPr>
            <w:tcW w:w="900" w:type="dxa"/>
          </w:tcPr>
          <w:p w:rsidR="00F27247" w:rsidRPr="00D91372" w:rsidRDefault="00F27247" w:rsidP="007C08B8">
            <w:pPr>
              <w:autoSpaceDE w:val="0"/>
              <w:autoSpaceDN w:val="0"/>
              <w:adjustRightInd w:val="0"/>
              <w:spacing w:line="360" w:lineRule="auto"/>
              <w:rPr>
                <w:bCs/>
                <w:szCs w:val="24"/>
              </w:rPr>
            </w:pPr>
          </w:p>
        </w:tc>
        <w:tc>
          <w:tcPr>
            <w:tcW w:w="1260" w:type="dxa"/>
          </w:tcPr>
          <w:p w:rsidR="00F27247" w:rsidRPr="00D91372" w:rsidRDefault="00F27247" w:rsidP="007C08B8">
            <w:pPr>
              <w:autoSpaceDE w:val="0"/>
              <w:autoSpaceDN w:val="0"/>
              <w:adjustRightInd w:val="0"/>
              <w:spacing w:line="360" w:lineRule="auto"/>
              <w:rPr>
                <w:bCs/>
                <w:szCs w:val="24"/>
              </w:rPr>
            </w:pPr>
          </w:p>
        </w:tc>
        <w:tc>
          <w:tcPr>
            <w:tcW w:w="1095"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55"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2448" w:type="dxa"/>
          </w:tcPr>
          <w:p w:rsidR="00F27247" w:rsidRPr="00D91372" w:rsidRDefault="00F27247" w:rsidP="007C08B8">
            <w:pPr>
              <w:autoSpaceDE w:val="0"/>
              <w:autoSpaceDN w:val="0"/>
              <w:adjustRightInd w:val="0"/>
              <w:spacing w:line="360" w:lineRule="auto"/>
              <w:rPr>
                <w:bCs/>
                <w:szCs w:val="24"/>
              </w:rPr>
            </w:pPr>
            <w:r w:rsidRPr="00D91372">
              <w:rPr>
                <w:bCs/>
                <w:szCs w:val="24"/>
              </w:rPr>
              <w:t>Other races, non-Hispanic</w:t>
            </w:r>
          </w:p>
        </w:tc>
        <w:tc>
          <w:tcPr>
            <w:tcW w:w="900" w:type="dxa"/>
          </w:tcPr>
          <w:p w:rsidR="00F27247" w:rsidRPr="00D91372" w:rsidRDefault="00F27247" w:rsidP="007C08B8">
            <w:pPr>
              <w:autoSpaceDE w:val="0"/>
              <w:autoSpaceDN w:val="0"/>
              <w:adjustRightInd w:val="0"/>
              <w:spacing w:line="360" w:lineRule="auto"/>
              <w:rPr>
                <w:bCs/>
                <w:szCs w:val="24"/>
              </w:rPr>
            </w:pPr>
          </w:p>
        </w:tc>
        <w:tc>
          <w:tcPr>
            <w:tcW w:w="1080" w:type="dxa"/>
          </w:tcPr>
          <w:p w:rsidR="00F27247" w:rsidRPr="00D91372" w:rsidRDefault="00F27247" w:rsidP="007C08B8">
            <w:pPr>
              <w:autoSpaceDE w:val="0"/>
              <w:autoSpaceDN w:val="0"/>
              <w:adjustRightInd w:val="0"/>
              <w:spacing w:line="360" w:lineRule="auto"/>
              <w:rPr>
                <w:bCs/>
                <w:szCs w:val="24"/>
              </w:rPr>
            </w:pPr>
          </w:p>
        </w:tc>
        <w:tc>
          <w:tcPr>
            <w:tcW w:w="900" w:type="dxa"/>
          </w:tcPr>
          <w:p w:rsidR="00F27247" w:rsidRPr="00D91372" w:rsidRDefault="00F27247" w:rsidP="007C08B8">
            <w:pPr>
              <w:autoSpaceDE w:val="0"/>
              <w:autoSpaceDN w:val="0"/>
              <w:adjustRightInd w:val="0"/>
              <w:spacing w:line="360" w:lineRule="auto"/>
              <w:rPr>
                <w:bCs/>
                <w:szCs w:val="24"/>
              </w:rPr>
            </w:pPr>
          </w:p>
        </w:tc>
        <w:tc>
          <w:tcPr>
            <w:tcW w:w="1260" w:type="dxa"/>
          </w:tcPr>
          <w:p w:rsidR="00F27247" w:rsidRPr="00D91372" w:rsidRDefault="00F27247" w:rsidP="007C08B8">
            <w:pPr>
              <w:autoSpaceDE w:val="0"/>
              <w:autoSpaceDN w:val="0"/>
              <w:adjustRightInd w:val="0"/>
              <w:spacing w:line="360" w:lineRule="auto"/>
              <w:rPr>
                <w:bCs/>
                <w:szCs w:val="24"/>
              </w:rPr>
            </w:pPr>
          </w:p>
        </w:tc>
        <w:tc>
          <w:tcPr>
            <w:tcW w:w="1095"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55"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2448" w:type="dxa"/>
          </w:tcPr>
          <w:p w:rsidR="00F27247" w:rsidRPr="00D91372" w:rsidRDefault="00F27247" w:rsidP="007C08B8">
            <w:pPr>
              <w:autoSpaceDE w:val="0"/>
              <w:autoSpaceDN w:val="0"/>
              <w:adjustRightInd w:val="0"/>
              <w:spacing w:line="360" w:lineRule="auto"/>
              <w:rPr>
                <w:bCs/>
                <w:szCs w:val="24"/>
              </w:rPr>
            </w:pPr>
            <w:r w:rsidRPr="00D91372">
              <w:rPr>
                <w:bCs/>
                <w:szCs w:val="24"/>
              </w:rPr>
              <w:t>Income</w:t>
            </w:r>
          </w:p>
        </w:tc>
        <w:tc>
          <w:tcPr>
            <w:tcW w:w="900" w:type="dxa"/>
          </w:tcPr>
          <w:p w:rsidR="00F27247" w:rsidRPr="00D91372" w:rsidRDefault="00F27247" w:rsidP="007C08B8">
            <w:pPr>
              <w:autoSpaceDE w:val="0"/>
              <w:autoSpaceDN w:val="0"/>
              <w:adjustRightInd w:val="0"/>
              <w:spacing w:line="360" w:lineRule="auto"/>
              <w:rPr>
                <w:bCs/>
                <w:szCs w:val="24"/>
              </w:rPr>
            </w:pPr>
          </w:p>
        </w:tc>
        <w:tc>
          <w:tcPr>
            <w:tcW w:w="1080" w:type="dxa"/>
          </w:tcPr>
          <w:p w:rsidR="00F27247" w:rsidRPr="00D91372" w:rsidRDefault="00F27247" w:rsidP="007C08B8">
            <w:pPr>
              <w:autoSpaceDE w:val="0"/>
              <w:autoSpaceDN w:val="0"/>
              <w:adjustRightInd w:val="0"/>
              <w:spacing w:line="360" w:lineRule="auto"/>
              <w:rPr>
                <w:bCs/>
                <w:szCs w:val="24"/>
              </w:rPr>
            </w:pPr>
          </w:p>
        </w:tc>
        <w:tc>
          <w:tcPr>
            <w:tcW w:w="900" w:type="dxa"/>
          </w:tcPr>
          <w:p w:rsidR="00F27247" w:rsidRPr="00D91372" w:rsidRDefault="00F27247" w:rsidP="007C08B8">
            <w:pPr>
              <w:autoSpaceDE w:val="0"/>
              <w:autoSpaceDN w:val="0"/>
              <w:adjustRightInd w:val="0"/>
              <w:spacing w:line="360" w:lineRule="auto"/>
              <w:rPr>
                <w:bCs/>
                <w:szCs w:val="24"/>
              </w:rPr>
            </w:pPr>
          </w:p>
        </w:tc>
        <w:tc>
          <w:tcPr>
            <w:tcW w:w="1260" w:type="dxa"/>
          </w:tcPr>
          <w:p w:rsidR="00F27247" w:rsidRPr="00D91372" w:rsidRDefault="00F27247" w:rsidP="007C08B8">
            <w:pPr>
              <w:autoSpaceDE w:val="0"/>
              <w:autoSpaceDN w:val="0"/>
              <w:adjustRightInd w:val="0"/>
              <w:spacing w:line="360" w:lineRule="auto"/>
              <w:rPr>
                <w:bCs/>
                <w:szCs w:val="24"/>
              </w:rPr>
            </w:pPr>
          </w:p>
        </w:tc>
        <w:tc>
          <w:tcPr>
            <w:tcW w:w="1095"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55"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2448" w:type="dxa"/>
          </w:tcPr>
          <w:p w:rsidR="00F27247" w:rsidRPr="00D91372" w:rsidRDefault="00F27247" w:rsidP="007C08B8">
            <w:pPr>
              <w:autoSpaceDE w:val="0"/>
              <w:autoSpaceDN w:val="0"/>
              <w:adjustRightInd w:val="0"/>
              <w:spacing w:line="360" w:lineRule="auto"/>
              <w:rPr>
                <w:bCs/>
                <w:szCs w:val="24"/>
              </w:rPr>
            </w:pPr>
            <w:r w:rsidRPr="00D91372">
              <w:rPr>
                <w:bCs/>
                <w:szCs w:val="24"/>
              </w:rPr>
              <w:t>Household size</w:t>
            </w:r>
          </w:p>
        </w:tc>
        <w:tc>
          <w:tcPr>
            <w:tcW w:w="900" w:type="dxa"/>
          </w:tcPr>
          <w:p w:rsidR="00F27247" w:rsidRPr="00D91372" w:rsidRDefault="00F27247" w:rsidP="007C08B8">
            <w:pPr>
              <w:autoSpaceDE w:val="0"/>
              <w:autoSpaceDN w:val="0"/>
              <w:adjustRightInd w:val="0"/>
              <w:spacing w:line="360" w:lineRule="auto"/>
              <w:rPr>
                <w:bCs/>
                <w:szCs w:val="24"/>
              </w:rPr>
            </w:pPr>
          </w:p>
        </w:tc>
        <w:tc>
          <w:tcPr>
            <w:tcW w:w="1080" w:type="dxa"/>
          </w:tcPr>
          <w:p w:rsidR="00F27247" w:rsidRPr="00D91372" w:rsidRDefault="00F27247" w:rsidP="007C08B8">
            <w:pPr>
              <w:autoSpaceDE w:val="0"/>
              <w:autoSpaceDN w:val="0"/>
              <w:adjustRightInd w:val="0"/>
              <w:spacing w:line="360" w:lineRule="auto"/>
              <w:rPr>
                <w:bCs/>
                <w:szCs w:val="24"/>
              </w:rPr>
            </w:pPr>
          </w:p>
        </w:tc>
        <w:tc>
          <w:tcPr>
            <w:tcW w:w="900" w:type="dxa"/>
          </w:tcPr>
          <w:p w:rsidR="00F27247" w:rsidRPr="00D91372" w:rsidRDefault="00F27247" w:rsidP="007C08B8">
            <w:pPr>
              <w:autoSpaceDE w:val="0"/>
              <w:autoSpaceDN w:val="0"/>
              <w:adjustRightInd w:val="0"/>
              <w:spacing w:line="360" w:lineRule="auto"/>
              <w:rPr>
                <w:bCs/>
                <w:szCs w:val="24"/>
              </w:rPr>
            </w:pPr>
          </w:p>
        </w:tc>
        <w:tc>
          <w:tcPr>
            <w:tcW w:w="1260" w:type="dxa"/>
          </w:tcPr>
          <w:p w:rsidR="00F27247" w:rsidRPr="00D91372" w:rsidRDefault="00F27247" w:rsidP="007C08B8">
            <w:pPr>
              <w:autoSpaceDE w:val="0"/>
              <w:autoSpaceDN w:val="0"/>
              <w:adjustRightInd w:val="0"/>
              <w:spacing w:line="360" w:lineRule="auto"/>
              <w:rPr>
                <w:bCs/>
                <w:szCs w:val="24"/>
              </w:rPr>
            </w:pPr>
          </w:p>
        </w:tc>
        <w:tc>
          <w:tcPr>
            <w:tcW w:w="1095"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55"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2448" w:type="dxa"/>
          </w:tcPr>
          <w:p w:rsidR="00F27247" w:rsidRPr="00D91372" w:rsidRDefault="00F27247" w:rsidP="007C08B8">
            <w:pPr>
              <w:autoSpaceDE w:val="0"/>
              <w:autoSpaceDN w:val="0"/>
              <w:adjustRightInd w:val="0"/>
              <w:spacing w:line="360" w:lineRule="auto"/>
              <w:rPr>
                <w:bCs/>
                <w:szCs w:val="24"/>
              </w:rPr>
            </w:pPr>
            <w:r w:rsidRPr="00D91372">
              <w:rPr>
                <w:bCs/>
                <w:szCs w:val="24"/>
              </w:rPr>
              <w:t>Married</w:t>
            </w:r>
          </w:p>
        </w:tc>
        <w:tc>
          <w:tcPr>
            <w:tcW w:w="900" w:type="dxa"/>
          </w:tcPr>
          <w:p w:rsidR="00F27247" w:rsidRPr="00D91372" w:rsidRDefault="00F27247" w:rsidP="007C08B8">
            <w:pPr>
              <w:autoSpaceDE w:val="0"/>
              <w:autoSpaceDN w:val="0"/>
              <w:adjustRightInd w:val="0"/>
              <w:spacing w:line="360" w:lineRule="auto"/>
              <w:rPr>
                <w:bCs/>
                <w:szCs w:val="24"/>
              </w:rPr>
            </w:pPr>
          </w:p>
        </w:tc>
        <w:tc>
          <w:tcPr>
            <w:tcW w:w="1080" w:type="dxa"/>
          </w:tcPr>
          <w:p w:rsidR="00F27247" w:rsidRPr="00D91372" w:rsidRDefault="00F27247" w:rsidP="007C08B8">
            <w:pPr>
              <w:autoSpaceDE w:val="0"/>
              <w:autoSpaceDN w:val="0"/>
              <w:adjustRightInd w:val="0"/>
              <w:spacing w:line="360" w:lineRule="auto"/>
              <w:rPr>
                <w:bCs/>
                <w:szCs w:val="24"/>
              </w:rPr>
            </w:pPr>
          </w:p>
        </w:tc>
        <w:tc>
          <w:tcPr>
            <w:tcW w:w="900" w:type="dxa"/>
          </w:tcPr>
          <w:p w:rsidR="00F27247" w:rsidRPr="00D91372" w:rsidRDefault="00F27247" w:rsidP="007C08B8">
            <w:pPr>
              <w:autoSpaceDE w:val="0"/>
              <w:autoSpaceDN w:val="0"/>
              <w:adjustRightInd w:val="0"/>
              <w:spacing w:line="360" w:lineRule="auto"/>
              <w:rPr>
                <w:bCs/>
                <w:szCs w:val="24"/>
              </w:rPr>
            </w:pPr>
          </w:p>
        </w:tc>
        <w:tc>
          <w:tcPr>
            <w:tcW w:w="1260" w:type="dxa"/>
          </w:tcPr>
          <w:p w:rsidR="00F27247" w:rsidRPr="00D91372" w:rsidRDefault="00F27247" w:rsidP="007C08B8">
            <w:pPr>
              <w:autoSpaceDE w:val="0"/>
              <w:autoSpaceDN w:val="0"/>
              <w:adjustRightInd w:val="0"/>
              <w:spacing w:line="360" w:lineRule="auto"/>
              <w:rPr>
                <w:bCs/>
                <w:szCs w:val="24"/>
              </w:rPr>
            </w:pPr>
          </w:p>
        </w:tc>
        <w:tc>
          <w:tcPr>
            <w:tcW w:w="1095"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55"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2448" w:type="dxa"/>
          </w:tcPr>
          <w:p w:rsidR="00F27247" w:rsidRPr="00D91372" w:rsidRDefault="00F27247" w:rsidP="007C08B8">
            <w:pPr>
              <w:autoSpaceDE w:val="0"/>
              <w:autoSpaceDN w:val="0"/>
              <w:adjustRightInd w:val="0"/>
              <w:spacing w:line="360" w:lineRule="auto"/>
              <w:rPr>
                <w:bCs/>
                <w:szCs w:val="24"/>
              </w:rPr>
            </w:pPr>
            <w:r w:rsidRPr="00D91372">
              <w:rPr>
                <w:bCs/>
                <w:szCs w:val="24"/>
              </w:rPr>
              <w:t>Never married</w:t>
            </w:r>
          </w:p>
        </w:tc>
        <w:tc>
          <w:tcPr>
            <w:tcW w:w="900" w:type="dxa"/>
          </w:tcPr>
          <w:p w:rsidR="00F27247" w:rsidRPr="00D91372" w:rsidRDefault="00F27247" w:rsidP="007C08B8">
            <w:pPr>
              <w:autoSpaceDE w:val="0"/>
              <w:autoSpaceDN w:val="0"/>
              <w:adjustRightInd w:val="0"/>
              <w:spacing w:line="360" w:lineRule="auto"/>
              <w:rPr>
                <w:bCs/>
                <w:szCs w:val="24"/>
              </w:rPr>
            </w:pPr>
          </w:p>
        </w:tc>
        <w:tc>
          <w:tcPr>
            <w:tcW w:w="1080" w:type="dxa"/>
          </w:tcPr>
          <w:p w:rsidR="00F27247" w:rsidRPr="00D91372" w:rsidRDefault="00F27247" w:rsidP="007C08B8">
            <w:pPr>
              <w:autoSpaceDE w:val="0"/>
              <w:autoSpaceDN w:val="0"/>
              <w:adjustRightInd w:val="0"/>
              <w:spacing w:line="360" w:lineRule="auto"/>
              <w:rPr>
                <w:bCs/>
                <w:szCs w:val="24"/>
              </w:rPr>
            </w:pPr>
          </w:p>
        </w:tc>
        <w:tc>
          <w:tcPr>
            <w:tcW w:w="900" w:type="dxa"/>
          </w:tcPr>
          <w:p w:rsidR="00F27247" w:rsidRPr="00D91372" w:rsidRDefault="00F27247" w:rsidP="007C08B8">
            <w:pPr>
              <w:autoSpaceDE w:val="0"/>
              <w:autoSpaceDN w:val="0"/>
              <w:adjustRightInd w:val="0"/>
              <w:spacing w:line="360" w:lineRule="auto"/>
              <w:rPr>
                <w:bCs/>
                <w:szCs w:val="24"/>
              </w:rPr>
            </w:pPr>
          </w:p>
        </w:tc>
        <w:tc>
          <w:tcPr>
            <w:tcW w:w="1260" w:type="dxa"/>
          </w:tcPr>
          <w:p w:rsidR="00F27247" w:rsidRPr="00D91372" w:rsidRDefault="00F27247" w:rsidP="007C08B8">
            <w:pPr>
              <w:autoSpaceDE w:val="0"/>
              <w:autoSpaceDN w:val="0"/>
              <w:adjustRightInd w:val="0"/>
              <w:spacing w:line="360" w:lineRule="auto"/>
              <w:rPr>
                <w:bCs/>
                <w:szCs w:val="24"/>
              </w:rPr>
            </w:pPr>
          </w:p>
        </w:tc>
        <w:tc>
          <w:tcPr>
            <w:tcW w:w="1095"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55"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2448" w:type="dxa"/>
          </w:tcPr>
          <w:p w:rsidR="00F27247" w:rsidRPr="00D91372" w:rsidRDefault="00F27247" w:rsidP="007C08B8">
            <w:pPr>
              <w:autoSpaceDE w:val="0"/>
              <w:autoSpaceDN w:val="0"/>
              <w:adjustRightInd w:val="0"/>
              <w:spacing w:line="360" w:lineRule="auto"/>
              <w:rPr>
                <w:bCs/>
                <w:szCs w:val="24"/>
              </w:rPr>
            </w:pPr>
            <w:r w:rsidRPr="00D91372">
              <w:rPr>
                <w:bCs/>
                <w:szCs w:val="24"/>
              </w:rPr>
              <w:t>Divorced or separated</w:t>
            </w:r>
          </w:p>
        </w:tc>
        <w:tc>
          <w:tcPr>
            <w:tcW w:w="900" w:type="dxa"/>
          </w:tcPr>
          <w:p w:rsidR="00F27247" w:rsidRPr="00D91372" w:rsidRDefault="00F27247" w:rsidP="007C08B8">
            <w:pPr>
              <w:autoSpaceDE w:val="0"/>
              <w:autoSpaceDN w:val="0"/>
              <w:adjustRightInd w:val="0"/>
              <w:spacing w:line="360" w:lineRule="auto"/>
              <w:rPr>
                <w:bCs/>
                <w:szCs w:val="24"/>
              </w:rPr>
            </w:pPr>
          </w:p>
        </w:tc>
        <w:tc>
          <w:tcPr>
            <w:tcW w:w="1080" w:type="dxa"/>
          </w:tcPr>
          <w:p w:rsidR="00F27247" w:rsidRPr="00D91372" w:rsidRDefault="00F27247" w:rsidP="007C08B8">
            <w:pPr>
              <w:autoSpaceDE w:val="0"/>
              <w:autoSpaceDN w:val="0"/>
              <w:adjustRightInd w:val="0"/>
              <w:spacing w:line="360" w:lineRule="auto"/>
              <w:rPr>
                <w:bCs/>
                <w:szCs w:val="24"/>
              </w:rPr>
            </w:pPr>
          </w:p>
        </w:tc>
        <w:tc>
          <w:tcPr>
            <w:tcW w:w="900" w:type="dxa"/>
          </w:tcPr>
          <w:p w:rsidR="00F27247" w:rsidRPr="00D91372" w:rsidRDefault="00F27247" w:rsidP="007C08B8">
            <w:pPr>
              <w:autoSpaceDE w:val="0"/>
              <w:autoSpaceDN w:val="0"/>
              <w:adjustRightInd w:val="0"/>
              <w:spacing w:line="360" w:lineRule="auto"/>
              <w:rPr>
                <w:bCs/>
                <w:szCs w:val="24"/>
              </w:rPr>
            </w:pPr>
          </w:p>
        </w:tc>
        <w:tc>
          <w:tcPr>
            <w:tcW w:w="1260" w:type="dxa"/>
          </w:tcPr>
          <w:p w:rsidR="00F27247" w:rsidRPr="00D91372" w:rsidRDefault="00F27247" w:rsidP="007C08B8">
            <w:pPr>
              <w:autoSpaceDE w:val="0"/>
              <w:autoSpaceDN w:val="0"/>
              <w:adjustRightInd w:val="0"/>
              <w:spacing w:line="360" w:lineRule="auto"/>
              <w:rPr>
                <w:bCs/>
                <w:szCs w:val="24"/>
              </w:rPr>
            </w:pPr>
          </w:p>
        </w:tc>
        <w:tc>
          <w:tcPr>
            <w:tcW w:w="1095"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55"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2448" w:type="dxa"/>
          </w:tcPr>
          <w:p w:rsidR="00F27247" w:rsidRPr="00D91372" w:rsidRDefault="00F27247" w:rsidP="007C08B8">
            <w:pPr>
              <w:autoSpaceDE w:val="0"/>
              <w:autoSpaceDN w:val="0"/>
              <w:adjustRightInd w:val="0"/>
              <w:spacing w:line="360" w:lineRule="auto"/>
              <w:rPr>
                <w:bCs/>
                <w:szCs w:val="24"/>
              </w:rPr>
            </w:pPr>
            <w:r w:rsidRPr="00D91372">
              <w:rPr>
                <w:bCs/>
                <w:szCs w:val="24"/>
              </w:rPr>
              <w:t>Widowed</w:t>
            </w:r>
          </w:p>
        </w:tc>
        <w:tc>
          <w:tcPr>
            <w:tcW w:w="900" w:type="dxa"/>
          </w:tcPr>
          <w:p w:rsidR="00F27247" w:rsidRPr="00D91372" w:rsidRDefault="00F27247" w:rsidP="007C08B8">
            <w:pPr>
              <w:autoSpaceDE w:val="0"/>
              <w:autoSpaceDN w:val="0"/>
              <w:adjustRightInd w:val="0"/>
              <w:spacing w:line="360" w:lineRule="auto"/>
              <w:rPr>
                <w:bCs/>
                <w:szCs w:val="24"/>
              </w:rPr>
            </w:pPr>
          </w:p>
        </w:tc>
        <w:tc>
          <w:tcPr>
            <w:tcW w:w="1080" w:type="dxa"/>
          </w:tcPr>
          <w:p w:rsidR="00F27247" w:rsidRPr="00D91372" w:rsidRDefault="00F27247" w:rsidP="007C08B8">
            <w:pPr>
              <w:autoSpaceDE w:val="0"/>
              <w:autoSpaceDN w:val="0"/>
              <w:adjustRightInd w:val="0"/>
              <w:spacing w:line="360" w:lineRule="auto"/>
              <w:rPr>
                <w:bCs/>
                <w:szCs w:val="24"/>
              </w:rPr>
            </w:pPr>
          </w:p>
        </w:tc>
        <w:tc>
          <w:tcPr>
            <w:tcW w:w="900" w:type="dxa"/>
          </w:tcPr>
          <w:p w:rsidR="00F27247" w:rsidRPr="00D91372" w:rsidRDefault="00F27247" w:rsidP="007C08B8">
            <w:pPr>
              <w:autoSpaceDE w:val="0"/>
              <w:autoSpaceDN w:val="0"/>
              <w:adjustRightInd w:val="0"/>
              <w:spacing w:line="360" w:lineRule="auto"/>
              <w:rPr>
                <w:bCs/>
                <w:szCs w:val="24"/>
              </w:rPr>
            </w:pPr>
          </w:p>
        </w:tc>
        <w:tc>
          <w:tcPr>
            <w:tcW w:w="1260" w:type="dxa"/>
          </w:tcPr>
          <w:p w:rsidR="00F27247" w:rsidRPr="00D91372" w:rsidRDefault="00F27247" w:rsidP="007C08B8">
            <w:pPr>
              <w:autoSpaceDE w:val="0"/>
              <w:autoSpaceDN w:val="0"/>
              <w:adjustRightInd w:val="0"/>
              <w:spacing w:line="360" w:lineRule="auto"/>
              <w:rPr>
                <w:bCs/>
                <w:szCs w:val="24"/>
              </w:rPr>
            </w:pPr>
          </w:p>
        </w:tc>
        <w:tc>
          <w:tcPr>
            <w:tcW w:w="1095"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55"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2448" w:type="dxa"/>
          </w:tcPr>
          <w:p w:rsidR="00F27247" w:rsidRPr="00D91372" w:rsidRDefault="00F27247" w:rsidP="007C08B8">
            <w:pPr>
              <w:autoSpaceDE w:val="0"/>
              <w:autoSpaceDN w:val="0"/>
              <w:adjustRightInd w:val="0"/>
              <w:spacing w:line="360" w:lineRule="auto"/>
              <w:rPr>
                <w:bCs/>
                <w:szCs w:val="24"/>
              </w:rPr>
            </w:pPr>
            <w:r w:rsidRPr="00D91372">
              <w:rPr>
                <w:bCs/>
                <w:szCs w:val="24"/>
              </w:rPr>
              <w:t>Unmarried, live w/partner</w:t>
            </w:r>
          </w:p>
        </w:tc>
        <w:tc>
          <w:tcPr>
            <w:tcW w:w="900" w:type="dxa"/>
          </w:tcPr>
          <w:p w:rsidR="00F27247" w:rsidRPr="00D91372" w:rsidRDefault="00F27247" w:rsidP="007C08B8">
            <w:pPr>
              <w:autoSpaceDE w:val="0"/>
              <w:autoSpaceDN w:val="0"/>
              <w:adjustRightInd w:val="0"/>
              <w:spacing w:line="360" w:lineRule="auto"/>
              <w:rPr>
                <w:bCs/>
                <w:szCs w:val="24"/>
              </w:rPr>
            </w:pPr>
          </w:p>
        </w:tc>
        <w:tc>
          <w:tcPr>
            <w:tcW w:w="1080" w:type="dxa"/>
          </w:tcPr>
          <w:p w:rsidR="00F27247" w:rsidRPr="00D91372" w:rsidRDefault="00F27247" w:rsidP="007C08B8">
            <w:pPr>
              <w:autoSpaceDE w:val="0"/>
              <w:autoSpaceDN w:val="0"/>
              <w:adjustRightInd w:val="0"/>
              <w:spacing w:line="360" w:lineRule="auto"/>
              <w:rPr>
                <w:bCs/>
                <w:szCs w:val="24"/>
              </w:rPr>
            </w:pPr>
          </w:p>
        </w:tc>
        <w:tc>
          <w:tcPr>
            <w:tcW w:w="900" w:type="dxa"/>
          </w:tcPr>
          <w:p w:rsidR="00F27247" w:rsidRPr="00D91372" w:rsidRDefault="00F27247" w:rsidP="007C08B8">
            <w:pPr>
              <w:autoSpaceDE w:val="0"/>
              <w:autoSpaceDN w:val="0"/>
              <w:adjustRightInd w:val="0"/>
              <w:spacing w:line="360" w:lineRule="auto"/>
              <w:rPr>
                <w:bCs/>
                <w:szCs w:val="24"/>
              </w:rPr>
            </w:pPr>
          </w:p>
        </w:tc>
        <w:tc>
          <w:tcPr>
            <w:tcW w:w="1260" w:type="dxa"/>
          </w:tcPr>
          <w:p w:rsidR="00F27247" w:rsidRPr="00D91372" w:rsidRDefault="00F27247" w:rsidP="007C08B8">
            <w:pPr>
              <w:autoSpaceDE w:val="0"/>
              <w:autoSpaceDN w:val="0"/>
              <w:adjustRightInd w:val="0"/>
              <w:spacing w:line="360" w:lineRule="auto"/>
              <w:rPr>
                <w:bCs/>
                <w:szCs w:val="24"/>
              </w:rPr>
            </w:pPr>
          </w:p>
        </w:tc>
        <w:tc>
          <w:tcPr>
            <w:tcW w:w="1095"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55"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2448" w:type="dxa"/>
          </w:tcPr>
          <w:p w:rsidR="00F27247" w:rsidRPr="00D91372" w:rsidRDefault="00F27247" w:rsidP="007C08B8">
            <w:pPr>
              <w:autoSpaceDE w:val="0"/>
              <w:autoSpaceDN w:val="0"/>
              <w:adjustRightInd w:val="0"/>
              <w:spacing w:line="360" w:lineRule="auto"/>
              <w:rPr>
                <w:bCs/>
                <w:szCs w:val="24"/>
              </w:rPr>
            </w:pPr>
            <w:r w:rsidRPr="00D91372">
              <w:rPr>
                <w:bCs/>
                <w:szCs w:val="24"/>
              </w:rPr>
              <w:t>Region</w:t>
            </w:r>
          </w:p>
        </w:tc>
        <w:tc>
          <w:tcPr>
            <w:tcW w:w="900" w:type="dxa"/>
          </w:tcPr>
          <w:p w:rsidR="00F27247" w:rsidRPr="00D91372" w:rsidRDefault="00F27247" w:rsidP="007C08B8">
            <w:pPr>
              <w:autoSpaceDE w:val="0"/>
              <w:autoSpaceDN w:val="0"/>
              <w:adjustRightInd w:val="0"/>
              <w:spacing w:line="360" w:lineRule="auto"/>
              <w:rPr>
                <w:bCs/>
                <w:szCs w:val="24"/>
              </w:rPr>
            </w:pPr>
          </w:p>
        </w:tc>
        <w:tc>
          <w:tcPr>
            <w:tcW w:w="1080" w:type="dxa"/>
          </w:tcPr>
          <w:p w:rsidR="00F27247" w:rsidRPr="00D91372" w:rsidRDefault="00F27247" w:rsidP="007C08B8">
            <w:pPr>
              <w:autoSpaceDE w:val="0"/>
              <w:autoSpaceDN w:val="0"/>
              <w:adjustRightInd w:val="0"/>
              <w:spacing w:line="360" w:lineRule="auto"/>
              <w:rPr>
                <w:bCs/>
                <w:szCs w:val="24"/>
              </w:rPr>
            </w:pPr>
          </w:p>
        </w:tc>
        <w:tc>
          <w:tcPr>
            <w:tcW w:w="900" w:type="dxa"/>
          </w:tcPr>
          <w:p w:rsidR="00F27247" w:rsidRPr="00D91372" w:rsidRDefault="00F27247" w:rsidP="007C08B8">
            <w:pPr>
              <w:autoSpaceDE w:val="0"/>
              <w:autoSpaceDN w:val="0"/>
              <w:adjustRightInd w:val="0"/>
              <w:spacing w:line="360" w:lineRule="auto"/>
              <w:rPr>
                <w:bCs/>
                <w:szCs w:val="24"/>
              </w:rPr>
            </w:pPr>
          </w:p>
        </w:tc>
        <w:tc>
          <w:tcPr>
            <w:tcW w:w="1260" w:type="dxa"/>
          </w:tcPr>
          <w:p w:rsidR="00F27247" w:rsidRPr="00D91372" w:rsidRDefault="00F27247" w:rsidP="007C08B8">
            <w:pPr>
              <w:autoSpaceDE w:val="0"/>
              <w:autoSpaceDN w:val="0"/>
              <w:adjustRightInd w:val="0"/>
              <w:spacing w:line="360" w:lineRule="auto"/>
              <w:rPr>
                <w:bCs/>
                <w:szCs w:val="24"/>
              </w:rPr>
            </w:pPr>
          </w:p>
        </w:tc>
        <w:tc>
          <w:tcPr>
            <w:tcW w:w="1095"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55"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2448" w:type="dxa"/>
          </w:tcPr>
          <w:p w:rsidR="00F27247" w:rsidRPr="00D91372" w:rsidRDefault="00F27247" w:rsidP="007C08B8">
            <w:pPr>
              <w:autoSpaceDE w:val="0"/>
              <w:autoSpaceDN w:val="0"/>
              <w:adjustRightInd w:val="0"/>
              <w:spacing w:line="360" w:lineRule="auto"/>
              <w:rPr>
                <w:bCs/>
                <w:szCs w:val="24"/>
              </w:rPr>
            </w:pPr>
            <w:r w:rsidRPr="00D91372">
              <w:rPr>
                <w:bCs/>
                <w:szCs w:val="24"/>
              </w:rPr>
              <w:t>Education</w:t>
            </w:r>
          </w:p>
        </w:tc>
        <w:tc>
          <w:tcPr>
            <w:tcW w:w="900" w:type="dxa"/>
          </w:tcPr>
          <w:p w:rsidR="00F27247" w:rsidRPr="00D91372" w:rsidRDefault="00F27247" w:rsidP="007C08B8">
            <w:pPr>
              <w:autoSpaceDE w:val="0"/>
              <w:autoSpaceDN w:val="0"/>
              <w:adjustRightInd w:val="0"/>
              <w:spacing w:line="360" w:lineRule="auto"/>
              <w:rPr>
                <w:bCs/>
                <w:szCs w:val="24"/>
              </w:rPr>
            </w:pPr>
          </w:p>
        </w:tc>
        <w:tc>
          <w:tcPr>
            <w:tcW w:w="1080" w:type="dxa"/>
          </w:tcPr>
          <w:p w:rsidR="00F27247" w:rsidRPr="00D91372" w:rsidRDefault="00F27247" w:rsidP="007C08B8">
            <w:pPr>
              <w:autoSpaceDE w:val="0"/>
              <w:autoSpaceDN w:val="0"/>
              <w:adjustRightInd w:val="0"/>
              <w:spacing w:line="360" w:lineRule="auto"/>
              <w:rPr>
                <w:bCs/>
                <w:szCs w:val="24"/>
              </w:rPr>
            </w:pPr>
          </w:p>
        </w:tc>
        <w:tc>
          <w:tcPr>
            <w:tcW w:w="900" w:type="dxa"/>
          </w:tcPr>
          <w:p w:rsidR="00F27247" w:rsidRPr="00D91372" w:rsidRDefault="00F27247" w:rsidP="007C08B8">
            <w:pPr>
              <w:autoSpaceDE w:val="0"/>
              <w:autoSpaceDN w:val="0"/>
              <w:adjustRightInd w:val="0"/>
              <w:spacing w:line="360" w:lineRule="auto"/>
              <w:rPr>
                <w:bCs/>
                <w:szCs w:val="24"/>
              </w:rPr>
            </w:pPr>
          </w:p>
        </w:tc>
        <w:tc>
          <w:tcPr>
            <w:tcW w:w="1260" w:type="dxa"/>
          </w:tcPr>
          <w:p w:rsidR="00F27247" w:rsidRPr="00D91372" w:rsidRDefault="00F27247" w:rsidP="007C08B8">
            <w:pPr>
              <w:autoSpaceDE w:val="0"/>
              <w:autoSpaceDN w:val="0"/>
              <w:adjustRightInd w:val="0"/>
              <w:spacing w:line="360" w:lineRule="auto"/>
              <w:rPr>
                <w:bCs/>
                <w:szCs w:val="24"/>
              </w:rPr>
            </w:pPr>
          </w:p>
        </w:tc>
        <w:tc>
          <w:tcPr>
            <w:tcW w:w="1095"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55" w:type="dxa"/>
          </w:tcPr>
          <w:p w:rsidR="00F27247" w:rsidRPr="00D91372" w:rsidRDefault="00F27247" w:rsidP="007C08B8">
            <w:pPr>
              <w:autoSpaceDE w:val="0"/>
              <w:autoSpaceDN w:val="0"/>
              <w:adjustRightInd w:val="0"/>
              <w:spacing w:line="360" w:lineRule="auto"/>
              <w:rPr>
                <w:bCs/>
                <w:szCs w:val="24"/>
              </w:rPr>
            </w:pPr>
          </w:p>
        </w:tc>
      </w:tr>
      <w:tr w:rsidR="00395942" w:rsidRPr="00D91372" w:rsidTr="007C08B8">
        <w:tc>
          <w:tcPr>
            <w:tcW w:w="2448" w:type="dxa"/>
          </w:tcPr>
          <w:p w:rsidR="00395942" w:rsidRPr="00D91372" w:rsidRDefault="00395942" w:rsidP="007C08B8">
            <w:pPr>
              <w:autoSpaceDE w:val="0"/>
              <w:autoSpaceDN w:val="0"/>
              <w:adjustRightInd w:val="0"/>
              <w:spacing w:line="360" w:lineRule="auto"/>
              <w:rPr>
                <w:bCs/>
                <w:szCs w:val="24"/>
              </w:rPr>
            </w:pPr>
            <w:r w:rsidRPr="00D91372">
              <w:rPr>
                <w:bCs/>
                <w:szCs w:val="24"/>
              </w:rPr>
              <w:t>CM began ages 5-11</w:t>
            </w:r>
          </w:p>
        </w:tc>
        <w:tc>
          <w:tcPr>
            <w:tcW w:w="900" w:type="dxa"/>
          </w:tcPr>
          <w:p w:rsidR="00395942" w:rsidRPr="00D91372" w:rsidRDefault="00395942" w:rsidP="007C08B8">
            <w:pPr>
              <w:autoSpaceDE w:val="0"/>
              <w:autoSpaceDN w:val="0"/>
              <w:adjustRightInd w:val="0"/>
              <w:spacing w:line="360" w:lineRule="auto"/>
              <w:rPr>
                <w:bCs/>
                <w:szCs w:val="24"/>
              </w:rPr>
            </w:pPr>
          </w:p>
        </w:tc>
        <w:tc>
          <w:tcPr>
            <w:tcW w:w="1080" w:type="dxa"/>
          </w:tcPr>
          <w:p w:rsidR="00395942" w:rsidRPr="00D91372" w:rsidRDefault="00395942" w:rsidP="007C08B8">
            <w:pPr>
              <w:autoSpaceDE w:val="0"/>
              <w:autoSpaceDN w:val="0"/>
              <w:adjustRightInd w:val="0"/>
              <w:spacing w:line="360" w:lineRule="auto"/>
              <w:rPr>
                <w:bCs/>
                <w:szCs w:val="24"/>
              </w:rPr>
            </w:pPr>
          </w:p>
        </w:tc>
        <w:tc>
          <w:tcPr>
            <w:tcW w:w="900" w:type="dxa"/>
          </w:tcPr>
          <w:p w:rsidR="00395942" w:rsidRPr="00D91372" w:rsidRDefault="00395942" w:rsidP="007C08B8">
            <w:pPr>
              <w:autoSpaceDE w:val="0"/>
              <w:autoSpaceDN w:val="0"/>
              <w:adjustRightInd w:val="0"/>
              <w:spacing w:line="360" w:lineRule="auto"/>
              <w:rPr>
                <w:bCs/>
                <w:szCs w:val="24"/>
              </w:rPr>
            </w:pPr>
          </w:p>
        </w:tc>
        <w:tc>
          <w:tcPr>
            <w:tcW w:w="1260" w:type="dxa"/>
          </w:tcPr>
          <w:p w:rsidR="00395942" w:rsidRPr="00D91372" w:rsidRDefault="00395942" w:rsidP="007C08B8">
            <w:pPr>
              <w:autoSpaceDE w:val="0"/>
              <w:autoSpaceDN w:val="0"/>
              <w:adjustRightInd w:val="0"/>
              <w:spacing w:line="360" w:lineRule="auto"/>
              <w:rPr>
                <w:bCs/>
                <w:szCs w:val="24"/>
              </w:rPr>
            </w:pPr>
          </w:p>
        </w:tc>
        <w:tc>
          <w:tcPr>
            <w:tcW w:w="1095" w:type="dxa"/>
          </w:tcPr>
          <w:p w:rsidR="00395942" w:rsidRPr="00D91372" w:rsidRDefault="00395942" w:rsidP="007C08B8">
            <w:pPr>
              <w:autoSpaceDE w:val="0"/>
              <w:autoSpaceDN w:val="0"/>
              <w:adjustRightInd w:val="0"/>
              <w:spacing w:line="360" w:lineRule="auto"/>
              <w:rPr>
                <w:bCs/>
                <w:szCs w:val="24"/>
              </w:rPr>
            </w:pPr>
          </w:p>
        </w:tc>
        <w:tc>
          <w:tcPr>
            <w:tcW w:w="1283" w:type="dxa"/>
          </w:tcPr>
          <w:p w:rsidR="00395942" w:rsidRPr="00D91372" w:rsidRDefault="00395942" w:rsidP="007C08B8">
            <w:pPr>
              <w:autoSpaceDE w:val="0"/>
              <w:autoSpaceDN w:val="0"/>
              <w:adjustRightInd w:val="0"/>
              <w:spacing w:line="360" w:lineRule="auto"/>
              <w:rPr>
                <w:bCs/>
                <w:szCs w:val="24"/>
              </w:rPr>
            </w:pPr>
          </w:p>
        </w:tc>
        <w:tc>
          <w:tcPr>
            <w:tcW w:w="1155" w:type="dxa"/>
          </w:tcPr>
          <w:p w:rsidR="00395942" w:rsidRPr="00D91372" w:rsidRDefault="00395942" w:rsidP="007C08B8">
            <w:pPr>
              <w:autoSpaceDE w:val="0"/>
              <w:autoSpaceDN w:val="0"/>
              <w:adjustRightInd w:val="0"/>
              <w:spacing w:line="360" w:lineRule="auto"/>
              <w:rPr>
                <w:bCs/>
                <w:szCs w:val="24"/>
              </w:rPr>
            </w:pPr>
          </w:p>
        </w:tc>
      </w:tr>
      <w:tr w:rsidR="00395942" w:rsidRPr="00D91372" w:rsidTr="007C08B8">
        <w:tc>
          <w:tcPr>
            <w:tcW w:w="2448" w:type="dxa"/>
          </w:tcPr>
          <w:p w:rsidR="00395942" w:rsidRPr="00D91372" w:rsidRDefault="00395942" w:rsidP="00395942">
            <w:pPr>
              <w:autoSpaceDE w:val="0"/>
              <w:autoSpaceDN w:val="0"/>
              <w:adjustRightInd w:val="0"/>
              <w:spacing w:line="360" w:lineRule="auto"/>
              <w:rPr>
                <w:bCs/>
                <w:szCs w:val="24"/>
              </w:rPr>
            </w:pPr>
            <w:r w:rsidRPr="00D91372">
              <w:rPr>
                <w:bCs/>
                <w:szCs w:val="24"/>
              </w:rPr>
              <w:t>CM began ages 12-17</w:t>
            </w:r>
          </w:p>
        </w:tc>
        <w:tc>
          <w:tcPr>
            <w:tcW w:w="900" w:type="dxa"/>
          </w:tcPr>
          <w:p w:rsidR="00395942" w:rsidRPr="00D91372" w:rsidRDefault="00395942" w:rsidP="007C08B8">
            <w:pPr>
              <w:autoSpaceDE w:val="0"/>
              <w:autoSpaceDN w:val="0"/>
              <w:adjustRightInd w:val="0"/>
              <w:spacing w:line="360" w:lineRule="auto"/>
              <w:rPr>
                <w:bCs/>
                <w:szCs w:val="24"/>
              </w:rPr>
            </w:pPr>
          </w:p>
        </w:tc>
        <w:tc>
          <w:tcPr>
            <w:tcW w:w="1080" w:type="dxa"/>
          </w:tcPr>
          <w:p w:rsidR="00395942" w:rsidRPr="00D91372" w:rsidRDefault="00395942" w:rsidP="007C08B8">
            <w:pPr>
              <w:autoSpaceDE w:val="0"/>
              <w:autoSpaceDN w:val="0"/>
              <w:adjustRightInd w:val="0"/>
              <w:spacing w:line="360" w:lineRule="auto"/>
              <w:rPr>
                <w:bCs/>
                <w:szCs w:val="24"/>
              </w:rPr>
            </w:pPr>
          </w:p>
        </w:tc>
        <w:tc>
          <w:tcPr>
            <w:tcW w:w="900" w:type="dxa"/>
          </w:tcPr>
          <w:p w:rsidR="00395942" w:rsidRPr="00D91372" w:rsidRDefault="00395942" w:rsidP="007C08B8">
            <w:pPr>
              <w:autoSpaceDE w:val="0"/>
              <w:autoSpaceDN w:val="0"/>
              <w:adjustRightInd w:val="0"/>
              <w:spacing w:line="360" w:lineRule="auto"/>
              <w:rPr>
                <w:bCs/>
                <w:szCs w:val="24"/>
              </w:rPr>
            </w:pPr>
          </w:p>
        </w:tc>
        <w:tc>
          <w:tcPr>
            <w:tcW w:w="1260" w:type="dxa"/>
          </w:tcPr>
          <w:p w:rsidR="00395942" w:rsidRPr="00D91372" w:rsidRDefault="00395942" w:rsidP="007C08B8">
            <w:pPr>
              <w:autoSpaceDE w:val="0"/>
              <w:autoSpaceDN w:val="0"/>
              <w:adjustRightInd w:val="0"/>
              <w:spacing w:line="360" w:lineRule="auto"/>
              <w:rPr>
                <w:bCs/>
                <w:szCs w:val="24"/>
              </w:rPr>
            </w:pPr>
          </w:p>
        </w:tc>
        <w:tc>
          <w:tcPr>
            <w:tcW w:w="1095" w:type="dxa"/>
          </w:tcPr>
          <w:p w:rsidR="00395942" w:rsidRPr="00D91372" w:rsidRDefault="00395942" w:rsidP="007C08B8">
            <w:pPr>
              <w:autoSpaceDE w:val="0"/>
              <w:autoSpaceDN w:val="0"/>
              <w:adjustRightInd w:val="0"/>
              <w:spacing w:line="360" w:lineRule="auto"/>
              <w:rPr>
                <w:bCs/>
                <w:szCs w:val="24"/>
              </w:rPr>
            </w:pPr>
          </w:p>
        </w:tc>
        <w:tc>
          <w:tcPr>
            <w:tcW w:w="1283" w:type="dxa"/>
          </w:tcPr>
          <w:p w:rsidR="00395942" w:rsidRPr="00D91372" w:rsidRDefault="00395942" w:rsidP="007C08B8">
            <w:pPr>
              <w:autoSpaceDE w:val="0"/>
              <w:autoSpaceDN w:val="0"/>
              <w:adjustRightInd w:val="0"/>
              <w:spacing w:line="360" w:lineRule="auto"/>
              <w:rPr>
                <w:bCs/>
                <w:szCs w:val="24"/>
              </w:rPr>
            </w:pPr>
          </w:p>
        </w:tc>
        <w:tc>
          <w:tcPr>
            <w:tcW w:w="1155" w:type="dxa"/>
          </w:tcPr>
          <w:p w:rsidR="00395942" w:rsidRPr="00D91372" w:rsidRDefault="00395942" w:rsidP="007C08B8">
            <w:pPr>
              <w:autoSpaceDE w:val="0"/>
              <w:autoSpaceDN w:val="0"/>
              <w:adjustRightInd w:val="0"/>
              <w:spacing w:line="360" w:lineRule="auto"/>
              <w:rPr>
                <w:bCs/>
                <w:szCs w:val="24"/>
              </w:rPr>
            </w:pPr>
          </w:p>
        </w:tc>
      </w:tr>
      <w:tr w:rsidR="00395942" w:rsidRPr="00D91372" w:rsidTr="007C08B8">
        <w:tc>
          <w:tcPr>
            <w:tcW w:w="2448" w:type="dxa"/>
          </w:tcPr>
          <w:p w:rsidR="00395942" w:rsidRPr="00D91372" w:rsidRDefault="00395942" w:rsidP="007C08B8">
            <w:pPr>
              <w:autoSpaceDE w:val="0"/>
              <w:autoSpaceDN w:val="0"/>
              <w:adjustRightInd w:val="0"/>
              <w:spacing w:line="360" w:lineRule="auto"/>
              <w:rPr>
                <w:bCs/>
                <w:szCs w:val="24"/>
              </w:rPr>
            </w:pPr>
            <w:r w:rsidRPr="00D91372">
              <w:rPr>
                <w:bCs/>
                <w:szCs w:val="24"/>
              </w:rPr>
              <w:t>Physical abuse history</w:t>
            </w:r>
          </w:p>
        </w:tc>
        <w:tc>
          <w:tcPr>
            <w:tcW w:w="900" w:type="dxa"/>
          </w:tcPr>
          <w:p w:rsidR="00395942" w:rsidRPr="00D91372" w:rsidRDefault="00395942" w:rsidP="007C08B8">
            <w:pPr>
              <w:autoSpaceDE w:val="0"/>
              <w:autoSpaceDN w:val="0"/>
              <w:adjustRightInd w:val="0"/>
              <w:spacing w:line="360" w:lineRule="auto"/>
              <w:rPr>
                <w:bCs/>
                <w:szCs w:val="24"/>
              </w:rPr>
            </w:pPr>
          </w:p>
        </w:tc>
        <w:tc>
          <w:tcPr>
            <w:tcW w:w="1080" w:type="dxa"/>
          </w:tcPr>
          <w:p w:rsidR="00395942" w:rsidRPr="00D91372" w:rsidRDefault="00395942" w:rsidP="007C08B8">
            <w:pPr>
              <w:autoSpaceDE w:val="0"/>
              <w:autoSpaceDN w:val="0"/>
              <w:adjustRightInd w:val="0"/>
              <w:spacing w:line="360" w:lineRule="auto"/>
              <w:rPr>
                <w:bCs/>
                <w:szCs w:val="24"/>
              </w:rPr>
            </w:pPr>
          </w:p>
        </w:tc>
        <w:tc>
          <w:tcPr>
            <w:tcW w:w="900" w:type="dxa"/>
          </w:tcPr>
          <w:p w:rsidR="00395942" w:rsidRPr="00D91372" w:rsidRDefault="00395942" w:rsidP="007C08B8">
            <w:pPr>
              <w:autoSpaceDE w:val="0"/>
              <w:autoSpaceDN w:val="0"/>
              <w:adjustRightInd w:val="0"/>
              <w:spacing w:line="360" w:lineRule="auto"/>
              <w:rPr>
                <w:bCs/>
                <w:szCs w:val="24"/>
              </w:rPr>
            </w:pPr>
          </w:p>
        </w:tc>
        <w:tc>
          <w:tcPr>
            <w:tcW w:w="1260" w:type="dxa"/>
          </w:tcPr>
          <w:p w:rsidR="00395942" w:rsidRPr="00D91372" w:rsidRDefault="00395942" w:rsidP="007C08B8">
            <w:pPr>
              <w:autoSpaceDE w:val="0"/>
              <w:autoSpaceDN w:val="0"/>
              <w:adjustRightInd w:val="0"/>
              <w:spacing w:line="360" w:lineRule="auto"/>
              <w:rPr>
                <w:bCs/>
                <w:szCs w:val="24"/>
              </w:rPr>
            </w:pPr>
          </w:p>
        </w:tc>
        <w:tc>
          <w:tcPr>
            <w:tcW w:w="1095" w:type="dxa"/>
          </w:tcPr>
          <w:p w:rsidR="00395942" w:rsidRPr="00D91372" w:rsidRDefault="00395942" w:rsidP="007C08B8">
            <w:pPr>
              <w:autoSpaceDE w:val="0"/>
              <w:autoSpaceDN w:val="0"/>
              <w:adjustRightInd w:val="0"/>
              <w:spacing w:line="360" w:lineRule="auto"/>
              <w:rPr>
                <w:bCs/>
                <w:szCs w:val="24"/>
              </w:rPr>
            </w:pPr>
          </w:p>
        </w:tc>
        <w:tc>
          <w:tcPr>
            <w:tcW w:w="1283" w:type="dxa"/>
          </w:tcPr>
          <w:p w:rsidR="00395942" w:rsidRPr="00D91372" w:rsidRDefault="00395942" w:rsidP="007C08B8">
            <w:pPr>
              <w:autoSpaceDE w:val="0"/>
              <w:autoSpaceDN w:val="0"/>
              <w:adjustRightInd w:val="0"/>
              <w:spacing w:line="360" w:lineRule="auto"/>
              <w:rPr>
                <w:bCs/>
                <w:szCs w:val="24"/>
              </w:rPr>
            </w:pPr>
          </w:p>
        </w:tc>
        <w:tc>
          <w:tcPr>
            <w:tcW w:w="1155" w:type="dxa"/>
          </w:tcPr>
          <w:p w:rsidR="00395942" w:rsidRPr="00D91372" w:rsidRDefault="00395942" w:rsidP="007C08B8">
            <w:pPr>
              <w:autoSpaceDE w:val="0"/>
              <w:autoSpaceDN w:val="0"/>
              <w:adjustRightInd w:val="0"/>
              <w:spacing w:line="360" w:lineRule="auto"/>
              <w:rPr>
                <w:bCs/>
                <w:szCs w:val="24"/>
              </w:rPr>
            </w:pPr>
          </w:p>
        </w:tc>
      </w:tr>
      <w:tr w:rsidR="00395942" w:rsidRPr="00D91372" w:rsidTr="007C08B8">
        <w:tc>
          <w:tcPr>
            <w:tcW w:w="2448" w:type="dxa"/>
          </w:tcPr>
          <w:p w:rsidR="00395942" w:rsidRPr="00D91372" w:rsidRDefault="00395942" w:rsidP="007C08B8">
            <w:pPr>
              <w:autoSpaceDE w:val="0"/>
              <w:autoSpaceDN w:val="0"/>
              <w:adjustRightInd w:val="0"/>
              <w:spacing w:line="360" w:lineRule="auto"/>
              <w:rPr>
                <w:bCs/>
                <w:szCs w:val="24"/>
              </w:rPr>
            </w:pPr>
            <w:r w:rsidRPr="00D91372">
              <w:rPr>
                <w:bCs/>
                <w:szCs w:val="24"/>
              </w:rPr>
              <w:t>Sexual abuse history</w:t>
            </w:r>
          </w:p>
        </w:tc>
        <w:tc>
          <w:tcPr>
            <w:tcW w:w="900" w:type="dxa"/>
          </w:tcPr>
          <w:p w:rsidR="00395942" w:rsidRPr="00D91372" w:rsidRDefault="00395942" w:rsidP="007C08B8">
            <w:pPr>
              <w:autoSpaceDE w:val="0"/>
              <w:autoSpaceDN w:val="0"/>
              <w:adjustRightInd w:val="0"/>
              <w:spacing w:line="360" w:lineRule="auto"/>
              <w:rPr>
                <w:bCs/>
                <w:szCs w:val="24"/>
              </w:rPr>
            </w:pPr>
          </w:p>
        </w:tc>
        <w:tc>
          <w:tcPr>
            <w:tcW w:w="1080" w:type="dxa"/>
          </w:tcPr>
          <w:p w:rsidR="00395942" w:rsidRPr="00D91372" w:rsidRDefault="00395942" w:rsidP="007C08B8">
            <w:pPr>
              <w:autoSpaceDE w:val="0"/>
              <w:autoSpaceDN w:val="0"/>
              <w:adjustRightInd w:val="0"/>
              <w:spacing w:line="360" w:lineRule="auto"/>
              <w:rPr>
                <w:bCs/>
                <w:szCs w:val="24"/>
              </w:rPr>
            </w:pPr>
          </w:p>
        </w:tc>
        <w:tc>
          <w:tcPr>
            <w:tcW w:w="900" w:type="dxa"/>
          </w:tcPr>
          <w:p w:rsidR="00395942" w:rsidRPr="00D91372" w:rsidRDefault="00395942" w:rsidP="007C08B8">
            <w:pPr>
              <w:autoSpaceDE w:val="0"/>
              <w:autoSpaceDN w:val="0"/>
              <w:adjustRightInd w:val="0"/>
              <w:spacing w:line="360" w:lineRule="auto"/>
              <w:rPr>
                <w:bCs/>
                <w:szCs w:val="24"/>
              </w:rPr>
            </w:pPr>
          </w:p>
        </w:tc>
        <w:tc>
          <w:tcPr>
            <w:tcW w:w="1260" w:type="dxa"/>
          </w:tcPr>
          <w:p w:rsidR="00395942" w:rsidRPr="00D91372" w:rsidRDefault="00395942" w:rsidP="007C08B8">
            <w:pPr>
              <w:autoSpaceDE w:val="0"/>
              <w:autoSpaceDN w:val="0"/>
              <w:adjustRightInd w:val="0"/>
              <w:spacing w:line="360" w:lineRule="auto"/>
              <w:rPr>
                <w:bCs/>
                <w:szCs w:val="24"/>
              </w:rPr>
            </w:pPr>
          </w:p>
        </w:tc>
        <w:tc>
          <w:tcPr>
            <w:tcW w:w="1095" w:type="dxa"/>
          </w:tcPr>
          <w:p w:rsidR="00395942" w:rsidRPr="00D91372" w:rsidRDefault="00395942" w:rsidP="007C08B8">
            <w:pPr>
              <w:autoSpaceDE w:val="0"/>
              <w:autoSpaceDN w:val="0"/>
              <w:adjustRightInd w:val="0"/>
              <w:spacing w:line="360" w:lineRule="auto"/>
              <w:rPr>
                <w:bCs/>
                <w:szCs w:val="24"/>
              </w:rPr>
            </w:pPr>
          </w:p>
        </w:tc>
        <w:tc>
          <w:tcPr>
            <w:tcW w:w="1283" w:type="dxa"/>
          </w:tcPr>
          <w:p w:rsidR="00395942" w:rsidRPr="00D91372" w:rsidRDefault="00395942" w:rsidP="007C08B8">
            <w:pPr>
              <w:autoSpaceDE w:val="0"/>
              <w:autoSpaceDN w:val="0"/>
              <w:adjustRightInd w:val="0"/>
              <w:spacing w:line="360" w:lineRule="auto"/>
              <w:rPr>
                <w:bCs/>
                <w:szCs w:val="24"/>
              </w:rPr>
            </w:pPr>
          </w:p>
        </w:tc>
        <w:tc>
          <w:tcPr>
            <w:tcW w:w="1155" w:type="dxa"/>
          </w:tcPr>
          <w:p w:rsidR="00395942" w:rsidRPr="00D91372" w:rsidRDefault="00395942" w:rsidP="007C08B8">
            <w:pPr>
              <w:autoSpaceDE w:val="0"/>
              <w:autoSpaceDN w:val="0"/>
              <w:adjustRightInd w:val="0"/>
              <w:spacing w:line="360" w:lineRule="auto"/>
              <w:rPr>
                <w:bCs/>
                <w:szCs w:val="24"/>
              </w:rPr>
            </w:pPr>
          </w:p>
        </w:tc>
      </w:tr>
      <w:tr w:rsidR="00395942" w:rsidRPr="00D91372" w:rsidTr="007C08B8">
        <w:tc>
          <w:tcPr>
            <w:tcW w:w="2448" w:type="dxa"/>
          </w:tcPr>
          <w:p w:rsidR="00395942" w:rsidRPr="00D91372" w:rsidRDefault="00395942" w:rsidP="007C08B8">
            <w:pPr>
              <w:autoSpaceDE w:val="0"/>
              <w:autoSpaceDN w:val="0"/>
              <w:adjustRightInd w:val="0"/>
              <w:spacing w:line="360" w:lineRule="auto"/>
              <w:rPr>
                <w:bCs/>
                <w:szCs w:val="24"/>
              </w:rPr>
            </w:pPr>
            <w:r w:rsidRPr="00D91372">
              <w:rPr>
                <w:bCs/>
                <w:szCs w:val="24"/>
              </w:rPr>
              <w:t xml:space="preserve">Emotional abuse hist. </w:t>
            </w:r>
          </w:p>
        </w:tc>
        <w:tc>
          <w:tcPr>
            <w:tcW w:w="900" w:type="dxa"/>
          </w:tcPr>
          <w:p w:rsidR="00395942" w:rsidRPr="00D91372" w:rsidRDefault="00395942" w:rsidP="007C08B8">
            <w:pPr>
              <w:autoSpaceDE w:val="0"/>
              <w:autoSpaceDN w:val="0"/>
              <w:adjustRightInd w:val="0"/>
              <w:spacing w:line="360" w:lineRule="auto"/>
              <w:rPr>
                <w:bCs/>
                <w:szCs w:val="24"/>
              </w:rPr>
            </w:pPr>
          </w:p>
        </w:tc>
        <w:tc>
          <w:tcPr>
            <w:tcW w:w="1080" w:type="dxa"/>
          </w:tcPr>
          <w:p w:rsidR="00395942" w:rsidRPr="00D91372" w:rsidRDefault="00395942" w:rsidP="007C08B8">
            <w:pPr>
              <w:autoSpaceDE w:val="0"/>
              <w:autoSpaceDN w:val="0"/>
              <w:adjustRightInd w:val="0"/>
              <w:spacing w:line="360" w:lineRule="auto"/>
              <w:rPr>
                <w:bCs/>
                <w:szCs w:val="24"/>
              </w:rPr>
            </w:pPr>
          </w:p>
        </w:tc>
        <w:tc>
          <w:tcPr>
            <w:tcW w:w="900" w:type="dxa"/>
          </w:tcPr>
          <w:p w:rsidR="00395942" w:rsidRPr="00D91372" w:rsidRDefault="00395942" w:rsidP="007C08B8">
            <w:pPr>
              <w:autoSpaceDE w:val="0"/>
              <w:autoSpaceDN w:val="0"/>
              <w:adjustRightInd w:val="0"/>
              <w:spacing w:line="360" w:lineRule="auto"/>
              <w:rPr>
                <w:bCs/>
                <w:szCs w:val="24"/>
              </w:rPr>
            </w:pPr>
          </w:p>
        </w:tc>
        <w:tc>
          <w:tcPr>
            <w:tcW w:w="1260" w:type="dxa"/>
          </w:tcPr>
          <w:p w:rsidR="00395942" w:rsidRPr="00D91372" w:rsidRDefault="00395942" w:rsidP="007C08B8">
            <w:pPr>
              <w:autoSpaceDE w:val="0"/>
              <w:autoSpaceDN w:val="0"/>
              <w:adjustRightInd w:val="0"/>
              <w:spacing w:line="360" w:lineRule="auto"/>
              <w:rPr>
                <w:bCs/>
                <w:szCs w:val="24"/>
              </w:rPr>
            </w:pPr>
          </w:p>
        </w:tc>
        <w:tc>
          <w:tcPr>
            <w:tcW w:w="1095" w:type="dxa"/>
          </w:tcPr>
          <w:p w:rsidR="00395942" w:rsidRPr="00D91372" w:rsidRDefault="00395942" w:rsidP="007C08B8">
            <w:pPr>
              <w:autoSpaceDE w:val="0"/>
              <w:autoSpaceDN w:val="0"/>
              <w:adjustRightInd w:val="0"/>
              <w:spacing w:line="360" w:lineRule="auto"/>
              <w:rPr>
                <w:bCs/>
                <w:szCs w:val="24"/>
              </w:rPr>
            </w:pPr>
          </w:p>
        </w:tc>
        <w:tc>
          <w:tcPr>
            <w:tcW w:w="1283" w:type="dxa"/>
          </w:tcPr>
          <w:p w:rsidR="00395942" w:rsidRPr="00D91372" w:rsidRDefault="00395942" w:rsidP="007C08B8">
            <w:pPr>
              <w:autoSpaceDE w:val="0"/>
              <w:autoSpaceDN w:val="0"/>
              <w:adjustRightInd w:val="0"/>
              <w:spacing w:line="360" w:lineRule="auto"/>
              <w:rPr>
                <w:bCs/>
                <w:szCs w:val="24"/>
              </w:rPr>
            </w:pPr>
          </w:p>
        </w:tc>
        <w:tc>
          <w:tcPr>
            <w:tcW w:w="1155" w:type="dxa"/>
          </w:tcPr>
          <w:p w:rsidR="00395942" w:rsidRPr="00D91372" w:rsidRDefault="00395942" w:rsidP="007C08B8">
            <w:pPr>
              <w:autoSpaceDE w:val="0"/>
              <w:autoSpaceDN w:val="0"/>
              <w:adjustRightInd w:val="0"/>
              <w:spacing w:line="360" w:lineRule="auto"/>
              <w:rPr>
                <w:bCs/>
                <w:szCs w:val="24"/>
              </w:rPr>
            </w:pPr>
          </w:p>
        </w:tc>
      </w:tr>
      <w:tr w:rsidR="00395942" w:rsidRPr="00D91372" w:rsidTr="007C08B8">
        <w:tc>
          <w:tcPr>
            <w:tcW w:w="2448" w:type="dxa"/>
          </w:tcPr>
          <w:p w:rsidR="00395942" w:rsidRPr="00D91372" w:rsidRDefault="00395942" w:rsidP="007C08B8">
            <w:pPr>
              <w:autoSpaceDE w:val="0"/>
              <w:autoSpaceDN w:val="0"/>
              <w:adjustRightInd w:val="0"/>
              <w:spacing w:line="360" w:lineRule="auto"/>
              <w:rPr>
                <w:bCs/>
                <w:szCs w:val="24"/>
              </w:rPr>
            </w:pPr>
            <w:r w:rsidRPr="00D91372">
              <w:rPr>
                <w:bCs/>
                <w:szCs w:val="24"/>
              </w:rPr>
              <w:t xml:space="preserve">Physical neglect hist. </w:t>
            </w:r>
          </w:p>
        </w:tc>
        <w:tc>
          <w:tcPr>
            <w:tcW w:w="900" w:type="dxa"/>
          </w:tcPr>
          <w:p w:rsidR="00395942" w:rsidRPr="00D91372" w:rsidRDefault="00395942" w:rsidP="007C08B8">
            <w:pPr>
              <w:autoSpaceDE w:val="0"/>
              <w:autoSpaceDN w:val="0"/>
              <w:adjustRightInd w:val="0"/>
              <w:spacing w:line="360" w:lineRule="auto"/>
              <w:rPr>
                <w:bCs/>
                <w:szCs w:val="24"/>
              </w:rPr>
            </w:pPr>
          </w:p>
        </w:tc>
        <w:tc>
          <w:tcPr>
            <w:tcW w:w="1080" w:type="dxa"/>
          </w:tcPr>
          <w:p w:rsidR="00395942" w:rsidRPr="00D91372" w:rsidRDefault="00395942" w:rsidP="007C08B8">
            <w:pPr>
              <w:autoSpaceDE w:val="0"/>
              <w:autoSpaceDN w:val="0"/>
              <w:adjustRightInd w:val="0"/>
              <w:spacing w:line="360" w:lineRule="auto"/>
              <w:rPr>
                <w:bCs/>
                <w:szCs w:val="24"/>
              </w:rPr>
            </w:pPr>
          </w:p>
        </w:tc>
        <w:tc>
          <w:tcPr>
            <w:tcW w:w="900" w:type="dxa"/>
          </w:tcPr>
          <w:p w:rsidR="00395942" w:rsidRPr="00D91372" w:rsidRDefault="00395942" w:rsidP="007C08B8">
            <w:pPr>
              <w:autoSpaceDE w:val="0"/>
              <w:autoSpaceDN w:val="0"/>
              <w:adjustRightInd w:val="0"/>
              <w:spacing w:line="360" w:lineRule="auto"/>
              <w:rPr>
                <w:bCs/>
                <w:szCs w:val="24"/>
              </w:rPr>
            </w:pPr>
          </w:p>
        </w:tc>
        <w:tc>
          <w:tcPr>
            <w:tcW w:w="1260" w:type="dxa"/>
          </w:tcPr>
          <w:p w:rsidR="00395942" w:rsidRPr="00D91372" w:rsidRDefault="00395942" w:rsidP="007C08B8">
            <w:pPr>
              <w:autoSpaceDE w:val="0"/>
              <w:autoSpaceDN w:val="0"/>
              <w:adjustRightInd w:val="0"/>
              <w:spacing w:line="360" w:lineRule="auto"/>
              <w:rPr>
                <w:bCs/>
                <w:szCs w:val="24"/>
              </w:rPr>
            </w:pPr>
          </w:p>
        </w:tc>
        <w:tc>
          <w:tcPr>
            <w:tcW w:w="1095" w:type="dxa"/>
          </w:tcPr>
          <w:p w:rsidR="00395942" w:rsidRPr="00D91372" w:rsidRDefault="00395942" w:rsidP="007C08B8">
            <w:pPr>
              <w:autoSpaceDE w:val="0"/>
              <w:autoSpaceDN w:val="0"/>
              <w:adjustRightInd w:val="0"/>
              <w:spacing w:line="360" w:lineRule="auto"/>
              <w:rPr>
                <w:bCs/>
                <w:szCs w:val="24"/>
              </w:rPr>
            </w:pPr>
          </w:p>
        </w:tc>
        <w:tc>
          <w:tcPr>
            <w:tcW w:w="1283" w:type="dxa"/>
          </w:tcPr>
          <w:p w:rsidR="00395942" w:rsidRPr="00D91372" w:rsidRDefault="00395942" w:rsidP="007C08B8">
            <w:pPr>
              <w:autoSpaceDE w:val="0"/>
              <w:autoSpaceDN w:val="0"/>
              <w:adjustRightInd w:val="0"/>
              <w:spacing w:line="360" w:lineRule="auto"/>
              <w:rPr>
                <w:bCs/>
                <w:szCs w:val="24"/>
              </w:rPr>
            </w:pPr>
          </w:p>
        </w:tc>
        <w:tc>
          <w:tcPr>
            <w:tcW w:w="1155" w:type="dxa"/>
          </w:tcPr>
          <w:p w:rsidR="00395942" w:rsidRPr="00D91372" w:rsidRDefault="00395942" w:rsidP="007C08B8">
            <w:pPr>
              <w:autoSpaceDE w:val="0"/>
              <w:autoSpaceDN w:val="0"/>
              <w:adjustRightInd w:val="0"/>
              <w:spacing w:line="360" w:lineRule="auto"/>
              <w:rPr>
                <w:bCs/>
                <w:szCs w:val="24"/>
              </w:rPr>
            </w:pPr>
          </w:p>
        </w:tc>
      </w:tr>
      <w:tr w:rsidR="00395942" w:rsidRPr="00D91372" w:rsidTr="007C08B8">
        <w:tc>
          <w:tcPr>
            <w:tcW w:w="2448" w:type="dxa"/>
          </w:tcPr>
          <w:p w:rsidR="00395942" w:rsidRPr="00D91372" w:rsidRDefault="00395942" w:rsidP="007C08B8">
            <w:pPr>
              <w:autoSpaceDE w:val="0"/>
              <w:autoSpaceDN w:val="0"/>
              <w:adjustRightInd w:val="0"/>
              <w:spacing w:line="360" w:lineRule="auto"/>
              <w:rPr>
                <w:bCs/>
                <w:szCs w:val="24"/>
              </w:rPr>
            </w:pPr>
            <w:r w:rsidRPr="00D91372">
              <w:rPr>
                <w:bCs/>
                <w:szCs w:val="24"/>
              </w:rPr>
              <w:t>Emotional neglect hist.</w:t>
            </w:r>
          </w:p>
        </w:tc>
        <w:tc>
          <w:tcPr>
            <w:tcW w:w="900" w:type="dxa"/>
          </w:tcPr>
          <w:p w:rsidR="00395942" w:rsidRPr="00D91372" w:rsidRDefault="00395942" w:rsidP="007C08B8">
            <w:pPr>
              <w:autoSpaceDE w:val="0"/>
              <w:autoSpaceDN w:val="0"/>
              <w:adjustRightInd w:val="0"/>
              <w:spacing w:line="360" w:lineRule="auto"/>
              <w:rPr>
                <w:bCs/>
                <w:szCs w:val="24"/>
              </w:rPr>
            </w:pPr>
          </w:p>
        </w:tc>
        <w:tc>
          <w:tcPr>
            <w:tcW w:w="1080" w:type="dxa"/>
          </w:tcPr>
          <w:p w:rsidR="00395942" w:rsidRPr="00D91372" w:rsidRDefault="00395942" w:rsidP="007C08B8">
            <w:pPr>
              <w:autoSpaceDE w:val="0"/>
              <w:autoSpaceDN w:val="0"/>
              <w:adjustRightInd w:val="0"/>
              <w:spacing w:line="360" w:lineRule="auto"/>
              <w:rPr>
                <w:bCs/>
                <w:szCs w:val="24"/>
              </w:rPr>
            </w:pPr>
          </w:p>
        </w:tc>
        <w:tc>
          <w:tcPr>
            <w:tcW w:w="900" w:type="dxa"/>
          </w:tcPr>
          <w:p w:rsidR="00395942" w:rsidRPr="00D91372" w:rsidRDefault="00395942" w:rsidP="007C08B8">
            <w:pPr>
              <w:autoSpaceDE w:val="0"/>
              <w:autoSpaceDN w:val="0"/>
              <w:adjustRightInd w:val="0"/>
              <w:spacing w:line="360" w:lineRule="auto"/>
              <w:rPr>
                <w:bCs/>
                <w:szCs w:val="24"/>
              </w:rPr>
            </w:pPr>
          </w:p>
        </w:tc>
        <w:tc>
          <w:tcPr>
            <w:tcW w:w="1260" w:type="dxa"/>
          </w:tcPr>
          <w:p w:rsidR="00395942" w:rsidRPr="00D91372" w:rsidRDefault="00395942" w:rsidP="007C08B8">
            <w:pPr>
              <w:autoSpaceDE w:val="0"/>
              <w:autoSpaceDN w:val="0"/>
              <w:adjustRightInd w:val="0"/>
              <w:spacing w:line="360" w:lineRule="auto"/>
              <w:rPr>
                <w:bCs/>
                <w:szCs w:val="24"/>
              </w:rPr>
            </w:pPr>
          </w:p>
        </w:tc>
        <w:tc>
          <w:tcPr>
            <w:tcW w:w="1095" w:type="dxa"/>
          </w:tcPr>
          <w:p w:rsidR="00395942" w:rsidRPr="00D91372" w:rsidRDefault="00395942" w:rsidP="007C08B8">
            <w:pPr>
              <w:autoSpaceDE w:val="0"/>
              <w:autoSpaceDN w:val="0"/>
              <w:adjustRightInd w:val="0"/>
              <w:spacing w:line="360" w:lineRule="auto"/>
              <w:rPr>
                <w:bCs/>
                <w:szCs w:val="24"/>
              </w:rPr>
            </w:pPr>
          </w:p>
        </w:tc>
        <w:tc>
          <w:tcPr>
            <w:tcW w:w="1283" w:type="dxa"/>
          </w:tcPr>
          <w:p w:rsidR="00395942" w:rsidRPr="00D91372" w:rsidRDefault="00395942" w:rsidP="007C08B8">
            <w:pPr>
              <w:autoSpaceDE w:val="0"/>
              <w:autoSpaceDN w:val="0"/>
              <w:adjustRightInd w:val="0"/>
              <w:spacing w:line="360" w:lineRule="auto"/>
              <w:rPr>
                <w:bCs/>
                <w:szCs w:val="24"/>
              </w:rPr>
            </w:pPr>
          </w:p>
        </w:tc>
        <w:tc>
          <w:tcPr>
            <w:tcW w:w="1155" w:type="dxa"/>
          </w:tcPr>
          <w:p w:rsidR="00395942" w:rsidRPr="00D91372" w:rsidRDefault="00395942" w:rsidP="007C08B8">
            <w:pPr>
              <w:autoSpaceDE w:val="0"/>
              <w:autoSpaceDN w:val="0"/>
              <w:adjustRightInd w:val="0"/>
              <w:spacing w:line="360" w:lineRule="auto"/>
              <w:rPr>
                <w:bCs/>
                <w:szCs w:val="24"/>
              </w:rPr>
            </w:pPr>
          </w:p>
        </w:tc>
      </w:tr>
    </w:tbl>
    <w:p w:rsidR="00F27247" w:rsidRPr="00D91372" w:rsidRDefault="00F27247" w:rsidP="009C27F9">
      <w:pPr>
        <w:autoSpaceDE w:val="0"/>
        <w:autoSpaceDN w:val="0"/>
        <w:adjustRightInd w:val="0"/>
        <w:spacing w:line="360" w:lineRule="auto"/>
        <w:rPr>
          <w:bCs/>
          <w:szCs w:val="24"/>
        </w:rPr>
      </w:pPr>
      <w:r w:rsidRPr="00D91372">
        <w:rPr>
          <w:b/>
          <w:szCs w:val="24"/>
        </w:rPr>
        <w:br w:type="page"/>
      </w:r>
      <w:r w:rsidRPr="00D91372">
        <w:rPr>
          <w:b/>
          <w:szCs w:val="24"/>
        </w:rPr>
        <w:lastRenderedPageBreak/>
        <w:t>Table A.16-4:</w:t>
      </w:r>
      <w:r w:rsidRPr="00D91372">
        <w:rPr>
          <w:bCs/>
          <w:szCs w:val="24"/>
        </w:rPr>
        <w:t xml:space="preserve"> The Prevalence and Inter-correlation between Types of Childhood Maltreatment among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1510"/>
        <w:gridCol w:w="1096"/>
        <w:gridCol w:w="946"/>
        <w:gridCol w:w="1283"/>
        <w:gridCol w:w="1096"/>
        <w:gridCol w:w="1283"/>
      </w:tblGrid>
      <w:tr w:rsidR="00F27247" w:rsidRPr="00D91372" w:rsidTr="007C08B8">
        <w:tc>
          <w:tcPr>
            <w:tcW w:w="1642" w:type="dxa"/>
          </w:tcPr>
          <w:p w:rsidR="00F27247" w:rsidRPr="00D91372" w:rsidRDefault="00F27247" w:rsidP="007C08B8">
            <w:pPr>
              <w:autoSpaceDE w:val="0"/>
              <w:autoSpaceDN w:val="0"/>
              <w:adjustRightInd w:val="0"/>
              <w:spacing w:line="360" w:lineRule="auto"/>
              <w:rPr>
                <w:b/>
                <w:szCs w:val="24"/>
              </w:rPr>
            </w:pPr>
          </w:p>
        </w:tc>
        <w:tc>
          <w:tcPr>
            <w:tcW w:w="7214" w:type="dxa"/>
            <w:gridSpan w:val="6"/>
          </w:tcPr>
          <w:p w:rsidR="00F27247" w:rsidRPr="00D91372" w:rsidRDefault="00F27247" w:rsidP="007C08B8">
            <w:pPr>
              <w:autoSpaceDE w:val="0"/>
              <w:autoSpaceDN w:val="0"/>
              <w:adjustRightInd w:val="0"/>
              <w:spacing w:line="360" w:lineRule="auto"/>
              <w:jc w:val="center"/>
              <w:rPr>
                <w:b/>
                <w:szCs w:val="24"/>
              </w:rPr>
            </w:pPr>
            <w:r w:rsidRPr="00D91372">
              <w:rPr>
                <w:b/>
                <w:szCs w:val="24"/>
              </w:rPr>
              <w:t>Correlations</w:t>
            </w:r>
          </w:p>
        </w:tc>
      </w:tr>
      <w:tr w:rsidR="00F27247" w:rsidRPr="00D91372" w:rsidTr="007C08B8">
        <w:tc>
          <w:tcPr>
            <w:tcW w:w="1642" w:type="dxa"/>
          </w:tcPr>
          <w:p w:rsidR="00F27247" w:rsidRPr="00D91372" w:rsidRDefault="00F27247" w:rsidP="007C08B8">
            <w:pPr>
              <w:autoSpaceDE w:val="0"/>
              <w:autoSpaceDN w:val="0"/>
              <w:adjustRightInd w:val="0"/>
              <w:spacing w:line="360" w:lineRule="auto"/>
              <w:rPr>
                <w:b/>
                <w:szCs w:val="24"/>
              </w:rPr>
            </w:pPr>
            <w:r w:rsidRPr="00D91372">
              <w:rPr>
                <w:b/>
                <w:szCs w:val="24"/>
              </w:rPr>
              <w:t>Childhood Maltreatment Type</w:t>
            </w:r>
          </w:p>
        </w:tc>
        <w:tc>
          <w:tcPr>
            <w:tcW w:w="1510" w:type="dxa"/>
          </w:tcPr>
          <w:p w:rsidR="00F27247" w:rsidRPr="00D91372" w:rsidRDefault="00F27247" w:rsidP="007C08B8">
            <w:pPr>
              <w:autoSpaceDE w:val="0"/>
              <w:autoSpaceDN w:val="0"/>
              <w:adjustRightInd w:val="0"/>
              <w:spacing w:line="360" w:lineRule="auto"/>
              <w:rPr>
                <w:b/>
                <w:szCs w:val="24"/>
              </w:rPr>
            </w:pPr>
            <w:r w:rsidRPr="00D91372">
              <w:rPr>
                <w:b/>
                <w:szCs w:val="24"/>
              </w:rPr>
              <w:t>Prevalence, Number (%)</w:t>
            </w:r>
          </w:p>
        </w:tc>
        <w:tc>
          <w:tcPr>
            <w:tcW w:w="1096" w:type="dxa"/>
          </w:tcPr>
          <w:p w:rsidR="00F27247" w:rsidRPr="00D91372" w:rsidRDefault="00F27247" w:rsidP="007C08B8">
            <w:pPr>
              <w:autoSpaceDE w:val="0"/>
              <w:autoSpaceDN w:val="0"/>
              <w:adjustRightInd w:val="0"/>
              <w:spacing w:line="360" w:lineRule="auto"/>
              <w:jc w:val="center"/>
              <w:rPr>
                <w:b/>
                <w:szCs w:val="24"/>
              </w:rPr>
            </w:pPr>
            <w:r w:rsidRPr="00D91372">
              <w:rPr>
                <w:b/>
                <w:szCs w:val="24"/>
              </w:rPr>
              <w:t>Physical Abuse</w:t>
            </w:r>
          </w:p>
        </w:tc>
        <w:tc>
          <w:tcPr>
            <w:tcW w:w="946" w:type="dxa"/>
          </w:tcPr>
          <w:p w:rsidR="00F27247" w:rsidRPr="00D91372" w:rsidRDefault="00F27247" w:rsidP="007C08B8">
            <w:pPr>
              <w:autoSpaceDE w:val="0"/>
              <w:autoSpaceDN w:val="0"/>
              <w:adjustRightInd w:val="0"/>
              <w:spacing w:line="360" w:lineRule="auto"/>
              <w:jc w:val="center"/>
              <w:rPr>
                <w:b/>
                <w:szCs w:val="24"/>
              </w:rPr>
            </w:pPr>
            <w:r w:rsidRPr="00D91372">
              <w:rPr>
                <w:b/>
                <w:szCs w:val="24"/>
              </w:rPr>
              <w:t>Sexual Abuse</w:t>
            </w:r>
          </w:p>
        </w:tc>
        <w:tc>
          <w:tcPr>
            <w:tcW w:w="1283" w:type="dxa"/>
          </w:tcPr>
          <w:p w:rsidR="00F27247" w:rsidRPr="00D91372" w:rsidRDefault="00F27247" w:rsidP="007C08B8">
            <w:pPr>
              <w:autoSpaceDE w:val="0"/>
              <w:autoSpaceDN w:val="0"/>
              <w:adjustRightInd w:val="0"/>
              <w:spacing w:line="360" w:lineRule="auto"/>
              <w:jc w:val="center"/>
              <w:rPr>
                <w:b/>
                <w:szCs w:val="24"/>
              </w:rPr>
            </w:pPr>
            <w:r w:rsidRPr="00D91372">
              <w:rPr>
                <w:b/>
                <w:szCs w:val="24"/>
              </w:rPr>
              <w:t>Emotional Abuse</w:t>
            </w:r>
          </w:p>
        </w:tc>
        <w:tc>
          <w:tcPr>
            <w:tcW w:w="1096" w:type="dxa"/>
          </w:tcPr>
          <w:p w:rsidR="00F27247" w:rsidRPr="00D91372" w:rsidRDefault="00F27247" w:rsidP="007C08B8">
            <w:pPr>
              <w:autoSpaceDE w:val="0"/>
              <w:autoSpaceDN w:val="0"/>
              <w:adjustRightInd w:val="0"/>
              <w:spacing w:line="360" w:lineRule="auto"/>
              <w:jc w:val="center"/>
              <w:rPr>
                <w:b/>
                <w:szCs w:val="24"/>
              </w:rPr>
            </w:pPr>
            <w:r w:rsidRPr="00D91372">
              <w:rPr>
                <w:b/>
                <w:szCs w:val="24"/>
              </w:rPr>
              <w:t>Physical Neglect</w:t>
            </w:r>
          </w:p>
        </w:tc>
        <w:tc>
          <w:tcPr>
            <w:tcW w:w="1283" w:type="dxa"/>
          </w:tcPr>
          <w:p w:rsidR="00F27247" w:rsidRPr="00D91372" w:rsidRDefault="00F27247" w:rsidP="007C08B8">
            <w:pPr>
              <w:autoSpaceDE w:val="0"/>
              <w:autoSpaceDN w:val="0"/>
              <w:adjustRightInd w:val="0"/>
              <w:spacing w:line="360" w:lineRule="auto"/>
              <w:jc w:val="center"/>
              <w:rPr>
                <w:b/>
                <w:szCs w:val="24"/>
              </w:rPr>
            </w:pPr>
            <w:r w:rsidRPr="00D91372">
              <w:rPr>
                <w:b/>
                <w:szCs w:val="24"/>
              </w:rPr>
              <w:t>Emotional Neglect</w:t>
            </w:r>
          </w:p>
        </w:tc>
      </w:tr>
      <w:tr w:rsidR="00F27247" w:rsidRPr="00D91372" w:rsidTr="007C08B8">
        <w:tc>
          <w:tcPr>
            <w:tcW w:w="1642" w:type="dxa"/>
          </w:tcPr>
          <w:p w:rsidR="00F27247" w:rsidRPr="00D91372" w:rsidRDefault="00F27247" w:rsidP="007C08B8">
            <w:pPr>
              <w:autoSpaceDE w:val="0"/>
              <w:autoSpaceDN w:val="0"/>
              <w:adjustRightInd w:val="0"/>
              <w:spacing w:line="360" w:lineRule="auto"/>
              <w:rPr>
                <w:bCs/>
                <w:szCs w:val="24"/>
              </w:rPr>
            </w:pPr>
            <w:r w:rsidRPr="00D91372">
              <w:rPr>
                <w:bCs/>
                <w:szCs w:val="24"/>
              </w:rPr>
              <w:t>Physical Abuse</w:t>
            </w:r>
          </w:p>
        </w:tc>
        <w:tc>
          <w:tcPr>
            <w:tcW w:w="1510" w:type="dxa"/>
          </w:tcPr>
          <w:p w:rsidR="00F27247" w:rsidRPr="00D91372" w:rsidRDefault="00F27247" w:rsidP="007C08B8">
            <w:pPr>
              <w:autoSpaceDE w:val="0"/>
              <w:autoSpaceDN w:val="0"/>
              <w:adjustRightInd w:val="0"/>
              <w:spacing w:line="360" w:lineRule="auto"/>
              <w:rPr>
                <w:bCs/>
                <w:szCs w:val="24"/>
              </w:rPr>
            </w:pPr>
          </w:p>
        </w:tc>
        <w:tc>
          <w:tcPr>
            <w:tcW w:w="1096" w:type="dxa"/>
          </w:tcPr>
          <w:p w:rsidR="00F27247" w:rsidRPr="00D91372" w:rsidRDefault="00F27247" w:rsidP="007C08B8">
            <w:pPr>
              <w:autoSpaceDE w:val="0"/>
              <w:autoSpaceDN w:val="0"/>
              <w:adjustRightInd w:val="0"/>
              <w:spacing w:line="360" w:lineRule="auto"/>
              <w:rPr>
                <w:bCs/>
                <w:szCs w:val="24"/>
              </w:rPr>
            </w:pPr>
          </w:p>
        </w:tc>
        <w:tc>
          <w:tcPr>
            <w:tcW w:w="946"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096"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1642" w:type="dxa"/>
          </w:tcPr>
          <w:p w:rsidR="00F27247" w:rsidRPr="00D91372" w:rsidRDefault="00F27247" w:rsidP="007C08B8">
            <w:pPr>
              <w:autoSpaceDE w:val="0"/>
              <w:autoSpaceDN w:val="0"/>
              <w:adjustRightInd w:val="0"/>
              <w:spacing w:line="360" w:lineRule="auto"/>
              <w:rPr>
                <w:bCs/>
                <w:szCs w:val="24"/>
              </w:rPr>
            </w:pPr>
            <w:r w:rsidRPr="00D91372">
              <w:rPr>
                <w:bCs/>
                <w:szCs w:val="24"/>
              </w:rPr>
              <w:t>Sexual Abuse</w:t>
            </w:r>
          </w:p>
        </w:tc>
        <w:tc>
          <w:tcPr>
            <w:tcW w:w="1510" w:type="dxa"/>
          </w:tcPr>
          <w:p w:rsidR="00F27247" w:rsidRPr="00D91372" w:rsidRDefault="00F27247" w:rsidP="007C08B8">
            <w:pPr>
              <w:autoSpaceDE w:val="0"/>
              <w:autoSpaceDN w:val="0"/>
              <w:adjustRightInd w:val="0"/>
              <w:spacing w:line="360" w:lineRule="auto"/>
              <w:rPr>
                <w:bCs/>
                <w:szCs w:val="24"/>
              </w:rPr>
            </w:pPr>
          </w:p>
        </w:tc>
        <w:tc>
          <w:tcPr>
            <w:tcW w:w="1096" w:type="dxa"/>
          </w:tcPr>
          <w:p w:rsidR="00F27247" w:rsidRPr="00D91372" w:rsidRDefault="00F27247" w:rsidP="007C08B8">
            <w:pPr>
              <w:autoSpaceDE w:val="0"/>
              <w:autoSpaceDN w:val="0"/>
              <w:adjustRightInd w:val="0"/>
              <w:spacing w:line="360" w:lineRule="auto"/>
              <w:rPr>
                <w:bCs/>
                <w:szCs w:val="24"/>
              </w:rPr>
            </w:pPr>
          </w:p>
        </w:tc>
        <w:tc>
          <w:tcPr>
            <w:tcW w:w="946"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096"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1642" w:type="dxa"/>
          </w:tcPr>
          <w:p w:rsidR="00F27247" w:rsidRPr="00D91372" w:rsidRDefault="00F27247" w:rsidP="007C08B8">
            <w:pPr>
              <w:autoSpaceDE w:val="0"/>
              <w:autoSpaceDN w:val="0"/>
              <w:adjustRightInd w:val="0"/>
              <w:spacing w:line="360" w:lineRule="auto"/>
              <w:rPr>
                <w:bCs/>
                <w:szCs w:val="24"/>
              </w:rPr>
            </w:pPr>
            <w:r w:rsidRPr="00D91372">
              <w:rPr>
                <w:bCs/>
                <w:szCs w:val="24"/>
              </w:rPr>
              <w:t>Emotional Abuse</w:t>
            </w:r>
          </w:p>
        </w:tc>
        <w:tc>
          <w:tcPr>
            <w:tcW w:w="1510" w:type="dxa"/>
          </w:tcPr>
          <w:p w:rsidR="00F27247" w:rsidRPr="00D91372" w:rsidRDefault="00F27247" w:rsidP="007C08B8">
            <w:pPr>
              <w:autoSpaceDE w:val="0"/>
              <w:autoSpaceDN w:val="0"/>
              <w:adjustRightInd w:val="0"/>
              <w:spacing w:line="360" w:lineRule="auto"/>
              <w:rPr>
                <w:bCs/>
                <w:szCs w:val="24"/>
              </w:rPr>
            </w:pPr>
          </w:p>
        </w:tc>
        <w:tc>
          <w:tcPr>
            <w:tcW w:w="1096" w:type="dxa"/>
          </w:tcPr>
          <w:p w:rsidR="00F27247" w:rsidRPr="00D91372" w:rsidRDefault="00F27247" w:rsidP="007C08B8">
            <w:pPr>
              <w:autoSpaceDE w:val="0"/>
              <w:autoSpaceDN w:val="0"/>
              <w:adjustRightInd w:val="0"/>
              <w:spacing w:line="360" w:lineRule="auto"/>
              <w:rPr>
                <w:bCs/>
                <w:szCs w:val="24"/>
              </w:rPr>
            </w:pPr>
          </w:p>
        </w:tc>
        <w:tc>
          <w:tcPr>
            <w:tcW w:w="946"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096"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1642" w:type="dxa"/>
          </w:tcPr>
          <w:p w:rsidR="00F27247" w:rsidRPr="00D91372" w:rsidRDefault="00F27247" w:rsidP="007C08B8">
            <w:pPr>
              <w:autoSpaceDE w:val="0"/>
              <w:autoSpaceDN w:val="0"/>
              <w:adjustRightInd w:val="0"/>
              <w:spacing w:line="360" w:lineRule="auto"/>
              <w:rPr>
                <w:bCs/>
                <w:szCs w:val="24"/>
              </w:rPr>
            </w:pPr>
            <w:r w:rsidRPr="00D91372">
              <w:rPr>
                <w:bCs/>
                <w:szCs w:val="24"/>
              </w:rPr>
              <w:t>Physical Neglect</w:t>
            </w:r>
          </w:p>
        </w:tc>
        <w:tc>
          <w:tcPr>
            <w:tcW w:w="1510" w:type="dxa"/>
          </w:tcPr>
          <w:p w:rsidR="00F27247" w:rsidRPr="00D91372" w:rsidRDefault="00F27247" w:rsidP="007C08B8">
            <w:pPr>
              <w:autoSpaceDE w:val="0"/>
              <w:autoSpaceDN w:val="0"/>
              <w:adjustRightInd w:val="0"/>
              <w:spacing w:line="360" w:lineRule="auto"/>
              <w:rPr>
                <w:bCs/>
                <w:szCs w:val="24"/>
              </w:rPr>
            </w:pPr>
          </w:p>
        </w:tc>
        <w:tc>
          <w:tcPr>
            <w:tcW w:w="1096" w:type="dxa"/>
          </w:tcPr>
          <w:p w:rsidR="00F27247" w:rsidRPr="00D91372" w:rsidRDefault="00F27247" w:rsidP="007C08B8">
            <w:pPr>
              <w:autoSpaceDE w:val="0"/>
              <w:autoSpaceDN w:val="0"/>
              <w:adjustRightInd w:val="0"/>
              <w:spacing w:line="360" w:lineRule="auto"/>
              <w:rPr>
                <w:bCs/>
                <w:szCs w:val="24"/>
              </w:rPr>
            </w:pPr>
          </w:p>
        </w:tc>
        <w:tc>
          <w:tcPr>
            <w:tcW w:w="946"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096"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1642" w:type="dxa"/>
          </w:tcPr>
          <w:p w:rsidR="00F27247" w:rsidRPr="00D91372" w:rsidRDefault="00F27247" w:rsidP="007C08B8">
            <w:pPr>
              <w:autoSpaceDE w:val="0"/>
              <w:autoSpaceDN w:val="0"/>
              <w:adjustRightInd w:val="0"/>
              <w:spacing w:line="360" w:lineRule="auto"/>
              <w:rPr>
                <w:bCs/>
                <w:szCs w:val="24"/>
              </w:rPr>
            </w:pPr>
            <w:r w:rsidRPr="00D91372">
              <w:rPr>
                <w:bCs/>
                <w:szCs w:val="24"/>
              </w:rPr>
              <w:t>Emotional Neglect</w:t>
            </w:r>
          </w:p>
        </w:tc>
        <w:tc>
          <w:tcPr>
            <w:tcW w:w="1510" w:type="dxa"/>
          </w:tcPr>
          <w:p w:rsidR="00F27247" w:rsidRPr="00D91372" w:rsidRDefault="00F27247" w:rsidP="007C08B8">
            <w:pPr>
              <w:autoSpaceDE w:val="0"/>
              <w:autoSpaceDN w:val="0"/>
              <w:adjustRightInd w:val="0"/>
              <w:spacing w:line="360" w:lineRule="auto"/>
              <w:rPr>
                <w:bCs/>
                <w:szCs w:val="24"/>
              </w:rPr>
            </w:pPr>
          </w:p>
        </w:tc>
        <w:tc>
          <w:tcPr>
            <w:tcW w:w="1096" w:type="dxa"/>
          </w:tcPr>
          <w:p w:rsidR="00F27247" w:rsidRPr="00D91372" w:rsidRDefault="00F27247" w:rsidP="007C08B8">
            <w:pPr>
              <w:autoSpaceDE w:val="0"/>
              <w:autoSpaceDN w:val="0"/>
              <w:adjustRightInd w:val="0"/>
              <w:spacing w:line="360" w:lineRule="auto"/>
              <w:rPr>
                <w:bCs/>
                <w:szCs w:val="24"/>
              </w:rPr>
            </w:pPr>
          </w:p>
        </w:tc>
        <w:tc>
          <w:tcPr>
            <w:tcW w:w="946"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096"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r>
    </w:tbl>
    <w:p w:rsidR="00F27247" w:rsidRPr="00D91372" w:rsidRDefault="00F27247" w:rsidP="002342F8">
      <w:pPr>
        <w:autoSpaceDE w:val="0"/>
        <w:autoSpaceDN w:val="0"/>
        <w:adjustRightInd w:val="0"/>
        <w:spacing w:line="360" w:lineRule="auto"/>
        <w:rPr>
          <w:bCs/>
          <w:szCs w:val="24"/>
        </w:rPr>
      </w:pPr>
    </w:p>
    <w:p w:rsidR="00F27247" w:rsidRPr="00D91372" w:rsidRDefault="00F27247" w:rsidP="009C27F9">
      <w:pPr>
        <w:autoSpaceDE w:val="0"/>
        <w:autoSpaceDN w:val="0"/>
        <w:adjustRightInd w:val="0"/>
        <w:spacing w:line="360" w:lineRule="auto"/>
        <w:rPr>
          <w:bCs/>
          <w:szCs w:val="24"/>
        </w:rPr>
      </w:pPr>
      <w:r w:rsidRPr="00D91372">
        <w:rPr>
          <w:b/>
          <w:szCs w:val="24"/>
        </w:rPr>
        <w:t xml:space="preserve">Table A.16-5: </w:t>
      </w:r>
      <w:r w:rsidRPr="00D91372">
        <w:rPr>
          <w:bCs/>
          <w:szCs w:val="24"/>
        </w:rPr>
        <w:t>Predicted Utilities, by Sample Populations among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F27247" w:rsidRPr="00D91372" w:rsidTr="007C08B8">
        <w:tc>
          <w:tcPr>
            <w:tcW w:w="2952" w:type="dxa"/>
          </w:tcPr>
          <w:p w:rsidR="00F27247" w:rsidRPr="00D91372" w:rsidRDefault="00F27247" w:rsidP="007C08B8">
            <w:pPr>
              <w:autoSpaceDE w:val="0"/>
              <w:autoSpaceDN w:val="0"/>
              <w:adjustRightInd w:val="0"/>
              <w:spacing w:line="360" w:lineRule="auto"/>
              <w:rPr>
                <w:b/>
                <w:szCs w:val="24"/>
              </w:rPr>
            </w:pPr>
            <w:r w:rsidRPr="00D91372">
              <w:rPr>
                <w:b/>
                <w:szCs w:val="24"/>
              </w:rPr>
              <w:t>Age Group (years)</w:t>
            </w:r>
          </w:p>
        </w:tc>
        <w:tc>
          <w:tcPr>
            <w:tcW w:w="2952" w:type="dxa"/>
          </w:tcPr>
          <w:p w:rsidR="00F27247" w:rsidRPr="00D91372" w:rsidRDefault="00F27247" w:rsidP="007C08B8">
            <w:pPr>
              <w:autoSpaceDE w:val="0"/>
              <w:autoSpaceDN w:val="0"/>
              <w:adjustRightInd w:val="0"/>
              <w:spacing w:line="360" w:lineRule="auto"/>
              <w:rPr>
                <w:b/>
                <w:szCs w:val="24"/>
              </w:rPr>
            </w:pPr>
            <w:r w:rsidRPr="00D91372">
              <w:rPr>
                <w:b/>
                <w:szCs w:val="24"/>
              </w:rPr>
              <w:t>No Childhood Maltreatment</w:t>
            </w:r>
          </w:p>
        </w:tc>
        <w:tc>
          <w:tcPr>
            <w:tcW w:w="2952" w:type="dxa"/>
          </w:tcPr>
          <w:p w:rsidR="00F27247" w:rsidRPr="00D91372" w:rsidRDefault="00F27247" w:rsidP="007C08B8">
            <w:pPr>
              <w:autoSpaceDE w:val="0"/>
              <w:autoSpaceDN w:val="0"/>
              <w:adjustRightInd w:val="0"/>
              <w:spacing w:line="360" w:lineRule="auto"/>
              <w:rPr>
                <w:b/>
                <w:szCs w:val="24"/>
              </w:rPr>
            </w:pPr>
            <w:r w:rsidRPr="00D91372">
              <w:rPr>
                <w:b/>
                <w:szCs w:val="24"/>
              </w:rPr>
              <w:t>Childhood Maltreatment</w:t>
            </w:r>
          </w:p>
        </w:tc>
      </w:tr>
      <w:tr w:rsidR="009C27F9" w:rsidRPr="00D91372" w:rsidTr="007C08B8">
        <w:tc>
          <w:tcPr>
            <w:tcW w:w="2952" w:type="dxa"/>
          </w:tcPr>
          <w:p w:rsidR="009C27F9" w:rsidRPr="00D91372" w:rsidDel="001C6139" w:rsidRDefault="009C27F9" w:rsidP="000D616E">
            <w:pPr>
              <w:autoSpaceDE w:val="0"/>
              <w:autoSpaceDN w:val="0"/>
              <w:adjustRightInd w:val="0"/>
              <w:spacing w:line="360" w:lineRule="auto"/>
              <w:rPr>
                <w:bCs/>
                <w:szCs w:val="24"/>
              </w:rPr>
            </w:pPr>
            <w:r w:rsidRPr="00D91372">
              <w:rPr>
                <w:bCs/>
                <w:szCs w:val="24"/>
              </w:rPr>
              <w:t>5-11 (recalled)</w:t>
            </w:r>
          </w:p>
        </w:tc>
        <w:tc>
          <w:tcPr>
            <w:tcW w:w="2952" w:type="dxa"/>
          </w:tcPr>
          <w:p w:rsidR="009C27F9" w:rsidRPr="00D91372" w:rsidRDefault="009C27F9" w:rsidP="007C08B8">
            <w:pPr>
              <w:autoSpaceDE w:val="0"/>
              <w:autoSpaceDN w:val="0"/>
              <w:adjustRightInd w:val="0"/>
              <w:spacing w:line="360" w:lineRule="auto"/>
              <w:rPr>
                <w:bCs/>
                <w:szCs w:val="24"/>
              </w:rPr>
            </w:pPr>
          </w:p>
        </w:tc>
        <w:tc>
          <w:tcPr>
            <w:tcW w:w="2952" w:type="dxa"/>
          </w:tcPr>
          <w:p w:rsidR="009C27F9" w:rsidRPr="00D91372" w:rsidRDefault="009C27F9" w:rsidP="007C08B8">
            <w:pPr>
              <w:autoSpaceDE w:val="0"/>
              <w:autoSpaceDN w:val="0"/>
              <w:adjustRightInd w:val="0"/>
              <w:spacing w:line="360" w:lineRule="auto"/>
              <w:rPr>
                <w:bCs/>
                <w:szCs w:val="24"/>
              </w:rPr>
            </w:pPr>
          </w:p>
        </w:tc>
      </w:tr>
      <w:tr w:rsidR="009C27F9" w:rsidRPr="00D91372" w:rsidTr="007C08B8">
        <w:tc>
          <w:tcPr>
            <w:tcW w:w="2952" w:type="dxa"/>
          </w:tcPr>
          <w:p w:rsidR="009C27F9" w:rsidRPr="00D91372" w:rsidDel="001C6139" w:rsidRDefault="009C27F9" w:rsidP="000D616E">
            <w:pPr>
              <w:autoSpaceDE w:val="0"/>
              <w:autoSpaceDN w:val="0"/>
              <w:adjustRightInd w:val="0"/>
              <w:spacing w:line="360" w:lineRule="auto"/>
              <w:rPr>
                <w:bCs/>
                <w:szCs w:val="24"/>
              </w:rPr>
            </w:pPr>
            <w:r w:rsidRPr="00D91372">
              <w:rPr>
                <w:bCs/>
                <w:szCs w:val="24"/>
              </w:rPr>
              <w:t>12-17 (recalled)</w:t>
            </w:r>
          </w:p>
        </w:tc>
        <w:tc>
          <w:tcPr>
            <w:tcW w:w="2952" w:type="dxa"/>
          </w:tcPr>
          <w:p w:rsidR="009C27F9" w:rsidRPr="00D91372" w:rsidRDefault="009C27F9" w:rsidP="007C08B8">
            <w:pPr>
              <w:autoSpaceDE w:val="0"/>
              <w:autoSpaceDN w:val="0"/>
              <w:adjustRightInd w:val="0"/>
              <w:spacing w:line="360" w:lineRule="auto"/>
              <w:rPr>
                <w:bCs/>
                <w:szCs w:val="24"/>
              </w:rPr>
            </w:pPr>
          </w:p>
        </w:tc>
        <w:tc>
          <w:tcPr>
            <w:tcW w:w="2952" w:type="dxa"/>
          </w:tcPr>
          <w:p w:rsidR="009C27F9" w:rsidRPr="00D91372" w:rsidRDefault="009C27F9" w:rsidP="007C08B8">
            <w:pPr>
              <w:autoSpaceDE w:val="0"/>
              <w:autoSpaceDN w:val="0"/>
              <w:adjustRightInd w:val="0"/>
              <w:spacing w:line="360" w:lineRule="auto"/>
              <w:rPr>
                <w:bCs/>
                <w:szCs w:val="24"/>
              </w:rPr>
            </w:pPr>
          </w:p>
        </w:tc>
      </w:tr>
      <w:tr w:rsidR="00F27247" w:rsidRPr="00D91372" w:rsidTr="007C08B8">
        <w:tc>
          <w:tcPr>
            <w:tcW w:w="2952" w:type="dxa"/>
          </w:tcPr>
          <w:p w:rsidR="00F27247" w:rsidRPr="00D91372" w:rsidRDefault="001C6139" w:rsidP="000D616E">
            <w:pPr>
              <w:autoSpaceDE w:val="0"/>
              <w:autoSpaceDN w:val="0"/>
              <w:adjustRightInd w:val="0"/>
              <w:spacing w:line="360" w:lineRule="auto"/>
              <w:rPr>
                <w:bCs/>
                <w:szCs w:val="24"/>
              </w:rPr>
            </w:pPr>
            <w:r w:rsidRPr="00D91372">
              <w:rPr>
                <w:bCs/>
                <w:szCs w:val="24"/>
              </w:rPr>
              <w:t>18</w:t>
            </w:r>
            <w:r w:rsidR="00F27247" w:rsidRPr="00D91372">
              <w:rPr>
                <w:bCs/>
                <w:szCs w:val="24"/>
              </w:rPr>
              <w:t>-</w:t>
            </w:r>
            <w:r w:rsidR="000D616E" w:rsidRPr="00D91372">
              <w:rPr>
                <w:bCs/>
                <w:szCs w:val="24"/>
              </w:rPr>
              <w:t>29</w:t>
            </w:r>
          </w:p>
        </w:tc>
        <w:tc>
          <w:tcPr>
            <w:tcW w:w="2952" w:type="dxa"/>
          </w:tcPr>
          <w:p w:rsidR="00F27247" w:rsidRPr="00D91372" w:rsidRDefault="00F27247" w:rsidP="007C08B8">
            <w:pPr>
              <w:autoSpaceDE w:val="0"/>
              <w:autoSpaceDN w:val="0"/>
              <w:adjustRightInd w:val="0"/>
              <w:spacing w:line="360" w:lineRule="auto"/>
              <w:rPr>
                <w:bCs/>
                <w:szCs w:val="24"/>
              </w:rPr>
            </w:pPr>
          </w:p>
        </w:tc>
        <w:tc>
          <w:tcPr>
            <w:tcW w:w="2952" w:type="dxa"/>
          </w:tcPr>
          <w:p w:rsidR="00F27247" w:rsidRPr="00D91372" w:rsidRDefault="00F27247" w:rsidP="007C08B8">
            <w:pPr>
              <w:autoSpaceDE w:val="0"/>
              <w:autoSpaceDN w:val="0"/>
              <w:adjustRightInd w:val="0"/>
              <w:spacing w:line="360" w:lineRule="auto"/>
              <w:rPr>
                <w:bCs/>
                <w:szCs w:val="24"/>
              </w:rPr>
            </w:pPr>
          </w:p>
        </w:tc>
      </w:tr>
      <w:tr w:rsidR="000D616E" w:rsidRPr="00D91372" w:rsidTr="007C08B8">
        <w:tc>
          <w:tcPr>
            <w:tcW w:w="2952" w:type="dxa"/>
          </w:tcPr>
          <w:p w:rsidR="000D616E" w:rsidRPr="00D91372" w:rsidRDefault="000D616E" w:rsidP="007C08B8">
            <w:pPr>
              <w:autoSpaceDE w:val="0"/>
              <w:autoSpaceDN w:val="0"/>
              <w:adjustRightInd w:val="0"/>
              <w:spacing w:line="360" w:lineRule="auto"/>
              <w:rPr>
                <w:bCs/>
                <w:szCs w:val="24"/>
              </w:rPr>
            </w:pPr>
            <w:r w:rsidRPr="00D91372">
              <w:rPr>
                <w:bCs/>
                <w:szCs w:val="24"/>
              </w:rPr>
              <w:t>30-39</w:t>
            </w:r>
          </w:p>
        </w:tc>
        <w:tc>
          <w:tcPr>
            <w:tcW w:w="2952" w:type="dxa"/>
          </w:tcPr>
          <w:p w:rsidR="000D616E" w:rsidRPr="00D91372" w:rsidRDefault="000D616E" w:rsidP="007C08B8">
            <w:pPr>
              <w:autoSpaceDE w:val="0"/>
              <w:autoSpaceDN w:val="0"/>
              <w:adjustRightInd w:val="0"/>
              <w:spacing w:line="360" w:lineRule="auto"/>
              <w:rPr>
                <w:bCs/>
                <w:szCs w:val="24"/>
              </w:rPr>
            </w:pPr>
          </w:p>
        </w:tc>
        <w:tc>
          <w:tcPr>
            <w:tcW w:w="2952" w:type="dxa"/>
          </w:tcPr>
          <w:p w:rsidR="000D616E" w:rsidRPr="00D91372" w:rsidRDefault="000D616E" w:rsidP="007C08B8">
            <w:pPr>
              <w:autoSpaceDE w:val="0"/>
              <w:autoSpaceDN w:val="0"/>
              <w:adjustRightInd w:val="0"/>
              <w:spacing w:line="360" w:lineRule="auto"/>
              <w:rPr>
                <w:bCs/>
                <w:szCs w:val="24"/>
              </w:rPr>
            </w:pPr>
          </w:p>
        </w:tc>
      </w:tr>
      <w:tr w:rsidR="00F27247" w:rsidRPr="00D91372" w:rsidTr="007C08B8">
        <w:tc>
          <w:tcPr>
            <w:tcW w:w="2952" w:type="dxa"/>
          </w:tcPr>
          <w:p w:rsidR="00F27247" w:rsidRPr="00D91372" w:rsidRDefault="00F27247" w:rsidP="007C08B8">
            <w:pPr>
              <w:autoSpaceDE w:val="0"/>
              <w:autoSpaceDN w:val="0"/>
              <w:adjustRightInd w:val="0"/>
              <w:spacing w:line="360" w:lineRule="auto"/>
              <w:rPr>
                <w:bCs/>
                <w:szCs w:val="24"/>
              </w:rPr>
            </w:pPr>
            <w:r w:rsidRPr="00D91372">
              <w:rPr>
                <w:bCs/>
                <w:szCs w:val="24"/>
              </w:rPr>
              <w:t>40-49</w:t>
            </w:r>
          </w:p>
        </w:tc>
        <w:tc>
          <w:tcPr>
            <w:tcW w:w="2952" w:type="dxa"/>
          </w:tcPr>
          <w:p w:rsidR="00F27247" w:rsidRPr="00D91372" w:rsidRDefault="00F27247" w:rsidP="007C08B8">
            <w:pPr>
              <w:autoSpaceDE w:val="0"/>
              <w:autoSpaceDN w:val="0"/>
              <w:adjustRightInd w:val="0"/>
              <w:spacing w:line="360" w:lineRule="auto"/>
              <w:rPr>
                <w:bCs/>
                <w:szCs w:val="24"/>
              </w:rPr>
            </w:pPr>
          </w:p>
        </w:tc>
        <w:tc>
          <w:tcPr>
            <w:tcW w:w="2952"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2952" w:type="dxa"/>
          </w:tcPr>
          <w:p w:rsidR="00F27247" w:rsidRPr="00D91372" w:rsidRDefault="00F27247" w:rsidP="007C08B8">
            <w:pPr>
              <w:autoSpaceDE w:val="0"/>
              <w:autoSpaceDN w:val="0"/>
              <w:adjustRightInd w:val="0"/>
              <w:spacing w:line="360" w:lineRule="auto"/>
              <w:rPr>
                <w:bCs/>
                <w:szCs w:val="24"/>
              </w:rPr>
            </w:pPr>
            <w:r w:rsidRPr="00D91372">
              <w:rPr>
                <w:bCs/>
                <w:szCs w:val="24"/>
              </w:rPr>
              <w:t>50-59</w:t>
            </w:r>
          </w:p>
        </w:tc>
        <w:tc>
          <w:tcPr>
            <w:tcW w:w="2952" w:type="dxa"/>
          </w:tcPr>
          <w:p w:rsidR="00F27247" w:rsidRPr="00D91372" w:rsidRDefault="00F27247" w:rsidP="007C08B8">
            <w:pPr>
              <w:autoSpaceDE w:val="0"/>
              <w:autoSpaceDN w:val="0"/>
              <w:adjustRightInd w:val="0"/>
              <w:spacing w:line="360" w:lineRule="auto"/>
              <w:rPr>
                <w:bCs/>
                <w:szCs w:val="24"/>
              </w:rPr>
            </w:pPr>
          </w:p>
        </w:tc>
        <w:tc>
          <w:tcPr>
            <w:tcW w:w="2952"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2952" w:type="dxa"/>
          </w:tcPr>
          <w:p w:rsidR="00F27247" w:rsidRPr="00D91372" w:rsidRDefault="00F27247" w:rsidP="007C08B8">
            <w:pPr>
              <w:autoSpaceDE w:val="0"/>
              <w:autoSpaceDN w:val="0"/>
              <w:adjustRightInd w:val="0"/>
              <w:spacing w:line="360" w:lineRule="auto"/>
              <w:rPr>
                <w:bCs/>
                <w:szCs w:val="24"/>
              </w:rPr>
            </w:pPr>
            <w:r w:rsidRPr="00D91372">
              <w:rPr>
                <w:bCs/>
                <w:szCs w:val="24"/>
              </w:rPr>
              <w:t>60-69</w:t>
            </w:r>
          </w:p>
        </w:tc>
        <w:tc>
          <w:tcPr>
            <w:tcW w:w="2952" w:type="dxa"/>
          </w:tcPr>
          <w:p w:rsidR="00F27247" w:rsidRPr="00D91372" w:rsidRDefault="00F27247" w:rsidP="007C08B8">
            <w:pPr>
              <w:autoSpaceDE w:val="0"/>
              <w:autoSpaceDN w:val="0"/>
              <w:adjustRightInd w:val="0"/>
              <w:spacing w:line="360" w:lineRule="auto"/>
              <w:rPr>
                <w:bCs/>
                <w:szCs w:val="24"/>
              </w:rPr>
            </w:pPr>
          </w:p>
        </w:tc>
        <w:tc>
          <w:tcPr>
            <w:tcW w:w="2952"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2952" w:type="dxa"/>
          </w:tcPr>
          <w:p w:rsidR="00F27247" w:rsidRPr="00D91372" w:rsidRDefault="00F27247" w:rsidP="007C08B8">
            <w:pPr>
              <w:autoSpaceDE w:val="0"/>
              <w:autoSpaceDN w:val="0"/>
              <w:adjustRightInd w:val="0"/>
              <w:spacing w:line="360" w:lineRule="auto"/>
              <w:rPr>
                <w:bCs/>
                <w:szCs w:val="24"/>
              </w:rPr>
            </w:pPr>
            <w:r w:rsidRPr="00D91372">
              <w:rPr>
                <w:bCs/>
                <w:szCs w:val="24"/>
              </w:rPr>
              <w:t>≥70</w:t>
            </w:r>
          </w:p>
        </w:tc>
        <w:tc>
          <w:tcPr>
            <w:tcW w:w="2952" w:type="dxa"/>
          </w:tcPr>
          <w:p w:rsidR="00F27247" w:rsidRPr="00D91372" w:rsidRDefault="00F27247" w:rsidP="007C08B8">
            <w:pPr>
              <w:autoSpaceDE w:val="0"/>
              <w:autoSpaceDN w:val="0"/>
              <w:adjustRightInd w:val="0"/>
              <w:spacing w:line="360" w:lineRule="auto"/>
              <w:rPr>
                <w:bCs/>
                <w:szCs w:val="24"/>
              </w:rPr>
            </w:pPr>
          </w:p>
        </w:tc>
        <w:tc>
          <w:tcPr>
            <w:tcW w:w="2952"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2952" w:type="dxa"/>
          </w:tcPr>
          <w:p w:rsidR="00F27247" w:rsidRPr="00D91372" w:rsidRDefault="00F27247" w:rsidP="007C08B8">
            <w:pPr>
              <w:autoSpaceDE w:val="0"/>
              <w:autoSpaceDN w:val="0"/>
              <w:adjustRightInd w:val="0"/>
              <w:spacing w:line="360" w:lineRule="auto"/>
              <w:rPr>
                <w:b/>
                <w:szCs w:val="24"/>
              </w:rPr>
            </w:pPr>
            <w:r w:rsidRPr="00D91372">
              <w:rPr>
                <w:b/>
                <w:szCs w:val="24"/>
              </w:rPr>
              <w:t>All ages</w:t>
            </w:r>
          </w:p>
        </w:tc>
        <w:tc>
          <w:tcPr>
            <w:tcW w:w="2952" w:type="dxa"/>
          </w:tcPr>
          <w:p w:rsidR="00F27247" w:rsidRPr="00D91372" w:rsidRDefault="00F27247" w:rsidP="007C08B8">
            <w:pPr>
              <w:autoSpaceDE w:val="0"/>
              <w:autoSpaceDN w:val="0"/>
              <w:adjustRightInd w:val="0"/>
              <w:spacing w:line="360" w:lineRule="auto"/>
              <w:rPr>
                <w:bCs/>
                <w:szCs w:val="24"/>
              </w:rPr>
            </w:pPr>
          </w:p>
        </w:tc>
        <w:tc>
          <w:tcPr>
            <w:tcW w:w="2952" w:type="dxa"/>
          </w:tcPr>
          <w:p w:rsidR="00F27247" w:rsidRPr="00D91372" w:rsidRDefault="00F27247" w:rsidP="007C08B8">
            <w:pPr>
              <w:autoSpaceDE w:val="0"/>
              <w:autoSpaceDN w:val="0"/>
              <w:adjustRightInd w:val="0"/>
              <w:spacing w:line="360" w:lineRule="auto"/>
              <w:rPr>
                <w:bCs/>
                <w:szCs w:val="24"/>
              </w:rPr>
            </w:pPr>
          </w:p>
        </w:tc>
      </w:tr>
    </w:tbl>
    <w:p w:rsidR="00F27247" w:rsidRPr="00D91372" w:rsidRDefault="00F27247" w:rsidP="002342F8">
      <w:pPr>
        <w:autoSpaceDE w:val="0"/>
        <w:autoSpaceDN w:val="0"/>
        <w:adjustRightInd w:val="0"/>
        <w:spacing w:line="360" w:lineRule="auto"/>
        <w:rPr>
          <w:bCs/>
          <w:szCs w:val="24"/>
        </w:rPr>
      </w:pPr>
    </w:p>
    <w:p w:rsidR="00F27247" w:rsidRPr="00D91372" w:rsidRDefault="00F27247" w:rsidP="002342F8">
      <w:pPr>
        <w:autoSpaceDE w:val="0"/>
        <w:autoSpaceDN w:val="0"/>
        <w:adjustRightInd w:val="0"/>
        <w:spacing w:line="360" w:lineRule="auto"/>
        <w:rPr>
          <w:bCs/>
          <w:szCs w:val="24"/>
        </w:rPr>
      </w:pPr>
      <w:r w:rsidRPr="00D91372">
        <w:rPr>
          <w:b/>
          <w:szCs w:val="24"/>
        </w:rPr>
        <w:br w:type="page"/>
      </w:r>
      <w:r w:rsidRPr="00D91372">
        <w:rPr>
          <w:b/>
          <w:szCs w:val="24"/>
        </w:rPr>
        <w:lastRenderedPageBreak/>
        <w:t>Table A.16-6:</w:t>
      </w:r>
      <w:r w:rsidRPr="00D91372">
        <w:rPr>
          <w:bCs/>
          <w:szCs w:val="24"/>
        </w:rPr>
        <w:t xml:space="preserve"> Marginal Utility Differences (95% Confidence Intervals) Between Childhood-Maltreatment and No-Childhood-Maltreatment Groups, by Age Group and Type of Maltreatment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642"/>
        <w:gridCol w:w="1168"/>
        <w:gridCol w:w="1131"/>
        <w:gridCol w:w="1283"/>
        <w:gridCol w:w="1168"/>
        <w:gridCol w:w="1283"/>
      </w:tblGrid>
      <w:tr w:rsidR="00F27247" w:rsidRPr="00D91372" w:rsidTr="007C08B8">
        <w:tc>
          <w:tcPr>
            <w:tcW w:w="1181" w:type="dxa"/>
          </w:tcPr>
          <w:p w:rsidR="00F27247" w:rsidRPr="00D91372" w:rsidRDefault="00F27247" w:rsidP="007C08B8">
            <w:pPr>
              <w:autoSpaceDE w:val="0"/>
              <w:autoSpaceDN w:val="0"/>
              <w:adjustRightInd w:val="0"/>
              <w:spacing w:line="360" w:lineRule="auto"/>
              <w:rPr>
                <w:bCs/>
                <w:szCs w:val="24"/>
              </w:rPr>
            </w:pPr>
            <w:r w:rsidRPr="00D91372">
              <w:rPr>
                <w:b/>
                <w:szCs w:val="24"/>
              </w:rPr>
              <w:t>Age Group, y</w:t>
            </w:r>
          </w:p>
        </w:tc>
        <w:tc>
          <w:tcPr>
            <w:tcW w:w="1642" w:type="dxa"/>
          </w:tcPr>
          <w:p w:rsidR="00F27247" w:rsidRPr="00D91372" w:rsidRDefault="00F27247" w:rsidP="007C08B8">
            <w:pPr>
              <w:autoSpaceDE w:val="0"/>
              <w:autoSpaceDN w:val="0"/>
              <w:adjustRightInd w:val="0"/>
              <w:spacing w:line="360" w:lineRule="auto"/>
              <w:rPr>
                <w:b/>
                <w:szCs w:val="24"/>
              </w:rPr>
            </w:pPr>
            <w:r w:rsidRPr="00D91372">
              <w:rPr>
                <w:b/>
                <w:szCs w:val="24"/>
              </w:rPr>
              <w:t>Any Childhood Maltreatment</w:t>
            </w:r>
          </w:p>
        </w:tc>
        <w:tc>
          <w:tcPr>
            <w:tcW w:w="1168" w:type="dxa"/>
          </w:tcPr>
          <w:p w:rsidR="00F27247" w:rsidRPr="00D91372" w:rsidRDefault="00F27247" w:rsidP="007C08B8">
            <w:pPr>
              <w:autoSpaceDE w:val="0"/>
              <w:autoSpaceDN w:val="0"/>
              <w:adjustRightInd w:val="0"/>
              <w:spacing w:line="360" w:lineRule="auto"/>
              <w:rPr>
                <w:bCs/>
                <w:szCs w:val="24"/>
              </w:rPr>
            </w:pPr>
            <w:r w:rsidRPr="00D91372">
              <w:rPr>
                <w:b/>
                <w:szCs w:val="24"/>
              </w:rPr>
              <w:t>Physical Abuse</w:t>
            </w:r>
          </w:p>
        </w:tc>
        <w:tc>
          <w:tcPr>
            <w:tcW w:w="1131" w:type="dxa"/>
          </w:tcPr>
          <w:p w:rsidR="00F27247" w:rsidRPr="00D91372" w:rsidRDefault="00F27247" w:rsidP="007C08B8">
            <w:pPr>
              <w:autoSpaceDE w:val="0"/>
              <w:autoSpaceDN w:val="0"/>
              <w:adjustRightInd w:val="0"/>
              <w:spacing w:line="360" w:lineRule="auto"/>
              <w:rPr>
                <w:bCs/>
                <w:szCs w:val="24"/>
              </w:rPr>
            </w:pPr>
            <w:r w:rsidRPr="00D91372">
              <w:rPr>
                <w:b/>
                <w:szCs w:val="24"/>
              </w:rPr>
              <w:t>Sexual Abuse</w:t>
            </w:r>
          </w:p>
        </w:tc>
        <w:tc>
          <w:tcPr>
            <w:tcW w:w="1283" w:type="dxa"/>
          </w:tcPr>
          <w:p w:rsidR="00F27247" w:rsidRPr="00D91372" w:rsidRDefault="00F27247" w:rsidP="007C08B8">
            <w:pPr>
              <w:autoSpaceDE w:val="0"/>
              <w:autoSpaceDN w:val="0"/>
              <w:adjustRightInd w:val="0"/>
              <w:spacing w:line="360" w:lineRule="auto"/>
              <w:rPr>
                <w:bCs/>
                <w:szCs w:val="24"/>
              </w:rPr>
            </w:pPr>
            <w:r w:rsidRPr="00D91372">
              <w:rPr>
                <w:b/>
                <w:szCs w:val="24"/>
              </w:rPr>
              <w:t>Emotional Abuse</w:t>
            </w:r>
          </w:p>
        </w:tc>
        <w:tc>
          <w:tcPr>
            <w:tcW w:w="1168" w:type="dxa"/>
          </w:tcPr>
          <w:p w:rsidR="00F27247" w:rsidRPr="00D91372" w:rsidRDefault="00F27247" w:rsidP="007C08B8">
            <w:pPr>
              <w:autoSpaceDE w:val="0"/>
              <w:autoSpaceDN w:val="0"/>
              <w:adjustRightInd w:val="0"/>
              <w:spacing w:line="360" w:lineRule="auto"/>
              <w:rPr>
                <w:bCs/>
                <w:szCs w:val="24"/>
              </w:rPr>
            </w:pPr>
            <w:r w:rsidRPr="00D91372">
              <w:rPr>
                <w:b/>
                <w:szCs w:val="24"/>
              </w:rPr>
              <w:t>Physical Neglect</w:t>
            </w:r>
          </w:p>
        </w:tc>
        <w:tc>
          <w:tcPr>
            <w:tcW w:w="1283" w:type="dxa"/>
          </w:tcPr>
          <w:p w:rsidR="00F27247" w:rsidRPr="00D91372" w:rsidRDefault="00F27247" w:rsidP="007C08B8">
            <w:pPr>
              <w:autoSpaceDE w:val="0"/>
              <w:autoSpaceDN w:val="0"/>
              <w:adjustRightInd w:val="0"/>
              <w:spacing w:line="360" w:lineRule="auto"/>
              <w:rPr>
                <w:bCs/>
                <w:szCs w:val="24"/>
              </w:rPr>
            </w:pPr>
            <w:r w:rsidRPr="00D91372">
              <w:rPr>
                <w:b/>
                <w:szCs w:val="24"/>
              </w:rPr>
              <w:t>Emotional Neglect</w:t>
            </w:r>
          </w:p>
        </w:tc>
      </w:tr>
      <w:tr w:rsidR="009C27F9" w:rsidRPr="00D91372" w:rsidTr="007C08B8">
        <w:tc>
          <w:tcPr>
            <w:tcW w:w="1181" w:type="dxa"/>
          </w:tcPr>
          <w:p w:rsidR="009C27F9" w:rsidRPr="00D91372" w:rsidDel="000D616E" w:rsidRDefault="009C27F9" w:rsidP="000D616E">
            <w:pPr>
              <w:autoSpaceDE w:val="0"/>
              <w:autoSpaceDN w:val="0"/>
              <w:adjustRightInd w:val="0"/>
              <w:spacing w:line="360" w:lineRule="auto"/>
              <w:rPr>
                <w:bCs/>
                <w:szCs w:val="24"/>
              </w:rPr>
            </w:pPr>
            <w:r w:rsidRPr="00D91372">
              <w:rPr>
                <w:bCs/>
                <w:szCs w:val="24"/>
              </w:rPr>
              <w:t>5-11 (recalled)</w:t>
            </w:r>
          </w:p>
        </w:tc>
        <w:tc>
          <w:tcPr>
            <w:tcW w:w="1642" w:type="dxa"/>
          </w:tcPr>
          <w:p w:rsidR="009C27F9" w:rsidRPr="00D91372" w:rsidRDefault="009C27F9" w:rsidP="007C08B8">
            <w:pPr>
              <w:autoSpaceDE w:val="0"/>
              <w:autoSpaceDN w:val="0"/>
              <w:adjustRightInd w:val="0"/>
              <w:spacing w:line="360" w:lineRule="auto"/>
              <w:rPr>
                <w:bCs/>
                <w:szCs w:val="24"/>
              </w:rPr>
            </w:pPr>
          </w:p>
        </w:tc>
        <w:tc>
          <w:tcPr>
            <w:tcW w:w="1168" w:type="dxa"/>
          </w:tcPr>
          <w:p w:rsidR="009C27F9" w:rsidRPr="00D91372" w:rsidRDefault="009C27F9" w:rsidP="007C08B8">
            <w:pPr>
              <w:autoSpaceDE w:val="0"/>
              <w:autoSpaceDN w:val="0"/>
              <w:adjustRightInd w:val="0"/>
              <w:spacing w:line="360" w:lineRule="auto"/>
              <w:rPr>
                <w:bCs/>
                <w:szCs w:val="24"/>
              </w:rPr>
            </w:pPr>
          </w:p>
        </w:tc>
        <w:tc>
          <w:tcPr>
            <w:tcW w:w="1131" w:type="dxa"/>
          </w:tcPr>
          <w:p w:rsidR="009C27F9" w:rsidRPr="00D91372" w:rsidRDefault="009C27F9" w:rsidP="007C08B8">
            <w:pPr>
              <w:autoSpaceDE w:val="0"/>
              <w:autoSpaceDN w:val="0"/>
              <w:adjustRightInd w:val="0"/>
              <w:spacing w:line="360" w:lineRule="auto"/>
              <w:rPr>
                <w:bCs/>
                <w:szCs w:val="24"/>
              </w:rPr>
            </w:pPr>
          </w:p>
        </w:tc>
        <w:tc>
          <w:tcPr>
            <w:tcW w:w="1283" w:type="dxa"/>
          </w:tcPr>
          <w:p w:rsidR="009C27F9" w:rsidRPr="00D91372" w:rsidRDefault="009C27F9" w:rsidP="007C08B8">
            <w:pPr>
              <w:autoSpaceDE w:val="0"/>
              <w:autoSpaceDN w:val="0"/>
              <w:adjustRightInd w:val="0"/>
              <w:spacing w:line="360" w:lineRule="auto"/>
              <w:rPr>
                <w:bCs/>
                <w:szCs w:val="24"/>
              </w:rPr>
            </w:pPr>
          </w:p>
        </w:tc>
        <w:tc>
          <w:tcPr>
            <w:tcW w:w="1168" w:type="dxa"/>
          </w:tcPr>
          <w:p w:rsidR="009C27F9" w:rsidRPr="00D91372" w:rsidRDefault="009C27F9" w:rsidP="007C08B8">
            <w:pPr>
              <w:autoSpaceDE w:val="0"/>
              <w:autoSpaceDN w:val="0"/>
              <w:adjustRightInd w:val="0"/>
              <w:spacing w:line="360" w:lineRule="auto"/>
              <w:rPr>
                <w:bCs/>
                <w:szCs w:val="24"/>
              </w:rPr>
            </w:pPr>
          </w:p>
        </w:tc>
        <w:tc>
          <w:tcPr>
            <w:tcW w:w="1283" w:type="dxa"/>
          </w:tcPr>
          <w:p w:rsidR="009C27F9" w:rsidRPr="00D91372" w:rsidRDefault="009C27F9" w:rsidP="007C08B8">
            <w:pPr>
              <w:autoSpaceDE w:val="0"/>
              <w:autoSpaceDN w:val="0"/>
              <w:adjustRightInd w:val="0"/>
              <w:spacing w:line="360" w:lineRule="auto"/>
              <w:rPr>
                <w:bCs/>
                <w:szCs w:val="24"/>
              </w:rPr>
            </w:pPr>
          </w:p>
        </w:tc>
      </w:tr>
      <w:tr w:rsidR="009C27F9" w:rsidRPr="00D91372" w:rsidTr="007C08B8">
        <w:tc>
          <w:tcPr>
            <w:tcW w:w="1181" w:type="dxa"/>
          </w:tcPr>
          <w:p w:rsidR="009C27F9" w:rsidRPr="00D91372" w:rsidDel="000D616E" w:rsidRDefault="009C27F9" w:rsidP="000D616E">
            <w:pPr>
              <w:autoSpaceDE w:val="0"/>
              <w:autoSpaceDN w:val="0"/>
              <w:adjustRightInd w:val="0"/>
              <w:spacing w:line="360" w:lineRule="auto"/>
              <w:rPr>
                <w:bCs/>
                <w:szCs w:val="24"/>
              </w:rPr>
            </w:pPr>
            <w:r w:rsidRPr="00D91372">
              <w:rPr>
                <w:bCs/>
                <w:szCs w:val="24"/>
              </w:rPr>
              <w:t>12-17 (recalled)</w:t>
            </w:r>
          </w:p>
        </w:tc>
        <w:tc>
          <w:tcPr>
            <w:tcW w:w="1642" w:type="dxa"/>
          </w:tcPr>
          <w:p w:rsidR="009C27F9" w:rsidRPr="00D91372" w:rsidRDefault="009C27F9" w:rsidP="007C08B8">
            <w:pPr>
              <w:autoSpaceDE w:val="0"/>
              <w:autoSpaceDN w:val="0"/>
              <w:adjustRightInd w:val="0"/>
              <w:spacing w:line="360" w:lineRule="auto"/>
              <w:rPr>
                <w:bCs/>
                <w:szCs w:val="24"/>
              </w:rPr>
            </w:pPr>
          </w:p>
        </w:tc>
        <w:tc>
          <w:tcPr>
            <w:tcW w:w="1168" w:type="dxa"/>
          </w:tcPr>
          <w:p w:rsidR="009C27F9" w:rsidRPr="00D91372" w:rsidRDefault="009C27F9" w:rsidP="007C08B8">
            <w:pPr>
              <w:autoSpaceDE w:val="0"/>
              <w:autoSpaceDN w:val="0"/>
              <w:adjustRightInd w:val="0"/>
              <w:spacing w:line="360" w:lineRule="auto"/>
              <w:rPr>
                <w:bCs/>
                <w:szCs w:val="24"/>
              </w:rPr>
            </w:pPr>
          </w:p>
        </w:tc>
        <w:tc>
          <w:tcPr>
            <w:tcW w:w="1131" w:type="dxa"/>
          </w:tcPr>
          <w:p w:rsidR="009C27F9" w:rsidRPr="00D91372" w:rsidRDefault="009C27F9" w:rsidP="007C08B8">
            <w:pPr>
              <w:autoSpaceDE w:val="0"/>
              <w:autoSpaceDN w:val="0"/>
              <w:adjustRightInd w:val="0"/>
              <w:spacing w:line="360" w:lineRule="auto"/>
              <w:rPr>
                <w:bCs/>
                <w:szCs w:val="24"/>
              </w:rPr>
            </w:pPr>
          </w:p>
        </w:tc>
        <w:tc>
          <w:tcPr>
            <w:tcW w:w="1283" w:type="dxa"/>
          </w:tcPr>
          <w:p w:rsidR="009C27F9" w:rsidRPr="00D91372" w:rsidRDefault="009C27F9" w:rsidP="007C08B8">
            <w:pPr>
              <w:autoSpaceDE w:val="0"/>
              <w:autoSpaceDN w:val="0"/>
              <w:adjustRightInd w:val="0"/>
              <w:spacing w:line="360" w:lineRule="auto"/>
              <w:rPr>
                <w:bCs/>
                <w:szCs w:val="24"/>
              </w:rPr>
            </w:pPr>
          </w:p>
        </w:tc>
        <w:tc>
          <w:tcPr>
            <w:tcW w:w="1168" w:type="dxa"/>
          </w:tcPr>
          <w:p w:rsidR="009C27F9" w:rsidRPr="00D91372" w:rsidRDefault="009C27F9" w:rsidP="007C08B8">
            <w:pPr>
              <w:autoSpaceDE w:val="0"/>
              <w:autoSpaceDN w:val="0"/>
              <w:adjustRightInd w:val="0"/>
              <w:spacing w:line="360" w:lineRule="auto"/>
              <w:rPr>
                <w:bCs/>
                <w:szCs w:val="24"/>
              </w:rPr>
            </w:pPr>
          </w:p>
        </w:tc>
        <w:tc>
          <w:tcPr>
            <w:tcW w:w="1283" w:type="dxa"/>
          </w:tcPr>
          <w:p w:rsidR="009C27F9" w:rsidRPr="00D91372" w:rsidRDefault="009C27F9" w:rsidP="007C08B8">
            <w:pPr>
              <w:autoSpaceDE w:val="0"/>
              <w:autoSpaceDN w:val="0"/>
              <w:adjustRightInd w:val="0"/>
              <w:spacing w:line="360" w:lineRule="auto"/>
              <w:rPr>
                <w:bCs/>
                <w:szCs w:val="24"/>
              </w:rPr>
            </w:pPr>
          </w:p>
        </w:tc>
      </w:tr>
      <w:tr w:rsidR="00F27247" w:rsidRPr="00D91372" w:rsidTr="007C08B8">
        <w:tc>
          <w:tcPr>
            <w:tcW w:w="1181" w:type="dxa"/>
          </w:tcPr>
          <w:p w:rsidR="00F27247" w:rsidRPr="00D91372" w:rsidRDefault="000D616E" w:rsidP="000D616E">
            <w:pPr>
              <w:autoSpaceDE w:val="0"/>
              <w:autoSpaceDN w:val="0"/>
              <w:adjustRightInd w:val="0"/>
              <w:spacing w:line="360" w:lineRule="auto"/>
              <w:rPr>
                <w:bCs/>
                <w:szCs w:val="24"/>
              </w:rPr>
            </w:pPr>
            <w:r w:rsidRPr="00D91372">
              <w:rPr>
                <w:bCs/>
                <w:szCs w:val="24"/>
              </w:rPr>
              <w:t>18</w:t>
            </w:r>
            <w:r w:rsidR="00F27247" w:rsidRPr="00D91372">
              <w:rPr>
                <w:bCs/>
                <w:szCs w:val="24"/>
              </w:rPr>
              <w:t>-</w:t>
            </w:r>
            <w:r w:rsidRPr="00D91372">
              <w:rPr>
                <w:bCs/>
                <w:szCs w:val="24"/>
              </w:rPr>
              <w:t>2</w:t>
            </w:r>
            <w:r w:rsidR="00F27247" w:rsidRPr="00D91372">
              <w:rPr>
                <w:bCs/>
                <w:szCs w:val="24"/>
              </w:rPr>
              <w:t>9</w:t>
            </w:r>
          </w:p>
        </w:tc>
        <w:tc>
          <w:tcPr>
            <w:tcW w:w="1642" w:type="dxa"/>
          </w:tcPr>
          <w:p w:rsidR="00F27247" w:rsidRPr="00D91372" w:rsidRDefault="00F27247" w:rsidP="007C08B8">
            <w:pPr>
              <w:autoSpaceDE w:val="0"/>
              <w:autoSpaceDN w:val="0"/>
              <w:adjustRightInd w:val="0"/>
              <w:spacing w:line="360" w:lineRule="auto"/>
              <w:rPr>
                <w:bCs/>
                <w:szCs w:val="24"/>
              </w:rPr>
            </w:pPr>
          </w:p>
        </w:tc>
        <w:tc>
          <w:tcPr>
            <w:tcW w:w="1168" w:type="dxa"/>
          </w:tcPr>
          <w:p w:rsidR="00F27247" w:rsidRPr="00D91372" w:rsidRDefault="00F27247" w:rsidP="007C08B8">
            <w:pPr>
              <w:autoSpaceDE w:val="0"/>
              <w:autoSpaceDN w:val="0"/>
              <w:adjustRightInd w:val="0"/>
              <w:spacing w:line="360" w:lineRule="auto"/>
              <w:rPr>
                <w:bCs/>
                <w:szCs w:val="24"/>
              </w:rPr>
            </w:pPr>
          </w:p>
        </w:tc>
        <w:tc>
          <w:tcPr>
            <w:tcW w:w="1131"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68"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r>
      <w:tr w:rsidR="000D616E" w:rsidRPr="00D91372" w:rsidTr="007C08B8">
        <w:tc>
          <w:tcPr>
            <w:tcW w:w="1181" w:type="dxa"/>
          </w:tcPr>
          <w:p w:rsidR="000D616E" w:rsidRPr="00D91372" w:rsidRDefault="000D616E" w:rsidP="007C08B8">
            <w:pPr>
              <w:autoSpaceDE w:val="0"/>
              <w:autoSpaceDN w:val="0"/>
              <w:adjustRightInd w:val="0"/>
              <w:spacing w:line="360" w:lineRule="auto"/>
              <w:rPr>
                <w:bCs/>
                <w:szCs w:val="24"/>
              </w:rPr>
            </w:pPr>
            <w:r w:rsidRPr="00D91372">
              <w:rPr>
                <w:bCs/>
                <w:szCs w:val="24"/>
              </w:rPr>
              <w:t>30-39</w:t>
            </w:r>
          </w:p>
        </w:tc>
        <w:tc>
          <w:tcPr>
            <w:tcW w:w="1642" w:type="dxa"/>
          </w:tcPr>
          <w:p w:rsidR="000D616E" w:rsidRPr="00D91372" w:rsidRDefault="000D616E" w:rsidP="007C08B8">
            <w:pPr>
              <w:autoSpaceDE w:val="0"/>
              <w:autoSpaceDN w:val="0"/>
              <w:adjustRightInd w:val="0"/>
              <w:spacing w:line="360" w:lineRule="auto"/>
              <w:rPr>
                <w:bCs/>
                <w:szCs w:val="24"/>
              </w:rPr>
            </w:pPr>
          </w:p>
        </w:tc>
        <w:tc>
          <w:tcPr>
            <w:tcW w:w="1168" w:type="dxa"/>
          </w:tcPr>
          <w:p w:rsidR="000D616E" w:rsidRPr="00D91372" w:rsidRDefault="000D616E" w:rsidP="007C08B8">
            <w:pPr>
              <w:autoSpaceDE w:val="0"/>
              <w:autoSpaceDN w:val="0"/>
              <w:adjustRightInd w:val="0"/>
              <w:spacing w:line="360" w:lineRule="auto"/>
              <w:rPr>
                <w:bCs/>
                <w:szCs w:val="24"/>
              </w:rPr>
            </w:pPr>
          </w:p>
        </w:tc>
        <w:tc>
          <w:tcPr>
            <w:tcW w:w="1131" w:type="dxa"/>
          </w:tcPr>
          <w:p w:rsidR="000D616E" w:rsidRPr="00D91372" w:rsidRDefault="000D616E" w:rsidP="007C08B8">
            <w:pPr>
              <w:autoSpaceDE w:val="0"/>
              <w:autoSpaceDN w:val="0"/>
              <w:adjustRightInd w:val="0"/>
              <w:spacing w:line="360" w:lineRule="auto"/>
              <w:rPr>
                <w:bCs/>
                <w:szCs w:val="24"/>
              </w:rPr>
            </w:pPr>
          </w:p>
        </w:tc>
        <w:tc>
          <w:tcPr>
            <w:tcW w:w="1283" w:type="dxa"/>
          </w:tcPr>
          <w:p w:rsidR="000D616E" w:rsidRPr="00D91372" w:rsidRDefault="000D616E" w:rsidP="007C08B8">
            <w:pPr>
              <w:autoSpaceDE w:val="0"/>
              <w:autoSpaceDN w:val="0"/>
              <w:adjustRightInd w:val="0"/>
              <w:spacing w:line="360" w:lineRule="auto"/>
              <w:rPr>
                <w:bCs/>
                <w:szCs w:val="24"/>
              </w:rPr>
            </w:pPr>
          </w:p>
        </w:tc>
        <w:tc>
          <w:tcPr>
            <w:tcW w:w="1168" w:type="dxa"/>
          </w:tcPr>
          <w:p w:rsidR="000D616E" w:rsidRPr="00D91372" w:rsidRDefault="000D616E" w:rsidP="007C08B8">
            <w:pPr>
              <w:autoSpaceDE w:val="0"/>
              <w:autoSpaceDN w:val="0"/>
              <w:adjustRightInd w:val="0"/>
              <w:spacing w:line="360" w:lineRule="auto"/>
              <w:rPr>
                <w:bCs/>
                <w:szCs w:val="24"/>
              </w:rPr>
            </w:pPr>
          </w:p>
        </w:tc>
        <w:tc>
          <w:tcPr>
            <w:tcW w:w="1283" w:type="dxa"/>
          </w:tcPr>
          <w:p w:rsidR="000D616E" w:rsidRPr="00D91372" w:rsidRDefault="000D616E" w:rsidP="007C08B8">
            <w:pPr>
              <w:autoSpaceDE w:val="0"/>
              <w:autoSpaceDN w:val="0"/>
              <w:adjustRightInd w:val="0"/>
              <w:spacing w:line="360" w:lineRule="auto"/>
              <w:rPr>
                <w:bCs/>
                <w:szCs w:val="24"/>
              </w:rPr>
            </w:pPr>
          </w:p>
        </w:tc>
      </w:tr>
      <w:tr w:rsidR="00F27247" w:rsidRPr="00D91372" w:rsidTr="007C08B8">
        <w:tc>
          <w:tcPr>
            <w:tcW w:w="1181" w:type="dxa"/>
          </w:tcPr>
          <w:p w:rsidR="00F27247" w:rsidRPr="00D91372" w:rsidRDefault="00F27247" w:rsidP="007C08B8">
            <w:pPr>
              <w:autoSpaceDE w:val="0"/>
              <w:autoSpaceDN w:val="0"/>
              <w:adjustRightInd w:val="0"/>
              <w:spacing w:line="360" w:lineRule="auto"/>
              <w:rPr>
                <w:bCs/>
                <w:szCs w:val="24"/>
              </w:rPr>
            </w:pPr>
            <w:r w:rsidRPr="00D91372">
              <w:rPr>
                <w:bCs/>
                <w:szCs w:val="24"/>
              </w:rPr>
              <w:t>40-49</w:t>
            </w:r>
          </w:p>
        </w:tc>
        <w:tc>
          <w:tcPr>
            <w:tcW w:w="1642" w:type="dxa"/>
          </w:tcPr>
          <w:p w:rsidR="00F27247" w:rsidRPr="00D91372" w:rsidRDefault="00F27247" w:rsidP="007C08B8">
            <w:pPr>
              <w:autoSpaceDE w:val="0"/>
              <w:autoSpaceDN w:val="0"/>
              <w:adjustRightInd w:val="0"/>
              <w:spacing w:line="360" w:lineRule="auto"/>
              <w:rPr>
                <w:bCs/>
                <w:szCs w:val="24"/>
              </w:rPr>
            </w:pPr>
          </w:p>
        </w:tc>
        <w:tc>
          <w:tcPr>
            <w:tcW w:w="1168" w:type="dxa"/>
          </w:tcPr>
          <w:p w:rsidR="00F27247" w:rsidRPr="00D91372" w:rsidRDefault="00F27247" w:rsidP="007C08B8">
            <w:pPr>
              <w:autoSpaceDE w:val="0"/>
              <w:autoSpaceDN w:val="0"/>
              <w:adjustRightInd w:val="0"/>
              <w:spacing w:line="360" w:lineRule="auto"/>
              <w:rPr>
                <w:bCs/>
                <w:szCs w:val="24"/>
              </w:rPr>
            </w:pPr>
          </w:p>
        </w:tc>
        <w:tc>
          <w:tcPr>
            <w:tcW w:w="1131"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68"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1181" w:type="dxa"/>
          </w:tcPr>
          <w:p w:rsidR="00F27247" w:rsidRPr="00D91372" w:rsidRDefault="00F27247" w:rsidP="007C08B8">
            <w:pPr>
              <w:autoSpaceDE w:val="0"/>
              <w:autoSpaceDN w:val="0"/>
              <w:adjustRightInd w:val="0"/>
              <w:spacing w:line="360" w:lineRule="auto"/>
              <w:rPr>
                <w:bCs/>
                <w:szCs w:val="24"/>
              </w:rPr>
            </w:pPr>
            <w:r w:rsidRPr="00D91372">
              <w:rPr>
                <w:bCs/>
                <w:szCs w:val="24"/>
              </w:rPr>
              <w:t>50-59</w:t>
            </w:r>
          </w:p>
        </w:tc>
        <w:tc>
          <w:tcPr>
            <w:tcW w:w="1642" w:type="dxa"/>
          </w:tcPr>
          <w:p w:rsidR="00F27247" w:rsidRPr="00D91372" w:rsidRDefault="00F27247" w:rsidP="007C08B8">
            <w:pPr>
              <w:autoSpaceDE w:val="0"/>
              <w:autoSpaceDN w:val="0"/>
              <w:adjustRightInd w:val="0"/>
              <w:spacing w:line="360" w:lineRule="auto"/>
              <w:rPr>
                <w:bCs/>
                <w:szCs w:val="24"/>
              </w:rPr>
            </w:pPr>
          </w:p>
        </w:tc>
        <w:tc>
          <w:tcPr>
            <w:tcW w:w="1168" w:type="dxa"/>
          </w:tcPr>
          <w:p w:rsidR="00F27247" w:rsidRPr="00D91372" w:rsidRDefault="00F27247" w:rsidP="007C08B8">
            <w:pPr>
              <w:autoSpaceDE w:val="0"/>
              <w:autoSpaceDN w:val="0"/>
              <w:adjustRightInd w:val="0"/>
              <w:spacing w:line="360" w:lineRule="auto"/>
              <w:rPr>
                <w:bCs/>
                <w:szCs w:val="24"/>
              </w:rPr>
            </w:pPr>
          </w:p>
        </w:tc>
        <w:tc>
          <w:tcPr>
            <w:tcW w:w="1131"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68"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1181" w:type="dxa"/>
          </w:tcPr>
          <w:p w:rsidR="00F27247" w:rsidRPr="00D91372" w:rsidRDefault="00F27247" w:rsidP="007C08B8">
            <w:pPr>
              <w:autoSpaceDE w:val="0"/>
              <w:autoSpaceDN w:val="0"/>
              <w:adjustRightInd w:val="0"/>
              <w:spacing w:line="360" w:lineRule="auto"/>
              <w:rPr>
                <w:bCs/>
                <w:szCs w:val="24"/>
              </w:rPr>
            </w:pPr>
            <w:r w:rsidRPr="00D91372">
              <w:rPr>
                <w:bCs/>
                <w:szCs w:val="24"/>
              </w:rPr>
              <w:t>60-69</w:t>
            </w:r>
          </w:p>
        </w:tc>
        <w:tc>
          <w:tcPr>
            <w:tcW w:w="1642" w:type="dxa"/>
          </w:tcPr>
          <w:p w:rsidR="00F27247" w:rsidRPr="00D91372" w:rsidRDefault="00F27247" w:rsidP="007C08B8">
            <w:pPr>
              <w:autoSpaceDE w:val="0"/>
              <w:autoSpaceDN w:val="0"/>
              <w:adjustRightInd w:val="0"/>
              <w:spacing w:line="360" w:lineRule="auto"/>
              <w:rPr>
                <w:bCs/>
                <w:szCs w:val="24"/>
              </w:rPr>
            </w:pPr>
          </w:p>
        </w:tc>
        <w:tc>
          <w:tcPr>
            <w:tcW w:w="1168" w:type="dxa"/>
          </w:tcPr>
          <w:p w:rsidR="00F27247" w:rsidRPr="00D91372" w:rsidRDefault="00F27247" w:rsidP="007C08B8">
            <w:pPr>
              <w:autoSpaceDE w:val="0"/>
              <w:autoSpaceDN w:val="0"/>
              <w:adjustRightInd w:val="0"/>
              <w:spacing w:line="360" w:lineRule="auto"/>
              <w:rPr>
                <w:bCs/>
                <w:szCs w:val="24"/>
              </w:rPr>
            </w:pPr>
          </w:p>
        </w:tc>
        <w:tc>
          <w:tcPr>
            <w:tcW w:w="1131"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68"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1181" w:type="dxa"/>
          </w:tcPr>
          <w:p w:rsidR="00F27247" w:rsidRPr="00D91372" w:rsidRDefault="00F27247" w:rsidP="007C08B8">
            <w:pPr>
              <w:autoSpaceDE w:val="0"/>
              <w:autoSpaceDN w:val="0"/>
              <w:adjustRightInd w:val="0"/>
              <w:spacing w:line="360" w:lineRule="auto"/>
              <w:rPr>
                <w:bCs/>
                <w:szCs w:val="24"/>
              </w:rPr>
            </w:pPr>
            <w:r w:rsidRPr="00D91372">
              <w:rPr>
                <w:bCs/>
                <w:szCs w:val="24"/>
              </w:rPr>
              <w:t>≥70</w:t>
            </w:r>
          </w:p>
        </w:tc>
        <w:tc>
          <w:tcPr>
            <w:tcW w:w="1642" w:type="dxa"/>
          </w:tcPr>
          <w:p w:rsidR="00F27247" w:rsidRPr="00D91372" w:rsidRDefault="00F27247" w:rsidP="007C08B8">
            <w:pPr>
              <w:autoSpaceDE w:val="0"/>
              <w:autoSpaceDN w:val="0"/>
              <w:adjustRightInd w:val="0"/>
              <w:spacing w:line="360" w:lineRule="auto"/>
              <w:rPr>
                <w:bCs/>
                <w:szCs w:val="24"/>
              </w:rPr>
            </w:pPr>
          </w:p>
        </w:tc>
        <w:tc>
          <w:tcPr>
            <w:tcW w:w="1168" w:type="dxa"/>
          </w:tcPr>
          <w:p w:rsidR="00F27247" w:rsidRPr="00D91372" w:rsidRDefault="00F27247" w:rsidP="007C08B8">
            <w:pPr>
              <w:autoSpaceDE w:val="0"/>
              <w:autoSpaceDN w:val="0"/>
              <w:adjustRightInd w:val="0"/>
              <w:spacing w:line="360" w:lineRule="auto"/>
              <w:rPr>
                <w:bCs/>
                <w:szCs w:val="24"/>
              </w:rPr>
            </w:pPr>
          </w:p>
        </w:tc>
        <w:tc>
          <w:tcPr>
            <w:tcW w:w="1131"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68"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r>
      <w:tr w:rsidR="00F27247" w:rsidRPr="00D91372" w:rsidTr="007C08B8">
        <w:tc>
          <w:tcPr>
            <w:tcW w:w="1181" w:type="dxa"/>
          </w:tcPr>
          <w:p w:rsidR="00F27247" w:rsidRPr="00D91372" w:rsidRDefault="00F27247" w:rsidP="007C08B8">
            <w:pPr>
              <w:autoSpaceDE w:val="0"/>
              <w:autoSpaceDN w:val="0"/>
              <w:adjustRightInd w:val="0"/>
              <w:spacing w:line="360" w:lineRule="auto"/>
              <w:rPr>
                <w:bCs/>
                <w:szCs w:val="24"/>
              </w:rPr>
            </w:pPr>
            <w:r w:rsidRPr="00D91372">
              <w:rPr>
                <w:bCs/>
                <w:szCs w:val="24"/>
              </w:rPr>
              <w:t>All</w:t>
            </w:r>
          </w:p>
        </w:tc>
        <w:tc>
          <w:tcPr>
            <w:tcW w:w="1642" w:type="dxa"/>
          </w:tcPr>
          <w:p w:rsidR="00F27247" w:rsidRPr="00D91372" w:rsidRDefault="00F27247" w:rsidP="007C08B8">
            <w:pPr>
              <w:autoSpaceDE w:val="0"/>
              <w:autoSpaceDN w:val="0"/>
              <w:adjustRightInd w:val="0"/>
              <w:spacing w:line="360" w:lineRule="auto"/>
              <w:rPr>
                <w:bCs/>
                <w:szCs w:val="24"/>
              </w:rPr>
            </w:pPr>
          </w:p>
        </w:tc>
        <w:tc>
          <w:tcPr>
            <w:tcW w:w="1168" w:type="dxa"/>
          </w:tcPr>
          <w:p w:rsidR="00F27247" w:rsidRPr="00D91372" w:rsidRDefault="00F27247" w:rsidP="007C08B8">
            <w:pPr>
              <w:autoSpaceDE w:val="0"/>
              <w:autoSpaceDN w:val="0"/>
              <w:adjustRightInd w:val="0"/>
              <w:spacing w:line="360" w:lineRule="auto"/>
              <w:rPr>
                <w:bCs/>
                <w:szCs w:val="24"/>
              </w:rPr>
            </w:pPr>
          </w:p>
        </w:tc>
        <w:tc>
          <w:tcPr>
            <w:tcW w:w="1131"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c>
          <w:tcPr>
            <w:tcW w:w="1168" w:type="dxa"/>
          </w:tcPr>
          <w:p w:rsidR="00F27247" w:rsidRPr="00D91372" w:rsidRDefault="00F27247" w:rsidP="007C08B8">
            <w:pPr>
              <w:autoSpaceDE w:val="0"/>
              <w:autoSpaceDN w:val="0"/>
              <w:adjustRightInd w:val="0"/>
              <w:spacing w:line="360" w:lineRule="auto"/>
              <w:rPr>
                <w:bCs/>
                <w:szCs w:val="24"/>
              </w:rPr>
            </w:pPr>
          </w:p>
        </w:tc>
        <w:tc>
          <w:tcPr>
            <w:tcW w:w="1283" w:type="dxa"/>
          </w:tcPr>
          <w:p w:rsidR="00F27247" w:rsidRPr="00D91372" w:rsidRDefault="00F27247" w:rsidP="007C08B8">
            <w:pPr>
              <w:autoSpaceDE w:val="0"/>
              <w:autoSpaceDN w:val="0"/>
              <w:adjustRightInd w:val="0"/>
              <w:spacing w:line="360" w:lineRule="auto"/>
              <w:rPr>
                <w:bCs/>
                <w:szCs w:val="24"/>
              </w:rPr>
            </w:pPr>
          </w:p>
        </w:tc>
      </w:tr>
    </w:tbl>
    <w:p w:rsidR="00F27247" w:rsidRPr="00D91372" w:rsidRDefault="00F27247" w:rsidP="002342F8">
      <w:pPr>
        <w:autoSpaceDE w:val="0"/>
        <w:autoSpaceDN w:val="0"/>
        <w:adjustRightInd w:val="0"/>
        <w:spacing w:line="360" w:lineRule="auto"/>
        <w:rPr>
          <w:bCs/>
          <w:szCs w:val="24"/>
        </w:rPr>
      </w:pPr>
    </w:p>
    <w:p w:rsidR="009C27F9" w:rsidRPr="00D91372" w:rsidRDefault="009C27F9">
      <w:pPr>
        <w:rPr>
          <w:b/>
          <w:szCs w:val="24"/>
        </w:rPr>
      </w:pPr>
      <w:r w:rsidRPr="00D91372">
        <w:rPr>
          <w:b/>
          <w:szCs w:val="24"/>
        </w:rPr>
        <w:br w:type="page"/>
      </w:r>
    </w:p>
    <w:p w:rsidR="00572B97" w:rsidRPr="00D91372" w:rsidRDefault="00572B97" w:rsidP="002342F8">
      <w:pPr>
        <w:autoSpaceDE w:val="0"/>
        <w:autoSpaceDN w:val="0"/>
        <w:adjustRightInd w:val="0"/>
        <w:spacing w:line="360" w:lineRule="auto"/>
        <w:rPr>
          <w:bCs/>
          <w:szCs w:val="24"/>
        </w:rPr>
      </w:pPr>
    </w:p>
    <w:p w:rsidR="00C468FC" w:rsidRPr="00D91372" w:rsidRDefault="00C468FC" w:rsidP="00C468FC">
      <w:pPr>
        <w:autoSpaceDE w:val="0"/>
        <w:autoSpaceDN w:val="0"/>
        <w:adjustRightInd w:val="0"/>
        <w:spacing w:line="360" w:lineRule="auto"/>
        <w:rPr>
          <w:bCs/>
          <w:szCs w:val="24"/>
        </w:rPr>
      </w:pPr>
      <w:r w:rsidRPr="00D91372">
        <w:rPr>
          <w:b/>
          <w:szCs w:val="24"/>
        </w:rPr>
        <w:t>Table A.16-</w:t>
      </w:r>
      <w:r w:rsidR="003777FA" w:rsidRPr="00D91372">
        <w:rPr>
          <w:b/>
          <w:szCs w:val="24"/>
        </w:rPr>
        <w:t>7</w:t>
      </w:r>
      <w:r w:rsidRPr="00D91372">
        <w:rPr>
          <w:b/>
          <w:szCs w:val="24"/>
        </w:rPr>
        <w:t>:</w:t>
      </w:r>
      <w:r w:rsidRPr="00D91372">
        <w:rPr>
          <w:bCs/>
          <w:szCs w:val="24"/>
        </w:rPr>
        <w:t xml:space="preserve"> Coefficients From Health-State Utility Model (TTO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454"/>
        <w:gridCol w:w="1771"/>
        <w:gridCol w:w="1771"/>
        <w:gridCol w:w="1772"/>
      </w:tblGrid>
      <w:tr w:rsidR="00C468FC" w:rsidRPr="00D91372" w:rsidTr="0097116D">
        <w:tc>
          <w:tcPr>
            <w:tcW w:w="2088" w:type="dxa"/>
          </w:tcPr>
          <w:p w:rsidR="00C468FC" w:rsidRPr="00D91372" w:rsidRDefault="00C468FC" w:rsidP="0097116D">
            <w:pPr>
              <w:autoSpaceDE w:val="0"/>
              <w:autoSpaceDN w:val="0"/>
              <w:adjustRightInd w:val="0"/>
              <w:spacing w:line="360" w:lineRule="auto"/>
              <w:rPr>
                <w:bCs/>
                <w:szCs w:val="24"/>
              </w:rPr>
            </w:pPr>
          </w:p>
        </w:tc>
        <w:tc>
          <w:tcPr>
            <w:tcW w:w="1454" w:type="dxa"/>
          </w:tcPr>
          <w:p w:rsidR="00C468FC" w:rsidRPr="00D91372" w:rsidRDefault="00C468FC" w:rsidP="0097116D">
            <w:pPr>
              <w:autoSpaceDE w:val="0"/>
              <w:autoSpaceDN w:val="0"/>
              <w:adjustRightInd w:val="0"/>
              <w:spacing w:line="360" w:lineRule="auto"/>
              <w:rPr>
                <w:b/>
                <w:szCs w:val="24"/>
              </w:rPr>
            </w:pPr>
            <w:r w:rsidRPr="00D91372">
              <w:rPr>
                <w:b/>
                <w:szCs w:val="24"/>
              </w:rPr>
              <w:t xml:space="preserve">Conditional </w:t>
            </w:r>
            <w:proofErr w:type="spellStart"/>
            <w:r w:rsidRPr="00D91372">
              <w:rPr>
                <w:b/>
                <w:szCs w:val="24"/>
              </w:rPr>
              <w:t>Logit</w:t>
            </w:r>
            <w:proofErr w:type="spellEnd"/>
            <w:r w:rsidRPr="00D91372">
              <w:rPr>
                <w:b/>
                <w:szCs w:val="24"/>
              </w:rPr>
              <w:t xml:space="preserve"> Regression</w:t>
            </w:r>
          </w:p>
        </w:tc>
        <w:tc>
          <w:tcPr>
            <w:tcW w:w="1771" w:type="dxa"/>
          </w:tcPr>
          <w:p w:rsidR="00C468FC" w:rsidRPr="00D91372" w:rsidRDefault="00C468FC" w:rsidP="0097116D">
            <w:pPr>
              <w:autoSpaceDE w:val="0"/>
              <w:autoSpaceDN w:val="0"/>
              <w:adjustRightInd w:val="0"/>
              <w:spacing w:line="360" w:lineRule="auto"/>
              <w:rPr>
                <w:b/>
                <w:szCs w:val="24"/>
              </w:rPr>
            </w:pPr>
            <w:r w:rsidRPr="00D91372">
              <w:rPr>
                <w:b/>
                <w:szCs w:val="24"/>
              </w:rPr>
              <w:t>95% Confidence Interval</w:t>
            </w:r>
          </w:p>
        </w:tc>
        <w:tc>
          <w:tcPr>
            <w:tcW w:w="1771" w:type="dxa"/>
          </w:tcPr>
          <w:p w:rsidR="00C468FC" w:rsidRPr="00D91372" w:rsidRDefault="00C468FC" w:rsidP="0097116D">
            <w:pPr>
              <w:autoSpaceDE w:val="0"/>
              <w:autoSpaceDN w:val="0"/>
              <w:adjustRightInd w:val="0"/>
              <w:spacing w:line="360" w:lineRule="auto"/>
              <w:rPr>
                <w:b/>
                <w:szCs w:val="24"/>
              </w:rPr>
            </w:pPr>
            <w:r w:rsidRPr="00D91372">
              <w:rPr>
                <w:b/>
                <w:szCs w:val="24"/>
              </w:rPr>
              <w:t xml:space="preserve">Mixed </w:t>
            </w:r>
            <w:proofErr w:type="spellStart"/>
            <w:r w:rsidRPr="00D91372">
              <w:rPr>
                <w:b/>
                <w:szCs w:val="24"/>
              </w:rPr>
              <w:t>Logit</w:t>
            </w:r>
            <w:proofErr w:type="spellEnd"/>
            <w:r w:rsidRPr="00D91372">
              <w:rPr>
                <w:b/>
                <w:szCs w:val="24"/>
              </w:rPr>
              <w:t xml:space="preserve"> Regression</w:t>
            </w:r>
          </w:p>
        </w:tc>
        <w:tc>
          <w:tcPr>
            <w:tcW w:w="1772" w:type="dxa"/>
          </w:tcPr>
          <w:p w:rsidR="00C468FC" w:rsidRPr="00D91372" w:rsidRDefault="00C468FC" w:rsidP="0097116D">
            <w:pPr>
              <w:autoSpaceDE w:val="0"/>
              <w:autoSpaceDN w:val="0"/>
              <w:adjustRightInd w:val="0"/>
              <w:spacing w:line="360" w:lineRule="auto"/>
              <w:rPr>
                <w:b/>
                <w:szCs w:val="24"/>
              </w:rPr>
            </w:pPr>
            <w:r w:rsidRPr="00D91372">
              <w:rPr>
                <w:b/>
                <w:szCs w:val="24"/>
              </w:rPr>
              <w:t>95% Confidence Interval</w:t>
            </w:r>
          </w:p>
        </w:tc>
      </w:tr>
      <w:tr w:rsidR="00C468FC" w:rsidRPr="00D91372" w:rsidTr="0097116D">
        <w:tc>
          <w:tcPr>
            <w:tcW w:w="2088" w:type="dxa"/>
          </w:tcPr>
          <w:p w:rsidR="00C468FC" w:rsidRPr="00D91372" w:rsidRDefault="00C468FC" w:rsidP="0097116D">
            <w:pPr>
              <w:autoSpaceDE w:val="0"/>
              <w:autoSpaceDN w:val="0"/>
              <w:adjustRightInd w:val="0"/>
              <w:spacing w:line="360" w:lineRule="auto"/>
              <w:rPr>
                <w:bCs/>
                <w:szCs w:val="24"/>
              </w:rPr>
            </w:pPr>
            <w:r w:rsidRPr="00D91372">
              <w:rPr>
                <w:bCs/>
                <w:szCs w:val="24"/>
              </w:rPr>
              <w:t>HRQOL Domain 1: level 1</w:t>
            </w:r>
          </w:p>
        </w:tc>
        <w:tc>
          <w:tcPr>
            <w:tcW w:w="1454" w:type="dxa"/>
          </w:tcPr>
          <w:p w:rsidR="00C468FC" w:rsidRPr="00D91372" w:rsidRDefault="00C468FC" w:rsidP="0097116D">
            <w:pPr>
              <w:autoSpaceDE w:val="0"/>
              <w:autoSpaceDN w:val="0"/>
              <w:adjustRightInd w:val="0"/>
              <w:spacing w:line="360" w:lineRule="auto"/>
              <w:rPr>
                <w:bCs/>
                <w:szCs w:val="24"/>
              </w:rPr>
            </w:pPr>
          </w:p>
        </w:tc>
        <w:tc>
          <w:tcPr>
            <w:tcW w:w="1771" w:type="dxa"/>
          </w:tcPr>
          <w:p w:rsidR="00C468FC" w:rsidRPr="00D91372" w:rsidRDefault="00C468FC" w:rsidP="0097116D">
            <w:pPr>
              <w:autoSpaceDE w:val="0"/>
              <w:autoSpaceDN w:val="0"/>
              <w:adjustRightInd w:val="0"/>
              <w:spacing w:line="360" w:lineRule="auto"/>
              <w:rPr>
                <w:bCs/>
                <w:szCs w:val="24"/>
              </w:rPr>
            </w:pPr>
          </w:p>
        </w:tc>
        <w:tc>
          <w:tcPr>
            <w:tcW w:w="1771" w:type="dxa"/>
          </w:tcPr>
          <w:p w:rsidR="00C468FC" w:rsidRPr="00D91372" w:rsidRDefault="00C468FC" w:rsidP="0097116D">
            <w:pPr>
              <w:autoSpaceDE w:val="0"/>
              <w:autoSpaceDN w:val="0"/>
              <w:adjustRightInd w:val="0"/>
              <w:spacing w:line="360" w:lineRule="auto"/>
              <w:rPr>
                <w:bCs/>
                <w:szCs w:val="24"/>
              </w:rPr>
            </w:pPr>
          </w:p>
        </w:tc>
        <w:tc>
          <w:tcPr>
            <w:tcW w:w="1772" w:type="dxa"/>
          </w:tcPr>
          <w:p w:rsidR="00C468FC" w:rsidRPr="00D91372" w:rsidRDefault="00C468FC" w:rsidP="0097116D">
            <w:pPr>
              <w:autoSpaceDE w:val="0"/>
              <w:autoSpaceDN w:val="0"/>
              <w:adjustRightInd w:val="0"/>
              <w:spacing w:line="360" w:lineRule="auto"/>
              <w:rPr>
                <w:bCs/>
                <w:szCs w:val="24"/>
              </w:rPr>
            </w:pPr>
          </w:p>
        </w:tc>
      </w:tr>
      <w:tr w:rsidR="00C468FC" w:rsidRPr="00D91372" w:rsidTr="0097116D">
        <w:tc>
          <w:tcPr>
            <w:tcW w:w="2088" w:type="dxa"/>
          </w:tcPr>
          <w:p w:rsidR="00C468FC" w:rsidRPr="00D91372" w:rsidRDefault="00C468FC" w:rsidP="0097116D">
            <w:pPr>
              <w:autoSpaceDE w:val="0"/>
              <w:autoSpaceDN w:val="0"/>
              <w:adjustRightInd w:val="0"/>
              <w:spacing w:line="360" w:lineRule="auto"/>
              <w:rPr>
                <w:bCs/>
                <w:szCs w:val="24"/>
              </w:rPr>
            </w:pPr>
            <w:r w:rsidRPr="00D91372">
              <w:rPr>
                <w:bCs/>
                <w:szCs w:val="24"/>
              </w:rPr>
              <w:t>…</w:t>
            </w:r>
          </w:p>
        </w:tc>
        <w:tc>
          <w:tcPr>
            <w:tcW w:w="1454" w:type="dxa"/>
          </w:tcPr>
          <w:p w:rsidR="00C468FC" w:rsidRPr="00D91372" w:rsidRDefault="00C468FC" w:rsidP="0097116D">
            <w:pPr>
              <w:autoSpaceDE w:val="0"/>
              <w:autoSpaceDN w:val="0"/>
              <w:adjustRightInd w:val="0"/>
              <w:spacing w:line="360" w:lineRule="auto"/>
              <w:rPr>
                <w:bCs/>
                <w:szCs w:val="24"/>
              </w:rPr>
            </w:pPr>
          </w:p>
        </w:tc>
        <w:tc>
          <w:tcPr>
            <w:tcW w:w="1771" w:type="dxa"/>
          </w:tcPr>
          <w:p w:rsidR="00C468FC" w:rsidRPr="00D91372" w:rsidRDefault="00C468FC" w:rsidP="0097116D">
            <w:pPr>
              <w:autoSpaceDE w:val="0"/>
              <w:autoSpaceDN w:val="0"/>
              <w:adjustRightInd w:val="0"/>
              <w:spacing w:line="360" w:lineRule="auto"/>
              <w:rPr>
                <w:bCs/>
                <w:szCs w:val="24"/>
              </w:rPr>
            </w:pPr>
          </w:p>
        </w:tc>
        <w:tc>
          <w:tcPr>
            <w:tcW w:w="1771" w:type="dxa"/>
          </w:tcPr>
          <w:p w:rsidR="00C468FC" w:rsidRPr="00D91372" w:rsidRDefault="00C468FC" w:rsidP="0097116D">
            <w:pPr>
              <w:autoSpaceDE w:val="0"/>
              <w:autoSpaceDN w:val="0"/>
              <w:adjustRightInd w:val="0"/>
              <w:spacing w:line="360" w:lineRule="auto"/>
              <w:rPr>
                <w:bCs/>
                <w:szCs w:val="24"/>
              </w:rPr>
            </w:pPr>
          </w:p>
        </w:tc>
        <w:tc>
          <w:tcPr>
            <w:tcW w:w="1772" w:type="dxa"/>
          </w:tcPr>
          <w:p w:rsidR="00C468FC" w:rsidRPr="00D91372" w:rsidRDefault="00C468FC" w:rsidP="0097116D">
            <w:pPr>
              <w:autoSpaceDE w:val="0"/>
              <w:autoSpaceDN w:val="0"/>
              <w:adjustRightInd w:val="0"/>
              <w:spacing w:line="360" w:lineRule="auto"/>
              <w:rPr>
                <w:bCs/>
                <w:szCs w:val="24"/>
              </w:rPr>
            </w:pPr>
          </w:p>
        </w:tc>
      </w:tr>
      <w:tr w:rsidR="00C468FC" w:rsidRPr="00D91372" w:rsidTr="0097116D">
        <w:tc>
          <w:tcPr>
            <w:tcW w:w="2088" w:type="dxa"/>
          </w:tcPr>
          <w:p w:rsidR="00C468FC" w:rsidRPr="00D91372" w:rsidRDefault="00C468FC" w:rsidP="0097116D">
            <w:pPr>
              <w:autoSpaceDE w:val="0"/>
              <w:autoSpaceDN w:val="0"/>
              <w:adjustRightInd w:val="0"/>
              <w:spacing w:line="360" w:lineRule="auto"/>
              <w:rPr>
                <w:bCs/>
                <w:szCs w:val="24"/>
              </w:rPr>
            </w:pPr>
            <w:r w:rsidRPr="00D91372">
              <w:rPr>
                <w:bCs/>
                <w:szCs w:val="24"/>
              </w:rPr>
              <w:t>HRQOL Domain 8: level 4</w:t>
            </w:r>
          </w:p>
        </w:tc>
        <w:tc>
          <w:tcPr>
            <w:tcW w:w="1454" w:type="dxa"/>
          </w:tcPr>
          <w:p w:rsidR="00C468FC" w:rsidRPr="00D91372" w:rsidRDefault="00C468FC" w:rsidP="0097116D">
            <w:pPr>
              <w:autoSpaceDE w:val="0"/>
              <w:autoSpaceDN w:val="0"/>
              <w:adjustRightInd w:val="0"/>
              <w:spacing w:line="360" w:lineRule="auto"/>
              <w:rPr>
                <w:bCs/>
                <w:szCs w:val="24"/>
              </w:rPr>
            </w:pPr>
          </w:p>
        </w:tc>
        <w:tc>
          <w:tcPr>
            <w:tcW w:w="1771" w:type="dxa"/>
          </w:tcPr>
          <w:p w:rsidR="00C468FC" w:rsidRPr="00D91372" w:rsidRDefault="00C468FC" w:rsidP="0097116D">
            <w:pPr>
              <w:autoSpaceDE w:val="0"/>
              <w:autoSpaceDN w:val="0"/>
              <w:adjustRightInd w:val="0"/>
              <w:spacing w:line="360" w:lineRule="auto"/>
              <w:rPr>
                <w:bCs/>
                <w:szCs w:val="24"/>
              </w:rPr>
            </w:pPr>
          </w:p>
        </w:tc>
        <w:tc>
          <w:tcPr>
            <w:tcW w:w="1771" w:type="dxa"/>
          </w:tcPr>
          <w:p w:rsidR="00C468FC" w:rsidRPr="00D91372" w:rsidRDefault="00C468FC" w:rsidP="0097116D">
            <w:pPr>
              <w:autoSpaceDE w:val="0"/>
              <w:autoSpaceDN w:val="0"/>
              <w:adjustRightInd w:val="0"/>
              <w:spacing w:line="360" w:lineRule="auto"/>
              <w:rPr>
                <w:bCs/>
                <w:szCs w:val="24"/>
              </w:rPr>
            </w:pPr>
          </w:p>
        </w:tc>
        <w:tc>
          <w:tcPr>
            <w:tcW w:w="1772" w:type="dxa"/>
          </w:tcPr>
          <w:p w:rsidR="00C468FC" w:rsidRPr="00D91372" w:rsidRDefault="00C468FC" w:rsidP="0097116D">
            <w:pPr>
              <w:autoSpaceDE w:val="0"/>
              <w:autoSpaceDN w:val="0"/>
              <w:adjustRightInd w:val="0"/>
              <w:spacing w:line="360" w:lineRule="auto"/>
              <w:rPr>
                <w:bCs/>
                <w:szCs w:val="24"/>
              </w:rPr>
            </w:pPr>
          </w:p>
        </w:tc>
      </w:tr>
      <w:tr w:rsidR="00EA4791" w:rsidRPr="00D91372" w:rsidTr="0097116D">
        <w:tc>
          <w:tcPr>
            <w:tcW w:w="2088" w:type="dxa"/>
          </w:tcPr>
          <w:p w:rsidR="00EA4791" w:rsidRPr="00D91372" w:rsidRDefault="00EA4791" w:rsidP="0097116D">
            <w:pPr>
              <w:autoSpaceDE w:val="0"/>
              <w:autoSpaceDN w:val="0"/>
              <w:adjustRightInd w:val="0"/>
              <w:spacing w:line="360" w:lineRule="auto"/>
              <w:rPr>
                <w:bCs/>
                <w:szCs w:val="24"/>
              </w:rPr>
            </w:pPr>
            <w:r w:rsidRPr="00D91372">
              <w:rPr>
                <w:bCs/>
                <w:szCs w:val="24"/>
              </w:rPr>
              <w:t>n =</w:t>
            </w:r>
          </w:p>
        </w:tc>
        <w:tc>
          <w:tcPr>
            <w:tcW w:w="1454" w:type="dxa"/>
          </w:tcPr>
          <w:p w:rsidR="00EA4791" w:rsidRPr="00D91372" w:rsidRDefault="00EA4791" w:rsidP="0097116D">
            <w:pPr>
              <w:autoSpaceDE w:val="0"/>
              <w:autoSpaceDN w:val="0"/>
              <w:adjustRightInd w:val="0"/>
              <w:spacing w:line="360" w:lineRule="auto"/>
              <w:rPr>
                <w:bCs/>
                <w:szCs w:val="24"/>
              </w:rPr>
            </w:pPr>
          </w:p>
        </w:tc>
        <w:tc>
          <w:tcPr>
            <w:tcW w:w="1771" w:type="dxa"/>
          </w:tcPr>
          <w:p w:rsidR="00EA4791" w:rsidRPr="00D91372" w:rsidRDefault="00EA4791" w:rsidP="0097116D">
            <w:pPr>
              <w:autoSpaceDE w:val="0"/>
              <w:autoSpaceDN w:val="0"/>
              <w:adjustRightInd w:val="0"/>
              <w:spacing w:line="360" w:lineRule="auto"/>
              <w:rPr>
                <w:bCs/>
                <w:szCs w:val="24"/>
              </w:rPr>
            </w:pPr>
          </w:p>
        </w:tc>
        <w:tc>
          <w:tcPr>
            <w:tcW w:w="1771" w:type="dxa"/>
          </w:tcPr>
          <w:p w:rsidR="00EA4791" w:rsidRPr="00D91372" w:rsidRDefault="00EA4791" w:rsidP="0097116D">
            <w:pPr>
              <w:autoSpaceDE w:val="0"/>
              <w:autoSpaceDN w:val="0"/>
              <w:adjustRightInd w:val="0"/>
              <w:spacing w:line="360" w:lineRule="auto"/>
              <w:rPr>
                <w:bCs/>
                <w:szCs w:val="24"/>
              </w:rPr>
            </w:pPr>
          </w:p>
        </w:tc>
        <w:tc>
          <w:tcPr>
            <w:tcW w:w="1772" w:type="dxa"/>
          </w:tcPr>
          <w:p w:rsidR="00EA4791" w:rsidRPr="00D91372" w:rsidRDefault="00EA4791" w:rsidP="0097116D">
            <w:pPr>
              <w:autoSpaceDE w:val="0"/>
              <w:autoSpaceDN w:val="0"/>
              <w:adjustRightInd w:val="0"/>
              <w:spacing w:line="360" w:lineRule="auto"/>
              <w:rPr>
                <w:bCs/>
                <w:szCs w:val="24"/>
              </w:rPr>
            </w:pPr>
          </w:p>
        </w:tc>
      </w:tr>
      <w:tr w:rsidR="00C468FC" w:rsidRPr="00D91372" w:rsidTr="0097116D">
        <w:tc>
          <w:tcPr>
            <w:tcW w:w="2088" w:type="dxa"/>
          </w:tcPr>
          <w:p w:rsidR="00C468FC" w:rsidRPr="00D91372" w:rsidRDefault="00EA4791" w:rsidP="0097116D">
            <w:pPr>
              <w:autoSpaceDE w:val="0"/>
              <w:autoSpaceDN w:val="0"/>
              <w:adjustRightInd w:val="0"/>
              <w:spacing w:line="360" w:lineRule="auto"/>
              <w:rPr>
                <w:bCs/>
                <w:szCs w:val="24"/>
              </w:rPr>
            </w:pPr>
            <w:r w:rsidRPr="00D91372">
              <w:rPr>
                <w:bCs/>
                <w:szCs w:val="24"/>
              </w:rPr>
              <w:t>Log-likelihood</w:t>
            </w:r>
          </w:p>
        </w:tc>
        <w:tc>
          <w:tcPr>
            <w:tcW w:w="1454" w:type="dxa"/>
          </w:tcPr>
          <w:p w:rsidR="00C468FC" w:rsidRPr="00D91372" w:rsidRDefault="00C468FC" w:rsidP="0097116D">
            <w:pPr>
              <w:autoSpaceDE w:val="0"/>
              <w:autoSpaceDN w:val="0"/>
              <w:adjustRightInd w:val="0"/>
              <w:spacing w:line="360" w:lineRule="auto"/>
              <w:rPr>
                <w:bCs/>
                <w:szCs w:val="24"/>
              </w:rPr>
            </w:pPr>
          </w:p>
        </w:tc>
        <w:tc>
          <w:tcPr>
            <w:tcW w:w="1771" w:type="dxa"/>
          </w:tcPr>
          <w:p w:rsidR="00C468FC" w:rsidRPr="00D91372" w:rsidRDefault="00C468FC" w:rsidP="0097116D">
            <w:pPr>
              <w:autoSpaceDE w:val="0"/>
              <w:autoSpaceDN w:val="0"/>
              <w:adjustRightInd w:val="0"/>
              <w:spacing w:line="360" w:lineRule="auto"/>
              <w:rPr>
                <w:bCs/>
                <w:szCs w:val="24"/>
              </w:rPr>
            </w:pPr>
          </w:p>
        </w:tc>
        <w:tc>
          <w:tcPr>
            <w:tcW w:w="1771" w:type="dxa"/>
          </w:tcPr>
          <w:p w:rsidR="00C468FC" w:rsidRPr="00D91372" w:rsidRDefault="00C468FC" w:rsidP="0097116D">
            <w:pPr>
              <w:autoSpaceDE w:val="0"/>
              <w:autoSpaceDN w:val="0"/>
              <w:adjustRightInd w:val="0"/>
              <w:spacing w:line="360" w:lineRule="auto"/>
              <w:rPr>
                <w:bCs/>
                <w:szCs w:val="24"/>
              </w:rPr>
            </w:pPr>
          </w:p>
        </w:tc>
        <w:tc>
          <w:tcPr>
            <w:tcW w:w="1772" w:type="dxa"/>
          </w:tcPr>
          <w:p w:rsidR="00C468FC" w:rsidRPr="00D91372" w:rsidRDefault="00C468FC" w:rsidP="0097116D">
            <w:pPr>
              <w:autoSpaceDE w:val="0"/>
              <w:autoSpaceDN w:val="0"/>
              <w:adjustRightInd w:val="0"/>
              <w:spacing w:line="360" w:lineRule="auto"/>
              <w:rPr>
                <w:bCs/>
                <w:szCs w:val="24"/>
              </w:rPr>
            </w:pPr>
          </w:p>
        </w:tc>
      </w:tr>
      <w:tr w:rsidR="00C468FC" w:rsidRPr="00D91372" w:rsidTr="0097116D">
        <w:tc>
          <w:tcPr>
            <w:tcW w:w="2088" w:type="dxa"/>
          </w:tcPr>
          <w:p w:rsidR="00C468FC" w:rsidRPr="00D91372" w:rsidRDefault="00C468FC" w:rsidP="0097116D">
            <w:pPr>
              <w:autoSpaceDE w:val="0"/>
              <w:autoSpaceDN w:val="0"/>
              <w:adjustRightInd w:val="0"/>
              <w:spacing w:line="360" w:lineRule="auto"/>
              <w:rPr>
                <w:bCs/>
                <w:szCs w:val="24"/>
              </w:rPr>
            </w:pPr>
            <w:r w:rsidRPr="00D91372">
              <w:rPr>
                <w:bCs/>
                <w:szCs w:val="24"/>
              </w:rPr>
              <w:t>Pseudo R</w:t>
            </w:r>
            <w:r w:rsidRPr="00D91372">
              <w:rPr>
                <w:bCs/>
                <w:szCs w:val="24"/>
                <w:vertAlign w:val="superscript"/>
              </w:rPr>
              <w:t>2</w:t>
            </w:r>
          </w:p>
        </w:tc>
        <w:tc>
          <w:tcPr>
            <w:tcW w:w="1454" w:type="dxa"/>
          </w:tcPr>
          <w:p w:rsidR="00C468FC" w:rsidRPr="00D91372" w:rsidRDefault="00C468FC" w:rsidP="0097116D">
            <w:pPr>
              <w:autoSpaceDE w:val="0"/>
              <w:autoSpaceDN w:val="0"/>
              <w:adjustRightInd w:val="0"/>
              <w:spacing w:line="360" w:lineRule="auto"/>
              <w:rPr>
                <w:bCs/>
                <w:szCs w:val="24"/>
              </w:rPr>
            </w:pPr>
          </w:p>
        </w:tc>
        <w:tc>
          <w:tcPr>
            <w:tcW w:w="1771" w:type="dxa"/>
          </w:tcPr>
          <w:p w:rsidR="00C468FC" w:rsidRPr="00D91372" w:rsidRDefault="00C468FC" w:rsidP="0097116D">
            <w:pPr>
              <w:autoSpaceDE w:val="0"/>
              <w:autoSpaceDN w:val="0"/>
              <w:adjustRightInd w:val="0"/>
              <w:spacing w:line="360" w:lineRule="auto"/>
              <w:rPr>
                <w:bCs/>
                <w:szCs w:val="24"/>
              </w:rPr>
            </w:pPr>
          </w:p>
        </w:tc>
        <w:tc>
          <w:tcPr>
            <w:tcW w:w="1771" w:type="dxa"/>
          </w:tcPr>
          <w:p w:rsidR="00C468FC" w:rsidRPr="00D91372" w:rsidRDefault="00C468FC" w:rsidP="0097116D">
            <w:pPr>
              <w:autoSpaceDE w:val="0"/>
              <w:autoSpaceDN w:val="0"/>
              <w:adjustRightInd w:val="0"/>
              <w:spacing w:line="360" w:lineRule="auto"/>
              <w:rPr>
                <w:bCs/>
                <w:szCs w:val="24"/>
              </w:rPr>
            </w:pPr>
          </w:p>
        </w:tc>
        <w:tc>
          <w:tcPr>
            <w:tcW w:w="1772" w:type="dxa"/>
          </w:tcPr>
          <w:p w:rsidR="00C468FC" w:rsidRPr="00D91372" w:rsidRDefault="00C468FC" w:rsidP="0097116D">
            <w:pPr>
              <w:autoSpaceDE w:val="0"/>
              <w:autoSpaceDN w:val="0"/>
              <w:adjustRightInd w:val="0"/>
              <w:spacing w:line="360" w:lineRule="auto"/>
              <w:rPr>
                <w:bCs/>
                <w:szCs w:val="24"/>
              </w:rPr>
            </w:pPr>
          </w:p>
        </w:tc>
      </w:tr>
    </w:tbl>
    <w:p w:rsidR="00C468FC" w:rsidRPr="00D91372" w:rsidRDefault="00C468FC" w:rsidP="00C468FC">
      <w:pPr>
        <w:autoSpaceDE w:val="0"/>
        <w:autoSpaceDN w:val="0"/>
        <w:adjustRightInd w:val="0"/>
        <w:spacing w:line="360" w:lineRule="auto"/>
        <w:rPr>
          <w:bCs/>
          <w:szCs w:val="24"/>
        </w:rPr>
      </w:pPr>
    </w:p>
    <w:p w:rsidR="00C468FC" w:rsidRPr="00D91372" w:rsidRDefault="00C468FC" w:rsidP="002342F8">
      <w:pPr>
        <w:autoSpaceDE w:val="0"/>
        <w:autoSpaceDN w:val="0"/>
        <w:adjustRightInd w:val="0"/>
        <w:spacing w:line="360" w:lineRule="auto"/>
        <w:rPr>
          <w:bCs/>
          <w:szCs w:val="24"/>
        </w:rPr>
      </w:pPr>
    </w:p>
    <w:p w:rsidR="009C27F9" w:rsidRPr="00D91372" w:rsidRDefault="009C27F9">
      <w:pPr>
        <w:rPr>
          <w:b/>
          <w:szCs w:val="24"/>
        </w:rPr>
      </w:pPr>
      <w:r w:rsidRPr="00D91372">
        <w:rPr>
          <w:b/>
          <w:szCs w:val="24"/>
        </w:rPr>
        <w:br w:type="page"/>
      </w:r>
    </w:p>
    <w:p w:rsidR="00F27247" w:rsidRPr="00D91372" w:rsidRDefault="00F27247" w:rsidP="00C717E4">
      <w:pPr>
        <w:autoSpaceDE w:val="0"/>
        <w:autoSpaceDN w:val="0"/>
        <w:adjustRightInd w:val="0"/>
        <w:spacing w:line="360" w:lineRule="auto"/>
        <w:rPr>
          <w:b/>
          <w:szCs w:val="24"/>
        </w:rPr>
      </w:pPr>
      <w:r w:rsidRPr="00D91372">
        <w:rPr>
          <w:b/>
          <w:szCs w:val="24"/>
        </w:rPr>
        <w:lastRenderedPageBreak/>
        <w:t>A.17</w:t>
      </w:r>
      <w:r w:rsidRPr="00D91372">
        <w:rPr>
          <w:b/>
          <w:szCs w:val="24"/>
        </w:rPr>
        <w:tab/>
        <w:t>Reasons Display of OMB Expiration Data is Inappropriate</w:t>
      </w:r>
    </w:p>
    <w:p w:rsidR="00F27247" w:rsidRPr="00D91372" w:rsidRDefault="00F27247" w:rsidP="00C717E4">
      <w:pPr>
        <w:autoSpaceDE w:val="0"/>
        <w:autoSpaceDN w:val="0"/>
        <w:adjustRightInd w:val="0"/>
        <w:spacing w:line="360" w:lineRule="auto"/>
        <w:rPr>
          <w:bCs/>
          <w:szCs w:val="24"/>
        </w:rPr>
      </w:pPr>
      <w:r w:rsidRPr="00D91372">
        <w:rPr>
          <w:bCs/>
          <w:szCs w:val="24"/>
        </w:rPr>
        <w:t xml:space="preserve">Display of OMB expiration is not inappropriate in this information collection. </w:t>
      </w:r>
    </w:p>
    <w:p w:rsidR="00F27247" w:rsidRPr="00D91372" w:rsidRDefault="00F27247" w:rsidP="00C717E4">
      <w:pPr>
        <w:autoSpaceDE w:val="0"/>
        <w:autoSpaceDN w:val="0"/>
        <w:adjustRightInd w:val="0"/>
        <w:spacing w:line="360" w:lineRule="auto"/>
        <w:rPr>
          <w:b/>
          <w:szCs w:val="24"/>
        </w:rPr>
      </w:pPr>
    </w:p>
    <w:p w:rsidR="00F27247" w:rsidRPr="00D91372" w:rsidRDefault="00F27247" w:rsidP="00C717E4">
      <w:pPr>
        <w:autoSpaceDE w:val="0"/>
        <w:autoSpaceDN w:val="0"/>
        <w:adjustRightInd w:val="0"/>
        <w:spacing w:line="360" w:lineRule="auto"/>
        <w:rPr>
          <w:b/>
          <w:szCs w:val="24"/>
        </w:rPr>
      </w:pPr>
      <w:r w:rsidRPr="00D91372">
        <w:rPr>
          <w:b/>
          <w:szCs w:val="24"/>
        </w:rPr>
        <w:t>A.18 Exceptions to Certification for Paperwork Reduction Act Submissions</w:t>
      </w:r>
    </w:p>
    <w:p w:rsidR="00D056FA" w:rsidRPr="00D91372" w:rsidRDefault="00F27247">
      <w:pPr>
        <w:autoSpaceDE w:val="0"/>
        <w:autoSpaceDN w:val="0"/>
        <w:adjustRightInd w:val="0"/>
        <w:spacing w:line="360" w:lineRule="auto"/>
        <w:rPr>
          <w:b/>
          <w:sz w:val="32"/>
          <w:szCs w:val="32"/>
        </w:rPr>
      </w:pPr>
      <w:r w:rsidRPr="00D91372">
        <w:rPr>
          <w:bCs/>
          <w:szCs w:val="24"/>
        </w:rPr>
        <w:t>There are no exceptions to the certification for this information collection.</w:t>
      </w:r>
      <w:r w:rsidRPr="00D91372">
        <w:rPr>
          <w:b/>
          <w:sz w:val="32"/>
          <w:szCs w:val="32"/>
        </w:rPr>
        <w:br w:type="page"/>
      </w:r>
      <w:r w:rsidRPr="00D91372">
        <w:rPr>
          <w:b/>
          <w:sz w:val="32"/>
          <w:szCs w:val="32"/>
        </w:rPr>
        <w:lastRenderedPageBreak/>
        <w:t>References</w:t>
      </w:r>
    </w:p>
    <w:p w:rsidR="006C6EAC" w:rsidRPr="00D91372" w:rsidRDefault="00F27247" w:rsidP="006C6EAC">
      <w:pPr>
        <w:pStyle w:val="NormalWeb"/>
        <w:spacing w:before="0" w:beforeAutospacing="0" w:after="0" w:afterAutospacing="0"/>
        <w:rPr>
          <w:sz w:val="22"/>
          <w:szCs w:val="22"/>
        </w:rPr>
      </w:pPr>
      <w:r w:rsidRPr="00D91372">
        <w:rPr>
          <w:sz w:val="22"/>
          <w:szCs w:val="22"/>
        </w:rPr>
        <w:t>Abreu DA, Winters FG.</w:t>
      </w:r>
      <w:r w:rsidR="00926324" w:rsidRPr="00D91372">
        <w:rPr>
          <w:sz w:val="22"/>
          <w:szCs w:val="22"/>
        </w:rPr>
        <w:t xml:space="preserve"> (1999).</w:t>
      </w:r>
      <w:r w:rsidRPr="00D91372">
        <w:rPr>
          <w:sz w:val="22"/>
          <w:szCs w:val="22"/>
        </w:rPr>
        <w:t xml:space="preserve"> Using monetary incentives to reduce attrition in the survey of income and program participation. Proceedings of the Survey Research Methods Section, American Statistical Association</w:t>
      </w:r>
      <w:r w:rsidR="00926324" w:rsidRPr="00D91372">
        <w:rPr>
          <w:sz w:val="22"/>
          <w:szCs w:val="22"/>
        </w:rPr>
        <w:t xml:space="preserve">, </w:t>
      </w:r>
      <w:r w:rsidRPr="00D91372">
        <w:rPr>
          <w:sz w:val="22"/>
          <w:szCs w:val="22"/>
        </w:rPr>
        <w:t>Washington, DC</w:t>
      </w:r>
      <w:r w:rsidR="00926324" w:rsidRPr="00D91372">
        <w:rPr>
          <w:sz w:val="22"/>
          <w:szCs w:val="22"/>
        </w:rPr>
        <w:t>, 17, 533-538</w:t>
      </w:r>
      <w:r w:rsidRPr="00D91372">
        <w:rPr>
          <w:sz w:val="22"/>
          <w:szCs w:val="22"/>
        </w:rPr>
        <w:t>.</w:t>
      </w:r>
    </w:p>
    <w:p w:rsidR="009C27F9" w:rsidRPr="00D91372" w:rsidRDefault="009C27F9" w:rsidP="009C27F9">
      <w:pPr>
        <w:pStyle w:val="NormalWeb"/>
        <w:spacing w:before="0" w:beforeAutospacing="0" w:after="0" w:afterAutospacing="0"/>
        <w:rPr>
          <w:sz w:val="22"/>
          <w:szCs w:val="22"/>
        </w:rPr>
      </w:pPr>
    </w:p>
    <w:p w:rsidR="00ED620F" w:rsidRPr="00D91372" w:rsidRDefault="00ED620F" w:rsidP="001B15ED">
      <w:pPr>
        <w:pStyle w:val="NormalWeb"/>
        <w:spacing w:before="0" w:beforeAutospacing="0" w:after="0" w:afterAutospacing="0"/>
        <w:rPr>
          <w:i/>
          <w:iCs/>
          <w:sz w:val="22"/>
          <w:szCs w:val="22"/>
        </w:rPr>
      </w:pPr>
      <w:proofErr w:type="spellStart"/>
      <w:r w:rsidRPr="00D91372">
        <w:rPr>
          <w:sz w:val="22"/>
          <w:szCs w:val="22"/>
        </w:rPr>
        <w:t>Afifi</w:t>
      </w:r>
      <w:proofErr w:type="spellEnd"/>
      <w:r w:rsidRPr="00D91372">
        <w:rPr>
          <w:sz w:val="22"/>
          <w:szCs w:val="22"/>
        </w:rPr>
        <w:t xml:space="preserve"> TO, </w:t>
      </w:r>
      <w:proofErr w:type="spellStart"/>
      <w:r w:rsidRPr="00D91372">
        <w:rPr>
          <w:sz w:val="22"/>
          <w:szCs w:val="22"/>
        </w:rPr>
        <w:t>Enns</w:t>
      </w:r>
      <w:proofErr w:type="spellEnd"/>
      <w:r w:rsidRPr="00D91372">
        <w:rPr>
          <w:sz w:val="22"/>
          <w:szCs w:val="22"/>
        </w:rPr>
        <w:t xml:space="preserve"> MW, Cox BJ, de </w:t>
      </w:r>
      <w:proofErr w:type="spellStart"/>
      <w:r w:rsidRPr="00D91372">
        <w:rPr>
          <w:sz w:val="22"/>
          <w:szCs w:val="22"/>
        </w:rPr>
        <w:t>Graaf</w:t>
      </w:r>
      <w:proofErr w:type="spellEnd"/>
      <w:r w:rsidRPr="00D91372">
        <w:rPr>
          <w:sz w:val="22"/>
          <w:szCs w:val="22"/>
        </w:rPr>
        <w:t xml:space="preserve"> R, ten Have M, </w:t>
      </w:r>
      <w:proofErr w:type="spellStart"/>
      <w:r w:rsidRPr="00D91372">
        <w:rPr>
          <w:sz w:val="22"/>
          <w:szCs w:val="22"/>
        </w:rPr>
        <w:t>Sreen</w:t>
      </w:r>
      <w:proofErr w:type="spellEnd"/>
      <w:r w:rsidRPr="00D91372">
        <w:rPr>
          <w:sz w:val="22"/>
          <w:szCs w:val="22"/>
        </w:rPr>
        <w:t xml:space="preserve"> J. Child abuse and health-related quality of life in adulthood. </w:t>
      </w:r>
      <w:r w:rsidRPr="00D91372">
        <w:rPr>
          <w:i/>
          <w:iCs/>
          <w:sz w:val="22"/>
          <w:szCs w:val="22"/>
        </w:rPr>
        <w:t xml:space="preserve">J </w:t>
      </w:r>
      <w:proofErr w:type="spellStart"/>
      <w:r w:rsidRPr="00D91372">
        <w:rPr>
          <w:i/>
          <w:iCs/>
          <w:sz w:val="22"/>
          <w:szCs w:val="22"/>
        </w:rPr>
        <w:t>Nerv</w:t>
      </w:r>
      <w:proofErr w:type="spellEnd"/>
      <w:r w:rsidRPr="00D91372">
        <w:rPr>
          <w:i/>
          <w:iCs/>
          <w:sz w:val="22"/>
          <w:szCs w:val="22"/>
        </w:rPr>
        <w:t xml:space="preserve"> </w:t>
      </w:r>
      <w:proofErr w:type="spellStart"/>
      <w:r w:rsidRPr="00D91372">
        <w:rPr>
          <w:i/>
          <w:iCs/>
          <w:sz w:val="22"/>
          <w:szCs w:val="22"/>
        </w:rPr>
        <w:t>Ment</w:t>
      </w:r>
      <w:proofErr w:type="spellEnd"/>
      <w:r w:rsidRPr="00D91372">
        <w:rPr>
          <w:i/>
          <w:iCs/>
          <w:sz w:val="22"/>
          <w:szCs w:val="22"/>
        </w:rPr>
        <w:t xml:space="preserve"> Dis. </w:t>
      </w:r>
      <w:r w:rsidRPr="00D91372">
        <w:rPr>
          <w:sz w:val="22"/>
          <w:szCs w:val="22"/>
        </w:rPr>
        <w:t>2007; 195(10):797-804.</w:t>
      </w:r>
    </w:p>
    <w:p w:rsidR="00ED620F" w:rsidRPr="00D91372" w:rsidRDefault="00ED620F" w:rsidP="009C27F9">
      <w:pPr>
        <w:pStyle w:val="NormalWeb"/>
        <w:spacing w:before="0" w:beforeAutospacing="0" w:after="0" w:afterAutospacing="0"/>
        <w:rPr>
          <w:sz w:val="22"/>
          <w:szCs w:val="22"/>
        </w:rPr>
      </w:pPr>
    </w:p>
    <w:p w:rsidR="00F27247" w:rsidRPr="00D91372" w:rsidRDefault="009E0E1E" w:rsidP="009C27F9">
      <w:pPr>
        <w:pStyle w:val="NormalWeb"/>
        <w:spacing w:before="0" w:beforeAutospacing="0" w:after="0" w:afterAutospacing="0"/>
        <w:rPr>
          <w:sz w:val="22"/>
          <w:szCs w:val="22"/>
        </w:rPr>
      </w:pPr>
      <w:r w:rsidRPr="00D91372">
        <w:rPr>
          <w:sz w:val="22"/>
          <w:szCs w:val="22"/>
        </w:rPr>
        <w:t xml:space="preserve">Bernstein DP, Stein JA, Newcomb MD, et al. </w:t>
      </w:r>
      <w:r w:rsidR="00F27247" w:rsidRPr="00D91372">
        <w:rPr>
          <w:sz w:val="22"/>
          <w:szCs w:val="22"/>
        </w:rPr>
        <w:t xml:space="preserve">Development and validation of a brief screening version of the </w:t>
      </w:r>
      <w:r w:rsidR="00BF2E6A" w:rsidRPr="00D91372">
        <w:rPr>
          <w:sz w:val="22"/>
          <w:szCs w:val="22"/>
        </w:rPr>
        <w:t>Childhood</w:t>
      </w:r>
      <w:r w:rsidR="00F27247" w:rsidRPr="00D91372">
        <w:rPr>
          <w:sz w:val="22"/>
          <w:szCs w:val="22"/>
        </w:rPr>
        <w:t xml:space="preserve"> Trauma Questionnaire. </w:t>
      </w:r>
      <w:r w:rsidR="00F27247" w:rsidRPr="00D91372">
        <w:rPr>
          <w:i/>
          <w:iCs/>
          <w:sz w:val="22"/>
          <w:szCs w:val="22"/>
        </w:rPr>
        <w:t xml:space="preserve">Child Abuse </w:t>
      </w:r>
      <w:proofErr w:type="spellStart"/>
      <w:r w:rsidR="00F27247" w:rsidRPr="00D91372">
        <w:rPr>
          <w:i/>
          <w:iCs/>
          <w:sz w:val="22"/>
          <w:szCs w:val="22"/>
        </w:rPr>
        <w:t>Negl</w:t>
      </w:r>
      <w:proofErr w:type="spellEnd"/>
      <w:r w:rsidR="00F27247" w:rsidRPr="00D91372">
        <w:rPr>
          <w:sz w:val="22"/>
          <w:szCs w:val="22"/>
        </w:rPr>
        <w:t>. 2003;27(2):169-90.</w:t>
      </w:r>
    </w:p>
    <w:p w:rsidR="009C27F9" w:rsidRPr="00D91372" w:rsidRDefault="009C27F9" w:rsidP="009C27F9">
      <w:pPr>
        <w:pStyle w:val="NormalWeb"/>
        <w:spacing w:before="0" w:beforeAutospacing="0" w:after="0" w:afterAutospacing="0"/>
        <w:rPr>
          <w:sz w:val="22"/>
          <w:szCs w:val="22"/>
        </w:rPr>
      </w:pPr>
    </w:p>
    <w:p w:rsidR="00F27247" w:rsidRPr="00D91372" w:rsidRDefault="00F27247" w:rsidP="009C27F9">
      <w:pPr>
        <w:pStyle w:val="NormalWeb"/>
        <w:spacing w:before="0" w:beforeAutospacing="0" w:after="0" w:afterAutospacing="0"/>
        <w:rPr>
          <w:sz w:val="22"/>
          <w:szCs w:val="22"/>
        </w:rPr>
      </w:pPr>
      <w:proofErr w:type="spellStart"/>
      <w:r w:rsidRPr="00D91372">
        <w:rPr>
          <w:sz w:val="22"/>
          <w:szCs w:val="22"/>
        </w:rPr>
        <w:t>Bijlenga</w:t>
      </w:r>
      <w:proofErr w:type="spellEnd"/>
      <w:r w:rsidRPr="00D91372">
        <w:rPr>
          <w:sz w:val="22"/>
          <w:szCs w:val="22"/>
        </w:rPr>
        <w:t xml:space="preserve"> D, </w:t>
      </w:r>
      <w:proofErr w:type="spellStart"/>
      <w:r w:rsidRPr="00D91372">
        <w:rPr>
          <w:sz w:val="22"/>
          <w:szCs w:val="22"/>
        </w:rPr>
        <w:t>Birnie</w:t>
      </w:r>
      <w:proofErr w:type="spellEnd"/>
      <w:r w:rsidRPr="00D91372">
        <w:rPr>
          <w:sz w:val="22"/>
          <w:szCs w:val="22"/>
        </w:rPr>
        <w:t xml:space="preserve"> E, </w:t>
      </w:r>
      <w:proofErr w:type="spellStart"/>
      <w:r w:rsidRPr="00D91372">
        <w:rPr>
          <w:sz w:val="22"/>
          <w:szCs w:val="22"/>
        </w:rPr>
        <w:t>Bonsel</w:t>
      </w:r>
      <w:proofErr w:type="spellEnd"/>
      <w:r w:rsidRPr="00D91372">
        <w:rPr>
          <w:sz w:val="22"/>
          <w:szCs w:val="22"/>
        </w:rPr>
        <w:t xml:space="preserve"> GJ. Feasibility, reliability, and validity of three health-state valuation methods using multiple-outcome vignettes on moderate-risk pregnancy at term. </w:t>
      </w:r>
      <w:r w:rsidRPr="00D91372">
        <w:rPr>
          <w:i/>
          <w:iCs/>
          <w:sz w:val="22"/>
          <w:szCs w:val="22"/>
        </w:rPr>
        <w:t>Value Health</w:t>
      </w:r>
      <w:r w:rsidRPr="00D91372">
        <w:rPr>
          <w:sz w:val="22"/>
          <w:szCs w:val="22"/>
        </w:rPr>
        <w:t>. 2009;12</w:t>
      </w:r>
      <w:r w:rsidR="00926324" w:rsidRPr="00D91372">
        <w:rPr>
          <w:sz w:val="22"/>
          <w:szCs w:val="22"/>
        </w:rPr>
        <w:t>(5)</w:t>
      </w:r>
      <w:r w:rsidRPr="00D91372">
        <w:rPr>
          <w:sz w:val="22"/>
          <w:szCs w:val="22"/>
        </w:rPr>
        <w:t>:821-27.</w:t>
      </w:r>
    </w:p>
    <w:p w:rsidR="009C27F9" w:rsidRPr="00D91372" w:rsidRDefault="009C27F9" w:rsidP="009C27F9">
      <w:pPr>
        <w:rPr>
          <w:sz w:val="22"/>
          <w:szCs w:val="22"/>
        </w:rPr>
      </w:pPr>
    </w:p>
    <w:p w:rsidR="00E75084" w:rsidRPr="00D91372" w:rsidRDefault="00E75084" w:rsidP="00E75084">
      <w:pPr>
        <w:rPr>
          <w:rFonts w:asciiTheme="majorBidi" w:hAnsiTheme="majorBidi" w:cstheme="majorBidi"/>
          <w:sz w:val="22"/>
          <w:szCs w:val="22"/>
        </w:rPr>
      </w:pPr>
      <w:r w:rsidRPr="00D91372">
        <w:rPr>
          <w:rFonts w:asciiTheme="majorBidi" w:hAnsiTheme="majorBidi" w:cstheme="majorBidi"/>
          <w:sz w:val="22"/>
          <w:szCs w:val="22"/>
        </w:rPr>
        <w:t xml:space="preserve">Brazier J, Roberts J, </w:t>
      </w:r>
      <w:proofErr w:type="spellStart"/>
      <w:r w:rsidRPr="00D91372">
        <w:rPr>
          <w:rFonts w:asciiTheme="majorBidi" w:hAnsiTheme="majorBidi" w:cstheme="majorBidi"/>
          <w:sz w:val="22"/>
          <w:szCs w:val="22"/>
        </w:rPr>
        <w:t>Deverill</w:t>
      </w:r>
      <w:proofErr w:type="spellEnd"/>
      <w:r w:rsidRPr="00D91372">
        <w:rPr>
          <w:rFonts w:asciiTheme="majorBidi" w:hAnsiTheme="majorBidi" w:cstheme="majorBidi"/>
          <w:sz w:val="22"/>
          <w:szCs w:val="22"/>
        </w:rPr>
        <w:t xml:space="preserve"> M. The estimation of a preference-based measure of health from the SF-36. </w:t>
      </w:r>
      <w:r w:rsidRPr="00D91372">
        <w:rPr>
          <w:rFonts w:asciiTheme="majorBidi" w:hAnsiTheme="majorBidi" w:cstheme="majorBidi"/>
          <w:i/>
          <w:iCs/>
          <w:sz w:val="22"/>
          <w:szCs w:val="22"/>
        </w:rPr>
        <w:t>J Health Econ</w:t>
      </w:r>
      <w:r w:rsidRPr="00D91372">
        <w:rPr>
          <w:rFonts w:asciiTheme="majorBidi" w:hAnsiTheme="majorBidi" w:cstheme="majorBidi"/>
          <w:sz w:val="22"/>
          <w:szCs w:val="22"/>
        </w:rPr>
        <w:t>. 2002;21(2):271-92.</w:t>
      </w:r>
    </w:p>
    <w:p w:rsidR="00E75084" w:rsidRPr="00D91372" w:rsidRDefault="00E75084" w:rsidP="009C27F9">
      <w:pPr>
        <w:rPr>
          <w:sz w:val="22"/>
          <w:szCs w:val="22"/>
        </w:rPr>
      </w:pPr>
    </w:p>
    <w:p w:rsidR="00F27247" w:rsidRPr="00D91372" w:rsidRDefault="00F27247" w:rsidP="009C27F9">
      <w:pPr>
        <w:rPr>
          <w:sz w:val="22"/>
          <w:szCs w:val="22"/>
        </w:rPr>
      </w:pPr>
      <w:r w:rsidRPr="00D91372">
        <w:rPr>
          <w:sz w:val="22"/>
          <w:szCs w:val="22"/>
        </w:rPr>
        <w:t xml:space="preserve">Browne A, </w:t>
      </w:r>
      <w:proofErr w:type="spellStart"/>
      <w:r w:rsidRPr="00D91372">
        <w:rPr>
          <w:sz w:val="22"/>
          <w:szCs w:val="22"/>
        </w:rPr>
        <w:t>Finkelhor</w:t>
      </w:r>
      <w:proofErr w:type="spellEnd"/>
      <w:r w:rsidRPr="00D91372">
        <w:rPr>
          <w:sz w:val="22"/>
          <w:szCs w:val="22"/>
        </w:rPr>
        <w:t xml:space="preserve"> D. Impact of child sexual abuse: A review of the research. </w:t>
      </w:r>
      <w:proofErr w:type="spellStart"/>
      <w:r w:rsidRPr="00D91372">
        <w:rPr>
          <w:i/>
          <w:iCs/>
          <w:sz w:val="22"/>
          <w:szCs w:val="22"/>
        </w:rPr>
        <w:t>Psychol</w:t>
      </w:r>
      <w:proofErr w:type="spellEnd"/>
      <w:r w:rsidRPr="00D91372">
        <w:rPr>
          <w:i/>
          <w:iCs/>
          <w:sz w:val="22"/>
          <w:szCs w:val="22"/>
        </w:rPr>
        <w:t xml:space="preserve"> Bull</w:t>
      </w:r>
      <w:r w:rsidRPr="00D91372">
        <w:rPr>
          <w:sz w:val="22"/>
          <w:szCs w:val="22"/>
        </w:rPr>
        <w:t>. 1986;99(1):66-77.</w:t>
      </w:r>
    </w:p>
    <w:p w:rsidR="009C27F9" w:rsidRPr="00D91372" w:rsidRDefault="009C27F9" w:rsidP="009C27F9">
      <w:pPr>
        <w:pStyle w:val="NormalWeb"/>
        <w:spacing w:before="0" w:beforeAutospacing="0" w:after="0" w:afterAutospacing="0"/>
        <w:rPr>
          <w:sz w:val="22"/>
          <w:szCs w:val="22"/>
        </w:rPr>
      </w:pPr>
    </w:p>
    <w:p w:rsidR="00F27247" w:rsidRPr="00D91372" w:rsidRDefault="00F27247" w:rsidP="00926324">
      <w:pPr>
        <w:pStyle w:val="NormalWeb"/>
        <w:spacing w:before="0" w:beforeAutospacing="0" w:after="0" w:afterAutospacing="0"/>
        <w:rPr>
          <w:sz w:val="22"/>
          <w:szCs w:val="22"/>
        </w:rPr>
      </w:pPr>
      <w:proofErr w:type="spellStart"/>
      <w:r w:rsidRPr="00D91372">
        <w:rPr>
          <w:sz w:val="22"/>
          <w:szCs w:val="22"/>
        </w:rPr>
        <w:t>Corso</w:t>
      </w:r>
      <w:proofErr w:type="spellEnd"/>
      <w:r w:rsidRPr="00D91372">
        <w:rPr>
          <w:sz w:val="22"/>
          <w:szCs w:val="22"/>
        </w:rPr>
        <w:t xml:space="preserve"> PS, Edwards VJ, Fang X, Mercy JA. Health-related quality of life among adults who experienced maltreatment during childhood. </w:t>
      </w:r>
      <w:r w:rsidRPr="00D91372">
        <w:rPr>
          <w:i/>
          <w:iCs/>
          <w:sz w:val="22"/>
          <w:szCs w:val="22"/>
        </w:rPr>
        <w:t xml:space="preserve">Am J Pub Health. </w:t>
      </w:r>
      <w:r w:rsidRPr="00D91372">
        <w:rPr>
          <w:sz w:val="22"/>
          <w:szCs w:val="22"/>
        </w:rPr>
        <w:t>2008;98</w:t>
      </w:r>
      <w:r w:rsidR="00926324" w:rsidRPr="00D91372">
        <w:rPr>
          <w:sz w:val="22"/>
          <w:szCs w:val="22"/>
        </w:rPr>
        <w:t>(6)</w:t>
      </w:r>
      <w:r w:rsidRPr="00D91372">
        <w:rPr>
          <w:sz w:val="22"/>
          <w:szCs w:val="22"/>
        </w:rPr>
        <w:t>:1</w:t>
      </w:r>
      <w:r w:rsidR="00926324" w:rsidRPr="00D91372">
        <w:rPr>
          <w:sz w:val="22"/>
          <w:szCs w:val="22"/>
        </w:rPr>
        <w:t>094-100</w:t>
      </w:r>
      <w:r w:rsidRPr="00D91372">
        <w:rPr>
          <w:sz w:val="22"/>
          <w:szCs w:val="22"/>
        </w:rPr>
        <w:t>.</w:t>
      </w:r>
    </w:p>
    <w:p w:rsidR="009C27F9" w:rsidRPr="00D91372" w:rsidRDefault="009C27F9" w:rsidP="009C27F9">
      <w:pPr>
        <w:pStyle w:val="NormalWeb"/>
        <w:spacing w:before="0" w:beforeAutospacing="0" w:after="0" w:afterAutospacing="0"/>
        <w:rPr>
          <w:sz w:val="22"/>
          <w:szCs w:val="22"/>
        </w:rPr>
      </w:pPr>
    </w:p>
    <w:p w:rsidR="00106D0B" w:rsidRPr="00D91372" w:rsidRDefault="00F27247">
      <w:pPr>
        <w:pStyle w:val="NormalWeb"/>
        <w:spacing w:before="0" w:beforeAutospacing="0" w:after="0" w:afterAutospacing="0"/>
        <w:rPr>
          <w:sz w:val="22"/>
          <w:szCs w:val="22"/>
        </w:rPr>
      </w:pPr>
      <w:proofErr w:type="spellStart"/>
      <w:r w:rsidRPr="00D91372">
        <w:rPr>
          <w:sz w:val="22"/>
          <w:szCs w:val="22"/>
        </w:rPr>
        <w:t>Doni</w:t>
      </w:r>
      <w:proofErr w:type="spellEnd"/>
      <w:r w:rsidRPr="00D91372">
        <w:rPr>
          <w:sz w:val="22"/>
          <w:szCs w:val="22"/>
        </w:rPr>
        <w:t xml:space="preserve"> L, </w:t>
      </w:r>
      <w:proofErr w:type="spellStart"/>
      <w:r w:rsidRPr="00D91372">
        <w:rPr>
          <w:sz w:val="22"/>
          <w:szCs w:val="22"/>
        </w:rPr>
        <w:t>Perin</w:t>
      </w:r>
      <w:proofErr w:type="spellEnd"/>
      <w:r w:rsidRPr="00D91372">
        <w:rPr>
          <w:sz w:val="22"/>
          <w:szCs w:val="22"/>
        </w:rPr>
        <w:t xml:space="preserve"> A, </w:t>
      </w:r>
      <w:proofErr w:type="spellStart"/>
      <w:r w:rsidRPr="00D91372">
        <w:rPr>
          <w:sz w:val="22"/>
          <w:szCs w:val="22"/>
        </w:rPr>
        <w:t>Manzione</w:t>
      </w:r>
      <w:proofErr w:type="spellEnd"/>
      <w:r w:rsidRPr="00D91372">
        <w:rPr>
          <w:sz w:val="22"/>
          <w:szCs w:val="22"/>
        </w:rPr>
        <w:t xml:space="preserve"> L, et al. The impact of anemia on quality of life and hospitalization in elderly cancer patients undergoing chemotherapy. </w:t>
      </w:r>
      <w:proofErr w:type="spellStart"/>
      <w:r w:rsidRPr="00D91372">
        <w:rPr>
          <w:i/>
          <w:iCs/>
          <w:sz w:val="22"/>
          <w:szCs w:val="22"/>
        </w:rPr>
        <w:t>Crit</w:t>
      </w:r>
      <w:proofErr w:type="spellEnd"/>
      <w:r w:rsidRPr="00D91372">
        <w:rPr>
          <w:i/>
          <w:iCs/>
          <w:sz w:val="22"/>
          <w:szCs w:val="22"/>
        </w:rPr>
        <w:t xml:space="preserve"> Rev </w:t>
      </w:r>
      <w:proofErr w:type="spellStart"/>
      <w:r w:rsidRPr="00D91372">
        <w:rPr>
          <w:i/>
          <w:iCs/>
          <w:sz w:val="22"/>
          <w:szCs w:val="22"/>
        </w:rPr>
        <w:t>Oncol</w:t>
      </w:r>
      <w:proofErr w:type="spellEnd"/>
      <w:r w:rsidR="00210EF5" w:rsidRPr="00D91372">
        <w:rPr>
          <w:i/>
          <w:iCs/>
          <w:sz w:val="22"/>
          <w:szCs w:val="22"/>
        </w:rPr>
        <w:t xml:space="preserve"> </w:t>
      </w:r>
      <w:proofErr w:type="spellStart"/>
      <w:r w:rsidRPr="00D91372">
        <w:rPr>
          <w:i/>
          <w:iCs/>
          <w:sz w:val="22"/>
          <w:szCs w:val="22"/>
        </w:rPr>
        <w:t>Hematol</w:t>
      </w:r>
      <w:proofErr w:type="spellEnd"/>
      <w:r w:rsidRPr="00D91372">
        <w:rPr>
          <w:sz w:val="22"/>
          <w:szCs w:val="22"/>
        </w:rPr>
        <w:t xml:space="preserve">. </w:t>
      </w:r>
      <w:r w:rsidR="00210EF5" w:rsidRPr="00D91372">
        <w:rPr>
          <w:sz w:val="22"/>
          <w:szCs w:val="22"/>
        </w:rPr>
        <w:t>2011;77(1):70-7</w:t>
      </w:r>
      <w:r w:rsidRPr="00D91372">
        <w:rPr>
          <w:sz w:val="22"/>
          <w:szCs w:val="22"/>
        </w:rPr>
        <w:t>.</w:t>
      </w:r>
    </w:p>
    <w:p w:rsidR="009C27F9" w:rsidRPr="00D91372" w:rsidRDefault="009C27F9" w:rsidP="009C27F9">
      <w:pPr>
        <w:rPr>
          <w:sz w:val="22"/>
          <w:szCs w:val="22"/>
        </w:rPr>
      </w:pPr>
    </w:p>
    <w:p w:rsidR="00F27247" w:rsidRPr="00D91372" w:rsidRDefault="00F27247" w:rsidP="009C27F9">
      <w:pPr>
        <w:rPr>
          <w:sz w:val="22"/>
          <w:szCs w:val="22"/>
        </w:rPr>
      </w:pPr>
      <w:r w:rsidRPr="00D91372">
        <w:rPr>
          <w:sz w:val="22"/>
          <w:szCs w:val="22"/>
        </w:rPr>
        <w:t xml:space="preserve">Dominguez TE, </w:t>
      </w:r>
      <w:proofErr w:type="spellStart"/>
      <w:r w:rsidRPr="00D91372">
        <w:rPr>
          <w:sz w:val="22"/>
          <w:szCs w:val="22"/>
        </w:rPr>
        <w:t>Chalom</w:t>
      </w:r>
      <w:proofErr w:type="spellEnd"/>
      <w:r w:rsidRPr="00D91372">
        <w:rPr>
          <w:sz w:val="22"/>
          <w:szCs w:val="22"/>
        </w:rPr>
        <w:t xml:space="preserve"> R, </w:t>
      </w:r>
      <w:proofErr w:type="spellStart"/>
      <w:r w:rsidRPr="00D91372">
        <w:rPr>
          <w:sz w:val="22"/>
          <w:szCs w:val="22"/>
        </w:rPr>
        <w:t>Costarino</w:t>
      </w:r>
      <w:proofErr w:type="spellEnd"/>
      <w:r w:rsidRPr="00D91372">
        <w:rPr>
          <w:sz w:val="22"/>
          <w:szCs w:val="22"/>
        </w:rPr>
        <w:t xml:space="preserve"> AT.  The severity and cost of child abuse in the pediatric intensive care unit.  </w:t>
      </w:r>
      <w:r w:rsidRPr="00D91372">
        <w:rPr>
          <w:i/>
          <w:iCs/>
          <w:sz w:val="22"/>
          <w:szCs w:val="22"/>
        </w:rPr>
        <w:t xml:space="preserve">J Intensive Care Med. </w:t>
      </w:r>
      <w:r w:rsidRPr="00D91372">
        <w:rPr>
          <w:sz w:val="22"/>
          <w:szCs w:val="22"/>
        </w:rPr>
        <w:t>2001;16</w:t>
      </w:r>
      <w:r w:rsidR="00210EF5" w:rsidRPr="00D91372">
        <w:rPr>
          <w:sz w:val="22"/>
          <w:szCs w:val="22"/>
        </w:rPr>
        <w:t>(1)</w:t>
      </w:r>
      <w:r w:rsidRPr="00D91372">
        <w:rPr>
          <w:sz w:val="22"/>
          <w:szCs w:val="22"/>
        </w:rPr>
        <w:t>:35-41.</w:t>
      </w:r>
    </w:p>
    <w:p w:rsidR="00F27247" w:rsidRPr="00D91372" w:rsidRDefault="00F27247" w:rsidP="009C27F9">
      <w:pPr>
        <w:rPr>
          <w:sz w:val="22"/>
          <w:szCs w:val="22"/>
        </w:rPr>
      </w:pPr>
    </w:p>
    <w:p w:rsidR="00F27247" w:rsidRPr="00D91372" w:rsidRDefault="00F27247" w:rsidP="009C27F9">
      <w:pPr>
        <w:rPr>
          <w:sz w:val="22"/>
          <w:szCs w:val="22"/>
        </w:rPr>
      </w:pPr>
      <w:r w:rsidRPr="00D91372">
        <w:rPr>
          <w:sz w:val="22"/>
          <w:szCs w:val="22"/>
        </w:rPr>
        <w:t xml:space="preserve">Drummond MF, O’Brien B, </w:t>
      </w:r>
      <w:proofErr w:type="spellStart"/>
      <w:r w:rsidRPr="00D91372">
        <w:rPr>
          <w:sz w:val="22"/>
          <w:szCs w:val="22"/>
        </w:rPr>
        <w:t>Stoddart</w:t>
      </w:r>
      <w:proofErr w:type="spellEnd"/>
      <w:r w:rsidRPr="00D91372">
        <w:rPr>
          <w:sz w:val="22"/>
          <w:szCs w:val="22"/>
        </w:rPr>
        <w:t xml:space="preserve"> GL, Torrance GW. </w:t>
      </w:r>
      <w:r w:rsidRPr="00D91372">
        <w:rPr>
          <w:i/>
          <w:iCs/>
          <w:sz w:val="22"/>
          <w:szCs w:val="22"/>
        </w:rPr>
        <w:t xml:space="preserve">Methods for the Economic Evaluation of Health Care </w:t>
      </w:r>
      <w:proofErr w:type="spellStart"/>
      <w:r w:rsidRPr="00D91372">
        <w:rPr>
          <w:i/>
          <w:iCs/>
          <w:sz w:val="22"/>
          <w:szCs w:val="22"/>
        </w:rPr>
        <w:t>Programmes</w:t>
      </w:r>
      <w:proofErr w:type="spellEnd"/>
      <w:r w:rsidRPr="00D91372">
        <w:rPr>
          <w:sz w:val="22"/>
          <w:szCs w:val="22"/>
        </w:rPr>
        <w:t>. 2</w:t>
      </w:r>
      <w:r w:rsidRPr="00D91372">
        <w:rPr>
          <w:sz w:val="22"/>
          <w:szCs w:val="22"/>
          <w:vertAlign w:val="superscript"/>
        </w:rPr>
        <w:t xml:space="preserve">nd </w:t>
      </w:r>
      <w:r w:rsidRPr="00D91372">
        <w:rPr>
          <w:sz w:val="22"/>
          <w:szCs w:val="22"/>
        </w:rPr>
        <w:t>ed. New York, NY: Oxford University Press; 1997:15-17.</w:t>
      </w:r>
    </w:p>
    <w:p w:rsidR="00F27247" w:rsidRPr="00D91372" w:rsidRDefault="00F27247" w:rsidP="009C27F9">
      <w:pPr>
        <w:rPr>
          <w:sz w:val="22"/>
          <w:szCs w:val="22"/>
        </w:rPr>
      </w:pPr>
    </w:p>
    <w:p w:rsidR="00F27247" w:rsidRPr="00D91372" w:rsidRDefault="00F27247" w:rsidP="009C27F9">
      <w:pPr>
        <w:rPr>
          <w:sz w:val="22"/>
          <w:szCs w:val="22"/>
        </w:rPr>
      </w:pPr>
      <w:r w:rsidRPr="00D91372">
        <w:rPr>
          <w:sz w:val="22"/>
          <w:szCs w:val="22"/>
        </w:rPr>
        <w:t xml:space="preserve">Fang X, </w:t>
      </w:r>
      <w:proofErr w:type="spellStart"/>
      <w:r w:rsidRPr="00D91372">
        <w:rPr>
          <w:sz w:val="22"/>
          <w:szCs w:val="22"/>
        </w:rPr>
        <w:t>Corso</w:t>
      </w:r>
      <w:proofErr w:type="spellEnd"/>
      <w:r w:rsidRPr="00D91372">
        <w:rPr>
          <w:sz w:val="22"/>
          <w:szCs w:val="22"/>
        </w:rPr>
        <w:t xml:space="preserve"> PS. Child maltreatment, youth violence, and intimate partner violence developmental relationships. </w:t>
      </w:r>
      <w:r w:rsidR="009E0E1E" w:rsidRPr="00D91372">
        <w:rPr>
          <w:i/>
          <w:iCs/>
          <w:sz w:val="22"/>
          <w:szCs w:val="22"/>
        </w:rPr>
        <w:t xml:space="preserve">Am J </w:t>
      </w:r>
      <w:proofErr w:type="spellStart"/>
      <w:r w:rsidR="009E0E1E" w:rsidRPr="00D91372">
        <w:rPr>
          <w:i/>
          <w:iCs/>
          <w:sz w:val="22"/>
          <w:szCs w:val="22"/>
        </w:rPr>
        <w:t>Prev</w:t>
      </w:r>
      <w:proofErr w:type="spellEnd"/>
      <w:r w:rsidR="009E0E1E" w:rsidRPr="00D91372">
        <w:rPr>
          <w:i/>
          <w:iCs/>
          <w:sz w:val="22"/>
          <w:szCs w:val="22"/>
        </w:rPr>
        <w:t xml:space="preserve"> Med</w:t>
      </w:r>
      <w:r w:rsidR="009E0E1E" w:rsidRPr="00D91372">
        <w:rPr>
          <w:sz w:val="22"/>
          <w:szCs w:val="22"/>
        </w:rPr>
        <w:t>. 2007;33(4):281-90.</w:t>
      </w:r>
    </w:p>
    <w:p w:rsidR="009C27F9" w:rsidRPr="00D91372" w:rsidRDefault="009C27F9" w:rsidP="009C27F9">
      <w:pPr>
        <w:pStyle w:val="NormalWeb"/>
        <w:spacing w:before="0" w:beforeAutospacing="0" w:after="0" w:afterAutospacing="0"/>
        <w:rPr>
          <w:sz w:val="22"/>
          <w:szCs w:val="22"/>
        </w:rPr>
      </w:pPr>
    </w:p>
    <w:p w:rsidR="00106D0B" w:rsidRPr="00D91372" w:rsidRDefault="009E0E1E">
      <w:pPr>
        <w:pStyle w:val="NormalWeb"/>
        <w:spacing w:before="0" w:beforeAutospacing="0" w:after="0" w:afterAutospacing="0"/>
        <w:rPr>
          <w:sz w:val="22"/>
          <w:szCs w:val="22"/>
        </w:rPr>
      </w:pPr>
      <w:proofErr w:type="spellStart"/>
      <w:r w:rsidRPr="00D91372">
        <w:rPr>
          <w:sz w:val="22"/>
          <w:szCs w:val="22"/>
        </w:rPr>
        <w:t>Felitti</w:t>
      </w:r>
      <w:proofErr w:type="spellEnd"/>
      <w:r w:rsidRPr="00D91372">
        <w:rPr>
          <w:sz w:val="22"/>
          <w:szCs w:val="22"/>
        </w:rPr>
        <w:t xml:space="preserve"> VJ, </w:t>
      </w:r>
      <w:proofErr w:type="spellStart"/>
      <w:r w:rsidRPr="00D91372">
        <w:rPr>
          <w:sz w:val="22"/>
          <w:szCs w:val="22"/>
        </w:rPr>
        <w:t>Anda</w:t>
      </w:r>
      <w:proofErr w:type="spellEnd"/>
      <w:r w:rsidRPr="00D91372">
        <w:rPr>
          <w:sz w:val="22"/>
          <w:szCs w:val="22"/>
        </w:rPr>
        <w:t xml:space="preserve"> RF, </w:t>
      </w:r>
      <w:proofErr w:type="spellStart"/>
      <w:r w:rsidRPr="00D91372">
        <w:rPr>
          <w:sz w:val="22"/>
          <w:szCs w:val="22"/>
        </w:rPr>
        <w:t>Nordenberg</w:t>
      </w:r>
      <w:proofErr w:type="spellEnd"/>
      <w:r w:rsidRPr="00D91372">
        <w:rPr>
          <w:sz w:val="22"/>
          <w:szCs w:val="22"/>
        </w:rPr>
        <w:t xml:space="preserve"> D, et al. </w:t>
      </w:r>
      <w:r w:rsidR="00F27247" w:rsidRPr="00D91372">
        <w:rPr>
          <w:sz w:val="22"/>
          <w:szCs w:val="22"/>
        </w:rPr>
        <w:t xml:space="preserve">Relationship of childhood abuse and household dysfunction to many of the leading causes of death in adults. The Adverse Childhood Experiences (ACE) Study. </w:t>
      </w:r>
      <w:r w:rsidR="00F27247" w:rsidRPr="00D91372">
        <w:rPr>
          <w:i/>
          <w:iCs/>
          <w:sz w:val="22"/>
          <w:szCs w:val="22"/>
        </w:rPr>
        <w:t xml:space="preserve">Am J </w:t>
      </w:r>
      <w:proofErr w:type="spellStart"/>
      <w:r w:rsidR="00F27247" w:rsidRPr="00D91372">
        <w:rPr>
          <w:i/>
          <w:iCs/>
          <w:sz w:val="22"/>
          <w:szCs w:val="22"/>
        </w:rPr>
        <w:t>Prev</w:t>
      </w:r>
      <w:proofErr w:type="spellEnd"/>
      <w:r w:rsidR="00F27247" w:rsidRPr="00D91372">
        <w:rPr>
          <w:i/>
          <w:iCs/>
          <w:sz w:val="22"/>
          <w:szCs w:val="22"/>
        </w:rPr>
        <w:t xml:space="preserve"> Med</w:t>
      </w:r>
      <w:r w:rsidR="00F27247" w:rsidRPr="00D91372">
        <w:rPr>
          <w:sz w:val="22"/>
          <w:szCs w:val="22"/>
        </w:rPr>
        <w:t xml:space="preserve">. 1998;14(4):245-58. </w:t>
      </w:r>
    </w:p>
    <w:p w:rsidR="009C27F9" w:rsidRPr="00D91372" w:rsidRDefault="009C27F9" w:rsidP="009C27F9">
      <w:pPr>
        <w:pStyle w:val="NormalWeb"/>
        <w:spacing w:before="0" w:beforeAutospacing="0" w:after="0" w:afterAutospacing="0"/>
        <w:rPr>
          <w:sz w:val="22"/>
          <w:szCs w:val="22"/>
        </w:rPr>
      </w:pPr>
    </w:p>
    <w:p w:rsidR="00F27247" w:rsidRPr="00D91372" w:rsidRDefault="00F27247" w:rsidP="009C27F9">
      <w:pPr>
        <w:pStyle w:val="NormalWeb"/>
        <w:spacing w:before="0" w:beforeAutospacing="0" w:after="0" w:afterAutospacing="0"/>
        <w:rPr>
          <w:sz w:val="22"/>
          <w:szCs w:val="22"/>
        </w:rPr>
      </w:pPr>
      <w:proofErr w:type="spellStart"/>
      <w:r w:rsidRPr="00D91372">
        <w:rPr>
          <w:sz w:val="22"/>
          <w:szCs w:val="22"/>
        </w:rPr>
        <w:t>Finkelhor</w:t>
      </w:r>
      <w:proofErr w:type="spellEnd"/>
      <w:r w:rsidRPr="00D91372">
        <w:rPr>
          <w:sz w:val="22"/>
          <w:szCs w:val="22"/>
        </w:rPr>
        <w:t xml:space="preserve"> D, </w:t>
      </w:r>
      <w:proofErr w:type="spellStart"/>
      <w:r w:rsidRPr="00D91372">
        <w:rPr>
          <w:sz w:val="22"/>
          <w:szCs w:val="22"/>
        </w:rPr>
        <w:t>Ormrod</w:t>
      </w:r>
      <w:proofErr w:type="spellEnd"/>
      <w:r w:rsidRPr="00D91372">
        <w:rPr>
          <w:sz w:val="22"/>
          <w:szCs w:val="22"/>
        </w:rPr>
        <w:t xml:space="preserve"> R, Turner H, Hamby SL. The victimization of children and youth: a comprehensive, national survey. </w:t>
      </w:r>
      <w:r w:rsidRPr="00D91372">
        <w:rPr>
          <w:i/>
          <w:iCs/>
          <w:sz w:val="22"/>
          <w:szCs w:val="22"/>
        </w:rPr>
        <w:t>Child Maltreat</w:t>
      </w:r>
      <w:r w:rsidRPr="00D91372">
        <w:rPr>
          <w:sz w:val="22"/>
          <w:szCs w:val="22"/>
        </w:rPr>
        <w:t>. 2005;10(1):5-25.</w:t>
      </w:r>
    </w:p>
    <w:p w:rsidR="009C27F9" w:rsidRPr="00D91372" w:rsidRDefault="009C27F9" w:rsidP="009C27F9">
      <w:pPr>
        <w:rPr>
          <w:sz w:val="22"/>
          <w:szCs w:val="22"/>
        </w:rPr>
      </w:pPr>
    </w:p>
    <w:p w:rsidR="00F27247" w:rsidRPr="00D91372" w:rsidRDefault="00F27247" w:rsidP="009C27F9">
      <w:pPr>
        <w:rPr>
          <w:sz w:val="22"/>
          <w:szCs w:val="22"/>
        </w:rPr>
      </w:pPr>
      <w:r w:rsidRPr="00D91372">
        <w:rPr>
          <w:sz w:val="22"/>
          <w:szCs w:val="22"/>
        </w:rPr>
        <w:t xml:space="preserve">Holmes WC, </w:t>
      </w:r>
      <w:proofErr w:type="spellStart"/>
      <w:r w:rsidRPr="00D91372">
        <w:rPr>
          <w:sz w:val="22"/>
          <w:szCs w:val="22"/>
        </w:rPr>
        <w:t>Sammel</w:t>
      </w:r>
      <w:proofErr w:type="spellEnd"/>
      <w:r w:rsidRPr="00D91372">
        <w:rPr>
          <w:sz w:val="22"/>
          <w:szCs w:val="22"/>
        </w:rPr>
        <w:t xml:space="preserve"> MD. </w:t>
      </w:r>
      <w:r w:rsidR="00011032" w:rsidRPr="00D91372">
        <w:rPr>
          <w:sz w:val="22"/>
          <w:szCs w:val="22"/>
        </w:rPr>
        <w:t>Brief communication: p</w:t>
      </w:r>
      <w:r w:rsidRPr="00D91372">
        <w:rPr>
          <w:sz w:val="22"/>
          <w:szCs w:val="22"/>
        </w:rPr>
        <w:t xml:space="preserve">hysical abuse of boys and possible associations with poor adult outcomes. </w:t>
      </w:r>
      <w:r w:rsidRPr="00D91372">
        <w:rPr>
          <w:i/>
          <w:iCs/>
          <w:sz w:val="22"/>
          <w:szCs w:val="22"/>
        </w:rPr>
        <w:t>Ann Int</w:t>
      </w:r>
      <w:r w:rsidR="00011032" w:rsidRPr="00D91372">
        <w:rPr>
          <w:i/>
          <w:iCs/>
          <w:sz w:val="22"/>
          <w:szCs w:val="22"/>
        </w:rPr>
        <w:t>ern</w:t>
      </w:r>
      <w:r w:rsidRPr="00D91372">
        <w:rPr>
          <w:i/>
          <w:iCs/>
          <w:sz w:val="22"/>
          <w:szCs w:val="22"/>
        </w:rPr>
        <w:t xml:space="preserve"> Med</w:t>
      </w:r>
      <w:r w:rsidRPr="00D91372">
        <w:rPr>
          <w:sz w:val="22"/>
          <w:szCs w:val="22"/>
        </w:rPr>
        <w:t>. 2005;143</w:t>
      </w:r>
      <w:r w:rsidR="00011032" w:rsidRPr="00D91372">
        <w:rPr>
          <w:sz w:val="22"/>
          <w:szCs w:val="22"/>
        </w:rPr>
        <w:t>(8)</w:t>
      </w:r>
      <w:r w:rsidRPr="00D91372">
        <w:rPr>
          <w:sz w:val="22"/>
          <w:szCs w:val="22"/>
        </w:rPr>
        <w:t>:581-6.</w:t>
      </w:r>
    </w:p>
    <w:p w:rsidR="009C27F9" w:rsidRPr="00D91372" w:rsidRDefault="009C27F9" w:rsidP="009C27F9">
      <w:pPr>
        <w:pStyle w:val="NormalWeb"/>
        <w:spacing w:before="0" w:beforeAutospacing="0" w:after="0" w:afterAutospacing="0"/>
        <w:rPr>
          <w:sz w:val="22"/>
          <w:szCs w:val="22"/>
        </w:rPr>
      </w:pPr>
    </w:p>
    <w:p w:rsidR="00106D0B" w:rsidRPr="00D91372" w:rsidRDefault="00F27247">
      <w:pPr>
        <w:pStyle w:val="NormalWeb"/>
        <w:spacing w:before="0" w:beforeAutospacing="0" w:after="0" w:afterAutospacing="0"/>
        <w:rPr>
          <w:sz w:val="22"/>
          <w:szCs w:val="22"/>
        </w:rPr>
      </w:pPr>
      <w:r w:rsidRPr="00D91372">
        <w:rPr>
          <w:sz w:val="22"/>
          <w:szCs w:val="22"/>
        </w:rPr>
        <w:t xml:space="preserve">Howard K, White S, </w:t>
      </w:r>
      <w:proofErr w:type="spellStart"/>
      <w:r w:rsidRPr="00D91372">
        <w:rPr>
          <w:sz w:val="22"/>
          <w:szCs w:val="22"/>
        </w:rPr>
        <w:t>Salkeld</w:t>
      </w:r>
      <w:proofErr w:type="spellEnd"/>
      <w:r w:rsidRPr="00D91372">
        <w:rPr>
          <w:sz w:val="22"/>
          <w:szCs w:val="22"/>
        </w:rPr>
        <w:t xml:space="preserve"> G, et al. Cost-effectiveness of screening and optimal management for diabetes, hypertension, and chronic kidney disease: a modeled analysis. </w:t>
      </w:r>
      <w:r w:rsidRPr="00D91372">
        <w:rPr>
          <w:i/>
          <w:iCs/>
          <w:sz w:val="22"/>
          <w:szCs w:val="22"/>
        </w:rPr>
        <w:t>Value Health</w:t>
      </w:r>
      <w:r w:rsidRPr="00D91372">
        <w:rPr>
          <w:sz w:val="22"/>
          <w:szCs w:val="22"/>
        </w:rPr>
        <w:t>. 2010;13</w:t>
      </w:r>
      <w:r w:rsidR="00011032" w:rsidRPr="00D91372">
        <w:rPr>
          <w:sz w:val="22"/>
          <w:szCs w:val="22"/>
        </w:rPr>
        <w:t>(2)</w:t>
      </w:r>
      <w:r w:rsidRPr="00D91372">
        <w:rPr>
          <w:sz w:val="22"/>
          <w:szCs w:val="22"/>
        </w:rPr>
        <w:t>:</w:t>
      </w:r>
      <w:r w:rsidR="00011032" w:rsidRPr="00D91372">
        <w:rPr>
          <w:sz w:val="22"/>
          <w:szCs w:val="22"/>
        </w:rPr>
        <w:t>196-208</w:t>
      </w:r>
      <w:r w:rsidRPr="00D91372">
        <w:rPr>
          <w:sz w:val="22"/>
          <w:szCs w:val="22"/>
        </w:rPr>
        <w:t>.</w:t>
      </w:r>
    </w:p>
    <w:p w:rsidR="009C27F9" w:rsidRPr="00D91372" w:rsidRDefault="009C27F9" w:rsidP="009C27F9">
      <w:pPr>
        <w:pStyle w:val="NormalWeb"/>
        <w:spacing w:before="0" w:beforeAutospacing="0" w:after="0" w:afterAutospacing="0"/>
        <w:rPr>
          <w:sz w:val="22"/>
          <w:szCs w:val="22"/>
        </w:rPr>
      </w:pPr>
    </w:p>
    <w:p w:rsidR="00F27247" w:rsidRPr="00D91372" w:rsidRDefault="00F27247" w:rsidP="009C27F9">
      <w:pPr>
        <w:pStyle w:val="NormalWeb"/>
        <w:spacing w:before="0" w:beforeAutospacing="0" w:after="0" w:afterAutospacing="0"/>
        <w:rPr>
          <w:sz w:val="22"/>
          <w:szCs w:val="22"/>
        </w:rPr>
      </w:pPr>
      <w:r w:rsidRPr="00D91372">
        <w:rPr>
          <w:sz w:val="22"/>
          <w:szCs w:val="22"/>
        </w:rPr>
        <w:lastRenderedPageBreak/>
        <w:t xml:space="preserve">Hussey JM, Chang JJ, </w:t>
      </w:r>
      <w:proofErr w:type="spellStart"/>
      <w:r w:rsidRPr="00D91372">
        <w:rPr>
          <w:sz w:val="22"/>
          <w:szCs w:val="22"/>
        </w:rPr>
        <w:t>Kotch</w:t>
      </w:r>
      <w:proofErr w:type="spellEnd"/>
      <w:r w:rsidRPr="00D91372">
        <w:rPr>
          <w:sz w:val="22"/>
          <w:szCs w:val="22"/>
        </w:rPr>
        <w:t xml:space="preserve"> JB. Child maltreatment in the United States: prevalence, risk factors, and adolescent health consequences. </w:t>
      </w:r>
      <w:r w:rsidRPr="00D91372">
        <w:rPr>
          <w:i/>
          <w:iCs/>
          <w:sz w:val="22"/>
          <w:szCs w:val="22"/>
        </w:rPr>
        <w:t>Pediatrics</w:t>
      </w:r>
      <w:r w:rsidRPr="00D91372">
        <w:rPr>
          <w:sz w:val="22"/>
          <w:szCs w:val="22"/>
        </w:rPr>
        <w:t xml:space="preserve">. 2006;118(3):933-42. </w:t>
      </w:r>
    </w:p>
    <w:p w:rsidR="009C27F9" w:rsidRPr="00D91372" w:rsidRDefault="009C27F9" w:rsidP="009C27F9">
      <w:pPr>
        <w:pStyle w:val="NormalWeb"/>
        <w:spacing w:before="0" w:beforeAutospacing="0" w:after="0" w:afterAutospacing="0"/>
        <w:rPr>
          <w:sz w:val="22"/>
          <w:szCs w:val="22"/>
        </w:rPr>
      </w:pPr>
    </w:p>
    <w:p w:rsidR="00106D0B" w:rsidRPr="00D91372" w:rsidRDefault="00F27247">
      <w:pPr>
        <w:pStyle w:val="NormalWeb"/>
        <w:spacing w:before="0" w:beforeAutospacing="0" w:after="0" w:afterAutospacing="0"/>
        <w:rPr>
          <w:sz w:val="22"/>
          <w:szCs w:val="22"/>
        </w:rPr>
      </w:pPr>
      <w:proofErr w:type="spellStart"/>
      <w:r w:rsidRPr="00D91372">
        <w:rPr>
          <w:sz w:val="22"/>
          <w:szCs w:val="22"/>
        </w:rPr>
        <w:t>Laffel</w:t>
      </w:r>
      <w:proofErr w:type="spellEnd"/>
      <w:r w:rsidRPr="00D91372">
        <w:rPr>
          <w:sz w:val="22"/>
          <w:szCs w:val="22"/>
        </w:rPr>
        <w:t xml:space="preserve"> LM</w:t>
      </w:r>
      <w:r w:rsidR="00030213" w:rsidRPr="00D91372">
        <w:rPr>
          <w:sz w:val="22"/>
          <w:szCs w:val="22"/>
        </w:rPr>
        <w:t xml:space="preserve">, Connell A, </w:t>
      </w:r>
      <w:proofErr w:type="spellStart"/>
      <w:r w:rsidR="00030213" w:rsidRPr="00D91372">
        <w:rPr>
          <w:sz w:val="22"/>
          <w:szCs w:val="22"/>
        </w:rPr>
        <w:t>Vangsness</w:t>
      </w:r>
      <w:proofErr w:type="spellEnd"/>
      <w:r w:rsidR="00030213" w:rsidRPr="00D91372">
        <w:rPr>
          <w:sz w:val="22"/>
          <w:szCs w:val="22"/>
        </w:rPr>
        <w:t xml:space="preserve"> L, Goebel-</w:t>
      </w:r>
      <w:proofErr w:type="spellStart"/>
      <w:r w:rsidR="00030213" w:rsidRPr="00D91372">
        <w:rPr>
          <w:sz w:val="22"/>
          <w:szCs w:val="22"/>
        </w:rPr>
        <w:t>Fabbri</w:t>
      </w:r>
      <w:proofErr w:type="spellEnd"/>
      <w:r w:rsidR="00030213" w:rsidRPr="00D91372">
        <w:rPr>
          <w:sz w:val="22"/>
          <w:szCs w:val="22"/>
        </w:rPr>
        <w:t xml:space="preserve"> A, Mansfield A, Anderson BJ</w:t>
      </w:r>
      <w:r w:rsidRPr="00D91372">
        <w:rPr>
          <w:sz w:val="22"/>
          <w:szCs w:val="22"/>
        </w:rPr>
        <w:t xml:space="preserve">. General quality of life in youth with type 1 diabetes: relationship to patient management and diabetes-specific family conflict. </w:t>
      </w:r>
      <w:r w:rsidRPr="00D91372">
        <w:rPr>
          <w:i/>
          <w:iCs/>
          <w:sz w:val="22"/>
          <w:szCs w:val="22"/>
        </w:rPr>
        <w:t>Diabetes Care</w:t>
      </w:r>
      <w:r w:rsidRPr="00D91372">
        <w:rPr>
          <w:sz w:val="22"/>
          <w:szCs w:val="22"/>
        </w:rPr>
        <w:t>. 2003</w:t>
      </w:r>
      <w:r w:rsidR="002B5FAF" w:rsidRPr="00D91372">
        <w:rPr>
          <w:sz w:val="22"/>
          <w:szCs w:val="22"/>
        </w:rPr>
        <w:t>;26(11):3067-73</w:t>
      </w:r>
      <w:r w:rsidRPr="00D91372">
        <w:rPr>
          <w:sz w:val="22"/>
          <w:szCs w:val="22"/>
        </w:rPr>
        <w:t>.</w:t>
      </w:r>
    </w:p>
    <w:p w:rsidR="009C27F9" w:rsidRPr="00D91372" w:rsidRDefault="009C27F9" w:rsidP="009C27F9">
      <w:pPr>
        <w:rPr>
          <w:sz w:val="22"/>
          <w:szCs w:val="22"/>
        </w:rPr>
      </w:pPr>
    </w:p>
    <w:p w:rsidR="00F27247" w:rsidRPr="00D91372" w:rsidRDefault="00F27247" w:rsidP="009C27F9">
      <w:pPr>
        <w:rPr>
          <w:sz w:val="22"/>
          <w:szCs w:val="22"/>
        </w:rPr>
      </w:pPr>
      <w:r w:rsidRPr="00D91372">
        <w:rPr>
          <w:sz w:val="22"/>
          <w:szCs w:val="22"/>
        </w:rPr>
        <w:t>Moeller TP, Bachmann GA</w:t>
      </w:r>
      <w:r w:rsidR="00113C31" w:rsidRPr="00D91372">
        <w:rPr>
          <w:sz w:val="22"/>
          <w:szCs w:val="22"/>
        </w:rPr>
        <w:t>, Moeller JR</w:t>
      </w:r>
      <w:r w:rsidRPr="00D91372">
        <w:rPr>
          <w:sz w:val="22"/>
          <w:szCs w:val="22"/>
        </w:rPr>
        <w:t xml:space="preserve">. The combined effects of physical, sexual, and emotional abuse during childhood: long-term health consequences for women. </w:t>
      </w:r>
      <w:r w:rsidRPr="00D91372">
        <w:rPr>
          <w:i/>
          <w:iCs/>
          <w:sz w:val="22"/>
          <w:szCs w:val="22"/>
        </w:rPr>
        <w:t xml:space="preserve">Child Abuse </w:t>
      </w:r>
      <w:proofErr w:type="spellStart"/>
      <w:r w:rsidRPr="00D91372">
        <w:rPr>
          <w:i/>
          <w:iCs/>
          <w:sz w:val="22"/>
          <w:szCs w:val="22"/>
        </w:rPr>
        <w:t>Negl</w:t>
      </w:r>
      <w:proofErr w:type="spellEnd"/>
      <w:r w:rsidRPr="00D91372">
        <w:rPr>
          <w:sz w:val="22"/>
          <w:szCs w:val="22"/>
        </w:rPr>
        <w:t>. 1993;17</w:t>
      </w:r>
      <w:r w:rsidR="00113C31" w:rsidRPr="00D91372">
        <w:rPr>
          <w:sz w:val="22"/>
          <w:szCs w:val="22"/>
        </w:rPr>
        <w:t>(5)</w:t>
      </w:r>
      <w:r w:rsidRPr="00D91372">
        <w:rPr>
          <w:sz w:val="22"/>
          <w:szCs w:val="22"/>
        </w:rPr>
        <w:t>:623-40.</w:t>
      </w:r>
    </w:p>
    <w:p w:rsidR="009C27F9" w:rsidRPr="00D91372" w:rsidRDefault="009C27F9" w:rsidP="009C27F9">
      <w:pPr>
        <w:pStyle w:val="NormalWeb"/>
        <w:spacing w:before="0" w:beforeAutospacing="0" w:after="0" w:afterAutospacing="0"/>
        <w:rPr>
          <w:sz w:val="22"/>
          <w:szCs w:val="22"/>
        </w:rPr>
      </w:pPr>
    </w:p>
    <w:p w:rsidR="00106D0B" w:rsidRPr="00D91372" w:rsidRDefault="00F27247">
      <w:pPr>
        <w:pStyle w:val="NormalWeb"/>
        <w:spacing w:before="0" w:beforeAutospacing="0" w:after="0" w:afterAutospacing="0"/>
        <w:rPr>
          <w:sz w:val="22"/>
          <w:szCs w:val="22"/>
        </w:rPr>
      </w:pPr>
      <w:r w:rsidRPr="00D91372">
        <w:rPr>
          <w:sz w:val="22"/>
          <w:szCs w:val="22"/>
        </w:rPr>
        <w:t xml:space="preserve">Prosser LA, </w:t>
      </w:r>
      <w:proofErr w:type="spellStart"/>
      <w:r w:rsidRPr="00D91372">
        <w:rPr>
          <w:sz w:val="22"/>
          <w:szCs w:val="22"/>
        </w:rPr>
        <w:t>Corso</w:t>
      </w:r>
      <w:proofErr w:type="spellEnd"/>
      <w:r w:rsidRPr="00D91372">
        <w:rPr>
          <w:sz w:val="22"/>
          <w:szCs w:val="22"/>
        </w:rPr>
        <w:t xml:space="preserve"> PS. Measuring health-related quality of life for child maltreatment: a systematic literature review. </w:t>
      </w:r>
      <w:r w:rsidRPr="00D91372">
        <w:rPr>
          <w:i/>
          <w:iCs/>
          <w:sz w:val="22"/>
          <w:szCs w:val="22"/>
        </w:rPr>
        <w:t xml:space="preserve">Health </w:t>
      </w:r>
      <w:proofErr w:type="spellStart"/>
      <w:r w:rsidRPr="00D91372">
        <w:rPr>
          <w:i/>
          <w:iCs/>
          <w:sz w:val="22"/>
          <w:szCs w:val="22"/>
        </w:rPr>
        <w:t>Qual</w:t>
      </w:r>
      <w:proofErr w:type="spellEnd"/>
      <w:r w:rsidRPr="00D91372">
        <w:rPr>
          <w:i/>
          <w:iCs/>
          <w:sz w:val="22"/>
          <w:szCs w:val="22"/>
        </w:rPr>
        <w:t xml:space="preserve"> Life Outcomes</w:t>
      </w:r>
      <w:r w:rsidRPr="00D91372">
        <w:rPr>
          <w:sz w:val="22"/>
          <w:szCs w:val="22"/>
        </w:rPr>
        <w:t xml:space="preserve">. 2007;5:42. </w:t>
      </w:r>
    </w:p>
    <w:p w:rsidR="009C27F9" w:rsidRPr="00D91372" w:rsidRDefault="009C27F9" w:rsidP="009C27F9">
      <w:pPr>
        <w:pStyle w:val="NormalWeb"/>
        <w:spacing w:before="0" w:beforeAutospacing="0" w:after="0" w:afterAutospacing="0"/>
        <w:rPr>
          <w:sz w:val="22"/>
          <w:szCs w:val="22"/>
        </w:rPr>
      </w:pPr>
    </w:p>
    <w:p w:rsidR="00F27247" w:rsidRPr="00D91372" w:rsidRDefault="00986BB1" w:rsidP="009C27F9">
      <w:pPr>
        <w:pStyle w:val="NormalWeb"/>
        <w:spacing w:before="0" w:beforeAutospacing="0" w:after="0" w:afterAutospacing="0"/>
        <w:rPr>
          <w:sz w:val="22"/>
          <w:szCs w:val="22"/>
        </w:rPr>
      </w:pPr>
      <w:r w:rsidRPr="00D91372">
        <w:rPr>
          <w:sz w:val="22"/>
          <w:szCs w:val="22"/>
        </w:rPr>
        <w:t>Prosser LA, Ravenscroft R. Measuring preference-based quality-of-life for child maltreatment: review and recommendations. 2006. Prepared for the National Center for Injury Prevention and Control (NCIPC), Centers for Disease Control and Prevention.</w:t>
      </w:r>
    </w:p>
    <w:p w:rsidR="009C27F9" w:rsidRPr="00D91372" w:rsidRDefault="009C27F9" w:rsidP="009C27F9">
      <w:pPr>
        <w:pStyle w:val="NormalWeb"/>
        <w:spacing w:before="0" w:beforeAutospacing="0" w:after="0" w:afterAutospacing="0"/>
        <w:rPr>
          <w:sz w:val="22"/>
          <w:szCs w:val="22"/>
        </w:rPr>
      </w:pPr>
    </w:p>
    <w:p w:rsidR="00F27247" w:rsidRPr="00D91372" w:rsidRDefault="00F27247" w:rsidP="009C27F9">
      <w:pPr>
        <w:pStyle w:val="NormalWeb"/>
        <w:spacing w:before="0" w:beforeAutospacing="0" w:after="0" w:afterAutospacing="0"/>
        <w:rPr>
          <w:sz w:val="22"/>
          <w:szCs w:val="22"/>
        </w:rPr>
      </w:pPr>
      <w:proofErr w:type="spellStart"/>
      <w:r w:rsidRPr="00D91372">
        <w:rPr>
          <w:sz w:val="22"/>
          <w:szCs w:val="22"/>
        </w:rPr>
        <w:t>Ratcliffe</w:t>
      </w:r>
      <w:proofErr w:type="spellEnd"/>
      <w:r w:rsidRPr="00D91372">
        <w:rPr>
          <w:sz w:val="22"/>
          <w:szCs w:val="22"/>
        </w:rPr>
        <w:t xml:space="preserve"> J, Brazier J, Tsuchiya A, Symonds T, Brown M. Using DCE and ranking data to estimate cardinal values for health states for deriving a preference-based single index from the sexual quality of life questionnaire. </w:t>
      </w:r>
      <w:r w:rsidRPr="00D91372">
        <w:rPr>
          <w:i/>
          <w:iCs/>
          <w:sz w:val="22"/>
          <w:szCs w:val="22"/>
        </w:rPr>
        <w:t xml:space="preserve">Health Econ. </w:t>
      </w:r>
      <w:r w:rsidRPr="00D91372">
        <w:rPr>
          <w:sz w:val="22"/>
          <w:szCs w:val="22"/>
        </w:rPr>
        <w:t>2009;18</w:t>
      </w:r>
      <w:r w:rsidR="004779FB" w:rsidRPr="00D91372">
        <w:rPr>
          <w:sz w:val="22"/>
          <w:szCs w:val="22"/>
        </w:rPr>
        <w:t>(11)</w:t>
      </w:r>
      <w:r w:rsidRPr="00D91372">
        <w:rPr>
          <w:sz w:val="22"/>
          <w:szCs w:val="22"/>
        </w:rPr>
        <w:t>:1261-76.</w:t>
      </w:r>
    </w:p>
    <w:p w:rsidR="009C27F9" w:rsidRPr="00D91372" w:rsidRDefault="009C27F9" w:rsidP="009C27F9">
      <w:pPr>
        <w:rPr>
          <w:sz w:val="22"/>
          <w:szCs w:val="22"/>
        </w:rPr>
      </w:pPr>
    </w:p>
    <w:p w:rsidR="00F27247" w:rsidRPr="00D91372" w:rsidRDefault="00F27247" w:rsidP="009C27F9">
      <w:pPr>
        <w:rPr>
          <w:sz w:val="22"/>
          <w:szCs w:val="22"/>
        </w:rPr>
      </w:pPr>
      <w:proofErr w:type="spellStart"/>
      <w:r w:rsidRPr="00D91372">
        <w:rPr>
          <w:sz w:val="22"/>
          <w:szCs w:val="22"/>
        </w:rPr>
        <w:t>Repetti</w:t>
      </w:r>
      <w:proofErr w:type="spellEnd"/>
      <w:r w:rsidRPr="00D91372">
        <w:rPr>
          <w:sz w:val="22"/>
          <w:szCs w:val="22"/>
        </w:rPr>
        <w:t xml:space="preserve"> RL, Taylor SE, </w:t>
      </w:r>
      <w:proofErr w:type="spellStart"/>
      <w:r w:rsidRPr="00D91372">
        <w:rPr>
          <w:sz w:val="22"/>
          <w:szCs w:val="22"/>
        </w:rPr>
        <w:t>Seeman</w:t>
      </w:r>
      <w:proofErr w:type="spellEnd"/>
      <w:r w:rsidRPr="00D91372">
        <w:rPr>
          <w:sz w:val="22"/>
          <w:szCs w:val="22"/>
        </w:rPr>
        <w:t xml:space="preserve"> TE. Risky families: family social environments and the mental and physical health of offspring. </w:t>
      </w:r>
      <w:proofErr w:type="spellStart"/>
      <w:r w:rsidRPr="00D91372">
        <w:rPr>
          <w:i/>
          <w:iCs/>
          <w:sz w:val="22"/>
          <w:szCs w:val="22"/>
        </w:rPr>
        <w:t>Psychol</w:t>
      </w:r>
      <w:proofErr w:type="spellEnd"/>
      <w:r w:rsidRPr="00D91372">
        <w:rPr>
          <w:i/>
          <w:iCs/>
          <w:sz w:val="22"/>
          <w:szCs w:val="22"/>
        </w:rPr>
        <w:t xml:space="preserve"> Bull</w:t>
      </w:r>
      <w:r w:rsidRPr="00D91372">
        <w:rPr>
          <w:sz w:val="22"/>
          <w:szCs w:val="22"/>
        </w:rPr>
        <w:t>. 2002;128</w:t>
      </w:r>
      <w:r w:rsidR="004779FB" w:rsidRPr="00D91372">
        <w:rPr>
          <w:sz w:val="22"/>
          <w:szCs w:val="22"/>
        </w:rPr>
        <w:t>(2)</w:t>
      </w:r>
      <w:r w:rsidRPr="00D91372">
        <w:rPr>
          <w:sz w:val="22"/>
          <w:szCs w:val="22"/>
        </w:rPr>
        <w:t>:330–66.</w:t>
      </w:r>
    </w:p>
    <w:p w:rsidR="009C27F9" w:rsidRPr="00D91372" w:rsidRDefault="009C27F9" w:rsidP="009C27F9">
      <w:pPr>
        <w:pStyle w:val="NormalWeb"/>
        <w:spacing w:before="0" w:beforeAutospacing="0" w:after="0" w:afterAutospacing="0"/>
        <w:rPr>
          <w:sz w:val="22"/>
          <w:szCs w:val="22"/>
        </w:rPr>
      </w:pPr>
    </w:p>
    <w:p w:rsidR="00106D0B" w:rsidRPr="00D91372" w:rsidRDefault="00F27247">
      <w:pPr>
        <w:pStyle w:val="NormalWeb"/>
        <w:spacing w:before="0" w:beforeAutospacing="0" w:after="0" w:afterAutospacing="0"/>
        <w:rPr>
          <w:sz w:val="22"/>
          <w:szCs w:val="22"/>
        </w:rPr>
      </w:pPr>
      <w:proofErr w:type="spellStart"/>
      <w:r w:rsidRPr="00D91372">
        <w:rPr>
          <w:sz w:val="22"/>
          <w:szCs w:val="22"/>
        </w:rPr>
        <w:t>Shettle</w:t>
      </w:r>
      <w:proofErr w:type="spellEnd"/>
      <w:r w:rsidRPr="00D91372">
        <w:rPr>
          <w:sz w:val="22"/>
          <w:szCs w:val="22"/>
        </w:rPr>
        <w:t xml:space="preserve"> C, Mooney G. Monetary incentives in U.S. government surveys. </w:t>
      </w:r>
      <w:r w:rsidRPr="00D91372">
        <w:rPr>
          <w:i/>
          <w:iCs/>
          <w:sz w:val="22"/>
          <w:szCs w:val="22"/>
        </w:rPr>
        <w:t xml:space="preserve">Journal </w:t>
      </w:r>
      <w:r w:rsidR="004779FB" w:rsidRPr="00D91372">
        <w:rPr>
          <w:i/>
          <w:iCs/>
          <w:sz w:val="22"/>
          <w:szCs w:val="22"/>
        </w:rPr>
        <w:t>Off Stat</w:t>
      </w:r>
      <w:r w:rsidRPr="00D91372">
        <w:rPr>
          <w:sz w:val="22"/>
          <w:szCs w:val="22"/>
        </w:rPr>
        <w:t>. 1999</w:t>
      </w:r>
      <w:r w:rsidR="00B643DF" w:rsidRPr="00D91372">
        <w:rPr>
          <w:sz w:val="22"/>
          <w:szCs w:val="22"/>
        </w:rPr>
        <w:t>;</w:t>
      </w:r>
      <w:r w:rsidRPr="00D91372">
        <w:rPr>
          <w:sz w:val="22"/>
          <w:szCs w:val="22"/>
        </w:rPr>
        <w:t>15</w:t>
      </w:r>
      <w:r w:rsidR="00B643DF" w:rsidRPr="00D91372">
        <w:rPr>
          <w:sz w:val="22"/>
          <w:szCs w:val="22"/>
        </w:rPr>
        <w:t>(</w:t>
      </w:r>
      <w:r w:rsidRPr="00D91372">
        <w:rPr>
          <w:sz w:val="22"/>
          <w:szCs w:val="22"/>
        </w:rPr>
        <w:t>2</w:t>
      </w:r>
      <w:r w:rsidR="00B643DF" w:rsidRPr="00D91372">
        <w:rPr>
          <w:sz w:val="22"/>
          <w:szCs w:val="22"/>
        </w:rPr>
        <w:t>)</w:t>
      </w:r>
      <w:r w:rsidRPr="00D91372">
        <w:rPr>
          <w:sz w:val="22"/>
          <w:szCs w:val="22"/>
        </w:rPr>
        <w:t>:231-50.</w:t>
      </w:r>
    </w:p>
    <w:p w:rsidR="00B643DF" w:rsidRPr="00D91372" w:rsidRDefault="00B643DF" w:rsidP="009C27F9">
      <w:pPr>
        <w:pStyle w:val="NormalWeb"/>
        <w:spacing w:before="0" w:beforeAutospacing="0" w:after="0" w:afterAutospacing="0"/>
        <w:rPr>
          <w:sz w:val="22"/>
          <w:szCs w:val="22"/>
        </w:rPr>
      </w:pPr>
    </w:p>
    <w:p w:rsidR="00B643DF" w:rsidRPr="00D91372" w:rsidRDefault="00B643DF" w:rsidP="00B643DF">
      <w:pPr>
        <w:pStyle w:val="NormalWeb"/>
        <w:spacing w:before="0" w:beforeAutospacing="0" w:after="0" w:afterAutospacing="0"/>
        <w:rPr>
          <w:i/>
          <w:iCs/>
          <w:sz w:val="22"/>
          <w:szCs w:val="22"/>
        </w:rPr>
      </w:pPr>
      <w:r w:rsidRPr="00D91372">
        <w:rPr>
          <w:sz w:val="22"/>
          <w:szCs w:val="22"/>
        </w:rPr>
        <w:t xml:space="preserve">Smith CA, Thornberry TP, Ireland TO. Adolescent maltreatment and its impact: timing matters. </w:t>
      </w:r>
      <w:proofErr w:type="spellStart"/>
      <w:r w:rsidR="006C6EAC" w:rsidRPr="00D91372">
        <w:rPr>
          <w:i/>
          <w:iCs/>
        </w:rPr>
        <w:t>Prev</w:t>
      </w:r>
      <w:proofErr w:type="spellEnd"/>
      <w:r w:rsidR="006C6EAC" w:rsidRPr="00D91372">
        <w:rPr>
          <w:i/>
          <w:iCs/>
        </w:rPr>
        <w:t xml:space="preserve"> Res</w:t>
      </w:r>
      <w:r w:rsidRPr="00D91372">
        <w:t>. 2004;11(1):7-11.</w:t>
      </w:r>
    </w:p>
    <w:p w:rsidR="009C27F9" w:rsidRPr="00D91372" w:rsidRDefault="009C27F9" w:rsidP="009C27F9">
      <w:pPr>
        <w:pStyle w:val="NormalWeb"/>
        <w:spacing w:before="0" w:beforeAutospacing="0" w:after="0" w:afterAutospacing="0"/>
        <w:rPr>
          <w:sz w:val="22"/>
          <w:szCs w:val="22"/>
        </w:rPr>
      </w:pPr>
    </w:p>
    <w:p w:rsidR="00106D0B" w:rsidRPr="00D91372" w:rsidRDefault="00F27247">
      <w:pPr>
        <w:pStyle w:val="NormalWeb"/>
        <w:spacing w:before="0" w:beforeAutospacing="0" w:after="0" w:afterAutospacing="0"/>
        <w:rPr>
          <w:sz w:val="22"/>
          <w:szCs w:val="22"/>
        </w:rPr>
      </w:pPr>
      <w:r w:rsidRPr="00D91372">
        <w:rPr>
          <w:sz w:val="22"/>
          <w:szCs w:val="22"/>
        </w:rPr>
        <w:t xml:space="preserve">U.S. Census Bureau. </w:t>
      </w:r>
      <w:r w:rsidRPr="00D91372">
        <w:rPr>
          <w:i/>
          <w:iCs/>
          <w:sz w:val="22"/>
          <w:szCs w:val="22"/>
        </w:rPr>
        <w:t xml:space="preserve">Statistical Abstract of the United States: </w:t>
      </w:r>
      <w:r w:rsidR="0091424F" w:rsidRPr="00D91372">
        <w:rPr>
          <w:i/>
          <w:iCs/>
          <w:sz w:val="22"/>
          <w:szCs w:val="22"/>
        </w:rPr>
        <w:t>2011</w:t>
      </w:r>
      <w:r w:rsidR="008013C8" w:rsidRPr="00D91372">
        <w:rPr>
          <w:sz w:val="22"/>
          <w:szCs w:val="22"/>
        </w:rPr>
        <w:t xml:space="preserve">. </w:t>
      </w:r>
      <w:r w:rsidR="0091424F" w:rsidRPr="00D91372">
        <w:rPr>
          <w:sz w:val="22"/>
          <w:szCs w:val="22"/>
        </w:rPr>
        <w:t xml:space="preserve">130th </w:t>
      </w:r>
      <w:r w:rsidRPr="00D91372">
        <w:rPr>
          <w:sz w:val="22"/>
          <w:szCs w:val="22"/>
        </w:rPr>
        <w:t xml:space="preserve">Edition. </w:t>
      </w:r>
      <w:r w:rsidRPr="00D91372">
        <w:rPr>
          <w:bCs/>
          <w:sz w:val="22"/>
          <w:szCs w:val="22"/>
        </w:rPr>
        <w:t xml:space="preserve">Table </w:t>
      </w:r>
      <w:r w:rsidR="0091424F" w:rsidRPr="00D91372">
        <w:rPr>
          <w:bCs/>
          <w:sz w:val="22"/>
          <w:szCs w:val="22"/>
        </w:rPr>
        <w:t xml:space="preserve">702 </w:t>
      </w:r>
      <w:r w:rsidRPr="00D91372">
        <w:rPr>
          <w:bCs/>
          <w:sz w:val="22"/>
          <w:szCs w:val="22"/>
        </w:rPr>
        <w:t xml:space="preserve">(Average Earnings of Year-Round, Full-Time Workers by Educational Attainment). </w:t>
      </w:r>
      <w:hyperlink r:id="rId14" w:history="1">
        <w:r w:rsidR="008013C8" w:rsidRPr="00D91372">
          <w:rPr>
            <w:rStyle w:val="Hyperlink"/>
          </w:rPr>
          <w:t>http://www.census.gov/compendia/statab/</w:t>
        </w:r>
      </w:hyperlink>
      <w:r w:rsidR="008013C8" w:rsidRPr="00D91372">
        <w:t xml:space="preserve">. </w:t>
      </w:r>
      <w:r w:rsidR="006C6EAC" w:rsidRPr="00D91372">
        <w:t xml:space="preserve"> </w:t>
      </w:r>
      <w:r w:rsidR="008013C8" w:rsidRPr="00D91372">
        <w:t xml:space="preserve">Updated January 6, 2011. </w:t>
      </w:r>
      <w:r w:rsidR="008013C8" w:rsidRPr="00D91372">
        <w:rPr>
          <w:bCs/>
          <w:sz w:val="22"/>
          <w:szCs w:val="22"/>
        </w:rPr>
        <w:t>A</w:t>
      </w:r>
      <w:r w:rsidRPr="00D91372">
        <w:rPr>
          <w:bCs/>
          <w:sz w:val="22"/>
          <w:szCs w:val="22"/>
        </w:rPr>
        <w:t xml:space="preserve">ccessed </w:t>
      </w:r>
      <w:r w:rsidR="008B5E68" w:rsidRPr="00D91372">
        <w:rPr>
          <w:bCs/>
          <w:sz w:val="22"/>
          <w:szCs w:val="22"/>
        </w:rPr>
        <w:t>February</w:t>
      </w:r>
      <w:r w:rsidR="008013C8" w:rsidRPr="00D91372">
        <w:rPr>
          <w:bCs/>
          <w:sz w:val="22"/>
          <w:szCs w:val="22"/>
        </w:rPr>
        <w:t xml:space="preserve"> 10,</w:t>
      </w:r>
      <w:r w:rsidR="008B5E68" w:rsidRPr="00D91372">
        <w:rPr>
          <w:bCs/>
          <w:sz w:val="22"/>
          <w:szCs w:val="22"/>
        </w:rPr>
        <w:t xml:space="preserve"> 2011</w:t>
      </w:r>
      <w:r w:rsidRPr="00D91372">
        <w:rPr>
          <w:bCs/>
          <w:sz w:val="22"/>
          <w:szCs w:val="22"/>
        </w:rPr>
        <w:t>.</w:t>
      </w:r>
    </w:p>
    <w:p w:rsidR="009C27F9" w:rsidRPr="00D91372" w:rsidRDefault="009C27F9" w:rsidP="009C27F9">
      <w:pPr>
        <w:pStyle w:val="NormalWeb"/>
        <w:spacing w:before="0" w:beforeAutospacing="0" w:after="0" w:afterAutospacing="0"/>
        <w:rPr>
          <w:sz w:val="22"/>
          <w:szCs w:val="22"/>
        </w:rPr>
      </w:pPr>
    </w:p>
    <w:p w:rsidR="00106D0B" w:rsidRPr="00D91372" w:rsidRDefault="006C6EAC">
      <w:pPr>
        <w:pStyle w:val="NormalWeb"/>
        <w:spacing w:before="0" w:beforeAutospacing="0" w:after="0" w:afterAutospacing="0"/>
        <w:rPr>
          <w:sz w:val="22"/>
          <w:szCs w:val="22"/>
        </w:rPr>
      </w:pPr>
      <w:r w:rsidRPr="00D91372">
        <w:rPr>
          <w:sz w:val="22"/>
          <w:szCs w:val="22"/>
        </w:rPr>
        <w:t xml:space="preserve">U.S. Department of Health and Human Services, Administration for Children and Families. </w:t>
      </w:r>
      <w:r w:rsidRPr="00D91372">
        <w:rPr>
          <w:i/>
          <w:iCs/>
          <w:sz w:val="22"/>
          <w:szCs w:val="22"/>
        </w:rPr>
        <w:t>Child Maltreatment 2008</w:t>
      </w:r>
      <w:r w:rsidRPr="00D91372">
        <w:rPr>
          <w:sz w:val="22"/>
          <w:szCs w:val="22"/>
        </w:rPr>
        <w:t>. Washington, DC: U.S. Government Printing Office; 2010.</w:t>
      </w:r>
    </w:p>
    <w:p w:rsidR="009C27F9" w:rsidRPr="00D91372" w:rsidRDefault="009C27F9" w:rsidP="009C27F9">
      <w:pPr>
        <w:pStyle w:val="NormalWeb"/>
        <w:spacing w:before="0" w:beforeAutospacing="0" w:after="0" w:afterAutospacing="0"/>
        <w:rPr>
          <w:sz w:val="22"/>
          <w:szCs w:val="22"/>
        </w:rPr>
      </w:pPr>
    </w:p>
    <w:p w:rsidR="00F27247" w:rsidRPr="00D91372" w:rsidRDefault="00F27247" w:rsidP="00B643DF">
      <w:pPr>
        <w:pStyle w:val="NormalWeb"/>
        <w:spacing w:before="0" w:beforeAutospacing="0" w:after="0" w:afterAutospacing="0"/>
        <w:rPr>
          <w:sz w:val="22"/>
          <w:szCs w:val="22"/>
        </w:rPr>
      </w:pPr>
      <w:r w:rsidRPr="00D91372">
        <w:rPr>
          <w:sz w:val="22"/>
          <w:szCs w:val="22"/>
        </w:rPr>
        <w:t xml:space="preserve">Walker EA, Newman E, Koss M, Bernstein D. Does the study of victimization </w:t>
      </w:r>
      <w:proofErr w:type="spellStart"/>
      <w:r w:rsidRPr="00D91372">
        <w:rPr>
          <w:sz w:val="22"/>
          <w:szCs w:val="22"/>
        </w:rPr>
        <w:t>revictimize</w:t>
      </w:r>
      <w:proofErr w:type="spellEnd"/>
      <w:r w:rsidRPr="00D91372">
        <w:rPr>
          <w:sz w:val="22"/>
          <w:szCs w:val="22"/>
        </w:rPr>
        <w:t xml:space="preserve"> the victims? </w:t>
      </w:r>
      <w:r w:rsidRPr="00D91372">
        <w:rPr>
          <w:i/>
          <w:iCs/>
          <w:sz w:val="22"/>
          <w:szCs w:val="22"/>
        </w:rPr>
        <w:t xml:space="preserve">Gen </w:t>
      </w:r>
      <w:proofErr w:type="spellStart"/>
      <w:r w:rsidRPr="00D91372">
        <w:rPr>
          <w:i/>
          <w:iCs/>
          <w:sz w:val="22"/>
          <w:szCs w:val="22"/>
        </w:rPr>
        <w:t>Hos</w:t>
      </w:r>
      <w:r w:rsidR="00B958AF" w:rsidRPr="00D91372">
        <w:rPr>
          <w:i/>
          <w:iCs/>
          <w:sz w:val="22"/>
          <w:szCs w:val="22"/>
        </w:rPr>
        <w:t>p</w:t>
      </w:r>
      <w:r w:rsidRPr="00D91372">
        <w:rPr>
          <w:i/>
          <w:iCs/>
          <w:sz w:val="22"/>
          <w:szCs w:val="22"/>
        </w:rPr>
        <w:t>l</w:t>
      </w:r>
      <w:proofErr w:type="spellEnd"/>
      <w:r w:rsidRPr="00D91372">
        <w:rPr>
          <w:i/>
          <w:iCs/>
          <w:sz w:val="22"/>
          <w:szCs w:val="22"/>
        </w:rPr>
        <w:t xml:space="preserve"> Psychiatry</w:t>
      </w:r>
      <w:r w:rsidR="00B643DF" w:rsidRPr="00D91372">
        <w:rPr>
          <w:sz w:val="22"/>
          <w:szCs w:val="22"/>
        </w:rPr>
        <w:t xml:space="preserve">. </w:t>
      </w:r>
      <w:r w:rsidRPr="00D91372">
        <w:rPr>
          <w:sz w:val="22"/>
          <w:szCs w:val="22"/>
        </w:rPr>
        <w:t>1997</w:t>
      </w:r>
      <w:r w:rsidR="00B643DF" w:rsidRPr="00D91372">
        <w:rPr>
          <w:sz w:val="22"/>
          <w:szCs w:val="22"/>
        </w:rPr>
        <w:t>;</w:t>
      </w:r>
      <w:r w:rsidRPr="00D91372">
        <w:rPr>
          <w:sz w:val="22"/>
          <w:szCs w:val="22"/>
        </w:rPr>
        <w:t>19(6):403-10.</w:t>
      </w:r>
    </w:p>
    <w:p w:rsidR="009C27F9" w:rsidRPr="00D91372" w:rsidRDefault="009C27F9" w:rsidP="009C27F9">
      <w:pPr>
        <w:rPr>
          <w:sz w:val="22"/>
          <w:szCs w:val="22"/>
        </w:rPr>
      </w:pPr>
    </w:p>
    <w:p w:rsidR="00106D0B" w:rsidRDefault="00F27247">
      <w:pPr>
        <w:rPr>
          <w:sz w:val="22"/>
          <w:szCs w:val="22"/>
        </w:rPr>
      </w:pPr>
      <w:proofErr w:type="spellStart"/>
      <w:r w:rsidRPr="00D91372">
        <w:rPr>
          <w:sz w:val="22"/>
          <w:szCs w:val="22"/>
        </w:rPr>
        <w:t>Wolowacz</w:t>
      </w:r>
      <w:proofErr w:type="spellEnd"/>
      <w:r w:rsidRPr="00D91372">
        <w:rPr>
          <w:sz w:val="22"/>
          <w:szCs w:val="22"/>
        </w:rPr>
        <w:t xml:space="preserve"> SE, Cameron DA, Tate HC, </w:t>
      </w:r>
      <w:proofErr w:type="spellStart"/>
      <w:r w:rsidRPr="00D91372">
        <w:rPr>
          <w:sz w:val="22"/>
          <w:szCs w:val="22"/>
        </w:rPr>
        <w:t>Bagust</w:t>
      </w:r>
      <w:proofErr w:type="spellEnd"/>
      <w:r w:rsidRPr="00D91372">
        <w:rPr>
          <w:sz w:val="22"/>
          <w:szCs w:val="22"/>
        </w:rPr>
        <w:t xml:space="preserve"> A. </w:t>
      </w:r>
      <w:proofErr w:type="spellStart"/>
      <w:r w:rsidRPr="00D91372">
        <w:rPr>
          <w:sz w:val="22"/>
          <w:szCs w:val="22"/>
        </w:rPr>
        <w:t>Docetaxel</w:t>
      </w:r>
      <w:proofErr w:type="spellEnd"/>
      <w:r w:rsidRPr="00D91372">
        <w:rPr>
          <w:sz w:val="22"/>
          <w:szCs w:val="22"/>
        </w:rPr>
        <w:t xml:space="preserve"> in combination with doxorubicin and cyclophosphamide as adjuvant treatment for early node-positive breast cancer: a cost-effectiveness and cost-utility analysis. </w:t>
      </w:r>
      <w:r w:rsidR="00B958AF" w:rsidRPr="00D91372">
        <w:rPr>
          <w:i/>
          <w:iCs/>
          <w:sz w:val="22"/>
          <w:szCs w:val="22"/>
        </w:rPr>
        <w:t xml:space="preserve">J </w:t>
      </w:r>
      <w:proofErr w:type="spellStart"/>
      <w:r w:rsidR="00B958AF" w:rsidRPr="00D91372">
        <w:rPr>
          <w:i/>
          <w:iCs/>
          <w:sz w:val="22"/>
          <w:szCs w:val="22"/>
        </w:rPr>
        <w:t>Clin</w:t>
      </w:r>
      <w:proofErr w:type="spellEnd"/>
      <w:r w:rsidRPr="00D91372">
        <w:rPr>
          <w:i/>
          <w:iCs/>
          <w:sz w:val="22"/>
          <w:szCs w:val="22"/>
        </w:rPr>
        <w:t xml:space="preserve"> </w:t>
      </w:r>
      <w:proofErr w:type="spellStart"/>
      <w:r w:rsidRPr="00D91372">
        <w:rPr>
          <w:i/>
          <w:iCs/>
          <w:sz w:val="22"/>
          <w:szCs w:val="22"/>
        </w:rPr>
        <w:t>Oncol</w:t>
      </w:r>
      <w:proofErr w:type="spellEnd"/>
      <w:r w:rsidRPr="00D91372">
        <w:rPr>
          <w:sz w:val="22"/>
          <w:szCs w:val="22"/>
        </w:rPr>
        <w:t>. 2008;26</w:t>
      </w:r>
      <w:r w:rsidR="00B958AF" w:rsidRPr="00D91372">
        <w:rPr>
          <w:sz w:val="22"/>
          <w:szCs w:val="22"/>
        </w:rPr>
        <w:t>(6)</w:t>
      </w:r>
      <w:r w:rsidRPr="00D91372">
        <w:rPr>
          <w:sz w:val="22"/>
          <w:szCs w:val="22"/>
        </w:rPr>
        <w:t>:</w:t>
      </w:r>
      <w:r w:rsidR="00B958AF" w:rsidRPr="00D91372">
        <w:rPr>
          <w:sz w:val="22"/>
          <w:szCs w:val="22"/>
        </w:rPr>
        <w:t>925-33</w:t>
      </w:r>
      <w:r w:rsidRPr="00D91372">
        <w:rPr>
          <w:sz w:val="22"/>
          <w:szCs w:val="22"/>
        </w:rPr>
        <w:t>.</w:t>
      </w:r>
    </w:p>
    <w:p w:rsidR="000D616E" w:rsidRDefault="000D616E" w:rsidP="007C0E24"/>
    <w:sectPr w:rsidR="000D616E" w:rsidSect="00A34C09">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512" w:rsidRDefault="003A2512">
      <w:r>
        <w:separator/>
      </w:r>
    </w:p>
  </w:endnote>
  <w:endnote w:type="continuationSeparator" w:id="0">
    <w:p w:rsidR="003A2512" w:rsidRDefault="003A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12" w:rsidRDefault="003A25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2512" w:rsidRDefault="003A2512">
    <w:pPr>
      <w:framePr w:w="9360" w:h="280" w:hRule="exact" w:wrap="notBeside" w:vAnchor="page" w:hAnchor="text" w:y="14478"/>
      <w:widowControl w:val="0"/>
      <w:tabs>
        <w:tab w:val="left" w:pos="0"/>
        <w:tab w:val="left" w:pos="720"/>
        <w:tab w:val="left" w:pos="1440"/>
      </w:tabs>
      <w:spacing w:line="240" w:lineRule="atLeast"/>
      <w:ind w:right="360"/>
      <w:jc w:val="center"/>
      <w:rPr>
        <w:vanish/>
      </w:rPr>
    </w:pPr>
    <w:r>
      <w:rPr>
        <w:color w:val="000000"/>
      </w:rPr>
      <w:pgNum/>
    </w:r>
  </w:p>
  <w:p w:rsidR="003A2512" w:rsidRDefault="003A2512">
    <w:pPr>
      <w:widowControl w:val="0"/>
      <w:tabs>
        <w:tab w:val="left" w:pos="0"/>
        <w:tab w:val="left" w:pos="720"/>
        <w:tab w:val="left" w:pos="14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12" w:rsidRDefault="003A2512">
    <w:pPr>
      <w:pStyle w:val="Footer"/>
      <w:jc w:val="center"/>
    </w:pPr>
    <w:r>
      <w:fldChar w:fldCharType="begin"/>
    </w:r>
    <w:r>
      <w:instrText xml:space="preserve"> PAGE   \* MERGEFORMAT </w:instrText>
    </w:r>
    <w:r>
      <w:fldChar w:fldCharType="separate"/>
    </w:r>
    <w:r w:rsidR="003507E7">
      <w:rPr>
        <w:noProof/>
      </w:rPr>
      <w:t>2</w:t>
    </w:r>
    <w:r>
      <w:rPr>
        <w:noProof/>
      </w:rPr>
      <w:fldChar w:fldCharType="end"/>
    </w:r>
  </w:p>
  <w:p w:rsidR="003A2512" w:rsidRPr="000E2624" w:rsidRDefault="003A2512" w:rsidP="00EE1765">
    <w:pPr>
      <w:pStyle w:val="Footer"/>
      <w:widowControl w:val="0"/>
      <w:tabs>
        <w:tab w:val="clear" w:pos="4320"/>
        <w:tab w:val="clear" w:pos="8640"/>
        <w:tab w:val="left" w:pos="0"/>
        <w:tab w:val="left" w:pos="720"/>
        <w:tab w:val="left" w:pos="1440"/>
      </w:tabs>
      <w:ind w:right="360"/>
      <w:jc w:val="right"/>
      <w:rPr>
        <w:color w:val="C0C0C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12" w:rsidRDefault="003A2512" w:rsidP="00EE1765">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3A2512" w:rsidRDefault="003A2512">
    <w:pPr>
      <w:pStyle w:val="Footer"/>
      <w:jc w:val="right"/>
      <w:rPr>
        <w:rStyle w:val="PageNumber"/>
      </w:rPr>
    </w:pPr>
  </w:p>
  <w:p w:rsidR="003A2512" w:rsidRPr="007374BD" w:rsidRDefault="003A2512">
    <w:pPr>
      <w:pStyle w:val="Footer"/>
      <w:jc w:val="right"/>
      <w:rPr>
        <w:color w:val="C0C0C0"/>
        <w:sz w:val="16"/>
        <w:szCs w:val="16"/>
      </w:rPr>
    </w:pPr>
    <w:r>
      <w:rPr>
        <w:rStyle w:val="PageNumber"/>
        <w:color w:val="C0C0C0"/>
        <w:sz w:val="16"/>
        <w:szCs w:val="16"/>
      </w:rPr>
      <w:t>October 2005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12" w:rsidRDefault="003A251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A2512" w:rsidRDefault="003A2512">
    <w:pPr>
      <w:ind w:left="-10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2313"/>
      <w:docPartObj>
        <w:docPartGallery w:val="Page Numbers (Bottom of Page)"/>
        <w:docPartUnique/>
      </w:docPartObj>
    </w:sdtPr>
    <w:sdtEndPr/>
    <w:sdtContent>
      <w:p w:rsidR="003A2512" w:rsidRDefault="003A2512">
        <w:pPr>
          <w:pStyle w:val="Footer"/>
          <w:jc w:val="right"/>
        </w:pPr>
        <w:r>
          <w:fldChar w:fldCharType="begin"/>
        </w:r>
        <w:r>
          <w:instrText xml:space="preserve"> PAGE   \* MERGEFORMAT </w:instrText>
        </w:r>
        <w:r>
          <w:fldChar w:fldCharType="separate"/>
        </w:r>
        <w:r w:rsidR="003507E7">
          <w:rPr>
            <w:noProof/>
          </w:rPr>
          <w:t>3</w:t>
        </w:r>
        <w:r>
          <w:rPr>
            <w:noProof/>
          </w:rPr>
          <w:fldChar w:fldCharType="end"/>
        </w:r>
      </w:p>
    </w:sdtContent>
  </w:sdt>
  <w:p w:rsidR="003A2512" w:rsidRDefault="003A2512">
    <w:pPr>
      <w:pStyle w:val="Footer"/>
      <w:rPr>
        <w: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12" w:rsidRDefault="003A2512">
    <w:pPr>
      <w:pStyle w:val="Footer"/>
      <w:pBdr>
        <w:top w:val="single" w:sz="6" w:space="1" w:color="C4BF40"/>
      </w:pBdr>
      <w:spacing w:after="600"/>
      <w:ind w:left="-840" w:right="-84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512" w:rsidRDefault="003A2512">
      <w:r>
        <w:separator/>
      </w:r>
    </w:p>
  </w:footnote>
  <w:footnote w:type="continuationSeparator" w:id="0">
    <w:p w:rsidR="003A2512" w:rsidRDefault="003A2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12" w:rsidRDefault="003A2512">
    <w:pPr>
      <w:widowControl w:val="0"/>
      <w:tabs>
        <w:tab w:val="left" w:pos="0"/>
        <w:tab w:val="left" w:pos="720"/>
        <w:tab w:val="left" w:pos="1440"/>
      </w:tabs>
    </w:pPr>
    <w:r>
      <w:rPr>
        <w:sz w:val="16"/>
      </w:rPr>
      <w:t>National Breast and Cervical Cancer Early Detection Program - Application for OMB Clearance</w:t>
    </w:r>
    <w:r>
      <w:rPr>
        <w:sz w:val="14"/>
      </w:rPr>
      <w:tab/>
    </w:r>
    <w:r>
      <w:rPr>
        <w:sz w:val="1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12" w:rsidRDefault="003A2512">
    <w:pPr>
      <w:pStyle w:val="Header"/>
    </w:pPr>
    <w:r>
      <w:rPr>
        <w:noProof/>
      </w:rPr>
      <mc:AlternateContent>
        <mc:Choice Requires="wps">
          <w:drawing>
            <wp:anchor distT="0" distB="0" distL="114300" distR="114300" simplePos="0" relativeHeight="251660288" behindDoc="0" locked="1" layoutInCell="0" allowOverlap="1">
              <wp:simplePos x="0" y="0"/>
              <wp:positionH relativeFrom="page">
                <wp:posOffset>1844040</wp:posOffset>
              </wp:positionH>
              <wp:positionV relativeFrom="page">
                <wp:posOffset>381000</wp:posOffset>
              </wp:positionV>
              <wp:extent cx="106680" cy="990600"/>
              <wp:effectExtent l="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rsidR="003A2512" w:rsidRDefault="003A25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45.2pt;margin-top:30pt;width:8.4pt;height:7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" o:allowincell="f" filled="f" stroked="f" strokecolor="white" strokeweight="6pt">
              <v:textbox inset="0,0,0,0">
                <w:txbxContent>
                  <w:p w:rsidR="003E32A2" w:rsidRDefault="003E32A2"/>
                </w:txbxContent>
              </v:textbox>
              <w10:wrap anchorx="page" anchory="pag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12" w:rsidRDefault="003A2512">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64A0EE"/>
    <w:lvl w:ilvl="0">
      <w:start w:val="1"/>
      <w:numFmt w:val="bullet"/>
      <w:lvlText w:val=""/>
      <w:lvlJc w:val="left"/>
      <w:pPr>
        <w:tabs>
          <w:tab w:val="num" w:pos="360"/>
        </w:tabs>
        <w:ind w:left="360" w:hanging="360"/>
      </w:pPr>
      <w:rPr>
        <w:rFonts w:ascii="Symbol" w:hAnsi="Symbol" w:hint="default"/>
      </w:rPr>
    </w:lvl>
  </w:abstractNum>
  <w:abstractNum w:abstractNumId="1">
    <w:nsid w:val="1FCC0853"/>
    <w:multiLevelType w:val="hybridMultilevel"/>
    <w:tmpl w:val="ADB6A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A23FE3"/>
    <w:multiLevelType w:val="hybridMultilevel"/>
    <w:tmpl w:val="41BC17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D931125"/>
    <w:multiLevelType w:val="hybridMultilevel"/>
    <w:tmpl w:val="DF460E56"/>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3C77BB"/>
    <w:multiLevelType w:val="hybridMultilevel"/>
    <w:tmpl w:val="F646A384"/>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4B170563"/>
    <w:multiLevelType w:val="singleLevel"/>
    <w:tmpl w:val="D2081144"/>
    <w:lvl w:ilvl="0">
      <w:start w:val="1"/>
      <w:numFmt w:val="bullet"/>
      <w:pStyle w:val="ListBullet"/>
      <w:lvlText w:val=""/>
      <w:lvlJc w:val="left"/>
      <w:pPr>
        <w:tabs>
          <w:tab w:val="num" w:pos="1440"/>
        </w:tabs>
        <w:ind w:left="1440" w:hanging="360"/>
      </w:pPr>
      <w:rPr>
        <w:rFonts w:ascii="Wingdings" w:hAnsi="Wingdings" w:hint="default"/>
        <w:color w:val="C4BF40"/>
        <w:sz w:val="16"/>
      </w:rPr>
    </w:lvl>
  </w:abstractNum>
  <w:abstractNum w:abstractNumId="6">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FE52A21"/>
    <w:multiLevelType w:val="hybridMultilevel"/>
    <w:tmpl w:val="8746F97A"/>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7295043B"/>
    <w:multiLevelType w:val="hybridMultilevel"/>
    <w:tmpl w:val="EC68D1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4"/>
  </w:num>
  <w:num w:numId="6">
    <w:abstractNumId w:val="7"/>
  </w:num>
  <w:num w:numId="7">
    <w:abstractNumId w:val="3"/>
  </w:num>
  <w:num w:numId="8">
    <w:abstractNumId w:val="6"/>
  </w:num>
  <w:num w:numId="9">
    <w:abstractNumId w:val="8"/>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numFmt w:val="chicago"/>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BEB"/>
    <w:rsid w:val="00001C83"/>
    <w:rsid w:val="00003966"/>
    <w:rsid w:val="00007C6D"/>
    <w:rsid w:val="000100DD"/>
    <w:rsid w:val="00011032"/>
    <w:rsid w:val="00012039"/>
    <w:rsid w:val="00013BE1"/>
    <w:rsid w:val="000148CB"/>
    <w:rsid w:val="00014A33"/>
    <w:rsid w:val="00020583"/>
    <w:rsid w:val="000225F8"/>
    <w:rsid w:val="00022FA4"/>
    <w:rsid w:val="000242AE"/>
    <w:rsid w:val="00025A9D"/>
    <w:rsid w:val="00025D41"/>
    <w:rsid w:val="000261A9"/>
    <w:rsid w:val="00030213"/>
    <w:rsid w:val="00030221"/>
    <w:rsid w:val="00033AB7"/>
    <w:rsid w:val="00033FB9"/>
    <w:rsid w:val="000374BA"/>
    <w:rsid w:val="000404AF"/>
    <w:rsid w:val="0004130F"/>
    <w:rsid w:val="000449B7"/>
    <w:rsid w:val="00047925"/>
    <w:rsid w:val="00047F15"/>
    <w:rsid w:val="0005062F"/>
    <w:rsid w:val="00050D23"/>
    <w:rsid w:val="00053086"/>
    <w:rsid w:val="00057631"/>
    <w:rsid w:val="00057AAC"/>
    <w:rsid w:val="00060768"/>
    <w:rsid w:val="00062A7B"/>
    <w:rsid w:val="0006381B"/>
    <w:rsid w:val="000656B4"/>
    <w:rsid w:val="00065DB2"/>
    <w:rsid w:val="000679AE"/>
    <w:rsid w:val="000738D2"/>
    <w:rsid w:val="000802CA"/>
    <w:rsid w:val="000812F8"/>
    <w:rsid w:val="00081B45"/>
    <w:rsid w:val="00086B39"/>
    <w:rsid w:val="00091333"/>
    <w:rsid w:val="00091A47"/>
    <w:rsid w:val="0009345B"/>
    <w:rsid w:val="0009419F"/>
    <w:rsid w:val="00095DAB"/>
    <w:rsid w:val="00097486"/>
    <w:rsid w:val="000A0908"/>
    <w:rsid w:val="000A4274"/>
    <w:rsid w:val="000A4793"/>
    <w:rsid w:val="000A6B0C"/>
    <w:rsid w:val="000A6F1D"/>
    <w:rsid w:val="000B063C"/>
    <w:rsid w:val="000B3388"/>
    <w:rsid w:val="000C1276"/>
    <w:rsid w:val="000C5037"/>
    <w:rsid w:val="000C6DCC"/>
    <w:rsid w:val="000C6FFB"/>
    <w:rsid w:val="000D0576"/>
    <w:rsid w:val="000D16FA"/>
    <w:rsid w:val="000D2A57"/>
    <w:rsid w:val="000D44BA"/>
    <w:rsid w:val="000D4826"/>
    <w:rsid w:val="000D616E"/>
    <w:rsid w:val="000D650F"/>
    <w:rsid w:val="000D7C57"/>
    <w:rsid w:val="000E0776"/>
    <w:rsid w:val="000E1601"/>
    <w:rsid w:val="000E2624"/>
    <w:rsid w:val="000F3816"/>
    <w:rsid w:val="00106D0B"/>
    <w:rsid w:val="001102CE"/>
    <w:rsid w:val="001133B2"/>
    <w:rsid w:val="00113C31"/>
    <w:rsid w:val="00114F33"/>
    <w:rsid w:val="001170D2"/>
    <w:rsid w:val="00117A21"/>
    <w:rsid w:val="00121B40"/>
    <w:rsid w:val="00122BBB"/>
    <w:rsid w:val="001241FB"/>
    <w:rsid w:val="00125C82"/>
    <w:rsid w:val="001261FD"/>
    <w:rsid w:val="001321DC"/>
    <w:rsid w:val="00132798"/>
    <w:rsid w:val="00132DC5"/>
    <w:rsid w:val="00137020"/>
    <w:rsid w:val="001518CC"/>
    <w:rsid w:val="00152CB4"/>
    <w:rsid w:val="0015568C"/>
    <w:rsid w:val="001568AF"/>
    <w:rsid w:val="00162E12"/>
    <w:rsid w:val="00163AE6"/>
    <w:rsid w:val="00164854"/>
    <w:rsid w:val="001712E2"/>
    <w:rsid w:val="0017409E"/>
    <w:rsid w:val="00174DC1"/>
    <w:rsid w:val="001760DB"/>
    <w:rsid w:val="00177C52"/>
    <w:rsid w:val="00182283"/>
    <w:rsid w:val="0018527A"/>
    <w:rsid w:val="00186F1A"/>
    <w:rsid w:val="00187270"/>
    <w:rsid w:val="001931DE"/>
    <w:rsid w:val="0019340E"/>
    <w:rsid w:val="001A29BF"/>
    <w:rsid w:val="001B15ED"/>
    <w:rsid w:val="001B4901"/>
    <w:rsid w:val="001B7107"/>
    <w:rsid w:val="001B7967"/>
    <w:rsid w:val="001C6139"/>
    <w:rsid w:val="001C7847"/>
    <w:rsid w:val="001D2C89"/>
    <w:rsid w:val="001D2CAA"/>
    <w:rsid w:val="001D2F17"/>
    <w:rsid w:val="001D4158"/>
    <w:rsid w:val="001D5390"/>
    <w:rsid w:val="001D5B36"/>
    <w:rsid w:val="001D62AD"/>
    <w:rsid w:val="001E12FE"/>
    <w:rsid w:val="001E28E4"/>
    <w:rsid w:val="001E2DE6"/>
    <w:rsid w:val="001E6A09"/>
    <w:rsid w:val="001F036A"/>
    <w:rsid w:val="001F0651"/>
    <w:rsid w:val="001F4D39"/>
    <w:rsid w:val="001F4E68"/>
    <w:rsid w:val="00201ADD"/>
    <w:rsid w:val="002072A5"/>
    <w:rsid w:val="00210EF5"/>
    <w:rsid w:val="00211AAB"/>
    <w:rsid w:val="00215899"/>
    <w:rsid w:val="00226CE5"/>
    <w:rsid w:val="002342F8"/>
    <w:rsid w:val="002346DE"/>
    <w:rsid w:val="002407D0"/>
    <w:rsid w:val="002426F6"/>
    <w:rsid w:val="00244CF3"/>
    <w:rsid w:val="00246777"/>
    <w:rsid w:val="00256696"/>
    <w:rsid w:val="00257876"/>
    <w:rsid w:val="00263C1C"/>
    <w:rsid w:val="00264B52"/>
    <w:rsid w:val="00266BCC"/>
    <w:rsid w:val="002743DE"/>
    <w:rsid w:val="00275EE6"/>
    <w:rsid w:val="00284785"/>
    <w:rsid w:val="00291594"/>
    <w:rsid w:val="0029278B"/>
    <w:rsid w:val="00292F3F"/>
    <w:rsid w:val="00296627"/>
    <w:rsid w:val="00296939"/>
    <w:rsid w:val="002A409B"/>
    <w:rsid w:val="002A6239"/>
    <w:rsid w:val="002A6986"/>
    <w:rsid w:val="002A6CD0"/>
    <w:rsid w:val="002A731F"/>
    <w:rsid w:val="002B1320"/>
    <w:rsid w:val="002B18A2"/>
    <w:rsid w:val="002B21CE"/>
    <w:rsid w:val="002B4D39"/>
    <w:rsid w:val="002B5FAF"/>
    <w:rsid w:val="002B627B"/>
    <w:rsid w:val="002C4FD7"/>
    <w:rsid w:val="002C523A"/>
    <w:rsid w:val="002C5AA2"/>
    <w:rsid w:val="002D0B97"/>
    <w:rsid w:val="002D29C0"/>
    <w:rsid w:val="002D6857"/>
    <w:rsid w:val="002D7A11"/>
    <w:rsid w:val="002E487B"/>
    <w:rsid w:val="002F0541"/>
    <w:rsid w:val="002F15AA"/>
    <w:rsid w:val="002F16B3"/>
    <w:rsid w:val="002F2106"/>
    <w:rsid w:val="002F3DDD"/>
    <w:rsid w:val="003012A9"/>
    <w:rsid w:val="00301C22"/>
    <w:rsid w:val="00303E6C"/>
    <w:rsid w:val="0030446C"/>
    <w:rsid w:val="00313027"/>
    <w:rsid w:val="00313224"/>
    <w:rsid w:val="0031350E"/>
    <w:rsid w:val="00315211"/>
    <w:rsid w:val="00322984"/>
    <w:rsid w:val="00324DBF"/>
    <w:rsid w:val="003253C1"/>
    <w:rsid w:val="003257AA"/>
    <w:rsid w:val="00327EE3"/>
    <w:rsid w:val="003345BA"/>
    <w:rsid w:val="0034260E"/>
    <w:rsid w:val="003446FC"/>
    <w:rsid w:val="00344743"/>
    <w:rsid w:val="00344B46"/>
    <w:rsid w:val="003474EC"/>
    <w:rsid w:val="00350799"/>
    <w:rsid w:val="003507E7"/>
    <w:rsid w:val="00350BFF"/>
    <w:rsid w:val="0035138D"/>
    <w:rsid w:val="003524FB"/>
    <w:rsid w:val="00356B48"/>
    <w:rsid w:val="00360A0E"/>
    <w:rsid w:val="00363B21"/>
    <w:rsid w:val="003664F3"/>
    <w:rsid w:val="00367762"/>
    <w:rsid w:val="003707F6"/>
    <w:rsid w:val="003709F0"/>
    <w:rsid w:val="003710D4"/>
    <w:rsid w:val="003718AA"/>
    <w:rsid w:val="00374BD0"/>
    <w:rsid w:val="00374C57"/>
    <w:rsid w:val="00375DF2"/>
    <w:rsid w:val="003777FA"/>
    <w:rsid w:val="003808D0"/>
    <w:rsid w:val="00381056"/>
    <w:rsid w:val="00381EA1"/>
    <w:rsid w:val="0038208A"/>
    <w:rsid w:val="003837B8"/>
    <w:rsid w:val="00387B73"/>
    <w:rsid w:val="003907D2"/>
    <w:rsid w:val="003908A4"/>
    <w:rsid w:val="00392A0F"/>
    <w:rsid w:val="00394B53"/>
    <w:rsid w:val="00395942"/>
    <w:rsid w:val="00395C91"/>
    <w:rsid w:val="003A1E07"/>
    <w:rsid w:val="003A2512"/>
    <w:rsid w:val="003A318F"/>
    <w:rsid w:val="003A5225"/>
    <w:rsid w:val="003B28A6"/>
    <w:rsid w:val="003B292B"/>
    <w:rsid w:val="003B2CE6"/>
    <w:rsid w:val="003B3563"/>
    <w:rsid w:val="003B4051"/>
    <w:rsid w:val="003B5EB6"/>
    <w:rsid w:val="003C49BD"/>
    <w:rsid w:val="003C5499"/>
    <w:rsid w:val="003C72F6"/>
    <w:rsid w:val="003D12F0"/>
    <w:rsid w:val="003D2038"/>
    <w:rsid w:val="003D393A"/>
    <w:rsid w:val="003D463F"/>
    <w:rsid w:val="003D532D"/>
    <w:rsid w:val="003E22E1"/>
    <w:rsid w:val="003E2879"/>
    <w:rsid w:val="003E32A2"/>
    <w:rsid w:val="003E356D"/>
    <w:rsid w:val="003E7D87"/>
    <w:rsid w:val="003F5B5E"/>
    <w:rsid w:val="003F6DED"/>
    <w:rsid w:val="003F7A97"/>
    <w:rsid w:val="00400748"/>
    <w:rsid w:val="00405818"/>
    <w:rsid w:val="00411B5B"/>
    <w:rsid w:val="00414FE1"/>
    <w:rsid w:val="00420AD9"/>
    <w:rsid w:val="00424339"/>
    <w:rsid w:val="0042639A"/>
    <w:rsid w:val="00426A49"/>
    <w:rsid w:val="0042747B"/>
    <w:rsid w:val="00432508"/>
    <w:rsid w:val="00433B7B"/>
    <w:rsid w:val="00433F8F"/>
    <w:rsid w:val="00434093"/>
    <w:rsid w:val="00436236"/>
    <w:rsid w:val="00436AC9"/>
    <w:rsid w:val="00442BA5"/>
    <w:rsid w:val="00442ED7"/>
    <w:rsid w:val="0046572A"/>
    <w:rsid w:val="00466006"/>
    <w:rsid w:val="004673A7"/>
    <w:rsid w:val="00470009"/>
    <w:rsid w:val="0047184D"/>
    <w:rsid w:val="00476E6D"/>
    <w:rsid w:val="0047777D"/>
    <w:rsid w:val="004779FB"/>
    <w:rsid w:val="0048113B"/>
    <w:rsid w:val="00482323"/>
    <w:rsid w:val="00484828"/>
    <w:rsid w:val="004868F9"/>
    <w:rsid w:val="0049175F"/>
    <w:rsid w:val="0049194E"/>
    <w:rsid w:val="00491A9B"/>
    <w:rsid w:val="004925D7"/>
    <w:rsid w:val="00493C2E"/>
    <w:rsid w:val="00495B86"/>
    <w:rsid w:val="004A4051"/>
    <w:rsid w:val="004B1938"/>
    <w:rsid w:val="004B2199"/>
    <w:rsid w:val="004B2737"/>
    <w:rsid w:val="004B30AE"/>
    <w:rsid w:val="004B57D4"/>
    <w:rsid w:val="004B591C"/>
    <w:rsid w:val="004C0451"/>
    <w:rsid w:val="004C2F52"/>
    <w:rsid w:val="004C4F2E"/>
    <w:rsid w:val="004C4F86"/>
    <w:rsid w:val="004C7043"/>
    <w:rsid w:val="004D271D"/>
    <w:rsid w:val="004D7B5D"/>
    <w:rsid w:val="004E1EC8"/>
    <w:rsid w:val="004E31C3"/>
    <w:rsid w:val="004E4455"/>
    <w:rsid w:val="004E4512"/>
    <w:rsid w:val="004E7121"/>
    <w:rsid w:val="004F2FB2"/>
    <w:rsid w:val="004F4BF8"/>
    <w:rsid w:val="004F5B08"/>
    <w:rsid w:val="004F6785"/>
    <w:rsid w:val="00500752"/>
    <w:rsid w:val="00502B55"/>
    <w:rsid w:val="00505561"/>
    <w:rsid w:val="00513258"/>
    <w:rsid w:val="0051408A"/>
    <w:rsid w:val="0051544C"/>
    <w:rsid w:val="00517DC5"/>
    <w:rsid w:val="00520954"/>
    <w:rsid w:val="00521177"/>
    <w:rsid w:val="00522F98"/>
    <w:rsid w:val="00523145"/>
    <w:rsid w:val="00526169"/>
    <w:rsid w:val="005264B4"/>
    <w:rsid w:val="0052726A"/>
    <w:rsid w:val="00530803"/>
    <w:rsid w:val="005314AC"/>
    <w:rsid w:val="00532966"/>
    <w:rsid w:val="00533C94"/>
    <w:rsid w:val="00533CA5"/>
    <w:rsid w:val="00533DB0"/>
    <w:rsid w:val="0053470B"/>
    <w:rsid w:val="005372E2"/>
    <w:rsid w:val="00537956"/>
    <w:rsid w:val="00537D4D"/>
    <w:rsid w:val="005408CD"/>
    <w:rsid w:val="00541F48"/>
    <w:rsid w:val="005436B0"/>
    <w:rsid w:val="00545A57"/>
    <w:rsid w:val="0054634B"/>
    <w:rsid w:val="005470BB"/>
    <w:rsid w:val="00555389"/>
    <w:rsid w:val="00557509"/>
    <w:rsid w:val="005635F4"/>
    <w:rsid w:val="00565D3A"/>
    <w:rsid w:val="00570FFF"/>
    <w:rsid w:val="00572AA7"/>
    <w:rsid w:val="00572B97"/>
    <w:rsid w:val="00575B6A"/>
    <w:rsid w:val="0057747C"/>
    <w:rsid w:val="005829AA"/>
    <w:rsid w:val="00582C1A"/>
    <w:rsid w:val="00592F3C"/>
    <w:rsid w:val="005935AC"/>
    <w:rsid w:val="00596BBA"/>
    <w:rsid w:val="005A0DA2"/>
    <w:rsid w:val="005A4D5A"/>
    <w:rsid w:val="005A745A"/>
    <w:rsid w:val="005B2382"/>
    <w:rsid w:val="005B41B4"/>
    <w:rsid w:val="005B7CCA"/>
    <w:rsid w:val="005C1CF8"/>
    <w:rsid w:val="005C3469"/>
    <w:rsid w:val="005C3491"/>
    <w:rsid w:val="005C3CE4"/>
    <w:rsid w:val="005C5F89"/>
    <w:rsid w:val="005D013F"/>
    <w:rsid w:val="005D28D3"/>
    <w:rsid w:val="005D37A3"/>
    <w:rsid w:val="005D5B71"/>
    <w:rsid w:val="005D61AE"/>
    <w:rsid w:val="005D758C"/>
    <w:rsid w:val="005E32B9"/>
    <w:rsid w:val="005F2466"/>
    <w:rsid w:val="005F2BFE"/>
    <w:rsid w:val="005F4B28"/>
    <w:rsid w:val="005F5FB1"/>
    <w:rsid w:val="006006C9"/>
    <w:rsid w:val="00604A50"/>
    <w:rsid w:val="00606CD0"/>
    <w:rsid w:val="00607507"/>
    <w:rsid w:val="00607A30"/>
    <w:rsid w:val="006135F3"/>
    <w:rsid w:val="00616860"/>
    <w:rsid w:val="00617AC2"/>
    <w:rsid w:val="0062045B"/>
    <w:rsid w:val="00622804"/>
    <w:rsid w:val="00624045"/>
    <w:rsid w:val="00625221"/>
    <w:rsid w:val="00626B2A"/>
    <w:rsid w:val="00635CE6"/>
    <w:rsid w:val="0063679E"/>
    <w:rsid w:val="00645C23"/>
    <w:rsid w:val="006477F0"/>
    <w:rsid w:val="00647B54"/>
    <w:rsid w:val="00650C8E"/>
    <w:rsid w:val="006528E4"/>
    <w:rsid w:val="00653168"/>
    <w:rsid w:val="00655DCB"/>
    <w:rsid w:val="0066241C"/>
    <w:rsid w:val="006634F6"/>
    <w:rsid w:val="0066595F"/>
    <w:rsid w:val="00665DF9"/>
    <w:rsid w:val="0066627C"/>
    <w:rsid w:val="00667779"/>
    <w:rsid w:val="006703A1"/>
    <w:rsid w:val="006733CF"/>
    <w:rsid w:val="00680AF3"/>
    <w:rsid w:val="00682F32"/>
    <w:rsid w:val="0068357F"/>
    <w:rsid w:val="006839BB"/>
    <w:rsid w:val="0069059F"/>
    <w:rsid w:val="00691DCE"/>
    <w:rsid w:val="00691E43"/>
    <w:rsid w:val="00697CBB"/>
    <w:rsid w:val="006A5D22"/>
    <w:rsid w:val="006A5F63"/>
    <w:rsid w:val="006B04BB"/>
    <w:rsid w:val="006B1E32"/>
    <w:rsid w:val="006B2BFF"/>
    <w:rsid w:val="006B6EBC"/>
    <w:rsid w:val="006C2239"/>
    <w:rsid w:val="006C2924"/>
    <w:rsid w:val="006C2F43"/>
    <w:rsid w:val="006C36B0"/>
    <w:rsid w:val="006C694C"/>
    <w:rsid w:val="006C6EAC"/>
    <w:rsid w:val="006D11DE"/>
    <w:rsid w:val="006D122F"/>
    <w:rsid w:val="006D1A5A"/>
    <w:rsid w:val="006D4405"/>
    <w:rsid w:val="006D6814"/>
    <w:rsid w:val="006E09F9"/>
    <w:rsid w:val="006E36A5"/>
    <w:rsid w:val="006E496B"/>
    <w:rsid w:val="006E4E7A"/>
    <w:rsid w:val="006E74EF"/>
    <w:rsid w:val="006F0E5D"/>
    <w:rsid w:val="006F2BDF"/>
    <w:rsid w:val="006F68C8"/>
    <w:rsid w:val="00700B7C"/>
    <w:rsid w:val="00700D95"/>
    <w:rsid w:val="00702664"/>
    <w:rsid w:val="007033F4"/>
    <w:rsid w:val="00704F88"/>
    <w:rsid w:val="00706ECE"/>
    <w:rsid w:val="00710BAF"/>
    <w:rsid w:val="00711076"/>
    <w:rsid w:val="00712635"/>
    <w:rsid w:val="00716CED"/>
    <w:rsid w:val="00724CB0"/>
    <w:rsid w:val="0073712F"/>
    <w:rsid w:val="007374BD"/>
    <w:rsid w:val="00737D0F"/>
    <w:rsid w:val="00742296"/>
    <w:rsid w:val="0074545E"/>
    <w:rsid w:val="00745A8E"/>
    <w:rsid w:val="0075153E"/>
    <w:rsid w:val="00751AA6"/>
    <w:rsid w:val="00754A94"/>
    <w:rsid w:val="00757020"/>
    <w:rsid w:val="0075782B"/>
    <w:rsid w:val="007636AB"/>
    <w:rsid w:val="00771093"/>
    <w:rsid w:val="00772908"/>
    <w:rsid w:val="00772D08"/>
    <w:rsid w:val="00774112"/>
    <w:rsid w:val="0077729E"/>
    <w:rsid w:val="00781AED"/>
    <w:rsid w:val="00790F67"/>
    <w:rsid w:val="007940C0"/>
    <w:rsid w:val="00795AB5"/>
    <w:rsid w:val="007975DB"/>
    <w:rsid w:val="00797ECA"/>
    <w:rsid w:val="007A026A"/>
    <w:rsid w:val="007A538A"/>
    <w:rsid w:val="007A60B7"/>
    <w:rsid w:val="007A65EB"/>
    <w:rsid w:val="007B26EE"/>
    <w:rsid w:val="007B2DF5"/>
    <w:rsid w:val="007B3DDB"/>
    <w:rsid w:val="007B41C2"/>
    <w:rsid w:val="007C08B8"/>
    <w:rsid w:val="007C0E24"/>
    <w:rsid w:val="007C6B0D"/>
    <w:rsid w:val="007D3275"/>
    <w:rsid w:val="007D3775"/>
    <w:rsid w:val="007D4524"/>
    <w:rsid w:val="007D7C5C"/>
    <w:rsid w:val="007E147A"/>
    <w:rsid w:val="007E632C"/>
    <w:rsid w:val="007E64C9"/>
    <w:rsid w:val="007F0348"/>
    <w:rsid w:val="007F0A9A"/>
    <w:rsid w:val="007F1962"/>
    <w:rsid w:val="007F22C3"/>
    <w:rsid w:val="007F7C35"/>
    <w:rsid w:val="008013C8"/>
    <w:rsid w:val="008071AD"/>
    <w:rsid w:val="00807CA7"/>
    <w:rsid w:val="00814322"/>
    <w:rsid w:val="0081471A"/>
    <w:rsid w:val="00816502"/>
    <w:rsid w:val="00816766"/>
    <w:rsid w:val="00820A4E"/>
    <w:rsid w:val="00823CEB"/>
    <w:rsid w:val="00826817"/>
    <w:rsid w:val="008307BA"/>
    <w:rsid w:val="0083175D"/>
    <w:rsid w:val="00832E10"/>
    <w:rsid w:val="00834273"/>
    <w:rsid w:val="00836EBA"/>
    <w:rsid w:val="008427D4"/>
    <w:rsid w:val="008433DC"/>
    <w:rsid w:val="0084626B"/>
    <w:rsid w:val="00850B37"/>
    <w:rsid w:val="00851142"/>
    <w:rsid w:val="008535D3"/>
    <w:rsid w:val="008575DF"/>
    <w:rsid w:val="00862445"/>
    <w:rsid w:val="0086403A"/>
    <w:rsid w:val="00870B56"/>
    <w:rsid w:val="00873267"/>
    <w:rsid w:val="00874474"/>
    <w:rsid w:val="00874D33"/>
    <w:rsid w:val="0088329F"/>
    <w:rsid w:val="00887BFD"/>
    <w:rsid w:val="00895F5E"/>
    <w:rsid w:val="008A1712"/>
    <w:rsid w:val="008A1DFA"/>
    <w:rsid w:val="008A1E26"/>
    <w:rsid w:val="008A444B"/>
    <w:rsid w:val="008B107B"/>
    <w:rsid w:val="008B1D5A"/>
    <w:rsid w:val="008B5D29"/>
    <w:rsid w:val="008B5E68"/>
    <w:rsid w:val="008B5F0F"/>
    <w:rsid w:val="008C0C5E"/>
    <w:rsid w:val="008C1B0A"/>
    <w:rsid w:val="008C2B7C"/>
    <w:rsid w:val="008C2F59"/>
    <w:rsid w:val="008C30BF"/>
    <w:rsid w:val="008D5A2E"/>
    <w:rsid w:val="008E20D5"/>
    <w:rsid w:val="008E282A"/>
    <w:rsid w:val="008E3AED"/>
    <w:rsid w:val="008E4E9E"/>
    <w:rsid w:val="008E5685"/>
    <w:rsid w:val="008E5DA8"/>
    <w:rsid w:val="008F5CFF"/>
    <w:rsid w:val="008F5DB7"/>
    <w:rsid w:val="00904DD9"/>
    <w:rsid w:val="00907C3F"/>
    <w:rsid w:val="00907CF1"/>
    <w:rsid w:val="00910ECA"/>
    <w:rsid w:val="00913737"/>
    <w:rsid w:val="0091424F"/>
    <w:rsid w:val="009153DA"/>
    <w:rsid w:val="00917908"/>
    <w:rsid w:val="00923D0B"/>
    <w:rsid w:val="00926324"/>
    <w:rsid w:val="00930960"/>
    <w:rsid w:val="00933624"/>
    <w:rsid w:val="009350E8"/>
    <w:rsid w:val="00935300"/>
    <w:rsid w:val="009372FE"/>
    <w:rsid w:val="00944361"/>
    <w:rsid w:val="00950D6C"/>
    <w:rsid w:val="00953C34"/>
    <w:rsid w:val="00954192"/>
    <w:rsid w:val="009576F1"/>
    <w:rsid w:val="0096281A"/>
    <w:rsid w:val="00962DAC"/>
    <w:rsid w:val="00962EBE"/>
    <w:rsid w:val="00963C8D"/>
    <w:rsid w:val="0096499D"/>
    <w:rsid w:val="009650D0"/>
    <w:rsid w:val="0097116D"/>
    <w:rsid w:val="00971F82"/>
    <w:rsid w:val="00973F44"/>
    <w:rsid w:val="0097782E"/>
    <w:rsid w:val="00984D23"/>
    <w:rsid w:val="00986BB1"/>
    <w:rsid w:val="009913F2"/>
    <w:rsid w:val="00995F2C"/>
    <w:rsid w:val="009A0330"/>
    <w:rsid w:val="009A2CB3"/>
    <w:rsid w:val="009A331E"/>
    <w:rsid w:val="009A7F0C"/>
    <w:rsid w:val="009B3DCB"/>
    <w:rsid w:val="009B504D"/>
    <w:rsid w:val="009B684F"/>
    <w:rsid w:val="009C0174"/>
    <w:rsid w:val="009C27F9"/>
    <w:rsid w:val="009C2E06"/>
    <w:rsid w:val="009C3197"/>
    <w:rsid w:val="009C64C6"/>
    <w:rsid w:val="009C6869"/>
    <w:rsid w:val="009C6FD2"/>
    <w:rsid w:val="009D14D3"/>
    <w:rsid w:val="009D16C1"/>
    <w:rsid w:val="009D224A"/>
    <w:rsid w:val="009D3EA0"/>
    <w:rsid w:val="009D474C"/>
    <w:rsid w:val="009D4C87"/>
    <w:rsid w:val="009D685C"/>
    <w:rsid w:val="009E05BD"/>
    <w:rsid w:val="009E0E1E"/>
    <w:rsid w:val="009E17C6"/>
    <w:rsid w:val="009E18B8"/>
    <w:rsid w:val="009E1D2D"/>
    <w:rsid w:val="009E1F7E"/>
    <w:rsid w:val="009E46F5"/>
    <w:rsid w:val="009E49D6"/>
    <w:rsid w:val="009F2C2C"/>
    <w:rsid w:val="00A0123D"/>
    <w:rsid w:val="00A01A21"/>
    <w:rsid w:val="00A02CA1"/>
    <w:rsid w:val="00A03B42"/>
    <w:rsid w:val="00A0523E"/>
    <w:rsid w:val="00A06763"/>
    <w:rsid w:val="00A069F6"/>
    <w:rsid w:val="00A07395"/>
    <w:rsid w:val="00A1685A"/>
    <w:rsid w:val="00A21556"/>
    <w:rsid w:val="00A229D7"/>
    <w:rsid w:val="00A22FD7"/>
    <w:rsid w:val="00A23006"/>
    <w:rsid w:val="00A243AD"/>
    <w:rsid w:val="00A263A4"/>
    <w:rsid w:val="00A31DE9"/>
    <w:rsid w:val="00A34C09"/>
    <w:rsid w:val="00A355F6"/>
    <w:rsid w:val="00A35D52"/>
    <w:rsid w:val="00A401FB"/>
    <w:rsid w:val="00A4105B"/>
    <w:rsid w:val="00A417A5"/>
    <w:rsid w:val="00A4682D"/>
    <w:rsid w:val="00A479A0"/>
    <w:rsid w:val="00A52FED"/>
    <w:rsid w:val="00A541DA"/>
    <w:rsid w:val="00A56D60"/>
    <w:rsid w:val="00A5779E"/>
    <w:rsid w:val="00A665F8"/>
    <w:rsid w:val="00A66F30"/>
    <w:rsid w:val="00A722EA"/>
    <w:rsid w:val="00A73FCA"/>
    <w:rsid w:val="00A75418"/>
    <w:rsid w:val="00A767D8"/>
    <w:rsid w:val="00A80323"/>
    <w:rsid w:val="00A82164"/>
    <w:rsid w:val="00A834D8"/>
    <w:rsid w:val="00A8378F"/>
    <w:rsid w:val="00A90060"/>
    <w:rsid w:val="00A90BD0"/>
    <w:rsid w:val="00A92E66"/>
    <w:rsid w:val="00A94B75"/>
    <w:rsid w:val="00A9761C"/>
    <w:rsid w:val="00AA0077"/>
    <w:rsid w:val="00AA272B"/>
    <w:rsid w:val="00AA3608"/>
    <w:rsid w:val="00AA4B00"/>
    <w:rsid w:val="00AA75A8"/>
    <w:rsid w:val="00AA7A00"/>
    <w:rsid w:val="00AB25D5"/>
    <w:rsid w:val="00AB2FFE"/>
    <w:rsid w:val="00AB5A88"/>
    <w:rsid w:val="00AB658C"/>
    <w:rsid w:val="00AC3F8A"/>
    <w:rsid w:val="00AC5E61"/>
    <w:rsid w:val="00AC6335"/>
    <w:rsid w:val="00AC7F09"/>
    <w:rsid w:val="00AD5BA9"/>
    <w:rsid w:val="00AE065B"/>
    <w:rsid w:val="00AE3A7E"/>
    <w:rsid w:val="00AE5097"/>
    <w:rsid w:val="00AE6581"/>
    <w:rsid w:val="00AF08FA"/>
    <w:rsid w:val="00AF52C2"/>
    <w:rsid w:val="00AF694F"/>
    <w:rsid w:val="00B01465"/>
    <w:rsid w:val="00B0204D"/>
    <w:rsid w:val="00B05C4C"/>
    <w:rsid w:val="00B106F1"/>
    <w:rsid w:val="00B12A54"/>
    <w:rsid w:val="00B1347D"/>
    <w:rsid w:val="00B15F26"/>
    <w:rsid w:val="00B17A70"/>
    <w:rsid w:val="00B2120C"/>
    <w:rsid w:val="00B21889"/>
    <w:rsid w:val="00B21F53"/>
    <w:rsid w:val="00B228E6"/>
    <w:rsid w:val="00B24D48"/>
    <w:rsid w:val="00B3295F"/>
    <w:rsid w:val="00B333CF"/>
    <w:rsid w:val="00B364CC"/>
    <w:rsid w:val="00B369AA"/>
    <w:rsid w:val="00B42E09"/>
    <w:rsid w:val="00B436F4"/>
    <w:rsid w:val="00B46A11"/>
    <w:rsid w:val="00B475AF"/>
    <w:rsid w:val="00B50C95"/>
    <w:rsid w:val="00B51EC0"/>
    <w:rsid w:val="00B52DFE"/>
    <w:rsid w:val="00B55BB2"/>
    <w:rsid w:val="00B5715F"/>
    <w:rsid w:val="00B622AC"/>
    <w:rsid w:val="00B62E55"/>
    <w:rsid w:val="00B635E2"/>
    <w:rsid w:val="00B643DF"/>
    <w:rsid w:val="00B64649"/>
    <w:rsid w:val="00B65515"/>
    <w:rsid w:val="00B66132"/>
    <w:rsid w:val="00B67BEB"/>
    <w:rsid w:val="00B72E38"/>
    <w:rsid w:val="00B73121"/>
    <w:rsid w:val="00B82614"/>
    <w:rsid w:val="00B82C2A"/>
    <w:rsid w:val="00B82D26"/>
    <w:rsid w:val="00B839B3"/>
    <w:rsid w:val="00B8656A"/>
    <w:rsid w:val="00B92DAF"/>
    <w:rsid w:val="00B946DD"/>
    <w:rsid w:val="00B958AF"/>
    <w:rsid w:val="00BA414D"/>
    <w:rsid w:val="00BA7387"/>
    <w:rsid w:val="00BB0511"/>
    <w:rsid w:val="00BB082B"/>
    <w:rsid w:val="00BB29CE"/>
    <w:rsid w:val="00BB3C66"/>
    <w:rsid w:val="00BB5D1B"/>
    <w:rsid w:val="00BB6DF7"/>
    <w:rsid w:val="00BB775B"/>
    <w:rsid w:val="00BC2012"/>
    <w:rsid w:val="00BC553A"/>
    <w:rsid w:val="00BC573D"/>
    <w:rsid w:val="00BC59B7"/>
    <w:rsid w:val="00BC7760"/>
    <w:rsid w:val="00BD044C"/>
    <w:rsid w:val="00BD2198"/>
    <w:rsid w:val="00BD3172"/>
    <w:rsid w:val="00BD734F"/>
    <w:rsid w:val="00BE0992"/>
    <w:rsid w:val="00BE0F1A"/>
    <w:rsid w:val="00BE191D"/>
    <w:rsid w:val="00BE2EAA"/>
    <w:rsid w:val="00BE4BBD"/>
    <w:rsid w:val="00BE7F5D"/>
    <w:rsid w:val="00BF006C"/>
    <w:rsid w:val="00BF2A14"/>
    <w:rsid w:val="00BF2DAD"/>
    <w:rsid w:val="00BF2E6A"/>
    <w:rsid w:val="00BF4159"/>
    <w:rsid w:val="00BF6A97"/>
    <w:rsid w:val="00C056D2"/>
    <w:rsid w:val="00C07113"/>
    <w:rsid w:val="00C07D73"/>
    <w:rsid w:val="00C12E8E"/>
    <w:rsid w:val="00C15035"/>
    <w:rsid w:val="00C172CC"/>
    <w:rsid w:val="00C25AC3"/>
    <w:rsid w:val="00C26369"/>
    <w:rsid w:val="00C2782D"/>
    <w:rsid w:val="00C30CE5"/>
    <w:rsid w:val="00C32FE3"/>
    <w:rsid w:val="00C36BD1"/>
    <w:rsid w:val="00C413CB"/>
    <w:rsid w:val="00C413FA"/>
    <w:rsid w:val="00C41A94"/>
    <w:rsid w:val="00C41F33"/>
    <w:rsid w:val="00C42083"/>
    <w:rsid w:val="00C428DF"/>
    <w:rsid w:val="00C44098"/>
    <w:rsid w:val="00C44140"/>
    <w:rsid w:val="00C44469"/>
    <w:rsid w:val="00C4553F"/>
    <w:rsid w:val="00C468FC"/>
    <w:rsid w:val="00C46D51"/>
    <w:rsid w:val="00C50765"/>
    <w:rsid w:val="00C51D86"/>
    <w:rsid w:val="00C52E76"/>
    <w:rsid w:val="00C5369E"/>
    <w:rsid w:val="00C55F0F"/>
    <w:rsid w:val="00C573AD"/>
    <w:rsid w:val="00C70B65"/>
    <w:rsid w:val="00C71398"/>
    <w:rsid w:val="00C717E4"/>
    <w:rsid w:val="00C71B1B"/>
    <w:rsid w:val="00C722F3"/>
    <w:rsid w:val="00C72D01"/>
    <w:rsid w:val="00C802A6"/>
    <w:rsid w:val="00C80A1A"/>
    <w:rsid w:val="00C80AF0"/>
    <w:rsid w:val="00C87313"/>
    <w:rsid w:val="00C91325"/>
    <w:rsid w:val="00C920CE"/>
    <w:rsid w:val="00C93F04"/>
    <w:rsid w:val="00C94B9D"/>
    <w:rsid w:val="00C95F2B"/>
    <w:rsid w:val="00CA1C6F"/>
    <w:rsid w:val="00CA3B4F"/>
    <w:rsid w:val="00CB2585"/>
    <w:rsid w:val="00CB473D"/>
    <w:rsid w:val="00CB4E7D"/>
    <w:rsid w:val="00CB54A4"/>
    <w:rsid w:val="00CB7478"/>
    <w:rsid w:val="00CB7636"/>
    <w:rsid w:val="00CC2700"/>
    <w:rsid w:val="00CC332C"/>
    <w:rsid w:val="00CC3BEB"/>
    <w:rsid w:val="00CC6929"/>
    <w:rsid w:val="00CD271A"/>
    <w:rsid w:val="00CD5C2F"/>
    <w:rsid w:val="00CD6611"/>
    <w:rsid w:val="00CE6A8A"/>
    <w:rsid w:val="00CF12C0"/>
    <w:rsid w:val="00CF501C"/>
    <w:rsid w:val="00CF6266"/>
    <w:rsid w:val="00D0063F"/>
    <w:rsid w:val="00D01D8F"/>
    <w:rsid w:val="00D02CD2"/>
    <w:rsid w:val="00D043AB"/>
    <w:rsid w:val="00D056FA"/>
    <w:rsid w:val="00D069DD"/>
    <w:rsid w:val="00D07BC3"/>
    <w:rsid w:val="00D11676"/>
    <w:rsid w:val="00D134E8"/>
    <w:rsid w:val="00D15D17"/>
    <w:rsid w:val="00D170B6"/>
    <w:rsid w:val="00D235E6"/>
    <w:rsid w:val="00D2396A"/>
    <w:rsid w:val="00D23CC2"/>
    <w:rsid w:val="00D25E16"/>
    <w:rsid w:val="00D26081"/>
    <w:rsid w:val="00D2650F"/>
    <w:rsid w:val="00D307BC"/>
    <w:rsid w:val="00D32252"/>
    <w:rsid w:val="00D361F4"/>
    <w:rsid w:val="00D37B66"/>
    <w:rsid w:val="00D4332D"/>
    <w:rsid w:val="00D44528"/>
    <w:rsid w:val="00D44F3F"/>
    <w:rsid w:val="00D460C0"/>
    <w:rsid w:val="00D46B16"/>
    <w:rsid w:val="00D47E31"/>
    <w:rsid w:val="00D506B9"/>
    <w:rsid w:val="00D570AF"/>
    <w:rsid w:val="00D6383C"/>
    <w:rsid w:val="00D67CDA"/>
    <w:rsid w:val="00D711C6"/>
    <w:rsid w:val="00D72647"/>
    <w:rsid w:val="00D74476"/>
    <w:rsid w:val="00D75856"/>
    <w:rsid w:val="00D76296"/>
    <w:rsid w:val="00D860E6"/>
    <w:rsid w:val="00D87858"/>
    <w:rsid w:val="00D91372"/>
    <w:rsid w:val="00D94C9B"/>
    <w:rsid w:val="00D96DAB"/>
    <w:rsid w:val="00D96EE4"/>
    <w:rsid w:val="00DA4165"/>
    <w:rsid w:val="00DA6169"/>
    <w:rsid w:val="00DB6253"/>
    <w:rsid w:val="00DB6F26"/>
    <w:rsid w:val="00DC7CAA"/>
    <w:rsid w:val="00DD62CA"/>
    <w:rsid w:val="00DE227B"/>
    <w:rsid w:val="00DF09D3"/>
    <w:rsid w:val="00DF25FD"/>
    <w:rsid w:val="00DF3C4C"/>
    <w:rsid w:val="00DF4A06"/>
    <w:rsid w:val="00DF5C2D"/>
    <w:rsid w:val="00E00A0E"/>
    <w:rsid w:val="00E05279"/>
    <w:rsid w:val="00E14834"/>
    <w:rsid w:val="00E14878"/>
    <w:rsid w:val="00E14FC9"/>
    <w:rsid w:val="00E15681"/>
    <w:rsid w:val="00E22ADC"/>
    <w:rsid w:val="00E2439E"/>
    <w:rsid w:val="00E26EE0"/>
    <w:rsid w:val="00E2769E"/>
    <w:rsid w:val="00E3067F"/>
    <w:rsid w:val="00E328B9"/>
    <w:rsid w:val="00E35429"/>
    <w:rsid w:val="00E37F66"/>
    <w:rsid w:val="00E40D21"/>
    <w:rsid w:val="00E42785"/>
    <w:rsid w:val="00E42E7F"/>
    <w:rsid w:val="00E43062"/>
    <w:rsid w:val="00E45526"/>
    <w:rsid w:val="00E464E6"/>
    <w:rsid w:val="00E53F91"/>
    <w:rsid w:val="00E550C9"/>
    <w:rsid w:val="00E5697D"/>
    <w:rsid w:val="00E56A99"/>
    <w:rsid w:val="00E61ABB"/>
    <w:rsid w:val="00E635DD"/>
    <w:rsid w:val="00E66E10"/>
    <w:rsid w:val="00E718CA"/>
    <w:rsid w:val="00E71EDE"/>
    <w:rsid w:val="00E75084"/>
    <w:rsid w:val="00E75348"/>
    <w:rsid w:val="00E75E7B"/>
    <w:rsid w:val="00E80C97"/>
    <w:rsid w:val="00E813A4"/>
    <w:rsid w:val="00E855C7"/>
    <w:rsid w:val="00E85B77"/>
    <w:rsid w:val="00E86FE4"/>
    <w:rsid w:val="00E8780D"/>
    <w:rsid w:val="00E91306"/>
    <w:rsid w:val="00E96683"/>
    <w:rsid w:val="00EA3206"/>
    <w:rsid w:val="00EA4791"/>
    <w:rsid w:val="00EA53A0"/>
    <w:rsid w:val="00EA5B2B"/>
    <w:rsid w:val="00EB1E79"/>
    <w:rsid w:val="00EB36A0"/>
    <w:rsid w:val="00EB7202"/>
    <w:rsid w:val="00EB7EC7"/>
    <w:rsid w:val="00EC3063"/>
    <w:rsid w:val="00EC3B5C"/>
    <w:rsid w:val="00EC410F"/>
    <w:rsid w:val="00EC42A0"/>
    <w:rsid w:val="00EC4B3F"/>
    <w:rsid w:val="00EC7AB7"/>
    <w:rsid w:val="00ED021F"/>
    <w:rsid w:val="00ED2DF0"/>
    <w:rsid w:val="00ED43FA"/>
    <w:rsid w:val="00ED4C20"/>
    <w:rsid w:val="00ED4C7B"/>
    <w:rsid w:val="00ED598C"/>
    <w:rsid w:val="00ED620F"/>
    <w:rsid w:val="00ED71BA"/>
    <w:rsid w:val="00EE11FD"/>
    <w:rsid w:val="00EE1239"/>
    <w:rsid w:val="00EE1765"/>
    <w:rsid w:val="00EE2DA4"/>
    <w:rsid w:val="00EE5358"/>
    <w:rsid w:val="00EE5772"/>
    <w:rsid w:val="00EF4AD2"/>
    <w:rsid w:val="00EF5159"/>
    <w:rsid w:val="00EF61CA"/>
    <w:rsid w:val="00F048F0"/>
    <w:rsid w:val="00F07900"/>
    <w:rsid w:val="00F118D7"/>
    <w:rsid w:val="00F136AD"/>
    <w:rsid w:val="00F246BC"/>
    <w:rsid w:val="00F2691C"/>
    <w:rsid w:val="00F27247"/>
    <w:rsid w:val="00F30359"/>
    <w:rsid w:val="00F30CEE"/>
    <w:rsid w:val="00F34BE9"/>
    <w:rsid w:val="00F36006"/>
    <w:rsid w:val="00F37686"/>
    <w:rsid w:val="00F378F9"/>
    <w:rsid w:val="00F410C4"/>
    <w:rsid w:val="00F44B7C"/>
    <w:rsid w:val="00F465E5"/>
    <w:rsid w:val="00F524B8"/>
    <w:rsid w:val="00F55009"/>
    <w:rsid w:val="00F55199"/>
    <w:rsid w:val="00F565F3"/>
    <w:rsid w:val="00F5693D"/>
    <w:rsid w:val="00F61737"/>
    <w:rsid w:val="00F61937"/>
    <w:rsid w:val="00F64A81"/>
    <w:rsid w:val="00F6576E"/>
    <w:rsid w:val="00F71DC6"/>
    <w:rsid w:val="00F75A0A"/>
    <w:rsid w:val="00F75B54"/>
    <w:rsid w:val="00F80D7C"/>
    <w:rsid w:val="00F83371"/>
    <w:rsid w:val="00F93205"/>
    <w:rsid w:val="00F933DF"/>
    <w:rsid w:val="00F93FA0"/>
    <w:rsid w:val="00F96B13"/>
    <w:rsid w:val="00FA3EB1"/>
    <w:rsid w:val="00FA5F80"/>
    <w:rsid w:val="00FB0A69"/>
    <w:rsid w:val="00FB59E3"/>
    <w:rsid w:val="00FB6474"/>
    <w:rsid w:val="00FB69DC"/>
    <w:rsid w:val="00FC11B1"/>
    <w:rsid w:val="00FC2EDF"/>
    <w:rsid w:val="00FC3703"/>
    <w:rsid w:val="00FC679B"/>
    <w:rsid w:val="00FC75FA"/>
    <w:rsid w:val="00FD1922"/>
    <w:rsid w:val="00FD540C"/>
    <w:rsid w:val="00FE31B0"/>
    <w:rsid w:val="00FE522E"/>
    <w:rsid w:val="00FF0246"/>
    <w:rsid w:val="00FF3C2C"/>
    <w:rsid w:val="00FF6427"/>
    <w:rsid w:val="00FF6D38"/>
    <w:rsid w:val="00FF7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D4D"/>
    <w:rPr>
      <w:sz w:val="24"/>
      <w:szCs w:val="20"/>
    </w:rPr>
  </w:style>
  <w:style w:type="paragraph" w:styleId="Heading1">
    <w:name w:val="heading 1"/>
    <w:basedOn w:val="Normal"/>
    <w:next w:val="Normal"/>
    <w:link w:val="Heading1Char"/>
    <w:uiPriority w:val="99"/>
    <w:qFormat/>
    <w:rsid w:val="00B67BE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72D08"/>
    <w:pPr>
      <w:keepNext/>
      <w:spacing w:before="240" w:after="60"/>
      <w:outlineLvl w:val="1"/>
    </w:pPr>
    <w:rPr>
      <w:rFonts w:ascii="Arial" w:hAnsi="Arial" w:cs="Arial"/>
      <w:b/>
      <w:bCs/>
      <w:i/>
      <w:iCs/>
      <w:sz w:val="28"/>
      <w:szCs w:val="28"/>
    </w:rPr>
  </w:style>
  <w:style w:type="paragraph" w:styleId="Heading3">
    <w:name w:val="heading 3"/>
    <w:aliases w:val="(2nd level),l3"/>
    <w:basedOn w:val="Normal"/>
    <w:next w:val="Normal"/>
    <w:link w:val="Heading3Char"/>
    <w:uiPriority w:val="99"/>
    <w:qFormat/>
    <w:rsid w:val="00B67BEB"/>
    <w:pPr>
      <w:keepNext/>
      <w:widowControl w:val="0"/>
      <w:spacing w:line="335" w:lineRule="auto"/>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0E1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E0E1E"/>
    <w:rPr>
      <w:rFonts w:ascii="Cambria" w:hAnsi="Cambria" w:cs="Times New Roman"/>
      <w:b/>
      <w:bCs/>
      <w:i/>
      <w:iCs/>
      <w:sz w:val="28"/>
      <w:szCs w:val="28"/>
    </w:rPr>
  </w:style>
  <w:style w:type="character" w:customStyle="1" w:styleId="Heading3Char">
    <w:name w:val="Heading 3 Char"/>
    <w:aliases w:val="(2nd level) Char,l3 Char"/>
    <w:basedOn w:val="DefaultParagraphFont"/>
    <w:link w:val="Heading3"/>
    <w:uiPriority w:val="99"/>
    <w:semiHidden/>
    <w:locked/>
    <w:rsid w:val="009E0E1E"/>
    <w:rPr>
      <w:rFonts w:ascii="Cambria" w:hAnsi="Cambria" w:cs="Times New Roman"/>
      <w:b/>
      <w:bCs/>
      <w:sz w:val="26"/>
      <w:szCs w:val="26"/>
    </w:rPr>
  </w:style>
  <w:style w:type="paragraph" w:styleId="BalloonText">
    <w:name w:val="Balloon Text"/>
    <w:basedOn w:val="Normal"/>
    <w:link w:val="BalloonTextChar"/>
    <w:uiPriority w:val="99"/>
    <w:semiHidden/>
    <w:rsid w:val="00C25A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0E1E"/>
    <w:rPr>
      <w:rFonts w:cs="Times New Roman"/>
      <w:sz w:val="2"/>
    </w:rPr>
  </w:style>
  <w:style w:type="paragraph" w:styleId="Footer">
    <w:name w:val="footer"/>
    <w:basedOn w:val="Normal"/>
    <w:link w:val="FooterChar"/>
    <w:uiPriority w:val="99"/>
    <w:rsid w:val="00B67BEB"/>
    <w:pPr>
      <w:tabs>
        <w:tab w:val="center" w:pos="4320"/>
        <w:tab w:val="right" w:pos="8640"/>
      </w:tabs>
    </w:pPr>
  </w:style>
  <w:style w:type="character" w:customStyle="1" w:styleId="FooterChar">
    <w:name w:val="Footer Char"/>
    <w:basedOn w:val="DefaultParagraphFont"/>
    <w:link w:val="Footer"/>
    <w:uiPriority w:val="99"/>
    <w:locked/>
    <w:rsid w:val="00291594"/>
    <w:rPr>
      <w:rFonts w:cs="Times New Roman"/>
      <w:sz w:val="24"/>
    </w:rPr>
  </w:style>
  <w:style w:type="character" w:styleId="PageNumber">
    <w:name w:val="page number"/>
    <w:basedOn w:val="DefaultParagraphFont"/>
    <w:uiPriority w:val="99"/>
    <w:rsid w:val="00B67BEB"/>
    <w:rPr>
      <w:rFonts w:cs="Times New Roman"/>
    </w:rPr>
  </w:style>
  <w:style w:type="character" w:styleId="Hyperlink">
    <w:name w:val="Hyperlink"/>
    <w:basedOn w:val="DefaultParagraphFont"/>
    <w:uiPriority w:val="99"/>
    <w:rsid w:val="00B67BEB"/>
    <w:rPr>
      <w:rFonts w:cs="Times New Roman"/>
      <w:color w:val="0000FF"/>
      <w:u w:val="single"/>
    </w:rPr>
  </w:style>
  <w:style w:type="paragraph" w:styleId="BodyText3">
    <w:name w:val="Body Text 3"/>
    <w:basedOn w:val="Normal"/>
    <w:link w:val="BodyText3Char"/>
    <w:uiPriority w:val="99"/>
    <w:rsid w:val="00B67BEB"/>
    <w:pPr>
      <w:spacing w:after="120"/>
    </w:pPr>
    <w:rPr>
      <w:sz w:val="16"/>
      <w:szCs w:val="16"/>
    </w:rPr>
  </w:style>
  <w:style w:type="character" w:customStyle="1" w:styleId="BodyText3Char">
    <w:name w:val="Body Text 3 Char"/>
    <w:basedOn w:val="DefaultParagraphFont"/>
    <w:link w:val="BodyText3"/>
    <w:uiPriority w:val="99"/>
    <w:semiHidden/>
    <w:locked/>
    <w:rsid w:val="009E0E1E"/>
    <w:rPr>
      <w:rFonts w:cs="Times New Roman"/>
      <w:sz w:val="16"/>
      <w:szCs w:val="16"/>
    </w:rPr>
  </w:style>
  <w:style w:type="paragraph" w:customStyle="1" w:styleId="bodytextpsgChar">
    <w:name w:val="body text_psg Char"/>
    <w:basedOn w:val="Normal"/>
    <w:uiPriority w:val="99"/>
    <w:rsid w:val="00B67BEB"/>
    <w:pPr>
      <w:adjustRightInd w:val="0"/>
      <w:snapToGrid w:val="0"/>
      <w:spacing w:after="120"/>
      <w:ind w:firstLine="720"/>
    </w:pPr>
  </w:style>
  <w:style w:type="paragraph" w:customStyle="1" w:styleId="PAWSReport">
    <w:name w:val="PAWSReport"/>
    <w:basedOn w:val="Normal"/>
    <w:uiPriority w:val="99"/>
    <w:rsid w:val="00B67BEB"/>
    <w:rPr>
      <w:sz w:val="20"/>
      <w:szCs w:val="24"/>
    </w:rPr>
  </w:style>
  <w:style w:type="paragraph" w:customStyle="1" w:styleId="TOCHeader">
    <w:name w:val="TOC Header"/>
    <w:basedOn w:val="Normal"/>
    <w:uiPriority w:val="99"/>
    <w:rsid w:val="00B67BEB"/>
    <w:pPr>
      <w:tabs>
        <w:tab w:val="right" w:pos="9360"/>
      </w:tabs>
      <w:spacing w:before="480" w:after="480"/>
    </w:pPr>
    <w:rPr>
      <w:rFonts w:ascii="Arial" w:hAnsi="Arial"/>
      <w:b/>
    </w:rPr>
  </w:style>
  <w:style w:type="paragraph" w:styleId="TOC1">
    <w:name w:val="toc 1"/>
    <w:basedOn w:val="Normal"/>
    <w:next w:val="Normal"/>
    <w:uiPriority w:val="99"/>
    <w:semiHidden/>
    <w:rsid w:val="00B67BEB"/>
    <w:pPr>
      <w:tabs>
        <w:tab w:val="right" w:leader="dot" w:pos="9350"/>
      </w:tabs>
      <w:spacing w:before="240"/>
      <w:ind w:left="720" w:hanging="450"/>
    </w:pPr>
    <w:rPr>
      <w:noProof/>
      <w:sz w:val="22"/>
    </w:rPr>
  </w:style>
  <w:style w:type="paragraph" w:styleId="TOC2">
    <w:name w:val="toc 2"/>
    <w:basedOn w:val="Normal"/>
    <w:next w:val="Normal"/>
    <w:uiPriority w:val="99"/>
    <w:semiHidden/>
    <w:rsid w:val="00B67BEB"/>
    <w:pPr>
      <w:tabs>
        <w:tab w:val="right" w:leader="dot" w:pos="9350"/>
      </w:tabs>
      <w:ind w:left="1260" w:hanging="540"/>
    </w:pPr>
    <w:rPr>
      <w:noProof/>
      <w:sz w:val="22"/>
    </w:rPr>
  </w:style>
  <w:style w:type="paragraph" w:customStyle="1" w:styleId="TOC0">
    <w:name w:val="TOC 0"/>
    <w:basedOn w:val="Heading1"/>
    <w:uiPriority w:val="99"/>
    <w:rsid w:val="00B67BEB"/>
    <w:pPr>
      <w:spacing w:before="360" w:after="120"/>
      <w:jc w:val="center"/>
    </w:pPr>
    <w:rPr>
      <w:rFonts w:cs="Times New Roman"/>
      <w:bCs w:val="0"/>
      <w:kern w:val="0"/>
      <w:sz w:val="28"/>
      <w:szCs w:val="20"/>
    </w:rPr>
  </w:style>
  <w:style w:type="character" w:styleId="CommentReference">
    <w:name w:val="annotation reference"/>
    <w:basedOn w:val="DefaultParagraphFont"/>
    <w:uiPriority w:val="99"/>
    <w:semiHidden/>
    <w:rsid w:val="00C25AC3"/>
    <w:rPr>
      <w:rFonts w:cs="Times New Roman"/>
      <w:sz w:val="16"/>
      <w:szCs w:val="16"/>
    </w:rPr>
  </w:style>
  <w:style w:type="paragraph" w:styleId="CommentText">
    <w:name w:val="annotation text"/>
    <w:basedOn w:val="Normal"/>
    <w:link w:val="CommentTextChar"/>
    <w:uiPriority w:val="99"/>
    <w:semiHidden/>
    <w:rsid w:val="00C25AC3"/>
    <w:rPr>
      <w:sz w:val="20"/>
    </w:rPr>
  </w:style>
  <w:style w:type="character" w:customStyle="1" w:styleId="CommentTextChar">
    <w:name w:val="Comment Text Char"/>
    <w:basedOn w:val="DefaultParagraphFont"/>
    <w:link w:val="CommentText"/>
    <w:uiPriority w:val="99"/>
    <w:semiHidden/>
    <w:locked/>
    <w:rsid w:val="009E0E1E"/>
    <w:rPr>
      <w:rFonts w:cs="Times New Roman"/>
      <w:sz w:val="20"/>
      <w:szCs w:val="20"/>
    </w:rPr>
  </w:style>
  <w:style w:type="paragraph" w:styleId="CommentSubject">
    <w:name w:val="annotation subject"/>
    <w:basedOn w:val="CommentText"/>
    <w:next w:val="CommentText"/>
    <w:link w:val="CommentSubjectChar"/>
    <w:uiPriority w:val="99"/>
    <w:semiHidden/>
    <w:rsid w:val="00C25AC3"/>
    <w:rPr>
      <w:b/>
      <w:bCs/>
    </w:rPr>
  </w:style>
  <w:style w:type="character" w:customStyle="1" w:styleId="CommentSubjectChar">
    <w:name w:val="Comment Subject Char"/>
    <w:basedOn w:val="CommentTextChar"/>
    <w:link w:val="CommentSubject"/>
    <w:uiPriority w:val="99"/>
    <w:semiHidden/>
    <w:locked/>
    <w:rsid w:val="009E0E1E"/>
    <w:rPr>
      <w:rFonts w:cs="Times New Roman"/>
      <w:b/>
      <w:bCs/>
      <w:sz w:val="20"/>
      <w:szCs w:val="20"/>
    </w:rPr>
  </w:style>
  <w:style w:type="paragraph" w:styleId="HTMLPreformatted">
    <w:name w:val="HTML Preformatted"/>
    <w:basedOn w:val="Normal"/>
    <w:link w:val="HTMLPreformattedChar"/>
    <w:uiPriority w:val="99"/>
    <w:rsid w:val="0036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9E0E1E"/>
    <w:rPr>
      <w:rFonts w:ascii="Courier New" w:hAnsi="Courier New" w:cs="Courier New"/>
      <w:sz w:val="20"/>
      <w:szCs w:val="20"/>
    </w:rPr>
  </w:style>
  <w:style w:type="table" w:styleId="TableGrid">
    <w:name w:val="Table Grid"/>
    <w:basedOn w:val="TableNormal"/>
    <w:uiPriority w:val="99"/>
    <w:rsid w:val="00BB3C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CharCharCharCharCharCharCharCharCharCharChar">
    <w:name w:val="Char Char Char1 Char Char Char Char Char Char Char Char Char Char Char Char Char"/>
    <w:basedOn w:val="Normal"/>
    <w:uiPriority w:val="99"/>
    <w:semiHidden/>
    <w:rsid w:val="008A1712"/>
    <w:pPr>
      <w:spacing w:before="80" w:after="80"/>
      <w:ind w:left="4320"/>
      <w:jc w:val="both"/>
    </w:pPr>
    <w:rPr>
      <w:rFonts w:ascii="Arial" w:hAnsi="Arial"/>
      <w:sz w:val="20"/>
      <w:szCs w:val="24"/>
    </w:rPr>
  </w:style>
  <w:style w:type="paragraph" w:customStyle="1" w:styleId="OMBbodytextChar">
    <w:name w:val="OMB body text Char"/>
    <w:basedOn w:val="Normal"/>
    <w:link w:val="OMBbodytextCharChar"/>
    <w:uiPriority w:val="99"/>
    <w:rsid w:val="00AA7A00"/>
    <w:pPr>
      <w:spacing w:after="240"/>
    </w:pPr>
  </w:style>
  <w:style w:type="paragraph" w:customStyle="1" w:styleId="OMBbullets">
    <w:name w:val="OMB bullets"/>
    <w:basedOn w:val="OMBbodytextChar"/>
    <w:uiPriority w:val="99"/>
    <w:rsid w:val="00AA7A00"/>
    <w:pPr>
      <w:spacing w:after="120"/>
      <w:ind w:left="360" w:hanging="360"/>
    </w:pPr>
  </w:style>
  <w:style w:type="character" w:customStyle="1" w:styleId="OMBbodytextCharChar">
    <w:name w:val="OMB body text Char Char"/>
    <w:basedOn w:val="DefaultParagraphFont"/>
    <w:link w:val="OMBbodytextChar"/>
    <w:uiPriority w:val="99"/>
    <w:locked/>
    <w:rsid w:val="00AA7A00"/>
    <w:rPr>
      <w:rFonts w:cs="Times New Roman"/>
      <w:sz w:val="24"/>
      <w:lang w:val="en-US" w:eastAsia="en-US" w:bidi="ar-SA"/>
    </w:rPr>
  </w:style>
  <w:style w:type="paragraph" w:styleId="BodyText">
    <w:name w:val="Body Text"/>
    <w:basedOn w:val="Normal"/>
    <w:link w:val="BodyTextChar"/>
    <w:uiPriority w:val="99"/>
    <w:rsid w:val="00772D08"/>
    <w:pPr>
      <w:spacing w:after="120"/>
    </w:pPr>
  </w:style>
  <w:style w:type="character" w:customStyle="1" w:styleId="BodyTextChar">
    <w:name w:val="Body Text Char"/>
    <w:basedOn w:val="DefaultParagraphFont"/>
    <w:link w:val="BodyText"/>
    <w:uiPriority w:val="99"/>
    <w:semiHidden/>
    <w:locked/>
    <w:rsid w:val="009E0E1E"/>
    <w:rPr>
      <w:rFonts w:cs="Times New Roman"/>
      <w:sz w:val="20"/>
      <w:szCs w:val="20"/>
    </w:rPr>
  </w:style>
  <w:style w:type="paragraph" w:customStyle="1" w:styleId="Body">
    <w:name w:val="Body"/>
    <w:uiPriority w:val="99"/>
    <w:rsid w:val="00772D08"/>
    <w:pPr>
      <w:spacing w:before="120" w:after="200" w:line="240" w:lineRule="exact"/>
    </w:pPr>
    <w:rPr>
      <w:rFonts w:ascii="Arial" w:hAnsi="Arial"/>
      <w:color w:val="000000"/>
      <w:szCs w:val="20"/>
    </w:rPr>
  </w:style>
  <w:style w:type="paragraph" w:customStyle="1" w:styleId="CompanyName">
    <w:name w:val="Company Name"/>
    <w:basedOn w:val="Normal"/>
    <w:uiPriority w:val="99"/>
    <w:rsid w:val="00772D08"/>
    <w:pPr>
      <w:keepNext/>
      <w:keepLines/>
      <w:spacing w:line="220" w:lineRule="atLeast"/>
    </w:pPr>
    <w:rPr>
      <w:rFonts w:ascii="Century Gothic" w:hAnsi="Century Gothic"/>
      <w:b/>
      <w:color w:val="5694CE"/>
      <w:spacing w:val="-25"/>
      <w:kern w:val="28"/>
      <w:sz w:val="32"/>
      <w:szCs w:val="32"/>
    </w:rPr>
  </w:style>
  <w:style w:type="paragraph" w:customStyle="1" w:styleId="TitleCover">
    <w:name w:val="Title Cover"/>
    <w:basedOn w:val="Normal"/>
    <w:next w:val="Normal"/>
    <w:uiPriority w:val="99"/>
    <w:rsid w:val="00772D08"/>
    <w:pPr>
      <w:keepNext/>
      <w:keepLines/>
      <w:pBdr>
        <w:top w:val="single" w:sz="48" w:space="31" w:color="C4BF40"/>
      </w:pBdr>
      <w:tabs>
        <w:tab w:val="left" w:pos="0"/>
      </w:tabs>
      <w:spacing w:before="240" w:after="500" w:line="640" w:lineRule="exact"/>
    </w:pPr>
    <w:rPr>
      <w:rFonts w:ascii="Century Gothic" w:hAnsi="Century Gothic"/>
      <w:b/>
      <w:color w:val="5694CE"/>
      <w:spacing w:val="-48"/>
      <w:kern w:val="28"/>
      <w:sz w:val="64"/>
      <w:szCs w:val="22"/>
    </w:rPr>
  </w:style>
  <w:style w:type="paragraph" w:styleId="Header">
    <w:name w:val="header"/>
    <w:basedOn w:val="Normal"/>
    <w:link w:val="HeaderChar"/>
    <w:uiPriority w:val="99"/>
    <w:rsid w:val="00772D08"/>
    <w:pPr>
      <w:keepLines/>
      <w:tabs>
        <w:tab w:val="center" w:pos="4320"/>
        <w:tab w:val="right" w:pos="8640"/>
      </w:tabs>
      <w:spacing w:line="190" w:lineRule="atLeast"/>
      <w:ind w:left="1080"/>
    </w:pPr>
    <w:rPr>
      <w:rFonts w:ascii="Verdana" w:hAnsi="Verdana"/>
      <w:caps/>
      <w:spacing w:val="-5"/>
      <w:sz w:val="15"/>
    </w:rPr>
  </w:style>
  <w:style w:type="character" w:customStyle="1" w:styleId="HeaderChar">
    <w:name w:val="Header Char"/>
    <w:basedOn w:val="DefaultParagraphFont"/>
    <w:link w:val="Header"/>
    <w:uiPriority w:val="99"/>
    <w:semiHidden/>
    <w:locked/>
    <w:rsid w:val="009E0E1E"/>
    <w:rPr>
      <w:rFonts w:cs="Times New Roman"/>
      <w:sz w:val="20"/>
      <w:szCs w:val="20"/>
    </w:rPr>
  </w:style>
  <w:style w:type="paragraph" w:styleId="ListBullet">
    <w:name w:val="List Bullet"/>
    <w:basedOn w:val="List"/>
    <w:link w:val="ListBulletChar"/>
    <w:uiPriority w:val="99"/>
    <w:rsid w:val="00772D08"/>
    <w:pPr>
      <w:numPr>
        <w:numId w:val="11"/>
      </w:numPr>
      <w:spacing w:before="120" w:after="240" w:line="240" w:lineRule="atLeast"/>
      <w:jc w:val="both"/>
    </w:pPr>
    <w:rPr>
      <w:rFonts w:ascii="Arial" w:hAnsi="Arial"/>
      <w:spacing w:val="-5"/>
      <w:sz w:val="22"/>
    </w:rPr>
  </w:style>
  <w:style w:type="paragraph" w:customStyle="1" w:styleId="ReturnAddress">
    <w:name w:val="Return Address"/>
    <w:basedOn w:val="Normal"/>
    <w:uiPriority w:val="99"/>
    <w:rsid w:val="00772D08"/>
    <w:pPr>
      <w:keepLines/>
      <w:framePr w:w="5160" w:h="840" w:wrap="notBeside" w:vAnchor="page" w:hAnchor="page" w:x="6121" w:y="915" w:anchorLock="1"/>
      <w:tabs>
        <w:tab w:val="left" w:pos="2160"/>
      </w:tabs>
      <w:spacing w:line="160" w:lineRule="atLeast"/>
      <w:jc w:val="right"/>
    </w:pPr>
    <w:rPr>
      <w:rFonts w:ascii="Verdana" w:hAnsi="Verdana"/>
      <w:sz w:val="16"/>
    </w:rPr>
  </w:style>
  <w:style w:type="paragraph" w:customStyle="1" w:styleId="SubtitleCover">
    <w:name w:val="Subtitle Cover"/>
    <w:basedOn w:val="TitleCover"/>
    <w:next w:val="BodyText"/>
    <w:uiPriority w:val="99"/>
    <w:rsid w:val="00772D08"/>
    <w:pPr>
      <w:pBdr>
        <w:top w:val="single" w:sz="6" w:space="24" w:color="C4BF40"/>
      </w:pBdr>
      <w:tabs>
        <w:tab w:val="clear" w:pos="0"/>
      </w:tabs>
      <w:spacing w:before="0" w:after="0" w:line="480" w:lineRule="atLeast"/>
      <w:ind w:left="835" w:right="835"/>
    </w:pPr>
    <w:rPr>
      <w:spacing w:val="-30"/>
      <w:sz w:val="48"/>
    </w:rPr>
  </w:style>
  <w:style w:type="paragraph" w:customStyle="1" w:styleId="CellBody">
    <w:name w:val="CellBody"/>
    <w:uiPriority w:val="99"/>
    <w:rsid w:val="00772D08"/>
    <w:pPr>
      <w:keepLines/>
      <w:widowControl w:val="0"/>
      <w:spacing w:before="60" w:after="40" w:line="220" w:lineRule="exact"/>
    </w:pPr>
    <w:rPr>
      <w:rFonts w:ascii="Arial" w:hAnsi="Arial"/>
      <w:color w:val="000000"/>
      <w:sz w:val="18"/>
      <w:szCs w:val="20"/>
    </w:rPr>
  </w:style>
  <w:style w:type="paragraph" w:customStyle="1" w:styleId="CellHeading">
    <w:name w:val="CellHeading"/>
    <w:uiPriority w:val="99"/>
    <w:rsid w:val="00772D08"/>
    <w:pPr>
      <w:keepNext/>
      <w:widowControl w:val="0"/>
      <w:spacing w:before="80" w:after="80" w:line="200" w:lineRule="exact"/>
      <w:jc w:val="center"/>
    </w:pPr>
    <w:rPr>
      <w:rFonts w:ascii="Arial" w:hAnsi="Arial"/>
      <w:b/>
      <w:color w:val="000000"/>
      <w:sz w:val="18"/>
      <w:szCs w:val="20"/>
    </w:rPr>
  </w:style>
  <w:style w:type="character" w:customStyle="1" w:styleId="BodyChar">
    <w:name w:val="Body Char"/>
    <w:basedOn w:val="DefaultParagraphFont"/>
    <w:uiPriority w:val="99"/>
    <w:rsid w:val="00772D08"/>
    <w:rPr>
      <w:rFonts w:ascii="Arial" w:hAnsi="Arial" w:cs="Times New Roman"/>
      <w:color w:val="000000"/>
      <w:lang w:val="en-US" w:eastAsia="en-US" w:bidi="ar-SA"/>
    </w:rPr>
  </w:style>
  <w:style w:type="character" w:customStyle="1" w:styleId="ListBulletChar">
    <w:name w:val="List Bullet Char"/>
    <w:basedOn w:val="DefaultParagraphFont"/>
    <w:link w:val="ListBullet"/>
    <w:uiPriority w:val="99"/>
    <w:locked/>
    <w:rsid w:val="00772D08"/>
    <w:rPr>
      <w:rFonts w:ascii="Arial" w:hAnsi="Arial"/>
      <w:spacing w:val="-5"/>
      <w:szCs w:val="20"/>
    </w:rPr>
  </w:style>
  <w:style w:type="paragraph" w:styleId="List">
    <w:name w:val="List"/>
    <w:basedOn w:val="Normal"/>
    <w:uiPriority w:val="99"/>
    <w:rsid w:val="00772D08"/>
    <w:pPr>
      <w:ind w:left="360" w:hanging="360"/>
    </w:pPr>
  </w:style>
  <w:style w:type="paragraph" w:styleId="NormalWeb">
    <w:name w:val="Normal (Web)"/>
    <w:basedOn w:val="Normal"/>
    <w:uiPriority w:val="99"/>
    <w:rsid w:val="00091333"/>
    <w:pPr>
      <w:spacing w:before="100" w:beforeAutospacing="1" w:after="100" w:afterAutospacing="1"/>
    </w:pPr>
    <w:rPr>
      <w:szCs w:val="24"/>
    </w:rPr>
  </w:style>
  <w:style w:type="paragraph" w:customStyle="1" w:styleId="NormalLinespacing15lines">
    <w:name w:val="Normal + Line spacing:  1.5 lines"/>
    <w:basedOn w:val="OMBbodytextChar"/>
    <w:uiPriority w:val="99"/>
    <w:rsid w:val="0034260E"/>
    <w:pPr>
      <w:spacing w:line="360" w:lineRule="auto"/>
    </w:pPr>
  </w:style>
  <w:style w:type="character" w:styleId="Emphasis">
    <w:name w:val="Emphasis"/>
    <w:basedOn w:val="DefaultParagraphFont"/>
    <w:uiPriority w:val="99"/>
    <w:qFormat/>
    <w:rsid w:val="0096499D"/>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D4D"/>
    <w:rPr>
      <w:sz w:val="24"/>
      <w:szCs w:val="20"/>
    </w:rPr>
  </w:style>
  <w:style w:type="paragraph" w:styleId="Heading1">
    <w:name w:val="heading 1"/>
    <w:basedOn w:val="Normal"/>
    <w:next w:val="Normal"/>
    <w:link w:val="Heading1Char"/>
    <w:uiPriority w:val="99"/>
    <w:qFormat/>
    <w:rsid w:val="00B67BE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72D08"/>
    <w:pPr>
      <w:keepNext/>
      <w:spacing w:before="240" w:after="60"/>
      <w:outlineLvl w:val="1"/>
    </w:pPr>
    <w:rPr>
      <w:rFonts w:ascii="Arial" w:hAnsi="Arial" w:cs="Arial"/>
      <w:b/>
      <w:bCs/>
      <w:i/>
      <w:iCs/>
      <w:sz w:val="28"/>
      <w:szCs w:val="28"/>
    </w:rPr>
  </w:style>
  <w:style w:type="paragraph" w:styleId="Heading3">
    <w:name w:val="heading 3"/>
    <w:aliases w:val="(2nd level),l3"/>
    <w:basedOn w:val="Normal"/>
    <w:next w:val="Normal"/>
    <w:link w:val="Heading3Char"/>
    <w:uiPriority w:val="99"/>
    <w:qFormat/>
    <w:rsid w:val="00B67BEB"/>
    <w:pPr>
      <w:keepNext/>
      <w:widowControl w:val="0"/>
      <w:spacing w:line="335" w:lineRule="auto"/>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0E1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E0E1E"/>
    <w:rPr>
      <w:rFonts w:ascii="Cambria" w:hAnsi="Cambria" w:cs="Times New Roman"/>
      <w:b/>
      <w:bCs/>
      <w:i/>
      <w:iCs/>
      <w:sz w:val="28"/>
      <w:szCs w:val="28"/>
    </w:rPr>
  </w:style>
  <w:style w:type="character" w:customStyle="1" w:styleId="Heading3Char">
    <w:name w:val="Heading 3 Char"/>
    <w:aliases w:val="(2nd level) Char,l3 Char"/>
    <w:basedOn w:val="DefaultParagraphFont"/>
    <w:link w:val="Heading3"/>
    <w:uiPriority w:val="99"/>
    <w:semiHidden/>
    <w:locked/>
    <w:rsid w:val="009E0E1E"/>
    <w:rPr>
      <w:rFonts w:ascii="Cambria" w:hAnsi="Cambria" w:cs="Times New Roman"/>
      <w:b/>
      <w:bCs/>
      <w:sz w:val="26"/>
      <w:szCs w:val="26"/>
    </w:rPr>
  </w:style>
  <w:style w:type="paragraph" w:styleId="BalloonText">
    <w:name w:val="Balloon Text"/>
    <w:basedOn w:val="Normal"/>
    <w:link w:val="BalloonTextChar"/>
    <w:uiPriority w:val="99"/>
    <w:semiHidden/>
    <w:rsid w:val="00C25A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0E1E"/>
    <w:rPr>
      <w:rFonts w:cs="Times New Roman"/>
      <w:sz w:val="2"/>
    </w:rPr>
  </w:style>
  <w:style w:type="paragraph" w:styleId="Footer">
    <w:name w:val="footer"/>
    <w:basedOn w:val="Normal"/>
    <w:link w:val="FooterChar"/>
    <w:uiPriority w:val="99"/>
    <w:rsid w:val="00B67BEB"/>
    <w:pPr>
      <w:tabs>
        <w:tab w:val="center" w:pos="4320"/>
        <w:tab w:val="right" w:pos="8640"/>
      </w:tabs>
    </w:pPr>
  </w:style>
  <w:style w:type="character" w:customStyle="1" w:styleId="FooterChar">
    <w:name w:val="Footer Char"/>
    <w:basedOn w:val="DefaultParagraphFont"/>
    <w:link w:val="Footer"/>
    <w:uiPriority w:val="99"/>
    <w:locked/>
    <w:rsid w:val="00291594"/>
    <w:rPr>
      <w:rFonts w:cs="Times New Roman"/>
      <w:sz w:val="24"/>
    </w:rPr>
  </w:style>
  <w:style w:type="character" w:styleId="PageNumber">
    <w:name w:val="page number"/>
    <w:basedOn w:val="DefaultParagraphFont"/>
    <w:uiPriority w:val="99"/>
    <w:rsid w:val="00B67BEB"/>
    <w:rPr>
      <w:rFonts w:cs="Times New Roman"/>
    </w:rPr>
  </w:style>
  <w:style w:type="character" w:styleId="Hyperlink">
    <w:name w:val="Hyperlink"/>
    <w:basedOn w:val="DefaultParagraphFont"/>
    <w:uiPriority w:val="99"/>
    <w:rsid w:val="00B67BEB"/>
    <w:rPr>
      <w:rFonts w:cs="Times New Roman"/>
      <w:color w:val="0000FF"/>
      <w:u w:val="single"/>
    </w:rPr>
  </w:style>
  <w:style w:type="paragraph" w:styleId="BodyText3">
    <w:name w:val="Body Text 3"/>
    <w:basedOn w:val="Normal"/>
    <w:link w:val="BodyText3Char"/>
    <w:uiPriority w:val="99"/>
    <w:rsid w:val="00B67BEB"/>
    <w:pPr>
      <w:spacing w:after="120"/>
    </w:pPr>
    <w:rPr>
      <w:sz w:val="16"/>
      <w:szCs w:val="16"/>
    </w:rPr>
  </w:style>
  <w:style w:type="character" w:customStyle="1" w:styleId="BodyText3Char">
    <w:name w:val="Body Text 3 Char"/>
    <w:basedOn w:val="DefaultParagraphFont"/>
    <w:link w:val="BodyText3"/>
    <w:uiPriority w:val="99"/>
    <w:semiHidden/>
    <w:locked/>
    <w:rsid w:val="009E0E1E"/>
    <w:rPr>
      <w:rFonts w:cs="Times New Roman"/>
      <w:sz w:val="16"/>
      <w:szCs w:val="16"/>
    </w:rPr>
  </w:style>
  <w:style w:type="paragraph" w:customStyle="1" w:styleId="bodytextpsgChar">
    <w:name w:val="body text_psg Char"/>
    <w:basedOn w:val="Normal"/>
    <w:uiPriority w:val="99"/>
    <w:rsid w:val="00B67BEB"/>
    <w:pPr>
      <w:adjustRightInd w:val="0"/>
      <w:snapToGrid w:val="0"/>
      <w:spacing w:after="120"/>
      <w:ind w:firstLine="720"/>
    </w:pPr>
  </w:style>
  <w:style w:type="paragraph" w:customStyle="1" w:styleId="PAWSReport">
    <w:name w:val="PAWSReport"/>
    <w:basedOn w:val="Normal"/>
    <w:uiPriority w:val="99"/>
    <w:rsid w:val="00B67BEB"/>
    <w:rPr>
      <w:sz w:val="20"/>
      <w:szCs w:val="24"/>
    </w:rPr>
  </w:style>
  <w:style w:type="paragraph" w:customStyle="1" w:styleId="TOCHeader">
    <w:name w:val="TOC Header"/>
    <w:basedOn w:val="Normal"/>
    <w:uiPriority w:val="99"/>
    <w:rsid w:val="00B67BEB"/>
    <w:pPr>
      <w:tabs>
        <w:tab w:val="right" w:pos="9360"/>
      </w:tabs>
      <w:spacing w:before="480" w:after="480"/>
    </w:pPr>
    <w:rPr>
      <w:rFonts w:ascii="Arial" w:hAnsi="Arial"/>
      <w:b/>
    </w:rPr>
  </w:style>
  <w:style w:type="paragraph" w:styleId="TOC1">
    <w:name w:val="toc 1"/>
    <w:basedOn w:val="Normal"/>
    <w:next w:val="Normal"/>
    <w:uiPriority w:val="99"/>
    <w:semiHidden/>
    <w:rsid w:val="00B67BEB"/>
    <w:pPr>
      <w:tabs>
        <w:tab w:val="right" w:leader="dot" w:pos="9350"/>
      </w:tabs>
      <w:spacing w:before="240"/>
      <w:ind w:left="720" w:hanging="450"/>
    </w:pPr>
    <w:rPr>
      <w:noProof/>
      <w:sz w:val="22"/>
    </w:rPr>
  </w:style>
  <w:style w:type="paragraph" w:styleId="TOC2">
    <w:name w:val="toc 2"/>
    <w:basedOn w:val="Normal"/>
    <w:next w:val="Normal"/>
    <w:uiPriority w:val="99"/>
    <w:semiHidden/>
    <w:rsid w:val="00B67BEB"/>
    <w:pPr>
      <w:tabs>
        <w:tab w:val="right" w:leader="dot" w:pos="9350"/>
      </w:tabs>
      <w:ind w:left="1260" w:hanging="540"/>
    </w:pPr>
    <w:rPr>
      <w:noProof/>
      <w:sz w:val="22"/>
    </w:rPr>
  </w:style>
  <w:style w:type="paragraph" w:customStyle="1" w:styleId="TOC0">
    <w:name w:val="TOC 0"/>
    <w:basedOn w:val="Heading1"/>
    <w:uiPriority w:val="99"/>
    <w:rsid w:val="00B67BEB"/>
    <w:pPr>
      <w:spacing w:before="360" w:after="120"/>
      <w:jc w:val="center"/>
    </w:pPr>
    <w:rPr>
      <w:rFonts w:cs="Times New Roman"/>
      <w:bCs w:val="0"/>
      <w:kern w:val="0"/>
      <w:sz w:val="28"/>
      <w:szCs w:val="20"/>
    </w:rPr>
  </w:style>
  <w:style w:type="character" w:styleId="CommentReference">
    <w:name w:val="annotation reference"/>
    <w:basedOn w:val="DefaultParagraphFont"/>
    <w:uiPriority w:val="99"/>
    <w:semiHidden/>
    <w:rsid w:val="00C25AC3"/>
    <w:rPr>
      <w:rFonts w:cs="Times New Roman"/>
      <w:sz w:val="16"/>
      <w:szCs w:val="16"/>
    </w:rPr>
  </w:style>
  <w:style w:type="paragraph" w:styleId="CommentText">
    <w:name w:val="annotation text"/>
    <w:basedOn w:val="Normal"/>
    <w:link w:val="CommentTextChar"/>
    <w:uiPriority w:val="99"/>
    <w:semiHidden/>
    <w:rsid w:val="00C25AC3"/>
    <w:rPr>
      <w:sz w:val="20"/>
    </w:rPr>
  </w:style>
  <w:style w:type="character" w:customStyle="1" w:styleId="CommentTextChar">
    <w:name w:val="Comment Text Char"/>
    <w:basedOn w:val="DefaultParagraphFont"/>
    <w:link w:val="CommentText"/>
    <w:uiPriority w:val="99"/>
    <w:semiHidden/>
    <w:locked/>
    <w:rsid w:val="009E0E1E"/>
    <w:rPr>
      <w:rFonts w:cs="Times New Roman"/>
      <w:sz w:val="20"/>
      <w:szCs w:val="20"/>
    </w:rPr>
  </w:style>
  <w:style w:type="paragraph" w:styleId="CommentSubject">
    <w:name w:val="annotation subject"/>
    <w:basedOn w:val="CommentText"/>
    <w:next w:val="CommentText"/>
    <w:link w:val="CommentSubjectChar"/>
    <w:uiPriority w:val="99"/>
    <w:semiHidden/>
    <w:rsid w:val="00C25AC3"/>
    <w:rPr>
      <w:b/>
      <w:bCs/>
    </w:rPr>
  </w:style>
  <w:style w:type="character" w:customStyle="1" w:styleId="CommentSubjectChar">
    <w:name w:val="Comment Subject Char"/>
    <w:basedOn w:val="CommentTextChar"/>
    <w:link w:val="CommentSubject"/>
    <w:uiPriority w:val="99"/>
    <w:semiHidden/>
    <w:locked/>
    <w:rsid w:val="009E0E1E"/>
    <w:rPr>
      <w:rFonts w:cs="Times New Roman"/>
      <w:b/>
      <w:bCs/>
      <w:sz w:val="20"/>
      <w:szCs w:val="20"/>
    </w:rPr>
  </w:style>
  <w:style w:type="paragraph" w:styleId="HTMLPreformatted">
    <w:name w:val="HTML Preformatted"/>
    <w:basedOn w:val="Normal"/>
    <w:link w:val="HTMLPreformattedChar"/>
    <w:uiPriority w:val="99"/>
    <w:rsid w:val="0036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9E0E1E"/>
    <w:rPr>
      <w:rFonts w:ascii="Courier New" w:hAnsi="Courier New" w:cs="Courier New"/>
      <w:sz w:val="20"/>
      <w:szCs w:val="20"/>
    </w:rPr>
  </w:style>
  <w:style w:type="table" w:styleId="TableGrid">
    <w:name w:val="Table Grid"/>
    <w:basedOn w:val="TableNormal"/>
    <w:uiPriority w:val="99"/>
    <w:rsid w:val="00BB3C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CharCharCharCharCharCharCharCharCharCharChar">
    <w:name w:val="Char Char Char1 Char Char Char Char Char Char Char Char Char Char Char Char Char"/>
    <w:basedOn w:val="Normal"/>
    <w:uiPriority w:val="99"/>
    <w:semiHidden/>
    <w:rsid w:val="008A1712"/>
    <w:pPr>
      <w:spacing w:before="80" w:after="80"/>
      <w:ind w:left="4320"/>
      <w:jc w:val="both"/>
    </w:pPr>
    <w:rPr>
      <w:rFonts w:ascii="Arial" w:hAnsi="Arial"/>
      <w:sz w:val="20"/>
      <w:szCs w:val="24"/>
    </w:rPr>
  </w:style>
  <w:style w:type="paragraph" w:customStyle="1" w:styleId="OMBbodytextChar">
    <w:name w:val="OMB body text Char"/>
    <w:basedOn w:val="Normal"/>
    <w:link w:val="OMBbodytextCharChar"/>
    <w:uiPriority w:val="99"/>
    <w:rsid w:val="00AA7A00"/>
    <w:pPr>
      <w:spacing w:after="240"/>
    </w:pPr>
  </w:style>
  <w:style w:type="paragraph" w:customStyle="1" w:styleId="OMBbullets">
    <w:name w:val="OMB bullets"/>
    <w:basedOn w:val="OMBbodytextChar"/>
    <w:uiPriority w:val="99"/>
    <w:rsid w:val="00AA7A00"/>
    <w:pPr>
      <w:spacing w:after="120"/>
      <w:ind w:left="360" w:hanging="360"/>
    </w:pPr>
  </w:style>
  <w:style w:type="character" w:customStyle="1" w:styleId="OMBbodytextCharChar">
    <w:name w:val="OMB body text Char Char"/>
    <w:basedOn w:val="DefaultParagraphFont"/>
    <w:link w:val="OMBbodytextChar"/>
    <w:uiPriority w:val="99"/>
    <w:locked/>
    <w:rsid w:val="00AA7A00"/>
    <w:rPr>
      <w:rFonts w:cs="Times New Roman"/>
      <w:sz w:val="24"/>
      <w:lang w:val="en-US" w:eastAsia="en-US" w:bidi="ar-SA"/>
    </w:rPr>
  </w:style>
  <w:style w:type="paragraph" w:styleId="BodyText">
    <w:name w:val="Body Text"/>
    <w:basedOn w:val="Normal"/>
    <w:link w:val="BodyTextChar"/>
    <w:uiPriority w:val="99"/>
    <w:rsid w:val="00772D08"/>
    <w:pPr>
      <w:spacing w:after="120"/>
    </w:pPr>
  </w:style>
  <w:style w:type="character" w:customStyle="1" w:styleId="BodyTextChar">
    <w:name w:val="Body Text Char"/>
    <w:basedOn w:val="DefaultParagraphFont"/>
    <w:link w:val="BodyText"/>
    <w:uiPriority w:val="99"/>
    <w:semiHidden/>
    <w:locked/>
    <w:rsid w:val="009E0E1E"/>
    <w:rPr>
      <w:rFonts w:cs="Times New Roman"/>
      <w:sz w:val="20"/>
      <w:szCs w:val="20"/>
    </w:rPr>
  </w:style>
  <w:style w:type="paragraph" w:customStyle="1" w:styleId="Body">
    <w:name w:val="Body"/>
    <w:uiPriority w:val="99"/>
    <w:rsid w:val="00772D08"/>
    <w:pPr>
      <w:spacing w:before="120" w:after="200" w:line="240" w:lineRule="exact"/>
    </w:pPr>
    <w:rPr>
      <w:rFonts w:ascii="Arial" w:hAnsi="Arial"/>
      <w:color w:val="000000"/>
      <w:szCs w:val="20"/>
    </w:rPr>
  </w:style>
  <w:style w:type="paragraph" w:customStyle="1" w:styleId="CompanyName">
    <w:name w:val="Company Name"/>
    <w:basedOn w:val="Normal"/>
    <w:uiPriority w:val="99"/>
    <w:rsid w:val="00772D08"/>
    <w:pPr>
      <w:keepNext/>
      <w:keepLines/>
      <w:spacing w:line="220" w:lineRule="atLeast"/>
    </w:pPr>
    <w:rPr>
      <w:rFonts w:ascii="Century Gothic" w:hAnsi="Century Gothic"/>
      <w:b/>
      <w:color w:val="5694CE"/>
      <w:spacing w:val="-25"/>
      <w:kern w:val="28"/>
      <w:sz w:val="32"/>
      <w:szCs w:val="32"/>
    </w:rPr>
  </w:style>
  <w:style w:type="paragraph" w:customStyle="1" w:styleId="TitleCover">
    <w:name w:val="Title Cover"/>
    <w:basedOn w:val="Normal"/>
    <w:next w:val="Normal"/>
    <w:uiPriority w:val="99"/>
    <w:rsid w:val="00772D08"/>
    <w:pPr>
      <w:keepNext/>
      <w:keepLines/>
      <w:pBdr>
        <w:top w:val="single" w:sz="48" w:space="31" w:color="C4BF40"/>
      </w:pBdr>
      <w:tabs>
        <w:tab w:val="left" w:pos="0"/>
      </w:tabs>
      <w:spacing w:before="240" w:after="500" w:line="640" w:lineRule="exact"/>
    </w:pPr>
    <w:rPr>
      <w:rFonts w:ascii="Century Gothic" w:hAnsi="Century Gothic"/>
      <w:b/>
      <w:color w:val="5694CE"/>
      <w:spacing w:val="-48"/>
      <w:kern w:val="28"/>
      <w:sz w:val="64"/>
      <w:szCs w:val="22"/>
    </w:rPr>
  </w:style>
  <w:style w:type="paragraph" w:styleId="Header">
    <w:name w:val="header"/>
    <w:basedOn w:val="Normal"/>
    <w:link w:val="HeaderChar"/>
    <w:uiPriority w:val="99"/>
    <w:rsid w:val="00772D08"/>
    <w:pPr>
      <w:keepLines/>
      <w:tabs>
        <w:tab w:val="center" w:pos="4320"/>
        <w:tab w:val="right" w:pos="8640"/>
      </w:tabs>
      <w:spacing w:line="190" w:lineRule="atLeast"/>
      <w:ind w:left="1080"/>
    </w:pPr>
    <w:rPr>
      <w:rFonts w:ascii="Verdana" w:hAnsi="Verdana"/>
      <w:caps/>
      <w:spacing w:val="-5"/>
      <w:sz w:val="15"/>
    </w:rPr>
  </w:style>
  <w:style w:type="character" w:customStyle="1" w:styleId="HeaderChar">
    <w:name w:val="Header Char"/>
    <w:basedOn w:val="DefaultParagraphFont"/>
    <w:link w:val="Header"/>
    <w:uiPriority w:val="99"/>
    <w:semiHidden/>
    <w:locked/>
    <w:rsid w:val="009E0E1E"/>
    <w:rPr>
      <w:rFonts w:cs="Times New Roman"/>
      <w:sz w:val="20"/>
      <w:szCs w:val="20"/>
    </w:rPr>
  </w:style>
  <w:style w:type="paragraph" w:styleId="ListBullet">
    <w:name w:val="List Bullet"/>
    <w:basedOn w:val="List"/>
    <w:link w:val="ListBulletChar"/>
    <w:uiPriority w:val="99"/>
    <w:rsid w:val="00772D08"/>
    <w:pPr>
      <w:numPr>
        <w:numId w:val="11"/>
      </w:numPr>
      <w:spacing w:before="120" w:after="240" w:line="240" w:lineRule="atLeast"/>
      <w:jc w:val="both"/>
    </w:pPr>
    <w:rPr>
      <w:rFonts w:ascii="Arial" w:hAnsi="Arial"/>
      <w:spacing w:val="-5"/>
      <w:sz w:val="22"/>
    </w:rPr>
  </w:style>
  <w:style w:type="paragraph" w:customStyle="1" w:styleId="ReturnAddress">
    <w:name w:val="Return Address"/>
    <w:basedOn w:val="Normal"/>
    <w:uiPriority w:val="99"/>
    <w:rsid w:val="00772D08"/>
    <w:pPr>
      <w:keepLines/>
      <w:framePr w:w="5160" w:h="840" w:wrap="notBeside" w:vAnchor="page" w:hAnchor="page" w:x="6121" w:y="915" w:anchorLock="1"/>
      <w:tabs>
        <w:tab w:val="left" w:pos="2160"/>
      </w:tabs>
      <w:spacing w:line="160" w:lineRule="atLeast"/>
      <w:jc w:val="right"/>
    </w:pPr>
    <w:rPr>
      <w:rFonts w:ascii="Verdana" w:hAnsi="Verdana"/>
      <w:sz w:val="16"/>
    </w:rPr>
  </w:style>
  <w:style w:type="paragraph" w:customStyle="1" w:styleId="SubtitleCover">
    <w:name w:val="Subtitle Cover"/>
    <w:basedOn w:val="TitleCover"/>
    <w:next w:val="BodyText"/>
    <w:uiPriority w:val="99"/>
    <w:rsid w:val="00772D08"/>
    <w:pPr>
      <w:pBdr>
        <w:top w:val="single" w:sz="6" w:space="24" w:color="C4BF40"/>
      </w:pBdr>
      <w:tabs>
        <w:tab w:val="clear" w:pos="0"/>
      </w:tabs>
      <w:spacing w:before="0" w:after="0" w:line="480" w:lineRule="atLeast"/>
      <w:ind w:left="835" w:right="835"/>
    </w:pPr>
    <w:rPr>
      <w:spacing w:val="-30"/>
      <w:sz w:val="48"/>
    </w:rPr>
  </w:style>
  <w:style w:type="paragraph" w:customStyle="1" w:styleId="CellBody">
    <w:name w:val="CellBody"/>
    <w:uiPriority w:val="99"/>
    <w:rsid w:val="00772D08"/>
    <w:pPr>
      <w:keepLines/>
      <w:widowControl w:val="0"/>
      <w:spacing w:before="60" w:after="40" w:line="220" w:lineRule="exact"/>
    </w:pPr>
    <w:rPr>
      <w:rFonts w:ascii="Arial" w:hAnsi="Arial"/>
      <w:color w:val="000000"/>
      <w:sz w:val="18"/>
      <w:szCs w:val="20"/>
    </w:rPr>
  </w:style>
  <w:style w:type="paragraph" w:customStyle="1" w:styleId="CellHeading">
    <w:name w:val="CellHeading"/>
    <w:uiPriority w:val="99"/>
    <w:rsid w:val="00772D08"/>
    <w:pPr>
      <w:keepNext/>
      <w:widowControl w:val="0"/>
      <w:spacing w:before="80" w:after="80" w:line="200" w:lineRule="exact"/>
      <w:jc w:val="center"/>
    </w:pPr>
    <w:rPr>
      <w:rFonts w:ascii="Arial" w:hAnsi="Arial"/>
      <w:b/>
      <w:color w:val="000000"/>
      <w:sz w:val="18"/>
      <w:szCs w:val="20"/>
    </w:rPr>
  </w:style>
  <w:style w:type="character" w:customStyle="1" w:styleId="BodyChar">
    <w:name w:val="Body Char"/>
    <w:basedOn w:val="DefaultParagraphFont"/>
    <w:uiPriority w:val="99"/>
    <w:rsid w:val="00772D08"/>
    <w:rPr>
      <w:rFonts w:ascii="Arial" w:hAnsi="Arial" w:cs="Times New Roman"/>
      <w:color w:val="000000"/>
      <w:lang w:val="en-US" w:eastAsia="en-US" w:bidi="ar-SA"/>
    </w:rPr>
  </w:style>
  <w:style w:type="character" w:customStyle="1" w:styleId="ListBulletChar">
    <w:name w:val="List Bullet Char"/>
    <w:basedOn w:val="DefaultParagraphFont"/>
    <w:link w:val="ListBullet"/>
    <w:uiPriority w:val="99"/>
    <w:locked/>
    <w:rsid w:val="00772D08"/>
    <w:rPr>
      <w:rFonts w:ascii="Arial" w:hAnsi="Arial"/>
      <w:spacing w:val="-5"/>
      <w:szCs w:val="20"/>
    </w:rPr>
  </w:style>
  <w:style w:type="paragraph" w:styleId="List">
    <w:name w:val="List"/>
    <w:basedOn w:val="Normal"/>
    <w:uiPriority w:val="99"/>
    <w:rsid w:val="00772D08"/>
    <w:pPr>
      <w:ind w:left="360" w:hanging="360"/>
    </w:pPr>
  </w:style>
  <w:style w:type="paragraph" w:styleId="NormalWeb">
    <w:name w:val="Normal (Web)"/>
    <w:basedOn w:val="Normal"/>
    <w:uiPriority w:val="99"/>
    <w:rsid w:val="00091333"/>
    <w:pPr>
      <w:spacing w:before="100" w:beforeAutospacing="1" w:after="100" w:afterAutospacing="1"/>
    </w:pPr>
    <w:rPr>
      <w:szCs w:val="24"/>
    </w:rPr>
  </w:style>
  <w:style w:type="paragraph" w:customStyle="1" w:styleId="NormalLinespacing15lines">
    <w:name w:val="Normal + Line spacing:  1.5 lines"/>
    <w:basedOn w:val="OMBbodytextChar"/>
    <w:uiPriority w:val="99"/>
    <w:rsid w:val="0034260E"/>
    <w:pPr>
      <w:spacing w:line="360" w:lineRule="auto"/>
    </w:pPr>
  </w:style>
  <w:style w:type="character" w:styleId="Emphasis">
    <w:name w:val="Emphasis"/>
    <w:basedOn w:val="DefaultParagraphFont"/>
    <w:uiPriority w:val="99"/>
    <w:qFormat/>
    <w:rsid w:val="0096499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191295">
      <w:marLeft w:val="0"/>
      <w:marRight w:val="0"/>
      <w:marTop w:val="0"/>
      <w:marBottom w:val="0"/>
      <w:divBdr>
        <w:top w:val="none" w:sz="0" w:space="0" w:color="auto"/>
        <w:left w:val="none" w:sz="0" w:space="0" w:color="auto"/>
        <w:bottom w:val="none" w:sz="0" w:space="0" w:color="auto"/>
        <w:right w:val="none" w:sz="0" w:space="0" w:color="auto"/>
      </w:divBdr>
    </w:div>
    <w:div w:id="870191296">
      <w:marLeft w:val="0"/>
      <w:marRight w:val="0"/>
      <w:marTop w:val="0"/>
      <w:marBottom w:val="0"/>
      <w:divBdr>
        <w:top w:val="none" w:sz="0" w:space="0" w:color="auto"/>
        <w:left w:val="none" w:sz="0" w:space="0" w:color="auto"/>
        <w:bottom w:val="none" w:sz="0" w:space="0" w:color="auto"/>
        <w:right w:val="none" w:sz="0" w:space="0" w:color="auto"/>
      </w:divBdr>
      <w:divsChild>
        <w:div w:id="870191298">
          <w:marLeft w:val="0"/>
          <w:marRight w:val="0"/>
          <w:marTop w:val="0"/>
          <w:marBottom w:val="0"/>
          <w:divBdr>
            <w:top w:val="none" w:sz="0" w:space="0" w:color="auto"/>
            <w:left w:val="none" w:sz="0" w:space="0" w:color="auto"/>
            <w:bottom w:val="none" w:sz="0" w:space="0" w:color="auto"/>
            <w:right w:val="none" w:sz="0" w:space="0" w:color="auto"/>
          </w:divBdr>
          <w:divsChild>
            <w:div w:id="870191297">
              <w:marLeft w:val="0"/>
              <w:marRight w:val="0"/>
              <w:marTop w:val="0"/>
              <w:marBottom w:val="0"/>
              <w:divBdr>
                <w:top w:val="none" w:sz="0" w:space="0" w:color="auto"/>
                <w:left w:val="none" w:sz="0" w:space="0" w:color="auto"/>
                <w:bottom w:val="none" w:sz="0" w:space="0" w:color="auto"/>
                <w:right w:val="none" w:sz="0" w:space="0" w:color="auto"/>
              </w:divBdr>
            </w:div>
            <w:div w:id="87019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91299">
      <w:marLeft w:val="0"/>
      <w:marRight w:val="0"/>
      <w:marTop w:val="0"/>
      <w:marBottom w:val="0"/>
      <w:divBdr>
        <w:top w:val="none" w:sz="0" w:space="0" w:color="auto"/>
        <w:left w:val="none" w:sz="0" w:space="0" w:color="auto"/>
        <w:bottom w:val="none" w:sz="0" w:space="0" w:color="auto"/>
        <w:right w:val="none" w:sz="0" w:space="0" w:color="auto"/>
      </w:divBdr>
    </w:div>
    <w:div w:id="870191301">
      <w:marLeft w:val="0"/>
      <w:marRight w:val="0"/>
      <w:marTop w:val="0"/>
      <w:marBottom w:val="0"/>
      <w:divBdr>
        <w:top w:val="none" w:sz="0" w:space="0" w:color="auto"/>
        <w:left w:val="none" w:sz="0" w:space="0" w:color="auto"/>
        <w:bottom w:val="none" w:sz="0" w:space="0" w:color="auto"/>
        <w:right w:val="none" w:sz="0" w:space="0" w:color="auto"/>
      </w:divBdr>
    </w:div>
    <w:div w:id="165197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nowledgenetworks.com/company/privacy.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ensus.gov/compendia/stat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641BF-6EAB-41B7-B744-B1B4690D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9262</Words>
  <Characters>52549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pleese</dc:creator>
  <cp:lastModifiedBy>CDC User</cp:lastModifiedBy>
  <cp:revision>4</cp:revision>
  <cp:lastPrinted>2011-02-07T18:41:00Z</cp:lastPrinted>
  <dcterms:created xsi:type="dcterms:W3CDTF">2012-03-29T18:32:00Z</dcterms:created>
  <dcterms:modified xsi:type="dcterms:W3CDTF">2012-03-29T19:08:00Z</dcterms:modified>
</cp:coreProperties>
</file>