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44" w:rsidRPr="006236E8" w:rsidRDefault="00E3227A" w:rsidP="007D6272">
      <w:pPr>
        <w:jc w:val="center"/>
        <w:rPr>
          <w:rFonts w:asciiTheme="majorHAnsi" w:hAnsiTheme="majorHAnsi"/>
          <w:b/>
          <w:sz w:val="32"/>
          <w:szCs w:val="32"/>
        </w:rPr>
      </w:pPr>
      <w:r w:rsidRPr="006236E8">
        <w:rPr>
          <w:rFonts w:asciiTheme="majorHAnsi" w:hAnsiTheme="majorHAnsi"/>
          <w:b/>
          <w:sz w:val="32"/>
          <w:szCs w:val="32"/>
        </w:rPr>
        <w:t>Supporting Statement for Paperwork Reduction Act Submission</w:t>
      </w:r>
    </w:p>
    <w:p w:rsidR="00E3227A" w:rsidRPr="000D2674" w:rsidRDefault="00E3227A" w:rsidP="00E3227A">
      <w:pPr>
        <w:rPr>
          <w:rFonts w:asciiTheme="majorHAnsi" w:hAnsiTheme="majorHAnsi"/>
          <w:b/>
          <w:sz w:val="24"/>
          <w:szCs w:val="24"/>
        </w:rPr>
      </w:pPr>
      <w:r w:rsidRPr="000D2674">
        <w:rPr>
          <w:rFonts w:asciiTheme="majorHAnsi" w:hAnsiTheme="majorHAnsi"/>
          <w:b/>
          <w:sz w:val="24"/>
          <w:szCs w:val="24"/>
        </w:rPr>
        <w:t xml:space="preserve">Title: </w:t>
      </w:r>
      <w:r w:rsidR="001071E2" w:rsidRPr="000D2674">
        <w:rPr>
          <w:rFonts w:asciiTheme="majorHAnsi" w:eastAsia="Calibri" w:hAnsiTheme="majorHAnsi" w:cs="Times New Roman"/>
          <w:sz w:val="24"/>
          <w:szCs w:val="24"/>
        </w:rPr>
        <w:t>Tribal Colleges and Universities Program</w:t>
      </w:r>
    </w:p>
    <w:p w:rsidR="00E3227A" w:rsidRPr="000D2674" w:rsidRDefault="00E3227A" w:rsidP="00E3227A">
      <w:pPr>
        <w:rPr>
          <w:rFonts w:asciiTheme="majorHAnsi" w:hAnsiTheme="majorHAnsi"/>
          <w:b/>
          <w:sz w:val="24"/>
          <w:szCs w:val="24"/>
        </w:rPr>
      </w:pPr>
      <w:r w:rsidRPr="000D2674">
        <w:rPr>
          <w:rFonts w:asciiTheme="majorHAnsi" w:hAnsiTheme="majorHAnsi"/>
          <w:b/>
          <w:sz w:val="24"/>
          <w:szCs w:val="24"/>
        </w:rPr>
        <w:t xml:space="preserve">OMB Control #: </w:t>
      </w:r>
      <w:r w:rsidR="00397EC3" w:rsidRPr="000D2674">
        <w:rPr>
          <w:rFonts w:asciiTheme="majorHAnsi" w:hAnsiTheme="majorHAnsi"/>
          <w:sz w:val="24"/>
          <w:szCs w:val="24"/>
        </w:rPr>
        <w:t>2528-0215</w:t>
      </w:r>
    </w:p>
    <w:p w:rsidR="00BD0630" w:rsidRPr="00B12D99" w:rsidRDefault="00B12D99" w:rsidP="00B12D99">
      <w:pPr>
        <w:pStyle w:val="ListParagraph"/>
        <w:numPr>
          <w:ilvl w:val="0"/>
          <w:numId w:val="10"/>
        </w:numPr>
        <w:ind w:left="450" w:hanging="450"/>
        <w:rPr>
          <w:rFonts w:asciiTheme="majorHAnsi" w:hAnsiTheme="majorHAnsi"/>
          <w:b/>
          <w:sz w:val="28"/>
          <w:szCs w:val="28"/>
        </w:rPr>
      </w:pPr>
      <w:r w:rsidRPr="005407F0">
        <w:rPr>
          <w:rFonts w:asciiTheme="majorHAnsi" w:hAnsiTheme="majorHAnsi"/>
          <w:b/>
          <w:sz w:val="28"/>
          <w:szCs w:val="28"/>
        </w:rPr>
        <w:t>Justification</w:t>
      </w:r>
    </w:p>
    <w:p w:rsidR="005407F0" w:rsidRPr="005407F0" w:rsidRDefault="00244B12" w:rsidP="005407F0">
      <w:pPr>
        <w:keepLines/>
        <w:tabs>
          <w:tab w:val="left" w:pos="0"/>
          <w:tab w:val="left" w:pos="90"/>
        </w:tabs>
        <w:spacing w:after="80"/>
        <w:rPr>
          <w:rFonts w:asciiTheme="majorHAnsi" w:eastAsia="Calibri" w:hAnsiTheme="majorHAnsi" w:cs="Times New Roman"/>
          <w:sz w:val="24"/>
          <w:szCs w:val="24"/>
        </w:rPr>
      </w:pPr>
      <w:r>
        <w:rPr>
          <w:rFonts w:asciiTheme="majorHAnsi" w:eastAsia="Calibri" w:hAnsiTheme="majorHAnsi" w:cs="Times New Roman"/>
          <w:noProof/>
          <w:sz w:val="24"/>
          <w:szCs w:val="24"/>
        </w:rPr>
        <w:pict>
          <v:shapetype id="_x0000_t202" coordsize="21600,21600" o:spt="202" path="m,l,21600r21600,l21600,xe">
            <v:stroke joinstyle="miter"/>
            <v:path gradientshapeok="t" o:connecttype="rect"/>
          </v:shapetype>
          <v:shape id="_x0000_s1030" type="#_x0000_t202" style="position:absolute;margin-left:-9.75pt;margin-top:3.4pt;width:502.65pt;height:22.6pt;z-index:251659264" fillcolor="#ddd [3204]" strokecolor="black [3213]" strokeweight=".25pt">
            <v:shadow on="t" type="perspective" color="#6e6e6e [1604]" opacity=".5" offset="1pt" offset2="-1pt"/>
            <v:textbox style="mso-next-textbox:#_x0000_s1030">
              <w:txbxContent>
                <w:p w:rsidR="00EF48B5" w:rsidRPr="005407F0" w:rsidRDefault="00EF48B5">
                  <w:pPr>
                    <w:rPr>
                      <w:rFonts w:asciiTheme="majorHAnsi" w:hAnsiTheme="majorHAnsi"/>
                      <w:b/>
                      <w:sz w:val="24"/>
                      <w:szCs w:val="24"/>
                    </w:rPr>
                  </w:pPr>
                  <w:r w:rsidRPr="005407F0">
                    <w:rPr>
                      <w:rFonts w:asciiTheme="majorHAnsi" w:hAnsiTheme="majorHAnsi"/>
                      <w:b/>
                      <w:sz w:val="24"/>
                      <w:szCs w:val="24"/>
                    </w:rPr>
                    <w:t xml:space="preserve">A.1 Circumstances that Make the Collection of Information Necessary </w:t>
                  </w:r>
                </w:p>
              </w:txbxContent>
            </v:textbox>
          </v:shape>
        </w:pict>
      </w:r>
    </w:p>
    <w:p w:rsidR="005407F0" w:rsidRDefault="005407F0" w:rsidP="005407F0">
      <w:pPr>
        <w:keepLines/>
        <w:tabs>
          <w:tab w:val="left" w:pos="0"/>
          <w:tab w:val="left" w:pos="90"/>
        </w:tabs>
        <w:spacing w:after="80"/>
        <w:rPr>
          <w:rFonts w:asciiTheme="majorHAnsi" w:eastAsia="Calibri" w:hAnsiTheme="majorHAnsi" w:cs="Times New Roman"/>
          <w:sz w:val="24"/>
          <w:szCs w:val="24"/>
        </w:rPr>
      </w:pPr>
    </w:p>
    <w:p w:rsidR="001071E2" w:rsidRPr="005407F0" w:rsidRDefault="001071E2" w:rsidP="001071E2">
      <w:pPr>
        <w:tabs>
          <w:tab w:val="left" w:pos="360"/>
        </w:tabs>
        <w:rPr>
          <w:rFonts w:asciiTheme="majorHAnsi" w:eastAsia="Calibri" w:hAnsiTheme="majorHAnsi" w:cs="Times New Roman"/>
          <w:sz w:val="24"/>
          <w:szCs w:val="24"/>
        </w:rPr>
      </w:pPr>
      <w:r w:rsidRPr="005407F0">
        <w:rPr>
          <w:rFonts w:asciiTheme="majorHAnsi" w:eastAsia="Calibri" w:hAnsiTheme="majorHAnsi" w:cs="Times New Roman"/>
          <w:sz w:val="24"/>
          <w:szCs w:val="24"/>
        </w:rPr>
        <w:t>The Department of Housing and Urban Development (HUD) is directed by Title III of the 1998 Amendments to the Higher Education Act of 1965 (Pub.L.</w:t>
      </w:r>
      <w:r w:rsidRPr="005407F0">
        <w:rPr>
          <w:rFonts w:asciiTheme="majorHAnsi" w:hAnsiTheme="majorHAnsi"/>
          <w:sz w:val="24"/>
          <w:szCs w:val="24"/>
        </w:rPr>
        <w:t xml:space="preserve"> </w:t>
      </w:r>
      <w:r w:rsidRPr="005407F0">
        <w:rPr>
          <w:rFonts w:asciiTheme="majorHAnsi" w:eastAsia="Calibri" w:hAnsiTheme="majorHAnsi" w:cs="Times New Roman"/>
          <w:sz w:val="24"/>
          <w:szCs w:val="24"/>
        </w:rPr>
        <w:t>105-244, approved October 7, 1998) to ma</w:t>
      </w:r>
      <w:r w:rsidRPr="005407F0">
        <w:rPr>
          <w:rFonts w:asciiTheme="majorHAnsi" w:hAnsiTheme="majorHAnsi"/>
          <w:sz w:val="24"/>
          <w:szCs w:val="24"/>
        </w:rPr>
        <w:t xml:space="preserve">ke available </w:t>
      </w:r>
      <w:r w:rsidR="00B323E7" w:rsidRPr="005407F0">
        <w:rPr>
          <w:rFonts w:asciiTheme="majorHAnsi" w:hAnsiTheme="majorHAnsi"/>
          <w:sz w:val="24"/>
          <w:szCs w:val="24"/>
        </w:rPr>
        <w:t xml:space="preserve">funds </w:t>
      </w:r>
      <w:r w:rsidRPr="005407F0">
        <w:rPr>
          <w:rFonts w:asciiTheme="majorHAnsi" w:eastAsia="Calibri" w:hAnsiTheme="majorHAnsi" w:cs="Times New Roman"/>
          <w:sz w:val="24"/>
          <w:szCs w:val="24"/>
        </w:rPr>
        <w:t>to assist Tribal Colleges and Universities (TCU).  The purpose of this program is to assist TCU to build, expand, renovate, and equip their own facilities, and to expand the role of the TCUs into the community through the provision of needed services such as health programs, job training, and economic development activities.</w:t>
      </w:r>
    </w:p>
    <w:p w:rsidR="001071E2" w:rsidRDefault="00244B12" w:rsidP="001071E2">
      <w:pPr>
        <w:keepLines/>
        <w:tabs>
          <w:tab w:val="left" w:pos="360"/>
          <w:tab w:val="left" w:pos="720"/>
          <w:tab w:val="left" w:pos="9540"/>
        </w:tabs>
        <w:rPr>
          <w:rFonts w:asciiTheme="majorHAnsi" w:eastAsia="Calibri" w:hAnsiTheme="majorHAnsi" w:cs="Times New Roman"/>
          <w:sz w:val="24"/>
          <w:szCs w:val="24"/>
        </w:rPr>
      </w:pPr>
      <w:r w:rsidRPr="00244B12">
        <w:rPr>
          <w:rFonts w:asciiTheme="majorHAnsi" w:hAnsiTheme="majorHAnsi"/>
          <w:noProof/>
          <w:sz w:val="24"/>
          <w:szCs w:val="24"/>
        </w:rPr>
        <w:pict>
          <v:shape id="_x0000_s1031" type="#_x0000_t202" style="position:absolute;margin-left:-5.1pt;margin-top:55.9pt;width:498pt;height:25.1pt;z-index:251660288" fillcolor="#d8d8d8 [2732]" strokecolor="black [3213]" strokeweight=".25pt">
            <v:shadow on="t" type="perspective" color="#6e6e6e [1604]" opacity=".5" offset="1pt" offset2="-1pt"/>
            <v:textbox>
              <w:txbxContent>
                <w:p w:rsidR="00EF48B5" w:rsidRPr="00F34951" w:rsidRDefault="00EF48B5">
                  <w:pPr>
                    <w:rPr>
                      <w:rFonts w:asciiTheme="majorHAnsi" w:hAnsiTheme="majorHAnsi"/>
                      <w:b/>
                      <w:sz w:val="24"/>
                      <w:szCs w:val="24"/>
                    </w:rPr>
                  </w:pPr>
                  <w:r w:rsidRPr="00F34951">
                    <w:rPr>
                      <w:rFonts w:asciiTheme="majorHAnsi" w:hAnsiTheme="majorHAnsi"/>
                      <w:b/>
                      <w:sz w:val="24"/>
                      <w:szCs w:val="24"/>
                    </w:rPr>
                    <w:t xml:space="preserve">A.2 How and by Whom </w:t>
                  </w:r>
                  <w:r>
                    <w:rPr>
                      <w:rFonts w:asciiTheme="majorHAnsi" w:hAnsiTheme="majorHAnsi"/>
                      <w:b/>
                      <w:sz w:val="24"/>
                      <w:szCs w:val="24"/>
                    </w:rPr>
                    <w:t>and What P</w:t>
                  </w:r>
                  <w:r w:rsidRPr="00F34951">
                    <w:rPr>
                      <w:rFonts w:asciiTheme="majorHAnsi" w:hAnsiTheme="majorHAnsi"/>
                      <w:b/>
                      <w:sz w:val="24"/>
                      <w:szCs w:val="24"/>
                    </w:rPr>
                    <w:t>urpose the I</w:t>
                  </w:r>
                  <w:r>
                    <w:rPr>
                      <w:rFonts w:asciiTheme="majorHAnsi" w:hAnsiTheme="majorHAnsi"/>
                      <w:b/>
                      <w:sz w:val="24"/>
                      <w:szCs w:val="24"/>
                    </w:rPr>
                    <w:t>nformation Collected will be U</w:t>
                  </w:r>
                  <w:r w:rsidRPr="00F34951">
                    <w:rPr>
                      <w:rFonts w:asciiTheme="majorHAnsi" w:hAnsiTheme="majorHAnsi"/>
                      <w:b/>
                      <w:sz w:val="24"/>
                      <w:szCs w:val="24"/>
                    </w:rPr>
                    <w:t>sed</w:t>
                  </w:r>
                </w:p>
              </w:txbxContent>
            </v:textbox>
          </v:shape>
        </w:pict>
      </w:r>
      <w:r w:rsidR="00B323E7" w:rsidRPr="005407F0">
        <w:rPr>
          <w:rFonts w:asciiTheme="majorHAnsi" w:eastAsia="Calibri" w:hAnsiTheme="majorHAnsi" w:cs="Times New Roman"/>
          <w:sz w:val="24"/>
          <w:szCs w:val="24"/>
        </w:rPr>
        <w:t>Although this program has not awarded funds since FY 2010 current g</w:t>
      </w:r>
      <w:r w:rsidR="001071E2" w:rsidRPr="005407F0">
        <w:rPr>
          <w:rFonts w:asciiTheme="majorHAnsi" w:eastAsia="Calibri" w:hAnsiTheme="majorHAnsi" w:cs="Times New Roman"/>
          <w:sz w:val="24"/>
          <w:szCs w:val="24"/>
        </w:rPr>
        <w:t xml:space="preserve">rantees are </w:t>
      </w:r>
      <w:r w:rsidR="00B323E7" w:rsidRPr="005407F0">
        <w:rPr>
          <w:rFonts w:asciiTheme="majorHAnsi" w:eastAsia="Calibri" w:hAnsiTheme="majorHAnsi" w:cs="Times New Roman"/>
          <w:sz w:val="24"/>
          <w:szCs w:val="24"/>
        </w:rPr>
        <w:t xml:space="preserve">still </w:t>
      </w:r>
      <w:r w:rsidR="001071E2" w:rsidRPr="005407F0">
        <w:rPr>
          <w:rFonts w:asciiTheme="majorHAnsi" w:eastAsia="Calibri" w:hAnsiTheme="majorHAnsi" w:cs="Times New Roman"/>
          <w:sz w:val="24"/>
          <w:szCs w:val="24"/>
        </w:rPr>
        <w:t>required to prepare semi-annual status report</w:t>
      </w:r>
      <w:r w:rsidR="00B323E7" w:rsidRPr="005407F0">
        <w:rPr>
          <w:rFonts w:asciiTheme="majorHAnsi" w:eastAsia="Calibri" w:hAnsiTheme="majorHAnsi" w:cs="Times New Roman"/>
          <w:sz w:val="24"/>
          <w:szCs w:val="24"/>
        </w:rPr>
        <w:t xml:space="preserve">.  These reports allow </w:t>
      </w:r>
      <w:r w:rsidR="001071E2" w:rsidRPr="005407F0">
        <w:rPr>
          <w:rFonts w:asciiTheme="majorHAnsi" w:eastAsia="Calibri" w:hAnsiTheme="majorHAnsi" w:cs="Times New Roman"/>
          <w:sz w:val="24"/>
          <w:szCs w:val="24"/>
        </w:rPr>
        <w:t xml:space="preserve">HUD </w:t>
      </w:r>
      <w:r w:rsidR="00B323E7" w:rsidRPr="005407F0">
        <w:rPr>
          <w:rFonts w:asciiTheme="majorHAnsi" w:eastAsia="Calibri" w:hAnsiTheme="majorHAnsi" w:cs="Times New Roman"/>
          <w:sz w:val="24"/>
          <w:szCs w:val="24"/>
        </w:rPr>
        <w:t>to monitor</w:t>
      </w:r>
      <w:r w:rsidR="001071E2" w:rsidRPr="005407F0">
        <w:rPr>
          <w:rFonts w:asciiTheme="majorHAnsi" w:eastAsia="Calibri" w:hAnsiTheme="majorHAnsi" w:cs="Times New Roman"/>
          <w:sz w:val="24"/>
          <w:szCs w:val="24"/>
        </w:rPr>
        <w:t xml:space="preserve"> the </w:t>
      </w:r>
      <w:r w:rsidR="00F34951">
        <w:rPr>
          <w:rFonts w:asciiTheme="majorHAnsi" w:eastAsia="Calibri" w:hAnsiTheme="majorHAnsi" w:cs="Times New Roman"/>
          <w:sz w:val="24"/>
          <w:szCs w:val="24"/>
        </w:rPr>
        <w:t xml:space="preserve">grantee progress </w:t>
      </w:r>
      <w:r w:rsidR="007D6272">
        <w:rPr>
          <w:rFonts w:asciiTheme="majorHAnsi" w:eastAsia="Calibri" w:hAnsiTheme="majorHAnsi" w:cs="Times New Roman"/>
          <w:sz w:val="24"/>
          <w:szCs w:val="24"/>
        </w:rPr>
        <w:t>in completing their grant</w:t>
      </w:r>
      <w:r w:rsidR="001071E2" w:rsidRPr="005407F0">
        <w:rPr>
          <w:rFonts w:asciiTheme="majorHAnsi" w:eastAsia="Calibri" w:hAnsiTheme="majorHAnsi" w:cs="Times New Roman"/>
          <w:sz w:val="24"/>
          <w:szCs w:val="24"/>
        </w:rPr>
        <w:t>.</w:t>
      </w:r>
    </w:p>
    <w:p w:rsidR="000D2674" w:rsidRDefault="000D2674" w:rsidP="001071E2">
      <w:pPr>
        <w:keepLines/>
        <w:tabs>
          <w:tab w:val="left" w:pos="360"/>
          <w:tab w:val="left" w:pos="720"/>
          <w:tab w:val="left" w:pos="9540"/>
        </w:tabs>
        <w:rPr>
          <w:rFonts w:asciiTheme="majorHAnsi" w:eastAsia="Calibri" w:hAnsiTheme="majorHAnsi" w:cs="Times New Roman"/>
          <w:sz w:val="24"/>
          <w:szCs w:val="24"/>
        </w:rPr>
      </w:pPr>
    </w:p>
    <w:p w:rsidR="000D2674" w:rsidRPr="00345544" w:rsidRDefault="000D2674" w:rsidP="00B323E7">
      <w:pPr>
        <w:pStyle w:val="ListParagraph"/>
        <w:ind w:left="0"/>
        <w:rPr>
          <w:rFonts w:asciiTheme="majorHAnsi" w:eastAsia="Calibri" w:hAnsiTheme="majorHAnsi" w:cs="Times New Roman"/>
          <w:sz w:val="24"/>
          <w:szCs w:val="24"/>
        </w:rPr>
      </w:pPr>
    </w:p>
    <w:p w:rsidR="00E3227A" w:rsidRPr="00345544" w:rsidRDefault="00B323E7" w:rsidP="00B323E7">
      <w:pPr>
        <w:pStyle w:val="ListParagraph"/>
        <w:ind w:left="0"/>
        <w:rPr>
          <w:rFonts w:asciiTheme="majorHAnsi" w:hAnsiTheme="majorHAnsi"/>
          <w:sz w:val="24"/>
          <w:szCs w:val="24"/>
        </w:rPr>
      </w:pPr>
      <w:r w:rsidRPr="00345544">
        <w:rPr>
          <w:rFonts w:asciiTheme="majorHAnsi" w:hAnsiTheme="majorHAnsi"/>
          <w:sz w:val="24"/>
          <w:szCs w:val="24"/>
        </w:rPr>
        <w:t xml:space="preserve">The information that was </w:t>
      </w:r>
      <w:r w:rsidR="00E3227A" w:rsidRPr="00345544">
        <w:rPr>
          <w:rFonts w:asciiTheme="majorHAnsi" w:hAnsiTheme="majorHAnsi"/>
          <w:sz w:val="24"/>
          <w:szCs w:val="24"/>
        </w:rPr>
        <w:t>collected d</w:t>
      </w:r>
      <w:r w:rsidRPr="00345544">
        <w:rPr>
          <w:rFonts w:asciiTheme="majorHAnsi" w:hAnsiTheme="majorHAnsi"/>
          <w:sz w:val="24"/>
          <w:szCs w:val="24"/>
        </w:rPr>
        <w:t xml:space="preserve">uring the application process </w:t>
      </w:r>
      <w:r w:rsidR="00E3227A" w:rsidRPr="00345544">
        <w:rPr>
          <w:rFonts w:asciiTheme="majorHAnsi" w:hAnsiTheme="majorHAnsi"/>
          <w:sz w:val="24"/>
          <w:szCs w:val="24"/>
        </w:rPr>
        <w:t>enable</w:t>
      </w:r>
      <w:r w:rsidRPr="00345544">
        <w:rPr>
          <w:rFonts w:asciiTheme="majorHAnsi" w:hAnsiTheme="majorHAnsi"/>
          <w:sz w:val="24"/>
          <w:szCs w:val="24"/>
        </w:rPr>
        <w:t>s</w:t>
      </w:r>
      <w:r w:rsidR="00E3227A" w:rsidRPr="00345544">
        <w:rPr>
          <w:rFonts w:asciiTheme="majorHAnsi" w:hAnsiTheme="majorHAnsi"/>
          <w:sz w:val="24"/>
          <w:szCs w:val="24"/>
        </w:rPr>
        <w:t xml:space="preserve"> the Government Technical Representative (GTR) to monitor each grantee's </w:t>
      </w:r>
      <w:r w:rsidR="001071E2" w:rsidRPr="00345544">
        <w:rPr>
          <w:rFonts w:asciiTheme="majorHAnsi" w:hAnsiTheme="majorHAnsi"/>
          <w:sz w:val="24"/>
          <w:szCs w:val="24"/>
        </w:rPr>
        <w:t>administration of its TCUP</w:t>
      </w:r>
      <w:r w:rsidRPr="00345544">
        <w:rPr>
          <w:rFonts w:asciiTheme="majorHAnsi" w:hAnsiTheme="majorHAnsi"/>
          <w:sz w:val="24"/>
          <w:szCs w:val="24"/>
        </w:rPr>
        <w:t xml:space="preserve"> funds.  It is the one of the </w:t>
      </w:r>
      <w:r w:rsidR="00E3227A" w:rsidRPr="00345544">
        <w:rPr>
          <w:rFonts w:asciiTheme="majorHAnsi" w:hAnsiTheme="majorHAnsi"/>
          <w:sz w:val="24"/>
          <w:szCs w:val="24"/>
        </w:rPr>
        <w:t>way</w:t>
      </w:r>
      <w:r w:rsidRPr="00345544">
        <w:rPr>
          <w:rFonts w:asciiTheme="majorHAnsi" w:hAnsiTheme="majorHAnsi"/>
          <w:sz w:val="24"/>
          <w:szCs w:val="24"/>
        </w:rPr>
        <w:t>s</w:t>
      </w:r>
      <w:r w:rsidR="00E3227A" w:rsidRPr="00345544">
        <w:rPr>
          <w:rFonts w:asciiTheme="majorHAnsi" w:hAnsiTheme="majorHAnsi"/>
          <w:sz w:val="24"/>
          <w:szCs w:val="24"/>
        </w:rPr>
        <w:t xml:space="preserve"> to determine that funds are being spent in accordance with statutory requirements.</w:t>
      </w:r>
      <w:r w:rsidR="00E3227A" w:rsidRPr="00345544">
        <w:rPr>
          <w:rFonts w:asciiTheme="majorHAnsi"/>
          <w:sz w:val="24"/>
          <w:szCs w:val="24"/>
        </w:rPr>
        <w:t> </w:t>
      </w:r>
      <w:r w:rsidR="00E3227A" w:rsidRPr="00345544">
        <w:rPr>
          <w:rFonts w:asciiTheme="majorHAnsi"/>
          <w:sz w:val="24"/>
          <w:szCs w:val="24"/>
        </w:rPr>
        <w:t> </w:t>
      </w:r>
      <w:r w:rsidR="00E3227A" w:rsidRPr="00345544">
        <w:rPr>
          <w:rFonts w:asciiTheme="majorHAnsi"/>
          <w:sz w:val="24"/>
          <w:szCs w:val="24"/>
        </w:rPr>
        <w:t> </w:t>
      </w:r>
      <w:r w:rsidR="00E3227A" w:rsidRPr="00345544">
        <w:rPr>
          <w:rFonts w:asciiTheme="majorHAnsi"/>
          <w:sz w:val="24"/>
          <w:szCs w:val="24"/>
        </w:rPr>
        <w:t> </w:t>
      </w:r>
    </w:p>
    <w:p w:rsidR="00B12D99" w:rsidRDefault="00244B12" w:rsidP="00E3227A">
      <w:pPr>
        <w:keepLines/>
        <w:tabs>
          <w:tab w:val="left" w:pos="360"/>
          <w:tab w:val="left" w:pos="720"/>
        </w:tabs>
      </w:pPr>
      <w:r>
        <w:rPr>
          <w:noProof/>
        </w:rPr>
        <w:pict>
          <v:shape id="_x0000_s1033" type="#_x0000_t202" style="position:absolute;margin-left:-.6pt;margin-top:1.95pt;width:493.5pt;height:22.8pt;z-index:251661312" fillcolor="#dedede [2894]" strokecolor="black [3213]">
            <v:textbox>
              <w:txbxContent>
                <w:p w:rsidR="00EF48B5" w:rsidRPr="000D2674" w:rsidRDefault="00EF48B5" w:rsidP="00AF0B3C">
                  <w:pPr>
                    <w:pBdr>
                      <w:bottom w:val="single" w:sz="4" w:space="1" w:color="auto"/>
                    </w:pBdr>
                    <w:rPr>
                      <w:rFonts w:asciiTheme="majorHAnsi" w:hAnsiTheme="majorHAnsi"/>
                      <w:b/>
                      <w:sz w:val="24"/>
                      <w:szCs w:val="24"/>
                    </w:rPr>
                  </w:pPr>
                  <w:r w:rsidRPr="000D2674">
                    <w:rPr>
                      <w:rFonts w:asciiTheme="majorHAnsi" w:hAnsiTheme="majorHAnsi"/>
                      <w:b/>
                      <w:sz w:val="24"/>
                      <w:szCs w:val="24"/>
                    </w:rPr>
                    <w:t>A.3 Wh</w:t>
                  </w:r>
                  <w:r>
                    <w:rPr>
                      <w:rFonts w:asciiTheme="majorHAnsi" w:hAnsiTheme="majorHAnsi"/>
                      <w:b/>
                      <w:sz w:val="24"/>
                      <w:szCs w:val="24"/>
                    </w:rPr>
                    <w:t>ether and What Extent will the Collection Involve the U</w:t>
                  </w:r>
                  <w:r w:rsidRPr="000D2674">
                    <w:rPr>
                      <w:rFonts w:asciiTheme="majorHAnsi" w:hAnsiTheme="majorHAnsi"/>
                      <w:b/>
                      <w:sz w:val="24"/>
                      <w:szCs w:val="24"/>
                    </w:rPr>
                    <w:t xml:space="preserve">se of </w:t>
                  </w:r>
                  <w:r>
                    <w:rPr>
                      <w:rFonts w:asciiTheme="majorHAnsi" w:hAnsiTheme="majorHAnsi"/>
                      <w:b/>
                      <w:sz w:val="24"/>
                      <w:szCs w:val="24"/>
                    </w:rPr>
                    <w:t>T</w:t>
                  </w:r>
                  <w:r w:rsidRPr="000D2674">
                    <w:rPr>
                      <w:rFonts w:asciiTheme="majorHAnsi" w:hAnsiTheme="majorHAnsi"/>
                      <w:b/>
                      <w:sz w:val="24"/>
                      <w:szCs w:val="24"/>
                    </w:rPr>
                    <w:t>echnology</w:t>
                  </w:r>
                </w:p>
              </w:txbxContent>
            </v:textbox>
          </v:shape>
        </w:pict>
      </w:r>
    </w:p>
    <w:p w:rsidR="00345544" w:rsidRDefault="00345544" w:rsidP="00E3227A">
      <w:pPr>
        <w:keepLines/>
        <w:tabs>
          <w:tab w:val="left" w:pos="360"/>
          <w:tab w:val="left" w:pos="720"/>
        </w:tabs>
      </w:pPr>
    </w:p>
    <w:p w:rsidR="00E3227A" w:rsidRDefault="00E3227A" w:rsidP="00E3227A">
      <w:pPr>
        <w:keepLines/>
        <w:tabs>
          <w:tab w:val="left" w:pos="360"/>
          <w:tab w:val="left" w:pos="720"/>
        </w:tabs>
      </w:pPr>
      <w:r>
        <w:t>None</w:t>
      </w:r>
    </w:p>
    <w:p w:rsidR="00B12D99" w:rsidRPr="00B12D99" w:rsidRDefault="00244B12" w:rsidP="00E3227A">
      <w:pPr>
        <w:keepLines/>
        <w:tabs>
          <w:tab w:val="left" w:pos="270"/>
          <w:tab w:val="left" w:pos="720"/>
        </w:tabs>
        <w:rPr>
          <w:rFonts w:asciiTheme="majorHAnsi" w:hAnsiTheme="majorHAnsi"/>
          <w:sz w:val="24"/>
          <w:szCs w:val="24"/>
        </w:rPr>
      </w:pPr>
      <w:r>
        <w:rPr>
          <w:rFonts w:asciiTheme="majorHAnsi" w:hAnsiTheme="majorHAnsi"/>
          <w:noProof/>
          <w:sz w:val="24"/>
          <w:szCs w:val="24"/>
        </w:rPr>
        <w:pict>
          <v:shape id="_x0000_s1034" type="#_x0000_t202" style="position:absolute;margin-left:-5.1pt;margin-top:10.1pt;width:504.75pt;height:22.3pt;z-index:251662336" fillcolor="#d8d8d8 [2732]" strokecolor="black [3213]">
            <v:textbox>
              <w:txbxContent>
                <w:p w:rsidR="00EF48B5" w:rsidRPr="00AF0B3C" w:rsidRDefault="00EF48B5">
                  <w:pPr>
                    <w:rPr>
                      <w:rFonts w:asciiTheme="majorHAnsi" w:hAnsiTheme="majorHAnsi"/>
                      <w:b/>
                      <w:sz w:val="24"/>
                      <w:szCs w:val="24"/>
                    </w:rPr>
                  </w:pPr>
                  <w:r>
                    <w:rPr>
                      <w:rFonts w:asciiTheme="majorHAnsi" w:hAnsiTheme="majorHAnsi"/>
                      <w:b/>
                      <w:sz w:val="24"/>
                      <w:szCs w:val="24"/>
                    </w:rPr>
                    <w:t xml:space="preserve">A.4 </w:t>
                  </w:r>
                  <w:r w:rsidRPr="00AF0B3C">
                    <w:rPr>
                      <w:rFonts w:asciiTheme="majorHAnsi" w:hAnsiTheme="majorHAnsi"/>
                      <w:b/>
                      <w:sz w:val="24"/>
                      <w:szCs w:val="24"/>
                    </w:rPr>
                    <w:t>Efforts to Identify Duplication</w:t>
                  </w:r>
                </w:p>
              </w:txbxContent>
            </v:textbox>
          </v:shape>
        </w:pict>
      </w:r>
    </w:p>
    <w:p w:rsidR="00B12D99" w:rsidRDefault="00B12D99" w:rsidP="00E3227A">
      <w:pPr>
        <w:keepLines/>
        <w:tabs>
          <w:tab w:val="left" w:pos="270"/>
          <w:tab w:val="left" w:pos="720"/>
        </w:tabs>
      </w:pPr>
    </w:p>
    <w:p w:rsidR="00E3227A" w:rsidRPr="00AF0B3C" w:rsidRDefault="00E3227A" w:rsidP="00E3227A">
      <w:pPr>
        <w:keepLines/>
        <w:tabs>
          <w:tab w:val="left" w:pos="270"/>
          <w:tab w:val="left" w:pos="720"/>
        </w:tabs>
        <w:rPr>
          <w:rFonts w:asciiTheme="majorHAnsi" w:hAnsiTheme="majorHAnsi"/>
          <w:sz w:val="24"/>
          <w:szCs w:val="24"/>
        </w:rPr>
      </w:pPr>
      <w:r w:rsidRPr="00AF0B3C">
        <w:rPr>
          <w:rFonts w:asciiTheme="majorHAnsi" w:hAnsiTheme="majorHAnsi"/>
          <w:sz w:val="24"/>
          <w:szCs w:val="24"/>
        </w:rPr>
        <w:t>This program does not duplicate any existing government program.  No similar information is available.</w:t>
      </w:r>
    </w:p>
    <w:p w:rsidR="007D6272" w:rsidRDefault="007D6272" w:rsidP="00AF0B3C">
      <w:pPr>
        <w:keepLines/>
        <w:tabs>
          <w:tab w:val="left" w:pos="360"/>
        </w:tabs>
        <w:spacing w:after="80"/>
      </w:pPr>
    </w:p>
    <w:p w:rsidR="007D6272" w:rsidRDefault="007D6272" w:rsidP="00AF0B3C">
      <w:pPr>
        <w:keepLines/>
        <w:tabs>
          <w:tab w:val="left" w:pos="360"/>
        </w:tabs>
        <w:spacing w:after="80"/>
      </w:pPr>
    </w:p>
    <w:p w:rsidR="00B12D99" w:rsidRDefault="00244B12" w:rsidP="00AF0B3C">
      <w:pPr>
        <w:keepLines/>
        <w:tabs>
          <w:tab w:val="left" w:pos="360"/>
        </w:tabs>
        <w:spacing w:after="80"/>
      </w:pPr>
      <w:r>
        <w:rPr>
          <w:noProof/>
        </w:rPr>
        <w:lastRenderedPageBreak/>
        <w:pict>
          <v:shape id="_x0000_s1035" type="#_x0000_t202" style="position:absolute;margin-left:-.6pt;margin-top:14.2pt;width:500.25pt;height:25.15pt;z-index:251658239" fillcolor="#d8d8d8 [2732]" strokecolor="black [3213]">
            <v:textbox style="mso-next-textbox:#_x0000_s1035">
              <w:txbxContent>
                <w:p w:rsidR="00EF48B5" w:rsidRPr="00AF0B3C" w:rsidRDefault="00EF48B5" w:rsidP="00AB10FE">
                  <w:pPr>
                    <w:rPr>
                      <w:rFonts w:asciiTheme="majorHAnsi" w:hAnsiTheme="majorHAnsi"/>
                      <w:b/>
                      <w:sz w:val="24"/>
                      <w:szCs w:val="24"/>
                    </w:rPr>
                  </w:pPr>
                  <w:r>
                    <w:rPr>
                      <w:rFonts w:asciiTheme="majorHAnsi" w:hAnsiTheme="majorHAnsi"/>
                      <w:b/>
                      <w:sz w:val="24"/>
                      <w:szCs w:val="24"/>
                    </w:rPr>
                    <w:t>A.5 Impact of the C</w:t>
                  </w:r>
                  <w:r w:rsidRPr="00AF0B3C">
                    <w:rPr>
                      <w:rFonts w:asciiTheme="majorHAnsi" w:hAnsiTheme="majorHAnsi"/>
                      <w:b/>
                      <w:sz w:val="24"/>
                      <w:szCs w:val="24"/>
                    </w:rPr>
                    <w:t xml:space="preserve">ollection on </w:t>
                  </w:r>
                  <w:r>
                    <w:rPr>
                      <w:rFonts w:asciiTheme="majorHAnsi" w:hAnsiTheme="majorHAnsi"/>
                      <w:b/>
                      <w:sz w:val="24"/>
                      <w:szCs w:val="24"/>
                    </w:rPr>
                    <w:t>Small B</w:t>
                  </w:r>
                  <w:r w:rsidRPr="00AF0B3C">
                    <w:rPr>
                      <w:rFonts w:asciiTheme="majorHAnsi" w:hAnsiTheme="majorHAnsi"/>
                      <w:b/>
                      <w:sz w:val="24"/>
                      <w:szCs w:val="24"/>
                    </w:rPr>
                    <w:t>usiness</w:t>
                  </w:r>
                </w:p>
              </w:txbxContent>
            </v:textbox>
          </v:shape>
        </w:pict>
      </w:r>
    </w:p>
    <w:p w:rsidR="00B12D99" w:rsidRDefault="00B12D99" w:rsidP="00807961">
      <w:pPr>
        <w:keepLines/>
        <w:tabs>
          <w:tab w:val="left" w:pos="360"/>
        </w:tabs>
        <w:spacing w:after="80"/>
        <w:ind w:left="360" w:hanging="360"/>
      </w:pPr>
    </w:p>
    <w:p w:rsidR="00345544" w:rsidRDefault="00345544" w:rsidP="00016C53">
      <w:pPr>
        <w:keepLines/>
        <w:tabs>
          <w:tab w:val="left" w:pos="360"/>
          <w:tab w:val="left" w:pos="720"/>
        </w:tabs>
        <w:spacing w:after="0" w:line="240" w:lineRule="auto"/>
      </w:pPr>
    </w:p>
    <w:p w:rsidR="00016C53" w:rsidRDefault="001071E2" w:rsidP="00016C53">
      <w:pPr>
        <w:keepLines/>
        <w:tabs>
          <w:tab w:val="left" w:pos="360"/>
          <w:tab w:val="left" w:pos="720"/>
        </w:tabs>
        <w:spacing w:after="0" w:line="240" w:lineRule="auto"/>
        <w:rPr>
          <w:rFonts w:asciiTheme="majorHAnsi" w:hAnsiTheme="majorHAnsi"/>
          <w:noProof/>
          <w:sz w:val="24"/>
          <w:szCs w:val="24"/>
        </w:rPr>
      </w:pPr>
      <w:r w:rsidRPr="00AF0B3C">
        <w:rPr>
          <w:rFonts w:asciiTheme="majorHAnsi" w:hAnsiTheme="majorHAnsi"/>
          <w:sz w:val="24"/>
          <w:szCs w:val="24"/>
        </w:rPr>
        <w:t xml:space="preserve">TCUP </w:t>
      </w:r>
      <w:r w:rsidR="00E3227A" w:rsidRPr="00AF0B3C">
        <w:rPr>
          <w:rFonts w:asciiTheme="majorHAnsi" w:hAnsiTheme="majorHAnsi"/>
          <w:noProof/>
          <w:sz w:val="24"/>
          <w:szCs w:val="24"/>
        </w:rPr>
        <w:t>does not involve small businesses.</w:t>
      </w:r>
    </w:p>
    <w:p w:rsidR="00AB10FE" w:rsidRPr="00016C53" w:rsidRDefault="00244B12" w:rsidP="00016C53">
      <w:pPr>
        <w:keepLines/>
        <w:tabs>
          <w:tab w:val="left" w:pos="360"/>
          <w:tab w:val="left" w:pos="720"/>
        </w:tabs>
        <w:spacing w:after="0" w:line="240" w:lineRule="auto"/>
        <w:rPr>
          <w:rFonts w:asciiTheme="majorHAnsi" w:hAnsiTheme="majorHAnsi"/>
          <w:noProof/>
          <w:sz w:val="24"/>
          <w:szCs w:val="24"/>
        </w:rPr>
      </w:pPr>
      <w:r w:rsidRPr="00244B12">
        <w:rPr>
          <w:noProof/>
        </w:rPr>
        <w:pict>
          <v:shape id="_x0000_s1037" type="#_x0000_t202" style="position:absolute;margin-left:-.6pt;margin-top:15.25pt;width:497.25pt;height:21pt;z-index:251663360" fillcolor="#ddd [3204]" strokecolor="black [3213]">
            <v:textbox>
              <w:txbxContent>
                <w:p w:rsidR="00EF48B5" w:rsidRPr="00345544" w:rsidRDefault="00EF48B5">
                  <w:pPr>
                    <w:rPr>
                      <w:rFonts w:asciiTheme="majorHAnsi" w:hAnsiTheme="majorHAnsi"/>
                      <w:b/>
                      <w:sz w:val="24"/>
                      <w:szCs w:val="24"/>
                    </w:rPr>
                  </w:pPr>
                  <w:r>
                    <w:rPr>
                      <w:rFonts w:asciiTheme="majorHAnsi" w:hAnsiTheme="majorHAnsi"/>
                      <w:b/>
                      <w:sz w:val="24"/>
                      <w:szCs w:val="24"/>
                    </w:rPr>
                    <w:t xml:space="preserve">A.6 </w:t>
                  </w:r>
                  <w:r w:rsidRPr="00345544">
                    <w:rPr>
                      <w:rFonts w:asciiTheme="majorHAnsi" w:hAnsiTheme="majorHAnsi"/>
                      <w:b/>
                      <w:sz w:val="24"/>
                      <w:szCs w:val="24"/>
                    </w:rPr>
                    <w:t>Consequences of No or Less Frequent Data Collection</w:t>
                  </w:r>
                </w:p>
              </w:txbxContent>
            </v:textbox>
          </v:shape>
        </w:pict>
      </w:r>
    </w:p>
    <w:p w:rsidR="00AB10FE" w:rsidRDefault="00AB10FE" w:rsidP="00807961">
      <w:pPr>
        <w:tabs>
          <w:tab w:val="left" w:pos="360"/>
        </w:tabs>
        <w:ind w:left="360" w:hanging="360"/>
        <w:rPr>
          <w:noProof/>
        </w:rPr>
      </w:pPr>
    </w:p>
    <w:p w:rsidR="00345544" w:rsidRDefault="00345544" w:rsidP="00345544">
      <w:pPr>
        <w:tabs>
          <w:tab w:val="left" w:pos="90"/>
        </w:tabs>
        <w:spacing w:after="0" w:line="240" w:lineRule="auto"/>
        <w:ind w:left="90"/>
        <w:rPr>
          <w:rFonts w:asciiTheme="majorHAnsi" w:hAnsiTheme="majorHAnsi"/>
          <w:noProof/>
          <w:sz w:val="24"/>
          <w:szCs w:val="24"/>
        </w:rPr>
      </w:pPr>
    </w:p>
    <w:p w:rsidR="00016C53" w:rsidRDefault="00E3227A" w:rsidP="00016C53">
      <w:pPr>
        <w:tabs>
          <w:tab w:val="left" w:pos="0"/>
        </w:tabs>
        <w:spacing w:after="0" w:line="240" w:lineRule="auto"/>
        <w:ind w:left="90" w:hanging="90"/>
        <w:rPr>
          <w:rFonts w:asciiTheme="majorHAnsi" w:hAnsiTheme="majorHAnsi"/>
          <w:noProof/>
          <w:sz w:val="24"/>
          <w:szCs w:val="24"/>
        </w:rPr>
      </w:pPr>
      <w:r w:rsidRPr="00345544">
        <w:rPr>
          <w:rFonts w:asciiTheme="majorHAnsi" w:hAnsiTheme="majorHAnsi"/>
          <w:noProof/>
          <w:sz w:val="24"/>
          <w:szCs w:val="24"/>
        </w:rPr>
        <w:t>If information were not collected for monitoring purposes, HUD would not</w:t>
      </w:r>
      <w:r w:rsidR="00345544">
        <w:rPr>
          <w:rFonts w:asciiTheme="majorHAnsi" w:hAnsiTheme="majorHAnsi"/>
          <w:noProof/>
          <w:sz w:val="24"/>
          <w:szCs w:val="24"/>
        </w:rPr>
        <w:t xml:space="preserve"> be able to ensure </w:t>
      </w:r>
      <w:r w:rsidR="00345544" w:rsidRPr="00345544">
        <w:rPr>
          <w:rFonts w:asciiTheme="majorHAnsi" w:hAnsiTheme="majorHAnsi"/>
          <w:noProof/>
          <w:sz w:val="24"/>
          <w:szCs w:val="24"/>
        </w:rPr>
        <w:t xml:space="preserve">that </w:t>
      </w:r>
    </w:p>
    <w:p w:rsidR="00345544" w:rsidRDefault="00345544" w:rsidP="00016C53">
      <w:pPr>
        <w:tabs>
          <w:tab w:val="left" w:pos="0"/>
        </w:tabs>
        <w:spacing w:after="0" w:line="240" w:lineRule="auto"/>
        <w:ind w:left="90" w:hanging="90"/>
        <w:rPr>
          <w:rFonts w:asciiTheme="majorHAnsi" w:hAnsiTheme="majorHAnsi"/>
          <w:noProof/>
          <w:sz w:val="24"/>
          <w:szCs w:val="24"/>
        </w:rPr>
      </w:pPr>
      <w:r w:rsidRPr="00345544">
        <w:rPr>
          <w:rFonts w:asciiTheme="majorHAnsi" w:hAnsiTheme="majorHAnsi"/>
          <w:noProof/>
          <w:sz w:val="24"/>
          <w:szCs w:val="24"/>
        </w:rPr>
        <w:t>Federal</w:t>
      </w:r>
      <w:r>
        <w:rPr>
          <w:rFonts w:asciiTheme="majorHAnsi" w:hAnsiTheme="majorHAnsi"/>
          <w:noProof/>
          <w:sz w:val="24"/>
          <w:szCs w:val="24"/>
        </w:rPr>
        <w:t xml:space="preserve"> </w:t>
      </w:r>
      <w:r w:rsidR="00E3227A" w:rsidRPr="00345544">
        <w:rPr>
          <w:rFonts w:asciiTheme="majorHAnsi" w:hAnsiTheme="majorHAnsi"/>
          <w:noProof/>
          <w:sz w:val="24"/>
          <w:szCs w:val="24"/>
        </w:rPr>
        <w:t xml:space="preserve">dollars were being spent wisely and appropriately. </w:t>
      </w:r>
      <w:r w:rsidR="00B323E7" w:rsidRPr="00345544">
        <w:rPr>
          <w:rFonts w:asciiTheme="majorHAnsi" w:hAnsiTheme="majorHAnsi"/>
          <w:noProof/>
          <w:sz w:val="24"/>
          <w:szCs w:val="24"/>
        </w:rPr>
        <w:t xml:space="preserve"> </w:t>
      </w:r>
      <w:r w:rsidR="00E3227A" w:rsidRPr="00345544">
        <w:rPr>
          <w:rFonts w:asciiTheme="majorHAnsi" w:hAnsiTheme="majorHAnsi"/>
          <w:noProof/>
          <w:sz w:val="24"/>
          <w:szCs w:val="24"/>
        </w:rPr>
        <w:t>Information collected for</w:t>
      </w:r>
    </w:p>
    <w:p w:rsidR="00016C53" w:rsidRDefault="00E3227A" w:rsidP="00016C53">
      <w:pPr>
        <w:tabs>
          <w:tab w:val="left" w:pos="0"/>
        </w:tabs>
        <w:spacing w:after="0" w:line="240" w:lineRule="auto"/>
        <w:ind w:left="90" w:hanging="90"/>
        <w:rPr>
          <w:rFonts w:asciiTheme="majorHAnsi" w:hAnsiTheme="majorHAnsi"/>
          <w:noProof/>
          <w:sz w:val="24"/>
          <w:szCs w:val="24"/>
        </w:rPr>
      </w:pPr>
      <w:r w:rsidRPr="00345544">
        <w:rPr>
          <w:rFonts w:asciiTheme="majorHAnsi" w:hAnsiTheme="majorHAnsi"/>
          <w:noProof/>
          <w:sz w:val="24"/>
          <w:szCs w:val="24"/>
        </w:rPr>
        <w:t xml:space="preserve">monitoring purposes is submitted semi-annually during the grant period.  To require less </w:t>
      </w:r>
    </w:p>
    <w:p w:rsidR="00016C53" w:rsidRDefault="00E3227A" w:rsidP="00016C53">
      <w:pPr>
        <w:tabs>
          <w:tab w:val="left" w:pos="0"/>
        </w:tabs>
        <w:spacing w:after="0" w:line="240" w:lineRule="auto"/>
        <w:ind w:left="90" w:hanging="90"/>
        <w:rPr>
          <w:rFonts w:asciiTheme="majorHAnsi" w:hAnsiTheme="majorHAnsi"/>
          <w:noProof/>
          <w:sz w:val="24"/>
          <w:szCs w:val="24"/>
        </w:rPr>
      </w:pPr>
      <w:r w:rsidRPr="00345544">
        <w:rPr>
          <w:rFonts w:asciiTheme="majorHAnsi" w:hAnsiTheme="majorHAnsi"/>
          <w:noProof/>
          <w:sz w:val="24"/>
          <w:szCs w:val="24"/>
        </w:rPr>
        <w:t xml:space="preserve">frequent submission would mean that no action could be taken to correct administrative </w:t>
      </w:r>
    </w:p>
    <w:p w:rsidR="00E3227A" w:rsidRPr="00345544" w:rsidRDefault="00E3227A" w:rsidP="00016C53">
      <w:pPr>
        <w:tabs>
          <w:tab w:val="left" w:pos="0"/>
        </w:tabs>
        <w:spacing w:after="0" w:line="240" w:lineRule="auto"/>
        <w:ind w:left="90" w:hanging="90"/>
        <w:rPr>
          <w:rFonts w:asciiTheme="majorHAnsi" w:hAnsiTheme="majorHAnsi"/>
          <w:noProof/>
          <w:sz w:val="24"/>
          <w:szCs w:val="24"/>
        </w:rPr>
      </w:pPr>
      <w:r w:rsidRPr="00345544">
        <w:rPr>
          <w:rFonts w:asciiTheme="majorHAnsi" w:hAnsiTheme="majorHAnsi"/>
          <w:noProof/>
          <w:sz w:val="24"/>
          <w:szCs w:val="24"/>
        </w:rPr>
        <w:t>problems before the end of the grant period.</w:t>
      </w:r>
    </w:p>
    <w:p w:rsidR="00345544" w:rsidRPr="00345544" w:rsidRDefault="00345544" w:rsidP="00016C53">
      <w:pPr>
        <w:tabs>
          <w:tab w:val="left" w:pos="0"/>
          <w:tab w:val="left" w:pos="360"/>
        </w:tabs>
        <w:spacing w:after="0" w:line="240" w:lineRule="auto"/>
        <w:ind w:left="360" w:hanging="90"/>
        <w:rPr>
          <w:noProof/>
        </w:rPr>
      </w:pPr>
    </w:p>
    <w:p w:rsidR="00AB10FE" w:rsidRDefault="00244B12" w:rsidP="00AB10FE">
      <w:pPr>
        <w:tabs>
          <w:tab w:val="left" w:pos="360"/>
        </w:tabs>
        <w:overflowPunct w:val="0"/>
        <w:autoSpaceDE w:val="0"/>
        <w:autoSpaceDN w:val="0"/>
        <w:adjustRightInd w:val="0"/>
        <w:spacing w:after="0" w:line="240" w:lineRule="auto"/>
        <w:textAlignment w:val="baseline"/>
        <w:rPr>
          <w:rFonts w:ascii="Calibri" w:eastAsia="Calibri" w:hAnsi="Calibri" w:cs="Times New Roman"/>
          <w:sz w:val="18"/>
        </w:rPr>
      </w:pPr>
      <w:r>
        <w:rPr>
          <w:rFonts w:ascii="Calibri" w:eastAsia="Calibri" w:hAnsi="Calibri" w:cs="Times New Roman"/>
          <w:noProof/>
          <w:sz w:val="18"/>
        </w:rPr>
        <w:pict>
          <v:shape id="_x0000_s1038" type="#_x0000_t202" style="position:absolute;margin-left:-.6pt;margin-top:3.45pt;width:500.25pt;height:20.05pt;z-index:251664384" fillcolor="#ddd [3204]" strokecolor="black [3213]">
            <v:textbox>
              <w:txbxContent>
                <w:p w:rsidR="00EF48B5" w:rsidRPr="00CB7E9E" w:rsidRDefault="00EF48B5">
                  <w:pPr>
                    <w:rPr>
                      <w:rFonts w:asciiTheme="majorHAnsi" w:hAnsiTheme="majorHAnsi"/>
                      <w:b/>
                      <w:sz w:val="24"/>
                      <w:szCs w:val="24"/>
                    </w:rPr>
                  </w:pPr>
                  <w:r>
                    <w:rPr>
                      <w:rFonts w:asciiTheme="majorHAnsi" w:hAnsiTheme="majorHAnsi"/>
                      <w:b/>
                      <w:sz w:val="24"/>
                      <w:szCs w:val="24"/>
                    </w:rPr>
                    <w:t xml:space="preserve"> A.7 </w:t>
                  </w:r>
                  <w:r w:rsidRPr="00CB7E9E">
                    <w:rPr>
                      <w:rFonts w:asciiTheme="majorHAnsi" w:hAnsiTheme="majorHAnsi"/>
                      <w:b/>
                      <w:sz w:val="24"/>
                      <w:szCs w:val="24"/>
                    </w:rPr>
                    <w:t>Explanati</w:t>
                  </w:r>
                  <w:r>
                    <w:rPr>
                      <w:rFonts w:asciiTheme="majorHAnsi" w:hAnsiTheme="majorHAnsi"/>
                      <w:b/>
                      <w:sz w:val="24"/>
                      <w:szCs w:val="24"/>
                    </w:rPr>
                    <w:t xml:space="preserve">on of Any Special Circumstance Needed to Collect </w:t>
                  </w:r>
                  <w:r w:rsidRPr="00CB7E9E">
                    <w:rPr>
                      <w:rFonts w:asciiTheme="majorHAnsi" w:hAnsiTheme="majorHAnsi"/>
                      <w:b/>
                      <w:sz w:val="24"/>
                      <w:szCs w:val="24"/>
                    </w:rPr>
                    <w:t>Information</w:t>
                  </w:r>
                </w:p>
              </w:txbxContent>
            </v:textbox>
          </v:shape>
        </w:pict>
      </w:r>
    </w:p>
    <w:p w:rsidR="00AB10FE" w:rsidRDefault="00AB10FE" w:rsidP="00AB10FE">
      <w:pPr>
        <w:tabs>
          <w:tab w:val="left" w:pos="360"/>
        </w:tabs>
        <w:overflowPunct w:val="0"/>
        <w:autoSpaceDE w:val="0"/>
        <w:autoSpaceDN w:val="0"/>
        <w:adjustRightInd w:val="0"/>
        <w:spacing w:after="0" w:line="240" w:lineRule="auto"/>
        <w:textAlignment w:val="baseline"/>
        <w:rPr>
          <w:rFonts w:ascii="Calibri" w:eastAsia="Calibri" w:hAnsi="Calibri" w:cs="Times New Roman"/>
          <w:sz w:val="18"/>
        </w:rPr>
      </w:pPr>
    </w:p>
    <w:p w:rsidR="00345544" w:rsidRDefault="00345544" w:rsidP="00AB10FE">
      <w:pPr>
        <w:tabs>
          <w:tab w:val="left" w:pos="360"/>
        </w:tabs>
        <w:overflowPunct w:val="0"/>
        <w:autoSpaceDE w:val="0"/>
        <w:autoSpaceDN w:val="0"/>
        <w:adjustRightInd w:val="0"/>
        <w:spacing w:after="0" w:line="240" w:lineRule="auto"/>
        <w:textAlignment w:val="baseline"/>
        <w:rPr>
          <w:rFonts w:ascii="Calibri" w:eastAsia="Calibri" w:hAnsi="Calibri" w:cs="Times New Roman"/>
          <w:sz w:val="18"/>
        </w:rPr>
      </w:pPr>
    </w:p>
    <w:p w:rsidR="00345544" w:rsidRPr="00AB10FE" w:rsidRDefault="00345544" w:rsidP="00AB10FE">
      <w:pPr>
        <w:tabs>
          <w:tab w:val="left" w:pos="360"/>
        </w:tabs>
        <w:overflowPunct w:val="0"/>
        <w:autoSpaceDE w:val="0"/>
        <w:autoSpaceDN w:val="0"/>
        <w:adjustRightInd w:val="0"/>
        <w:spacing w:after="0" w:line="240" w:lineRule="auto"/>
        <w:textAlignment w:val="baseline"/>
        <w:rPr>
          <w:rFonts w:ascii="Calibri" w:eastAsia="Calibri" w:hAnsi="Calibri" w:cs="Times New Roman"/>
          <w:sz w:val="18"/>
        </w:rPr>
      </w:pPr>
    </w:p>
    <w:p w:rsidR="00E3227A" w:rsidRDefault="00E3227A" w:rsidP="00E3227A">
      <w:pPr>
        <w:keepLines/>
        <w:tabs>
          <w:tab w:val="left" w:pos="360"/>
          <w:tab w:val="left" w:pos="720"/>
        </w:tabs>
        <w:rPr>
          <w:noProof/>
        </w:rPr>
      </w:pPr>
      <w:r>
        <w:rPr>
          <w:noProof/>
        </w:rPr>
        <w:t>None</w:t>
      </w:r>
    </w:p>
    <w:p w:rsidR="00AB10FE" w:rsidRDefault="00244B12" w:rsidP="00CB7E9E">
      <w:pPr>
        <w:tabs>
          <w:tab w:val="left" w:pos="360"/>
        </w:tabs>
        <w:rPr>
          <w:noProof/>
        </w:rPr>
      </w:pPr>
      <w:r>
        <w:rPr>
          <w:noProof/>
        </w:rPr>
        <w:pict>
          <v:shape id="_x0000_s1039" type="#_x0000_t202" style="position:absolute;margin-left:-.6pt;margin-top:7.35pt;width:497.25pt;height:20.3pt;z-index:251665408" fillcolor="#ddd [3204]" strokecolor="black [3213]">
            <v:textbox>
              <w:txbxContent>
                <w:p w:rsidR="00EF48B5" w:rsidRPr="00CB7E9E" w:rsidRDefault="00EF48B5">
                  <w:pPr>
                    <w:rPr>
                      <w:rFonts w:asciiTheme="majorHAnsi" w:hAnsiTheme="majorHAnsi"/>
                      <w:b/>
                      <w:sz w:val="24"/>
                      <w:szCs w:val="24"/>
                    </w:rPr>
                  </w:pPr>
                  <w:r>
                    <w:rPr>
                      <w:rFonts w:asciiTheme="majorHAnsi" w:hAnsiTheme="majorHAnsi"/>
                      <w:b/>
                      <w:sz w:val="24"/>
                      <w:szCs w:val="24"/>
                    </w:rPr>
                    <w:t xml:space="preserve">A.8 </w:t>
                  </w:r>
                  <w:r w:rsidRPr="00CB7E9E">
                    <w:rPr>
                      <w:rFonts w:asciiTheme="majorHAnsi" w:hAnsiTheme="majorHAnsi"/>
                      <w:b/>
                      <w:sz w:val="24"/>
                      <w:szCs w:val="24"/>
                    </w:rPr>
                    <w:t xml:space="preserve">Consultations with Persons </w:t>
                  </w:r>
                  <w:r>
                    <w:rPr>
                      <w:rFonts w:asciiTheme="majorHAnsi" w:hAnsiTheme="majorHAnsi"/>
                      <w:b/>
                      <w:sz w:val="24"/>
                      <w:szCs w:val="24"/>
                    </w:rPr>
                    <w:t>outside</w:t>
                  </w:r>
                  <w:r w:rsidRPr="00CB7E9E">
                    <w:rPr>
                      <w:rFonts w:asciiTheme="majorHAnsi" w:hAnsiTheme="majorHAnsi"/>
                      <w:b/>
                      <w:sz w:val="24"/>
                      <w:szCs w:val="24"/>
                    </w:rPr>
                    <w:t xml:space="preserve"> the Agency</w:t>
                  </w:r>
                </w:p>
              </w:txbxContent>
            </v:textbox>
          </v:shape>
        </w:pict>
      </w:r>
    </w:p>
    <w:p w:rsidR="00AB10FE" w:rsidRDefault="00AB10FE" w:rsidP="00807961">
      <w:pPr>
        <w:tabs>
          <w:tab w:val="left" w:pos="360"/>
        </w:tabs>
        <w:ind w:left="360" w:hanging="360"/>
        <w:rPr>
          <w:noProof/>
        </w:rPr>
      </w:pPr>
    </w:p>
    <w:p w:rsidR="00807961" w:rsidRPr="00CB7E9E" w:rsidRDefault="00AB10FE" w:rsidP="00AB10FE">
      <w:pPr>
        <w:tabs>
          <w:tab w:val="left" w:pos="360"/>
        </w:tabs>
        <w:rPr>
          <w:rFonts w:asciiTheme="majorHAnsi" w:eastAsia="Calibri" w:hAnsiTheme="majorHAnsi" w:cs="Times New Roman"/>
          <w:sz w:val="24"/>
          <w:szCs w:val="24"/>
        </w:rPr>
      </w:pPr>
      <w:r w:rsidRPr="00CB7E9E">
        <w:rPr>
          <w:rFonts w:asciiTheme="majorHAnsi" w:hAnsiTheme="majorHAnsi"/>
          <w:noProof/>
          <w:sz w:val="24"/>
          <w:szCs w:val="24"/>
        </w:rPr>
        <w:t xml:space="preserve">In acordance with the Paperwork Reduction Act of 1995, the Department of Housing and Urban Development (HUD), published a notice in the Federal Register on  </w:t>
      </w:r>
      <w:r w:rsidR="00EF48B5">
        <w:rPr>
          <w:rFonts w:asciiTheme="majorHAnsi" w:hAnsiTheme="majorHAnsi"/>
          <w:noProof/>
          <w:sz w:val="24"/>
          <w:szCs w:val="24"/>
        </w:rPr>
        <w:t>10/4/2011 .  The documet number is 76 FR 192</w:t>
      </w:r>
      <w:r w:rsidRPr="00CB7E9E">
        <w:rPr>
          <w:rFonts w:asciiTheme="majorHAnsi" w:hAnsiTheme="majorHAnsi"/>
          <w:noProof/>
          <w:sz w:val="24"/>
          <w:szCs w:val="24"/>
        </w:rPr>
        <w:t xml:space="preserve"> .  No comments where received.</w:t>
      </w:r>
      <w:r w:rsidR="00807961" w:rsidRPr="00CB7E9E">
        <w:rPr>
          <w:rFonts w:asciiTheme="majorHAnsi" w:eastAsia="Calibri" w:hAnsiTheme="majorHAnsi" w:cs="Times New Roman"/>
          <w:sz w:val="24"/>
          <w:szCs w:val="24"/>
        </w:rPr>
        <w:t xml:space="preserve"> </w:t>
      </w:r>
    </w:p>
    <w:p w:rsidR="00807961" w:rsidRDefault="00244B12" w:rsidP="00E3227A">
      <w:pPr>
        <w:keepLines/>
        <w:tabs>
          <w:tab w:val="left" w:pos="360"/>
          <w:tab w:val="left" w:pos="720"/>
        </w:tabs>
        <w:rPr>
          <w:noProof/>
        </w:rPr>
      </w:pPr>
      <w:r>
        <w:rPr>
          <w:noProof/>
        </w:rPr>
        <w:pict>
          <v:shape id="_x0000_s1040" type="#_x0000_t202" style="position:absolute;margin-left:-.6pt;margin-top:20.9pt;width:497.25pt;height:21pt;z-index:251666432" fillcolor="#d8d8d8 [2732]" strokecolor="black [3213]">
            <v:textbox>
              <w:txbxContent>
                <w:p w:rsidR="00EF48B5" w:rsidRPr="00CB7E9E" w:rsidRDefault="00EF48B5">
                  <w:pPr>
                    <w:rPr>
                      <w:rFonts w:asciiTheme="majorHAnsi" w:hAnsiTheme="majorHAnsi"/>
                      <w:b/>
                      <w:sz w:val="24"/>
                      <w:szCs w:val="24"/>
                    </w:rPr>
                  </w:pPr>
                  <w:r>
                    <w:rPr>
                      <w:rFonts w:asciiTheme="majorHAnsi" w:hAnsiTheme="majorHAnsi"/>
                      <w:b/>
                      <w:sz w:val="24"/>
                      <w:szCs w:val="24"/>
                    </w:rPr>
                    <w:t xml:space="preserve">A.9 </w:t>
                  </w:r>
                  <w:r w:rsidRPr="00CB7E9E">
                    <w:rPr>
                      <w:rFonts w:asciiTheme="majorHAnsi" w:hAnsiTheme="majorHAnsi"/>
                      <w:b/>
                      <w:sz w:val="24"/>
                      <w:szCs w:val="24"/>
                    </w:rPr>
                    <w:t>Payment or Gifts to Respondents</w:t>
                  </w:r>
                </w:p>
              </w:txbxContent>
            </v:textbox>
          </v:shape>
        </w:pict>
      </w:r>
    </w:p>
    <w:p w:rsidR="00807961" w:rsidRDefault="00807961" w:rsidP="00E3227A">
      <w:pPr>
        <w:keepLines/>
        <w:tabs>
          <w:tab w:val="left" w:pos="360"/>
          <w:tab w:val="left" w:pos="720"/>
        </w:tabs>
        <w:rPr>
          <w:noProof/>
        </w:rPr>
      </w:pPr>
    </w:p>
    <w:p w:rsidR="00E3227A" w:rsidRPr="00CB7E9E" w:rsidRDefault="00E3227A" w:rsidP="00E3227A">
      <w:pPr>
        <w:keepLines/>
        <w:tabs>
          <w:tab w:val="left" w:pos="360"/>
          <w:tab w:val="left" w:pos="720"/>
        </w:tabs>
        <w:rPr>
          <w:rFonts w:asciiTheme="majorHAnsi" w:hAnsiTheme="majorHAnsi"/>
          <w:sz w:val="24"/>
          <w:szCs w:val="24"/>
        </w:rPr>
      </w:pPr>
      <w:r w:rsidRPr="00CB7E9E">
        <w:rPr>
          <w:rFonts w:asciiTheme="majorHAnsi" w:hAnsiTheme="majorHAnsi"/>
          <w:sz w:val="24"/>
          <w:szCs w:val="24"/>
        </w:rPr>
        <w:t>None</w:t>
      </w:r>
    </w:p>
    <w:p w:rsidR="000D0B7E" w:rsidRDefault="000D0B7E" w:rsidP="00807961">
      <w:pPr>
        <w:keepLines/>
        <w:tabs>
          <w:tab w:val="left" w:pos="360"/>
        </w:tabs>
        <w:spacing w:after="80"/>
        <w:ind w:left="360" w:hanging="360"/>
      </w:pPr>
    </w:p>
    <w:p w:rsidR="000D0B7E" w:rsidRDefault="00244B12" w:rsidP="00807961">
      <w:pPr>
        <w:keepLines/>
        <w:tabs>
          <w:tab w:val="left" w:pos="360"/>
        </w:tabs>
        <w:spacing w:after="80"/>
        <w:ind w:left="360" w:hanging="360"/>
      </w:pPr>
      <w:r>
        <w:rPr>
          <w:noProof/>
        </w:rPr>
        <w:pict>
          <v:shape id="_x0000_s1041" type="#_x0000_t202" style="position:absolute;left:0;text-align:left;margin-left:-.6pt;margin-top:1.7pt;width:493.5pt;height:22.5pt;z-index:251667456" fillcolor="#d8d8d8 [2732]" strokecolor="black [3213]">
            <v:textbox>
              <w:txbxContent>
                <w:p w:rsidR="00EF48B5" w:rsidRPr="00CB7E9E" w:rsidRDefault="00EF48B5">
                  <w:pPr>
                    <w:rPr>
                      <w:rFonts w:asciiTheme="majorHAnsi" w:hAnsiTheme="majorHAnsi"/>
                      <w:b/>
                      <w:sz w:val="24"/>
                      <w:szCs w:val="24"/>
                    </w:rPr>
                  </w:pPr>
                  <w:r>
                    <w:rPr>
                      <w:rFonts w:asciiTheme="majorHAnsi" w:hAnsiTheme="majorHAnsi"/>
                      <w:b/>
                      <w:sz w:val="24"/>
                      <w:szCs w:val="24"/>
                    </w:rPr>
                    <w:t xml:space="preserve">A.10 </w:t>
                  </w:r>
                  <w:r w:rsidRPr="00CB7E9E">
                    <w:rPr>
                      <w:rFonts w:asciiTheme="majorHAnsi" w:hAnsiTheme="majorHAnsi"/>
                      <w:b/>
                      <w:sz w:val="24"/>
                      <w:szCs w:val="24"/>
                    </w:rPr>
                    <w:t>Assurance of Confidentiality Provided to Respondents</w:t>
                  </w:r>
                </w:p>
              </w:txbxContent>
            </v:textbox>
          </v:shape>
        </w:pict>
      </w:r>
    </w:p>
    <w:p w:rsidR="000D0B7E" w:rsidRDefault="000D0B7E" w:rsidP="00807961">
      <w:pPr>
        <w:keepLines/>
        <w:tabs>
          <w:tab w:val="left" w:pos="360"/>
        </w:tabs>
        <w:spacing w:after="80"/>
        <w:ind w:left="360" w:hanging="360"/>
      </w:pPr>
    </w:p>
    <w:p w:rsidR="000D0B7E" w:rsidRPr="00CB7E9E" w:rsidRDefault="00E3227A" w:rsidP="00CB7E9E">
      <w:pPr>
        <w:keepLines/>
        <w:tabs>
          <w:tab w:val="left" w:pos="360"/>
          <w:tab w:val="left" w:pos="720"/>
        </w:tabs>
        <w:rPr>
          <w:rFonts w:asciiTheme="majorHAnsi" w:hAnsiTheme="majorHAnsi"/>
          <w:sz w:val="24"/>
          <w:szCs w:val="24"/>
        </w:rPr>
      </w:pPr>
      <w:r w:rsidRPr="00CB7E9E">
        <w:rPr>
          <w:rFonts w:asciiTheme="majorHAnsi" w:hAnsiTheme="majorHAnsi"/>
          <w:sz w:val="24"/>
          <w:szCs w:val="24"/>
        </w:rPr>
        <w:t>None</w:t>
      </w:r>
    </w:p>
    <w:p w:rsidR="000D0B7E" w:rsidRDefault="00244B12" w:rsidP="00807961">
      <w:pPr>
        <w:keepLines/>
        <w:tabs>
          <w:tab w:val="left" w:pos="360"/>
        </w:tabs>
        <w:spacing w:after="80"/>
        <w:ind w:left="360" w:hanging="360"/>
      </w:pPr>
      <w:r>
        <w:rPr>
          <w:noProof/>
        </w:rPr>
        <w:pict>
          <v:shape id="_x0000_s1042" type="#_x0000_t202" style="position:absolute;left:0;text-align:left;margin-left:-.6pt;margin-top:14.2pt;width:489.75pt;height:27.2pt;z-index:251668480" fillcolor="#ddd [3204]">
            <v:textbox style="mso-next-textbox:#_x0000_s1042">
              <w:txbxContent>
                <w:p w:rsidR="00EF48B5" w:rsidRPr="00016C53" w:rsidRDefault="00EF48B5">
                  <w:pPr>
                    <w:rPr>
                      <w:rFonts w:asciiTheme="majorHAnsi" w:hAnsiTheme="majorHAnsi"/>
                      <w:b/>
                      <w:sz w:val="24"/>
                      <w:szCs w:val="24"/>
                    </w:rPr>
                  </w:pPr>
                  <w:r>
                    <w:rPr>
                      <w:rFonts w:asciiTheme="majorHAnsi" w:hAnsiTheme="majorHAnsi"/>
                      <w:b/>
                      <w:sz w:val="24"/>
                      <w:szCs w:val="24"/>
                    </w:rPr>
                    <w:t xml:space="preserve">A.11 </w:t>
                  </w:r>
                  <w:r w:rsidRPr="00016C53">
                    <w:rPr>
                      <w:rFonts w:asciiTheme="majorHAnsi" w:hAnsiTheme="majorHAnsi"/>
                      <w:b/>
                      <w:sz w:val="24"/>
                      <w:szCs w:val="24"/>
                    </w:rPr>
                    <w:t>Justification for Any Questions of Sensitive Nature</w:t>
                  </w:r>
                </w:p>
              </w:txbxContent>
            </v:textbox>
          </v:shape>
        </w:pict>
      </w:r>
    </w:p>
    <w:p w:rsidR="000D0B7E" w:rsidRDefault="000D0B7E" w:rsidP="00807961">
      <w:pPr>
        <w:keepLines/>
        <w:tabs>
          <w:tab w:val="left" w:pos="360"/>
        </w:tabs>
        <w:spacing w:after="80"/>
        <w:ind w:left="360" w:hanging="360"/>
      </w:pPr>
    </w:p>
    <w:p w:rsidR="000D0B7E" w:rsidRDefault="000D0B7E" w:rsidP="00807961">
      <w:pPr>
        <w:keepLines/>
        <w:tabs>
          <w:tab w:val="left" w:pos="360"/>
        </w:tabs>
        <w:spacing w:after="80"/>
        <w:ind w:left="360" w:hanging="360"/>
      </w:pPr>
    </w:p>
    <w:p w:rsidR="00E3227A" w:rsidRPr="00016C53" w:rsidRDefault="00E3227A" w:rsidP="00E3227A">
      <w:pPr>
        <w:keepLines/>
        <w:tabs>
          <w:tab w:val="left" w:pos="360"/>
          <w:tab w:val="left" w:pos="720"/>
        </w:tabs>
        <w:rPr>
          <w:rFonts w:asciiTheme="majorHAnsi" w:hAnsiTheme="majorHAnsi"/>
          <w:sz w:val="24"/>
          <w:szCs w:val="24"/>
        </w:rPr>
      </w:pPr>
      <w:r w:rsidRPr="00016C53">
        <w:rPr>
          <w:rFonts w:asciiTheme="majorHAnsi" w:hAnsiTheme="majorHAnsi"/>
          <w:sz w:val="24"/>
          <w:szCs w:val="24"/>
        </w:rPr>
        <w:t>None</w:t>
      </w:r>
    </w:p>
    <w:p w:rsidR="00016C53" w:rsidRDefault="00016C53" w:rsidP="00E3227A">
      <w:pPr>
        <w:keepLines/>
        <w:tabs>
          <w:tab w:val="left" w:pos="360"/>
          <w:tab w:val="left" w:pos="720"/>
        </w:tabs>
      </w:pPr>
    </w:p>
    <w:p w:rsidR="00B323E7" w:rsidRDefault="00244B12" w:rsidP="00E3227A">
      <w:pPr>
        <w:keepLines/>
        <w:tabs>
          <w:tab w:val="left" w:pos="360"/>
          <w:tab w:val="left" w:pos="720"/>
        </w:tabs>
      </w:pPr>
      <w:r>
        <w:rPr>
          <w:noProof/>
        </w:rPr>
        <w:lastRenderedPageBreak/>
        <w:pict>
          <v:shape id="_x0000_s1043" type="#_x0000_t202" style="position:absolute;margin-left:-10.35pt;margin-top:13.65pt;width:501pt;height:23.85pt;z-index:251669504" fillcolor="#d8d8d8 [2732]" strokecolor="black [3213]">
            <v:textbox>
              <w:txbxContent>
                <w:p w:rsidR="00EF48B5" w:rsidRPr="00335D71" w:rsidRDefault="00EF48B5">
                  <w:pPr>
                    <w:rPr>
                      <w:rFonts w:asciiTheme="majorHAnsi" w:hAnsiTheme="majorHAnsi"/>
                      <w:b/>
                      <w:sz w:val="24"/>
                      <w:szCs w:val="24"/>
                    </w:rPr>
                  </w:pPr>
                  <w:r w:rsidRPr="00335D71">
                    <w:rPr>
                      <w:rFonts w:asciiTheme="majorHAnsi" w:hAnsiTheme="majorHAnsi"/>
                      <w:b/>
                      <w:sz w:val="24"/>
                      <w:szCs w:val="24"/>
                    </w:rPr>
                    <w:t xml:space="preserve">A 12 Estimate of the Hour Burden of the Collection of Information </w:t>
                  </w:r>
                </w:p>
              </w:txbxContent>
            </v:textbox>
          </v:shape>
        </w:pict>
      </w:r>
    </w:p>
    <w:p w:rsidR="00807961" w:rsidRDefault="001071E2" w:rsidP="00772090">
      <w:pPr>
        <w:keepLines/>
        <w:tabs>
          <w:tab w:val="left" w:pos="0"/>
        </w:tabs>
      </w:pPr>
      <w:r>
        <w:t xml:space="preserve">  </w:t>
      </w:r>
      <w:r w:rsidRPr="00807961">
        <w:t xml:space="preserve">                      </w:t>
      </w:r>
    </w:p>
    <w:tbl>
      <w:tblPr>
        <w:tblStyle w:val="TableGrid"/>
        <w:tblW w:w="0" w:type="auto"/>
        <w:tblInd w:w="-72" w:type="dxa"/>
        <w:tblLook w:val="04A0"/>
      </w:tblPr>
      <w:tblGrid>
        <w:gridCol w:w="2970"/>
        <w:gridCol w:w="1651"/>
        <w:gridCol w:w="1800"/>
        <w:gridCol w:w="1890"/>
        <w:gridCol w:w="1800"/>
      </w:tblGrid>
      <w:tr w:rsidR="00335D71" w:rsidTr="006236E8">
        <w:trPr>
          <w:trHeight w:val="620"/>
        </w:trPr>
        <w:tc>
          <w:tcPr>
            <w:tcW w:w="2970" w:type="dxa"/>
            <w:tcBorders>
              <w:top w:val="double" w:sz="4" w:space="0" w:color="auto"/>
              <w:left w:val="double" w:sz="4" w:space="0" w:color="auto"/>
              <w:bottom w:val="double" w:sz="4" w:space="0" w:color="auto"/>
            </w:tcBorders>
            <w:shd w:val="pct20" w:color="auto" w:fill="auto"/>
          </w:tcPr>
          <w:p w:rsidR="00335D71" w:rsidRPr="00335D71" w:rsidRDefault="00335D71" w:rsidP="00335D71">
            <w:pPr>
              <w:keepLines/>
              <w:tabs>
                <w:tab w:val="left" w:pos="0"/>
              </w:tabs>
              <w:rPr>
                <w:rFonts w:asciiTheme="majorHAnsi" w:hAnsiTheme="majorHAnsi"/>
                <w:b/>
                <w:sz w:val="24"/>
                <w:szCs w:val="24"/>
              </w:rPr>
            </w:pPr>
          </w:p>
          <w:p w:rsidR="00335D71" w:rsidRPr="00335D71" w:rsidRDefault="00335D71" w:rsidP="00335D71">
            <w:pPr>
              <w:keepLines/>
              <w:tabs>
                <w:tab w:val="left" w:pos="0"/>
              </w:tabs>
              <w:rPr>
                <w:rFonts w:asciiTheme="majorHAnsi" w:hAnsiTheme="majorHAnsi"/>
                <w:b/>
                <w:sz w:val="24"/>
                <w:szCs w:val="24"/>
              </w:rPr>
            </w:pPr>
          </w:p>
        </w:tc>
        <w:tc>
          <w:tcPr>
            <w:tcW w:w="1530" w:type="dxa"/>
            <w:tcBorders>
              <w:top w:val="double" w:sz="4" w:space="0" w:color="auto"/>
              <w:bottom w:val="double" w:sz="4" w:space="0" w:color="auto"/>
            </w:tcBorders>
            <w:shd w:val="pct20" w:color="auto" w:fill="auto"/>
          </w:tcPr>
          <w:p w:rsidR="00335D71" w:rsidRPr="00335D71" w:rsidRDefault="002D668F" w:rsidP="001071E2">
            <w:pPr>
              <w:keepLines/>
              <w:tabs>
                <w:tab w:val="left" w:pos="0"/>
              </w:tabs>
              <w:rPr>
                <w:rFonts w:asciiTheme="majorHAnsi" w:hAnsiTheme="majorHAnsi"/>
                <w:b/>
                <w:sz w:val="24"/>
                <w:szCs w:val="24"/>
              </w:rPr>
            </w:pPr>
            <w:r w:rsidRPr="00335D71">
              <w:rPr>
                <w:rFonts w:asciiTheme="majorHAnsi" w:hAnsiTheme="majorHAnsi"/>
                <w:b/>
                <w:sz w:val="24"/>
                <w:szCs w:val="24"/>
              </w:rPr>
              <w:t>Respondents</w:t>
            </w:r>
          </w:p>
        </w:tc>
        <w:tc>
          <w:tcPr>
            <w:tcW w:w="1800" w:type="dxa"/>
            <w:tcBorders>
              <w:top w:val="double" w:sz="4" w:space="0" w:color="auto"/>
              <w:bottom w:val="double" w:sz="4" w:space="0" w:color="auto"/>
            </w:tcBorders>
            <w:shd w:val="pct20" w:color="auto" w:fill="auto"/>
          </w:tcPr>
          <w:p w:rsidR="00335D71" w:rsidRPr="00335D71" w:rsidRDefault="002D668F" w:rsidP="001071E2">
            <w:pPr>
              <w:keepLines/>
              <w:tabs>
                <w:tab w:val="left" w:pos="0"/>
              </w:tabs>
              <w:rPr>
                <w:rFonts w:asciiTheme="majorHAnsi" w:hAnsiTheme="majorHAnsi"/>
                <w:b/>
                <w:sz w:val="24"/>
                <w:szCs w:val="24"/>
              </w:rPr>
            </w:pPr>
            <w:r>
              <w:rPr>
                <w:rFonts w:asciiTheme="majorHAnsi" w:hAnsiTheme="majorHAnsi"/>
                <w:b/>
                <w:sz w:val="24"/>
                <w:szCs w:val="24"/>
              </w:rPr>
              <w:t>Number of responses</w:t>
            </w:r>
          </w:p>
        </w:tc>
        <w:tc>
          <w:tcPr>
            <w:tcW w:w="1890" w:type="dxa"/>
            <w:tcBorders>
              <w:top w:val="double" w:sz="4" w:space="0" w:color="auto"/>
              <w:bottom w:val="double" w:sz="4" w:space="0" w:color="auto"/>
            </w:tcBorders>
            <w:shd w:val="pct20" w:color="auto" w:fill="auto"/>
          </w:tcPr>
          <w:p w:rsidR="00335D71" w:rsidRPr="00335D71" w:rsidRDefault="002D668F" w:rsidP="002D668F">
            <w:pPr>
              <w:keepLines/>
              <w:tabs>
                <w:tab w:val="left" w:pos="0"/>
              </w:tabs>
              <w:rPr>
                <w:rFonts w:asciiTheme="majorHAnsi" w:hAnsiTheme="majorHAnsi"/>
                <w:b/>
                <w:sz w:val="24"/>
                <w:szCs w:val="24"/>
              </w:rPr>
            </w:pPr>
            <w:r w:rsidRPr="00335D71">
              <w:rPr>
                <w:rFonts w:asciiTheme="majorHAnsi" w:hAnsiTheme="majorHAnsi"/>
                <w:b/>
                <w:sz w:val="24"/>
                <w:szCs w:val="24"/>
              </w:rPr>
              <w:t xml:space="preserve">Hours per Response </w:t>
            </w:r>
          </w:p>
        </w:tc>
        <w:tc>
          <w:tcPr>
            <w:tcW w:w="1800" w:type="dxa"/>
            <w:tcBorders>
              <w:top w:val="double" w:sz="4" w:space="0" w:color="auto"/>
              <w:bottom w:val="double" w:sz="4" w:space="0" w:color="auto"/>
              <w:right w:val="double" w:sz="4" w:space="0" w:color="auto"/>
            </w:tcBorders>
            <w:shd w:val="pct20" w:color="auto" w:fill="auto"/>
          </w:tcPr>
          <w:p w:rsidR="00335D71" w:rsidRPr="00335D71" w:rsidRDefault="002D668F" w:rsidP="001071E2">
            <w:pPr>
              <w:keepLines/>
              <w:tabs>
                <w:tab w:val="left" w:pos="0"/>
              </w:tabs>
              <w:rPr>
                <w:rFonts w:asciiTheme="majorHAnsi" w:hAnsiTheme="majorHAnsi"/>
                <w:b/>
                <w:sz w:val="24"/>
                <w:szCs w:val="24"/>
              </w:rPr>
            </w:pPr>
            <w:r>
              <w:rPr>
                <w:rFonts w:asciiTheme="majorHAnsi" w:hAnsiTheme="majorHAnsi"/>
                <w:b/>
                <w:sz w:val="24"/>
                <w:szCs w:val="24"/>
              </w:rPr>
              <w:t xml:space="preserve">Total </w:t>
            </w:r>
            <w:r w:rsidR="00335D71" w:rsidRPr="00335D71">
              <w:rPr>
                <w:rFonts w:asciiTheme="majorHAnsi" w:hAnsiTheme="majorHAnsi"/>
                <w:b/>
                <w:sz w:val="24"/>
                <w:szCs w:val="24"/>
              </w:rPr>
              <w:t>Responses</w:t>
            </w:r>
          </w:p>
        </w:tc>
      </w:tr>
      <w:tr w:rsidR="00335D71" w:rsidTr="006236E8">
        <w:tc>
          <w:tcPr>
            <w:tcW w:w="2970" w:type="dxa"/>
            <w:tcBorders>
              <w:top w:val="double" w:sz="4" w:space="0" w:color="auto"/>
              <w:left w:val="double" w:sz="4" w:space="0" w:color="auto"/>
            </w:tcBorders>
          </w:tcPr>
          <w:p w:rsidR="00335D71" w:rsidRPr="00335D71" w:rsidRDefault="00335D71" w:rsidP="001071E2">
            <w:pPr>
              <w:keepLines/>
              <w:tabs>
                <w:tab w:val="left" w:pos="0"/>
              </w:tabs>
              <w:rPr>
                <w:rFonts w:asciiTheme="majorHAnsi" w:hAnsiTheme="majorHAnsi"/>
                <w:b/>
                <w:sz w:val="24"/>
                <w:szCs w:val="24"/>
              </w:rPr>
            </w:pPr>
            <w:r w:rsidRPr="00335D71">
              <w:rPr>
                <w:rFonts w:asciiTheme="majorHAnsi" w:hAnsiTheme="majorHAnsi"/>
                <w:b/>
                <w:sz w:val="24"/>
                <w:szCs w:val="24"/>
              </w:rPr>
              <w:t>Quarterly Annual Reports</w:t>
            </w:r>
          </w:p>
        </w:tc>
        <w:tc>
          <w:tcPr>
            <w:tcW w:w="1530" w:type="dxa"/>
            <w:tcBorders>
              <w:top w:val="double" w:sz="4" w:space="0" w:color="auto"/>
            </w:tcBorders>
          </w:tcPr>
          <w:p w:rsidR="00EF48B5" w:rsidRDefault="00EF48B5" w:rsidP="00335D71">
            <w:pPr>
              <w:keepLines/>
              <w:tabs>
                <w:tab w:val="left" w:pos="0"/>
              </w:tabs>
              <w:jc w:val="center"/>
              <w:rPr>
                <w:rFonts w:asciiTheme="majorHAnsi" w:hAnsiTheme="majorHAnsi"/>
                <w:sz w:val="24"/>
                <w:szCs w:val="24"/>
              </w:rPr>
            </w:pPr>
          </w:p>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10</w:t>
            </w:r>
          </w:p>
        </w:tc>
        <w:tc>
          <w:tcPr>
            <w:tcW w:w="1800" w:type="dxa"/>
            <w:tcBorders>
              <w:top w:val="double" w:sz="4" w:space="0" w:color="auto"/>
            </w:tcBorders>
          </w:tcPr>
          <w:p w:rsidR="00EF48B5" w:rsidRDefault="00EF48B5" w:rsidP="00335D71">
            <w:pPr>
              <w:keepLines/>
              <w:tabs>
                <w:tab w:val="left" w:pos="0"/>
              </w:tabs>
              <w:jc w:val="center"/>
              <w:rPr>
                <w:rFonts w:asciiTheme="majorHAnsi" w:hAnsiTheme="majorHAnsi"/>
                <w:sz w:val="24"/>
                <w:szCs w:val="24"/>
              </w:rPr>
            </w:pPr>
          </w:p>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4</w:t>
            </w:r>
          </w:p>
        </w:tc>
        <w:tc>
          <w:tcPr>
            <w:tcW w:w="1890" w:type="dxa"/>
            <w:tcBorders>
              <w:top w:val="double" w:sz="4" w:space="0" w:color="auto"/>
            </w:tcBorders>
          </w:tcPr>
          <w:p w:rsidR="00EF48B5" w:rsidRDefault="00EF48B5" w:rsidP="00335D71">
            <w:pPr>
              <w:keepLines/>
              <w:tabs>
                <w:tab w:val="left" w:pos="0"/>
              </w:tabs>
              <w:jc w:val="center"/>
              <w:rPr>
                <w:rFonts w:asciiTheme="majorHAnsi" w:hAnsiTheme="majorHAnsi"/>
                <w:sz w:val="24"/>
                <w:szCs w:val="24"/>
              </w:rPr>
            </w:pPr>
          </w:p>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6</w:t>
            </w:r>
          </w:p>
        </w:tc>
        <w:tc>
          <w:tcPr>
            <w:tcW w:w="1800" w:type="dxa"/>
            <w:tcBorders>
              <w:top w:val="double" w:sz="4" w:space="0" w:color="auto"/>
              <w:right w:val="double" w:sz="4" w:space="0" w:color="auto"/>
            </w:tcBorders>
          </w:tcPr>
          <w:p w:rsidR="00EF48B5" w:rsidRDefault="00EF48B5" w:rsidP="00335D71">
            <w:pPr>
              <w:keepLines/>
              <w:tabs>
                <w:tab w:val="left" w:pos="0"/>
              </w:tabs>
              <w:jc w:val="center"/>
              <w:rPr>
                <w:rFonts w:asciiTheme="majorHAnsi" w:hAnsiTheme="majorHAnsi"/>
                <w:sz w:val="24"/>
                <w:szCs w:val="24"/>
              </w:rPr>
            </w:pPr>
          </w:p>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240</w:t>
            </w:r>
          </w:p>
        </w:tc>
      </w:tr>
      <w:tr w:rsidR="00335D71" w:rsidTr="006236E8">
        <w:tc>
          <w:tcPr>
            <w:tcW w:w="2970" w:type="dxa"/>
            <w:tcBorders>
              <w:left w:val="double" w:sz="4" w:space="0" w:color="auto"/>
            </w:tcBorders>
          </w:tcPr>
          <w:p w:rsidR="00335D71" w:rsidRPr="00335D71" w:rsidRDefault="00335D71" w:rsidP="001071E2">
            <w:pPr>
              <w:keepLines/>
              <w:tabs>
                <w:tab w:val="left" w:pos="0"/>
              </w:tabs>
              <w:rPr>
                <w:rFonts w:asciiTheme="majorHAnsi" w:hAnsiTheme="majorHAnsi"/>
                <w:b/>
                <w:sz w:val="24"/>
                <w:szCs w:val="24"/>
              </w:rPr>
            </w:pPr>
            <w:r w:rsidRPr="00335D71">
              <w:rPr>
                <w:rFonts w:asciiTheme="majorHAnsi" w:hAnsiTheme="majorHAnsi"/>
                <w:b/>
                <w:sz w:val="24"/>
                <w:szCs w:val="24"/>
              </w:rPr>
              <w:t>Final Reports</w:t>
            </w:r>
          </w:p>
        </w:tc>
        <w:tc>
          <w:tcPr>
            <w:tcW w:w="1530" w:type="dxa"/>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10</w:t>
            </w:r>
          </w:p>
        </w:tc>
        <w:tc>
          <w:tcPr>
            <w:tcW w:w="1800" w:type="dxa"/>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1</w:t>
            </w:r>
          </w:p>
        </w:tc>
        <w:tc>
          <w:tcPr>
            <w:tcW w:w="1890" w:type="dxa"/>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8</w:t>
            </w:r>
          </w:p>
        </w:tc>
        <w:tc>
          <w:tcPr>
            <w:tcW w:w="1800" w:type="dxa"/>
            <w:tcBorders>
              <w:right w:val="double" w:sz="4" w:space="0" w:color="auto"/>
            </w:tcBorders>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80</w:t>
            </w:r>
          </w:p>
        </w:tc>
      </w:tr>
      <w:tr w:rsidR="00335D71" w:rsidTr="006236E8">
        <w:tc>
          <w:tcPr>
            <w:tcW w:w="2970" w:type="dxa"/>
            <w:tcBorders>
              <w:left w:val="double" w:sz="4" w:space="0" w:color="auto"/>
            </w:tcBorders>
          </w:tcPr>
          <w:p w:rsidR="00335D71" w:rsidRPr="00335D71" w:rsidRDefault="00335D71" w:rsidP="001071E2">
            <w:pPr>
              <w:keepLines/>
              <w:tabs>
                <w:tab w:val="left" w:pos="0"/>
              </w:tabs>
              <w:rPr>
                <w:rFonts w:asciiTheme="majorHAnsi" w:hAnsiTheme="majorHAnsi"/>
                <w:b/>
                <w:sz w:val="24"/>
                <w:szCs w:val="24"/>
              </w:rPr>
            </w:pPr>
            <w:r w:rsidRPr="00335D71">
              <w:rPr>
                <w:rFonts w:asciiTheme="majorHAnsi" w:hAnsiTheme="majorHAnsi"/>
                <w:b/>
                <w:sz w:val="24"/>
                <w:szCs w:val="24"/>
              </w:rPr>
              <w:t>Record Keeping</w:t>
            </w:r>
          </w:p>
        </w:tc>
        <w:tc>
          <w:tcPr>
            <w:tcW w:w="1530" w:type="dxa"/>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10</w:t>
            </w:r>
          </w:p>
        </w:tc>
        <w:tc>
          <w:tcPr>
            <w:tcW w:w="1800" w:type="dxa"/>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1</w:t>
            </w:r>
          </w:p>
        </w:tc>
        <w:tc>
          <w:tcPr>
            <w:tcW w:w="1890" w:type="dxa"/>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5</w:t>
            </w:r>
          </w:p>
        </w:tc>
        <w:tc>
          <w:tcPr>
            <w:tcW w:w="1800" w:type="dxa"/>
            <w:tcBorders>
              <w:right w:val="double" w:sz="4" w:space="0" w:color="auto"/>
            </w:tcBorders>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50</w:t>
            </w:r>
          </w:p>
        </w:tc>
      </w:tr>
      <w:tr w:rsidR="00335D71" w:rsidTr="006236E8">
        <w:tc>
          <w:tcPr>
            <w:tcW w:w="2970" w:type="dxa"/>
            <w:tcBorders>
              <w:left w:val="double" w:sz="4" w:space="0" w:color="auto"/>
              <w:bottom w:val="double" w:sz="4" w:space="0" w:color="auto"/>
            </w:tcBorders>
          </w:tcPr>
          <w:p w:rsidR="00335D71" w:rsidRPr="00335D71" w:rsidRDefault="00335D71" w:rsidP="001071E2">
            <w:pPr>
              <w:keepLines/>
              <w:tabs>
                <w:tab w:val="left" w:pos="0"/>
              </w:tabs>
              <w:rPr>
                <w:rFonts w:asciiTheme="majorHAnsi" w:hAnsiTheme="majorHAnsi"/>
                <w:b/>
                <w:sz w:val="24"/>
                <w:szCs w:val="24"/>
              </w:rPr>
            </w:pPr>
            <w:r w:rsidRPr="00335D71">
              <w:rPr>
                <w:rFonts w:asciiTheme="majorHAnsi" w:hAnsiTheme="majorHAnsi"/>
                <w:b/>
                <w:sz w:val="24"/>
                <w:szCs w:val="24"/>
              </w:rPr>
              <w:t>Total</w:t>
            </w:r>
          </w:p>
        </w:tc>
        <w:tc>
          <w:tcPr>
            <w:tcW w:w="1530" w:type="dxa"/>
            <w:tcBorders>
              <w:bottom w:val="double" w:sz="4" w:space="0" w:color="auto"/>
            </w:tcBorders>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10</w:t>
            </w:r>
          </w:p>
        </w:tc>
        <w:tc>
          <w:tcPr>
            <w:tcW w:w="1800" w:type="dxa"/>
            <w:tcBorders>
              <w:bottom w:val="double" w:sz="4" w:space="0" w:color="auto"/>
            </w:tcBorders>
          </w:tcPr>
          <w:p w:rsidR="00335D71" w:rsidRPr="00335D71" w:rsidRDefault="00335D71" w:rsidP="002D668F">
            <w:pPr>
              <w:keepLines/>
              <w:tabs>
                <w:tab w:val="left" w:pos="0"/>
              </w:tabs>
              <w:jc w:val="center"/>
              <w:rPr>
                <w:rFonts w:asciiTheme="majorHAnsi" w:hAnsiTheme="majorHAnsi"/>
                <w:sz w:val="24"/>
                <w:szCs w:val="24"/>
              </w:rPr>
            </w:pPr>
            <w:r w:rsidRPr="00335D71">
              <w:rPr>
                <w:rFonts w:asciiTheme="majorHAnsi" w:hAnsiTheme="majorHAnsi"/>
                <w:sz w:val="24"/>
                <w:szCs w:val="24"/>
              </w:rPr>
              <w:t>6</w:t>
            </w:r>
          </w:p>
        </w:tc>
        <w:tc>
          <w:tcPr>
            <w:tcW w:w="1890" w:type="dxa"/>
            <w:tcBorders>
              <w:bottom w:val="double" w:sz="4" w:space="0" w:color="auto"/>
            </w:tcBorders>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6.166667</w:t>
            </w:r>
          </w:p>
        </w:tc>
        <w:tc>
          <w:tcPr>
            <w:tcW w:w="1800" w:type="dxa"/>
            <w:tcBorders>
              <w:bottom w:val="double" w:sz="4" w:space="0" w:color="auto"/>
              <w:right w:val="double" w:sz="4" w:space="0" w:color="auto"/>
            </w:tcBorders>
          </w:tcPr>
          <w:p w:rsidR="00335D71" w:rsidRPr="00335D71" w:rsidRDefault="00335D71" w:rsidP="00335D71">
            <w:pPr>
              <w:keepLines/>
              <w:tabs>
                <w:tab w:val="left" w:pos="0"/>
              </w:tabs>
              <w:jc w:val="center"/>
              <w:rPr>
                <w:rFonts w:asciiTheme="majorHAnsi" w:hAnsiTheme="majorHAnsi"/>
                <w:sz w:val="24"/>
                <w:szCs w:val="24"/>
              </w:rPr>
            </w:pPr>
            <w:r w:rsidRPr="00335D71">
              <w:rPr>
                <w:rFonts w:asciiTheme="majorHAnsi" w:hAnsiTheme="majorHAnsi"/>
                <w:sz w:val="24"/>
                <w:szCs w:val="24"/>
              </w:rPr>
              <w:t>370</w:t>
            </w:r>
          </w:p>
        </w:tc>
      </w:tr>
    </w:tbl>
    <w:p w:rsidR="006236E8" w:rsidRDefault="006236E8" w:rsidP="006236E8">
      <w:pPr>
        <w:keepLines/>
        <w:tabs>
          <w:tab w:val="left" w:pos="-180"/>
          <w:tab w:val="left" w:pos="720"/>
        </w:tabs>
      </w:pPr>
    </w:p>
    <w:p w:rsidR="00E3227A" w:rsidRPr="00BA64D9" w:rsidRDefault="00E3227A" w:rsidP="006236E8">
      <w:pPr>
        <w:keepLines/>
        <w:tabs>
          <w:tab w:val="left" w:pos="-180"/>
          <w:tab w:val="left" w:pos="720"/>
        </w:tabs>
        <w:ind w:left="-270"/>
        <w:rPr>
          <w:rFonts w:asciiTheme="majorHAnsi" w:hAnsiTheme="majorHAnsi"/>
          <w:sz w:val="24"/>
          <w:szCs w:val="24"/>
        </w:rPr>
      </w:pPr>
      <w:r w:rsidRPr="00BA64D9">
        <w:rPr>
          <w:rFonts w:asciiTheme="majorHAnsi" w:hAnsiTheme="majorHAnsi"/>
          <w:sz w:val="24"/>
          <w:szCs w:val="24"/>
        </w:rPr>
        <w:t>HUD estimates that each grantee will spend approximately 5 hours a year maintaining records.  HUD also estimates that each grantee will spend approximately 6 hours a year preparing monitoring reports and 8 hours during each funding cycle's final gran</w:t>
      </w:r>
      <w:r w:rsidR="001071E2" w:rsidRPr="00BA64D9">
        <w:rPr>
          <w:rFonts w:asciiTheme="majorHAnsi" w:hAnsiTheme="majorHAnsi"/>
          <w:sz w:val="24"/>
          <w:szCs w:val="24"/>
        </w:rPr>
        <w:t>t year preparing a final report</w:t>
      </w:r>
      <w:r w:rsidRPr="00BA64D9">
        <w:rPr>
          <w:rFonts w:asciiTheme="majorHAnsi" w:hAnsiTheme="majorHAnsi"/>
          <w:sz w:val="24"/>
          <w:szCs w:val="24"/>
        </w:rPr>
        <w:t>.  Clerical staff and faculty/supervisory staff will share this burden.  HUD estimates the applicable hourly rate at $15.  The computation is as follow:  10 grantees x 19 hours x $15 an hour = $2,850.</w:t>
      </w:r>
    </w:p>
    <w:p w:rsidR="006236E8" w:rsidRDefault="00244B12" w:rsidP="006236E8">
      <w:pPr>
        <w:tabs>
          <w:tab w:val="left" w:pos="360"/>
        </w:tabs>
      </w:pPr>
      <w:r>
        <w:rPr>
          <w:noProof/>
        </w:rPr>
        <w:pict>
          <v:shape id="_x0000_s1044" type="#_x0000_t202" style="position:absolute;margin-left:-15.6pt;margin-top:7.85pt;width:498pt;height:22.45pt;z-index:251670528" fillcolor="#d8d8d8 [2732]" strokecolor="black [3213]">
            <v:textbox>
              <w:txbxContent>
                <w:p w:rsidR="00EF48B5" w:rsidRPr="00BA64D9" w:rsidRDefault="00EF48B5">
                  <w:pPr>
                    <w:rPr>
                      <w:rFonts w:asciiTheme="majorHAnsi" w:hAnsiTheme="majorHAnsi"/>
                      <w:b/>
                      <w:sz w:val="24"/>
                      <w:szCs w:val="24"/>
                    </w:rPr>
                  </w:pPr>
                  <w:r w:rsidRPr="00BA64D9">
                    <w:rPr>
                      <w:rFonts w:asciiTheme="majorHAnsi" w:hAnsiTheme="majorHAnsi"/>
                      <w:b/>
                      <w:sz w:val="24"/>
                      <w:szCs w:val="24"/>
                    </w:rPr>
                    <w:t xml:space="preserve">A.13 Estimate of Annual Cost Burden to Respondents for Record Keeping </w:t>
                  </w:r>
                </w:p>
              </w:txbxContent>
            </v:textbox>
          </v:shape>
        </w:pict>
      </w:r>
    </w:p>
    <w:p w:rsidR="006236E8" w:rsidRDefault="006236E8" w:rsidP="006236E8">
      <w:pPr>
        <w:tabs>
          <w:tab w:val="left" w:pos="360"/>
        </w:tabs>
      </w:pPr>
    </w:p>
    <w:p w:rsidR="00E3227A" w:rsidRPr="006236E8" w:rsidRDefault="00CF49B9" w:rsidP="006236E8">
      <w:pPr>
        <w:tabs>
          <w:tab w:val="left" w:pos="360"/>
        </w:tabs>
        <w:ind w:left="-270"/>
      </w:pPr>
      <w:r w:rsidRPr="00BA64D9">
        <w:rPr>
          <w:rFonts w:asciiTheme="majorHAnsi" w:hAnsiTheme="majorHAnsi"/>
          <w:sz w:val="24"/>
          <w:szCs w:val="24"/>
        </w:rPr>
        <w:t>None</w:t>
      </w:r>
    </w:p>
    <w:p w:rsidR="004C55D4" w:rsidRDefault="00244B12" w:rsidP="00E3227A">
      <w:pPr>
        <w:keepLines/>
        <w:tabs>
          <w:tab w:val="left" w:pos="360"/>
          <w:tab w:val="left" w:pos="720"/>
        </w:tabs>
      </w:pPr>
      <w:r>
        <w:rPr>
          <w:noProof/>
        </w:rPr>
        <w:pict>
          <v:shape id="_x0000_s1045" type="#_x0000_t202" style="position:absolute;margin-left:-15.6pt;margin-top:15.8pt;width:498pt;height:22.95pt;z-index:251671552" fillcolor="#d8d8d8 [2732]" strokecolor="black [3213]">
            <v:textbox style="mso-next-textbox:#_x0000_s1045">
              <w:txbxContent>
                <w:p w:rsidR="00EF48B5" w:rsidRPr="00BA64D9" w:rsidRDefault="00EF48B5">
                  <w:pPr>
                    <w:rPr>
                      <w:rFonts w:asciiTheme="majorHAnsi" w:hAnsiTheme="majorHAnsi"/>
                      <w:b/>
                      <w:sz w:val="24"/>
                      <w:szCs w:val="24"/>
                    </w:rPr>
                  </w:pPr>
                  <w:r>
                    <w:rPr>
                      <w:rFonts w:asciiTheme="majorHAnsi" w:hAnsiTheme="majorHAnsi"/>
                      <w:b/>
                      <w:sz w:val="24"/>
                      <w:szCs w:val="24"/>
                    </w:rPr>
                    <w:t xml:space="preserve">A.14 </w:t>
                  </w:r>
                  <w:r w:rsidRPr="00BA64D9">
                    <w:rPr>
                      <w:rFonts w:asciiTheme="majorHAnsi" w:hAnsiTheme="majorHAnsi"/>
                      <w:b/>
                      <w:sz w:val="24"/>
                      <w:szCs w:val="24"/>
                    </w:rPr>
                    <w:t>Estimate Cost to Federal Government</w:t>
                  </w:r>
                </w:p>
              </w:txbxContent>
            </v:textbox>
          </v:shape>
        </w:pict>
      </w:r>
    </w:p>
    <w:p w:rsidR="004C55D4" w:rsidRDefault="004C55D4" w:rsidP="006236E8">
      <w:pPr>
        <w:keepLines/>
        <w:tabs>
          <w:tab w:val="left" w:pos="0"/>
          <w:tab w:val="left" w:pos="360"/>
          <w:tab w:val="left" w:pos="720"/>
        </w:tabs>
      </w:pPr>
    </w:p>
    <w:p w:rsidR="00772090" w:rsidRDefault="00244B12" w:rsidP="006236E8">
      <w:pPr>
        <w:keepLines/>
        <w:tabs>
          <w:tab w:val="left" w:pos="360"/>
          <w:tab w:val="left" w:pos="720"/>
        </w:tabs>
        <w:ind w:left="-270"/>
        <w:rPr>
          <w:rFonts w:asciiTheme="majorHAnsi" w:hAnsiTheme="majorHAnsi"/>
          <w:sz w:val="24"/>
          <w:szCs w:val="24"/>
        </w:rPr>
      </w:pPr>
      <w:r w:rsidRPr="00244B12">
        <w:rPr>
          <w:rFonts w:ascii="Calibri" w:eastAsia="Calibri" w:hAnsi="Calibri" w:cs="Times New Roman"/>
          <w:noProof/>
          <w:sz w:val="18"/>
        </w:rPr>
        <w:pict>
          <v:shape id="_x0000_s1046" type="#_x0000_t202" style="position:absolute;left:0;text-align:left;margin-left:-15.6pt;margin-top:87.6pt;width:498pt;height:24pt;z-index:251672576" fillcolor="#d8d8d8 [2732]" strokecolor="black [3213]">
            <v:textbox>
              <w:txbxContent>
                <w:p w:rsidR="00EF48B5" w:rsidRPr="00BA64D9" w:rsidRDefault="00EF48B5" w:rsidP="004C55D4">
                  <w:pPr>
                    <w:pStyle w:val="ListParagraph"/>
                    <w:numPr>
                      <w:ilvl w:val="0"/>
                      <w:numId w:val="14"/>
                    </w:numPr>
                    <w:rPr>
                      <w:rFonts w:asciiTheme="majorHAnsi" w:hAnsiTheme="majorHAnsi"/>
                      <w:b/>
                      <w:sz w:val="24"/>
                      <w:szCs w:val="24"/>
                    </w:rPr>
                  </w:pPr>
                  <w:r w:rsidRPr="00BA64D9">
                    <w:rPr>
                      <w:rFonts w:asciiTheme="majorHAnsi" w:hAnsiTheme="majorHAnsi"/>
                      <w:b/>
                      <w:sz w:val="24"/>
                      <w:szCs w:val="24"/>
                    </w:rPr>
                    <w:t>15  Reason for Any Program Changes or Adjustments</w:t>
                  </w:r>
                </w:p>
              </w:txbxContent>
            </v:textbox>
          </v:shape>
        </w:pict>
      </w:r>
      <w:r w:rsidR="00B323E7" w:rsidRPr="00BA64D9">
        <w:rPr>
          <w:rFonts w:asciiTheme="majorHAnsi" w:hAnsiTheme="majorHAnsi"/>
          <w:sz w:val="24"/>
          <w:szCs w:val="24"/>
        </w:rPr>
        <w:t xml:space="preserve">In the past, HUD </w:t>
      </w:r>
      <w:r w:rsidR="00E3227A" w:rsidRPr="00BA64D9">
        <w:rPr>
          <w:rFonts w:asciiTheme="majorHAnsi" w:hAnsiTheme="majorHAnsi"/>
          <w:sz w:val="24"/>
          <w:szCs w:val="24"/>
        </w:rPr>
        <w:t>award</w:t>
      </w:r>
      <w:r w:rsidR="00B323E7" w:rsidRPr="00BA64D9">
        <w:rPr>
          <w:rFonts w:asciiTheme="majorHAnsi" w:hAnsiTheme="majorHAnsi"/>
          <w:sz w:val="24"/>
          <w:szCs w:val="24"/>
        </w:rPr>
        <w:t>ed</w:t>
      </w:r>
      <w:r w:rsidR="00E3227A" w:rsidRPr="00BA64D9">
        <w:rPr>
          <w:rFonts w:asciiTheme="majorHAnsi" w:hAnsiTheme="majorHAnsi"/>
          <w:sz w:val="24"/>
          <w:szCs w:val="24"/>
        </w:rPr>
        <w:t xml:space="preserve"> approximately 10 grants pursuant to each annual Notice of Fundi</w:t>
      </w:r>
      <w:r w:rsidR="00B323E7" w:rsidRPr="00BA64D9">
        <w:rPr>
          <w:rFonts w:asciiTheme="majorHAnsi" w:hAnsiTheme="majorHAnsi"/>
          <w:sz w:val="24"/>
          <w:szCs w:val="24"/>
        </w:rPr>
        <w:t xml:space="preserve">ng Availability.  With annual </w:t>
      </w:r>
      <w:r w:rsidR="00E3227A" w:rsidRPr="00BA64D9">
        <w:rPr>
          <w:rFonts w:asciiTheme="majorHAnsi" w:hAnsiTheme="majorHAnsi"/>
          <w:sz w:val="24"/>
          <w:szCs w:val="24"/>
        </w:rPr>
        <w:t xml:space="preserve">reporting, HUD would receive 20 progress reports for each grant cycle, requiring a total review time of 3 hours per grant per report, for a total of 60 hour.  Assuming a GS-13 conducts the reviews, the </w:t>
      </w:r>
      <w:r w:rsidR="00CF49B9" w:rsidRPr="00BA64D9">
        <w:rPr>
          <w:rFonts w:asciiTheme="majorHAnsi" w:hAnsiTheme="majorHAnsi"/>
          <w:sz w:val="24"/>
          <w:szCs w:val="24"/>
        </w:rPr>
        <w:t>cost is computed as follows:</w:t>
      </w:r>
      <w:r w:rsidR="00E3227A" w:rsidRPr="00BA64D9">
        <w:rPr>
          <w:rFonts w:asciiTheme="majorHAnsi" w:hAnsiTheme="majorHAnsi"/>
          <w:sz w:val="24"/>
          <w:szCs w:val="24"/>
        </w:rPr>
        <w:t xml:space="preserve"> 3 hours x 20 reports x $23.</w:t>
      </w:r>
      <w:r w:rsidR="00CF49B9" w:rsidRPr="00BA64D9">
        <w:rPr>
          <w:rFonts w:asciiTheme="majorHAnsi" w:hAnsiTheme="majorHAnsi"/>
          <w:sz w:val="24"/>
          <w:szCs w:val="24"/>
        </w:rPr>
        <w:t xml:space="preserve">89 hours = </w:t>
      </w:r>
      <w:r w:rsidR="001071E2" w:rsidRPr="00BA64D9">
        <w:rPr>
          <w:rFonts w:asciiTheme="majorHAnsi" w:hAnsiTheme="majorHAnsi"/>
          <w:sz w:val="24"/>
          <w:szCs w:val="24"/>
        </w:rPr>
        <w:t>$1,433</w:t>
      </w:r>
      <w:r w:rsidR="00E3227A" w:rsidRPr="00BA64D9">
        <w:rPr>
          <w:rFonts w:asciiTheme="majorHAnsi" w:hAnsiTheme="majorHAnsi"/>
          <w:sz w:val="24"/>
          <w:szCs w:val="24"/>
        </w:rPr>
        <w:t>.40.</w:t>
      </w:r>
    </w:p>
    <w:p w:rsidR="00772090" w:rsidRDefault="00772090" w:rsidP="00E3227A">
      <w:pPr>
        <w:keepLines/>
        <w:tabs>
          <w:tab w:val="left" w:pos="360"/>
          <w:tab w:val="left" w:pos="720"/>
        </w:tabs>
        <w:rPr>
          <w:rFonts w:asciiTheme="majorHAnsi" w:hAnsiTheme="majorHAnsi"/>
          <w:sz w:val="24"/>
          <w:szCs w:val="24"/>
        </w:rPr>
      </w:pPr>
    </w:p>
    <w:p w:rsidR="00772090" w:rsidRDefault="00772090" w:rsidP="00E3227A">
      <w:pPr>
        <w:keepLines/>
        <w:tabs>
          <w:tab w:val="left" w:pos="360"/>
          <w:tab w:val="left" w:pos="720"/>
        </w:tabs>
        <w:rPr>
          <w:rFonts w:asciiTheme="majorHAnsi" w:hAnsiTheme="majorHAnsi"/>
          <w:sz w:val="24"/>
          <w:szCs w:val="24"/>
        </w:rPr>
      </w:pPr>
    </w:p>
    <w:p w:rsidR="00E3227A" w:rsidRPr="00BA64D9" w:rsidRDefault="00E3227A" w:rsidP="006236E8">
      <w:pPr>
        <w:keepLines/>
        <w:tabs>
          <w:tab w:val="left" w:pos="360"/>
          <w:tab w:val="left" w:pos="720"/>
        </w:tabs>
        <w:ind w:left="-360"/>
        <w:rPr>
          <w:rFonts w:asciiTheme="majorHAnsi" w:hAnsiTheme="majorHAnsi"/>
          <w:sz w:val="24"/>
          <w:szCs w:val="24"/>
        </w:rPr>
      </w:pPr>
      <w:r w:rsidRPr="00BA64D9">
        <w:rPr>
          <w:rFonts w:asciiTheme="majorHAnsi" w:hAnsiTheme="majorHAnsi"/>
          <w:sz w:val="24"/>
          <w:szCs w:val="24"/>
        </w:rPr>
        <w:t xml:space="preserve">A new form is attached for approval.  This form will provide grantees with the format to report their progress.  We will not be requesting any additional information, but will be </w:t>
      </w:r>
      <w:r w:rsidR="00CF49B9" w:rsidRPr="00BA64D9">
        <w:rPr>
          <w:rFonts w:asciiTheme="majorHAnsi" w:hAnsiTheme="majorHAnsi"/>
          <w:sz w:val="24"/>
          <w:szCs w:val="24"/>
        </w:rPr>
        <w:t xml:space="preserve">accruing the same information in a </w:t>
      </w:r>
      <w:r w:rsidRPr="00BA64D9">
        <w:rPr>
          <w:rFonts w:asciiTheme="majorHAnsi" w:hAnsiTheme="majorHAnsi"/>
          <w:sz w:val="24"/>
          <w:szCs w:val="24"/>
        </w:rPr>
        <w:t>structured format</w:t>
      </w:r>
    </w:p>
    <w:p w:rsidR="00772090" w:rsidRDefault="00772090" w:rsidP="006F0D56">
      <w:pPr>
        <w:tabs>
          <w:tab w:val="left" w:pos="360"/>
        </w:tabs>
      </w:pPr>
    </w:p>
    <w:p w:rsidR="006236E8" w:rsidRDefault="006236E8" w:rsidP="006F0D56">
      <w:pPr>
        <w:tabs>
          <w:tab w:val="left" w:pos="360"/>
        </w:tabs>
      </w:pPr>
    </w:p>
    <w:p w:rsidR="004C55D4" w:rsidRDefault="00244B12" w:rsidP="006F0D56">
      <w:pPr>
        <w:tabs>
          <w:tab w:val="left" w:pos="360"/>
        </w:tabs>
      </w:pPr>
      <w:r>
        <w:rPr>
          <w:noProof/>
        </w:rPr>
        <w:lastRenderedPageBreak/>
        <w:pict>
          <v:shape id="_x0000_s1047" type="#_x0000_t202" style="position:absolute;margin-left:-5.1pt;margin-top:21.6pt;width:492.75pt;height:24.75pt;z-index:251673600" fillcolor="#ddd [3204]" strokecolor="black [3213]">
            <v:textbox>
              <w:txbxContent>
                <w:p w:rsidR="00EF48B5" w:rsidRPr="00BA64D9" w:rsidRDefault="00EF48B5" w:rsidP="004C55D4">
                  <w:pPr>
                    <w:pStyle w:val="ListParagraph"/>
                    <w:numPr>
                      <w:ilvl w:val="0"/>
                      <w:numId w:val="15"/>
                    </w:numPr>
                    <w:rPr>
                      <w:rFonts w:asciiTheme="majorHAnsi" w:hAnsiTheme="majorHAnsi"/>
                      <w:b/>
                      <w:sz w:val="24"/>
                      <w:szCs w:val="24"/>
                    </w:rPr>
                  </w:pPr>
                  <w:r w:rsidRPr="00BA64D9">
                    <w:rPr>
                      <w:rFonts w:asciiTheme="majorHAnsi" w:hAnsiTheme="majorHAnsi"/>
                      <w:b/>
                      <w:sz w:val="24"/>
                      <w:szCs w:val="24"/>
                    </w:rPr>
                    <w:t>16 Information Whose Results will be Published, Outline Plans for Tabulation and Publication</w:t>
                  </w:r>
                </w:p>
              </w:txbxContent>
            </v:textbox>
          </v:shape>
        </w:pict>
      </w:r>
    </w:p>
    <w:p w:rsidR="004C55D4" w:rsidRDefault="004C55D4" w:rsidP="006F0D56">
      <w:pPr>
        <w:tabs>
          <w:tab w:val="left" w:pos="360"/>
        </w:tabs>
      </w:pPr>
    </w:p>
    <w:p w:rsidR="006236E8" w:rsidRDefault="00BA64D9" w:rsidP="006236E8">
      <w:pPr>
        <w:keepLines/>
        <w:tabs>
          <w:tab w:val="left" w:pos="360"/>
          <w:tab w:val="left" w:pos="720"/>
        </w:tabs>
        <w:ind w:left="-90"/>
        <w:rPr>
          <w:rFonts w:asciiTheme="majorHAnsi" w:hAnsiTheme="majorHAnsi"/>
          <w:sz w:val="24"/>
          <w:szCs w:val="24"/>
        </w:rPr>
      </w:pPr>
      <w:r>
        <w:rPr>
          <w:rFonts w:asciiTheme="majorHAnsi" w:hAnsiTheme="majorHAnsi"/>
          <w:sz w:val="24"/>
          <w:szCs w:val="24"/>
        </w:rPr>
        <w:t xml:space="preserve"> </w:t>
      </w:r>
    </w:p>
    <w:p w:rsidR="00E3227A" w:rsidRPr="00BA64D9" w:rsidRDefault="00E3227A" w:rsidP="006236E8">
      <w:pPr>
        <w:keepLines/>
        <w:tabs>
          <w:tab w:val="left" w:pos="360"/>
          <w:tab w:val="left" w:pos="720"/>
        </w:tabs>
        <w:ind w:left="-90"/>
        <w:rPr>
          <w:rFonts w:asciiTheme="majorHAnsi" w:hAnsiTheme="majorHAnsi"/>
          <w:sz w:val="24"/>
          <w:szCs w:val="24"/>
        </w:rPr>
      </w:pPr>
      <w:r w:rsidRPr="00BA64D9">
        <w:rPr>
          <w:rFonts w:asciiTheme="majorHAnsi" w:hAnsiTheme="majorHAnsi"/>
          <w:sz w:val="24"/>
          <w:szCs w:val="24"/>
        </w:rPr>
        <w:t>Not applicable</w:t>
      </w:r>
    </w:p>
    <w:p w:rsidR="004C55D4" w:rsidRPr="00BA64D9" w:rsidRDefault="004C55D4" w:rsidP="00BA64D9">
      <w:pPr>
        <w:keepLines/>
        <w:tabs>
          <w:tab w:val="left" w:pos="360"/>
        </w:tabs>
        <w:spacing w:after="80"/>
        <w:rPr>
          <w:rFonts w:asciiTheme="majorHAnsi" w:hAnsiTheme="majorHAnsi"/>
          <w:sz w:val="24"/>
          <w:szCs w:val="24"/>
        </w:rPr>
      </w:pPr>
    </w:p>
    <w:p w:rsidR="004C55D4" w:rsidRPr="00BA64D9" w:rsidRDefault="00244B12" w:rsidP="006F0D56">
      <w:pPr>
        <w:keepLines/>
        <w:tabs>
          <w:tab w:val="left" w:pos="360"/>
        </w:tabs>
        <w:spacing w:after="80"/>
        <w:ind w:left="360" w:hanging="360"/>
        <w:rPr>
          <w:rFonts w:asciiTheme="majorHAnsi" w:hAnsiTheme="majorHAnsi"/>
          <w:sz w:val="24"/>
          <w:szCs w:val="24"/>
        </w:rPr>
      </w:pPr>
      <w:r>
        <w:rPr>
          <w:rFonts w:asciiTheme="majorHAnsi" w:hAnsiTheme="majorHAnsi"/>
          <w:noProof/>
          <w:sz w:val="24"/>
          <w:szCs w:val="24"/>
        </w:rPr>
        <w:pict>
          <v:shape id="_x0000_s1048" type="#_x0000_t202" style="position:absolute;left:0;text-align:left;margin-left:-5.1pt;margin-top:3.2pt;width:492.75pt;height:21.1pt;z-index:251674624" fillcolor="#d8d8d8 [2732]">
            <v:textbox>
              <w:txbxContent>
                <w:p w:rsidR="00EF48B5" w:rsidRPr="00772090" w:rsidRDefault="00EF48B5" w:rsidP="004C55D4">
                  <w:pPr>
                    <w:pStyle w:val="ListParagraph"/>
                    <w:numPr>
                      <w:ilvl w:val="0"/>
                      <w:numId w:val="16"/>
                    </w:numPr>
                    <w:rPr>
                      <w:rFonts w:asciiTheme="majorHAnsi" w:hAnsiTheme="majorHAnsi"/>
                      <w:b/>
                      <w:sz w:val="24"/>
                      <w:szCs w:val="24"/>
                    </w:rPr>
                  </w:pPr>
                  <w:r w:rsidRPr="00772090">
                    <w:rPr>
                      <w:rFonts w:asciiTheme="majorHAnsi" w:hAnsiTheme="majorHAnsi"/>
                      <w:b/>
                      <w:sz w:val="24"/>
                      <w:szCs w:val="24"/>
                    </w:rPr>
                    <w:t xml:space="preserve">17 Approval Not to Display Expiration Date on  Information Collection </w:t>
                  </w:r>
                </w:p>
              </w:txbxContent>
            </v:textbox>
          </v:shape>
        </w:pict>
      </w:r>
    </w:p>
    <w:p w:rsidR="004C55D4" w:rsidRPr="00BA64D9" w:rsidRDefault="004C55D4" w:rsidP="006F0D56">
      <w:pPr>
        <w:keepLines/>
        <w:tabs>
          <w:tab w:val="left" w:pos="360"/>
        </w:tabs>
        <w:spacing w:after="80"/>
        <w:ind w:left="360" w:hanging="360"/>
        <w:rPr>
          <w:rFonts w:asciiTheme="majorHAnsi" w:hAnsiTheme="majorHAnsi"/>
          <w:sz w:val="24"/>
          <w:szCs w:val="24"/>
        </w:rPr>
      </w:pPr>
    </w:p>
    <w:p w:rsidR="00E3227A" w:rsidRPr="00BA64D9" w:rsidRDefault="00E3227A" w:rsidP="006236E8">
      <w:pPr>
        <w:keepLines/>
        <w:tabs>
          <w:tab w:val="left" w:pos="360"/>
          <w:tab w:val="left" w:pos="720"/>
        </w:tabs>
        <w:ind w:left="-90"/>
        <w:rPr>
          <w:rFonts w:asciiTheme="majorHAnsi" w:hAnsiTheme="majorHAnsi"/>
          <w:noProof/>
          <w:sz w:val="24"/>
          <w:szCs w:val="24"/>
        </w:rPr>
      </w:pPr>
      <w:r w:rsidRPr="00BA64D9">
        <w:rPr>
          <w:rFonts w:asciiTheme="majorHAnsi" w:hAnsiTheme="majorHAnsi"/>
          <w:noProof/>
          <w:sz w:val="24"/>
          <w:szCs w:val="24"/>
        </w:rPr>
        <w:t>No such approval is sought</w:t>
      </w:r>
    </w:p>
    <w:p w:rsidR="004C55D4" w:rsidRPr="00BA64D9" w:rsidRDefault="004C55D4" w:rsidP="006F0D56">
      <w:pPr>
        <w:keepLines/>
        <w:tabs>
          <w:tab w:val="left" w:pos="360"/>
        </w:tabs>
        <w:spacing w:after="80"/>
        <w:ind w:left="360" w:hanging="360"/>
        <w:rPr>
          <w:rFonts w:asciiTheme="majorHAnsi" w:hAnsiTheme="majorHAnsi"/>
          <w:sz w:val="24"/>
          <w:szCs w:val="24"/>
        </w:rPr>
      </w:pPr>
    </w:p>
    <w:p w:rsidR="004C55D4" w:rsidRPr="00BA64D9" w:rsidRDefault="00244B12" w:rsidP="006F0D56">
      <w:pPr>
        <w:keepLines/>
        <w:tabs>
          <w:tab w:val="left" w:pos="360"/>
        </w:tabs>
        <w:spacing w:after="80"/>
        <w:ind w:left="360" w:hanging="360"/>
        <w:rPr>
          <w:rFonts w:asciiTheme="majorHAnsi" w:hAnsiTheme="majorHAnsi"/>
          <w:sz w:val="24"/>
          <w:szCs w:val="24"/>
        </w:rPr>
      </w:pPr>
      <w:r>
        <w:rPr>
          <w:rFonts w:asciiTheme="majorHAnsi" w:hAnsiTheme="majorHAnsi"/>
          <w:noProof/>
          <w:sz w:val="24"/>
          <w:szCs w:val="24"/>
        </w:rPr>
        <w:pict>
          <v:shape id="_x0000_s1050" type="#_x0000_t202" style="position:absolute;left:0;text-align:left;margin-left:-5.1pt;margin-top:1.85pt;width:492.75pt;height:21.25pt;z-index:251675648" fillcolor="#d8d8d8 [2732]">
            <v:textbox>
              <w:txbxContent>
                <w:p w:rsidR="00EF48B5" w:rsidRPr="00772090" w:rsidRDefault="00EF48B5" w:rsidP="004C55D4">
                  <w:pPr>
                    <w:pStyle w:val="ListParagraph"/>
                    <w:numPr>
                      <w:ilvl w:val="0"/>
                      <w:numId w:val="17"/>
                    </w:numPr>
                    <w:rPr>
                      <w:rFonts w:asciiTheme="majorHAnsi" w:hAnsiTheme="majorHAnsi"/>
                      <w:b/>
                      <w:sz w:val="24"/>
                      <w:szCs w:val="24"/>
                    </w:rPr>
                  </w:pPr>
                  <w:r w:rsidRPr="00772090">
                    <w:rPr>
                      <w:rFonts w:asciiTheme="majorHAnsi" w:hAnsiTheme="majorHAnsi"/>
                      <w:b/>
                      <w:sz w:val="24"/>
                      <w:szCs w:val="24"/>
                    </w:rPr>
                    <w:t>18 Exception to Certification</w:t>
                  </w:r>
                </w:p>
              </w:txbxContent>
            </v:textbox>
          </v:shape>
        </w:pict>
      </w:r>
    </w:p>
    <w:p w:rsidR="004C55D4" w:rsidRPr="00BA64D9" w:rsidRDefault="004C55D4" w:rsidP="006F0D56">
      <w:pPr>
        <w:keepLines/>
        <w:tabs>
          <w:tab w:val="left" w:pos="360"/>
        </w:tabs>
        <w:spacing w:after="80"/>
        <w:ind w:left="360" w:hanging="360"/>
        <w:rPr>
          <w:rFonts w:asciiTheme="majorHAnsi" w:hAnsiTheme="majorHAnsi"/>
          <w:sz w:val="24"/>
          <w:szCs w:val="24"/>
        </w:rPr>
      </w:pPr>
    </w:p>
    <w:p w:rsidR="00E3227A" w:rsidRPr="00BA64D9" w:rsidRDefault="00E3227A" w:rsidP="006236E8">
      <w:pPr>
        <w:keepLines/>
        <w:tabs>
          <w:tab w:val="left" w:pos="360"/>
          <w:tab w:val="left" w:pos="720"/>
        </w:tabs>
        <w:rPr>
          <w:rFonts w:asciiTheme="majorHAnsi" w:hAnsiTheme="majorHAnsi"/>
          <w:sz w:val="24"/>
          <w:szCs w:val="24"/>
        </w:rPr>
      </w:pPr>
      <w:r w:rsidRPr="00BA64D9">
        <w:rPr>
          <w:rFonts w:asciiTheme="majorHAnsi" w:hAnsiTheme="majorHAnsi"/>
          <w:sz w:val="24"/>
          <w:szCs w:val="24"/>
        </w:rPr>
        <w:t>None requested.</w:t>
      </w:r>
    </w:p>
    <w:p w:rsidR="004C55D4" w:rsidRPr="00BA64D9" w:rsidRDefault="004C55D4" w:rsidP="00E3227A">
      <w:pPr>
        <w:keepLines/>
        <w:tabs>
          <w:tab w:val="left" w:pos="360"/>
          <w:tab w:val="left" w:pos="720"/>
        </w:tabs>
        <w:rPr>
          <w:rFonts w:asciiTheme="majorHAnsi" w:hAnsiTheme="majorHAnsi"/>
          <w:sz w:val="24"/>
          <w:szCs w:val="24"/>
        </w:rPr>
      </w:pPr>
    </w:p>
    <w:p w:rsidR="006F0D56" w:rsidRPr="00772090" w:rsidRDefault="006F0D56" w:rsidP="000D2674">
      <w:pPr>
        <w:keepLines/>
        <w:tabs>
          <w:tab w:val="left" w:pos="360"/>
          <w:tab w:val="left" w:pos="720"/>
        </w:tabs>
        <w:rPr>
          <w:rFonts w:asciiTheme="majorHAnsi" w:hAnsiTheme="majorHAnsi"/>
          <w:sz w:val="28"/>
          <w:szCs w:val="28"/>
        </w:rPr>
      </w:pPr>
      <w:r w:rsidRPr="00772090">
        <w:rPr>
          <w:rFonts w:asciiTheme="majorHAnsi" w:eastAsia="Calibri" w:hAnsiTheme="majorHAnsi" w:cs="Times New Roman"/>
          <w:b/>
          <w:sz w:val="28"/>
          <w:szCs w:val="28"/>
        </w:rPr>
        <w:t xml:space="preserve">B. </w:t>
      </w:r>
      <w:r w:rsidRPr="00772090">
        <w:rPr>
          <w:rFonts w:asciiTheme="majorHAnsi" w:eastAsia="Calibri" w:hAnsiTheme="majorHAnsi" w:cs="Times New Roman"/>
          <w:b/>
          <w:sz w:val="28"/>
          <w:szCs w:val="28"/>
        </w:rPr>
        <w:tab/>
        <w:t>Collections of Information Employing Statistical Methods</w:t>
      </w:r>
    </w:p>
    <w:p w:rsidR="00E3227A" w:rsidRPr="00BA64D9" w:rsidRDefault="00E3227A" w:rsidP="00E3227A">
      <w:pPr>
        <w:keepLines/>
        <w:tabs>
          <w:tab w:val="left" w:pos="360"/>
          <w:tab w:val="left" w:pos="720"/>
        </w:tabs>
        <w:rPr>
          <w:rFonts w:asciiTheme="majorHAnsi" w:hAnsiTheme="majorHAnsi"/>
          <w:sz w:val="24"/>
          <w:szCs w:val="24"/>
        </w:rPr>
      </w:pPr>
      <w:r w:rsidRPr="00BA64D9">
        <w:rPr>
          <w:rFonts w:asciiTheme="majorHAnsi" w:hAnsiTheme="majorHAnsi"/>
          <w:sz w:val="24"/>
          <w:szCs w:val="24"/>
        </w:rPr>
        <w:t>None</w:t>
      </w:r>
    </w:p>
    <w:sectPr w:rsidR="00E3227A" w:rsidRPr="00BA64D9" w:rsidSect="005407F0">
      <w:footerReference w:type="default" r:id="rId8"/>
      <w:pgSz w:w="12240" w:h="15840"/>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8B5" w:rsidRDefault="00EF48B5" w:rsidP="000D0B7E">
      <w:pPr>
        <w:spacing w:after="0" w:line="240" w:lineRule="auto"/>
      </w:pPr>
      <w:r>
        <w:separator/>
      </w:r>
    </w:p>
  </w:endnote>
  <w:endnote w:type="continuationSeparator" w:id="0">
    <w:p w:rsidR="00EF48B5" w:rsidRDefault="00EF48B5" w:rsidP="000D0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B5" w:rsidRDefault="00EF48B5">
    <w:pPr>
      <w:pStyle w:val="Footer"/>
      <w:pBdr>
        <w:top w:val="thinThickSmallGap" w:sz="24" w:space="1" w:color="585858" w:themeColor="accent2" w:themeShade="7F"/>
      </w:pBdr>
      <w:rPr>
        <w:rFonts w:asciiTheme="majorHAnsi" w:hAnsiTheme="majorHAnsi"/>
      </w:rPr>
    </w:pPr>
    <w:r w:rsidRPr="007D6272">
      <w:rPr>
        <w:rFonts w:asciiTheme="majorHAnsi" w:hAnsiTheme="majorHAnsi"/>
        <w:sz w:val="18"/>
        <w:szCs w:val="18"/>
      </w:rPr>
      <w:t>TCUP PRA</w:t>
    </w:r>
    <w:r w:rsidR="00465BEF">
      <w:rPr>
        <w:rFonts w:asciiTheme="majorHAnsi" w:hAnsiTheme="majorHAnsi"/>
        <w:sz w:val="18"/>
        <w:szCs w:val="18"/>
      </w:rPr>
      <w:t xml:space="preserve"> </w:t>
    </w:r>
    <w:r w:rsidRPr="007D6272">
      <w:rPr>
        <w:rFonts w:asciiTheme="majorHAnsi" w:hAnsiTheme="majorHAnsi"/>
        <w:sz w:val="18"/>
        <w:szCs w:val="18"/>
      </w:rPr>
      <w:ptab w:relativeTo="margin" w:alignment="right" w:leader="none"/>
    </w:r>
    <w:r w:rsidRPr="007D6272">
      <w:rPr>
        <w:rFonts w:asciiTheme="majorHAnsi" w:hAnsiTheme="majorHAnsi"/>
        <w:sz w:val="18"/>
        <w:szCs w:val="18"/>
      </w:rPr>
      <w:t>Page</w:t>
    </w:r>
    <w:r>
      <w:rPr>
        <w:rFonts w:asciiTheme="majorHAnsi" w:hAnsiTheme="majorHAnsi"/>
      </w:rPr>
      <w:t xml:space="preserve"> </w:t>
    </w:r>
    <w:fldSimple w:instr=" PAGE   \* MERGEFORMAT ">
      <w:r w:rsidR="002D668F" w:rsidRPr="002D668F">
        <w:rPr>
          <w:rFonts w:asciiTheme="majorHAnsi" w:hAnsiTheme="majorHAnsi"/>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8B5" w:rsidRDefault="00EF48B5" w:rsidP="000D0B7E">
      <w:pPr>
        <w:spacing w:after="0" w:line="240" w:lineRule="auto"/>
      </w:pPr>
      <w:r>
        <w:separator/>
      </w:r>
    </w:p>
  </w:footnote>
  <w:footnote w:type="continuationSeparator" w:id="0">
    <w:p w:rsidR="00EF48B5" w:rsidRDefault="00EF48B5" w:rsidP="000D0B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65223AA"/>
    <w:multiLevelType w:val="hybridMultilevel"/>
    <w:tmpl w:val="99AAB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865AC"/>
    <w:multiLevelType w:val="hybridMultilevel"/>
    <w:tmpl w:val="26F4C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A7E8B"/>
    <w:multiLevelType w:val="singleLevel"/>
    <w:tmpl w:val="A5E25C22"/>
    <w:lvl w:ilvl="0">
      <w:numFmt w:val="decimal"/>
      <w:lvlText w:val="*"/>
      <w:lvlJc w:val="left"/>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93B1E"/>
    <w:multiLevelType w:val="hybridMultilevel"/>
    <w:tmpl w:val="4DD09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65CC1"/>
    <w:multiLevelType w:val="hybridMultilevel"/>
    <w:tmpl w:val="0C2A1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3CC34445"/>
    <w:multiLevelType w:val="hybridMultilevel"/>
    <w:tmpl w:val="9314D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6E60C79"/>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FBA2249"/>
    <w:multiLevelType w:val="hybridMultilevel"/>
    <w:tmpl w:val="EF728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75624"/>
    <w:multiLevelType w:val="hybridMultilevel"/>
    <w:tmpl w:val="8B9ED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C1D5D"/>
    <w:multiLevelType w:val="hybridMultilevel"/>
    <w:tmpl w:val="68F60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C01EEA"/>
    <w:multiLevelType w:val="hybridMultilevel"/>
    <w:tmpl w:val="894477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AE26C4"/>
    <w:multiLevelType w:val="singleLevel"/>
    <w:tmpl w:val="A5E25C22"/>
    <w:lvl w:ilvl="0">
      <w:numFmt w:val="decimal"/>
      <w:lvlText w:val="*"/>
      <w:lvlJc w:val="left"/>
    </w:lvl>
  </w:abstractNum>
  <w:num w:numId="1">
    <w:abstractNumId w:val="4"/>
  </w:num>
  <w:num w:numId="2">
    <w:abstractNumId w:val="9"/>
  </w:num>
  <w:num w:numId="3">
    <w:abstractNumId w:val="11"/>
  </w:num>
  <w:num w:numId="4">
    <w:abstractNumId w:val="15"/>
  </w:num>
  <w:num w:numId="5">
    <w:abstractNumId w:val="7"/>
  </w:num>
  <w:num w:numId="6">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7">
    <w:abstractNumId w:val="3"/>
  </w:num>
  <w:num w:numId="8">
    <w:abstractNumId w:val="16"/>
  </w:num>
  <w:num w:numId="9">
    <w:abstractNumId w:val="10"/>
  </w:num>
  <w:num w:numId="10">
    <w:abstractNumId w:val="6"/>
  </w:num>
  <w:num w:numId="11">
    <w:abstractNumId w:val="12"/>
  </w:num>
  <w:num w:numId="12">
    <w:abstractNumId w:val="14"/>
  </w:num>
  <w:num w:numId="13">
    <w:abstractNumId w:val="8"/>
  </w:num>
  <w:num w:numId="14">
    <w:abstractNumId w:val="13"/>
  </w:num>
  <w:num w:numId="15">
    <w:abstractNumId w:val="5"/>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o:colormenu v:ext="edit" fillcolor="none [2894]" strokecolor="none [3213]" shadowcolor="none"/>
    </o:shapedefaults>
  </w:hdrShapeDefaults>
  <w:footnotePr>
    <w:footnote w:id="-1"/>
    <w:footnote w:id="0"/>
  </w:footnotePr>
  <w:endnotePr>
    <w:endnote w:id="-1"/>
    <w:endnote w:id="0"/>
  </w:endnotePr>
  <w:compat/>
  <w:rsids>
    <w:rsidRoot w:val="008B0917"/>
    <w:rsid w:val="00002D95"/>
    <w:rsid w:val="000133E8"/>
    <w:rsid w:val="00016C53"/>
    <w:rsid w:val="000B1D22"/>
    <w:rsid w:val="000C6C79"/>
    <w:rsid w:val="000D0B7E"/>
    <w:rsid w:val="000D2674"/>
    <w:rsid w:val="000D479C"/>
    <w:rsid w:val="000D5223"/>
    <w:rsid w:val="001071E2"/>
    <w:rsid w:val="0012773B"/>
    <w:rsid w:val="00140918"/>
    <w:rsid w:val="00151645"/>
    <w:rsid w:val="00174BD8"/>
    <w:rsid w:val="00244B12"/>
    <w:rsid w:val="002C7AD6"/>
    <w:rsid w:val="002D668F"/>
    <w:rsid w:val="002D693E"/>
    <w:rsid w:val="002E7228"/>
    <w:rsid w:val="002E7E1B"/>
    <w:rsid w:val="003115E4"/>
    <w:rsid w:val="00335D71"/>
    <w:rsid w:val="00345544"/>
    <w:rsid w:val="00397EC3"/>
    <w:rsid w:val="003B419B"/>
    <w:rsid w:val="00420D75"/>
    <w:rsid w:val="00446AE7"/>
    <w:rsid w:val="004566E3"/>
    <w:rsid w:val="00465BEF"/>
    <w:rsid w:val="004B586C"/>
    <w:rsid w:val="004B61A6"/>
    <w:rsid w:val="004C55D4"/>
    <w:rsid w:val="004D7015"/>
    <w:rsid w:val="00516325"/>
    <w:rsid w:val="00535F7B"/>
    <w:rsid w:val="00536C5D"/>
    <w:rsid w:val="005407F0"/>
    <w:rsid w:val="005A64B3"/>
    <w:rsid w:val="005B1766"/>
    <w:rsid w:val="005C5F73"/>
    <w:rsid w:val="006236E8"/>
    <w:rsid w:val="006E6364"/>
    <w:rsid w:val="006F0D56"/>
    <w:rsid w:val="00772090"/>
    <w:rsid w:val="007D6272"/>
    <w:rsid w:val="00807961"/>
    <w:rsid w:val="00827438"/>
    <w:rsid w:val="008A0757"/>
    <w:rsid w:val="008A2B62"/>
    <w:rsid w:val="008A4F1F"/>
    <w:rsid w:val="008B0917"/>
    <w:rsid w:val="008B5E02"/>
    <w:rsid w:val="008D04E3"/>
    <w:rsid w:val="009226D1"/>
    <w:rsid w:val="00927A99"/>
    <w:rsid w:val="009A327A"/>
    <w:rsid w:val="009A3308"/>
    <w:rsid w:val="009A5D43"/>
    <w:rsid w:val="00A86405"/>
    <w:rsid w:val="00AB10FE"/>
    <w:rsid w:val="00AF0B3C"/>
    <w:rsid w:val="00B12D99"/>
    <w:rsid w:val="00B323E7"/>
    <w:rsid w:val="00B73388"/>
    <w:rsid w:val="00BA64D9"/>
    <w:rsid w:val="00BC7D52"/>
    <w:rsid w:val="00BD0630"/>
    <w:rsid w:val="00BE7D4C"/>
    <w:rsid w:val="00C165A9"/>
    <w:rsid w:val="00CB7E9E"/>
    <w:rsid w:val="00CF49B9"/>
    <w:rsid w:val="00D10EA2"/>
    <w:rsid w:val="00DE769A"/>
    <w:rsid w:val="00E17BBC"/>
    <w:rsid w:val="00E3227A"/>
    <w:rsid w:val="00EB2F16"/>
    <w:rsid w:val="00EF3F7C"/>
    <w:rsid w:val="00EF48B5"/>
    <w:rsid w:val="00F34951"/>
    <w:rsid w:val="00F67038"/>
    <w:rsid w:val="00F95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2894]"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99"/>
    <w:rPr>
      <w:rFonts w:ascii="Tahoma" w:hAnsi="Tahoma" w:cs="Tahoma"/>
      <w:sz w:val="16"/>
      <w:szCs w:val="16"/>
    </w:rPr>
  </w:style>
  <w:style w:type="paragraph" w:styleId="Footer">
    <w:name w:val="footer"/>
    <w:basedOn w:val="Normal"/>
    <w:link w:val="FooterChar"/>
    <w:uiPriority w:val="99"/>
    <w:unhideWhenUsed/>
    <w:rsid w:val="000D0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B7E"/>
  </w:style>
  <w:style w:type="table" w:styleId="TableGrid">
    <w:name w:val="Table Grid"/>
    <w:basedOn w:val="TableNormal"/>
    <w:uiPriority w:val="59"/>
    <w:rsid w:val="000D0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6464-0753-4006-AA0F-FE9A4AF1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H21286</cp:lastModifiedBy>
  <cp:revision>5</cp:revision>
  <cp:lastPrinted>2012-03-22T13:05:00Z</cp:lastPrinted>
  <dcterms:created xsi:type="dcterms:W3CDTF">2012-03-22T04:48:00Z</dcterms:created>
  <dcterms:modified xsi:type="dcterms:W3CDTF">2012-03-22T13:31:00Z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1968524705</vt:i4>
  </property>
  <property fmtid="{D5CDD505-2E9C-101B-9397-08002B2CF9AE}" pid="3" name="_NewReviewCycle">
    <vt:lpwstr/>
  </property>
  <property fmtid="{D5CDD505-2E9C-101B-9397-08002B2CF9AE}" pid="4" name="_EmailSubject">
    <vt:lpwstr>TCUP Supporting Statement</vt:lpwstr>
  </property>
  <property fmtid="{D5CDD505-2E9C-101B-9397-08002B2CF9AE}" pid="5" name="_AuthorEmail">
    <vt:lpwstr>susan.s.brunson@hud.gov</vt:lpwstr>
  </property>
  <property fmtid="{D5CDD505-2E9C-101B-9397-08002B2CF9AE}" pid="6" name="_AuthorEmailDisplayName">
    <vt:lpwstr>Brunson, Susan S</vt:lpwstr>
  </property>
  <property fmtid="{D5CDD505-2E9C-101B-9397-08002B2CF9AE}" pid="7" name="_PreviousAdHocReviewCycleID">
    <vt:i4>998193989</vt:i4>
  </property>
</Properties>
</file>