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092" w:rsidRDefault="00494092" w:rsidP="00494092">
      <w:pPr>
        <w:spacing w:after="60" w:line="360" w:lineRule="exact"/>
        <w:ind w:left="5112" w:firstLine="0"/>
        <w:jc w:val="left"/>
        <w:rPr>
          <w:rFonts w:ascii="Lucida Sans" w:hAnsi="Lucida Sans"/>
          <w:b/>
          <w:sz w:val="22"/>
          <w:szCs w:val="22"/>
        </w:rPr>
      </w:pPr>
      <w:bookmarkStart w:id="0" w:name="_Toc248721987"/>
      <w:bookmarkStart w:id="1" w:name="_Toc286761586"/>
      <w:bookmarkStart w:id="2" w:name="_GoBack"/>
      <w:bookmarkEnd w:id="2"/>
    </w:p>
    <w:p w:rsidR="00494092" w:rsidRDefault="00494092" w:rsidP="00494092">
      <w:pPr>
        <w:spacing w:after="60" w:line="360" w:lineRule="exact"/>
        <w:ind w:left="5112" w:firstLine="0"/>
        <w:jc w:val="left"/>
        <w:rPr>
          <w:rFonts w:ascii="Lucida Sans" w:hAnsi="Lucida Sans"/>
          <w:b/>
          <w:sz w:val="22"/>
          <w:szCs w:val="22"/>
        </w:rPr>
      </w:pPr>
      <w:bookmarkStart w:id="3" w:name="RepTitle"/>
      <w:bookmarkStart w:id="4" w:name="RepType"/>
      <w:bookmarkEnd w:id="3"/>
      <w:bookmarkEnd w:id="4"/>
      <w:r w:rsidRPr="002A620A">
        <w:rPr>
          <w:rFonts w:ascii="Lucida Sans" w:hAnsi="Lucida Sans"/>
          <w:b/>
          <w:sz w:val="22"/>
          <w:szCs w:val="22"/>
        </w:rPr>
        <w:t>Supporting Justification for OMB Clearance of Evaluation of Pregnancy Prevention Approaches</w:t>
      </w:r>
    </w:p>
    <w:p w:rsidR="00494092" w:rsidRPr="002A620A" w:rsidRDefault="00494092" w:rsidP="00494092">
      <w:pPr>
        <w:spacing w:before="144" w:line="360" w:lineRule="exact"/>
        <w:ind w:left="5115" w:right="360" w:firstLine="0"/>
        <w:jc w:val="left"/>
        <w:rPr>
          <w:rFonts w:ascii="Lucida Sans" w:hAnsi="Lucida Sans"/>
          <w:b/>
          <w:sz w:val="22"/>
          <w:szCs w:val="22"/>
        </w:rPr>
      </w:pPr>
      <w:r w:rsidRPr="002A620A">
        <w:rPr>
          <w:rFonts w:ascii="Lucida Sans" w:hAnsi="Lucida Sans"/>
          <w:b/>
          <w:sz w:val="22"/>
          <w:szCs w:val="22"/>
        </w:rPr>
        <w:t>Part B: Statistical Methods for Follow-up Data Collection</w:t>
      </w:r>
    </w:p>
    <w:p w:rsidR="00494092" w:rsidRPr="007C49C0" w:rsidRDefault="00494092" w:rsidP="00494092">
      <w:pPr>
        <w:spacing w:before="144" w:line="360" w:lineRule="exact"/>
        <w:ind w:left="5115" w:right="360" w:firstLine="0"/>
        <w:rPr>
          <w:rFonts w:ascii="Lucida Sans" w:hAnsi="Lucida Sans"/>
          <w:sz w:val="22"/>
          <w:szCs w:val="22"/>
        </w:rPr>
      </w:pPr>
    </w:p>
    <w:p w:rsidR="00494092" w:rsidRPr="007C49C0" w:rsidRDefault="00494092" w:rsidP="00494092">
      <w:pPr>
        <w:spacing w:before="144" w:after="288" w:line="360" w:lineRule="exact"/>
        <w:ind w:left="5112" w:right="360" w:firstLine="0"/>
        <w:rPr>
          <w:rFonts w:ascii="Lucida Sans" w:hAnsi="Lucida Sans"/>
          <w:sz w:val="22"/>
          <w:szCs w:val="22"/>
        </w:rPr>
      </w:pPr>
      <w:bookmarkStart w:id="5" w:name="DateMark"/>
      <w:bookmarkEnd w:id="5"/>
      <w:r>
        <w:rPr>
          <w:rFonts w:ascii="Lucida Sans" w:hAnsi="Lucida Sans"/>
          <w:sz w:val="22"/>
          <w:szCs w:val="22"/>
        </w:rPr>
        <w:t>February 2012</w:t>
      </w:r>
    </w:p>
    <w:p w:rsidR="00494092" w:rsidRDefault="00494092" w:rsidP="00494092">
      <w:pPr>
        <w:spacing w:line="280" w:lineRule="exact"/>
        <w:ind w:left="5225" w:firstLine="0"/>
        <w:rPr>
          <w:rFonts w:ascii="Lucida Sans" w:hAnsi="Lucida Sans"/>
          <w:sz w:val="20"/>
          <w:szCs w:val="20"/>
        </w:rPr>
      </w:pPr>
      <w:bookmarkStart w:id="6" w:name="StartingPoint"/>
      <w:bookmarkEnd w:id="6"/>
      <w:r>
        <w:rPr>
          <w:rFonts w:ascii="Lucida Sans" w:hAnsi="Lucida Sans"/>
          <w:noProof/>
          <w:sz w:val="20"/>
          <w:szCs w:val="20"/>
        </w:rPr>
        <w:drawing>
          <wp:anchor distT="0" distB="0" distL="114300" distR="114300" simplePos="0" relativeHeight="251661312" behindDoc="0" locked="1" layoutInCell="1" allowOverlap="1">
            <wp:simplePos x="0" y="0"/>
            <wp:positionH relativeFrom="page">
              <wp:posOffset>4105275</wp:posOffset>
            </wp:positionH>
            <wp:positionV relativeFrom="page">
              <wp:posOffset>7086600</wp:posOffset>
            </wp:positionV>
            <wp:extent cx="1809750" cy="577215"/>
            <wp:effectExtent l="19050" t="0" r="0" b="0"/>
            <wp:wrapThrough wrapText="bothSides">
              <wp:wrapPolygon edited="0">
                <wp:start x="-227" y="0"/>
                <wp:lineTo x="-227" y="20673"/>
                <wp:lineTo x="21600" y="20673"/>
                <wp:lineTo x="21600" y="12832"/>
                <wp:lineTo x="19326" y="11406"/>
                <wp:lineTo x="21600" y="9267"/>
                <wp:lineTo x="21600" y="0"/>
                <wp:lineTo x="-227" y="0"/>
              </wp:wrapPolygon>
            </wp:wrapThrough>
            <wp:docPr id="10" name="Picture 4"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thematica Policy Research logo."/>
                    <pic:cNvPicPr>
                      <a:picLocks noChangeAspect="1" noChangeArrowheads="1"/>
                    </pic:cNvPicPr>
                  </pic:nvPicPr>
                  <pic:blipFill>
                    <a:blip r:embed="rId12" cstate="print"/>
                    <a:stretch>
                      <a:fillRect/>
                    </a:stretch>
                  </pic:blipFill>
                  <pic:spPr bwMode="auto">
                    <a:xfrm>
                      <a:off x="0" y="0"/>
                      <a:ext cx="1809750" cy="577215"/>
                    </a:xfrm>
                    <a:prstGeom prst="rect">
                      <a:avLst/>
                    </a:prstGeom>
                    <a:noFill/>
                  </pic:spPr>
                </pic:pic>
              </a:graphicData>
            </a:graphic>
          </wp:anchor>
        </w:drawing>
      </w:r>
      <w:r>
        <w:rPr>
          <w:rFonts w:ascii="Lucida Sans" w:hAnsi="Lucida Sans"/>
          <w:noProof/>
          <w:sz w:val="20"/>
          <w:szCs w:val="20"/>
        </w:rPr>
        <w:drawing>
          <wp:anchor distT="0" distB="0" distL="114300" distR="114300" simplePos="0" relativeHeight="251659264" behindDoc="0" locked="1" layoutInCell="1" allowOverlap="1">
            <wp:simplePos x="0" y="0"/>
            <wp:positionH relativeFrom="page">
              <wp:posOffset>0</wp:posOffset>
            </wp:positionH>
            <wp:positionV relativeFrom="page">
              <wp:posOffset>6172200</wp:posOffset>
            </wp:positionV>
            <wp:extent cx="7802880" cy="2562225"/>
            <wp:effectExtent l="19050" t="0" r="7620" b="0"/>
            <wp:wrapThrough wrapText="bothSides">
              <wp:wrapPolygon edited="0">
                <wp:start x="-53" y="0"/>
                <wp:lineTo x="-53" y="21520"/>
                <wp:lineTo x="21621" y="21520"/>
                <wp:lineTo x="21621" y="0"/>
                <wp:lineTo x="-53" y="0"/>
              </wp:wrapPolygon>
            </wp:wrapThrough>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7802880" cy="2562225"/>
                    </a:xfrm>
                    <a:prstGeom prst="rect">
                      <a:avLst/>
                    </a:prstGeom>
                    <a:noFill/>
                  </pic:spPr>
                </pic:pic>
              </a:graphicData>
            </a:graphic>
          </wp:anchor>
        </w:drawing>
      </w:r>
      <w:r>
        <w:rPr>
          <w:rFonts w:ascii="Lucida Sans" w:hAnsi="Lucida Sans"/>
          <w:sz w:val="20"/>
          <w:szCs w:val="20"/>
        </w:rPr>
        <w:t xml:space="preserve"> </w:t>
      </w:r>
    </w:p>
    <w:p w:rsidR="00494092" w:rsidRDefault="00494092" w:rsidP="00494092">
      <w:pPr>
        <w:spacing w:line="264" w:lineRule="auto"/>
        <w:ind w:left="5040" w:firstLine="0"/>
        <w:rPr>
          <w:rFonts w:ascii="Lucida Sans" w:hAnsi="Lucida Sans"/>
          <w:sz w:val="20"/>
          <w:szCs w:val="20"/>
        </w:rPr>
        <w:sectPr w:rsidR="00494092" w:rsidSect="00494092">
          <w:footerReference w:type="default" r:id="rId14"/>
          <w:endnotePr>
            <w:numFmt w:val="decimal"/>
          </w:endnotePr>
          <w:pgSz w:w="12240" w:h="15840" w:code="1"/>
          <w:pgMar w:top="2592" w:right="1440" w:bottom="576" w:left="1440" w:header="720" w:footer="576" w:gutter="0"/>
          <w:cols w:space="720"/>
          <w:docGrid w:linePitch="150"/>
        </w:sectPr>
      </w:pPr>
    </w:p>
    <w:tbl>
      <w:tblPr>
        <w:tblpPr w:leftFromText="187" w:rightFromText="187" w:vertAnchor="page" w:tblpY="2881"/>
        <w:tblOverlap w:val="never"/>
        <w:tblW w:w="0" w:type="auto"/>
        <w:tblInd w:w="1440" w:type="dxa"/>
        <w:tblLayout w:type="fixed"/>
        <w:tblCellMar>
          <w:left w:w="115" w:type="dxa"/>
          <w:right w:w="115" w:type="dxa"/>
        </w:tblCellMar>
        <w:tblLook w:val="04A0" w:firstRow="1" w:lastRow="0" w:firstColumn="1" w:lastColumn="0" w:noHBand="0" w:noVBand="1"/>
      </w:tblPr>
      <w:tblGrid>
        <w:gridCol w:w="3445"/>
        <w:gridCol w:w="4680"/>
      </w:tblGrid>
      <w:tr w:rsidR="00494092" w:rsidTr="00494092">
        <w:tc>
          <w:tcPr>
            <w:tcW w:w="3445" w:type="dxa"/>
          </w:tcPr>
          <w:p w:rsidR="00494092" w:rsidRPr="00993339" w:rsidRDefault="00494092" w:rsidP="00494092">
            <w:pPr>
              <w:spacing w:line="240" w:lineRule="exact"/>
              <w:ind w:firstLine="0"/>
              <w:jc w:val="left"/>
              <w:rPr>
                <w:rFonts w:ascii="Lucida Sans" w:hAnsi="Lucida Sans"/>
                <w:sz w:val="17"/>
                <w:szCs w:val="16"/>
              </w:rPr>
            </w:pPr>
            <w:r w:rsidRPr="00993339">
              <w:rPr>
                <w:rFonts w:ascii="Lucida Sans" w:hAnsi="Lucida Sans"/>
                <w:sz w:val="17"/>
                <w:szCs w:val="16"/>
              </w:rPr>
              <w:lastRenderedPageBreak/>
              <w:t>Contract Number:</w:t>
            </w:r>
          </w:p>
          <w:p w:rsidR="00494092" w:rsidRPr="00993339" w:rsidRDefault="00494092" w:rsidP="00494092">
            <w:pPr>
              <w:spacing w:after="180" w:line="240" w:lineRule="exact"/>
              <w:ind w:firstLine="0"/>
              <w:jc w:val="left"/>
              <w:rPr>
                <w:rFonts w:ascii="Lucida Sans" w:hAnsi="Lucida Sans"/>
                <w:sz w:val="17"/>
                <w:szCs w:val="16"/>
              </w:rPr>
            </w:pPr>
            <w:bookmarkStart w:id="7" w:name="Contract"/>
            <w:bookmarkEnd w:id="7"/>
            <w:r>
              <w:rPr>
                <w:rFonts w:ascii="Lucida Sans" w:hAnsi="Lucida Sans"/>
                <w:sz w:val="17"/>
                <w:szCs w:val="16"/>
              </w:rPr>
              <w:t>HHSP23320082911YC</w:t>
            </w:r>
          </w:p>
          <w:p w:rsidR="00494092" w:rsidRPr="00993339" w:rsidRDefault="00494092" w:rsidP="00494092">
            <w:pPr>
              <w:spacing w:line="240" w:lineRule="exact"/>
              <w:ind w:firstLine="0"/>
              <w:jc w:val="left"/>
              <w:rPr>
                <w:rFonts w:ascii="Lucida Sans" w:hAnsi="Lucida Sans"/>
                <w:sz w:val="17"/>
                <w:szCs w:val="16"/>
              </w:rPr>
            </w:pPr>
            <w:r w:rsidRPr="00993339">
              <w:rPr>
                <w:rFonts w:ascii="Lucida Sans" w:hAnsi="Lucida Sans"/>
                <w:sz w:val="17"/>
                <w:szCs w:val="16"/>
              </w:rPr>
              <w:t>M</w:t>
            </w:r>
            <w:r>
              <w:rPr>
                <w:rFonts w:ascii="Lucida Sans" w:hAnsi="Lucida Sans"/>
                <w:sz w:val="17"/>
                <w:szCs w:val="16"/>
              </w:rPr>
              <w:t>athematica</w:t>
            </w:r>
            <w:r w:rsidRPr="00993339">
              <w:rPr>
                <w:rFonts w:ascii="Lucida Sans" w:hAnsi="Lucida Sans"/>
                <w:sz w:val="17"/>
                <w:szCs w:val="16"/>
              </w:rPr>
              <w:t xml:space="preserve"> Reference Number:</w:t>
            </w:r>
          </w:p>
          <w:p w:rsidR="00494092" w:rsidRPr="00993339" w:rsidRDefault="00494092" w:rsidP="00494092">
            <w:pPr>
              <w:spacing w:after="180" w:line="240" w:lineRule="exact"/>
              <w:ind w:firstLine="0"/>
              <w:jc w:val="left"/>
              <w:rPr>
                <w:rFonts w:ascii="Lucida Sans" w:hAnsi="Lucida Sans"/>
                <w:sz w:val="17"/>
                <w:szCs w:val="16"/>
              </w:rPr>
            </w:pPr>
            <w:bookmarkStart w:id="8" w:name="MPRRef"/>
            <w:bookmarkEnd w:id="8"/>
            <w:r>
              <w:rPr>
                <w:rFonts w:ascii="Lucida Sans" w:hAnsi="Lucida Sans"/>
                <w:sz w:val="17"/>
                <w:szCs w:val="16"/>
              </w:rPr>
              <w:t>06549.303</w:t>
            </w:r>
          </w:p>
          <w:p w:rsidR="00494092" w:rsidRPr="00993339" w:rsidRDefault="00494092" w:rsidP="00494092">
            <w:pPr>
              <w:spacing w:line="240" w:lineRule="exact"/>
              <w:ind w:firstLine="0"/>
              <w:jc w:val="left"/>
              <w:rPr>
                <w:rFonts w:ascii="Lucida Sans" w:hAnsi="Lucida Sans"/>
                <w:sz w:val="17"/>
                <w:szCs w:val="16"/>
              </w:rPr>
            </w:pPr>
            <w:r w:rsidRPr="00993339">
              <w:rPr>
                <w:rFonts w:ascii="Lucida Sans" w:hAnsi="Lucida Sans"/>
                <w:sz w:val="17"/>
                <w:szCs w:val="16"/>
              </w:rPr>
              <w:t>Submitted to:</w:t>
            </w:r>
          </w:p>
          <w:p w:rsidR="00494092" w:rsidRDefault="006555D6" w:rsidP="00494092">
            <w:pPr>
              <w:spacing w:line="240" w:lineRule="exact"/>
              <w:ind w:firstLine="0"/>
              <w:jc w:val="left"/>
              <w:rPr>
                <w:rFonts w:ascii="Lucida Sans" w:hAnsi="Lucida Sans"/>
                <w:sz w:val="17"/>
                <w:szCs w:val="16"/>
              </w:rPr>
            </w:pPr>
            <w:bookmarkStart w:id="9" w:name="Agency"/>
            <w:bookmarkStart w:id="10" w:name="Address"/>
            <w:bookmarkEnd w:id="9"/>
            <w:bookmarkEnd w:id="10"/>
            <w:r>
              <w:rPr>
                <w:rFonts w:ascii="Lucida Sans" w:hAnsi="Lucida Sans"/>
                <w:sz w:val="17"/>
                <w:szCs w:val="16"/>
              </w:rPr>
              <w:t xml:space="preserve">Office of Adolescent Health </w:t>
            </w:r>
          </w:p>
          <w:p w:rsidR="00494092" w:rsidRDefault="006555D6" w:rsidP="00494092">
            <w:pPr>
              <w:spacing w:line="240" w:lineRule="exact"/>
              <w:ind w:firstLine="0"/>
              <w:jc w:val="left"/>
              <w:rPr>
                <w:rFonts w:ascii="Lucida Sans" w:hAnsi="Lucida Sans"/>
                <w:sz w:val="17"/>
                <w:szCs w:val="16"/>
              </w:rPr>
            </w:pPr>
            <w:bookmarkStart w:id="11" w:name="Address2"/>
            <w:bookmarkEnd w:id="11"/>
            <w:r>
              <w:rPr>
                <w:rFonts w:ascii="Lucida Sans" w:hAnsi="Lucida Sans"/>
                <w:sz w:val="17"/>
                <w:szCs w:val="16"/>
              </w:rPr>
              <w:t>Division of Policy, Planning &amp; Communication</w:t>
            </w:r>
          </w:p>
          <w:p w:rsidR="006555D6" w:rsidRDefault="006555D6" w:rsidP="00494092">
            <w:pPr>
              <w:spacing w:line="240" w:lineRule="exact"/>
              <w:ind w:firstLine="0"/>
              <w:jc w:val="left"/>
              <w:rPr>
                <w:rFonts w:ascii="Lucida Sans" w:hAnsi="Lucida Sans"/>
                <w:sz w:val="17"/>
                <w:szCs w:val="16"/>
              </w:rPr>
            </w:pPr>
            <w:r>
              <w:rPr>
                <w:rFonts w:ascii="Lucida Sans" w:hAnsi="Lucida Sans"/>
                <w:sz w:val="17"/>
                <w:szCs w:val="16"/>
              </w:rPr>
              <w:t>Department of Health &amp; Human Services</w:t>
            </w:r>
          </w:p>
          <w:p w:rsidR="006555D6" w:rsidRDefault="006555D6" w:rsidP="00494092">
            <w:pPr>
              <w:spacing w:line="240" w:lineRule="exact"/>
              <w:ind w:firstLine="0"/>
              <w:jc w:val="left"/>
              <w:rPr>
                <w:rFonts w:ascii="Lucida Sans" w:hAnsi="Lucida Sans"/>
                <w:sz w:val="17"/>
                <w:szCs w:val="16"/>
              </w:rPr>
            </w:pPr>
            <w:r>
              <w:rPr>
                <w:rFonts w:ascii="Lucida Sans" w:hAnsi="Lucida Sans"/>
                <w:sz w:val="17"/>
                <w:szCs w:val="16"/>
              </w:rPr>
              <w:t>1101 Wootton Parkway, Suite 700</w:t>
            </w:r>
          </w:p>
          <w:p w:rsidR="006555D6" w:rsidRDefault="006555D6" w:rsidP="00494092">
            <w:pPr>
              <w:spacing w:line="240" w:lineRule="exact"/>
              <w:ind w:firstLine="0"/>
              <w:jc w:val="left"/>
              <w:rPr>
                <w:rFonts w:ascii="Lucida Sans" w:hAnsi="Lucida Sans"/>
                <w:sz w:val="17"/>
                <w:szCs w:val="16"/>
              </w:rPr>
            </w:pPr>
            <w:r>
              <w:rPr>
                <w:rFonts w:ascii="Lucida Sans" w:hAnsi="Lucida Sans"/>
                <w:sz w:val="17"/>
                <w:szCs w:val="16"/>
              </w:rPr>
              <w:t>Rockville, MD 20852</w:t>
            </w:r>
          </w:p>
          <w:p w:rsidR="006555D6" w:rsidRPr="00993339" w:rsidRDefault="006555D6" w:rsidP="00494092">
            <w:pPr>
              <w:spacing w:line="240" w:lineRule="exact"/>
              <w:ind w:firstLine="0"/>
              <w:jc w:val="left"/>
              <w:rPr>
                <w:rFonts w:ascii="Lucida Sans" w:hAnsi="Lucida Sans"/>
                <w:sz w:val="17"/>
                <w:szCs w:val="16"/>
              </w:rPr>
            </w:pPr>
          </w:p>
          <w:p w:rsidR="00494092" w:rsidRPr="00993339" w:rsidRDefault="00494092" w:rsidP="00494092">
            <w:pPr>
              <w:spacing w:after="180" w:line="240" w:lineRule="exact"/>
              <w:ind w:firstLine="0"/>
              <w:jc w:val="left"/>
              <w:rPr>
                <w:rFonts w:ascii="Lucida Sans" w:hAnsi="Lucida Sans"/>
                <w:sz w:val="17"/>
                <w:szCs w:val="16"/>
              </w:rPr>
            </w:pPr>
            <w:r w:rsidRPr="00993339">
              <w:rPr>
                <w:rFonts w:ascii="Lucida Sans" w:hAnsi="Lucida Sans"/>
                <w:sz w:val="17"/>
                <w:szCs w:val="16"/>
              </w:rPr>
              <w:t xml:space="preserve">Project Officer: </w:t>
            </w:r>
            <w:bookmarkStart w:id="12" w:name="ProjOff"/>
            <w:bookmarkEnd w:id="12"/>
            <w:r w:rsidR="006555D6">
              <w:rPr>
                <w:rFonts w:ascii="Lucida Sans" w:hAnsi="Lucida Sans"/>
                <w:sz w:val="17"/>
                <w:szCs w:val="16"/>
              </w:rPr>
              <w:t>Amy Farb</w:t>
            </w:r>
          </w:p>
          <w:p w:rsidR="00494092" w:rsidRDefault="00494092" w:rsidP="00494092">
            <w:pPr>
              <w:spacing w:line="240" w:lineRule="exact"/>
              <w:ind w:firstLine="0"/>
              <w:jc w:val="left"/>
              <w:rPr>
                <w:rFonts w:ascii="Lucida Sans" w:hAnsi="Lucida Sans"/>
                <w:sz w:val="17"/>
                <w:szCs w:val="16"/>
              </w:rPr>
            </w:pPr>
            <w:r w:rsidRPr="00993339">
              <w:rPr>
                <w:rFonts w:ascii="Lucida Sans" w:hAnsi="Lucida Sans"/>
                <w:sz w:val="17"/>
                <w:szCs w:val="16"/>
              </w:rPr>
              <w:t>Submitted by:</w:t>
            </w:r>
          </w:p>
          <w:p w:rsidR="00494092" w:rsidRPr="00993339" w:rsidRDefault="00494092" w:rsidP="00494092">
            <w:pPr>
              <w:spacing w:line="240" w:lineRule="exact"/>
              <w:ind w:firstLine="0"/>
              <w:jc w:val="left"/>
              <w:rPr>
                <w:rFonts w:ascii="Lucida Sans" w:hAnsi="Lucida Sans"/>
                <w:sz w:val="17"/>
                <w:szCs w:val="16"/>
              </w:rPr>
            </w:pPr>
            <w:r>
              <w:rPr>
                <w:rFonts w:ascii="Lucida Sans" w:hAnsi="Lucida Sans"/>
                <w:sz w:val="17"/>
                <w:szCs w:val="16"/>
              </w:rPr>
              <w:t>Mathematica Policy Research</w:t>
            </w:r>
          </w:p>
          <w:p w:rsidR="00494092" w:rsidRDefault="00494092" w:rsidP="00494092">
            <w:pPr>
              <w:spacing w:line="240" w:lineRule="exact"/>
              <w:ind w:firstLine="0"/>
              <w:jc w:val="left"/>
              <w:rPr>
                <w:rFonts w:ascii="Lucida Sans" w:hAnsi="Lucida Sans"/>
                <w:sz w:val="17"/>
                <w:szCs w:val="16"/>
              </w:rPr>
            </w:pPr>
            <w:bookmarkStart w:id="13" w:name="MPRAddress2"/>
            <w:bookmarkEnd w:id="13"/>
            <w:r>
              <w:rPr>
                <w:rFonts w:ascii="Lucida Sans" w:hAnsi="Lucida Sans"/>
                <w:sz w:val="17"/>
                <w:szCs w:val="16"/>
              </w:rPr>
              <w:t>P.O. Box 2393</w:t>
            </w:r>
          </w:p>
          <w:p w:rsidR="00494092" w:rsidRDefault="00494092" w:rsidP="00494092">
            <w:pPr>
              <w:spacing w:line="240" w:lineRule="exact"/>
              <w:ind w:firstLine="0"/>
              <w:jc w:val="left"/>
              <w:rPr>
                <w:rFonts w:ascii="Lucida Sans" w:hAnsi="Lucida Sans"/>
                <w:sz w:val="17"/>
                <w:szCs w:val="16"/>
              </w:rPr>
            </w:pPr>
            <w:r>
              <w:rPr>
                <w:rFonts w:ascii="Lucida Sans" w:hAnsi="Lucida Sans"/>
                <w:sz w:val="17"/>
                <w:szCs w:val="16"/>
              </w:rPr>
              <w:t>Princeton, NJ 08543-2393</w:t>
            </w:r>
          </w:p>
          <w:p w:rsidR="00494092" w:rsidRDefault="00494092" w:rsidP="00494092">
            <w:pPr>
              <w:spacing w:line="240" w:lineRule="exact"/>
              <w:ind w:firstLine="0"/>
              <w:jc w:val="left"/>
              <w:rPr>
                <w:rFonts w:ascii="Lucida Sans" w:hAnsi="Lucida Sans"/>
                <w:sz w:val="17"/>
                <w:szCs w:val="16"/>
              </w:rPr>
            </w:pPr>
            <w:r>
              <w:rPr>
                <w:rFonts w:ascii="Lucida Sans" w:hAnsi="Lucida Sans"/>
                <w:sz w:val="17"/>
                <w:szCs w:val="16"/>
              </w:rPr>
              <w:t>Telephone: (609) 799-3535</w:t>
            </w:r>
          </w:p>
          <w:p w:rsidR="00494092" w:rsidRDefault="00494092" w:rsidP="00494092">
            <w:pPr>
              <w:spacing w:line="240" w:lineRule="exact"/>
              <w:ind w:firstLine="0"/>
              <w:jc w:val="left"/>
              <w:rPr>
                <w:rFonts w:ascii="Lucida Sans" w:hAnsi="Lucida Sans"/>
                <w:sz w:val="17"/>
                <w:szCs w:val="16"/>
              </w:rPr>
            </w:pPr>
            <w:r>
              <w:rPr>
                <w:rFonts w:ascii="Lucida Sans" w:hAnsi="Lucida Sans"/>
                <w:sz w:val="17"/>
                <w:szCs w:val="16"/>
              </w:rPr>
              <w:t>Facsimile: (609) 799-0005</w:t>
            </w:r>
          </w:p>
          <w:p w:rsidR="00494092" w:rsidRPr="00451D9C" w:rsidRDefault="00494092" w:rsidP="00494092">
            <w:pPr>
              <w:spacing w:after="180" w:line="240" w:lineRule="exact"/>
              <w:ind w:firstLine="0"/>
              <w:jc w:val="left"/>
              <w:rPr>
                <w:rFonts w:ascii="Lucida Sans" w:hAnsi="Lucida Sans"/>
                <w:sz w:val="16"/>
                <w:szCs w:val="16"/>
              </w:rPr>
            </w:pPr>
            <w:r w:rsidRPr="00993339">
              <w:rPr>
                <w:rFonts w:ascii="Lucida Sans" w:hAnsi="Lucida Sans"/>
                <w:sz w:val="17"/>
                <w:szCs w:val="16"/>
              </w:rPr>
              <w:t xml:space="preserve">Project Director: </w:t>
            </w:r>
            <w:bookmarkStart w:id="14" w:name="ProjDir"/>
            <w:bookmarkEnd w:id="14"/>
            <w:r>
              <w:rPr>
                <w:rFonts w:ascii="Lucida Sans" w:hAnsi="Lucida Sans"/>
                <w:sz w:val="17"/>
                <w:szCs w:val="16"/>
              </w:rPr>
              <w:t>Alan Hershey</w:t>
            </w:r>
          </w:p>
        </w:tc>
        <w:tc>
          <w:tcPr>
            <w:tcW w:w="4680" w:type="dxa"/>
          </w:tcPr>
          <w:p w:rsidR="00494092" w:rsidRPr="00451D9C" w:rsidRDefault="00494092" w:rsidP="00494092">
            <w:pPr>
              <w:spacing w:after="144" w:line="312" w:lineRule="auto"/>
              <w:ind w:left="58" w:firstLine="0"/>
              <w:jc w:val="left"/>
              <w:rPr>
                <w:rFonts w:ascii="Lucida Sans" w:hAnsi="Lucida Sans"/>
                <w:b/>
              </w:rPr>
            </w:pPr>
            <w:bookmarkStart w:id="15" w:name="RepTitle2"/>
            <w:bookmarkEnd w:id="15"/>
            <w:r>
              <w:rPr>
                <w:rFonts w:ascii="Lucida Sans" w:hAnsi="Lucida Sans"/>
                <w:b/>
                <w:sz w:val="22"/>
                <w:szCs w:val="22"/>
              </w:rPr>
              <w:t>Supporting Justification  for OMB Clearance  of Evaluation of Pregnancy Prevention Approaches</w:t>
            </w:r>
          </w:p>
          <w:p w:rsidR="00494092" w:rsidRPr="00494092" w:rsidRDefault="00494092" w:rsidP="00494092">
            <w:pPr>
              <w:spacing w:after="144" w:line="312" w:lineRule="auto"/>
              <w:ind w:left="58" w:firstLine="0"/>
              <w:jc w:val="left"/>
              <w:rPr>
                <w:rFonts w:ascii="Lucida Sans" w:hAnsi="Lucida Sans"/>
                <w:b/>
              </w:rPr>
            </w:pPr>
            <w:bookmarkStart w:id="16" w:name="RepType2"/>
            <w:bookmarkEnd w:id="16"/>
            <w:r w:rsidRPr="00494092">
              <w:rPr>
                <w:rFonts w:ascii="Lucida Sans" w:hAnsi="Lucida Sans"/>
                <w:b/>
                <w:sz w:val="22"/>
                <w:szCs w:val="22"/>
              </w:rPr>
              <w:t xml:space="preserve">Part B: Statistical Methods for </w:t>
            </w:r>
            <w:r w:rsidRPr="00494092">
              <w:rPr>
                <w:rFonts w:ascii="Lucida Sans" w:hAnsi="Lucida Sans"/>
                <w:b/>
                <w:sz w:val="22"/>
                <w:szCs w:val="22"/>
              </w:rPr>
              <w:br/>
              <w:t>Follow-up Data Collection</w:t>
            </w:r>
          </w:p>
          <w:p w:rsidR="00494092" w:rsidRPr="00451D9C" w:rsidRDefault="00494092" w:rsidP="00494092">
            <w:pPr>
              <w:spacing w:before="144" w:after="288" w:line="360" w:lineRule="exact"/>
              <w:ind w:left="58" w:firstLine="0"/>
              <w:jc w:val="left"/>
              <w:rPr>
                <w:rFonts w:ascii="Lucida Sans" w:hAnsi="Lucida Sans"/>
              </w:rPr>
            </w:pPr>
            <w:bookmarkStart w:id="17" w:name="DateMark2"/>
            <w:bookmarkEnd w:id="17"/>
            <w:r>
              <w:rPr>
                <w:rFonts w:ascii="Lucida Sans" w:hAnsi="Lucida Sans"/>
                <w:sz w:val="22"/>
                <w:szCs w:val="22"/>
              </w:rPr>
              <w:t>February 2012</w:t>
            </w:r>
          </w:p>
          <w:p w:rsidR="00494092" w:rsidRDefault="00494092" w:rsidP="00494092">
            <w:pPr>
              <w:spacing w:line="264" w:lineRule="auto"/>
              <w:ind w:left="58" w:firstLine="0"/>
              <w:jc w:val="left"/>
              <w:rPr>
                <w:rFonts w:ascii="Lucida Sans" w:hAnsi="Lucida Sans"/>
                <w:sz w:val="20"/>
                <w:szCs w:val="20"/>
              </w:rPr>
            </w:pPr>
          </w:p>
          <w:p w:rsidR="00494092" w:rsidRPr="00451D9C" w:rsidRDefault="00494092" w:rsidP="00494092">
            <w:pPr>
              <w:spacing w:line="264" w:lineRule="auto"/>
              <w:ind w:left="58" w:firstLine="0"/>
              <w:jc w:val="left"/>
              <w:rPr>
                <w:rFonts w:ascii="Lucida Sans" w:hAnsi="Lucida Sans"/>
              </w:rPr>
            </w:pPr>
          </w:p>
        </w:tc>
      </w:tr>
    </w:tbl>
    <w:p w:rsidR="00494092" w:rsidRDefault="00494092" w:rsidP="00494092">
      <w:pPr>
        <w:tabs>
          <w:tab w:val="clear" w:pos="432"/>
          <w:tab w:val="left" w:pos="8255"/>
        </w:tabs>
        <w:spacing w:line="264" w:lineRule="auto"/>
        <w:ind w:firstLine="0"/>
        <w:rPr>
          <w:rFonts w:ascii="Lucida Sans" w:hAnsi="Lucida Sans"/>
          <w:sz w:val="22"/>
          <w:szCs w:val="22"/>
        </w:rPr>
      </w:pPr>
      <w:r>
        <w:rPr>
          <w:rFonts w:ascii="Lucida Sans" w:hAnsi="Lucida Sans"/>
          <w:sz w:val="22"/>
          <w:szCs w:val="22"/>
        </w:rPr>
        <w:tab/>
      </w:r>
    </w:p>
    <w:p w:rsidR="00494092" w:rsidRDefault="00494092" w:rsidP="00494092">
      <w:pPr>
        <w:spacing w:line="264" w:lineRule="auto"/>
        <w:ind w:firstLine="0"/>
        <w:rPr>
          <w:rFonts w:ascii="Lucida Sans" w:hAnsi="Lucida Sans"/>
          <w:sz w:val="22"/>
          <w:szCs w:val="22"/>
        </w:rPr>
      </w:pPr>
      <w:r>
        <w:rPr>
          <w:rFonts w:ascii="Lucida Sans" w:hAnsi="Lucida Sans"/>
          <w:noProof/>
        </w:rPr>
        <w:drawing>
          <wp:anchor distT="0" distB="0" distL="114300" distR="114300" simplePos="0" relativeHeight="251662336" behindDoc="0" locked="1" layoutInCell="1" allowOverlap="1">
            <wp:simplePos x="0" y="0"/>
            <wp:positionH relativeFrom="page">
              <wp:posOffset>4100195</wp:posOffset>
            </wp:positionH>
            <wp:positionV relativeFrom="page">
              <wp:posOffset>7086600</wp:posOffset>
            </wp:positionV>
            <wp:extent cx="1819275" cy="581025"/>
            <wp:effectExtent l="19050" t="0" r="9525" b="0"/>
            <wp:wrapThrough wrapText="bothSides">
              <wp:wrapPolygon edited="0">
                <wp:start x="-226" y="0"/>
                <wp:lineTo x="-226" y="21246"/>
                <wp:lineTo x="21713" y="21246"/>
                <wp:lineTo x="21713" y="13456"/>
                <wp:lineTo x="20130" y="11331"/>
                <wp:lineTo x="21713" y="9915"/>
                <wp:lineTo x="21713" y="0"/>
                <wp:lineTo x="-226" y="0"/>
              </wp:wrapPolygon>
            </wp:wrapThrough>
            <wp:docPr id="7" name="Picture 7"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thematica Policy Research logo."/>
                    <pic:cNvPicPr>
                      <a:picLocks noChangeAspect="1" noChangeArrowheads="1"/>
                    </pic:cNvPicPr>
                  </pic:nvPicPr>
                  <pic:blipFill>
                    <a:blip r:embed="rId12" cstate="print"/>
                    <a:stretch>
                      <a:fillRect/>
                    </a:stretch>
                  </pic:blipFill>
                  <pic:spPr bwMode="auto">
                    <a:xfrm>
                      <a:off x="0" y="0"/>
                      <a:ext cx="1819275" cy="581025"/>
                    </a:xfrm>
                    <a:prstGeom prst="rect">
                      <a:avLst/>
                    </a:prstGeom>
                    <a:noFill/>
                  </pic:spPr>
                </pic:pic>
              </a:graphicData>
            </a:graphic>
          </wp:anchor>
        </w:drawing>
      </w:r>
      <w:r>
        <w:rPr>
          <w:rFonts w:ascii="Lucida Sans" w:hAnsi="Lucida Sans"/>
          <w:noProof/>
          <w:sz w:val="22"/>
          <w:szCs w:val="22"/>
        </w:rPr>
        <w:drawing>
          <wp:anchor distT="0" distB="0" distL="114300" distR="114300" simplePos="0" relativeHeight="251660288" behindDoc="0" locked="1" layoutInCell="1" allowOverlap="1">
            <wp:simplePos x="0" y="0"/>
            <wp:positionH relativeFrom="page">
              <wp:posOffset>0</wp:posOffset>
            </wp:positionH>
            <wp:positionV relativeFrom="page">
              <wp:posOffset>6172200</wp:posOffset>
            </wp:positionV>
            <wp:extent cx="7802880" cy="2562225"/>
            <wp:effectExtent l="19050" t="0" r="7620" b="0"/>
            <wp:wrapThrough wrapText="bothSides">
              <wp:wrapPolygon edited="0">
                <wp:start x="-53" y="0"/>
                <wp:lineTo x="-53" y="21520"/>
                <wp:lineTo x="21621" y="21520"/>
                <wp:lineTo x="21621" y="0"/>
                <wp:lineTo x="-53" y="0"/>
              </wp:wrapPolygon>
            </wp:wrapThrough>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srcRect/>
                    <a:stretch>
                      <a:fillRect/>
                    </a:stretch>
                  </pic:blipFill>
                  <pic:spPr bwMode="auto">
                    <a:xfrm>
                      <a:off x="0" y="0"/>
                      <a:ext cx="7802880" cy="2562225"/>
                    </a:xfrm>
                    <a:prstGeom prst="rect">
                      <a:avLst/>
                    </a:prstGeom>
                    <a:noFill/>
                  </pic:spPr>
                </pic:pic>
              </a:graphicData>
            </a:graphic>
          </wp:anchor>
        </w:drawing>
      </w:r>
    </w:p>
    <w:p w:rsidR="00DC533E" w:rsidRDefault="00DC533E" w:rsidP="00795BC1">
      <w:pPr>
        <w:pStyle w:val="NormalSS"/>
        <w:spacing w:after="480"/>
        <w:ind w:firstLine="0"/>
        <w:jc w:val="center"/>
        <w:rPr>
          <w:rFonts w:ascii="Lucida Sans" w:hAnsi="Lucida Sans"/>
        </w:rPr>
        <w:sectPr w:rsidR="00DC533E" w:rsidSect="00795BC1">
          <w:headerReference w:type="default" r:id="rId16"/>
          <w:endnotePr>
            <w:numFmt w:val="decimal"/>
          </w:endnotePr>
          <w:pgSz w:w="12240" w:h="15840" w:code="1"/>
          <w:pgMar w:top="1440" w:right="1440" w:bottom="576" w:left="1440" w:header="720" w:footer="576" w:gutter="0"/>
          <w:pgNumType w:fmt="lowerRoman" w:start="3"/>
          <w:cols w:space="720"/>
          <w:docGrid w:linePitch="150"/>
        </w:sectPr>
      </w:pPr>
    </w:p>
    <w:p w:rsidR="00494092" w:rsidRDefault="00494092" w:rsidP="00494092">
      <w:pPr>
        <w:spacing w:after="480" w:line="240" w:lineRule="auto"/>
        <w:ind w:firstLine="0"/>
        <w:jc w:val="center"/>
        <w:rPr>
          <w:rFonts w:ascii="Lucida Sans" w:hAnsi="Lucida Sans"/>
          <w:b/>
        </w:rPr>
      </w:pPr>
      <w:r>
        <w:rPr>
          <w:rFonts w:ascii="Lucida Sans" w:hAnsi="Lucida Sans"/>
          <w:b/>
        </w:rPr>
        <w:lastRenderedPageBreak/>
        <w:t>CONTENTS</w:t>
      </w:r>
    </w:p>
    <w:p w:rsidR="00FC29BE" w:rsidRDefault="00595FB7">
      <w:pPr>
        <w:pStyle w:val="TOC1"/>
        <w:rPr>
          <w:rFonts w:asciiTheme="minorHAnsi" w:eastAsiaTheme="minorEastAsia" w:hAnsiTheme="minorHAnsi" w:cstheme="minorBidi"/>
          <w:caps w:val="0"/>
          <w:noProof/>
          <w:szCs w:val="22"/>
        </w:rPr>
      </w:pPr>
      <w:r>
        <w:rPr>
          <w:b/>
        </w:rPr>
        <w:fldChar w:fldCharType="begin"/>
      </w:r>
      <w:r w:rsidR="00494092">
        <w:rPr>
          <w:b/>
        </w:rPr>
        <w:instrText xml:space="preserve"> TOC \o "1-3" \z \t "Heading 1_Black,1,Heading 1_Red,1,Heading 1_Blue,1,Heading 2_Black,2,Heading 2_Red,2,Heading 2_Blue,2,Mark for Appendix Heading_Black,8,Mark for Appendix Heading_Blue,8,Mark for Appendix Heading_Red,8" </w:instrText>
      </w:r>
      <w:r>
        <w:rPr>
          <w:b/>
        </w:rPr>
        <w:fldChar w:fldCharType="separate"/>
      </w:r>
      <w:r w:rsidR="00FC29BE" w:rsidRPr="004C7EB3">
        <w:rPr>
          <w:noProof/>
        </w:rPr>
        <w:t>Abstract</w:t>
      </w:r>
      <w:r w:rsidR="00FC29BE">
        <w:rPr>
          <w:noProof/>
          <w:webHidden/>
        </w:rPr>
        <w:tab/>
      </w:r>
      <w:r>
        <w:rPr>
          <w:noProof/>
          <w:webHidden/>
        </w:rPr>
        <w:fldChar w:fldCharType="begin"/>
      </w:r>
      <w:r w:rsidR="00FC29BE">
        <w:rPr>
          <w:noProof/>
          <w:webHidden/>
        </w:rPr>
        <w:instrText xml:space="preserve"> PAGEREF _Toc316397885 \h </w:instrText>
      </w:r>
      <w:r>
        <w:rPr>
          <w:noProof/>
          <w:webHidden/>
        </w:rPr>
      </w:r>
      <w:r>
        <w:rPr>
          <w:noProof/>
          <w:webHidden/>
        </w:rPr>
        <w:fldChar w:fldCharType="separate"/>
      </w:r>
      <w:r w:rsidR="003E3A71">
        <w:rPr>
          <w:noProof/>
          <w:webHidden/>
        </w:rPr>
        <w:t>1</w:t>
      </w:r>
      <w:r>
        <w:rPr>
          <w:noProof/>
          <w:webHidden/>
        </w:rPr>
        <w:fldChar w:fldCharType="end"/>
      </w:r>
    </w:p>
    <w:p w:rsidR="00FC29BE" w:rsidRPr="00FC29BE" w:rsidRDefault="00FC29BE" w:rsidP="00FC29BE">
      <w:pPr>
        <w:pStyle w:val="TOC2"/>
        <w:tabs>
          <w:tab w:val="left" w:pos="1620"/>
        </w:tabs>
        <w:ind w:left="990" w:right="810" w:hanging="990"/>
        <w:rPr>
          <w:noProof/>
        </w:rPr>
      </w:pPr>
      <w:r>
        <w:rPr>
          <w:noProof/>
        </w:rPr>
        <w:tab/>
      </w:r>
      <w:r w:rsidRPr="004C7EB3">
        <w:rPr>
          <w:noProof/>
        </w:rPr>
        <w:t>B1.</w:t>
      </w:r>
      <w:r w:rsidRPr="00FC29BE">
        <w:rPr>
          <w:noProof/>
        </w:rPr>
        <w:tab/>
      </w:r>
      <w:r w:rsidRPr="004C7EB3">
        <w:rPr>
          <w:noProof/>
        </w:rPr>
        <w:t>Respondent Universe and Sampling Methods</w:t>
      </w:r>
      <w:r>
        <w:rPr>
          <w:noProof/>
          <w:webHidden/>
        </w:rPr>
        <w:tab/>
      </w:r>
      <w:r w:rsidR="00595FB7">
        <w:rPr>
          <w:noProof/>
          <w:webHidden/>
        </w:rPr>
        <w:fldChar w:fldCharType="begin"/>
      </w:r>
      <w:r>
        <w:rPr>
          <w:noProof/>
          <w:webHidden/>
        </w:rPr>
        <w:instrText xml:space="preserve"> PAGEREF _Toc316397886 \h </w:instrText>
      </w:r>
      <w:r w:rsidR="00595FB7">
        <w:rPr>
          <w:noProof/>
          <w:webHidden/>
        </w:rPr>
      </w:r>
      <w:r w:rsidR="00595FB7">
        <w:rPr>
          <w:noProof/>
          <w:webHidden/>
        </w:rPr>
        <w:fldChar w:fldCharType="separate"/>
      </w:r>
      <w:r w:rsidR="003E3A71">
        <w:rPr>
          <w:noProof/>
          <w:webHidden/>
        </w:rPr>
        <w:t>3</w:t>
      </w:r>
      <w:r w:rsidR="00595FB7">
        <w:rPr>
          <w:noProof/>
          <w:webHidden/>
        </w:rPr>
        <w:fldChar w:fldCharType="end"/>
      </w:r>
    </w:p>
    <w:p w:rsidR="00FC29BE" w:rsidRPr="00FC29BE" w:rsidRDefault="00FC29BE" w:rsidP="00FC29BE">
      <w:pPr>
        <w:pStyle w:val="TOC2"/>
        <w:tabs>
          <w:tab w:val="left" w:pos="1620"/>
        </w:tabs>
        <w:ind w:left="990" w:right="810" w:hanging="990"/>
        <w:rPr>
          <w:noProof/>
        </w:rPr>
      </w:pPr>
      <w:r>
        <w:rPr>
          <w:noProof/>
        </w:rPr>
        <w:tab/>
      </w:r>
      <w:r w:rsidRPr="004C7EB3">
        <w:rPr>
          <w:noProof/>
        </w:rPr>
        <w:t>B2.</w:t>
      </w:r>
      <w:r w:rsidRPr="00FC29BE">
        <w:rPr>
          <w:noProof/>
        </w:rPr>
        <w:tab/>
      </w:r>
      <w:r w:rsidRPr="004C7EB3">
        <w:rPr>
          <w:noProof/>
        </w:rPr>
        <w:t>Procedures for Collection of Information</w:t>
      </w:r>
      <w:r>
        <w:rPr>
          <w:noProof/>
          <w:webHidden/>
        </w:rPr>
        <w:tab/>
      </w:r>
      <w:r w:rsidR="00595FB7">
        <w:rPr>
          <w:noProof/>
          <w:webHidden/>
        </w:rPr>
        <w:fldChar w:fldCharType="begin"/>
      </w:r>
      <w:r>
        <w:rPr>
          <w:noProof/>
          <w:webHidden/>
        </w:rPr>
        <w:instrText xml:space="preserve"> PAGEREF _Toc316397887 \h </w:instrText>
      </w:r>
      <w:r w:rsidR="00595FB7">
        <w:rPr>
          <w:noProof/>
          <w:webHidden/>
        </w:rPr>
      </w:r>
      <w:r w:rsidR="00595FB7">
        <w:rPr>
          <w:noProof/>
          <w:webHidden/>
        </w:rPr>
        <w:fldChar w:fldCharType="separate"/>
      </w:r>
      <w:r w:rsidR="003E3A71">
        <w:rPr>
          <w:noProof/>
          <w:webHidden/>
        </w:rPr>
        <w:t>4</w:t>
      </w:r>
      <w:r w:rsidR="00595FB7">
        <w:rPr>
          <w:noProof/>
          <w:webHidden/>
        </w:rPr>
        <w:fldChar w:fldCharType="end"/>
      </w:r>
    </w:p>
    <w:p w:rsidR="00FC29BE" w:rsidRPr="00FC29BE" w:rsidRDefault="00FC29BE" w:rsidP="00FC29BE">
      <w:pPr>
        <w:pStyle w:val="TOC2"/>
        <w:tabs>
          <w:tab w:val="left" w:pos="1620"/>
        </w:tabs>
        <w:ind w:left="990" w:right="810" w:hanging="990"/>
        <w:rPr>
          <w:noProof/>
        </w:rPr>
      </w:pPr>
      <w:r>
        <w:rPr>
          <w:noProof/>
        </w:rPr>
        <w:tab/>
      </w:r>
      <w:r w:rsidRPr="004C7EB3">
        <w:rPr>
          <w:noProof/>
        </w:rPr>
        <w:t>B3.</w:t>
      </w:r>
      <w:r w:rsidRPr="00FC29BE">
        <w:rPr>
          <w:noProof/>
        </w:rPr>
        <w:tab/>
      </w:r>
      <w:r w:rsidRPr="004C7EB3">
        <w:rPr>
          <w:noProof/>
        </w:rPr>
        <w:t xml:space="preserve">Methods to Maximize Response Rates and </w:t>
      </w:r>
      <w:r>
        <w:rPr>
          <w:noProof/>
        </w:rPr>
        <w:br/>
        <w:t xml:space="preserve">         </w:t>
      </w:r>
      <w:r w:rsidRPr="004C7EB3">
        <w:rPr>
          <w:noProof/>
        </w:rPr>
        <w:t>Deal with Nonresponse</w:t>
      </w:r>
      <w:r>
        <w:rPr>
          <w:noProof/>
          <w:webHidden/>
        </w:rPr>
        <w:tab/>
      </w:r>
      <w:r w:rsidR="00595FB7">
        <w:rPr>
          <w:noProof/>
          <w:webHidden/>
        </w:rPr>
        <w:fldChar w:fldCharType="begin"/>
      </w:r>
      <w:r>
        <w:rPr>
          <w:noProof/>
          <w:webHidden/>
        </w:rPr>
        <w:instrText xml:space="preserve"> PAGEREF _Toc316397888 \h </w:instrText>
      </w:r>
      <w:r w:rsidR="00595FB7">
        <w:rPr>
          <w:noProof/>
          <w:webHidden/>
        </w:rPr>
      </w:r>
      <w:r w:rsidR="00595FB7">
        <w:rPr>
          <w:noProof/>
          <w:webHidden/>
        </w:rPr>
        <w:fldChar w:fldCharType="separate"/>
      </w:r>
      <w:r w:rsidR="003E3A71">
        <w:rPr>
          <w:noProof/>
          <w:webHidden/>
        </w:rPr>
        <w:t>8</w:t>
      </w:r>
      <w:r w:rsidR="00595FB7">
        <w:rPr>
          <w:noProof/>
          <w:webHidden/>
        </w:rPr>
        <w:fldChar w:fldCharType="end"/>
      </w:r>
    </w:p>
    <w:p w:rsidR="00FC29BE" w:rsidRPr="00FC29BE" w:rsidRDefault="00FC29BE" w:rsidP="00FC29BE">
      <w:pPr>
        <w:pStyle w:val="TOC2"/>
        <w:tabs>
          <w:tab w:val="left" w:pos="1620"/>
        </w:tabs>
        <w:ind w:left="990" w:right="810" w:hanging="990"/>
        <w:rPr>
          <w:noProof/>
        </w:rPr>
      </w:pPr>
      <w:r>
        <w:rPr>
          <w:noProof/>
        </w:rPr>
        <w:tab/>
        <w:t>B4.</w:t>
      </w:r>
      <w:r w:rsidRPr="00FC29BE">
        <w:rPr>
          <w:noProof/>
        </w:rPr>
        <w:tab/>
      </w:r>
      <w:r>
        <w:rPr>
          <w:noProof/>
        </w:rPr>
        <w:t>Tests of Procedures or Methods to be Undertaken</w:t>
      </w:r>
      <w:r>
        <w:rPr>
          <w:noProof/>
          <w:webHidden/>
        </w:rPr>
        <w:tab/>
      </w:r>
      <w:r w:rsidR="00595FB7">
        <w:rPr>
          <w:noProof/>
          <w:webHidden/>
        </w:rPr>
        <w:fldChar w:fldCharType="begin"/>
      </w:r>
      <w:r>
        <w:rPr>
          <w:noProof/>
          <w:webHidden/>
        </w:rPr>
        <w:instrText xml:space="preserve"> PAGEREF _Toc316397889 \h </w:instrText>
      </w:r>
      <w:r w:rsidR="00595FB7">
        <w:rPr>
          <w:noProof/>
          <w:webHidden/>
        </w:rPr>
      </w:r>
      <w:r w:rsidR="00595FB7">
        <w:rPr>
          <w:noProof/>
          <w:webHidden/>
        </w:rPr>
        <w:fldChar w:fldCharType="separate"/>
      </w:r>
      <w:r w:rsidR="003E3A71">
        <w:rPr>
          <w:noProof/>
          <w:webHidden/>
        </w:rPr>
        <w:t>10</w:t>
      </w:r>
      <w:r w:rsidR="00595FB7">
        <w:rPr>
          <w:noProof/>
          <w:webHidden/>
        </w:rPr>
        <w:fldChar w:fldCharType="end"/>
      </w:r>
    </w:p>
    <w:p w:rsidR="00FC29BE" w:rsidRPr="00FC29BE" w:rsidRDefault="00FC29BE" w:rsidP="00FC29BE">
      <w:pPr>
        <w:pStyle w:val="TOC2"/>
        <w:tabs>
          <w:tab w:val="left" w:pos="1620"/>
        </w:tabs>
        <w:ind w:left="990" w:right="810" w:hanging="990"/>
        <w:rPr>
          <w:noProof/>
        </w:rPr>
      </w:pPr>
      <w:r>
        <w:rPr>
          <w:noProof/>
        </w:rPr>
        <w:tab/>
      </w:r>
      <w:r w:rsidRPr="004C7EB3">
        <w:rPr>
          <w:noProof/>
        </w:rPr>
        <w:t>B5.</w:t>
      </w:r>
      <w:r w:rsidRPr="00FC29BE">
        <w:rPr>
          <w:noProof/>
        </w:rPr>
        <w:tab/>
      </w:r>
      <w:r w:rsidRPr="004C7EB3">
        <w:rPr>
          <w:noProof/>
        </w:rPr>
        <w:t xml:space="preserve">Individuals Consulted on Statistical Aspects and </w:t>
      </w:r>
      <w:r>
        <w:rPr>
          <w:noProof/>
        </w:rPr>
        <w:br/>
        <w:t xml:space="preserve">         </w:t>
      </w:r>
      <w:r w:rsidRPr="004C7EB3">
        <w:rPr>
          <w:noProof/>
        </w:rPr>
        <w:t>Individuals Collecting and/or Analyzing Data</w:t>
      </w:r>
      <w:r>
        <w:rPr>
          <w:noProof/>
          <w:webHidden/>
        </w:rPr>
        <w:tab/>
      </w:r>
      <w:r w:rsidR="00595FB7">
        <w:rPr>
          <w:noProof/>
          <w:webHidden/>
        </w:rPr>
        <w:fldChar w:fldCharType="begin"/>
      </w:r>
      <w:r>
        <w:rPr>
          <w:noProof/>
          <w:webHidden/>
        </w:rPr>
        <w:instrText xml:space="preserve"> PAGEREF _Toc316397890 \h </w:instrText>
      </w:r>
      <w:r w:rsidR="00595FB7">
        <w:rPr>
          <w:noProof/>
          <w:webHidden/>
        </w:rPr>
      </w:r>
      <w:r w:rsidR="00595FB7">
        <w:rPr>
          <w:noProof/>
          <w:webHidden/>
        </w:rPr>
        <w:fldChar w:fldCharType="separate"/>
      </w:r>
      <w:r w:rsidR="003E3A71">
        <w:rPr>
          <w:noProof/>
          <w:webHidden/>
        </w:rPr>
        <w:t>11</w:t>
      </w:r>
      <w:r w:rsidR="00595FB7">
        <w:rPr>
          <w:noProof/>
          <w:webHidden/>
        </w:rPr>
        <w:fldChar w:fldCharType="end"/>
      </w:r>
    </w:p>
    <w:p w:rsidR="00C50FE6" w:rsidRPr="00C50FE6" w:rsidRDefault="00595FB7" w:rsidP="00C50FE6">
      <w:pPr>
        <w:spacing w:after="480" w:line="240" w:lineRule="auto"/>
        <w:ind w:firstLine="0"/>
        <w:jc w:val="center"/>
        <w:rPr>
          <w:rFonts w:ascii="Lucida Sans" w:hAnsi="Lucida Sans"/>
          <w:sz w:val="22"/>
          <w:szCs w:val="22"/>
        </w:rPr>
      </w:pPr>
      <w:r>
        <w:rPr>
          <w:rFonts w:ascii="Lucida Sans" w:hAnsi="Lucida Sans"/>
          <w:b/>
        </w:rPr>
        <w:fldChar w:fldCharType="end"/>
      </w:r>
    </w:p>
    <w:p w:rsidR="003E0877" w:rsidRDefault="003E0877" w:rsidP="00795BC1"/>
    <w:p w:rsidR="00067BED" w:rsidRDefault="00067BED" w:rsidP="00795BC1"/>
    <w:p w:rsidR="00067BED" w:rsidRDefault="00067BED" w:rsidP="00795BC1">
      <w:pPr>
        <w:sectPr w:rsidR="00067BED" w:rsidSect="00495525">
          <w:footerReference w:type="default" r:id="rId17"/>
          <w:endnotePr>
            <w:numFmt w:val="decimal"/>
          </w:endnotePr>
          <w:pgSz w:w="12240" w:h="15840" w:code="1"/>
          <w:pgMar w:top="1440" w:right="1440" w:bottom="576" w:left="1440" w:header="720" w:footer="576" w:gutter="0"/>
          <w:pgNumType w:fmt="lowerRoman" w:start="3"/>
          <w:cols w:space="720"/>
          <w:docGrid w:linePitch="150"/>
        </w:sectPr>
      </w:pPr>
    </w:p>
    <w:p w:rsidR="00495525" w:rsidRDefault="00495525" w:rsidP="00D403E3">
      <w:pPr>
        <w:pStyle w:val="Heading1"/>
        <w:spacing w:before="240" w:after="240"/>
        <w:rPr>
          <w:rFonts w:ascii="Lucida Sans" w:hAnsi="Lucida Sans"/>
        </w:rPr>
        <w:sectPr w:rsidR="00495525" w:rsidSect="005964EC">
          <w:headerReference w:type="even" r:id="rId18"/>
          <w:headerReference w:type="default" r:id="rId19"/>
          <w:footerReference w:type="even" r:id="rId20"/>
          <w:footerReference w:type="default" r:id="rId21"/>
          <w:headerReference w:type="first" r:id="rId22"/>
          <w:footerReference w:type="first" r:id="rId23"/>
          <w:endnotePr>
            <w:numFmt w:val="decimal"/>
          </w:endnotePr>
          <w:type w:val="continuous"/>
          <w:pgSz w:w="12240" w:h="15840" w:code="1"/>
          <w:pgMar w:top="1440" w:right="1440" w:bottom="576" w:left="1440" w:header="720" w:footer="576" w:gutter="0"/>
          <w:cols w:space="720"/>
          <w:docGrid w:linePitch="150"/>
        </w:sectPr>
      </w:pPr>
    </w:p>
    <w:p w:rsidR="00495525" w:rsidRDefault="00495525" w:rsidP="00495525">
      <w:pPr>
        <w:spacing w:after="480" w:line="240" w:lineRule="auto"/>
        <w:ind w:firstLine="0"/>
        <w:jc w:val="center"/>
        <w:rPr>
          <w:rFonts w:ascii="Lucida Sans" w:hAnsi="Lucida Sans"/>
          <w:b/>
        </w:rPr>
      </w:pPr>
      <w:r>
        <w:rPr>
          <w:rFonts w:ascii="Lucida Sans" w:hAnsi="Lucida Sans"/>
          <w:b/>
        </w:rPr>
        <w:t>TABLES</w:t>
      </w:r>
    </w:p>
    <w:p w:rsidR="00495525" w:rsidRDefault="00595FB7" w:rsidP="00495525">
      <w:pPr>
        <w:pStyle w:val="TableofFigures"/>
        <w:tabs>
          <w:tab w:val="clear" w:pos="1440"/>
          <w:tab w:val="left" w:pos="720"/>
        </w:tabs>
        <w:rPr>
          <w:rFonts w:asciiTheme="minorHAnsi" w:eastAsiaTheme="minorEastAsia" w:hAnsiTheme="minorHAnsi" w:cstheme="minorBidi"/>
          <w:noProof/>
          <w:szCs w:val="22"/>
        </w:rPr>
      </w:pPr>
      <w:r>
        <w:rPr>
          <w:b/>
        </w:rPr>
        <w:fldChar w:fldCharType="begin"/>
      </w:r>
      <w:r w:rsidR="00495525">
        <w:rPr>
          <w:b/>
        </w:rPr>
        <w:instrText xml:space="preserve"> TOC \z \t "Mark for Table Heading,1" \c "Figure" </w:instrText>
      </w:r>
      <w:r>
        <w:rPr>
          <w:b/>
        </w:rPr>
        <w:fldChar w:fldCharType="separate"/>
      </w:r>
      <w:r w:rsidR="00495525">
        <w:rPr>
          <w:noProof/>
        </w:rPr>
        <w:t>B.1.</w:t>
      </w:r>
      <w:r w:rsidR="00495525">
        <w:rPr>
          <w:noProof/>
        </w:rPr>
        <w:tab/>
        <w:t>Expected Sample Sizes</w:t>
      </w:r>
      <w:r w:rsidR="00495525">
        <w:rPr>
          <w:noProof/>
          <w:webHidden/>
        </w:rPr>
        <w:tab/>
      </w:r>
      <w:r>
        <w:rPr>
          <w:noProof/>
          <w:webHidden/>
        </w:rPr>
        <w:fldChar w:fldCharType="begin"/>
      </w:r>
      <w:r w:rsidR="00495525">
        <w:rPr>
          <w:noProof/>
          <w:webHidden/>
        </w:rPr>
        <w:instrText xml:space="preserve"> PAGEREF _Toc315951409 \h </w:instrText>
      </w:r>
      <w:r>
        <w:rPr>
          <w:noProof/>
          <w:webHidden/>
        </w:rPr>
      </w:r>
      <w:r>
        <w:rPr>
          <w:noProof/>
          <w:webHidden/>
        </w:rPr>
        <w:fldChar w:fldCharType="separate"/>
      </w:r>
      <w:r w:rsidR="003E3A71">
        <w:rPr>
          <w:noProof/>
          <w:webHidden/>
        </w:rPr>
        <w:t>4</w:t>
      </w:r>
      <w:r>
        <w:rPr>
          <w:noProof/>
          <w:webHidden/>
        </w:rPr>
        <w:fldChar w:fldCharType="end"/>
      </w:r>
    </w:p>
    <w:p w:rsidR="00495525" w:rsidRDefault="00495525" w:rsidP="00495525">
      <w:pPr>
        <w:pStyle w:val="TableofFigures"/>
        <w:tabs>
          <w:tab w:val="left" w:pos="720"/>
        </w:tabs>
        <w:rPr>
          <w:rFonts w:asciiTheme="minorHAnsi" w:eastAsiaTheme="minorEastAsia" w:hAnsiTheme="minorHAnsi" w:cstheme="minorBidi"/>
          <w:noProof/>
          <w:szCs w:val="22"/>
        </w:rPr>
      </w:pPr>
      <w:r>
        <w:rPr>
          <w:noProof/>
        </w:rPr>
        <w:t>B.2.</w:t>
      </w:r>
      <w:r>
        <w:rPr>
          <w:noProof/>
        </w:rPr>
        <w:tab/>
        <w:t>PPA Evaluation Sites: Target Populations and Follow-Up Schedules</w:t>
      </w:r>
      <w:r>
        <w:rPr>
          <w:noProof/>
          <w:webHidden/>
        </w:rPr>
        <w:tab/>
      </w:r>
      <w:r w:rsidR="00595FB7">
        <w:rPr>
          <w:noProof/>
          <w:webHidden/>
        </w:rPr>
        <w:fldChar w:fldCharType="begin"/>
      </w:r>
      <w:r>
        <w:rPr>
          <w:noProof/>
          <w:webHidden/>
        </w:rPr>
        <w:instrText xml:space="preserve"> PAGEREF _Toc315951410 \h </w:instrText>
      </w:r>
      <w:r w:rsidR="00595FB7">
        <w:rPr>
          <w:noProof/>
          <w:webHidden/>
        </w:rPr>
      </w:r>
      <w:r w:rsidR="00595FB7">
        <w:rPr>
          <w:noProof/>
          <w:webHidden/>
        </w:rPr>
        <w:fldChar w:fldCharType="separate"/>
      </w:r>
      <w:r w:rsidR="003E3A71">
        <w:rPr>
          <w:noProof/>
          <w:webHidden/>
        </w:rPr>
        <w:t>5</w:t>
      </w:r>
      <w:r w:rsidR="00595FB7">
        <w:rPr>
          <w:noProof/>
          <w:webHidden/>
        </w:rPr>
        <w:fldChar w:fldCharType="end"/>
      </w:r>
    </w:p>
    <w:p w:rsidR="00495525" w:rsidRDefault="00495525" w:rsidP="00495525">
      <w:pPr>
        <w:pStyle w:val="TableofFigures"/>
        <w:tabs>
          <w:tab w:val="left" w:pos="720"/>
        </w:tabs>
        <w:rPr>
          <w:rFonts w:asciiTheme="minorHAnsi" w:eastAsiaTheme="minorEastAsia" w:hAnsiTheme="minorHAnsi" w:cstheme="minorBidi"/>
          <w:noProof/>
          <w:szCs w:val="22"/>
        </w:rPr>
      </w:pPr>
      <w:r>
        <w:rPr>
          <w:noProof/>
        </w:rPr>
        <w:t>B.3.</w:t>
      </w:r>
      <w:r>
        <w:rPr>
          <w:noProof/>
        </w:rPr>
        <w:tab/>
        <w:t>Projected Distribution of First Follow-Up Completions by Mode, by PPA Site</w:t>
      </w:r>
      <w:r>
        <w:rPr>
          <w:noProof/>
          <w:webHidden/>
        </w:rPr>
        <w:tab/>
      </w:r>
      <w:r w:rsidR="00595FB7">
        <w:rPr>
          <w:noProof/>
          <w:webHidden/>
        </w:rPr>
        <w:fldChar w:fldCharType="begin"/>
      </w:r>
      <w:r>
        <w:rPr>
          <w:noProof/>
          <w:webHidden/>
        </w:rPr>
        <w:instrText xml:space="preserve"> PAGEREF _Toc315951411 \h </w:instrText>
      </w:r>
      <w:r w:rsidR="00595FB7">
        <w:rPr>
          <w:noProof/>
          <w:webHidden/>
        </w:rPr>
      </w:r>
      <w:r w:rsidR="00595FB7">
        <w:rPr>
          <w:noProof/>
          <w:webHidden/>
        </w:rPr>
        <w:fldChar w:fldCharType="separate"/>
      </w:r>
      <w:r w:rsidR="003E3A71">
        <w:rPr>
          <w:noProof/>
          <w:webHidden/>
        </w:rPr>
        <w:t>7</w:t>
      </w:r>
      <w:r w:rsidR="00595FB7">
        <w:rPr>
          <w:noProof/>
          <w:webHidden/>
        </w:rPr>
        <w:fldChar w:fldCharType="end"/>
      </w:r>
    </w:p>
    <w:p w:rsidR="00495525" w:rsidRDefault="00495525" w:rsidP="00495525">
      <w:pPr>
        <w:pStyle w:val="TableofFigures"/>
        <w:tabs>
          <w:tab w:val="left" w:pos="720"/>
        </w:tabs>
        <w:rPr>
          <w:rFonts w:asciiTheme="minorHAnsi" w:eastAsiaTheme="minorEastAsia" w:hAnsiTheme="minorHAnsi" w:cstheme="minorBidi"/>
          <w:noProof/>
          <w:szCs w:val="22"/>
        </w:rPr>
      </w:pPr>
      <w:r>
        <w:rPr>
          <w:noProof/>
        </w:rPr>
        <w:t>B.4.</w:t>
      </w:r>
      <w:r>
        <w:rPr>
          <w:noProof/>
        </w:rPr>
        <w:tab/>
        <w:t>Incentives for Follow-up Data Collection, by Site</w:t>
      </w:r>
      <w:r>
        <w:rPr>
          <w:noProof/>
          <w:webHidden/>
        </w:rPr>
        <w:tab/>
      </w:r>
      <w:r w:rsidR="00595FB7">
        <w:rPr>
          <w:noProof/>
          <w:webHidden/>
        </w:rPr>
        <w:fldChar w:fldCharType="begin"/>
      </w:r>
      <w:r>
        <w:rPr>
          <w:noProof/>
          <w:webHidden/>
        </w:rPr>
        <w:instrText xml:space="preserve"> PAGEREF _Toc315951412 \h </w:instrText>
      </w:r>
      <w:r w:rsidR="00595FB7">
        <w:rPr>
          <w:noProof/>
          <w:webHidden/>
        </w:rPr>
      </w:r>
      <w:r w:rsidR="00595FB7">
        <w:rPr>
          <w:noProof/>
          <w:webHidden/>
        </w:rPr>
        <w:fldChar w:fldCharType="separate"/>
      </w:r>
      <w:r w:rsidR="003E3A71">
        <w:rPr>
          <w:noProof/>
          <w:webHidden/>
        </w:rPr>
        <w:t>10</w:t>
      </w:r>
      <w:r w:rsidR="00595FB7">
        <w:rPr>
          <w:noProof/>
          <w:webHidden/>
        </w:rPr>
        <w:fldChar w:fldCharType="end"/>
      </w:r>
    </w:p>
    <w:p w:rsidR="00C50FE6" w:rsidRDefault="00595FB7" w:rsidP="00C50FE6">
      <w:pPr>
        <w:spacing w:line="240" w:lineRule="auto"/>
        <w:ind w:firstLine="0"/>
        <w:jc w:val="center"/>
        <w:rPr>
          <w:rFonts w:ascii="Lucida Sans" w:hAnsi="Lucida Sans"/>
          <w:b/>
        </w:rPr>
      </w:pPr>
      <w:r>
        <w:rPr>
          <w:rFonts w:ascii="Lucida Sans" w:hAnsi="Lucida Sans"/>
          <w:b/>
        </w:rPr>
        <w:fldChar w:fldCharType="end"/>
      </w:r>
    </w:p>
    <w:p w:rsidR="00C50FE6" w:rsidRPr="00C50FE6" w:rsidRDefault="00C50FE6" w:rsidP="00C50FE6">
      <w:pPr>
        <w:spacing w:after="480" w:line="240" w:lineRule="auto"/>
        <w:ind w:firstLine="0"/>
        <w:jc w:val="center"/>
        <w:rPr>
          <w:rFonts w:ascii="Lucida Sans" w:hAnsi="Lucida Sans"/>
          <w:b/>
        </w:rPr>
      </w:pPr>
      <w:r w:rsidRPr="00C50FE6">
        <w:rPr>
          <w:rFonts w:ascii="Lucida Sans" w:hAnsi="Lucida Sans"/>
          <w:b/>
        </w:rPr>
        <w:t>ATTACHMENTS</w:t>
      </w:r>
    </w:p>
    <w:p w:rsidR="00EB5CB9" w:rsidRPr="00EB5CB9" w:rsidRDefault="00EB5CB9" w:rsidP="00EB5CB9">
      <w:pPr>
        <w:spacing w:after="120" w:line="240" w:lineRule="auto"/>
        <w:ind w:left="2250" w:hanging="2250"/>
        <w:rPr>
          <w:rFonts w:ascii="Lucida Sans" w:hAnsi="Lucida Sans"/>
          <w:sz w:val="22"/>
          <w:szCs w:val="22"/>
        </w:rPr>
      </w:pPr>
      <w:r w:rsidRPr="00EB5CB9">
        <w:rPr>
          <w:rFonts w:ascii="Lucida Sans" w:hAnsi="Lucida Sans"/>
          <w:sz w:val="22"/>
          <w:szCs w:val="22"/>
        </w:rPr>
        <w:t>ATTACHMENT A:</w:t>
      </w:r>
      <w:r w:rsidRPr="00EB5CB9">
        <w:rPr>
          <w:rFonts w:ascii="Lucida Sans" w:hAnsi="Lucida Sans"/>
          <w:sz w:val="22"/>
          <w:szCs w:val="22"/>
        </w:rPr>
        <w:tab/>
        <w:t xml:space="preserve">Chicago Public Schools: Follow-up Instrument </w:t>
      </w:r>
    </w:p>
    <w:p w:rsidR="00EB5CB9" w:rsidRPr="00EB5CB9" w:rsidRDefault="00EB5CB9" w:rsidP="00EB5CB9">
      <w:pPr>
        <w:spacing w:after="120" w:line="240" w:lineRule="auto"/>
        <w:ind w:left="2250" w:hanging="2250"/>
        <w:rPr>
          <w:rFonts w:ascii="Lucida Sans" w:hAnsi="Lucida Sans"/>
          <w:sz w:val="22"/>
          <w:szCs w:val="22"/>
        </w:rPr>
      </w:pPr>
      <w:r w:rsidRPr="00EB5CB9">
        <w:rPr>
          <w:rFonts w:ascii="Lucida Sans" w:hAnsi="Lucida Sans"/>
          <w:sz w:val="22"/>
          <w:szCs w:val="22"/>
        </w:rPr>
        <w:t>ATTACHMENT B:</w:t>
      </w:r>
      <w:r w:rsidRPr="00EB5CB9">
        <w:rPr>
          <w:rFonts w:ascii="Lucida Sans" w:hAnsi="Lucida Sans"/>
          <w:sz w:val="22"/>
          <w:szCs w:val="22"/>
        </w:rPr>
        <w:tab/>
        <w:t xml:space="preserve">OhioHealth: Follow-up Instrument </w:t>
      </w:r>
    </w:p>
    <w:p w:rsidR="00EB5CB9" w:rsidRPr="00EB5CB9" w:rsidRDefault="00EB5CB9" w:rsidP="00EB5CB9">
      <w:pPr>
        <w:spacing w:after="120" w:line="240" w:lineRule="auto"/>
        <w:ind w:left="2250" w:hanging="2250"/>
        <w:rPr>
          <w:rFonts w:ascii="Lucida Sans" w:hAnsi="Lucida Sans"/>
          <w:sz w:val="22"/>
          <w:szCs w:val="22"/>
        </w:rPr>
      </w:pPr>
      <w:r w:rsidRPr="00EB5CB9">
        <w:rPr>
          <w:rFonts w:ascii="Lucida Sans" w:hAnsi="Lucida Sans"/>
          <w:sz w:val="22"/>
          <w:szCs w:val="22"/>
        </w:rPr>
        <w:t>ATTACHMENT C:</w:t>
      </w:r>
      <w:r w:rsidRPr="00EB5CB9">
        <w:rPr>
          <w:rFonts w:ascii="Lucida Sans" w:hAnsi="Lucida Sans"/>
          <w:sz w:val="22"/>
          <w:szCs w:val="22"/>
        </w:rPr>
        <w:tab/>
        <w:t xml:space="preserve">Children’s Hospital Los Angeles (CHLA): Follow-up Instrument </w:t>
      </w:r>
    </w:p>
    <w:p w:rsidR="00EB5CB9" w:rsidRPr="00EB5CB9" w:rsidRDefault="00EB5CB9" w:rsidP="00EB5CB9">
      <w:pPr>
        <w:spacing w:after="120" w:line="240" w:lineRule="auto"/>
        <w:ind w:left="2250" w:hanging="2250"/>
        <w:rPr>
          <w:rFonts w:ascii="Lucida Sans" w:hAnsi="Lucida Sans"/>
          <w:sz w:val="22"/>
          <w:szCs w:val="22"/>
        </w:rPr>
      </w:pPr>
      <w:r w:rsidRPr="00EB5CB9">
        <w:rPr>
          <w:rFonts w:ascii="Lucida Sans" w:hAnsi="Lucida Sans"/>
          <w:sz w:val="22"/>
          <w:szCs w:val="22"/>
        </w:rPr>
        <w:t>ATTACHMENT D:</w:t>
      </w:r>
      <w:r w:rsidRPr="00EB5CB9">
        <w:rPr>
          <w:rFonts w:ascii="Lucida Sans" w:hAnsi="Lucida Sans"/>
          <w:sz w:val="22"/>
          <w:szCs w:val="22"/>
        </w:rPr>
        <w:tab/>
        <w:t xml:space="preserve">Oklahoma Institute for Child Advocacy (OICA): Follow-up Instrument </w:t>
      </w:r>
    </w:p>
    <w:p w:rsidR="00EB5CB9" w:rsidRPr="00EB5CB9" w:rsidRDefault="00EB5CB9" w:rsidP="00EB5CB9">
      <w:pPr>
        <w:spacing w:after="120" w:line="240" w:lineRule="auto"/>
        <w:ind w:left="2250" w:hanging="2250"/>
        <w:rPr>
          <w:rFonts w:ascii="Lucida Sans" w:hAnsi="Lucida Sans"/>
          <w:sz w:val="22"/>
          <w:szCs w:val="22"/>
        </w:rPr>
      </w:pPr>
      <w:r w:rsidRPr="00EB5CB9">
        <w:rPr>
          <w:rFonts w:ascii="Lucida Sans" w:hAnsi="Lucida Sans"/>
          <w:sz w:val="22"/>
          <w:szCs w:val="22"/>
        </w:rPr>
        <w:t>ATTACHMENT E:</w:t>
      </w:r>
      <w:r w:rsidRPr="00EB5CB9">
        <w:rPr>
          <w:rFonts w:ascii="Lucida Sans" w:hAnsi="Lucida Sans"/>
          <w:sz w:val="22"/>
          <w:szCs w:val="22"/>
        </w:rPr>
        <w:tab/>
        <w:t xml:space="preserve">EngenderHealth: Follow-up Instrument </w:t>
      </w:r>
    </w:p>
    <w:p w:rsidR="00EB5CB9" w:rsidRPr="00EB5CB9" w:rsidRDefault="00EB5CB9" w:rsidP="00EB5CB9">
      <w:pPr>
        <w:spacing w:after="120" w:line="240" w:lineRule="auto"/>
        <w:ind w:left="2250" w:hanging="2250"/>
        <w:rPr>
          <w:rFonts w:ascii="Lucida Sans" w:hAnsi="Lucida Sans"/>
          <w:sz w:val="22"/>
          <w:szCs w:val="22"/>
        </w:rPr>
      </w:pPr>
      <w:r w:rsidRPr="00EB5CB9">
        <w:rPr>
          <w:rFonts w:ascii="Lucida Sans" w:hAnsi="Lucida Sans"/>
          <w:sz w:val="22"/>
          <w:szCs w:val="22"/>
        </w:rPr>
        <w:t>ATTACHMENT F:</w:t>
      </w:r>
      <w:r w:rsidRPr="00EB5CB9">
        <w:rPr>
          <w:rFonts w:ascii="Lucida Sans" w:hAnsi="Lucida Sans"/>
          <w:sz w:val="22"/>
          <w:szCs w:val="22"/>
        </w:rPr>
        <w:tab/>
        <w:t xml:space="preserve">Live the Life Ministries (LtL): Follow-up Instrument </w:t>
      </w:r>
    </w:p>
    <w:p w:rsidR="00EB5CB9" w:rsidRDefault="00EB5CB9" w:rsidP="00EB5CB9">
      <w:pPr>
        <w:spacing w:after="120" w:line="240" w:lineRule="auto"/>
        <w:ind w:left="2250" w:hanging="2250"/>
        <w:rPr>
          <w:rFonts w:ascii="Lucida Sans" w:hAnsi="Lucida Sans"/>
          <w:sz w:val="22"/>
          <w:szCs w:val="22"/>
        </w:rPr>
      </w:pPr>
      <w:r w:rsidRPr="00EB5CB9">
        <w:rPr>
          <w:rFonts w:ascii="Lucida Sans" w:hAnsi="Lucida Sans"/>
          <w:sz w:val="22"/>
          <w:szCs w:val="22"/>
        </w:rPr>
        <w:t>ATTACHMENT G:</w:t>
      </w:r>
      <w:r w:rsidRPr="00EB5CB9">
        <w:rPr>
          <w:rFonts w:ascii="Lucida Sans" w:hAnsi="Lucida Sans"/>
          <w:sz w:val="22"/>
          <w:szCs w:val="22"/>
        </w:rPr>
        <w:tab/>
        <w:t xml:space="preserve">Princeton Center for Leadership Training (PCLT): Follow-up Instrument </w:t>
      </w:r>
    </w:p>
    <w:p w:rsidR="00AC26CB" w:rsidRPr="00EB5CB9" w:rsidRDefault="00AC26CB" w:rsidP="00AC26CB">
      <w:pPr>
        <w:spacing w:after="120" w:line="240" w:lineRule="auto"/>
        <w:ind w:left="2250" w:hanging="2250"/>
        <w:rPr>
          <w:rFonts w:ascii="Lucida Sans" w:hAnsi="Lucida Sans"/>
          <w:sz w:val="22"/>
          <w:szCs w:val="22"/>
        </w:rPr>
      </w:pPr>
      <w:r w:rsidRPr="00EB5CB9">
        <w:rPr>
          <w:rFonts w:ascii="Lucida Sans" w:hAnsi="Lucida Sans"/>
          <w:sz w:val="22"/>
          <w:szCs w:val="22"/>
        </w:rPr>
        <w:t>ATTACHMENT H:</w:t>
      </w:r>
      <w:r w:rsidRPr="00EB5CB9">
        <w:rPr>
          <w:rFonts w:ascii="Lucida Sans" w:hAnsi="Lucida Sans"/>
          <w:sz w:val="22"/>
          <w:szCs w:val="22"/>
        </w:rPr>
        <w:tab/>
      </w:r>
      <w:r w:rsidRPr="00AC26CB">
        <w:rPr>
          <w:rFonts w:ascii="Lucida Sans" w:hAnsi="Lucida Sans"/>
          <w:sz w:val="22"/>
          <w:szCs w:val="22"/>
        </w:rPr>
        <w:t xml:space="preserve">Crosswalks of Follow-up and Baseline Items for Each Site  </w:t>
      </w:r>
    </w:p>
    <w:p w:rsidR="00EB5CB9" w:rsidRPr="00EB5CB9" w:rsidRDefault="00AC26CB" w:rsidP="00EB5CB9">
      <w:pPr>
        <w:spacing w:after="120" w:line="240" w:lineRule="auto"/>
        <w:ind w:left="2250" w:hanging="2250"/>
        <w:rPr>
          <w:rFonts w:ascii="Lucida Sans" w:hAnsi="Lucida Sans"/>
          <w:sz w:val="22"/>
          <w:szCs w:val="22"/>
        </w:rPr>
      </w:pPr>
      <w:r>
        <w:rPr>
          <w:rFonts w:ascii="Lucida Sans" w:hAnsi="Lucida Sans"/>
          <w:sz w:val="22"/>
          <w:szCs w:val="22"/>
        </w:rPr>
        <w:t>ATTACHMENT I</w:t>
      </w:r>
      <w:r w:rsidR="00EB5CB9" w:rsidRPr="00EB5CB9">
        <w:rPr>
          <w:rFonts w:ascii="Lucida Sans" w:hAnsi="Lucida Sans"/>
          <w:sz w:val="22"/>
          <w:szCs w:val="22"/>
        </w:rPr>
        <w:t>:</w:t>
      </w:r>
      <w:r w:rsidR="00EB5CB9" w:rsidRPr="00EB5CB9">
        <w:rPr>
          <w:rFonts w:ascii="Lucida Sans" w:hAnsi="Lucida Sans"/>
          <w:sz w:val="22"/>
          <w:szCs w:val="22"/>
        </w:rPr>
        <w:tab/>
        <w:t>60-day Federal Register Notice</w:t>
      </w:r>
    </w:p>
    <w:p w:rsidR="00824CB9" w:rsidRPr="00495525" w:rsidRDefault="00824CB9" w:rsidP="00495525">
      <w:pPr>
        <w:spacing w:after="480" w:line="240" w:lineRule="auto"/>
        <w:ind w:firstLine="0"/>
        <w:jc w:val="center"/>
        <w:rPr>
          <w:rFonts w:ascii="Lucida Sans" w:hAnsi="Lucida Sans"/>
          <w:b/>
        </w:rPr>
      </w:pPr>
    </w:p>
    <w:p w:rsidR="00495525" w:rsidRDefault="00495525" w:rsidP="00495525"/>
    <w:p w:rsidR="00495525" w:rsidRPr="00495525" w:rsidRDefault="00495525" w:rsidP="00495525">
      <w:pPr>
        <w:sectPr w:rsidR="00495525" w:rsidRPr="00495525" w:rsidSect="00495525">
          <w:endnotePr>
            <w:numFmt w:val="decimal"/>
          </w:endnotePr>
          <w:pgSz w:w="12240" w:h="15840" w:code="1"/>
          <w:pgMar w:top="1440" w:right="1440" w:bottom="576" w:left="1440" w:header="720" w:footer="576" w:gutter="0"/>
          <w:pgNumType w:fmt="lowerRoman"/>
          <w:cols w:space="720"/>
          <w:docGrid w:linePitch="150"/>
        </w:sectPr>
      </w:pPr>
    </w:p>
    <w:p w:rsidR="003E0877" w:rsidRPr="002960F1" w:rsidRDefault="003E0877" w:rsidP="00D403E3">
      <w:pPr>
        <w:pStyle w:val="Heading1"/>
        <w:spacing w:before="240" w:after="240"/>
        <w:rPr>
          <w:rFonts w:ascii="Lucida Sans" w:hAnsi="Lucida Sans"/>
        </w:rPr>
      </w:pPr>
      <w:bookmarkStart w:id="18" w:name="_Toc303685501"/>
      <w:bookmarkStart w:id="19" w:name="_Toc303685554"/>
      <w:bookmarkStart w:id="20" w:name="_Toc316397885"/>
      <w:r w:rsidRPr="002960F1">
        <w:rPr>
          <w:rFonts w:ascii="Lucida Sans" w:hAnsi="Lucida Sans"/>
        </w:rPr>
        <w:t>Abstract</w:t>
      </w:r>
      <w:bookmarkEnd w:id="0"/>
      <w:bookmarkEnd w:id="1"/>
      <w:bookmarkEnd w:id="18"/>
      <w:bookmarkEnd w:id="19"/>
      <w:bookmarkEnd w:id="20"/>
    </w:p>
    <w:p w:rsidR="00F7478A" w:rsidRPr="002239A8" w:rsidRDefault="00F7478A" w:rsidP="00F7478A">
      <w:pPr>
        <w:pStyle w:val="NormalSS12"/>
        <w:rPr>
          <w:bCs/>
        </w:rPr>
      </w:pPr>
      <w:bookmarkStart w:id="21" w:name="_Toc248721988"/>
      <w:bookmarkStart w:id="22" w:name="_Toc286761587"/>
      <w:r w:rsidRPr="002239A8">
        <w:rPr>
          <w:bCs/>
        </w:rPr>
        <w:t xml:space="preserve">The U.S. Department of Health and Human Services (HHS) is conducting the Evaluation of Adolescent Pregnancy Prevention Approaches (PPA), an eight-year demonstration designed to study the effectiveness of promising policy-relevant strategies to reduce teen pregnancy. The study was designed to include up to eight evaluation sites, and at this point it appears that there will be seven sites: </w:t>
      </w:r>
    </w:p>
    <w:p w:rsidR="00F7478A" w:rsidRPr="002239A8" w:rsidRDefault="00F7478A" w:rsidP="00F7478A">
      <w:pPr>
        <w:pStyle w:val="BulletBlack"/>
        <w:ind w:left="1152" w:hanging="360"/>
      </w:pPr>
      <w:r w:rsidRPr="002239A8">
        <w:t>one site – Chicago Public Schools, implementing the Health</w:t>
      </w:r>
      <w:r>
        <w:t xml:space="preserve"> </w:t>
      </w:r>
      <w:r w:rsidRPr="002239A8">
        <w:t xml:space="preserve">Teacher curriculum – has been recruited, and baseline </w:t>
      </w:r>
      <w:r>
        <w:t xml:space="preserve">and follow-up </w:t>
      </w:r>
      <w:r w:rsidRPr="002239A8">
        <w:t>survey</w:t>
      </w:r>
      <w:r>
        <w:t>s</w:t>
      </w:r>
      <w:r w:rsidRPr="002239A8">
        <w:t xml:space="preserve"> ha</w:t>
      </w:r>
      <w:r>
        <w:t>ve</w:t>
      </w:r>
      <w:r w:rsidRPr="002239A8">
        <w:t xml:space="preserve"> been implemented; and</w:t>
      </w:r>
    </w:p>
    <w:p w:rsidR="00F7478A" w:rsidRDefault="00F7478A" w:rsidP="00F7478A">
      <w:pPr>
        <w:pStyle w:val="BulletBlackLastSS"/>
        <w:ind w:left="1152" w:hanging="360"/>
      </w:pPr>
      <w:r w:rsidRPr="002239A8">
        <w:t>six federally-funded grantees have been recruited</w:t>
      </w:r>
      <w:r>
        <w:t>, and a baseline survey has been implemented in three of the sites</w:t>
      </w:r>
      <w:r w:rsidRPr="002239A8">
        <w:t xml:space="preserve"> </w:t>
      </w:r>
    </w:p>
    <w:p w:rsidR="00F7478A" w:rsidRDefault="00F7478A" w:rsidP="00F7478A">
      <w:pPr>
        <w:pStyle w:val="NormalSS12"/>
        <w:rPr>
          <w:bCs/>
        </w:rPr>
      </w:pPr>
      <w:r w:rsidRPr="002239A8">
        <w:rPr>
          <w:bCs/>
        </w:rPr>
        <w:t>Approval for outreach discussions with stakeholders, experts in the field, and program developers was received on November 24, 2008 (OMB Control No. 0970-0360). Approval for the baseline survey data collection and the collection of youth participant records was received on July 26, 20</w:t>
      </w:r>
      <w:r>
        <w:rPr>
          <w:bCs/>
        </w:rPr>
        <w:t xml:space="preserve">10 (OMB Control No. 0970-0360). </w:t>
      </w:r>
      <w:r w:rsidRPr="00B6506D">
        <w:rPr>
          <w:bCs/>
        </w:rPr>
        <w:t>Emergency clearance for site-specific variants of the baseline survey questionnaire was received on August 22, 2011 (OMB Control No. 0970-0360).</w:t>
      </w:r>
      <w:r>
        <w:rPr>
          <w:bCs/>
        </w:rPr>
        <w:t xml:space="preserve"> Per the conditions of the emergency approval, a request for standard clearance of the site-specific baseline instruments has been submitted and is currently under review.</w:t>
      </w:r>
    </w:p>
    <w:p w:rsidR="00F7478A" w:rsidRDefault="00F7478A" w:rsidP="00F7478A">
      <w:pPr>
        <w:pStyle w:val="NormalSS12"/>
        <w:rPr>
          <w:bCs/>
        </w:rPr>
      </w:pPr>
      <w:r>
        <w:rPr>
          <w:bCs/>
        </w:rPr>
        <w:t xml:space="preserve"> Similar to the baseline survey effort</w:t>
      </w:r>
      <w:r w:rsidRPr="0070765D">
        <w:rPr>
          <w:bCs/>
        </w:rPr>
        <w:t xml:space="preserve">, a large group of federal staff has collaborated to </w:t>
      </w:r>
      <w:r>
        <w:rPr>
          <w:bCs/>
        </w:rPr>
        <w:t xml:space="preserve">modify a previously drafted PPA follow-up instrument into </w:t>
      </w:r>
      <w:r w:rsidRPr="0070765D">
        <w:rPr>
          <w:bCs/>
        </w:rPr>
        <w:t xml:space="preserve">a “concordance </w:t>
      </w:r>
      <w:r>
        <w:rPr>
          <w:bCs/>
        </w:rPr>
        <w:t xml:space="preserve">follow-up </w:t>
      </w:r>
      <w:r w:rsidRPr="0070765D">
        <w:rPr>
          <w:bCs/>
        </w:rPr>
        <w:t>instrument” suitable for all HHS pregnancy prevention evaluations, inc</w:t>
      </w:r>
      <w:r>
        <w:rPr>
          <w:bCs/>
        </w:rPr>
        <w:t xml:space="preserve">luding but not limited to PPA. </w:t>
      </w:r>
      <w:r w:rsidRPr="0070765D">
        <w:rPr>
          <w:bCs/>
        </w:rPr>
        <w:t xml:space="preserve">HHS is trying to maximize consistency across evaluations of federal pregnancy prevention grant programs. In 2010 and 2011, the Administration for Children and Families (ACF) and the Office of Adolescent Health (OAH), in coordination with other HHS offices overseeing pregnancy prevention evaluation, collaborated to consider revisions to the </w:t>
      </w:r>
      <w:r>
        <w:rPr>
          <w:bCs/>
        </w:rPr>
        <w:t xml:space="preserve">previously drafted </w:t>
      </w:r>
      <w:r w:rsidRPr="0070765D">
        <w:rPr>
          <w:bCs/>
        </w:rPr>
        <w:t>PPA instrument.</w:t>
      </w:r>
      <w:r>
        <w:rPr>
          <w:bCs/>
        </w:rPr>
        <w:t xml:space="preserve"> Approval for the first follow-up data collection, the follow-up “concordance” instrument (to be used in Chicago) and one site-specific follow-up questionnaire was received on September 27, 2011 (OMB Control No. 0970-0360). </w:t>
      </w:r>
      <w:r w:rsidRPr="00812926">
        <w:rPr>
          <w:bCs/>
        </w:rPr>
        <w:t xml:space="preserve">We now seek OMB approval for </w:t>
      </w:r>
      <w:r>
        <w:rPr>
          <w:bCs/>
        </w:rPr>
        <w:t>the remaining site-specific variants of the follow-up instrument</w:t>
      </w:r>
      <w:r>
        <w:rPr>
          <w:rStyle w:val="FootnoteReference"/>
          <w:bCs/>
        </w:rPr>
        <w:footnoteReference w:id="2"/>
      </w:r>
      <w:r>
        <w:rPr>
          <w:bCs/>
        </w:rPr>
        <w:t xml:space="preserve"> and the follow-up data collection, including all rounds of follow-up using the in</w:t>
      </w:r>
      <w:r w:rsidR="00494092">
        <w:rPr>
          <w:bCs/>
        </w:rPr>
        <w:t>struments submitted for review.</w:t>
      </w:r>
      <w:r>
        <w:rPr>
          <w:bCs/>
        </w:rPr>
        <w:t xml:space="preserve">  </w:t>
      </w:r>
    </w:p>
    <w:p w:rsidR="00890A7C" w:rsidRDefault="00F7478A" w:rsidP="00F7478A">
      <w:pPr>
        <w:pStyle w:val="NormalSS12"/>
        <w:rPr>
          <w:bCs/>
        </w:rPr>
      </w:pPr>
      <w:r>
        <w:rPr>
          <w:bCs/>
        </w:rPr>
        <w:t xml:space="preserve">As in the case of baseline data collection, site-specific variation in follow-up data collection instruments is planned because of the differences among the seven PPA sites. </w:t>
      </w:r>
      <w:r w:rsidRPr="00E31391">
        <w:rPr>
          <w:bCs/>
        </w:rPr>
        <w:t xml:space="preserve">As PPA sites </w:t>
      </w:r>
      <w:r>
        <w:rPr>
          <w:bCs/>
        </w:rPr>
        <w:t xml:space="preserve">were recruited, </w:t>
      </w:r>
      <w:r w:rsidRPr="00E31391">
        <w:rPr>
          <w:bCs/>
        </w:rPr>
        <w:t>we found that variations in the</w:t>
      </w:r>
      <w:r>
        <w:rPr>
          <w:bCs/>
        </w:rPr>
        <w:t>ir</w:t>
      </w:r>
      <w:r w:rsidRPr="00E31391">
        <w:rPr>
          <w:bCs/>
        </w:rPr>
        <w:t xml:space="preserve"> target populations and program models </w:t>
      </w:r>
      <w:r>
        <w:rPr>
          <w:bCs/>
        </w:rPr>
        <w:t>make it essential to tailor data collection, at both baseline and follow-up, to analytical priorities in each site. Developing those site-specific instruments involves working closely with the six sites that are federal pregnancy prevention grantees, and with the local evaluators they have engaged as a condition of their grants.</w:t>
      </w:r>
    </w:p>
    <w:p w:rsidR="00890A7C" w:rsidRDefault="00890A7C" w:rsidP="00F7478A">
      <w:pPr>
        <w:pStyle w:val="NormalSS12"/>
        <w:rPr>
          <w:bCs/>
        </w:rPr>
        <w:sectPr w:rsidR="00890A7C" w:rsidSect="00824CB9">
          <w:headerReference w:type="default" r:id="rId24"/>
          <w:endnotePr>
            <w:numFmt w:val="decimal"/>
          </w:endnotePr>
          <w:pgSz w:w="12240" w:h="15840" w:code="1"/>
          <w:pgMar w:top="1440" w:right="1440" w:bottom="576" w:left="1440" w:header="720" w:footer="576" w:gutter="0"/>
          <w:pgNumType w:start="1"/>
          <w:cols w:space="720"/>
          <w:docGrid w:linePitch="150"/>
        </w:sectPr>
      </w:pPr>
    </w:p>
    <w:p w:rsidR="00F7478A" w:rsidRDefault="00F7478A" w:rsidP="00890A7C">
      <w:pPr>
        <w:pStyle w:val="NormalSS12"/>
        <w:rPr>
          <w:bCs/>
        </w:rPr>
      </w:pPr>
      <w:r>
        <w:rPr>
          <w:bCs/>
        </w:rPr>
        <w:t>The collaboration with the six grantee sites also involves specifying the exact schedule for follow-up data collection. Across these sites, there is variation in the length of the program being</w:t>
      </w:r>
      <w:r w:rsidR="00890A7C">
        <w:rPr>
          <w:bCs/>
        </w:rPr>
        <w:t xml:space="preserve"> </w:t>
      </w:r>
      <w:r>
        <w:rPr>
          <w:bCs/>
        </w:rPr>
        <w:t>tested, the age of the target population, the key outcomes on which impacts are of greatest interest,</w:t>
      </w:r>
      <w:r w:rsidR="00494092">
        <w:rPr>
          <w:bCs/>
        </w:rPr>
        <w:t xml:space="preserve"> </w:t>
      </w:r>
      <w:r>
        <w:rPr>
          <w:bCs/>
        </w:rPr>
        <w:t xml:space="preserve">and thus on the most suitable schedule for follow-up surveys. The PPA technical work group (TWG) provided important guidance for the timing of two follow-up surveys: a first follow-up no earlier than 3-6 months after program completion, and a second no later than 18-24 months after program completion. This guidance has been quite closely followed, with well-justified exceptions. In two cases the negotiation with local evaluators led to plans for three follow-ups, with the third follow-up inserted as an early survey. In one case, the final follow-up timing deviates from the TWG guidance because the program lasts 18 months; follow-ups are scheduled at 6, 18, and 30 months after enrollment, which means there will be a follow-up during the intervention, immediately after it ends, and 12 months after it ends.   </w:t>
      </w:r>
    </w:p>
    <w:p w:rsidR="00F7478A" w:rsidRDefault="00F7478A" w:rsidP="00F7478A">
      <w:pPr>
        <w:pStyle w:val="NormalSS12"/>
        <w:rPr>
          <w:bCs/>
        </w:rPr>
      </w:pPr>
      <w:r>
        <w:rPr>
          <w:bCs/>
        </w:rPr>
        <w:t>The process of working out these instruments and survey schedules has now been completed site by site, and the result determines when the first follow-up survey must be administered in each site, and thus determines for which sites approval of follow-up data collection is most urgent. A previous submission focused on first follow-up data collection in the two earliest sites: Chicago and Oklahoma (approval received September 27, 2011; OMB Control No. 0970-0360). The current submission presents follow-up questionnaires and estimated burden for the remaining sites and rounds of follow-up data collection.</w:t>
      </w:r>
      <w:r>
        <w:rPr>
          <w:rStyle w:val="FootnoteReference"/>
          <w:bCs/>
        </w:rPr>
        <w:footnoteReference w:id="3"/>
      </w:r>
      <w:r w:rsidR="00EB5CB9">
        <w:rPr>
          <w:bCs/>
        </w:rPr>
        <w:t xml:space="preserve"> Table B</w:t>
      </w:r>
      <w:r w:rsidR="00EB5CB9" w:rsidRPr="00EB5CB9">
        <w:rPr>
          <w:bCs/>
        </w:rPr>
        <w:t>.1 provides a summary of instruments and estimated burden included in this submission.</w:t>
      </w:r>
    </w:p>
    <w:p w:rsidR="001C0EEA" w:rsidRDefault="001C0EEA" w:rsidP="001C0EEA">
      <w:pPr>
        <w:pStyle w:val="MarkforTableHeading"/>
      </w:pPr>
      <w:r>
        <w:t xml:space="preserve">Table B.1. </w:t>
      </w:r>
      <w:r w:rsidR="00242F6F" w:rsidRPr="00242F6F">
        <w:t>Instruments and Estimated Burden Included in this Submission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0"/>
        <w:gridCol w:w="1438"/>
        <w:gridCol w:w="1440"/>
        <w:gridCol w:w="1350"/>
        <w:gridCol w:w="764"/>
        <w:gridCol w:w="552"/>
        <w:gridCol w:w="1402"/>
      </w:tblGrid>
      <w:tr w:rsidR="001C0EEA" w:rsidTr="00EA41DB">
        <w:trPr>
          <w:tblHeader/>
        </w:trPr>
        <w:tc>
          <w:tcPr>
            <w:tcW w:w="1373" w:type="pct"/>
            <w:tcBorders>
              <w:top w:val="single" w:sz="4" w:space="0" w:color="auto"/>
              <w:bottom w:val="single" w:sz="4" w:space="0" w:color="auto"/>
            </w:tcBorders>
          </w:tcPr>
          <w:p w:rsidR="001C0EEA" w:rsidRDefault="001C0EEA">
            <w:pPr>
              <w:pStyle w:val="TableHeaderLeft"/>
              <w:tabs>
                <w:tab w:val="clear" w:pos="432"/>
                <w:tab w:val="left" w:pos="720"/>
              </w:tabs>
            </w:pPr>
          </w:p>
        </w:tc>
        <w:tc>
          <w:tcPr>
            <w:tcW w:w="2208" w:type="pct"/>
            <w:gridSpan w:val="3"/>
            <w:tcBorders>
              <w:top w:val="single" w:sz="4" w:space="0" w:color="auto"/>
              <w:bottom w:val="single" w:sz="4" w:space="0" w:color="auto"/>
              <w:right w:val="single" w:sz="4" w:space="0" w:color="auto"/>
            </w:tcBorders>
            <w:vAlign w:val="center"/>
            <w:hideMark/>
          </w:tcPr>
          <w:p w:rsidR="001C0EEA" w:rsidRDefault="00376428">
            <w:pPr>
              <w:pStyle w:val="TableHeaderCenter"/>
            </w:pPr>
            <w:r>
              <w:t>Follow-up</w:t>
            </w:r>
            <w:r w:rsidR="001C0EEA">
              <w:t xml:space="preserve"> Instrument</w:t>
            </w:r>
          </w:p>
        </w:tc>
        <w:tc>
          <w:tcPr>
            <w:tcW w:w="1419" w:type="pct"/>
            <w:gridSpan w:val="3"/>
            <w:tcBorders>
              <w:top w:val="single" w:sz="4" w:space="0" w:color="auto"/>
              <w:left w:val="single" w:sz="4" w:space="0" w:color="auto"/>
              <w:bottom w:val="single" w:sz="4" w:space="0" w:color="auto"/>
            </w:tcBorders>
            <w:vAlign w:val="center"/>
            <w:hideMark/>
          </w:tcPr>
          <w:p w:rsidR="001C0EEA" w:rsidRDefault="001C0EEA">
            <w:pPr>
              <w:pStyle w:val="TableHeaderCenter"/>
            </w:pPr>
            <w:r>
              <w:t>Burden Estimate</w:t>
            </w:r>
          </w:p>
        </w:tc>
      </w:tr>
      <w:tr w:rsidR="001C0EEA" w:rsidTr="00EA41DB">
        <w:trPr>
          <w:tblHeader/>
        </w:trPr>
        <w:tc>
          <w:tcPr>
            <w:tcW w:w="1373" w:type="pct"/>
            <w:tcBorders>
              <w:top w:val="single" w:sz="4" w:space="0" w:color="auto"/>
              <w:bottom w:val="single" w:sz="4" w:space="0" w:color="auto"/>
            </w:tcBorders>
          </w:tcPr>
          <w:p w:rsidR="001C0EEA" w:rsidRDefault="001C0EEA">
            <w:pPr>
              <w:pStyle w:val="TableHeaderLeft"/>
              <w:tabs>
                <w:tab w:val="clear" w:pos="432"/>
                <w:tab w:val="left" w:pos="720"/>
              </w:tabs>
            </w:pPr>
          </w:p>
        </w:tc>
        <w:tc>
          <w:tcPr>
            <w:tcW w:w="751" w:type="pct"/>
            <w:tcBorders>
              <w:top w:val="single" w:sz="4" w:space="0" w:color="auto"/>
              <w:bottom w:val="single" w:sz="4" w:space="0" w:color="auto"/>
            </w:tcBorders>
            <w:vAlign w:val="bottom"/>
            <w:hideMark/>
          </w:tcPr>
          <w:p w:rsidR="001C0EEA" w:rsidRDefault="001C0EEA" w:rsidP="00070F8A">
            <w:pPr>
              <w:pStyle w:val="TableHeaderLeft"/>
              <w:tabs>
                <w:tab w:val="clear" w:pos="432"/>
                <w:tab w:val="left" w:pos="720"/>
              </w:tabs>
              <w:spacing w:after="0"/>
              <w:jc w:val="center"/>
            </w:pPr>
            <w:r>
              <w:t>Previously Approved, With Minor Modifications</w:t>
            </w:r>
          </w:p>
        </w:tc>
        <w:tc>
          <w:tcPr>
            <w:tcW w:w="752" w:type="pct"/>
            <w:tcBorders>
              <w:top w:val="single" w:sz="4" w:space="0" w:color="auto"/>
              <w:bottom w:val="single" w:sz="4" w:space="0" w:color="auto"/>
            </w:tcBorders>
            <w:vAlign w:val="bottom"/>
            <w:hideMark/>
          </w:tcPr>
          <w:p w:rsidR="001C0EEA" w:rsidRDefault="001C0EEA">
            <w:pPr>
              <w:pStyle w:val="TableText"/>
              <w:jc w:val="center"/>
            </w:pPr>
            <w:r>
              <w:t>Previously Approved, With No Changes</w:t>
            </w:r>
          </w:p>
        </w:tc>
        <w:tc>
          <w:tcPr>
            <w:tcW w:w="705" w:type="pct"/>
            <w:tcBorders>
              <w:top w:val="single" w:sz="4" w:space="0" w:color="auto"/>
              <w:bottom w:val="single" w:sz="4" w:space="0" w:color="auto"/>
              <w:right w:val="single" w:sz="4" w:space="0" w:color="auto"/>
            </w:tcBorders>
            <w:vAlign w:val="bottom"/>
            <w:hideMark/>
          </w:tcPr>
          <w:p w:rsidR="001C0EEA" w:rsidRDefault="001C0EEA">
            <w:pPr>
              <w:pStyle w:val="TableText"/>
              <w:jc w:val="center"/>
            </w:pPr>
            <w:r>
              <w:t>New Submission</w:t>
            </w:r>
          </w:p>
        </w:tc>
        <w:tc>
          <w:tcPr>
            <w:tcW w:w="399" w:type="pct"/>
            <w:tcBorders>
              <w:top w:val="single" w:sz="4" w:space="0" w:color="auto"/>
              <w:left w:val="single" w:sz="4" w:space="0" w:color="auto"/>
              <w:bottom w:val="single" w:sz="4" w:space="0" w:color="auto"/>
            </w:tcBorders>
            <w:vAlign w:val="bottom"/>
            <w:hideMark/>
          </w:tcPr>
          <w:p w:rsidR="001C0EEA" w:rsidRDefault="001C0EEA">
            <w:pPr>
              <w:pStyle w:val="TableText"/>
              <w:jc w:val="center"/>
            </w:pPr>
            <w:r>
              <w:t>FU1</w:t>
            </w:r>
          </w:p>
        </w:tc>
        <w:tc>
          <w:tcPr>
            <w:tcW w:w="288" w:type="pct"/>
            <w:tcBorders>
              <w:top w:val="single" w:sz="4" w:space="0" w:color="auto"/>
              <w:bottom w:val="single" w:sz="4" w:space="0" w:color="auto"/>
            </w:tcBorders>
            <w:vAlign w:val="bottom"/>
            <w:hideMark/>
          </w:tcPr>
          <w:p w:rsidR="001C0EEA" w:rsidRDefault="001C0EEA">
            <w:pPr>
              <w:pStyle w:val="TableText"/>
              <w:jc w:val="center"/>
            </w:pPr>
            <w:r>
              <w:t>FU2</w:t>
            </w:r>
          </w:p>
        </w:tc>
        <w:tc>
          <w:tcPr>
            <w:tcW w:w="732" w:type="pct"/>
            <w:tcBorders>
              <w:top w:val="single" w:sz="4" w:space="0" w:color="auto"/>
              <w:bottom w:val="single" w:sz="4" w:space="0" w:color="auto"/>
            </w:tcBorders>
            <w:vAlign w:val="bottom"/>
            <w:hideMark/>
          </w:tcPr>
          <w:p w:rsidR="001C0EEA" w:rsidRDefault="001C0EEA">
            <w:pPr>
              <w:pStyle w:val="TableText"/>
              <w:jc w:val="center"/>
            </w:pPr>
            <w:r>
              <w:t>Additional Early Follow-Up</w:t>
            </w:r>
          </w:p>
        </w:tc>
      </w:tr>
      <w:tr w:rsidR="001C0EEA" w:rsidTr="00EA41DB">
        <w:tc>
          <w:tcPr>
            <w:tcW w:w="1373" w:type="pct"/>
            <w:tcBorders>
              <w:top w:val="single" w:sz="4" w:space="0" w:color="auto"/>
            </w:tcBorders>
            <w:hideMark/>
          </w:tcPr>
          <w:p w:rsidR="001C0EEA" w:rsidRDefault="001C0EEA">
            <w:pPr>
              <w:pStyle w:val="TableText"/>
              <w:spacing w:before="40" w:after="20"/>
            </w:pPr>
            <w:r>
              <w:t xml:space="preserve">Chicago Public Schools </w:t>
            </w:r>
          </w:p>
        </w:tc>
        <w:tc>
          <w:tcPr>
            <w:tcW w:w="751" w:type="pct"/>
            <w:tcBorders>
              <w:top w:val="single" w:sz="4" w:space="0" w:color="auto"/>
            </w:tcBorders>
            <w:vAlign w:val="center"/>
            <w:hideMark/>
          </w:tcPr>
          <w:p w:rsidR="001C0EEA" w:rsidRDefault="001C0EEA">
            <w:pPr>
              <w:pStyle w:val="TableText"/>
              <w:spacing w:before="40" w:after="20"/>
              <w:jc w:val="center"/>
            </w:pPr>
            <w:r>
              <w:sym w:font="Wingdings" w:char="00FC"/>
            </w:r>
          </w:p>
        </w:tc>
        <w:tc>
          <w:tcPr>
            <w:tcW w:w="752" w:type="pct"/>
            <w:tcBorders>
              <w:top w:val="single" w:sz="4" w:space="0" w:color="auto"/>
            </w:tcBorders>
            <w:vAlign w:val="center"/>
          </w:tcPr>
          <w:p w:rsidR="001C0EEA" w:rsidRDefault="001C0EEA">
            <w:pPr>
              <w:pStyle w:val="TableText"/>
              <w:spacing w:before="40" w:after="20"/>
              <w:jc w:val="center"/>
            </w:pPr>
          </w:p>
        </w:tc>
        <w:tc>
          <w:tcPr>
            <w:tcW w:w="705" w:type="pct"/>
            <w:tcBorders>
              <w:top w:val="single" w:sz="4" w:space="0" w:color="auto"/>
              <w:right w:val="single" w:sz="4" w:space="0" w:color="auto"/>
            </w:tcBorders>
            <w:vAlign w:val="center"/>
          </w:tcPr>
          <w:p w:rsidR="001C0EEA" w:rsidRDefault="001C0EEA">
            <w:pPr>
              <w:pStyle w:val="TableText"/>
              <w:spacing w:before="40" w:after="20"/>
              <w:jc w:val="center"/>
            </w:pPr>
          </w:p>
        </w:tc>
        <w:tc>
          <w:tcPr>
            <w:tcW w:w="399" w:type="pct"/>
            <w:tcBorders>
              <w:top w:val="single" w:sz="4" w:space="0" w:color="auto"/>
              <w:left w:val="single" w:sz="4" w:space="0" w:color="auto"/>
            </w:tcBorders>
            <w:vAlign w:val="center"/>
          </w:tcPr>
          <w:p w:rsidR="001C0EEA" w:rsidRDefault="001C0EEA">
            <w:pPr>
              <w:pStyle w:val="TableText"/>
              <w:spacing w:before="40" w:after="20"/>
              <w:jc w:val="center"/>
            </w:pPr>
          </w:p>
        </w:tc>
        <w:tc>
          <w:tcPr>
            <w:tcW w:w="288" w:type="pct"/>
            <w:vAlign w:val="center"/>
            <w:hideMark/>
          </w:tcPr>
          <w:p w:rsidR="001C0EEA" w:rsidRDefault="001C0EEA">
            <w:pPr>
              <w:pStyle w:val="TableText"/>
              <w:spacing w:before="40" w:after="20"/>
              <w:jc w:val="center"/>
            </w:pPr>
            <w:r>
              <w:sym w:font="Wingdings" w:char="00FC"/>
            </w:r>
          </w:p>
        </w:tc>
        <w:tc>
          <w:tcPr>
            <w:tcW w:w="732" w:type="pct"/>
            <w:vAlign w:val="center"/>
          </w:tcPr>
          <w:p w:rsidR="001C0EEA" w:rsidRDefault="001C0EEA">
            <w:pPr>
              <w:pStyle w:val="TableText"/>
              <w:spacing w:before="40" w:after="20"/>
              <w:jc w:val="center"/>
            </w:pPr>
          </w:p>
        </w:tc>
      </w:tr>
      <w:tr w:rsidR="001C0EEA" w:rsidTr="00EA41DB">
        <w:tc>
          <w:tcPr>
            <w:tcW w:w="1373" w:type="pct"/>
            <w:hideMark/>
          </w:tcPr>
          <w:p w:rsidR="001C0EEA" w:rsidRDefault="001C0EEA">
            <w:pPr>
              <w:pStyle w:val="TableText"/>
              <w:spacing w:before="40" w:after="20"/>
            </w:pPr>
            <w:r>
              <w:t xml:space="preserve">OhioHealth </w:t>
            </w:r>
          </w:p>
        </w:tc>
        <w:tc>
          <w:tcPr>
            <w:tcW w:w="751" w:type="pct"/>
            <w:vAlign w:val="center"/>
          </w:tcPr>
          <w:p w:rsidR="001C0EEA" w:rsidRDefault="001C0EEA">
            <w:pPr>
              <w:pStyle w:val="TableText"/>
              <w:spacing w:before="40" w:after="20"/>
              <w:jc w:val="center"/>
            </w:pPr>
          </w:p>
        </w:tc>
        <w:tc>
          <w:tcPr>
            <w:tcW w:w="752" w:type="pct"/>
            <w:vAlign w:val="center"/>
          </w:tcPr>
          <w:p w:rsidR="001C0EEA" w:rsidRDefault="001C0EEA">
            <w:pPr>
              <w:pStyle w:val="TableText"/>
              <w:spacing w:before="40" w:after="20"/>
              <w:jc w:val="center"/>
            </w:pPr>
          </w:p>
        </w:tc>
        <w:tc>
          <w:tcPr>
            <w:tcW w:w="705" w:type="pct"/>
            <w:tcBorders>
              <w:right w:val="single" w:sz="4" w:space="0" w:color="auto"/>
            </w:tcBorders>
            <w:vAlign w:val="center"/>
            <w:hideMark/>
          </w:tcPr>
          <w:p w:rsidR="001C0EEA" w:rsidRDefault="001C0EEA">
            <w:pPr>
              <w:pStyle w:val="TableText"/>
              <w:spacing w:before="40" w:after="20"/>
              <w:jc w:val="center"/>
            </w:pPr>
            <w:r>
              <w:sym w:font="Wingdings" w:char="00FC"/>
            </w:r>
          </w:p>
        </w:tc>
        <w:tc>
          <w:tcPr>
            <w:tcW w:w="399" w:type="pct"/>
            <w:tcBorders>
              <w:left w:val="single" w:sz="4" w:space="0" w:color="auto"/>
            </w:tcBorders>
            <w:vAlign w:val="center"/>
            <w:hideMark/>
          </w:tcPr>
          <w:p w:rsidR="001C0EEA" w:rsidRDefault="001C0EEA">
            <w:pPr>
              <w:pStyle w:val="TableText"/>
              <w:spacing w:before="40" w:after="20"/>
              <w:jc w:val="center"/>
            </w:pPr>
            <w:r>
              <w:sym w:font="Wingdings" w:char="00FC"/>
            </w:r>
          </w:p>
        </w:tc>
        <w:tc>
          <w:tcPr>
            <w:tcW w:w="288" w:type="pct"/>
            <w:vAlign w:val="center"/>
            <w:hideMark/>
          </w:tcPr>
          <w:p w:rsidR="001C0EEA" w:rsidRDefault="001C0EEA">
            <w:pPr>
              <w:pStyle w:val="TableText"/>
              <w:spacing w:before="40" w:after="20"/>
              <w:jc w:val="center"/>
            </w:pPr>
            <w:r>
              <w:sym w:font="Wingdings" w:char="00FC"/>
            </w:r>
          </w:p>
        </w:tc>
        <w:tc>
          <w:tcPr>
            <w:tcW w:w="732" w:type="pct"/>
            <w:vAlign w:val="center"/>
            <w:hideMark/>
          </w:tcPr>
          <w:p w:rsidR="001C0EEA" w:rsidRDefault="001C0EEA">
            <w:pPr>
              <w:pStyle w:val="TableText"/>
              <w:spacing w:before="40" w:after="20"/>
              <w:jc w:val="center"/>
            </w:pPr>
            <w:r>
              <w:sym w:font="Wingdings" w:char="00FC"/>
            </w:r>
          </w:p>
        </w:tc>
      </w:tr>
      <w:tr w:rsidR="001C0EEA" w:rsidTr="00EA41DB">
        <w:tc>
          <w:tcPr>
            <w:tcW w:w="1373" w:type="pct"/>
            <w:hideMark/>
          </w:tcPr>
          <w:p w:rsidR="001C0EEA" w:rsidRDefault="001C0EEA">
            <w:pPr>
              <w:pStyle w:val="TableText"/>
              <w:spacing w:before="40" w:after="20"/>
            </w:pPr>
            <w:r>
              <w:t xml:space="preserve">CHLA </w:t>
            </w:r>
          </w:p>
        </w:tc>
        <w:tc>
          <w:tcPr>
            <w:tcW w:w="751" w:type="pct"/>
            <w:vAlign w:val="center"/>
          </w:tcPr>
          <w:p w:rsidR="001C0EEA" w:rsidRDefault="001C0EEA">
            <w:pPr>
              <w:pStyle w:val="TableText"/>
              <w:spacing w:before="40" w:after="20"/>
              <w:jc w:val="center"/>
            </w:pPr>
          </w:p>
        </w:tc>
        <w:tc>
          <w:tcPr>
            <w:tcW w:w="752" w:type="pct"/>
            <w:vAlign w:val="center"/>
          </w:tcPr>
          <w:p w:rsidR="001C0EEA" w:rsidRDefault="001C0EEA">
            <w:pPr>
              <w:pStyle w:val="TableText"/>
              <w:spacing w:before="40" w:after="20"/>
              <w:jc w:val="center"/>
            </w:pPr>
          </w:p>
        </w:tc>
        <w:tc>
          <w:tcPr>
            <w:tcW w:w="705" w:type="pct"/>
            <w:tcBorders>
              <w:right w:val="single" w:sz="4" w:space="0" w:color="auto"/>
            </w:tcBorders>
            <w:vAlign w:val="center"/>
            <w:hideMark/>
          </w:tcPr>
          <w:p w:rsidR="001C0EEA" w:rsidRDefault="001C0EEA">
            <w:pPr>
              <w:pStyle w:val="TableText"/>
              <w:spacing w:before="40" w:after="20"/>
              <w:jc w:val="center"/>
            </w:pPr>
            <w:r>
              <w:sym w:font="Wingdings" w:char="00FC"/>
            </w:r>
          </w:p>
        </w:tc>
        <w:tc>
          <w:tcPr>
            <w:tcW w:w="399" w:type="pct"/>
            <w:tcBorders>
              <w:left w:val="single" w:sz="4" w:space="0" w:color="auto"/>
            </w:tcBorders>
            <w:vAlign w:val="center"/>
            <w:hideMark/>
          </w:tcPr>
          <w:p w:rsidR="001C0EEA" w:rsidRDefault="001C0EEA">
            <w:pPr>
              <w:pStyle w:val="TableText"/>
              <w:spacing w:before="40" w:after="20"/>
              <w:jc w:val="center"/>
            </w:pPr>
            <w:r>
              <w:sym w:font="Wingdings" w:char="00FC"/>
            </w:r>
          </w:p>
        </w:tc>
        <w:tc>
          <w:tcPr>
            <w:tcW w:w="288" w:type="pct"/>
            <w:vAlign w:val="center"/>
            <w:hideMark/>
          </w:tcPr>
          <w:p w:rsidR="001C0EEA" w:rsidRDefault="001C0EEA">
            <w:pPr>
              <w:pStyle w:val="TableText"/>
              <w:spacing w:before="40" w:after="20"/>
              <w:jc w:val="center"/>
            </w:pPr>
            <w:r>
              <w:sym w:font="Wingdings" w:char="00FC"/>
            </w:r>
          </w:p>
        </w:tc>
        <w:tc>
          <w:tcPr>
            <w:tcW w:w="732" w:type="pct"/>
            <w:vAlign w:val="center"/>
          </w:tcPr>
          <w:p w:rsidR="001C0EEA" w:rsidRDefault="001C0EEA">
            <w:pPr>
              <w:pStyle w:val="TableText"/>
              <w:spacing w:before="40" w:after="20"/>
              <w:jc w:val="center"/>
            </w:pPr>
          </w:p>
        </w:tc>
      </w:tr>
      <w:tr w:rsidR="001C0EEA" w:rsidTr="00EA41DB">
        <w:tc>
          <w:tcPr>
            <w:tcW w:w="1373" w:type="pct"/>
            <w:hideMark/>
          </w:tcPr>
          <w:p w:rsidR="001C0EEA" w:rsidRDefault="001C0EEA">
            <w:pPr>
              <w:pStyle w:val="TableText"/>
              <w:spacing w:before="40" w:after="20"/>
            </w:pPr>
            <w:r>
              <w:t>Oklahoma Institute for Child Advocacy (OICA)</w:t>
            </w:r>
          </w:p>
        </w:tc>
        <w:tc>
          <w:tcPr>
            <w:tcW w:w="751" w:type="pct"/>
            <w:vAlign w:val="center"/>
          </w:tcPr>
          <w:p w:rsidR="001C0EEA" w:rsidRDefault="001C0EEA">
            <w:pPr>
              <w:pStyle w:val="TableText"/>
              <w:spacing w:before="40" w:after="20"/>
              <w:jc w:val="center"/>
            </w:pPr>
          </w:p>
        </w:tc>
        <w:tc>
          <w:tcPr>
            <w:tcW w:w="752" w:type="pct"/>
            <w:vAlign w:val="center"/>
            <w:hideMark/>
          </w:tcPr>
          <w:p w:rsidR="001C0EEA" w:rsidRDefault="001C0EEA">
            <w:pPr>
              <w:pStyle w:val="TableText"/>
              <w:spacing w:before="40" w:after="20"/>
              <w:jc w:val="center"/>
            </w:pPr>
            <w:r>
              <w:sym w:font="Wingdings" w:char="00FC"/>
            </w:r>
          </w:p>
        </w:tc>
        <w:tc>
          <w:tcPr>
            <w:tcW w:w="705" w:type="pct"/>
            <w:tcBorders>
              <w:right w:val="single" w:sz="4" w:space="0" w:color="auto"/>
            </w:tcBorders>
            <w:vAlign w:val="center"/>
          </w:tcPr>
          <w:p w:rsidR="001C0EEA" w:rsidRDefault="001C0EEA">
            <w:pPr>
              <w:pStyle w:val="TableText"/>
              <w:spacing w:before="40" w:after="20"/>
              <w:jc w:val="center"/>
            </w:pPr>
          </w:p>
        </w:tc>
        <w:tc>
          <w:tcPr>
            <w:tcW w:w="399" w:type="pct"/>
            <w:tcBorders>
              <w:left w:val="single" w:sz="4" w:space="0" w:color="auto"/>
            </w:tcBorders>
            <w:vAlign w:val="center"/>
          </w:tcPr>
          <w:p w:rsidR="001C0EEA" w:rsidRDefault="001C0EEA">
            <w:pPr>
              <w:pStyle w:val="TableText"/>
              <w:spacing w:before="40" w:after="20"/>
              <w:jc w:val="center"/>
            </w:pPr>
          </w:p>
        </w:tc>
        <w:tc>
          <w:tcPr>
            <w:tcW w:w="288" w:type="pct"/>
            <w:vAlign w:val="center"/>
            <w:hideMark/>
          </w:tcPr>
          <w:p w:rsidR="001C0EEA" w:rsidRDefault="001C0EEA">
            <w:pPr>
              <w:pStyle w:val="TableText"/>
              <w:spacing w:before="40" w:after="20"/>
              <w:jc w:val="center"/>
            </w:pPr>
            <w:r>
              <w:sym w:font="Wingdings" w:char="00FC"/>
            </w:r>
          </w:p>
        </w:tc>
        <w:tc>
          <w:tcPr>
            <w:tcW w:w="732" w:type="pct"/>
            <w:vAlign w:val="center"/>
          </w:tcPr>
          <w:p w:rsidR="001C0EEA" w:rsidRDefault="001C0EEA">
            <w:pPr>
              <w:pStyle w:val="TableText"/>
              <w:spacing w:before="40" w:after="20"/>
              <w:jc w:val="center"/>
            </w:pPr>
          </w:p>
        </w:tc>
      </w:tr>
      <w:tr w:rsidR="001C0EEA" w:rsidTr="00EA41DB">
        <w:tc>
          <w:tcPr>
            <w:tcW w:w="1373" w:type="pct"/>
            <w:hideMark/>
          </w:tcPr>
          <w:p w:rsidR="001C0EEA" w:rsidRDefault="001C0EEA">
            <w:pPr>
              <w:pStyle w:val="TableText"/>
              <w:spacing w:before="40" w:after="20"/>
            </w:pPr>
            <w:r>
              <w:t>EngenderHealth</w:t>
            </w:r>
          </w:p>
        </w:tc>
        <w:tc>
          <w:tcPr>
            <w:tcW w:w="751" w:type="pct"/>
            <w:vAlign w:val="center"/>
          </w:tcPr>
          <w:p w:rsidR="001C0EEA" w:rsidRDefault="001C0EEA">
            <w:pPr>
              <w:pStyle w:val="TableText"/>
              <w:spacing w:before="40" w:after="20"/>
              <w:jc w:val="center"/>
            </w:pPr>
          </w:p>
        </w:tc>
        <w:tc>
          <w:tcPr>
            <w:tcW w:w="752" w:type="pct"/>
            <w:vAlign w:val="center"/>
          </w:tcPr>
          <w:p w:rsidR="001C0EEA" w:rsidRDefault="001C0EEA">
            <w:pPr>
              <w:pStyle w:val="TableText"/>
              <w:spacing w:before="40" w:after="20"/>
              <w:jc w:val="center"/>
            </w:pPr>
          </w:p>
        </w:tc>
        <w:tc>
          <w:tcPr>
            <w:tcW w:w="705" w:type="pct"/>
            <w:tcBorders>
              <w:right w:val="single" w:sz="4" w:space="0" w:color="auto"/>
            </w:tcBorders>
            <w:vAlign w:val="center"/>
            <w:hideMark/>
          </w:tcPr>
          <w:p w:rsidR="001C0EEA" w:rsidRDefault="001C0EEA">
            <w:pPr>
              <w:pStyle w:val="TableText"/>
              <w:spacing w:before="40" w:after="20"/>
              <w:jc w:val="center"/>
            </w:pPr>
            <w:r>
              <w:sym w:font="Wingdings" w:char="00FC"/>
            </w:r>
          </w:p>
        </w:tc>
        <w:tc>
          <w:tcPr>
            <w:tcW w:w="399" w:type="pct"/>
            <w:tcBorders>
              <w:left w:val="single" w:sz="4" w:space="0" w:color="auto"/>
            </w:tcBorders>
            <w:vAlign w:val="center"/>
            <w:hideMark/>
          </w:tcPr>
          <w:p w:rsidR="001C0EEA" w:rsidRDefault="001C0EEA">
            <w:pPr>
              <w:pStyle w:val="TableText"/>
              <w:spacing w:before="40" w:after="20"/>
              <w:jc w:val="center"/>
            </w:pPr>
            <w:r>
              <w:sym w:font="Wingdings" w:char="00FC"/>
            </w:r>
          </w:p>
        </w:tc>
        <w:tc>
          <w:tcPr>
            <w:tcW w:w="288" w:type="pct"/>
            <w:vAlign w:val="center"/>
            <w:hideMark/>
          </w:tcPr>
          <w:p w:rsidR="001C0EEA" w:rsidRDefault="001C0EEA">
            <w:pPr>
              <w:pStyle w:val="TableText"/>
              <w:spacing w:before="40" w:after="20"/>
              <w:jc w:val="center"/>
            </w:pPr>
            <w:r>
              <w:sym w:font="Wingdings" w:char="00FC"/>
            </w:r>
          </w:p>
        </w:tc>
        <w:tc>
          <w:tcPr>
            <w:tcW w:w="732" w:type="pct"/>
            <w:vAlign w:val="center"/>
          </w:tcPr>
          <w:p w:rsidR="001C0EEA" w:rsidRDefault="001C0EEA">
            <w:pPr>
              <w:pStyle w:val="TableText"/>
              <w:spacing w:before="40" w:after="20"/>
              <w:jc w:val="center"/>
            </w:pPr>
          </w:p>
        </w:tc>
      </w:tr>
      <w:tr w:rsidR="001C0EEA" w:rsidTr="00EA41DB">
        <w:tc>
          <w:tcPr>
            <w:tcW w:w="1373" w:type="pct"/>
            <w:hideMark/>
          </w:tcPr>
          <w:p w:rsidR="001C0EEA" w:rsidRDefault="001C0EEA">
            <w:pPr>
              <w:pStyle w:val="TableText"/>
              <w:spacing w:before="40" w:after="20"/>
            </w:pPr>
            <w:r>
              <w:t>Live the Life (LtL)</w:t>
            </w:r>
          </w:p>
        </w:tc>
        <w:tc>
          <w:tcPr>
            <w:tcW w:w="751" w:type="pct"/>
            <w:vAlign w:val="center"/>
          </w:tcPr>
          <w:p w:rsidR="001C0EEA" w:rsidRDefault="001C0EEA">
            <w:pPr>
              <w:pStyle w:val="TableText"/>
              <w:spacing w:before="40" w:after="20"/>
              <w:jc w:val="center"/>
            </w:pPr>
          </w:p>
        </w:tc>
        <w:tc>
          <w:tcPr>
            <w:tcW w:w="752" w:type="pct"/>
            <w:vAlign w:val="center"/>
          </w:tcPr>
          <w:p w:rsidR="001C0EEA" w:rsidRDefault="001C0EEA">
            <w:pPr>
              <w:pStyle w:val="TableText"/>
              <w:spacing w:before="40" w:after="20"/>
              <w:jc w:val="center"/>
            </w:pPr>
          </w:p>
        </w:tc>
        <w:tc>
          <w:tcPr>
            <w:tcW w:w="705" w:type="pct"/>
            <w:tcBorders>
              <w:right w:val="single" w:sz="4" w:space="0" w:color="auto"/>
            </w:tcBorders>
            <w:vAlign w:val="center"/>
            <w:hideMark/>
          </w:tcPr>
          <w:p w:rsidR="001C0EEA" w:rsidRDefault="001C0EEA">
            <w:pPr>
              <w:pStyle w:val="TableText"/>
              <w:spacing w:before="40" w:after="20"/>
              <w:jc w:val="center"/>
            </w:pPr>
            <w:r>
              <w:sym w:font="Wingdings" w:char="00FC"/>
            </w:r>
          </w:p>
        </w:tc>
        <w:tc>
          <w:tcPr>
            <w:tcW w:w="399" w:type="pct"/>
            <w:tcBorders>
              <w:left w:val="single" w:sz="4" w:space="0" w:color="auto"/>
            </w:tcBorders>
            <w:vAlign w:val="center"/>
            <w:hideMark/>
          </w:tcPr>
          <w:p w:rsidR="001C0EEA" w:rsidRDefault="001C0EEA">
            <w:pPr>
              <w:pStyle w:val="TableText"/>
              <w:spacing w:before="40" w:after="20"/>
              <w:jc w:val="center"/>
            </w:pPr>
            <w:r>
              <w:sym w:font="Wingdings" w:char="00FC"/>
            </w:r>
          </w:p>
        </w:tc>
        <w:tc>
          <w:tcPr>
            <w:tcW w:w="288" w:type="pct"/>
            <w:vAlign w:val="center"/>
            <w:hideMark/>
          </w:tcPr>
          <w:p w:rsidR="001C0EEA" w:rsidRDefault="001C0EEA">
            <w:pPr>
              <w:pStyle w:val="TableText"/>
              <w:spacing w:before="40" w:after="20"/>
              <w:jc w:val="center"/>
            </w:pPr>
            <w:r>
              <w:sym w:font="Wingdings" w:char="00FC"/>
            </w:r>
          </w:p>
        </w:tc>
        <w:tc>
          <w:tcPr>
            <w:tcW w:w="732" w:type="pct"/>
            <w:vAlign w:val="center"/>
          </w:tcPr>
          <w:p w:rsidR="001C0EEA" w:rsidRDefault="001C0EEA">
            <w:pPr>
              <w:pStyle w:val="TableText"/>
              <w:spacing w:before="40" w:after="20"/>
              <w:jc w:val="center"/>
            </w:pPr>
          </w:p>
        </w:tc>
      </w:tr>
      <w:tr w:rsidR="001C0EEA" w:rsidTr="00EA41DB">
        <w:tc>
          <w:tcPr>
            <w:tcW w:w="1373" w:type="pct"/>
            <w:tcBorders>
              <w:bottom w:val="single" w:sz="4" w:space="0" w:color="auto"/>
            </w:tcBorders>
            <w:hideMark/>
          </w:tcPr>
          <w:p w:rsidR="001C0EEA" w:rsidRDefault="001C0EEA">
            <w:pPr>
              <w:pStyle w:val="TableText"/>
              <w:spacing w:before="40" w:after="20"/>
            </w:pPr>
            <w:r>
              <w:t xml:space="preserve">Princeton Center for Leadership Training  </w:t>
            </w:r>
          </w:p>
        </w:tc>
        <w:tc>
          <w:tcPr>
            <w:tcW w:w="751" w:type="pct"/>
            <w:tcBorders>
              <w:bottom w:val="single" w:sz="4" w:space="0" w:color="auto"/>
            </w:tcBorders>
            <w:vAlign w:val="center"/>
          </w:tcPr>
          <w:p w:rsidR="001C0EEA" w:rsidRDefault="001C0EEA">
            <w:pPr>
              <w:pStyle w:val="TableText"/>
              <w:spacing w:before="40" w:after="20"/>
              <w:jc w:val="center"/>
            </w:pPr>
          </w:p>
        </w:tc>
        <w:tc>
          <w:tcPr>
            <w:tcW w:w="752" w:type="pct"/>
            <w:tcBorders>
              <w:bottom w:val="single" w:sz="4" w:space="0" w:color="auto"/>
            </w:tcBorders>
            <w:vAlign w:val="center"/>
          </w:tcPr>
          <w:p w:rsidR="001C0EEA" w:rsidRDefault="001C0EEA">
            <w:pPr>
              <w:pStyle w:val="TableText"/>
              <w:spacing w:before="40" w:after="20"/>
              <w:jc w:val="center"/>
            </w:pPr>
          </w:p>
        </w:tc>
        <w:tc>
          <w:tcPr>
            <w:tcW w:w="705" w:type="pct"/>
            <w:tcBorders>
              <w:bottom w:val="single" w:sz="4" w:space="0" w:color="auto"/>
              <w:right w:val="single" w:sz="4" w:space="0" w:color="auto"/>
            </w:tcBorders>
            <w:vAlign w:val="center"/>
            <w:hideMark/>
          </w:tcPr>
          <w:p w:rsidR="001C0EEA" w:rsidRDefault="001C0EEA">
            <w:pPr>
              <w:pStyle w:val="TableText"/>
              <w:spacing w:before="40" w:after="20"/>
              <w:jc w:val="center"/>
            </w:pPr>
            <w:r>
              <w:sym w:font="Wingdings" w:char="00FC"/>
            </w:r>
          </w:p>
        </w:tc>
        <w:tc>
          <w:tcPr>
            <w:tcW w:w="399" w:type="pct"/>
            <w:tcBorders>
              <w:left w:val="single" w:sz="4" w:space="0" w:color="auto"/>
              <w:bottom w:val="single" w:sz="4" w:space="0" w:color="auto"/>
            </w:tcBorders>
            <w:vAlign w:val="center"/>
            <w:hideMark/>
          </w:tcPr>
          <w:p w:rsidR="001C0EEA" w:rsidRDefault="001C0EEA">
            <w:pPr>
              <w:pStyle w:val="TableText"/>
              <w:spacing w:before="40" w:after="20"/>
              <w:jc w:val="center"/>
            </w:pPr>
            <w:r>
              <w:sym w:font="Wingdings" w:char="00FC"/>
            </w:r>
          </w:p>
        </w:tc>
        <w:tc>
          <w:tcPr>
            <w:tcW w:w="288" w:type="pct"/>
            <w:tcBorders>
              <w:bottom w:val="single" w:sz="4" w:space="0" w:color="auto"/>
            </w:tcBorders>
            <w:vAlign w:val="center"/>
            <w:hideMark/>
          </w:tcPr>
          <w:p w:rsidR="001C0EEA" w:rsidRDefault="001C0EEA">
            <w:pPr>
              <w:pStyle w:val="TableText"/>
              <w:spacing w:before="40" w:after="20"/>
              <w:jc w:val="center"/>
            </w:pPr>
            <w:r>
              <w:sym w:font="Wingdings" w:char="00FC"/>
            </w:r>
          </w:p>
        </w:tc>
        <w:tc>
          <w:tcPr>
            <w:tcW w:w="732" w:type="pct"/>
            <w:tcBorders>
              <w:bottom w:val="single" w:sz="4" w:space="0" w:color="auto"/>
            </w:tcBorders>
            <w:vAlign w:val="center"/>
          </w:tcPr>
          <w:p w:rsidR="001C0EEA" w:rsidRDefault="001C0EEA">
            <w:pPr>
              <w:pStyle w:val="TableText"/>
              <w:spacing w:before="40" w:after="20"/>
              <w:jc w:val="center"/>
            </w:pPr>
          </w:p>
        </w:tc>
      </w:tr>
    </w:tbl>
    <w:p w:rsidR="00242F6F" w:rsidRDefault="00242F6F">
      <w:pPr>
        <w:tabs>
          <w:tab w:val="clear" w:pos="432"/>
        </w:tabs>
        <w:spacing w:line="240" w:lineRule="auto"/>
        <w:ind w:firstLine="0"/>
        <w:jc w:val="left"/>
        <w:rPr>
          <w:rFonts w:ascii="Lucida Sans" w:hAnsi="Lucida Sans"/>
          <w:b/>
        </w:rPr>
      </w:pPr>
      <w:bookmarkStart w:id="23" w:name="_Toc303685502"/>
      <w:bookmarkStart w:id="24" w:name="_Toc303685555"/>
      <w:r>
        <w:rPr>
          <w:rFonts w:ascii="Lucida Sans" w:hAnsi="Lucida Sans"/>
          <w:caps/>
        </w:rPr>
        <w:br w:type="page"/>
      </w:r>
    </w:p>
    <w:p w:rsidR="003E0877" w:rsidRPr="002960F1" w:rsidRDefault="003E0877" w:rsidP="00DD0E02">
      <w:pPr>
        <w:pStyle w:val="Heading2"/>
        <w:spacing w:before="240"/>
        <w:ind w:left="0" w:firstLine="0"/>
        <w:rPr>
          <w:rFonts w:ascii="Lucida Sans" w:hAnsi="Lucida Sans"/>
        </w:rPr>
      </w:pPr>
      <w:bookmarkStart w:id="25" w:name="_Toc316397886"/>
      <w:r w:rsidRPr="002960F1">
        <w:rPr>
          <w:rFonts w:ascii="Lucida Sans" w:hAnsi="Lucida Sans"/>
          <w:caps w:val="0"/>
        </w:rPr>
        <w:t>B1.</w:t>
      </w:r>
      <w:r w:rsidRPr="002960F1">
        <w:rPr>
          <w:rFonts w:ascii="Lucida Sans" w:hAnsi="Lucida Sans"/>
          <w:caps w:val="0"/>
        </w:rPr>
        <w:tab/>
        <w:t xml:space="preserve">Respondent Universe </w:t>
      </w:r>
      <w:r>
        <w:rPr>
          <w:rFonts w:ascii="Lucida Sans" w:hAnsi="Lucida Sans"/>
          <w:caps w:val="0"/>
        </w:rPr>
        <w:t>a</w:t>
      </w:r>
      <w:r w:rsidRPr="002960F1">
        <w:rPr>
          <w:rFonts w:ascii="Lucida Sans" w:hAnsi="Lucida Sans"/>
          <w:caps w:val="0"/>
        </w:rPr>
        <w:t>nd Sampling Methods</w:t>
      </w:r>
      <w:bookmarkEnd w:id="21"/>
      <w:bookmarkEnd w:id="22"/>
      <w:bookmarkEnd w:id="23"/>
      <w:bookmarkEnd w:id="24"/>
      <w:bookmarkEnd w:id="25"/>
    </w:p>
    <w:p w:rsidR="00BD22B5" w:rsidRDefault="00BD22B5" w:rsidP="00D403E3">
      <w:pPr>
        <w:pStyle w:val="NormalSS12"/>
      </w:pPr>
      <w:r w:rsidRPr="00BD22B5">
        <w:t xml:space="preserve">In the PPA evaluation, HHS has identified seven study sites that will implement different </w:t>
      </w:r>
      <w:r w:rsidRPr="00BD22B5">
        <w:rPr>
          <w:bCs/>
        </w:rPr>
        <w:t xml:space="preserve">pregnancy prevention approaches. In three </w:t>
      </w:r>
      <w:r w:rsidRPr="00BD22B5">
        <w:t xml:space="preserve">of these sites, the programs to be tested will be school-based—operated in high schools or middle schools. In the other sites, the programs to be tested will be operated in community-based organizations (CBOs). The study will use a sample of approximately 9,000 teens across all sites. In each site, youth will be assigned to a treatment group that receives the program of interest, or to a control group that does not. In five sites, to ensure that behavior of control group youth is not affected, or “contaminated” by interaction with treatment group youth, random assignment will be done generally at the cluster level (that is, the school or CBO). In the other two sites, random assignment will be done at the individual level, because risks of contamination are low. </w:t>
      </w:r>
    </w:p>
    <w:p w:rsidR="00BD22B5" w:rsidRDefault="00BD22B5" w:rsidP="00D403E3">
      <w:pPr>
        <w:pStyle w:val="NormalSS12"/>
        <w:rPr>
          <w:bCs/>
        </w:rPr>
      </w:pPr>
      <w:r w:rsidRPr="00BD22B5">
        <w:rPr>
          <w:bCs/>
        </w:rPr>
        <w:t>A baseline survey will be conducted with both the program and control groups before the youth in the program group are exposed to the pregnancy prevention programs. The first follow-up survey</w:t>
      </w:r>
      <w:r w:rsidR="000F170D">
        <w:rPr>
          <w:bCs/>
        </w:rPr>
        <w:t>s</w:t>
      </w:r>
      <w:r w:rsidRPr="00BD22B5">
        <w:rPr>
          <w:bCs/>
        </w:rPr>
        <w:t xml:space="preserve"> will be conducted </w:t>
      </w:r>
      <w:r w:rsidR="000F170D">
        <w:rPr>
          <w:bCs/>
        </w:rPr>
        <w:t xml:space="preserve">in most sites, and pursuant to the TWG guidance, </w:t>
      </w:r>
      <w:r w:rsidRPr="00BD22B5">
        <w:rPr>
          <w:bCs/>
        </w:rPr>
        <w:t xml:space="preserve">no sooner than 3-6 months after the end of the scheduled program intervention for each sample member. </w:t>
      </w:r>
      <w:r w:rsidR="000F170D">
        <w:rPr>
          <w:bCs/>
        </w:rPr>
        <w:t xml:space="preserve">The final </w:t>
      </w:r>
      <w:r w:rsidRPr="00BD22B5">
        <w:rPr>
          <w:bCs/>
        </w:rPr>
        <w:t xml:space="preserve">follow-up survey will be conducted with participating youth no later than 18-24 months after the scheduled end of the program. The exact timing of the follow-up surveys </w:t>
      </w:r>
      <w:r w:rsidR="000F170D">
        <w:rPr>
          <w:bCs/>
        </w:rPr>
        <w:t xml:space="preserve">has been </w:t>
      </w:r>
      <w:r w:rsidRPr="00BD22B5">
        <w:rPr>
          <w:bCs/>
        </w:rPr>
        <w:t>determined in each site, taking into account the length of the program</w:t>
      </w:r>
      <w:r w:rsidR="000F170D">
        <w:rPr>
          <w:bCs/>
        </w:rPr>
        <w:t>,</w:t>
      </w:r>
      <w:r w:rsidRPr="00BD22B5">
        <w:rPr>
          <w:bCs/>
        </w:rPr>
        <w:t xml:space="preserve"> the age of the target population</w:t>
      </w:r>
      <w:r w:rsidR="000F170D">
        <w:rPr>
          <w:bCs/>
        </w:rPr>
        <w:t>, and the priority outcomes of interest</w:t>
      </w:r>
      <w:r w:rsidR="00684DD7">
        <w:rPr>
          <w:rStyle w:val="FootnoteReference"/>
          <w:bCs/>
        </w:rPr>
        <w:footnoteReference w:id="4"/>
      </w:r>
      <w:r w:rsidRPr="00BD22B5">
        <w:rPr>
          <w:bCs/>
        </w:rPr>
        <w:t xml:space="preserve">. </w:t>
      </w:r>
    </w:p>
    <w:p w:rsidR="003E0877" w:rsidRPr="00381FE6" w:rsidRDefault="003E0877" w:rsidP="00D403E3">
      <w:pPr>
        <w:pStyle w:val="NormalSS12"/>
      </w:pPr>
      <w:r w:rsidRPr="00381FE6">
        <w:t>The universe of potential respondents will vary across study sites</w:t>
      </w:r>
      <w:r>
        <w:t xml:space="preserve">, </w:t>
      </w:r>
      <w:r w:rsidRPr="00381FE6">
        <w:t>depend</w:t>
      </w:r>
      <w:r>
        <w:t>ing</w:t>
      </w:r>
      <w:r w:rsidRPr="00381FE6">
        <w:t xml:space="preserve"> on the </w:t>
      </w:r>
      <w:r>
        <w:t xml:space="preserve">type of </w:t>
      </w:r>
      <w:r w:rsidRPr="00381FE6">
        <w:t xml:space="preserve">program </w:t>
      </w:r>
      <w:r>
        <w:t xml:space="preserve">in place </w:t>
      </w:r>
      <w:r w:rsidRPr="00381FE6">
        <w:t xml:space="preserve">at </w:t>
      </w:r>
      <w:r>
        <w:t xml:space="preserve">each </w:t>
      </w:r>
      <w:r w:rsidRPr="00381FE6">
        <w:t>site.</w:t>
      </w:r>
      <w:r>
        <w:t xml:space="preserve"> </w:t>
      </w:r>
      <w:r w:rsidRPr="00381FE6">
        <w:t xml:space="preserve">Hence, we first describe the possible </w:t>
      </w:r>
      <w:r>
        <w:t xml:space="preserve">types of </w:t>
      </w:r>
      <w:r w:rsidRPr="00381FE6">
        <w:t xml:space="preserve">program structures and the corresponding </w:t>
      </w:r>
      <w:r>
        <w:t xml:space="preserve">study design. </w:t>
      </w:r>
    </w:p>
    <w:p w:rsidR="003E0877" w:rsidRPr="00381FE6" w:rsidRDefault="003E0877" w:rsidP="00D403E3">
      <w:pPr>
        <w:pStyle w:val="NormalSS12"/>
      </w:pPr>
      <w:r>
        <w:t xml:space="preserve">Of the </w:t>
      </w:r>
      <w:r w:rsidR="00DE4477">
        <w:t xml:space="preserve">seven </w:t>
      </w:r>
      <w:r>
        <w:t xml:space="preserve">sites in the evaluation, </w:t>
      </w:r>
      <w:r w:rsidR="00DE4477">
        <w:t xml:space="preserve">five will involve </w:t>
      </w:r>
      <w:r>
        <w:t xml:space="preserve">random assignment </w:t>
      </w:r>
      <w:r w:rsidRPr="00381FE6">
        <w:t xml:space="preserve">at the </w:t>
      </w:r>
      <w:r w:rsidR="00DE4477">
        <w:t xml:space="preserve">cluster </w:t>
      </w:r>
      <w:r w:rsidRPr="00381FE6">
        <w:t>level</w:t>
      </w:r>
      <w:r w:rsidR="00DE4477">
        <w:t xml:space="preserve"> (schools or other groupings), and two will involve random assignment at the individual level. Random assignment will occur at the time of sample enrollment (after the baseline survey). At follow-up, we plan to </w:t>
      </w:r>
      <w:r w:rsidRPr="00381FE6">
        <w:t xml:space="preserve">target all </w:t>
      </w:r>
      <w:r w:rsidR="00DE4477">
        <w:t xml:space="preserve">youth who were randomly assigned at baseline to the program or control group. It is possible, however, in schools that might have </w:t>
      </w:r>
      <w:r w:rsidRPr="00381FE6">
        <w:t xml:space="preserve">an appreciably larger population of students </w:t>
      </w:r>
      <w:r w:rsidR="00DE4477">
        <w:t xml:space="preserve">than the target sample size, that </w:t>
      </w:r>
      <w:r w:rsidR="008C002D">
        <w:t xml:space="preserve">following the baseline survey we </w:t>
      </w:r>
      <w:r w:rsidRPr="00381FE6">
        <w:t xml:space="preserve">subsample students </w:t>
      </w:r>
      <w:r w:rsidR="008C002D">
        <w:t>for follow-up.</w:t>
      </w:r>
    </w:p>
    <w:p w:rsidR="008C002D" w:rsidRPr="008C002D" w:rsidRDefault="008C002D" w:rsidP="008C002D">
      <w:pPr>
        <w:pStyle w:val="NormalSS12"/>
      </w:pPr>
      <w:r w:rsidRPr="008C002D">
        <w:t>Table B.</w:t>
      </w:r>
      <w:r w:rsidR="00EB5CB9">
        <w:t>2</w:t>
      </w:r>
      <w:r w:rsidRPr="008C002D">
        <w:t xml:space="preserve"> summarizes our sample size estimates</w:t>
      </w:r>
      <w:r w:rsidR="00F846C0">
        <w:t xml:space="preserve"> for all </w:t>
      </w:r>
      <w:r w:rsidR="00331137">
        <w:t>seven</w:t>
      </w:r>
      <w:r w:rsidR="00F846C0">
        <w:t xml:space="preserve"> evaluation sites</w:t>
      </w:r>
      <w:r w:rsidR="00F46AA7">
        <w:t xml:space="preserve"> (burden estimates</w:t>
      </w:r>
      <w:r w:rsidR="00652D4F">
        <w:t xml:space="preserve"> for the sites are presented in Part A12).</w:t>
      </w:r>
      <w:r w:rsidRPr="008C002D">
        <w:t xml:space="preserve"> Based on our plans to include five sites with cluster random assignment and two with individual-level random assignment, we expect the total sample size will be approximately 9,000.</w:t>
      </w:r>
    </w:p>
    <w:p w:rsidR="008C002D" w:rsidRPr="00A866B8" w:rsidRDefault="008C002D" w:rsidP="008C002D">
      <w:pPr>
        <w:pStyle w:val="MarkforTableHeading"/>
      </w:pPr>
      <w:bookmarkStart w:id="26" w:name="_Toc315951409"/>
      <w:r w:rsidRPr="00A866B8">
        <w:t>Table B.</w:t>
      </w:r>
      <w:r w:rsidR="00EB5CB9">
        <w:t>2</w:t>
      </w:r>
      <w:r w:rsidRPr="00A866B8">
        <w:t>. Expected Sample Sizes</w:t>
      </w:r>
      <w:bookmarkEnd w:id="26"/>
    </w:p>
    <w:tbl>
      <w:tblPr>
        <w:tblW w:w="5000" w:type="pct"/>
        <w:tblCellMar>
          <w:left w:w="0" w:type="dxa"/>
          <w:right w:w="0" w:type="dxa"/>
        </w:tblCellMar>
        <w:tblLook w:val="0000" w:firstRow="0" w:lastRow="0" w:firstColumn="0" w:lastColumn="0" w:noHBand="0" w:noVBand="0"/>
      </w:tblPr>
      <w:tblGrid>
        <w:gridCol w:w="3293"/>
        <w:gridCol w:w="1399"/>
        <w:gridCol w:w="1647"/>
        <w:gridCol w:w="3038"/>
      </w:tblGrid>
      <w:tr w:rsidR="008C002D" w:rsidRPr="0038119B" w:rsidTr="008C002D">
        <w:trPr>
          <w:trHeight w:val="271"/>
        </w:trPr>
        <w:tc>
          <w:tcPr>
            <w:tcW w:w="1768" w:type="pct"/>
            <w:tcBorders>
              <w:top w:val="single" w:sz="4" w:space="0" w:color="auto"/>
              <w:bottom w:val="single" w:sz="4" w:space="0" w:color="auto"/>
            </w:tcBorders>
            <w:noWrap/>
            <w:tcMar>
              <w:top w:w="17" w:type="dxa"/>
              <w:left w:w="17" w:type="dxa"/>
              <w:bottom w:w="0" w:type="dxa"/>
              <w:right w:w="17" w:type="dxa"/>
            </w:tcMar>
            <w:vAlign w:val="bottom"/>
          </w:tcPr>
          <w:p w:rsidR="008C002D" w:rsidRPr="0038119B" w:rsidRDefault="008C002D" w:rsidP="008C002D">
            <w:pPr>
              <w:pStyle w:val="TableHeaderLeft"/>
              <w:ind w:left="90" w:right="132"/>
            </w:pPr>
            <w:r w:rsidRPr="0038119B">
              <w:t>Type of Program</w:t>
            </w:r>
          </w:p>
        </w:tc>
        <w:tc>
          <w:tcPr>
            <w:tcW w:w="758" w:type="pct"/>
            <w:tcBorders>
              <w:top w:val="single" w:sz="4" w:space="0" w:color="auto"/>
              <w:bottom w:val="single" w:sz="4" w:space="0" w:color="auto"/>
            </w:tcBorders>
            <w:vAlign w:val="bottom"/>
          </w:tcPr>
          <w:p w:rsidR="008C002D" w:rsidRPr="0038119B" w:rsidRDefault="008C002D" w:rsidP="008C002D">
            <w:pPr>
              <w:pStyle w:val="TableHeaderCenter"/>
              <w:ind w:left="90" w:right="132"/>
            </w:pPr>
            <w:r w:rsidRPr="0038119B">
              <w:t>Number of Sites</w:t>
            </w:r>
          </w:p>
        </w:tc>
        <w:tc>
          <w:tcPr>
            <w:tcW w:w="842" w:type="pct"/>
            <w:tcBorders>
              <w:top w:val="single" w:sz="4" w:space="0" w:color="auto"/>
              <w:bottom w:val="single" w:sz="4" w:space="0" w:color="auto"/>
            </w:tcBorders>
            <w:noWrap/>
            <w:tcMar>
              <w:top w:w="17" w:type="dxa"/>
              <w:left w:w="17" w:type="dxa"/>
              <w:bottom w:w="0" w:type="dxa"/>
              <w:right w:w="17" w:type="dxa"/>
            </w:tcMar>
            <w:vAlign w:val="bottom"/>
          </w:tcPr>
          <w:p w:rsidR="008C002D" w:rsidRPr="0038119B" w:rsidRDefault="008C002D" w:rsidP="008C002D">
            <w:pPr>
              <w:pStyle w:val="TableHeaderCenter"/>
              <w:ind w:left="90" w:right="132"/>
            </w:pPr>
            <w:r w:rsidRPr="0038119B">
              <w:t>Average Sample</w:t>
            </w:r>
            <w:r w:rsidRPr="0038119B">
              <w:br/>
              <w:t>Size Per Site</w:t>
            </w:r>
          </w:p>
        </w:tc>
        <w:tc>
          <w:tcPr>
            <w:tcW w:w="1632" w:type="pct"/>
            <w:tcBorders>
              <w:top w:val="single" w:sz="4" w:space="0" w:color="auto"/>
              <w:bottom w:val="single" w:sz="4" w:space="0" w:color="auto"/>
            </w:tcBorders>
            <w:vAlign w:val="bottom"/>
          </w:tcPr>
          <w:p w:rsidR="008C002D" w:rsidRPr="0038119B" w:rsidRDefault="008C002D" w:rsidP="008C002D">
            <w:pPr>
              <w:pStyle w:val="TableHeaderCenter"/>
              <w:ind w:left="90" w:right="132"/>
            </w:pPr>
            <w:r w:rsidRPr="0038119B">
              <w:t>Total Sample Size by Program Type</w:t>
            </w:r>
          </w:p>
        </w:tc>
      </w:tr>
      <w:tr w:rsidR="008C002D" w:rsidRPr="0038119B" w:rsidTr="008C002D">
        <w:trPr>
          <w:trHeight w:val="271"/>
        </w:trPr>
        <w:tc>
          <w:tcPr>
            <w:tcW w:w="1768" w:type="pct"/>
            <w:tcBorders>
              <w:top w:val="single" w:sz="4" w:space="0" w:color="auto"/>
            </w:tcBorders>
            <w:noWrap/>
            <w:tcMar>
              <w:top w:w="17" w:type="dxa"/>
              <w:left w:w="17" w:type="dxa"/>
              <w:bottom w:w="0" w:type="dxa"/>
              <w:right w:w="17" w:type="dxa"/>
            </w:tcMar>
            <w:vAlign w:val="center"/>
          </w:tcPr>
          <w:p w:rsidR="008C002D" w:rsidRPr="0038119B" w:rsidRDefault="008C002D" w:rsidP="008C002D">
            <w:pPr>
              <w:pStyle w:val="TableText"/>
              <w:spacing w:before="60" w:after="60"/>
              <w:ind w:left="90" w:right="132"/>
            </w:pPr>
            <w:r w:rsidRPr="0038119B">
              <w:t>Required in-school</w:t>
            </w:r>
          </w:p>
        </w:tc>
        <w:tc>
          <w:tcPr>
            <w:tcW w:w="758" w:type="pct"/>
            <w:tcBorders>
              <w:top w:val="single" w:sz="4" w:space="0" w:color="auto"/>
            </w:tcBorders>
            <w:vAlign w:val="center"/>
          </w:tcPr>
          <w:p w:rsidR="008C002D" w:rsidRPr="0038119B" w:rsidRDefault="008C002D" w:rsidP="008C002D">
            <w:pPr>
              <w:pStyle w:val="TableText"/>
              <w:tabs>
                <w:tab w:val="decimal" w:pos="615"/>
              </w:tabs>
              <w:spacing w:before="60" w:after="60"/>
              <w:ind w:left="90" w:right="132"/>
            </w:pPr>
            <w:r w:rsidRPr="0038119B">
              <w:t>3</w:t>
            </w:r>
          </w:p>
        </w:tc>
        <w:tc>
          <w:tcPr>
            <w:tcW w:w="842" w:type="pct"/>
            <w:tcBorders>
              <w:top w:val="single" w:sz="4" w:space="0" w:color="auto"/>
            </w:tcBorders>
            <w:noWrap/>
            <w:tcMar>
              <w:top w:w="17" w:type="dxa"/>
              <w:left w:w="17" w:type="dxa"/>
              <w:bottom w:w="0" w:type="dxa"/>
              <w:right w:w="17" w:type="dxa"/>
            </w:tcMar>
            <w:vAlign w:val="center"/>
          </w:tcPr>
          <w:p w:rsidR="008C002D" w:rsidRPr="0038119B" w:rsidRDefault="008C002D" w:rsidP="008C002D">
            <w:pPr>
              <w:pStyle w:val="TableText"/>
              <w:tabs>
                <w:tab w:val="decimal" w:pos="1023"/>
              </w:tabs>
              <w:spacing w:before="60" w:after="60"/>
              <w:ind w:left="90" w:right="132"/>
            </w:pPr>
            <w:r w:rsidRPr="0038119B">
              <w:t>1,600</w:t>
            </w:r>
          </w:p>
        </w:tc>
        <w:tc>
          <w:tcPr>
            <w:tcW w:w="1632" w:type="pct"/>
            <w:tcBorders>
              <w:top w:val="single" w:sz="4" w:space="0" w:color="auto"/>
            </w:tcBorders>
            <w:vAlign w:val="center"/>
          </w:tcPr>
          <w:p w:rsidR="008C002D" w:rsidRPr="0038119B" w:rsidRDefault="008C002D" w:rsidP="008C002D">
            <w:pPr>
              <w:pStyle w:val="TableText"/>
              <w:tabs>
                <w:tab w:val="decimal" w:pos="1579"/>
              </w:tabs>
              <w:spacing w:before="60" w:after="60"/>
              <w:ind w:left="90" w:right="132"/>
            </w:pPr>
            <w:r w:rsidRPr="0038119B">
              <w:t>4,800</w:t>
            </w:r>
          </w:p>
        </w:tc>
      </w:tr>
      <w:tr w:rsidR="008C002D" w:rsidRPr="0038119B" w:rsidTr="008C002D">
        <w:trPr>
          <w:trHeight w:val="271"/>
        </w:trPr>
        <w:tc>
          <w:tcPr>
            <w:tcW w:w="1768" w:type="pct"/>
            <w:noWrap/>
            <w:tcMar>
              <w:top w:w="17" w:type="dxa"/>
              <w:left w:w="17" w:type="dxa"/>
              <w:bottom w:w="0" w:type="dxa"/>
              <w:right w:w="17" w:type="dxa"/>
            </w:tcMar>
            <w:vAlign w:val="center"/>
          </w:tcPr>
          <w:p w:rsidR="008C002D" w:rsidRPr="0038119B" w:rsidRDefault="008C002D" w:rsidP="008C002D">
            <w:pPr>
              <w:pStyle w:val="TableText"/>
              <w:spacing w:before="60" w:after="60"/>
              <w:ind w:left="90" w:right="132"/>
            </w:pPr>
            <w:r w:rsidRPr="0038119B">
              <w:t xml:space="preserve">Community-based </w:t>
            </w:r>
          </w:p>
        </w:tc>
        <w:tc>
          <w:tcPr>
            <w:tcW w:w="758" w:type="pct"/>
            <w:vAlign w:val="center"/>
          </w:tcPr>
          <w:p w:rsidR="008C002D" w:rsidRPr="0038119B" w:rsidRDefault="008C002D" w:rsidP="008C002D">
            <w:pPr>
              <w:pStyle w:val="TableText"/>
              <w:tabs>
                <w:tab w:val="decimal" w:pos="615"/>
              </w:tabs>
              <w:spacing w:before="60" w:after="60"/>
              <w:ind w:left="90" w:right="132"/>
            </w:pPr>
            <w:r w:rsidRPr="0038119B">
              <w:t>2</w:t>
            </w:r>
          </w:p>
        </w:tc>
        <w:tc>
          <w:tcPr>
            <w:tcW w:w="842" w:type="pct"/>
            <w:noWrap/>
            <w:tcMar>
              <w:top w:w="17" w:type="dxa"/>
              <w:left w:w="17" w:type="dxa"/>
              <w:bottom w:w="0" w:type="dxa"/>
              <w:right w:w="17" w:type="dxa"/>
            </w:tcMar>
            <w:vAlign w:val="center"/>
          </w:tcPr>
          <w:p w:rsidR="008C002D" w:rsidRPr="0038119B" w:rsidRDefault="008C002D" w:rsidP="008C002D">
            <w:pPr>
              <w:pStyle w:val="TableText"/>
              <w:tabs>
                <w:tab w:val="decimal" w:pos="1023"/>
              </w:tabs>
              <w:spacing w:before="60" w:after="60"/>
              <w:ind w:left="90" w:right="132"/>
            </w:pPr>
            <w:r w:rsidRPr="0038119B">
              <w:t>1,100</w:t>
            </w:r>
          </w:p>
        </w:tc>
        <w:tc>
          <w:tcPr>
            <w:tcW w:w="1632" w:type="pct"/>
            <w:vAlign w:val="center"/>
          </w:tcPr>
          <w:p w:rsidR="008C002D" w:rsidRPr="0038119B" w:rsidRDefault="008C002D" w:rsidP="008C002D">
            <w:pPr>
              <w:pStyle w:val="TableText"/>
              <w:tabs>
                <w:tab w:val="decimal" w:pos="1579"/>
              </w:tabs>
              <w:spacing w:before="60" w:after="60"/>
              <w:ind w:left="90" w:right="132"/>
            </w:pPr>
            <w:r w:rsidRPr="0038119B">
              <w:t>2,200</w:t>
            </w:r>
          </w:p>
        </w:tc>
      </w:tr>
      <w:tr w:rsidR="008C002D" w:rsidRPr="0038119B" w:rsidTr="00F6028D">
        <w:trPr>
          <w:trHeight w:val="271"/>
        </w:trPr>
        <w:tc>
          <w:tcPr>
            <w:tcW w:w="1768" w:type="pct"/>
            <w:tcBorders>
              <w:bottom w:val="single" w:sz="4" w:space="0" w:color="auto"/>
            </w:tcBorders>
            <w:noWrap/>
            <w:tcMar>
              <w:top w:w="17" w:type="dxa"/>
              <w:left w:w="17" w:type="dxa"/>
              <w:bottom w:w="0" w:type="dxa"/>
              <w:right w:w="17" w:type="dxa"/>
            </w:tcMar>
            <w:vAlign w:val="center"/>
          </w:tcPr>
          <w:p w:rsidR="008C002D" w:rsidRPr="0038119B" w:rsidRDefault="008C002D" w:rsidP="008C002D">
            <w:pPr>
              <w:pStyle w:val="TableText"/>
              <w:ind w:left="90" w:right="132"/>
            </w:pPr>
            <w:r w:rsidRPr="0038119B">
              <w:t>Clinic/service-based (individual)</w:t>
            </w:r>
          </w:p>
        </w:tc>
        <w:tc>
          <w:tcPr>
            <w:tcW w:w="758" w:type="pct"/>
            <w:tcBorders>
              <w:bottom w:val="single" w:sz="4" w:space="0" w:color="auto"/>
            </w:tcBorders>
            <w:vAlign w:val="center"/>
          </w:tcPr>
          <w:p w:rsidR="008C002D" w:rsidRPr="0038119B" w:rsidRDefault="008C002D" w:rsidP="008C002D">
            <w:pPr>
              <w:pStyle w:val="TableText"/>
              <w:tabs>
                <w:tab w:val="decimal" w:pos="615"/>
              </w:tabs>
              <w:ind w:left="90" w:right="132"/>
            </w:pPr>
            <w:r w:rsidRPr="0038119B">
              <w:t>2</w:t>
            </w:r>
          </w:p>
        </w:tc>
        <w:tc>
          <w:tcPr>
            <w:tcW w:w="842" w:type="pct"/>
            <w:tcBorders>
              <w:bottom w:val="single" w:sz="4" w:space="0" w:color="auto"/>
            </w:tcBorders>
            <w:noWrap/>
            <w:tcMar>
              <w:top w:w="17" w:type="dxa"/>
              <w:left w:w="17" w:type="dxa"/>
              <w:bottom w:w="0" w:type="dxa"/>
              <w:right w:w="17" w:type="dxa"/>
            </w:tcMar>
            <w:vAlign w:val="center"/>
          </w:tcPr>
          <w:p w:rsidR="008C002D" w:rsidRPr="0038119B" w:rsidRDefault="008C002D" w:rsidP="008C002D">
            <w:pPr>
              <w:pStyle w:val="TableText"/>
              <w:tabs>
                <w:tab w:val="decimal" w:pos="1023"/>
              </w:tabs>
              <w:spacing w:before="60" w:after="60"/>
              <w:ind w:left="90" w:right="132"/>
            </w:pPr>
            <w:r w:rsidRPr="0038119B">
              <w:t>1,000</w:t>
            </w:r>
          </w:p>
        </w:tc>
        <w:tc>
          <w:tcPr>
            <w:tcW w:w="1632" w:type="pct"/>
            <w:tcBorders>
              <w:bottom w:val="single" w:sz="4" w:space="0" w:color="auto"/>
            </w:tcBorders>
            <w:vAlign w:val="center"/>
          </w:tcPr>
          <w:p w:rsidR="008C002D" w:rsidRPr="0038119B" w:rsidRDefault="008C002D" w:rsidP="008C002D">
            <w:pPr>
              <w:pStyle w:val="TableText"/>
              <w:tabs>
                <w:tab w:val="decimal" w:pos="1579"/>
              </w:tabs>
              <w:spacing w:before="60" w:after="60"/>
              <w:ind w:left="90" w:right="132"/>
            </w:pPr>
            <w:r w:rsidRPr="0038119B">
              <w:t>2,000</w:t>
            </w:r>
          </w:p>
        </w:tc>
      </w:tr>
      <w:tr w:rsidR="008C002D" w:rsidRPr="00F6028D" w:rsidTr="00F6028D">
        <w:trPr>
          <w:trHeight w:val="271"/>
        </w:trPr>
        <w:tc>
          <w:tcPr>
            <w:tcW w:w="1768" w:type="pct"/>
            <w:tcBorders>
              <w:top w:val="single" w:sz="4" w:space="0" w:color="auto"/>
              <w:bottom w:val="single" w:sz="4" w:space="0" w:color="auto"/>
            </w:tcBorders>
            <w:noWrap/>
            <w:tcMar>
              <w:top w:w="17" w:type="dxa"/>
              <w:left w:w="17" w:type="dxa"/>
              <w:bottom w:w="0" w:type="dxa"/>
              <w:right w:w="17" w:type="dxa"/>
            </w:tcMar>
            <w:vAlign w:val="center"/>
          </w:tcPr>
          <w:p w:rsidR="008C002D" w:rsidRPr="00F6028D" w:rsidRDefault="008C002D" w:rsidP="008C002D">
            <w:pPr>
              <w:pStyle w:val="TableText"/>
              <w:ind w:left="90" w:right="132"/>
              <w:rPr>
                <w:b/>
              </w:rPr>
            </w:pPr>
            <w:r w:rsidRPr="00F6028D">
              <w:rPr>
                <w:b/>
              </w:rPr>
              <w:t>Total</w:t>
            </w:r>
          </w:p>
        </w:tc>
        <w:tc>
          <w:tcPr>
            <w:tcW w:w="758" w:type="pct"/>
            <w:tcBorders>
              <w:top w:val="single" w:sz="4" w:space="0" w:color="auto"/>
              <w:bottom w:val="single" w:sz="4" w:space="0" w:color="auto"/>
            </w:tcBorders>
            <w:vAlign w:val="center"/>
          </w:tcPr>
          <w:p w:rsidR="008C002D" w:rsidRPr="00F6028D" w:rsidRDefault="008C002D" w:rsidP="008C002D">
            <w:pPr>
              <w:pStyle w:val="TableText"/>
              <w:tabs>
                <w:tab w:val="decimal" w:pos="615"/>
              </w:tabs>
              <w:ind w:left="90" w:right="132"/>
              <w:rPr>
                <w:b/>
              </w:rPr>
            </w:pPr>
            <w:r w:rsidRPr="00F6028D">
              <w:rPr>
                <w:b/>
              </w:rPr>
              <w:t>7</w:t>
            </w:r>
          </w:p>
        </w:tc>
        <w:tc>
          <w:tcPr>
            <w:tcW w:w="842" w:type="pct"/>
            <w:tcBorders>
              <w:top w:val="single" w:sz="4" w:space="0" w:color="auto"/>
              <w:bottom w:val="single" w:sz="4" w:space="0" w:color="auto"/>
            </w:tcBorders>
            <w:noWrap/>
            <w:tcMar>
              <w:top w:w="17" w:type="dxa"/>
              <w:left w:w="17" w:type="dxa"/>
              <w:bottom w:w="0" w:type="dxa"/>
              <w:right w:w="17" w:type="dxa"/>
            </w:tcMar>
            <w:vAlign w:val="center"/>
          </w:tcPr>
          <w:p w:rsidR="008C002D" w:rsidRPr="00F6028D" w:rsidRDefault="008C002D" w:rsidP="008C002D">
            <w:pPr>
              <w:pStyle w:val="TableText"/>
              <w:tabs>
                <w:tab w:val="decimal" w:pos="1023"/>
              </w:tabs>
              <w:spacing w:before="60" w:after="60"/>
              <w:ind w:left="90" w:right="132"/>
              <w:rPr>
                <w:b/>
              </w:rPr>
            </w:pPr>
          </w:p>
        </w:tc>
        <w:tc>
          <w:tcPr>
            <w:tcW w:w="1632" w:type="pct"/>
            <w:tcBorders>
              <w:top w:val="single" w:sz="4" w:space="0" w:color="auto"/>
              <w:bottom w:val="single" w:sz="4" w:space="0" w:color="auto"/>
            </w:tcBorders>
            <w:vAlign w:val="center"/>
          </w:tcPr>
          <w:p w:rsidR="008C002D" w:rsidRPr="00F6028D" w:rsidRDefault="008C002D" w:rsidP="008C002D">
            <w:pPr>
              <w:pStyle w:val="TableText"/>
              <w:tabs>
                <w:tab w:val="decimal" w:pos="1579"/>
              </w:tabs>
              <w:spacing w:before="60" w:after="60"/>
              <w:ind w:left="90" w:right="132"/>
              <w:rPr>
                <w:b/>
              </w:rPr>
            </w:pPr>
            <w:r w:rsidRPr="00F6028D">
              <w:rPr>
                <w:b/>
              </w:rPr>
              <w:t>9,000</w:t>
            </w:r>
          </w:p>
        </w:tc>
      </w:tr>
    </w:tbl>
    <w:p w:rsidR="008C002D" w:rsidRDefault="008C002D" w:rsidP="00D403E3">
      <w:pPr>
        <w:pStyle w:val="NormalSS12"/>
      </w:pPr>
    </w:p>
    <w:p w:rsidR="003E0877" w:rsidRDefault="003E0877" w:rsidP="00D403E3">
      <w:pPr>
        <w:pStyle w:val="NormalSS12"/>
      </w:pPr>
      <w:r w:rsidRPr="00381FE6">
        <w:t xml:space="preserve">We expect to achieve </w:t>
      </w:r>
      <w:r>
        <w:t xml:space="preserve">a response rate of </w:t>
      </w:r>
      <w:r w:rsidRPr="00381FE6">
        <w:t>8</w:t>
      </w:r>
      <w:r>
        <w:t>5</w:t>
      </w:r>
      <w:r w:rsidRPr="00381FE6">
        <w:t xml:space="preserve"> percent </w:t>
      </w:r>
      <w:r>
        <w:t xml:space="preserve">on the first follow-up survey, and 80 percent </w:t>
      </w:r>
      <w:r w:rsidRPr="00381FE6">
        <w:t xml:space="preserve">on </w:t>
      </w:r>
      <w:r>
        <w:t xml:space="preserve">the second </w:t>
      </w:r>
      <w:r w:rsidRPr="00381FE6">
        <w:t>follow-up survey</w:t>
      </w:r>
      <w:r w:rsidR="00684DD7">
        <w:rPr>
          <w:rStyle w:val="FootnoteReference"/>
        </w:rPr>
        <w:footnoteReference w:id="5"/>
      </w:r>
      <w:r w:rsidRPr="00381FE6">
        <w:t>.</w:t>
      </w:r>
      <w:r w:rsidR="000F170D">
        <w:t xml:space="preserve"> </w:t>
      </w:r>
      <w:r w:rsidR="00BE73E4" w:rsidRPr="009D54F4">
        <w:t>These rates are comparable to the response rates achieved on the study of Title V abstinence education programs conducted by Mathematica Policy Research</w:t>
      </w:r>
      <w:r>
        <w:t>.</w:t>
      </w:r>
      <w:r w:rsidRPr="00B34FE2">
        <w:rPr>
          <w:vertAlign w:val="superscript"/>
        </w:rPr>
        <w:footnoteReference w:id="6"/>
      </w:r>
      <w:r w:rsidR="009D54F4">
        <w:t xml:space="preserve"> Reasons for projecting these response rates are explained in section B3.</w:t>
      </w:r>
      <w:r>
        <w:t xml:space="preserve"> </w:t>
      </w:r>
    </w:p>
    <w:p w:rsidR="008C2524" w:rsidRPr="00B34FE2" w:rsidRDefault="00043540" w:rsidP="00D403E3">
      <w:pPr>
        <w:pStyle w:val="NormalSS12"/>
      </w:pPr>
      <w:r>
        <w:rPr>
          <w:color w:val="1F497D"/>
        </w:rPr>
        <w:t xml:space="preserve">The proposed sample sizes </w:t>
      </w:r>
      <w:r w:rsidR="00266629">
        <w:rPr>
          <w:color w:val="1F497D"/>
        </w:rPr>
        <w:t xml:space="preserve">and response rates </w:t>
      </w:r>
      <w:r>
        <w:rPr>
          <w:color w:val="1F497D"/>
        </w:rPr>
        <w:t>for each site provide sufficient statistical power to detect policy-relevant effect sizes of 0.3 or lower with a high (80 percent or better) probability. This conclusion is based on our plan</w:t>
      </w:r>
      <w:r w:rsidR="00266629">
        <w:rPr>
          <w:color w:val="1F497D"/>
        </w:rPr>
        <w:t xml:space="preserve"> to calculate</w:t>
      </w:r>
      <w:r>
        <w:rPr>
          <w:color w:val="1F497D"/>
        </w:rPr>
        <w:t xml:space="preserve"> </w:t>
      </w:r>
      <w:r w:rsidR="00266629">
        <w:rPr>
          <w:color w:val="1F497D"/>
        </w:rPr>
        <w:t>impact estimates and hypothesis tests</w:t>
      </w:r>
      <w:r>
        <w:rPr>
          <w:color w:val="1F497D"/>
        </w:rPr>
        <w:t xml:space="preserve"> separately for each site with a 95 percent threshold for statistical significance. We assume regression-adjusted impact estimates</w:t>
      </w:r>
      <w:r>
        <w:t>,</w:t>
      </w:r>
      <w:r w:rsidR="00A42C56">
        <w:t xml:space="preserve"> with baseline covariates explaining up to 30 percent of the variance in observed outcomes. For the five sites using a cluster random assignment design, </w:t>
      </w:r>
      <w:r w:rsidR="002D7561">
        <w:t xml:space="preserve">we assume an intra-class correlation </w:t>
      </w:r>
      <w:r w:rsidR="00CA68DF">
        <w:t>(ICC) of up to</w:t>
      </w:r>
      <w:r w:rsidR="002D7561">
        <w:t xml:space="preserve"> 0.035</w:t>
      </w:r>
      <w:r w:rsidR="00CA68DF">
        <w:t>.</w:t>
      </w:r>
      <w:r w:rsidR="00266629">
        <w:t xml:space="preserve"> The projected sample sizes for the seven sites sum to 8,988, which we have rounded in Table B.2 to 9.000.</w:t>
      </w:r>
    </w:p>
    <w:p w:rsidR="003E0877" w:rsidRPr="002960F1" w:rsidRDefault="003E0877" w:rsidP="00D403E3">
      <w:pPr>
        <w:pStyle w:val="Heading2"/>
        <w:rPr>
          <w:rFonts w:ascii="Lucida Sans" w:hAnsi="Lucida Sans"/>
        </w:rPr>
      </w:pPr>
      <w:bookmarkStart w:id="27" w:name="_Toc248721989"/>
      <w:bookmarkStart w:id="28" w:name="_Toc286761588"/>
      <w:bookmarkStart w:id="29" w:name="_Toc303685503"/>
      <w:bookmarkStart w:id="30" w:name="_Toc303685556"/>
      <w:bookmarkStart w:id="31" w:name="_Toc316397887"/>
      <w:r w:rsidRPr="002960F1">
        <w:rPr>
          <w:rFonts w:ascii="Lucida Sans" w:hAnsi="Lucida Sans"/>
          <w:caps w:val="0"/>
        </w:rPr>
        <w:t>B2.</w:t>
      </w:r>
      <w:r w:rsidRPr="002960F1">
        <w:rPr>
          <w:rFonts w:ascii="Lucida Sans" w:hAnsi="Lucida Sans"/>
          <w:caps w:val="0"/>
        </w:rPr>
        <w:tab/>
        <w:t xml:space="preserve">Procedures </w:t>
      </w:r>
      <w:r>
        <w:rPr>
          <w:rFonts w:ascii="Lucida Sans" w:hAnsi="Lucida Sans"/>
          <w:caps w:val="0"/>
        </w:rPr>
        <w:t>f</w:t>
      </w:r>
      <w:r w:rsidRPr="002960F1">
        <w:rPr>
          <w:rFonts w:ascii="Lucida Sans" w:hAnsi="Lucida Sans"/>
          <w:caps w:val="0"/>
        </w:rPr>
        <w:t xml:space="preserve">or Collection </w:t>
      </w:r>
      <w:r>
        <w:rPr>
          <w:rFonts w:ascii="Lucida Sans" w:hAnsi="Lucida Sans"/>
          <w:caps w:val="0"/>
        </w:rPr>
        <w:t>o</w:t>
      </w:r>
      <w:r w:rsidRPr="002960F1">
        <w:rPr>
          <w:rFonts w:ascii="Lucida Sans" w:hAnsi="Lucida Sans"/>
          <w:caps w:val="0"/>
        </w:rPr>
        <w:t>f Information</w:t>
      </w:r>
      <w:bookmarkEnd w:id="27"/>
      <w:bookmarkEnd w:id="28"/>
      <w:bookmarkEnd w:id="29"/>
      <w:bookmarkEnd w:id="30"/>
      <w:bookmarkEnd w:id="31"/>
    </w:p>
    <w:p w:rsidR="003E0877" w:rsidRDefault="003A115B" w:rsidP="00D403E3">
      <w:pPr>
        <w:pStyle w:val="NormalSS12"/>
      </w:pPr>
      <w:r>
        <w:t>HHS</w:t>
      </w:r>
      <w:r w:rsidR="003E0877" w:rsidRPr="0068572C">
        <w:t xml:space="preserve"> will collect information </w:t>
      </w:r>
      <w:r w:rsidR="008C002D">
        <w:t xml:space="preserve">in the follow-up surveys </w:t>
      </w:r>
      <w:r w:rsidR="003E0877" w:rsidRPr="0068572C">
        <w:t xml:space="preserve">on youth behaviors from approximately </w:t>
      </w:r>
      <w:r w:rsidR="008C002D">
        <w:t>9</w:t>
      </w:r>
      <w:r w:rsidR="003E0877" w:rsidRPr="0068572C">
        <w:t>,</w:t>
      </w:r>
      <w:r w:rsidR="008C002D">
        <w:t>0</w:t>
      </w:r>
      <w:r w:rsidR="003E0877" w:rsidRPr="0068572C">
        <w:t xml:space="preserve">00 youth across </w:t>
      </w:r>
      <w:r w:rsidR="008C002D">
        <w:t xml:space="preserve">seven </w:t>
      </w:r>
      <w:r w:rsidR="00EB5CB9">
        <w:t xml:space="preserve">sites (see Table </w:t>
      </w:r>
      <w:r w:rsidR="00D63F6A">
        <w:t>B.</w:t>
      </w:r>
      <w:r w:rsidR="00EB5CB9">
        <w:t>2</w:t>
      </w:r>
      <w:r w:rsidR="003E0877" w:rsidRPr="0068572C">
        <w:t xml:space="preserve"> for distribution).</w:t>
      </w:r>
      <w:r w:rsidR="003E0877">
        <w:t xml:space="preserve"> </w:t>
      </w:r>
      <w:r w:rsidR="003E0877" w:rsidRPr="0068572C">
        <w:t>Whenever possible, the assignment to treatment (receipt of one of the approaches to reducing teen pregnancy) or control groups (not receiving such treatment) take</w:t>
      </w:r>
      <w:r w:rsidR="008C002D">
        <w:t>s</w:t>
      </w:r>
      <w:r w:rsidR="003E0877" w:rsidRPr="0068572C">
        <w:t xml:space="preserve"> place at the site, school, or classroom level in order to minimize contamination between control and treatment group youth.</w:t>
      </w:r>
      <w:r w:rsidR="003E0877">
        <w:t xml:space="preserve"> </w:t>
      </w:r>
      <w:r w:rsidR="003E0877" w:rsidRPr="0068572C">
        <w:t xml:space="preserve">When there are more youth at a site than anticipated, youth </w:t>
      </w:r>
      <w:r w:rsidR="008C002D">
        <w:t xml:space="preserve">may </w:t>
      </w:r>
      <w:r w:rsidR="003E0877" w:rsidRPr="0068572C">
        <w:t>be subsampled</w:t>
      </w:r>
      <w:r w:rsidR="008C002D">
        <w:t xml:space="preserve"> at baseline, or in some cases the </w:t>
      </w:r>
      <w:r w:rsidR="005E2919">
        <w:t xml:space="preserve">youth completing the baseline survey may be randomly sampled for </w:t>
      </w:r>
      <w:r w:rsidR="00A21400">
        <w:t>follow-up</w:t>
      </w:r>
      <w:r w:rsidR="005E2919">
        <w:t xml:space="preserve"> if their numbers substantially exceed sample requirements.</w:t>
      </w:r>
    </w:p>
    <w:p w:rsidR="00F254A2" w:rsidRDefault="0012038D" w:rsidP="00CB7DD7">
      <w:pPr>
        <w:pStyle w:val="NormalSS12"/>
      </w:pPr>
      <w:r>
        <w:t>C</w:t>
      </w:r>
      <w:r w:rsidR="00F00C30" w:rsidRPr="00070D3A">
        <w:t>onsent for the duration of the study will be collected prior to baseline data collection.</w:t>
      </w:r>
      <w:r w:rsidR="00F00C30">
        <w:t xml:space="preserve"> </w:t>
      </w:r>
      <w:r w:rsidR="00070D3A" w:rsidRPr="00070D3A">
        <w:t xml:space="preserve">Data collection will occur only if informed consent is provided by a parent or legal guardian if the respondent is a minor, or by respondents themselves if they are 18 or older. </w:t>
      </w:r>
      <w:r>
        <w:t>N</w:t>
      </w:r>
      <w:r w:rsidR="00F00C30">
        <w:t>o data will be collected</w:t>
      </w:r>
      <w:r>
        <w:t xml:space="preserve"> from those without consent</w:t>
      </w:r>
      <w:r w:rsidR="00F00C30">
        <w:t xml:space="preserve">. </w:t>
      </w:r>
      <w:r w:rsidR="00F254A2">
        <w:t xml:space="preserve">We will attempt to collect </w:t>
      </w:r>
      <w:r w:rsidR="00CF42A3">
        <w:t>baseline data for any consented sample member. For those who are absent during the baseline administration, we will attempt to collect their data through</w:t>
      </w:r>
      <w:r>
        <w:t xml:space="preserve"> a </w:t>
      </w:r>
      <w:r w:rsidR="00CF42A3">
        <w:t xml:space="preserve">make-up administration. </w:t>
      </w:r>
      <w:r w:rsidR="00516707">
        <w:t xml:space="preserve">Even with these efforts, we anticipate a </w:t>
      </w:r>
      <w:r w:rsidR="00E5354D">
        <w:t xml:space="preserve">small </w:t>
      </w:r>
      <w:r w:rsidR="00516707">
        <w:t xml:space="preserve">number of consented youth </w:t>
      </w:r>
      <w:r>
        <w:t xml:space="preserve">will </w:t>
      </w:r>
      <w:r w:rsidR="00516707">
        <w:t xml:space="preserve">not complete the baseline survey. </w:t>
      </w:r>
      <w:r w:rsidR="00CF42A3">
        <w:t xml:space="preserve">We will collect </w:t>
      </w:r>
      <w:r w:rsidR="00F254A2">
        <w:t xml:space="preserve">follow-up data for any sample member with consent, regardless if they completed the baseline survey. </w:t>
      </w:r>
      <w:r w:rsidR="00E5354D">
        <w:t>P</w:t>
      </w:r>
      <w:r w:rsidR="00F254A2">
        <w:t xml:space="preserve">articipant assent is obtained prior to the administration of each of the surveys. In </w:t>
      </w:r>
      <w:r w:rsidR="00D46E26">
        <w:t xml:space="preserve">three </w:t>
      </w:r>
      <w:r w:rsidR="00F254A2">
        <w:t xml:space="preserve">sites, parental consent is not required for </w:t>
      </w:r>
      <w:r w:rsidR="00527617">
        <w:t xml:space="preserve">all </w:t>
      </w:r>
      <w:r w:rsidR="00F254A2">
        <w:t xml:space="preserve">participants. In </w:t>
      </w:r>
      <w:r w:rsidR="00D46E26">
        <w:t xml:space="preserve">Oklahoma, </w:t>
      </w:r>
      <w:r w:rsidR="00527617">
        <w:t xml:space="preserve">some of the youth are </w:t>
      </w:r>
      <w:r w:rsidR="00D46E26">
        <w:t>under the legal guardianship of the state</w:t>
      </w:r>
      <w:r w:rsidR="00527617">
        <w:t xml:space="preserve"> foster care system</w:t>
      </w:r>
      <w:r w:rsidR="00D46E26">
        <w:t xml:space="preserve">, </w:t>
      </w:r>
      <w:r w:rsidR="00527617">
        <w:t xml:space="preserve">so a caseworker, lawyer, or other identified legal representative </w:t>
      </w:r>
      <w:r w:rsidR="00D46E26">
        <w:t xml:space="preserve">will </w:t>
      </w:r>
      <w:r w:rsidR="00527617">
        <w:t>be providing</w:t>
      </w:r>
      <w:r w:rsidR="00D46E26">
        <w:t xml:space="preserve"> consent for </w:t>
      </w:r>
      <w:r w:rsidR="00527617">
        <w:t xml:space="preserve">these </w:t>
      </w:r>
      <w:r w:rsidR="00D46E26">
        <w:t>youth to participate</w:t>
      </w:r>
      <w:r w:rsidR="00527617">
        <w:t>. In</w:t>
      </w:r>
      <w:r w:rsidR="00D46E26">
        <w:t xml:space="preserve"> </w:t>
      </w:r>
      <w:r w:rsidR="00F254A2">
        <w:t>OhioHealth, some of the youth are 18 and older. Parental consent is not required for these participants, so we will obtain active consent directly from these sample members. In CHLA, the IRB has determined that parental consent is not required for these participants so, active consent will be collected from the CHLA sample members. Parental consent was received for 73% of eligible youth in Chicago, and 93% percent of consented youth responded to the baseline survey.</w:t>
      </w:r>
      <w:r w:rsidR="006312F5">
        <w:t xml:space="preserve"> </w:t>
      </w:r>
      <w:r w:rsidR="00062D1C">
        <w:t>Consent and baseline data collection are currently underway in CHLA,</w:t>
      </w:r>
      <w:r w:rsidR="006312F5">
        <w:t xml:space="preserve"> Oklahoma, OhioHealth and Teen PEP. </w:t>
      </w:r>
      <w:r w:rsidR="00F254A2">
        <w:t xml:space="preserve">The general plan for follow-up data collection is to conduct two follow-up surveys in each site. In most sites, a first follow-up will be administered </w:t>
      </w:r>
      <w:r w:rsidR="007B7FE9">
        <w:t xml:space="preserve">no earlier than </w:t>
      </w:r>
      <w:r w:rsidR="00F254A2">
        <w:t xml:space="preserve">3-6 months after the end of program participation for the program group, and the second follow-up </w:t>
      </w:r>
      <w:r w:rsidR="007B7FE9">
        <w:t xml:space="preserve">no later than </w:t>
      </w:r>
      <w:r w:rsidR="00F254A2">
        <w:t>1</w:t>
      </w:r>
      <w:r w:rsidR="007B7FE9">
        <w:t>8</w:t>
      </w:r>
      <w:r w:rsidR="00F254A2">
        <w:t xml:space="preserve">-24 months after the end of the program, as recommended by the PPA Technical Work Group. </w:t>
      </w:r>
      <w:r w:rsidR="006312F5">
        <w:t xml:space="preserve">First follow-up data collection has been completed in Chicago, with a response rate of 94 percent. </w:t>
      </w:r>
      <w:r w:rsidR="00F254A2">
        <w:t>The e</w:t>
      </w:r>
      <w:r w:rsidR="00D63F6A">
        <w:t>xact timing for each site (see T</w:t>
      </w:r>
      <w:r w:rsidR="00F254A2">
        <w:t>able</w:t>
      </w:r>
      <w:r w:rsidR="00D63F6A">
        <w:t xml:space="preserve"> B.3</w:t>
      </w:r>
      <w:r w:rsidR="00F254A2">
        <w:t>) takes into account the age of the sample population, the length of the intervention, and the period over which detectable impacts on the key priority outcomes could be expected to emerge.</w:t>
      </w:r>
    </w:p>
    <w:p w:rsidR="00890A7C" w:rsidRDefault="00F254A2" w:rsidP="00B7476D">
      <w:pPr>
        <w:pStyle w:val="NormalSS12"/>
      </w:pPr>
      <w:r>
        <w:t>In two sites, an additional early follow-up has been scheduled</w:t>
      </w:r>
      <w:r w:rsidR="007B7FE9">
        <w:t>.</w:t>
      </w:r>
      <w:r>
        <w:t xml:space="preserve"> In the </w:t>
      </w:r>
      <w:r w:rsidR="007B7FE9">
        <w:t>Oklahoma (</w:t>
      </w:r>
      <w:r>
        <w:t>OICA</w:t>
      </w:r>
      <w:r w:rsidR="007B7FE9">
        <w:t>)</w:t>
      </w:r>
      <w:r>
        <w:t xml:space="preserve"> site, </w:t>
      </w:r>
      <w:r w:rsidR="007B7FE9">
        <w:t xml:space="preserve">an immediate posttest will allow analysis of </w:t>
      </w:r>
      <w:r>
        <w:t>immediate effects on knowledge and attitudes, using the progression of three follow-up data points to model the role of intermediate outcomes on long-term impacts</w:t>
      </w:r>
      <w:r w:rsidR="007B7FE9">
        <w:t>.</w:t>
      </w:r>
      <w:r>
        <w:t xml:space="preserve"> In the OhioHealth site, where intervention effects on short-term contraceptive practice of teen mothers after the birth of their child is an important goal, the plan includes a follow-up six months after enrollment, while the program sample is still active in the program.</w:t>
      </w:r>
      <w:r w:rsidR="00E834CA">
        <w:t xml:space="preserve"> T</w:t>
      </w:r>
      <w:r>
        <w:t>he addition of this early follow-up should have no effect on the quality of data collected at later follow-up</w:t>
      </w:r>
      <w:r w:rsidR="009D54F4">
        <w:t>s</w:t>
      </w:r>
      <w:r>
        <w:t>. The interval between the early follow-up and the next is six months or more; that interval, and even shorter ones, are commonly used in teen pregnancy prevention studies multiple follow-up surveys. We will work in each of these sites to ensure that the same procedures are used in the early follow</w:t>
      </w:r>
      <w:r w:rsidR="000F22D3">
        <w:t>-</w:t>
      </w:r>
      <w:r>
        <w:t xml:space="preserve">up as in later ones, and to maintain respondent commitment to sustained participation in the study. </w:t>
      </w:r>
    </w:p>
    <w:p w:rsidR="00F254A2" w:rsidRDefault="00EB5CB9" w:rsidP="00B7476D">
      <w:pPr>
        <w:pStyle w:val="MarkforTableHeading"/>
      </w:pPr>
      <w:bookmarkStart w:id="32" w:name="_Toc315951410"/>
      <w:r>
        <w:t>Table B.3</w:t>
      </w:r>
      <w:r w:rsidR="002466E3">
        <w:t xml:space="preserve">. </w:t>
      </w:r>
      <w:r w:rsidR="00B7476D">
        <w:t>PPA Evaluation Sites: Target Populations and Follow-Up Schedules</w:t>
      </w:r>
      <w:bookmarkEnd w:id="32"/>
    </w:p>
    <w:tbl>
      <w:tblPr>
        <w:tblStyle w:val="SMPRTableBlack"/>
        <w:tblW w:w="5000" w:type="pct"/>
        <w:tblInd w:w="0" w:type="dxa"/>
        <w:tblLook w:val="04A0" w:firstRow="1" w:lastRow="0" w:firstColumn="1" w:lastColumn="0" w:noHBand="0" w:noVBand="1"/>
      </w:tblPr>
      <w:tblGrid>
        <w:gridCol w:w="1576"/>
        <w:gridCol w:w="3024"/>
        <w:gridCol w:w="1605"/>
        <w:gridCol w:w="1762"/>
        <w:gridCol w:w="1609"/>
      </w:tblGrid>
      <w:tr w:rsidR="00CE5A61" w:rsidTr="00DD0E02">
        <w:trPr>
          <w:cnfStyle w:val="100000000000" w:firstRow="1" w:lastRow="0" w:firstColumn="0" w:lastColumn="0" w:oddVBand="0" w:evenVBand="0" w:oddHBand="0" w:evenHBand="0" w:firstRowFirstColumn="0" w:firstRowLastColumn="0" w:lastRowFirstColumn="0" w:lastRowLastColumn="0"/>
          <w:trHeight w:val="737"/>
        </w:trPr>
        <w:tc>
          <w:tcPr>
            <w:tcW w:w="823" w:type="pct"/>
            <w:vAlign w:val="bottom"/>
          </w:tcPr>
          <w:p w:rsidR="00621037" w:rsidRPr="00D0011B" w:rsidRDefault="00CE5A61" w:rsidP="00DD0E02">
            <w:pPr>
              <w:pStyle w:val="TableHeaderLeft"/>
              <w:spacing w:before="20" w:after="0"/>
              <w:rPr>
                <w:szCs w:val="18"/>
              </w:rPr>
            </w:pPr>
            <w:r w:rsidRPr="00D0011B">
              <w:rPr>
                <w:szCs w:val="18"/>
              </w:rPr>
              <w:t>Site (Grantee)</w:t>
            </w:r>
          </w:p>
        </w:tc>
        <w:tc>
          <w:tcPr>
            <w:tcW w:w="1579" w:type="pct"/>
            <w:vAlign w:val="bottom"/>
          </w:tcPr>
          <w:p w:rsidR="00621037" w:rsidRPr="00D0011B" w:rsidRDefault="00CE5A61" w:rsidP="00DD0E02">
            <w:pPr>
              <w:pStyle w:val="TableHeaderCenter"/>
              <w:spacing w:before="20" w:after="0"/>
              <w:rPr>
                <w:szCs w:val="18"/>
              </w:rPr>
            </w:pPr>
            <w:r w:rsidRPr="00D0011B">
              <w:rPr>
                <w:szCs w:val="18"/>
              </w:rPr>
              <w:t>Target Population/Enrollment Point</w:t>
            </w:r>
          </w:p>
        </w:tc>
        <w:tc>
          <w:tcPr>
            <w:tcW w:w="838" w:type="pct"/>
            <w:vAlign w:val="bottom"/>
          </w:tcPr>
          <w:p w:rsidR="0040252F" w:rsidRPr="00D0011B" w:rsidRDefault="00CE5A61" w:rsidP="00DD0E02">
            <w:pPr>
              <w:pStyle w:val="TableHeaderCenter"/>
              <w:spacing w:before="20" w:after="0"/>
              <w:rPr>
                <w:szCs w:val="18"/>
              </w:rPr>
            </w:pPr>
            <w:r w:rsidRPr="00D0011B">
              <w:rPr>
                <w:szCs w:val="18"/>
              </w:rPr>
              <w:t>Length of Intervention (elapsed time)</w:t>
            </w:r>
          </w:p>
        </w:tc>
        <w:tc>
          <w:tcPr>
            <w:tcW w:w="920" w:type="pct"/>
            <w:vAlign w:val="bottom"/>
          </w:tcPr>
          <w:p w:rsidR="00CE5A61" w:rsidRPr="00D0011B" w:rsidRDefault="00CE5A61" w:rsidP="00DD0E02">
            <w:pPr>
              <w:pStyle w:val="TableHeaderCenter"/>
              <w:spacing w:before="20" w:after="0"/>
              <w:rPr>
                <w:szCs w:val="18"/>
              </w:rPr>
            </w:pPr>
            <w:r w:rsidRPr="00D0011B">
              <w:rPr>
                <w:szCs w:val="18"/>
              </w:rPr>
              <w:t xml:space="preserve">Timing of </w:t>
            </w:r>
            <w:r w:rsidR="00E834CA" w:rsidRPr="00D0011B">
              <w:rPr>
                <w:szCs w:val="18"/>
              </w:rPr>
              <w:t xml:space="preserve">Early </w:t>
            </w:r>
            <w:r w:rsidRPr="00D0011B">
              <w:rPr>
                <w:szCs w:val="18"/>
              </w:rPr>
              <w:t>F</w:t>
            </w:r>
            <w:r w:rsidR="00E834CA" w:rsidRPr="00D0011B">
              <w:rPr>
                <w:szCs w:val="18"/>
              </w:rPr>
              <w:t>ollow-up</w:t>
            </w:r>
            <w:r w:rsidR="00B7476D" w:rsidRPr="00D0011B">
              <w:rPr>
                <w:szCs w:val="18"/>
              </w:rPr>
              <w:br/>
            </w:r>
            <w:r w:rsidRPr="00D0011B">
              <w:rPr>
                <w:szCs w:val="18"/>
              </w:rPr>
              <w:t>(from end of program</w:t>
            </w:r>
            <w:r w:rsidR="00012BF0" w:rsidRPr="00D0011B">
              <w:rPr>
                <w:szCs w:val="18"/>
              </w:rPr>
              <w:t>)</w:t>
            </w:r>
          </w:p>
        </w:tc>
        <w:tc>
          <w:tcPr>
            <w:tcW w:w="841" w:type="pct"/>
            <w:vAlign w:val="bottom"/>
          </w:tcPr>
          <w:p w:rsidR="0040252F" w:rsidRPr="00D0011B" w:rsidRDefault="00CE5A61" w:rsidP="00DD0E02">
            <w:pPr>
              <w:pStyle w:val="TableHeaderCenter"/>
              <w:spacing w:before="20" w:after="0"/>
              <w:rPr>
                <w:szCs w:val="18"/>
              </w:rPr>
            </w:pPr>
            <w:r w:rsidRPr="00D0011B">
              <w:rPr>
                <w:szCs w:val="18"/>
              </w:rPr>
              <w:t xml:space="preserve">Timing of </w:t>
            </w:r>
            <w:r w:rsidR="00E834CA" w:rsidRPr="00D0011B">
              <w:rPr>
                <w:szCs w:val="18"/>
              </w:rPr>
              <w:t xml:space="preserve">Final Follow-up </w:t>
            </w:r>
            <w:r w:rsidRPr="00D0011B">
              <w:rPr>
                <w:szCs w:val="18"/>
              </w:rPr>
              <w:t>(from end of program)</w:t>
            </w:r>
          </w:p>
        </w:tc>
      </w:tr>
      <w:tr w:rsidR="00CE5A61" w:rsidTr="00DD0E02">
        <w:trPr>
          <w:trHeight w:val="576"/>
        </w:trPr>
        <w:tc>
          <w:tcPr>
            <w:tcW w:w="823" w:type="pct"/>
          </w:tcPr>
          <w:p w:rsidR="00CE5A61" w:rsidRPr="00D0011B" w:rsidRDefault="00CE5A61" w:rsidP="00DD0E02">
            <w:pPr>
              <w:pStyle w:val="TableText"/>
              <w:spacing w:before="20"/>
              <w:rPr>
                <w:szCs w:val="18"/>
              </w:rPr>
            </w:pPr>
            <w:r w:rsidRPr="00D0011B">
              <w:rPr>
                <w:szCs w:val="18"/>
              </w:rPr>
              <w:t>Chicago Public Schools (CPS)</w:t>
            </w:r>
          </w:p>
        </w:tc>
        <w:tc>
          <w:tcPr>
            <w:tcW w:w="1579" w:type="pct"/>
          </w:tcPr>
          <w:p w:rsidR="00CE5A61" w:rsidRPr="00D0011B" w:rsidRDefault="00CE5A61" w:rsidP="00DD0E02">
            <w:pPr>
              <w:pStyle w:val="TableText"/>
              <w:spacing w:before="20"/>
              <w:rPr>
                <w:szCs w:val="18"/>
              </w:rPr>
            </w:pPr>
            <w:r w:rsidRPr="00D0011B">
              <w:rPr>
                <w:szCs w:val="18"/>
              </w:rPr>
              <w:t>7th grade students/start of 7th grade</w:t>
            </w:r>
          </w:p>
        </w:tc>
        <w:tc>
          <w:tcPr>
            <w:tcW w:w="838" w:type="pct"/>
          </w:tcPr>
          <w:p w:rsidR="00CE5A61" w:rsidRPr="00D0011B" w:rsidRDefault="00CE5A61" w:rsidP="00DD0E02">
            <w:pPr>
              <w:pStyle w:val="TableText"/>
              <w:spacing w:before="20"/>
              <w:rPr>
                <w:szCs w:val="18"/>
              </w:rPr>
            </w:pPr>
            <w:r w:rsidRPr="00D0011B">
              <w:rPr>
                <w:szCs w:val="18"/>
              </w:rPr>
              <w:t>16 weeks (fall</w:t>
            </w:r>
          </w:p>
          <w:p w:rsidR="0040252F" w:rsidRPr="00D0011B" w:rsidRDefault="00CE5A61" w:rsidP="00DD0E02">
            <w:pPr>
              <w:pStyle w:val="TableText"/>
              <w:spacing w:before="20"/>
              <w:rPr>
                <w:szCs w:val="18"/>
              </w:rPr>
            </w:pPr>
            <w:r w:rsidRPr="00D0011B">
              <w:rPr>
                <w:szCs w:val="18"/>
              </w:rPr>
              <w:t xml:space="preserve"> 2010–spring 2011</w:t>
            </w:r>
          </w:p>
        </w:tc>
        <w:tc>
          <w:tcPr>
            <w:tcW w:w="920" w:type="pct"/>
          </w:tcPr>
          <w:p w:rsidR="00CE5A61" w:rsidRPr="00D0011B" w:rsidRDefault="00CE5A61" w:rsidP="00DD0E02">
            <w:pPr>
              <w:pStyle w:val="TableText"/>
              <w:spacing w:before="20"/>
              <w:rPr>
                <w:szCs w:val="18"/>
              </w:rPr>
            </w:pPr>
            <w:r w:rsidRPr="00D0011B">
              <w:rPr>
                <w:szCs w:val="18"/>
              </w:rPr>
              <w:t>5-6 months</w:t>
            </w:r>
          </w:p>
        </w:tc>
        <w:tc>
          <w:tcPr>
            <w:tcW w:w="841" w:type="pct"/>
          </w:tcPr>
          <w:p w:rsidR="00CE5A61" w:rsidRPr="00D0011B" w:rsidRDefault="00CE5A61" w:rsidP="00DD0E02">
            <w:pPr>
              <w:pStyle w:val="TableText"/>
              <w:spacing w:before="20"/>
              <w:rPr>
                <w:szCs w:val="18"/>
              </w:rPr>
            </w:pPr>
            <w:r w:rsidRPr="00D0011B">
              <w:rPr>
                <w:szCs w:val="18"/>
              </w:rPr>
              <w:t xml:space="preserve">13-14 months </w:t>
            </w:r>
          </w:p>
        </w:tc>
      </w:tr>
      <w:tr w:rsidR="00CE5A61" w:rsidTr="00DD0E02">
        <w:tc>
          <w:tcPr>
            <w:tcW w:w="823" w:type="pct"/>
          </w:tcPr>
          <w:p w:rsidR="00CE5A61" w:rsidRPr="00D0011B" w:rsidRDefault="00CE5A61" w:rsidP="00DD0E02">
            <w:pPr>
              <w:pStyle w:val="TableText"/>
              <w:spacing w:before="20"/>
              <w:rPr>
                <w:szCs w:val="18"/>
              </w:rPr>
            </w:pPr>
            <w:r w:rsidRPr="00D0011B">
              <w:rPr>
                <w:szCs w:val="18"/>
              </w:rPr>
              <w:t>Engender Health</w:t>
            </w:r>
          </w:p>
        </w:tc>
        <w:tc>
          <w:tcPr>
            <w:tcW w:w="1579" w:type="pct"/>
          </w:tcPr>
          <w:p w:rsidR="00CE5A61" w:rsidRPr="00D0011B" w:rsidRDefault="00CE5A61" w:rsidP="00DD0E02">
            <w:pPr>
              <w:pStyle w:val="TableText"/>
              <w:spacing w:before="20"/>
              <w:rPr>
                <w:szCs w:val="18"/>
              </w:rPr>
            </w:pPr>
            <w:r w:rsidRPr="00D0011B">
              <w:rPr>
                <w:szCs w:val="18"/>
              </w:rPr>
              <w:t>14-16 year old participants in summer youth employment program/start of program</w:t>
            </w:r>
          </w:p>
        </w:tc>
        <w:tc>
          <w:tcPr>
            <w:tcW w:w="838" w:type="pct"/>
          </w:tcPr>
          <w:p w:rsidR="00CE5A61" w:rsidRPr="00D0011B" w:rsidRDefault="00CE5A61" w:rsidP="00DD0E02">
            <w:pPr>
              <w:pStyle w:val="TableText"/>
              <w:spacing w:before="20"/>
              <w:rPr>
                <w:szCs w:val="18"/>
              </w:rPr>
            </w:pPr>
            <w:r w:rsidRPr="00D0011B">
              <w:rPr>
                <w:szCs w:val="18"/>
              </w:rPr>
              <w:t>5 days</w:t>
            </w:r>
          </w:p>
        </w:tc>
        <w:tc>
          <w:tcPr>
            <w:tcW w:w="920" w:type="pct"/>
          </w:tcPr>
          <w:p w:rsidR="00CE5A61" w:rsidRPr="00D0011B" w:rsidRDefault="00CE5A61" w:rsidP="00DD0E02">
            <w:pPr>
              <w:pStyle w:val="TableText"/>
              <w:spacing w:before="20"/>
              <w:rPr>
                <w:szCs w:val="18"/>
              </w:rPr>
            </w:pPr>
            <w:r w:rsidRPr="00D0011B">
              <w:rPr>
                <w:szCs w:val="18"/>
              </w:rPr>
              <w:t>6 months</w:t>
            </w:r>
          </w:p>
        </w:tc>
        <w:tc>
          <w:tcPr>
            <w:tcW w:w="841" w:type="pct"/>
          </w:tcPr>
          <w:p w:rsidR="00CE5A61" w:rsidRPr="00D0011B" w:rsidRDefault="00CE5A61" w:rsidP="00DD0E02">
            <w:pPr>
              <w:pStyle w:val="TableText"/>
              <w:spacing w:before="20"/>
              <w:rPr>
                <w:szCs w:val="18"/>
              </w:rPr>
            </w:pPr>
            <w:r w:rsidRPr="00D0011B">
              <w:rPr>
                <w:szCs w:val="18"/>
              </w:rPr>
              <w:t>18 months</w:t>
            </w:r>
          </w:p>
        </w:tc>
      </w:tr>
      <w:tr w:rsidR="00CE5A61" w:rsidTr="00DD0E02">
        <w:tc>
          <w:tcPr>
            <w:tcW w:w="823" w:type="pct"/>
          </w:tcPr>
          <w:p w:rsidR="00621037" w:rsidRPr="00D0011B" w:rsidRDefault="00CE5A61" w:rsidP="00DD0E02">
            <w:pPr>
              <w:pStyle w:val="TableText"/>
              <w:spacing w:before="20"/>
              <w:rPr>
                <w:szCs w:val="18"/>
              </w:rPr>
            </w:pPr>
            <w:r w:rsidRPr="00D0011B">
              <w:rPr>
                <w:szCs w:val="18"/>
              </w:rPr>
              <w:t>Princeton Center for Leadership Training (PCLT)</w:t>
            </w:r>
          </w:p>
        </w:tc>
        <w:tc>
          <w:tcPr>
            <w:tcW w:w="1579" w:type="pct"/>
          </w:tcPr>
          <w:p w:rsidR="00CE5A61" w:rsidRPr="00D0011B" w:rsidRDefault="00CE5A61" w:rsidP="00DD0E02">
            <w:pPr>
              <w:pStyle w:val="TableText"/>
              <w:spacing w:before="20"/>
              <w:rPr>
                <w:szCs w:val="18"/>
              </w:rPr>
            </w:pPr>
            <w:r w:rsidRPr="00D0011B">
              <w:rPr>
                <w:szCs w:val="18"/>
              </w:rPr>
              <w:t>9th grade students/start of 9th grade</w:t>
            </w:r>
          </w:p>
        </w:tc>
        <w:tc>
          <w:tcPr>
            <w:tcW w:w="838" w:type="pct"/>
          </w:tcPr>
          <w:p w:rsidR="00CE5A61" w:rsidRPr="00D0011B" w:rsidRDefault="00CE5A61" w:rsidP="00DD0E02">
            <w:pPr>
              <w:pStyle w:val="TableText"/>
              <w:spacing w:before="20"/>
              <w:rPr>
                <w:szCs w:val="18"/>
              </w:rPr>
            </w:pPr>
            <w:r w:rsidRPr="00D0011B">
              <w:rPr>
                <w:szCs w:val="18"/>
              </w:rPr>
              <w:t>5-16 weeks (depending on school schedule)</w:t>
            </w:r>
          </w:p>
        </w:tc>
        <w:tc>
          <w:tcPr>
            <w:tcW w:w="920" w:type="pct"/>
          </w:tcPr>
          <w:p w:rsidR="00CE5A61" w:rsidRPr="00D0011B" w:rsidRDefault="00CE5A61" w:rsidP="00DD0E02">
            <w:pPr>
              <w:pStyle w:val="TableText"/>
              <w:spacing w:before="20"/>
              <w:rPr>
                <w:szCs w:val="18"/>
              </w:rPr>
            </w:pPr>
            <w:r w:rsidRPr="00D0011B">
              <w:rPr>
                <w:szCs w:val="18"/>
              </w:rPr>
              <w:t>6-7 months</w:t>
            </w:r>
          </w:p>
        </w:tc>
        <w:tc>
          <w:tcPr>
            <w:tcW w:w="841" w:type="pct"/>
          </w:tcPr>
          <w:p w:rsidR="00CE5A61" w:rsidRPr="00D0011B" w:rsidRDefault="00CE5A61" w:rsidP="00DD0E02">
            <w:pPr>
              <w:pStyle w:val="TableText"/>
              <w:spacing w:before="20"/>
              <w:rPr>
                <w:szCs w:val="18"/>
              </w:rPr>
            </w:pPr>
            <w:r w:rsidRPr="00D0011B">
              <w:rPr>
                <w:szCs w:val="18"/>
              </w:rPr>
              <w:t>18-19 months</w:t>
            </w:r>
          </w:p>
        </w:tc>
      </w:tr>
      <w:tr w:rsidR="00CE5A61" w:rsidTr="00DD0E02">
        <w:tc>
          <w:tcPr>
            <w:tcW w:w="823" w:type="pct"/>
          </w:tcPr>
          <w:p w:rsidR="00CE5A61" w:rsidRPr="00D0011B" w:rsidRDefault="00CE5A61" w:rsidP="00DD0E02">
            <w:pPr>
              <w:pStyle w:val="TableText"/>
              <w:spacing w:before="20"/>
              <w:rPr>
                <w:szCs w:val="18"/>
              </w:rPr>
            </w:pPr>
            <w:r w:rsidRPr="00D0011B">
              <w:rPr>
                <w:szCs w:val="18"/>
              </w:rPr>
              <w:t>OhioHealth Research and Innovation Institute</w:t>
            </w:r>
          </w:p>
        </w:tc>
        <w:tc>
          <w:tcPr>
            <w:tcW w:w="1579" w:type="pct"/>
          </w:tcPr>
          <w:p w:rsidR="00CE5A61" w:rsidRPr="00D0011B" w:rsidRDefault="00CE5A61" w:rsidP="00DD0E02">
            <w:pPr>
              <w:pStyle w:val="TableText"/>
              <w:spacing w:before="20"/>
              <w:rPr>
                <w:szCs w:val="18"/>
              </w:rPr>
            </w:pPr>
            <w:r w:rsidRPr="00D0011B">
              <w:rPr>
                <w:szCs w:val="18"/>
              </w:rPr>
              <w:t>Pregnant/parenting females 15-19 years old/recruited after delivery or during prenatal care</w:t>
            </w:r>
          </w:p>
        </w:tc>
        <w:tc>
          <w:tcPr>
            <w:tcW w:w="838" w:type="pct"/>
          </w:tcPr>
          <w:p w:rsidR="00CE5A61" w:rsidRPr="00D0011B" w:rsidRDefault="00CE5A61" w:rsidP="00DD0E02">
            <w:pPr>
              <w:pStyle w:val="TableText"/>
              <w:spacing w:before="20"/>
              <w:rPr>
                <w:szCs w:val="18"/>
              </w:rPr>
            </w:pPr>
            <w:r w:rsidRPr="00D0011B">
              <w:rPr>
                <w:szCs w:val="18"/>
              </w:rPr>
              <w:t>18 months</w:t>
            </w:r>
          </w:p>
        </w:tc>
        <w:tc>
          <w:tcPr>
            <w:tcW w:w="920" w:type="pct"/>
          </w:tcPr>
          <w:p w:rsidR="0040252F" w:rsidRPr="00D0011B" w:rsidRDefault="00B17619" w:rsidP="00DD0E02">
            <w:pPr>
              <w:pStyle w:val="TableText"/>
              <w:spacing w:before="20"/>
              <w:rPr>
                <w:szCs w:val="18"/>
              </w:rPr>
            </w:pPr>
            <w:r w:rsidRPr="00D0011B">
              <w:rPr>
                <w:szCs w:val="18"/>
              </w:rPr>
              <w:t>-</w:t>
            </w:r>
            <w:r w:rsidRPr="00D0011B">
              <w:rPr>
                <w:szCs w:val="18"/>
              </w:rPr>
              <w:tab/>
            </w:r>
            <w:r w:rsidR="00E834CA" w:rsidRPr="00D0011B">
              <w:rPr>
                <w:szCs w:val="18"/>
              </w:rPr>
              <w:t>Early FU during program (6 months after enrollment</w:t>
            </w:r>
            <w:r w:rsidRPr="00D0011B">
              <w:rPr>
                <w:szCs w:val="18"/>
              </w:rPr>
              <w:t>)</w:t>
            </w:r>
          </w:p>
          <w:p w:rsidR="0040252F" w:rsidRPr="00D0011B" w:rsidRDefault="00B17619" w:rsidP="00DD0E02">
            <w:pPr>
              <w:pStyle w:val="TableText"/>
              <w:spacing w:before="20"/>
              <w:rPr>
                <w:szCs w:val="18"/>
              </w:rPr>
            </w:pPr>
            <w:r w:rsidRPr="00D0011B">
              <w:rPr>
                <w:szCs w:val="18"/>
              </w:rPr>
              <w:t>-</w:t>
            </w:r>
            <w:r w:rsidRPr="00D0011B">
              <w:rPr>
                <w:szCs w:val="18"/>
              </w:rPr>
              <w:tab/>
            </w:r>
            <w:r w:rsidR="00E834CA" w:rsidRPr="00D0011B">
              <w:rPr>
                <w:szCs w:val="18"/>
              </w:rPr>
              <w:t>FU a</w:t>
            </w:r>
            <w:r w:rsidR="00CE5A61" w:rsidRPr="00D0011B">
              <w:rPr>
                <w:szCs w:val="18"/>
              </w:rPr>
              <w:t>t end of intervention (18 months after enrollment)</w:t>
            </w:r>
          </w:p>
        </w:tc>
        <w:tc>
          <w:tcPr>
            <w:tcW w:w="841" w:type="pct"/>
          </w:tcPr>
          <w:p w:rsidR="00CE5A61" w:rsidRPr="00D0011B" w:rsidRDefault="00CE5A61" w:rsidP="00DD0E02">
            <w:pPr>
              <w:pStyle w:val="TableText"/>
              <w:spacing w:before="20"/>
              <w:rPr>
                <w:szCs w:val="18"/>
              </w:rPr>
            </w:pPr>
            <w:r w:rsidRPr="00D0011B">
              <w:rPr>
                <w:szCs w:val="18"/>
              </w:rPr>
              <w:t>12 months (30 months after enrollment)</w:t>
            </w:r>
          </w:p>
        </w:tc>
      </w:tr>
      <w:tr w:rsidR="00EA2EA4" w:rsidTr="00DD0E02">
        <w:tc>
          <w:tcPr>
            <w:tcW w:w="823" w:type="pct"/>
          </w:tcPr>
          <w:p w:rsidR="00EA2EA4" w:rsidRPr="00D0011B" w:rsidRDefault="00EA2EA4" w:rsidP="00DD0E02">
            <w:pPr>
              <w:pStyle w:val="TableText"/>
              <w:spacing w:before="20"/>
              <w:rPr>
                <w:szCs w:val="18"/>
              </w:rPr>
            </w:pPr>
            <w:r w:rsidRPr="00D0011B">
              <w:rPr>
                <w:szCs w:val="18"/>
              </w:rPr>
              <w:t>Oklahoma Institute for Child Advocacy (OICA)</w:t>
            </w:r>
          </w:p>
        </w:tc>
        <w:tc>
          <w:tcPr>
            <w:tcW w:w="1579" w:type="pct"/>
          </w:tcPr>
          <w:p w:rsidR="00EA2EA4" w:rsidRPr="00D0011B" w:rsidRDefault="00EA2EA4" w:rsidP="00DD0E02">
            <w:pPr>
              <w:pStyle w:val="TableText"/>
              <w:spacing w:before="20"/>
              <w:rPr>
                <w:szCs w:val="18"/>
              </w:rPr>
            </w:pPr>
            <w:r w:rsidRPr="00D0011B">
              <w:rPr>
                <w:szCs w:val="18"/>
              </w:rPr>
              <w:t>Youth in foster care group homes 15-19 years old/resident at time of study recruitment</w:t>
            </w:r>
          </w:p>
        </w:tc>
        <w:tc>
          <w:tcPr>
            <w:tcW w:w="838" w:type="pct"/>
          </w:tcPr>
          <w:p w:rsidR="00EA2EA4" w:rsidRPr="00D0011B" w:rsidRDefault="00EA2EA4" w:rsidP="00DD0E02">
            <w:pPr>
              <w:pStyle w:val="TableText"/>
              <w:spacing w:before="20"/>
              <w:rPr>
                <w:szCs w:val="18"/>
              </w:rPr>
            </w:pPr>
            <w:r w:rsidRPr="00D0011B">
              <w:rPr>
                <w:szCs w:val="18"/>
              </w:rPr>
              <w:t>10 weeks</w:t>
            </w:r>
          </w:p>
        </w:tc>
        <w:tc>
          <w:tcPr>
            <w:tcW w:w="920" w:type="pct"/>
          </w:tcPr>
          <w:p w:rsidR="0040252F" w:rsidRPr="00D0011B" w:rsidRDefault="00EA2EA4" w:rsidP="00DD0E02">
            <w:pPr>
              <w:pStyle w:val="TableText"/>
              <w:spacing w:before="20"/>
              <w:rPr>
                <w:szCs w:val="18"/>
              </w:rPr>
            </w:pPr>
            <w:r w:rsidRPr="00D0011B">
              <w:rPr>
                <w:szCs w:val="18"/>
              </w:rPr>
              <w:t>-</w:t>
            </w:r>
            <w:r w:rsidRPr="00D0011B">
              <w:rPr>
                <w:szCs w:val="18"/>
              </w:rPr>
              <w:tab/>
              <w:t>At program completion</w:t>
            </w:r>
          </w:p>
          <w:p w:rsidR="0040252F" w:rsidRPr="00D0011B" w:rsidRDefault="00EA2EA4" w:rsidP="00DD0E02">
            <w:pPr>
              <w:pStyle w:val="TableText"/>
              <w:spacing w:before="20"/>
              <w:rPr>
                <w:szCs w:val="18"/>
              </w:rPr>
            </w:pPr>
            <w:r w:rsidRPr="00D0011B">
              <w:rPr>
                <w:szCs w:val="18"/>
              </w:rPr>
              <w:t>-</w:t>
            </w:r>
            <w:r w:rsidRPr="00D0011B">
              <w:rPr>
                <w:szCs w:val="18"/>
              </w:rPr>
              <w:tab/>
              <w:t>6 months</w:t>
            </w:r>
          </w:p>
        </w:tc>
        <w:tc>
          <w:tcPr>
            <w:tcW w:w="841" w:type="pct"/>
          </w:tcPr>
          <w:p w:rsidR="00EA2EA4" w:rsidRPr="00D0011B" w:rsidRDefault="00EA2EA4" w:rsidP="00DD0E02">
            <w:pPr>
              <w:pStyle w:val="TableText"/>
              <w:spacing w:before="20"/>
              <w:rPr>
                <w:szCs w:val="18"/>
              </w:rPr>
            </w:pPr>
            <w:r w:rsidRPr="00D0011B">
              <w:rPr>
                <w:szCs w:val="18"/>
              </w:rPr>
              <w:t>12 months</w:t>
            </w:r>
          </w:p>
        </w:tc>
      </w:tr>
      <w:tr w:rsidR="00EA2EA4" w:rsidTr="00DD0E02">
        <w:tc>
          <w:tcPr>
            <w:tcW w:w="823" w:type="pct"/>
          </w:tcPr>
          <w:p w:rsidR="0040252F" w:rsidRPr="00D0011B" w:rsidRDefault="00EA2EA4" w:rsidP="00DD0E02">
            <w:pPr>
              <w:pStyle w:val="TableText"/>
              <w:spacing w:before="20"/>
              <w:rPr>
                <w:szCs w:val="18"/>
              </w:rPr>
            </w:pPr>
            <w:r w:rsidRPr="00D0011B">
              <w:rPr>
                <w:szCs w:val="18"/>
              </w:rPr>
              <w:t>Children’s Hospital Los Angeles (CHLA)</w:t>
            </w:r>
          </w:p>
        </w:tc>
        <w:tc>
          <w:tcPr>
            <w:tcW w:w="1579" w:type="pct"/>
          </w:tcPr>
          <w:p w:rsidR="0040252F" w:rsidRPr="00D0011B" w:rsidRDefault="00EA2EA4" w:rsidP="00DD0E02">
            <w:pPr>
              <w:pStyle w:val="TableText"/>
              <w:spacing w:before="20"/>
              <w:rPr>
                <w:szCs w:val="18"/>
              </w:rPr>
            </w:pPr>
            <w:r w:rsidRPr="00D0011B">
              <w:rPr>
                <w:szCs w:val="18"/>
              </w:rPr>
              <w:t xml:space="preserve">Teen mothers less than 20, with child less than 6 months/recruited through clinics and other programs   </w:t>
            </w:r>
          </w:p>
        </w:tc>
        <w:tc>
          <w:tcPr>
            <w:tcW w:w="838" w:type="pct"/>
          </w:tcPr>
          <w:p w:rsidR="00EA2EA4" w:rsidRPr="00D0011B" w:rsidRDefault="00EA2EA4" w:rsidP="00DD0E02">
            <w:pPr>
              <w:pStyle w:val="TableText"/>
              <w:spacing w:before="20"/>
              <w:rPr>
                <w:szCs w:val="18"/>
              </w:rPr>
            </w:pPr>
            <w:r w:rsidRPr="00D0011B">
              <w:rPr>
                <w:szCs w:val="18"/>
              </w:rPr>
              <w:t>12 weeks</w:t>
            </w:r>
          </w:p>
        </w:tc>
        <w:tc>
          <w:tcPr>
            <w:tcW w:w="920" w:type="pct"/>
          </w:tcPr>
          <w:p w:rsidR="00EA2EA4" w:rsidRPr="00D0011B" w:rsidRDefault="00EA2EA4" w:rsidP="00DD0E02">
            <w:pPr>
              <w:pStyle w:val="TableText"/>
              <w:spacing w:before="20"/>
              <w:rPr>
                <w:szCs w:val="18"/>
              </w:rPr>
            </w:pPr>
            <w:r w:rsidRPr="00D0011B">
              <w:rPr>
                <w:szCs w:val="18"/>
              </w:rPr>
              <w:t>9 months</w:t>
            </w:r>
          </w:p>
        </w:tc>
        <w:tc>
          <w:tcPr>
            <w:tcW w:w="841" w:type="pct"/>
          </w:tcPr>
          <w:p w:rsidR="00EA2EA4" w:rsidRPr="00D0011B" w:rsidRDefault="00EA2EA4" w:rsidP="00DD0E02">
            <w:pPr>
              <w:pStyle w:val="TableText"/>
              <w:spacing w:before="20"/>
              <w:rPr>
                <w:szCs w:val="18"/>
              </w:rPr>
            </w:pPr>
            <w:r w:rsidRPr="00D0011B">
              <w:rPr>
                <w:szCs w:val="18"/>
              </w:rPr>
              <w:t>21 months</w:t>
            </w:r>
          </w:p>
        </w:tc>
      </w:tr>
      <w:tr w:rsidR="00EA2EA4" w:rsidTr="00DD0E02">
        <w:trPr>
          <w:trHeight w:val="575"/>
        </w:trPr>
        <w:tc>
          <w:tcPr>
            <w:tcW w:w="823" w:type="pct"/>
          </w:tcPr>
          <w:p w:rsidR="00EA2EA4" w:rsidRPr="00D0011B" w:rsidRDefault="00EA2EA4" w:rsidP="00DD0E02">
            <w:pPr>
              <w:pStyle w:val="TableText"/>
              <w:spacing w:before="20"/>
              <w:rPr>
                <w:szCs w:val="18"/>
              </w:rPr>
            </w:pPr>
            <w:r w:rsidRPr="00D0011B">
              <w:rPr>
                <w:szCs w:val="18"/>
              </w:rPr>
              <w:t>Live the Life (LtL)</w:t>
            </w:r>
          </w:p>
        </w:tc>
        <w:tc>
          <w:tcPr>
            <w:tcW w:w="1579" w:type="pct"/>
          </w:tcPr>
          <w:p w:rsidR="00EA2EA4" w:rsidRPr="00D0011B" w:rsidRDefault="00EA2EA4" w:rsidP="00DD0E02">
            <w:pPr>
              <w:pStyle w:val="TableText"/>
              <w:spacing w:before="20"/>
              <w:rPr>
                <w:szCs w:val="18"/>
              </w:rPr>
            </w:pPr>
            <w:r w:rsidRPr="00D0011B">
              <w:rPr>
                <w:szCs w:val="18"/>
              </w:rPr>
              <w:t>7th grade students/start of 7th grade</w:t>
            </w:r>
          </w:p>
        </w:tc>
        <w:tc>
          <w:tcPr>
            <w:tcW w:w="838" w:type="pct"/>
          </w:tcPr>
          <w:p w:rsidR="0040252F" w:rsidRPr="00D0011B" w:rsidRDefault="00EA2EA4" w:rsidP="00DD0E02">
            <w:pPr>
              <w:pStyle w:val="TableText"/>
              <w:spacing w:before="20"/>
              <w:rPr>
                <w:szCs w:val="18"/>
              </w:rPr>
            </w:pPr>
            <w:r w:rsidRPr="00D0011B">
              <w:rPr>
                <w:szCs w:val="18"/>
              </w:rPr>
              <w:t>2 school years (8-day dose each year)</w:t>
            </w:r>
          </w:p>
        </w:tc>
        <w:tc>
          <w:tcPr>
            <w:tcW w:w="920" w:type="pct"/>
          </w:tcPr>
          <w:p w:rsidR="0040252F" w:rsidRPr="00D0011B" w:rsidRDefault="00EA2EA4" w:rsidP="00DD0E02">
            <w:pPr>
              <w:pStyle w:val="TableText"/>
              <w:spacing w:before="20"/>
              <w:rPr>
                <w:szCs w:val="18"/>
              </w:rPr>
            </w:pPr>
            <w:r w:rsidRPr="00D0011B">
              <w:rPr>
                <w:szCs w:val="18"/>
              </w:rPr>
              <w:t>3-5 months (spring 8th grade)</w:t>
            </w:r>
          </w:p>
        </w:tc>
        <w:tc>
          <w:tcPr>
            <w:tcW w:w="841" w:type="pct"/>
          </w:tcPr>
          <w:p w:rsidR="0040252F" w:rsidRPr="00D0011B" w:rsidRDefault="00EA2EA4" w:rsidP="00DD0E02">
            <w:pPr>
              <w:pStyle w:val="TableText"/>
              <w:spacing w:before="20"/>
              <w:rPr>
                <w:szCs w:val="18"/>
              </w:rPr>
            </w:pPr>
            <w:r w:rsidRPr="00D0011B">
              <w:rPr>
                <w:szCs w:val="18"/>
              </w:rPr>
              <w:t>15-17 months (spring 9th grade)</w:t>
            </w:r>
          </w:p>
        </w:tc>
      </w:tr>
    </w:tbl>
    <w:p w:rsidR="00F254A2" w:rsidRDefault="00F254A2" w:rsidP="00242F6F">
      <w:pPr>
        <w:pStyle w:val="NormalSS12"/>
        <w:spacing w:before="240"/>
      </w:pPr>
      <w:r>
        <w:t>In all sites in varying degrees, locating some sample members for follow-up will be required</w:t>
      </w:r>
      <w:r w:rsidR="007F4B41">
        <w:t xml:space="preserve">. Sample </w:t>
      </w:r>
      <w:r w:rsidR="003E0877" w:rsidRPr="0068572C">
        <w:t xml:space="preserve">members in school-based sites will, at a minimum, </w:t>
      </w:r>
      <w:r w:rsidR="003E0877">
        <w:t xml:space="preserve">have changed </w:t>
      </w:r>
      <w:r w:rsidR="003E0877" w:rsidRPr="0068572C">
        <w:t>classrooms since baseline</w:t>
      </w:r>
      <w:r w:rsidRPr="00F254A2">
        <w:t xml:space="preserve">, and some will have changed schools. In other sites, sample members may have moved. </w:t>
      </w:r>
      <w:r w:rsidR="003E0877" w:rsidRPr="0068572C">
        <w:t>Prior to the follow-up survey data collections, the contractor will work with the site to locate sample members in their new classrooms or schools</w:t>
      </w:r>
      <w:r>
        <w:t>, or obtain any available updates to contact information</w:t>
      </w:r>
      <w:r w:rsidRPr="0068572C">
        <w:t>.</w:t>
      </w:r>
      <w:r>
        <w:t xml:space="preserve"> Additionally, information will be collected at various points throughout the study through emails, phone calls, and postcards asking sample members to provide updated contact information. Cases that are particularly difficult to find will be sent to the contractor’s locating staff. </w:t>
      </w:r>
    </w:p>
    <w:p w:rsidR="003E0877" w:rsidRDefault="00F254A2" w:rsidP="002466E3">
      <w:pPr>
        <w:pStyle w:val="NormalSS"/>
      </w:pPr>
      <w:r>
        <w:t xml:space="preserve">Where the program enrolls students and is delivered in schools, the follow-up </w:t>
      </w:r>
      <w:r w:rsidR="00684DD7">
        <w:t xml:space="preserve">data collection </w:t>
      </w:r>
      <w:r>
        <w:t>will begin with group administration.</w:t>
      </w:r>
      <w:r w:rsidR="003E0877">
        <w:t xml:space="preserve"> </w:t>
      </w:r>
      <w:r w:rsidR="003E0877" w:rsidRPr="00E84EF2">
        <w:t>Contractor staff will work with sites to determine a date and exact venues for conducting group survey administration.</w:t>
      </w:r>
      <w:r w:rsidR="003E0877">
        <w:t xml:space="preserve"> </w:t>
      </w:r>
      <w:r w:rsidR="003E0877" w:rsidRPr="00E84EF2">
        <w:t>Contractor staff will arrive at the site for the survey day, two staff members per survey room.</w:t>
      </w:r>
      <w:r w:rsidR="003E0877">
        <w:t xml:space="preserve"> </w:t>
      </w:r>
      <w:r w:rsidR="003E0877" w:rsidRPr="00E84EF2">
        <w:t>When in the survey room(s), contractor staff will use the survey roster to take attendance and determine whether any youth are missing and to exclude any not on the survey roster.</w:t>
      </w:r>
      <w:r w:rsidR="003E0877">
        <w:t xml:space="preserve"> Any sample members who have moved out of the area will be given the option of completing the follow-up survey via the web or over the telephone.</w:t>
      </w:r>
      <w:r w:rsidR="00E42027" w:rsidRPr="00E42027">
        <w:t xml:space="preserve"> </w:t>
      </w:r>
      <w:r w:rsidR="00E42027">
        <w:t xml:space="preserve">Contractor staff will hand out pre-identified survey packets to the youth whose names are on the packets, and obtaining youth assent. Each packet will consist of the PPA paper-and-pencil interview (PAPI) questionnaire and a sealable, blank survey return envelope. The questionnaire and outside envelope will have a label with a unique ID number (no personally identifying information will appear on the questionnaire or return envelope). All youth will complete Questionnaire Part A, which asks for background information and concludes with a single screening question about sexual experience. Youth with sexual experience will complete Part B1 and those without will complete Part B2. Two contractor staff members will monitor each survey room. Upon completion, youth will place the questionnaire Parts A, B1, and B2 (both the used and the unused sections) in the return envelope, seal it, and return it to a contractor staff member. Staff will send the completed questionnaires to the contractor’s office, where the questionnaires will be receipted and checked for completeness and scannability. All questionnaires that pass the check will be sent to a scanning vendor to be scanned. All scanned data will be electronically transmitted to the contractor. </w:t>
      </w:r>
    </w:p>
    <w:p w:rsidR="00485217" w:rsidRDefault="00E42027" w:rsidP="006B6211">
      <w:pPr>
        <w:pStyle w:val="NormalSS12"/>
      </w:pPr>
      <w:r w:rsidRPr="00E42027">
        <w:t xml:space="preserve">Telephone and web-based </w:t>
      </w:r>
      <w:r w:rsidR="003E0877">
        <w:t xml:space="preserve">administration of the </w:t>
      </w:r>
      <w:r>
        <w:t xml:space="preserve">follow-up </w:t>
      </w:r>
      <w:r w:rsidR="003E0877">
        <w:t>survey</w:t>
      </w:r>
      <w:r>
        <w:t xml:space="preserve"> will also be used. </w:t>
      </w:r>
      <w:r w:rsidRPr="00E42027">
        <w:t>In sites with group administration, sample members who do not complete in an initial group session or a make-up session will be given the option to complete by phone or web. In other sites, telephone and web will be the primary modes of data collection, because the sample will be dispersed and assembling groups will not be feasible. In both situations,</w:t>
      </w:r>
      <w:r w:rsidR="003E0877">
        <w:t xml:space="preserve"> contractor staff will contact them and provide a PIN/password for web completion or, interview them by telephone using the PAPI instrument. After such completions, the same receipting and scanning processes as for PAPI completions will take place.</w:t>
      </w:r>
      <w:r w:rsidR="00485217">
        <w:t xml:space="preserve"> </w:t>
      </w:r>
      <w:r w:rsidR="006B6211" w:rsidRPr="006B6211">
        <w:t>Web instruments will be prepared after OMB approval of the basic hard-copy questi</w:t>
      </w:r>
      <w:r w:rsidR="00794EC0">
        <w:t xml:space="preserve">onnaires, and provided to OMB. </w:t>
      </w:r>
    </w:p>
    <w:p w:rsidR="006B6211" w:rsidRPr="006B6211" w:rsidRDefault="006B6211" w:rsidP="006B6211">
      <w:pPr>
        <w:pStyle w:val="NormalSS12"/>
      </w:pPr>
      <w:r w:rsidRPr="006B6211">
        <w:t>In one site (CHLA), follow-up will be conducted in person with individual respondents</w:t>
      </w:r>
      <w:r w:rsidR="00485217">
        <w:t>. D</w:t>
      </w:r>
      <w:r w:rsidRPr="006B6211">
        <w:t xml:space="preserve">ata collectors will provide laptop computers equipped with audio for respondent self administration (ACASI). </w:t>
      </w:r>
    </w:p>
    <w:p w:rsidR="002626EF" w:rsidRDefault="006B6211" w:rsidP="006B6211">
      <w:pPr>
        <w:pStyle w:val="NormalSS12"/>
      </w:pPr>
      <w:r w:rsidRPr="006B6211">
        <w:t xml:space="preserve">Our current projections of completion rates by mode for the </w:t>
      </w:r>
      <w:r w:rsidR="00072207">
        <w:t xml:space="preserve">first </w:t>
      </w:r>
      <w:r w:rsidRPr="006B6211">
        <w:t>follow-up are as shown in the following table</w:t>
      </w:r>
      <w:r w:rsidR="00485217">
        <w:t xml:space="preserve">. For completeness, the table </w:t>
      </w:r>
      <w:r w:rsidRPr="006B6211">
        <w:t>includ</w:t>
      </w:r>
      <w:r w:rsidR="00485217">
        <w:t>es</w:t>
      </w:r>
      <w:r w:rsidRPr="006B6211">
        <w:t xml:space="preserve"> the two sites for which first follow-up instruments </w:t>
      </w:r>
      <w:r w:rsidR="00684DD7">
        <w:t xml:space="preserve">were previously </w:t>
      </w:r>
      <w:r w:rsidRPr="006B6211">
        <w:t xml:space="preserve">submitted </w:t>
      </w:r>
      <w:r w:rsidR="00684DD7">
        <w:t xml:space="preserve">(and approved) </w:t>
      </w:r>
      <w:r w:rsidRPr="006B6211">
        <w:t>and the other sites for which instruments</w:t>
      </w:r>
      <w:r w:rsidR="00A07B94">
        <w:t xml:space="preserve"> </w:t>
      </w:r>
      <w:r w:rsidR="00684DD7">
        <w:t>are currently submitted</w:t>
      </w:r>
      <w:r w:rsidRPr="006B6211">
        <w:t xml:space="preserve">. </w:t>
      </w:r>
    </w:p>
    <w:p w:rsidR="002626EF" w:rsidRDefault="002626EF" w:rsidP="00F673CB">
      <w:pPr>
        <w:pStyle w:val="NormalSS12"/>
      </w:pPr>
      <w:r>
        <w:t>As with any survey that uses different modes of administration, the answers by some respondents to certain questions may differ depending on the mode in which they complete the survey. Any such “mode effects” should not affect the validity of the impact estimates because we anticipate that equal proportions of treatment and control group members will complete the different modes. Indeed, as a means to assure that this is the case, we will follow identical plans for administering the different modes of the survey between the two experimental groups, including using identical methods for locating respondents and more generally maximizing survey response rates (discussed below in Section B.3).</w:t>
      </w:r>
    </w:p>
    <w:p w:rsidR="0040252F" w:rsidRDefault="00D63F6A" w:rsidP="002466E3">
      <w:pPr>
        <w:pStyle w:val="MarkforTableHeading"/>
      </w:pPr>
      <w:bookmarkStart w:id="33" w:name="_Toc315951411"/>
      <w:r>
        <w:t>Table B.4</w:t>
      </w:r>
      <w:r w:rsidR="002466E3">
        <w:t>. Projected Distribution of First Follow-Up Completions by Mode, by PPA Site</w:t>
      </w:r>
      <w:bookmarkEnd w:id="33"/>
    </w:p>
    <w:tbl>
      <w:tblPr>
        <w:tblStyle w:val="SMPRTableBlack"/>
        <w:tblW w:w="5000" w:type="pct"/>
        <w:tblInd w:w="0" w:type="dxa"/>
        <w:tblLook w:val="04A0" w:firstRow="1" w:lastRow="0" w:firstColumn="1" w:lastColumn="0" w:noHBand="0" w:noVBand="1"/>
      </w:tblPr>
      <w:tblGrid>
        <w:gridCol w:w="1684"/>
        <w:gridCol w:w="1364"/>
        <w:gridCol w:w="3398"/>
        <w:gridCol w:w="1565"/>
        <w:gridCol w:w="1565"/>
      </w:tblGrid>
      <w:tr w:rsidR="009E73E7" w:rsidTr="002466E3">
        <w:trPr>
          <w:cnfStyle w:val="100000000000" w:firstRow="1" w:lastRow="0" w:firstColumn="0" w:lastColumn="0" w:oddVBand="0" w:evenVBand="0" w:oddHBand="0" w:evenHBand="0" w:firstRowFirstColumn="0" w:firstRowLastColumn="0" w:lastRowFirstColumn="0" w:lastRowLastColumn="0"/>
        </w:trPr>
        <w:tc>
          <w:tcPr>
            <w:tcW w:w="880" w:type="pct"/>
            <w:vAlign w:val="bottom"/>
          </w:tcPr>
          <w:p w:rsidR="009E73E7" w:rsidRPr="00C220B4" w:rsidRDefault="009E73E7" w:rsidP="002466E3">
            <w:pPr>
              <w:pStyle w:val="TableHeaderCenter"/>
              <w:jc w:val="left"/>
            </w:pPr>
            <w:r>
              <w:t>Site (Grantee)</w:t>
            </w:r>
          </w:p>
        </w:tc>
        <w:tc>
          <w:tcPr>
            <w:tcW w:w="712" w:type="pct"/>
            <w:vAlign w:val="bottom"/>
          </w:tcPr>
          <w:p w:rsidR="009E73E7" w:rsidRDefault="009E73E7" w:rsidP="002466E3">
            <w:pPr>
              <w:pStyle w:val="TableHeaderCenter"/>
            </w:pPr>
            <w:r>
              <w:t>Site Type</w:t>
            </w:r>
          </w:p>
        </w:tc>
        <w:tc>
          <w:tcPr>
            <w:tcW w:w="1774" w:type="pct"/>
            <w:vAlign w:val="bottom"/>
          </w:tcPr>
          <w:p w:rsidR="009E73E7" w:rsidRPr="00C220B4" w:rsidRDefault="009E73E7" w:rsidP="002466E3">
            <w:pPr>
              <w:pStyle w:val="TableHeaderCenter"/>
            </w:pPr>
            <w:r w:rsidRPr="00C220B4">
              <w:t>Target Population</w:t>
            </w:r>
            <w:r>
              <w:t>/Enrollment Point</w:t>
            </w:r>
          </w:p>
        </w:tc>
        <w:tc>
          <w:tcPr>
            <w:tcW w:w="817" w:type="pct"/>
            <w:vAlign w:val="bottom"/>
          </w:tcPr>
          <w:p w:rsidR="009E73E7" w:rsidRPr="00C220B4" w:rsidRDefault="009E73E7" w:rsidP="002466E3">
            <w:pPr>
              <w:pStyle w:val="TableHeaderCenter"/>
            </w:pPr>
            <w:r>
              <w:t>Projected Mode of Completion FU1</w:t>
            </w:r>
          </w:p>
        </w:tc>
        <w:tc>
          <w:tcPr>
            <w:tcW w:w="817" w:type="pct"/>
            <w:vAlign w:val="bottom"/>
          </w:tcPr>
          <w:p w:rsidR="009E73E7" w:rsidRPr="00C220B4" w:rsidRDefault="009E73E7" w:rsidP="002466E3">
            <w:pPr>
              <w:pStyle w:val="TableHeaderCenter"/>
            </w:pPr>
            <w:r>
              <w:t>Projected Mode of Completion FU2</w:t>
            </w:r>
          </w:p>
        </w:tc>
      </w:tr>
      <w:tr w:rsidR="009E73E7" w:rsidTr="002466E3">
        <w:tc>
          <w:tcPr>
            <w:tcW w:w="880" w:type="pct"/>
          </w:tcPr>
          <w:p w:rsidR="009E73E7" w:rsidRPr="0081565A" w:rsidRDefault="009E73E7" w:rsidP="00CA06AD">
            <w:pPr>
              <w:pStyle w:val="TableText"/>
              <w:spacing w:before="60" w:after="60"/>
            </w:pPr>
            <w:r>
              <w:t>Chicago Public Schools (CPS)</w:t>
            </w:r>
          </w:p>
        </w:tc>
        <w:tc>
          <w:tcPr>
            <w:tcW w:w="712" w:type="pct"/>
          </w:tcPr>
          <w:p w:rsidR="009E73E7" w:rsidRDefault="009E73E7" w:rsidP="00CA06AD">
            <w:pPr>
              <w:pStyle w:val="TableText"/>
              <w:spacing w:before="60" w:after="60"/>
            </w:pPr>
            <w:r>
              <w:t>School-Based</w:t>
            </w:r>
          </w:p>
        </w:tc>
        <w:tc>
          <w:tcPr>
            <w:tcW w:w="1774" w:type="pct"/>
          </w:tcPr>
          <w:p w:rsidR="009E73E7" w:rsidRPr="0081565A" w:rsidRDefault="009E73E7" w:rsidP="00CA06AD">
            <w:pPr>
              <w:pStyle w:val="TableText"/>
              <w:spacing w:before="60" w:after="60"/>
            </w:pPr>
            <w:r>
              <w:t>7th grade students/start of 7th grade</w:t>
            </w:r>
          </w:p>
        </w:tc>
        <w:tc>
          <w:tcPr>
            <w:tcW w:w="817" w:type="pct"/>
          </w:tcPr>
          <w:p w:rsidR="009E73E7" w:rsidRDefault="009E73E7" w:rsidP="00CA06AD">
            <w:pPr>
              <w:pStyle w:val="TableText"/>
              <w:spacing w:before="60" w:after="60"/>
            </w:pPr>
            <w:r>
              <w:t>95% group</w:t>
            </w:r>
          </w:p>
          <w:p w:rsidR="009E73E7" w:rsidRDefault="009E73E7" w:rsidP="00CA06AD">
            <w:pPr>
              <w:pStyle w:val="TableText"/>
              <w:spacing w:before="60" w:after="60"/>
            </w:pPr>
            <w:r>
              <w:t>0% web</w:t>
            </w:r>
          </w:p>
          <w:p w:rsidR="009E73E7" w:rsidRDefault="009E73E7" w:rsidP="00CA06AD">
            <w:pPr>
              <w:pStyle w:val="TableText"/>
              <w:spacing w:before="60" w:after="60"/>
            </w:pPr>
            <w:r>
              <w:t>5% phone</w:t>
            </w:r>
          </w:p>
        </w:tc>
        <w:tc>
          <w:tcPr>
            <w:tcW w:w="817" w:type="pct"/>
          </w:tcPr>
          <w:p w:rsidR="009E73E7" w:rsidRDefault="009E73E7" w:rsidP="00CA06AD">
            <w:pPr>
              <w:pStyle w:val="TableText"/>
              <w:spacing w:before="60" w:after="60"/>
            </w:pPr>
            <w:r>
              <w:t>85% group</w:t>
            </w:r>
          </w:p>
          <w:p w:rsidR="009E73E7" w:rsidRDefault="009E73E7" w:rsidP="00CA06AD">
            <w:pPr>
              <w:pStyle w:val="TableText"/>
              <w:spacing w:before="60" w:after="60"/>
            </w:pPr>
            <w:r>
              <w:t>5% web</w:t>
            </w:r>
          </w:p>
          <w:p w:rsidR="009E73E7" w:rsidRDefault="009E73E7" w:rsidP="00CA06AD">
            <w:pPr>
              <w:pStyle w:val="TableText"/>
              <w:spacing w:before="60" w:after="60"/>
            </w:pPr>
            <w:r>
              <w:t>10% phone</w:t>
            </w:r>
          </w:p>
        </w:tc>
      </w:tr>
      <w:tr w:rsidR="009E73E7" w:rsidTr="002466E3">
        <w:tc>
          <w:tcPr>
            <w:tcW w:w="880" w:type="pct"/>
          </w:tcPr>
          <w:p w:rsidR="009E73E7" w:rsidRPr="0081565A" w:rsidRDefault="009E73E7" w:rsidP="00CA06AD">
            <w:pPr>
              <w:pStyle w:val="TableText"/>
              <w:spacing w:before="60" w:after="60"/>
            </w:pPr>
            <w:r>
              <w:t>Engender Health</w:t>
            </w:r>
          </w:p>
        </w:tc>
        <w:tc>
          <w:tcPr>
            <w:tcW w:w="712" w:type="pct"/>
          </w:tcPr>
          <w:p w:rsidR="009E73E7" w:rsidRDefault="009E73E7" w:rsidP="00CA06AD">
            <w:pPr>
              <w:pStyle w:val="TableText"/>
              <w:spacing w:before="60" w:after="60"/>
            </w:pPr>
            <w:r>
              <w:t>CBO-Based (Individual)</w:t>
            </w:r>
          </w:p>
        </w:tc>
        <w:tc>
          <w:tcPr>
            <w:tcW w:w="1774" w:type="pct"/>
          </w:tcPr>
          <w:p w:rsidR="009E73E7" w:rsidRPr="0081565A" w:rsidRDefault="009E73E7" w:rsidP="00CA06AD">
            <w:pPr>
              <w:pStyle w:val="TableText"/>
              <w:spacing w:before="60" w:after="60"/>
            </w:pPr>
            <w:r>
              <w:t>14-16 year old participants in summer youth employment program/start of program</w:t>
            </w:r>
          </w:p>
        </w:tc>
        <w:tc>
          <w:tcPr>
            <w:tcW w:w="817" w:type="pct"/>
          </w:tcPr>
          <w:p w:rsidR="009E73E7" w:rsidRDefault="009E73E7" w:rsidP="00CA06AD">
            <w:pPr>
              <w:pStyle w:val="TableText"/>
              <w:spacing w:before="60" w:after="60"/>
            </w:pPr>
            <w:r>
              <w:t>0% group</w:t>
            </w:r>
          </w:p>
          <w:p w:rsidR="009E73E7" w:rsidRDefault="009E73E7" w:rsidP="00CA06AD">
            <w:pPr>
              <w:pStyle w:val="TableText"/>
              <w:spacing w:before="60" w:after="60"/>
            </w:pPr>
            <w:r>
              <w:t>80% web</w:t>
            </w:r>
          </w:p>
          <w:p w:rsidR="009E73E7" w:rsidRDefault="009E73E7" w:rsidP="00CA06AD">
            <w:pPr>
              <w:pStyle w:val="TableText"/>
              <w:spacing w:before="60" w:after="60"/>
            </w:pPr>
            <w:r>
              <w:t>20% phone</w:t>
            </w:r>
          </w:p>
        </w:tc>
        <w:tc>
          <w:tcPr>
            <w:tcW w:w="817" w:type="pct"/>
          </w:tcPr>
          <w:p w:rsidR="009E73E7" w:rsidRDefault="009E73E7" w:rsidP="00CA06AD">
            <w:pPr>
              <w:pStyle w:val="TableText"/>
              <w:spacing w:before="60" w:after="60"/>
            </w:pPr>
            <w:r>
              <w:t>0% group</w:t>
            </w:r>
          </w:p>
          <w:p w:rsidR="009E73E7" w:rsidRDefault="009E73E7" w:rsidP="00CA06AD">
            <w:pPr>
              <w:pStyle w:val="TableText"/>
              <w:spacing w:before="60" w:after="60"/>
            </w:pPr>
            <w:r>
              <w:t>80% web</w:t>
            </w:r>
          </w:p>
          <w:p w:rsidR="009E73E7" w:rsidRDefault="009E73E7" w:rsidP="00CA06AD">
            <w:pPr>
              <w:pStyle w:val="TableText"/>
              <w:spacing w:before="60" w:after="60"/>
            </w:pPr>
            <w:r>
              <w:t>20% phone</w:t>
            </w:r>
          </w:p>
        </w:tc>
      </w:tr>
      <w:tr w:rsidR="009E73E7" w:rsidTr="002466E3">
        <w:tc>
          <w:tcPr>
            <w:tcW w:w="880" w:type="pct"/>
          </w:tcPr>
          <w:p w:rsidR="009E73E7" w:rsidRDefault="009E73E7" w:rsidP="00CA06AD">
            <w:pPr>
              <w:pStyle w:val="TableText"/>
              <w:spacing w:before="60" w:after="60"/>
            </w:pPr>
            <w:r>
              <w:t>Princeton Center for Leadership</w:t>
            </w:r>
          </w:p>
          <w:p w:rsidR="009E73E7" w:rsidRPr="0081565A" w:rsidRDefault="009E73E7" w:rsidP="00CA06AD">
            <w:pPr>
              <w:pStyle w:val="TableText"/>
              <w:spacing w:before="60" w:after="60"/>
            </w:pPr>
            <w:r>
              <w:t xml:space="preserve"> Training (PCLT)</w:t>
            </w:r>
          </w:p>
        </w:tc>
        <w:tc>
          <w:tcPr>
            <w:tcW w:w="712" w:type="pct"/>
          </w:tcPr>
          <w:p w:rsidR="009E73E7" w:rsidRDefault="009E73E7" w:rsidP="00CA06AD">
            <w:pPr>
              <w:pStyle w:val="TableText"/>
              <w:spacing w:before="60" w:after="60"/>
            </w:pPr>
            <w:r>
              <w:t>School-Based</w:t>
            </w:r>
          </w:p>
        </w:tc>
        <w:tc>
          <w:tcPr>
            <w:tcW w:w="1774" w:type="pct"/>
          </w:tcPr>
          <w:p w:rsidR="009E73E7" w:rsidRPr="0081565A" w:rsidRDefault="009E73E7" w:rsidP="00CA06AD">
            <w:pPr>
              <w:pStyle w:val="TableText"/>
              <w:spacing w:before="60" w:after="60"/>
            </w:pPr>
            <w:r>
              <w:t>9th grade students/start of 9th grade</w:t>
            </w:r>
          </w:p>
        </w:tc>
        <w:tc>
          <w:tcPr>
            <w:tcW w:w="817" w:type="pct"/>
          </w:tcPr>
          <w:p w:rsidR="009E73E7" w:rsidRDefault="009E73E7" w:rsidP="00CA06AD">
            <w:pPr>
              <w:pStyle w:val="TableText"/>
              <w:spacing w:before="60" w:after="60"/>
            </w:pPr>
            <w:r>
              <w:t>90% group</w:t>
            </w:r>
          </w:p>
          <w:p w:rsidR="009E73E7" w:rsidRDefault="009E73E7" w:rsidP="00CA06AD">
            <w:pPr>
              <w:pStyle w:val="TableText"/>
              <w:spacing w:before="60" w:after="60"/>
            </w:pPr>
            <w:r>
              <w:t>5% web</w:t>
            </w:r>
          </w:p>
          <w:p w:rsidR="009E73E7" w:rsidRDefault="009E73E7" w:rsidP="00CA06AD">
            <w:pPr>
              <w:pStyle w:val="TableText"/>
              <w:spacing w:before="60" w:after="60"/>
            </w:pPr>
            <w:r>
              <w:t>5% phone</w:t>
            </w:r>
          </w:p>
        </w:tc>
        <w:tc>
          <w:tcPr>
            <w:tcW w:w="817" w:type="pct"/>
          </w:tcPr>
          <w:p w:rsidR="009E73E7" w:rsidRDefault="009E73E7" w:rsidP="00CA06AD">
            <w:pPr>
              <w:pStyle w:val="TableText"/>
              <w:spacing w:before="60" w:after="60"/>
            </w:pPr>
            <w:r>
              <w:t>80% group</w:t>
            </w:r>
          </w:p>
          <w:p w:rsidR="009E73E7" w:rsidRDefault="009E73E7" w:rsidP="00CA06AD">
            <w:pPr>
              <w:pStyle w:val="TableText"/>
              <w:spacing w:before="60" w:after="60"/>
            </w:pPr>
            <w:r>
              <w:t>10% web</w:t>
            </w:r>
          </w:p>
          <w:p w:rsidR="009E73E7" w:rsidRDefault="009E73E7" w:rsidP="00CA06AD">
            <w:pPr>
              <w:pStyle w:val="TableText"/>
              <w:spacing w:before="60" w:after="60"/>
            </w:pPr>
            <w:r>
              <w:t>10% phone</w:t>
            </w:r>
          </w:p>
        </w:tc>
      </w:tr>
      <w:tr w:rsidR="009E73E7" w:rsidTr="002466E3">
        <w:tc>
          <w:tcPr>
            <w:tcW w:w="880" w:type="pct"/>
          </w:tcPr>
          <w:p w:rsidR="009E73E7" w:rsidRPr="0081565A" w:rsidRDefault="009E73E7" w:rsidP="00CA06AD">
            <w:pPr>
              <w:pStyle w:val="TableText"/>
              <w:spacing w:before="60" w:after="60"/>
            </w:pPr>
            <w:r>
              <w:t>OhioHealth Research and Innovation Institute</w:t>
            </w:r>
          </w:p>
        </w:tc>
        <w:tc>
          <w:tcPr>
            <w:tcW w:w="712" w:type="pct"/>
          </w:tcPr>
          <w:p w:rsidR="009E73E7" w:rsidRDefault="009E73E7" w:rsidP="00CA06AD">
            <w:pPr>
              <w:pStyle w:val="TableText"/>
              <w:spacing w:before="60" w:after="60"/>
            </w:pPr>
            <w:r>
              <w:t>Clinic-Based</w:t>
            </w:r>
          </w:p>
        </w:tc>
        <w:tc>
          <w:tcPr>
            <w:tcW w:w="1774" w:type="pct"/>
          </w:tcPr>
          <w:p w:rsidR="009E73E7" w:rsidRPr="0081565A" w:rsidRDefault="009E73E7" w:rsidP="00CA06AD">
            <w:pPr>
              <w:pStyle w:val="TableText"/>
              <w:spacing w:before="60" w:after="60"/>
            </w:pPr>
            <w:r>
              <w:t>Pregnant/parenting females 15-19 years old/recruited after delivery or during prenatal care</w:t>
            </w:r>
          </w:p>
        </w:tc>
        <w:tc>
          <w:tcPr>
            <w:tcW w:w="817" w:type="pct"/>
          </w:tcPr>
          <w:p w:rsidR="009E73E7" w:rsidRDefault="009E73E7" w:rsidP="00CA06AD">
            <w:pPr>
              <w:pStyle w:val="TableText"/>
              <w:spacing w:before="60" w:after="60"/>
            </w:pPr>
            <w:r>
              <w:t>0% group</w:t>
            </w:r>
          </w:p>
          <w:p w:rsidR="009E73E7" w:rsidRDefault="009E73E7" w:rsidP="00CA06AD">
            <w:pPr>
              <w:pStyle w:val="TableText"/>
              <w:spacing w:before="60" w:after="60"/>
            </w:pPr>
            <w:r>
              <w:t>0% web</w:t>
            </w:r>
          </w:p>
          <w:p w:rsidR="009E73E7" w:rsidRDefault="009E73E7" w:rsidP="00CA06AD">
            <w:pPr>
              <w:pStyle w:val="TableText"/>
              <w:spacing w:before="60" w:after="60"/>
            </w:pPr>
            <w:r>
              <w:t>100% phone</w:t>
            </w:r>
          </w:p>
        </w:tc>
        <w:tc>
          <w:tcPr>
            <w:tcW w:w="817" w:type="pct"/>
          </w:tcPr>
          <w:p w:rsidR="009E73E7" w:rsidRDefault="009E73E7" w:rsidP="00CA06AD">
            <w:pPr>
              <w:pStyle w:val="TableText"/>
              <w:spacing w:before="60" w:after="60"/>
            </w:pPr>
            <w:r>
              <w:t>0% group</w:t>
            </w:r>
          </w:p>
          <w:p w:rsidR="009E73E7" w:rsidRDefault="009E73E7" w:rsidP="00CA06AD">
            <w:pPr>
              <w:pStyle w:val="TableText"/>
              <w:spacing w:before="60" w:after="60"/>
            </w:pPr>
            <w:r>
              <w:t>0% web</w:t>
            </w:r>
          </w:p>
          <w:p w:rsidR="009E73E7" w:rsidRDefault="009E73E7" w:rsidP="00CA06AD">
            <w:pPr>
              <w:pStyle w:val="TableText"/>
              <w:spacing w:before="60" w:after="60"/>
            </w:pPr>
            <w:r>
              <w:t>100% phone</w:t>
            </w:r>
          </w:p>
        </w:tc>
      </w:tr>
      <w:tr w:rsidR="009E73E7" w:rsidTr="002466E3">
        <w:tc>
          <w:tcPr>
            <w:tcW w:w="880" w:type="pct"/>
          </w:tcPr>
          <w:p w:rsidR="009E73E7" w:rsidRPr="0081565A" w:rsidRDefault="009E73E7" w:rsidP="00CA06AD">
            <w:pPr>
              <w:pStyle w:val="TableText"/>
              <w:spacing w:before="60" w:after="60"/>
            </w:pPr>
            <w:r>
              <w:t>Oklahoma Institute for Child Advocacy (OICA)</w:t>
            </w:r>
          </w:p>
        </w:tc>
        <w:tc>
          <w:tcPr>
            <w:tcW w:w="712" w:type="pct"/>
          </w:tcPr>
          <w:p w:rsidR="009E73E7" w:rsidRDefault="009E73E7" w:rsidP="00CA06AD">
            <w:pPr>
              <w:pStyle w:val="TableText"/>
              <w:spacing w:before="60" w:after="60"/>
            </w:pPr>
            <w:r>
              <w:t>CBO (Group-Based)</w:t>
            </w:r>
          </w:p>
        </w:tc>
        <w:tc>
          <w:tcPr>
            <w:tcW w:w="1774" w:type="pct"/>
          </w:tcPr>
          <w:p w:rsidR="009E73E7" w:rsidRPr="0081565A" w:rsidRDefault="009E73E7" w:rsidP="00CA06AD">
            <w:pPr>
              <w:pStyle w:val="TableText"/>
              <w:spacing w:before="60" w:after="60"/>
            </w:pPr>
            <w:r>
              <w:t>Youth in foster care group homes 15-19 years old/resident at time of study recruitment</w:t>
            </w:r>
          </w:p>
        </w:tc>
        <w:tc>
          <w:tcPr>
            <w:tcW w:w="817" w:type="pct"/>
          </w:tcPr>
          <w:p w:rsidR="009E73E7" w:rsidRDefault="009E73E7" w:rsidP="00CA06AD">
            <w:pPr>
              <w:pStyle w:val="TableText"/>
              <w:spacing w:before="60" w:after="60"/>
            </w:pPr>
            <w:r>
              <w:t>50% group</w:t>
            </w:r>
          </w:p>
          <w:p w:rsidR="009E73E7" w:rsidRDefault="009E73E7" w:rsidP="00CA06AD">
            <w:pPr>
              <w:pStyle w:val="TableText"/>
              <w:spacing w:before="60" w:after="60"/>
            </w:pPr>
            <w:r>
              <w:t>25% web</w:t>
            </w:r>
          </w:p>
          <w:p w:rsidR="009E73E7" w:rsidRDefault="009E73E7" w:rsidP="00CA06AD">
            <w:pPr>
              <w:pStyle w:val="TableText"/>
              <w:spacing w:before="60" w:after="60"/>
            </w:pPr>
            <w:r>
              <w:t>25% phone</w:t>
            </w:r>
          </w:p>
        </w:tc>
        <w:tc>
          <w:tcPr>
            <w:tcW w:w="817" w:type="pct"/>
          </w:tcPr>
          <w:p w:rsidR="009E73E7" w:rsidRDefault="009E73E7" w:rsidP="00CA06AD">
            <w:pPr>
              <w:pStyle w:val="TableText"/>
              <w:spacing w:before="60" w:after="60"/>
            </w:pPr>
            <w:r>
              <w:t>40% group</w:t>
            </w:r>
          </w:p>
          <w:p w:rsidR="009E73E7" w:rsidRDefault="009E73E7" w:rsidP="00CA06AD">
            <w:pPr>
              <w:pStyle w:val="TableText"/>
              <w:spacing w:before="60" w:after="60"/>
            </w:pPr>
            <w:r>
              <w:t>30% web</w:t>
            </w:r>
          </w:p>
          <w:p w:rsidR="009E73E7" w:rsidRDefault="009E73E7" w:rsidP="00CA06AD">
            <w:pPr>
              <w:pStyle w:val="TableText"/>
              <w:spacing w:before="60" w:after="60"/>
            </w:pPr>
            <w:r>
              <w:t>30% phone</w:t>
            </w:r>
          </w:p>
        </w:tc>
      </w:tr>
      <w:tr w:rsidR="009E73E7" w:rsidTr="002466E3">
        <w:tc>
          <w:tcPr>
            <w:tcW w:w="880" w:type="pct"/>
          </w:tcPr>
          <w:p w:rsidR="009E73E7" w:rsidRPr="0081565A" w:rsidRDefault="009E73E7" w:rsidP="00CA06AD">
            <w:pPr>
              <w:pStyle w:val="TableText"/>
              <w:spacing w:before="60" w:after="60"/>
            </w:pPr>
            <w:r>
              <w:t>Children’s Hospital Los Angeles (CHLA)</w:t>
            </w:r>
          </w:p>
        </w:tc>
        <w:tc>
          <w:tcPr>
            <w:tcW w:w="712" w:type="pct"/>
          </w:tcPr>
          <w:p w:rsidR="009E73E7" w:rsidRDefault="009E73E7" w:rsidP="00CA06AD">
            <w:pPr>
              <w:pStyle w:val="TableText"/>
              <w:spacing w:before="60" w:after="60"/>
            </w:pPr>
            <w:r>
              <w:t>Clinic-Based</w:t>
            </w:r>
          </w:p>
        </w:tc>
        <w:tc>
          <w:tcPr>
            <w:tcW w:w="1774" w:type="pct"/>
          </w:tcPr>
          <w:p w:rsidR="009E73E7" w:rsidRPr="0081565A" w:rsidRDefault="009E73E7" w:rsidP="00CA06AD">
            <w:pPr>
              <w:pStyle w:val="TableText"/>
              <w:spacing w:before="60" w:after="60"/>
            </w:pPr>
            <w:r>
              <w:t xml:space="preserve">Teen mothers younger than 20, with child less than 6 months/recruited through clinics and other programs   </w:t>
            </w:r>
          </w:p>
        </w:tc>
        <w:tc>
          <w:tcPr>
            <w:tcW w:w="817" w:type="pct"/>
          </w:tcPr>
          <w:p w:rsidR="009E73E7" w:rsidRDefault="009E73E7" w:rsidP="00CA06AD">
            <w:pPr>
              <w:pStyle w:val="TableText"/>
              <w:spacing w:before="60" w:after="60"/>
            </w:pPr>
            <w:r>
              <w:t>100% in-person (ACASI)</w:t>
            </w:r>
            <w:r>
              <w:rPr>
                <w:rStyle w:val="CommentReference"/>
                <w:rFonts w:ascii="Times New Roman" w:hAnsi="Times New Roman"/>
              </w:rPr>
              <w:t xml:space="preserve"> </w:t>
            </w:r>
          </w:p>
          <w:p w:rsidR="009E73E7" w:rsidRDefault="009E73E7" w:rsidP="00CA06AD">
            <w:pPr>
              <w:pStyle w:val="TableText"/>
              <w:spacing w:before="60" w:after="60"/>
            </w:pPr>
          </w:p>
        </w:tc>
        <w:tc>
          <w:tcPr>
            <w:tcW w:w="817" w:type="pct"/>
          </w:tcPr>
          <w:p w:rsidR="009E73E7" w:rsidRDefault="009E73E7" w:rsidP="00CA06AD">
            <w:pPr>
              <w:pStyle w:val="TableText"/>
              <w:spacing w:before="60" w:after="60"/>
            </w:pPr>
            <w:r>
              <w:t>100% in-person (ACASI)</w:t>
            </w:r>
            <w:r>
              <w:rPr>
                <w:rStyle w:val="CommentReference"/>
                <w:rFonts w:ascii="Times New Roman" w:hAnsi="Times New Roman"/>
              </w:rPr>
              <w:t xml:space="preserve"> </w:t>
            </w:r>
          </w:p>
          <w:p w:rsidR="009E73E7" w:rsidRDefault="009E73E7" w:rsidP="00CA06AD">
            <w:pPr>
              <w:pStyle w:val="TableText"/>
              <w:spacing w:before="60" w:after="60"/>
            </w:pPr>
          </w:p>
        </w:tc>
      </w:tr>
      <w:tr w:rsidR="009E73E7" w:rsidTr="002466E3">
        <w:tc>
          <w:tcPr>
            <w:tcW w:w="880" w:type="pct"/>
          </w:tcPr>
          <w:p w:rsidR="009E73E7" w:rsidRPr="0081565A" w:rsidRDefault="009E73E7" w:rsidP="00CA06AD">
            <w:pPr>
              <w:pStyle w:val="TableText"/>
              <w:spacing w:before="60" w:after="60"/>
            </w:pPr>
            <w:r>
              <w:t>Live the Life (LtL)</w:t>
            </w:r>
          </w:p>
        </w:tc>
        <w:tc>
          <w:tcPr>
            <w:tcW w:w="712" w:type="pct"/>
          </w:tcPr>
          <w:p w:rsidR="009E73E7" w:rsidRDefault="009E73E7" w:rsidP="00CA06AD">
            <w:pPr>
              <w:pStyle w:val="TableText"/>
              <w:spacing w:before="60" w:after="60"/>
            </w:pPr>
            <w:r>
              <w:t>School-Based</w:t>
            </w:r>
          </w:p>
        </w:tc>
        <w:tc>
          <w:tcPr>
            <w:tcW w:w="1774" w:type="pct"/>
          </w:tcPr>
          <w:p w:rsidR="009E73E7" w:rsidRPr="0081565A" w:rsidRDefault="009E73E7" w:rsidP="00CA06AD">
            <w:pPr>
              <w:pStyle w:val="TableText"/>
              <w:spacing w:before="60" w:after="60"/>
            </w:pPr>
            <w:r>
              <w:t>7th grade students/start of 7th grade</w:t>
            </w:r>
          </w:p>
        </w:tc>
        <w:tc>
          <w:tcPr>
            <w:tcW w:w="817" w:type="pct"/>
          </w:tcPr>
          <w:p w:rsidR="009E73E7" w:rsidRDefault="009E73E7" w:rsidP="00CA06AD">
            <w:pPr>
              <w:pStyle w:val="TableText"/>
              <w:spacing w:before="60" w:after="60"/>
            </w:pPr>
            <w:r>
              <w:t>90% group</w:t>
            </w:r>
          </w:p>
          <w:p w:rsidR="009E73E7" w:rsidRDefault="009E73E7" w:rsidP="00CA06AD">
            <w:pPr>
              <w:pStyle w:val="TableText"/>
              <w:spacing w:before="60" w:after="60"/>
            </w:pPr>
            <w:r>
              <w:t>5% web</w:t>
            </w:r>
          </w:p>
          <w:p w:rsidR="009E73E7" w:rsidRDefault="009E73E7" w:rsidP="00CA06AD">
            <w:pPr>
              <w:pStyle w:val="TableText"/>
              <w:spacing w:before="60" w:after="60"/>
            </w:pPr>
            <w:r>
              <w:t>5% phone</w:t>
            </w:r>
          </w:p>
        </w:tc>
        <w:tc>
          <w:tcPr>
            <w:tcW w:w="817" w:type="pct"/>
          </w:tcPr>
          <w:p w:rsidR="009E73E7" w:rsidRDefault="009E73E7" w:rsidP="00CA06AD">
            <w:pPr>
              <w:pStyle w:val="TableText"/>
              <w:spacing w:before="60" w:after="60"/>
            </w:pPr>
            <w:r>
              <w:t>80% group</w:t>
            </w:r>
          </w:p>
          <w:p w:rsidR="009E73E7" w:rsidRDefault="009E73E7" w:rsidP="00CA06AD">
            <w:pPr>
              <w:pStyle w:val="TableText"/>
              <w:spacing w:before="60" w:after="60"/>
            </w:pPr>
            <w:r>
              <w:t>10% web</w:t>
            </w:r>
          </w:p>
          <w:p w:rsidR="009E73E7" w:rsidRDefault="009E73E7" w:rsidP="00CA06AD">
            <w:pPr>
              <w:pStyle w:val="TableText"/>
              <w:spacing w:before="60" w:after="60"/>
            </w:pPr>
            <w:r>
              <w:t>10% phone</w:t>
            </w:r>
          </w:p>
        </w:tc>
      </w:tr>
    </w:tbl>
    <w:p w:rsidR="009E73E7" w:rsidRDefault="009E73E7" w:rsidP="006B6211">
      <w:pPr>
        <w:pStyle w:val="NormalSS12"/>
      </w:pPr>
    </w:p>
    <w:p w:rsidR="003E0877" w:rsidRPr="002960F1" w:rsidRDefault="003E0877" w:rsidP="00D403E3">
      <w:pPr>
        <w:pStyle w:val="Heading2"/>
        <w:rPr>
          <w:rFonts w:ascii="Lucida Sans" w:hAnsi="Lucida Sans"/>
        </w:rPr>
      </w:pPr>
      <w:bookmarkStart w:id="34" w:name="_Toc248721990"/>
      <w:bookmarkStart w:id="35" w:name="_Toc286761589"/>
      <w:bookmarkStart w:id="36" w:name="_Toc303685504"/>
      <w:bookmarkStart w:id="37" w:name="_Toc303685557"/>
      <w:bookmarkStart w:id="38" w:name="_Toc316397888"/>
      <w:r w:rsidRPr="002960F1">
        <w:rPr>
          <w:rFonts w:ascii="Lucida Sans" w:hAnsi="Lucida Sans"/>
          <w:caps w:val="0"/>
        </w:rPr>
        <w:t>B3.</w:t>
      </w:r>
      <w:r w:rsidRPr="002960F1">
        <w:rPr>
          <w:rFonts w:ascii="Lucida Sans" w:hAnsi="Lucida Sans"/>
          <w:caps w:val="0"/>
        </w:rPr>
        <w:tab/>
        <w:t xml:space="preserve">Methods </w:t>
      </w:r>
      <w:r>
        <w:rPr>
          <w:rFonts w:ascii="Lucida Sans" w:hAnsi="Lucida Sans"/>
          <w:caps w:val="0"/>
        </w:rPr>
        <w:t>t</w:t>
      </w:r>
      <w:r w:rsidRPr="002960F1">
        <w:rPr>
          <w:rFonts w:ascii="Lucida Sans" w:hAnsi="Lucida Sans"/>
          <w:caps w:val="0"/>
        </w:rPr>
        <w:t xml:space="preserve">o Maximize Response Rates </w:t>
      </w:r>
      <w:r>
        <w:rPr>
          <w:rFonts w:ascii="Lucida Sans" w:hAnsi="Lucida Sans"/>
          <w:caps w:val="0"/>
        </w:rPr>
        <w:t>a</w:t>
      </w:r>
      <w:r w:rsidRPr="002960F1">
        <w:rPr>
          <w:rFonts w:ascii="Lucida Sans" w:hAnsi="Lucida Sans"/>
          <w:caps w:val="0"/>
        </w:rPr>
        <w:t xml:space="preserve">nd Deal </w:t>
      </w:r>
      <w:r>
        <w:rPr>
          <w:rFonts w:ascii="Lucida Sans" w:hAnsi="Lucida Sans"/>
          <w:caps w:val="0"/>
        </w:rPr>
        <w:t>w</w:t>
      </w:r>
      <w:r w:rsidRPr="002960F1">
        <w:rPr>
          <w:rFonts w:ascii="Lucida Sans" w:hAnsi="Lucida Sans"/>
          <w:caps w:val="0"/>
        </w:rPr>
        <w:t>ith Nonresponse</w:t>
      </w:r>
      <w:bookmarkEnd w:id="34"/>
      <w:bookmarkEnd w:id="35"/>
      <w:bookmarkEnd w:id="36"/>
      <w:bookmarkEnd w:id="37"/>
      <w:bookmarkEnd w:id="38"/>
      <w:r w:rsidRPr="002960F1">
        <w:rPr>
          <w:rFonts w:ascii="Lucida Sans" w:hAnsi="Lucida Sans"/>
          <w:caps w:val="0"/>
        </w:rPr>
        <w:t xml:space="preserve"> </w:t>
      </w:r>
    </w:p>
    <w:p w:rsidR="003E0877" w:rsidRDefault="003E0877" w:rsidP="00F673CB">
      <w:pPr>
        <w:pStyle w:val="NormalSS12"/>
        <w:spacing w:after="120"/>
      </w:pPr>
      <w:r>
        <w:t>We expect a response rate of 85 percent or better on the first follow-up survey</w:t>
      </w:r>
      <w:r w:rsidR="00012BF0">
        <w:t>s</w:t>
      </w:r>
      <w:r w:rsidR="00FF78E1">
        <w:rPr>
          <w:rStyle w:val="FootnoteReference"/>
        </w:rPr>
        <w:footnoteReference w:id="7"/>
      </w:r>
      <w:r w:rsidR="00012BF0">
        <w:t xml:space="preserve"> </w:t>
      </w:r>
      <w:r w:rsidR="00072207">
        <w:t>. We can expect to achieve this completion rate for several reasons. S</w:t>
      </w:r>
      <w:r>
        <w:t xml:space="preserve">urvey administration will occur </w:t>
      </w:r>
      <w:r w:rsidR="00072207">
        <w:t>at most six</w:t>
      </w:r>
      <w:r>
        <w:t xml:space="preserve"> months after the program end date</w:t>
      </w:r>
      <w:r w:rsidR="00072207">
        <w:t>.</w:t>
      </w:r>
      <w:r w:rsidR="00B7214B">
        <w:rPr>
          <w:rStyle w:val="FootnoteReference"/>
        </w:rPr>
        <w:footnoteReference w:id="8"/>
      </w:r>
      <w:r>
        <w:t xml:space="preserve"> </w:t>
      </w:r>
      <w:r w:rsidRPr="00B57A5A">
        <w:t xml:space="preserve">This timing will ensure </w:t>
      </w:r>
      <w:r w:rsidR="00072207">
        <w:t xml:space="preserve">that </w:t>
      </w:r>
      <w:r w:rsidRPr="00B57A5A">
        <w:t xml:space="preserve">our contact data are </w:t>
      </w:r>
      <w:r w:rsidR="00072207">
        <w:t xml:space="preserve">quite </w:t>
      </w:r>
      <w:r w:rsidRPr="00B57A5A">
        <w:t>current (</w:t>
      </w:r>
      <w:r w:rsidR="00F735E2">
        <w:t xml:space="preserve">minimal </w:t>
      </w:r>
      <w:r w:rsidRPr="00B57A5A">
        <w:t>location problems)</w:t>
      </w:r>
      <w:r w:rsidR="00072207">
        <w:t xml:space="preserve">. In some sites, </w:t>
      </w:r>
      <w:r w:rsidRPr="00B57A5A">
        <w:t xml:space="preserve">surveys can be administered to most </w:t>
      </w:r>
      <w:r>
        <w:t>youth</w:t>
      </w:r>
      <w:r w:rsidRPr="00B57A5A">
        <w:t xml:space="preserve"> in the location where the</w:t>
      </w:r>
      <w:r w:rsidR="00A22DF6">
        <w:t xml:space="preserve"> baseline survey was conducted, and where the </w:t>
      </w:r>
      <w:r w:rsidRPr="00B57A5A">
        <w:t xml:space="preserve">program </w:t>
      </w:r>
      <w:r w:rsidR="00A22DF6">
        <w:t xml:space="preserve">took </w:t>
      </w:r>
      <w:r>
        <w:t xml:space="preserve">place (for example, the school). In addition, </w:t>
      </w:r>
      <w:r>
        <w:rPr>
          <w:bCs/>
        </w:rPr>
        <w:t xml:space="preserve">we expect that obtaining the site’s </w:t>
      </w:r>
      <w:r>
        <w:t xml:space="preserve">willing assistance will be very important to maximizing the response rate; we will invest significant effort in gaining their </w:t>
      </w:r>
      <w:r w:rsidRPr="00381FE6">
        <w:t>cooperation</w:t>
      </w:r>
      <w:r>
        <w:t xml:space="preserve"> from the beginning of the study</w:t>
      </w:r>
      <w:r w:rsidRPr="00381FE6">
        <w:t>, minimizing burden on site</w:t>
      </w:r>
      <w:r>
        <w:t xml:space="preserve">s </w:t>
      </w:r>
      <w:r w:rsidRPr="00381FE6">
        <w:t>and assuring privacy and confidentiality</w:t>
      </w:r>
      <w:r>
        <w:t xml:space="preserve"> to the youth participants</w:t>
      </w:r>
      <w:r w:rsidRPr="00381FE6">
        <w:t>.</w:t>
      </w:r>
      <w:r>
        <w:t xml:space="preserve"> </w:t>
      </w:r>
      <w:r w:rsidRPr="00381FE6">
        <w:t xml:space="preserve">Sites will be given detailed information about the surveys, how they will be administered and on what schedule, what involvement and time will be required of school staff, </w:t>
      </w:r>
      <w:r>
        <w:t xml:space="preserve">and </w:t>
      </w:r>
      <w:r w:rsidRPr="00381FE6">
        <w:t>how data will be used and protected</w:t>
      </w:r>
      <w:r>
        <w:t>. Bringing sites into the process while minimizing burden will assure site support of the PPA data collection</w:t>
      </w:r>
      <w:r w:rsidR="00F735E2">
        <w:t>.</w:t>
      </w:r>
      <w:r w:rsidR="00B7214B">
        <w:t xml:space="preserve"> We do not anticipate differential response rates across sites. </w:t>
      </w:r>
      <w:r w:rsidR="00D95D57">
        <w:t xml:space="preserve">Moreover, by applying identical methods for maximizing the response rates of the treatment and control groups, we anticipate no differences in the rates </w:t>
      </w:r>
      <w:r w:rsidR="00D95D57" w:rsidRPr="00D95D57">
        <w:rPr>
          <w:i/>
        </w:rPr>
        <w:t xml:space="preserve">within </w:t>
      </w:r>
      <w:r w:rsidR="00D95D57">
        <w:t>sites between the two experimental groups.</w:t>
      </w:r>
    </w:p>
    <w:p w:rsidR="00D034E8" w:rsidRDefault="00D034E8" w:rsidP="00F673CB">
      <w:pPr>
        <w:pStyle w:val="NormalSS12"/>
        <w:spacing w:after="120"/>
      </w:pPr>
      <w:r>
        <w:t xml:space="preserve">Prior to survey administration in the school-based sites, we will work closely with our school contacts to locate respondents in their new classrooms. We will ask schools to post reminders and make announcements prior to and on the day of the survey administration to maximize attendance. On the day of the survey administration, </w:t>
      </w:r>
      <w:r w:rsidR="002A1239">
        <w:t xml:space="preserve">contractor staff </w:t>
      </w:r>
      <w:r>
        <w:t xml:space="preserve">will take attendance </w:t>
      </w:r>
      <w:r w:rsidR="00AA564F">
        <w:t xml:space="preserve">prior to beginning administration and immediately </w:t>
      </w:r>
      <w:r>
        <w:t>follow-up with the school con</w:t>
      </w:r>
      <w:r w:rsidR="002A1239">
        <w:t xml:space="preserve">tact regarding </w:t>
      </w:r>
      <w:r w:rsidR="00AA564F">
        <w:t>any unexpected absentees. As previously noted, s</w:t>
      </w:r>
      <w:r>
        <w:t xml:space="preserve">ample members who have transferred schools or moved out of the area will be tracked and given the option to complete the survey over the web or </w:t>
      </w:r>
      <w:r w:rsidR="00A22DF6">
        <w:t xml:space="preserve">by </w:t>
      </w:r>
      <w:r>
        <w:t>telephone.</w:t>
      </w:r>
    </w:p>
    <w:p w:rsidR="00D034E8" w:rsidRPr="00381FE6" w:rsidRDefault="00A22DF6" w:rsidP="00F673CB">
      <w:pPr>
        <w:pStyle w:val="NormalSS12"/>
        <w:spacing w:after="120"/>
      </w:pPr>
      <w:r>
        <w:t xml:space="preserve">In </w:t>
      </w:r>
      <w:r w:rsidR="00C46165">
        <w:t xml:space="preserve">sites </w:t>
      </w:r>
      <w:r>
        <w:t xml:space="preserve">where </w:t>
      </w:r>
      <w:r w:rsidR="00C46165">
        <w:t>group-based administration</w:t>
      </w:r>
      <w:r>
        <w:t xml:space="preserve"> is not possible</w:t>
      </w:r>
      <w:r w:rsidR="00C46165">
        <w:t>, an advance letter will be sent to sample members, notifying them of the data collection and providing them with the information necessary t</w:t>
      </w:r>
      <w:r w:rsidR="00AF0B45">
        <w:t>o</w:t>
      </w:r>
      <w:r w:rsidR="00C46165">
        <w:t xml:space="preserve"> complete the survey on the web or over the phone. Additional email and telephone prompts will be conducted as needed. </w:t>
      </w:r>
    </w:p>
    <w:p w:rsidR="004D00A1" w:rsidRDefault="003E0877" w:rsidP="00F673CB">
      <w:pPr>
        <w:pStyle w:val="NormalSS12"/>
        <w:spacing w:after="120"/>
      </w:pPr>
      <w:bookmarkStart w:id="39" w:name="_Toc248721991"/>
      <w:r>
        <w:t>Additionally, incentives will be provided to respondents to encourage participation in the survey.</w:t>
      </w:r>
      <w:r w:rsidR="004C13D8" w:rsidRPr="004C13D8">
        <w:t xml:space="preserve"> </w:t>
      </w:r>
      <w:r w:rsidR="00D63F6A">
        <w:t>Table B.5</w:t>
      </w:r>
      <w:r w:rsidR="004D00A1">
        <w:t xml:space="preserve"> provides a summary of the incentives to be offered in each of the sites. </w:t>
      </w:r>
      <w:r w:rsidR="00427B20" w:rsidRPr="00427B20">
        <w:t>For the school-based administrations (Chicago, Live the Life, PCLT) no incentive is offered at baseline. In the other sites, baseline incentive amounts vary slightly depending on the mode of administration.</w:t>
      </w:r>
      <w:r w:rsidR="00427B20">
        <w:t xml:space="preserve"> </w:t>
      </w:r>
      <w:r w:rsidR="00427B20" w:rsidRPr="00427B20">
        <w:t>For follow-up data collection in the school-based sites</w:t>
      </w:r>
      <w:r w:rsidR="00427B20">
        <w:t xml:space="preserve">, </w:t>
      </w:r>
      <w:r w:rsidR="004D00A1">
        <w:t>a $10 gift card is provided to participants completing the survey in a group setting; a $25 gift card is provided to those completing the survey by phone or on the web. A higher incentive is offered to these respondents because completion outside of the group administration requires greater initiative and cooperation on behalf of the respondent, as well as additional time outside of the school day. In the other sites, the incentive amounts vary slightly based on the mode of administration (and associated burden), the mobility of the population</w:t>
      </w:r>
      <w:r w:rsidR="001C7EFD">
        <w:t xml:space="preserve">, and the </w:t>
      </w:r>
      <w:r w:rsidR="008568A1">
        <w:t xml:space="preserve">length </w:t>
      </w:r>
      <w:r w:rsidR="001C7EFD">
        <w:t xml:space="preserve">of time </w:t>
      </w:r>
      <w:r w:rsidR="008568A1">
        <w:t>from enrollment</w:t>
      </w:r>
      <w:r w:rsidR="004D00A1">
        <w:t>.</w:t>
      </w:r>
      <w:r w:rsidR="007C1F0E">
        <w:t xml:space="preserve"> A report evaluating the use of incentives in this study will be provided to OMB. </w:t>
      </w:r>
    </w:p>
    <w:p w:rsidR="00A46992" w:rsidRDefault="00A46992" w:rsidP="00A46992">
      <w:pPr>
        <w:pStyle w:val="NormalSS"/>
      </w:pPr>
      <w:r>
        <w:t>Despite our expectation that the non-response rate will be low in each site, we will nevertheless take steps to both understand the nature of any non-response and to account for the threat that it may pose for the validity of the study’s impact estimates</w:t>
      </w:r>
      <w:r w:rsidRPr="00381FE6">
        <w:t>.</w:t>
      </w:r>
      <w:r>
        <w:t xml:space="preserve"> Using data from the baseline survey, we will first test for statistically significant differences across all of the demographic and baseline outcome variables. We will then control for any such differences by using baseline data as covariates (see Section A.16). In addition, to the extent that non-response is higher than anticipated (above 20</w:t>
      </w:r>
      <w:r w:rsidR="00CA06AD" w:rsidRPr="00CA06AD">
        <w:t xml:space="preserve"> </w:t>
      </w:r>
      <w:r w:rsidR="00CA06AD">
        <w:t xml:space="preserve">percent), we will </w:t>
      </w:r>
      <w:r w:rsidR="00CA06AD" w:rsidRPr="00381FE6">
        <w:t xml:space="preserve">correct for differences between respondents and nonrespondents </w:t>
      </w:r>
      <w:r w:rsidR="00CA06AD">
        <w:t xml:space="preserve">by </w:t>
      </w:r>
      <w:r w:rsidR="00CA06AD" w:rsidRPr="00381FE6">
        <w:t>construct</w:t>
      </w:r>
      <w:r w:rsidR="00CA06AD">
        <w:t>ing</w:t>
      </w:r>
      <w:r w:rsidR="00CA06AD" w:rsidRPr="00381FE6">
        <w:t xml:space="preserve"> sample</w:t>
      </w:r>
      <w:r w:rsidR="00CA06AD">
        <w:t xml:space="preserve"> </w:t>
      </w:r>
      <w:r w:rsidR="00CA06AD" w:rsidRPr="00381FE6">
        <w:t xml:space="preserve">weights that </w:t>
      </w:r>
      <w:r w:rsidR="00CA06AD">
        <w:t>mirror the characteristics of the full sample. These weights will be used in each of the models used to estimate the program effects (described in Section A.16)</w:t>
      </w:r>
      <w:r>
        <w:t xml:space="preserve"> </w:t>
      </w:r>
    </w:p>
    <w:p w:rsidR="00D0011B" w:rsidRDefault="00D0011B">
      <w:pPr>
        <w:tabs>
          <w:tab w:val="clear" w:pos="432"/>
        </w:tabs>
        <w:spacing w:line="240" w:lineRule="auto"/>
        <w:ind w:firstLine="0"/>
        <w:jc w:val="left"/>
      </w:pPr>
      <w:r>
        <w:br w:type="page"/>
      </w:r>
    </w:p>
    <w:p w:rsidR="004D00A1" w:rsidRPr="00E77579" w:rsidRDefault="002466E3" w:rsidP="00D0011B">
      <w:pPr>
        <w:pStyle w:val="MarkforTableHeading"/>
      </w:pPr>
      <w:bookmarkStart w:id="40" w:name="_Toc315951412"/>
      <w:r>
        <w:t>Table B</w:t>
      </w:r>
      <w:r w:rsidR="004D00A1" w:rsidRPr="00E77579">
        <w:t>.</w:t>
      </w:r>
      <w:r w:rsidR="00D63F6A">
        <w:t>5</w:t>
      </w:r>
      <w:r>
        <w:t>.</w:t>
      </w:r>
      <w:r w:rsidR="004D00A1" w:rsidRPr="00E77579">
        <w:t xml:space="preserve"> Incentives for Data Collection, by Site</w:t>
      </w:r>
      <w:bookmarkEnd w:id="40"/>
    </w:p>
    <w:tbl>
      <w:tblPr>
        <w:tblStyle w:val="SMPRTableBlack"/>
        <w:tblW w:w="5000" w:type="pct"/>
        <w:tblInd w:w="0" w:type="dxa"/>
        <w:tblLook w:val="04A0" w:firstRow="1" w:lastRow="0" w:firstColumn="1" w:lastColumn="0" w:noHBand="0" w:noVBand="1"/>
      </w:tblPr>
      <w:tblGrid>
        <w:gridCol w:w="2448"/>
        <w:gridCol w:w="2160"/>
        <w:gridCol w:w="2610"/>
        <w:gridCol w:w="2358"/>
      </w:tblGrid>
      <w:tr w:rsidR="001C7EFD" w:rsidTr="001C7EFD">
        <w:trPr>
          <w:cnfStyle w:val="100000000000" w:firstRow="1" w:lastRow="0" w:firstColumn="0" w:lastColumn="0" w:oddVBand="0" w:evenVBand="0" w:oddHBand="0" w:evenHBand="0" w:firstRowFirstColumn="0" w:firstRowLastColumn="0" w:lastRowFirstColumn="0" w:lastRowLastColumn="0"/>
          <w:tblHeader/>
        </w:trPr>
        <w:tc>
          <w:tcPr>
            <w:tcW w:w="1278" w:type="pct"/>
          </w:tcPr>
          <w:p w:rsidR="001C7EFD" w:rsidRPr="00E03E1D" w:rsidRDefault="001C7EFD" w:rsidP="002466E3">
            <w:pPr>
              <w:pStyle w:val="TableHeaderLeft"/>
            </w:pPr>
            <w:r w:rsidRPr="00E03E1D">
              <w:t>Site (Grantee)</w:t>
            </w:r>
          </w:p>
        </w:tc>
        <w:tc>
          <w:tcPr>
            <w:tcW w:w="1128" w:type="pct"/>
          </w:tcPr>
          <w:p w:rsidR="001C7EFD" w:rsidRPr="00E03E1D" w:rsidRDefault="001C7EFD" w:rsidP="002466E3">
            <w:pPr>
              <w:pStyle w:val="TableHeaderCenter"/>
            </w:pPr>
            <w:r>
              <w:t xml:space="preserve">Baseline </w:t>
            </w:r>
          </w:p>
        </w:tc>
        <w:tc>
          <w:tcPr>
            <w:tcW w:w="1363" w:type="pct"/>
          </w:tcPr>
          <w:p w:rsidR="001C7EFD" w:rsidRPr="00E03E1D" w:rsidRDefault="001C7EFD" w:rsidP="002466E3">
            <w:pPr>
              <w:pStyle w:val="TableHeaderCenter"/>
            </w:pPr>
            <w:r w:rsidRPr="00E03E1D">
              <w:t>First Follow-up</w:t>
            </w:r>
          </w:p>
        </w:tc>
        <w:tc>
          <w:tcPr>
            <w:tcW w:w="1231" w:type="pct"/>
          </w:tcPr>
          <w:p w:rsidR="001C7EFD" w:rsidRPr="00E03E1D" w:rsidRDefault="001C7EFD" w:rsidP="002466E3">
            <w:pPr>
              <w:pStyle w:val="TableHeaderCenter"/>
            </w:pPr>
            <w:r w:rsidRPr="00E03E1D">
              <w:t>Second Follow-up</w:t>
            </w:r>
          </w:p>
        </w:tc>
      </w:tr>
      <w:tr w:rsidR="001C7EFD" w:rsidTr="001C7EFD">
        <w:tc>
          <w:tcPr>
            <w:tcW w:w="1278" w:type="pct"/>
          </w:tcPr>
          <w:p w:rsidR="001C7EFD" w:rsidRPr="00E03E1D" w:rsidRDefault="001C7EFD" w:rsidP="00D0011B">
            <w:pPr>
              <w:pStyle w:val="TableText"/>
              <w:spacing w:before="60" w:after="60"/>
            </w:pPr>
            <w:r w:rsidRPr="00CA0979">
              <w:t>Chicago</w:t>
            </w:r>
            <w:r>
              <w:t xml:space="preserve"> Public Schools</w:t>
            </w:r>
            <w:r w:rsidRPr="00CA0979">
              <w:t xml:space="preserve"> </w:t>
            </w:r>
          </w:p>
        </w:tc>
        <w:tc>
          <w:tcPr>
            <w:tcW w:w="1128" w:type="pct"/>
          </w:tcPr>
          <w:p w:rsidR="001C7EFD" w:rsidRPr="00E03E1D" w:rsidRDefault="001C7EFD" w:rsidP="00D0011B">
            <w:pPr>
              <w:pStyle w:val="TableText"/>
              <w:spacing w:before="60" w:after="60"/>
            </w:pPr>
            <w:r>
              <w:t>None</w:t>
            </w:r>
          </w:p>
        </w:tc>
        <w:tc>
          <w:tcPr>
            <w:tcW w:w="1363" w:type="pct"/>
          </w:tcPr>
          <w:p w:rsidR="001C7EFD" w:rsidRPr="00E03E1D" w:rsidRDefault="001C7EFD" w:rsidP="00D0011B">
            <w:pPr>
              <w:pStyle w:val="TableText"/>
              <w:spacing w:before="60" w:after="60"/>
            </w:pPr>
            <w:r w:rsidRPr="00E03E1D">
              <w:t xml:space="preserve">$10 group; $25 phone/web* </w:t>
            </w:r>
          </w:p>
        </w:tc>
        <w:tc>
          <w:tcPr>
            <w:tcW w:w="1231" w:type="pct"/>
          </w:tcPr>
          <w:p w:rsidR="001C7EFD" w:rsidRPr="00E03E1D" w:rsidRDefault="001C7EFD" w:rsidP="00D0011B">
            <w:pPr>
              <w:pStyle w:val="TableText"/>
              <w:spacing w:before="60" w:after="60"/>
            </w:pPr>
            <w:r w:rsidRPr="00E03E1D">
              <w:t>$10 group; $25 phone/web</w:t>
            </w:r>
          </w:p>
        </w:tc>
      </w:tr>
      <w:tr w:rsidR="001C7EFD" w:rsidTr="001C7EFD">
        <w:tc>
          <w:tcPr>
            <w:tcW w:w="1278" w:type="pct"/>
          </w:tcPr>
          <w:p w:rsidR="001C7EFD" w:rsidRPr="00E03E1D" w:rsidRDefault="001C7EFD" w:rsidP="00D0011B">
            <w:pPr>
              <w:pStyle w:val="TableText"/>
              <w:spacing w:before="60" w:after="60"/>
            </w:pPr>
            <w:r w:rsidRPr="00E03E1D">
              <w:t>OhioHealth</w:t>
            </w:r>
          </w:p>
        </w:tc>
        <w:tc>
          <w:tcPr>
            <w:tcW w:w="1128" w:type="pct"/>
          </w:tcPr>
          <w:p w:rsidR="001C7EFD" w:rsidRDefault="001C7EFD" w:rsidP="00D0011B">
            <w:pPr>
              <w:pStyle w:val="TableText"/>
              <w:spacing w:before="60" w:after="60"/>
            </w:pPr>
            <w:r>
              <w:t>$10 individual PAPI</w:t>
            </w:r>
          </w:p>
        </w:tc>
        <w:tc>
          <w:tcPr>
            <w:tcW w:w="1363" w:type="pct"/>
          </w:tcPr>
          <w:p w:rsidR="001C7EFD" w:rsidRPr="00E03E1D" w:rsidRDefault="001C7EFD" w:rsidP="00D0011B">
            <w:pPr>
              <w:pStyle w:val="TableText"/>
              <w:spacing w:before="60" w:after="60"/>
            </w:pPr>
            <w:r w:rsidRPr="00E03E1D">
              <w:t xml:space="preserve">$10 for 6 months; $25 for 18 months  </w:t>
            </w:r>
          </w:p>
        </w:tc>
        <w:tc>
          <w:tcPr>
            <w:tcW w:w="1231" w:type="pct"/>
          </w:tcPr>
          <w:p w:rsidR="001C7EFD" w:rsidRPr="00E03E1D" w:rsidRDefault="001C7EFD" w:rsidP="00D0011B">
            <w:pPr>
              <w:pStyle w:val="TableText"/>
              <w:spacing w:before="60" w:after="60"/>
            </w:pPr>
            <w:r w:rsidRPr="00E03E1D">
              <w:t xml:space="preserve">$50 </w:t>
            </w:r>
          </w:p>
        </w:tc>
      </w:tr>
      <w:tr w:rsidR="001C7EFD" w:rsidTr="001C7EFD">
        <w:tc>
          <w:tcPr>
            <w:tcW w:w="1278" w:type="pct"/>
          </w:tcPr>
          <w:p w:rsidR="001C7EFD" w:rsidRPr="00E03E1D" w:rsidRDefault="001C7EFD" w:rsidP="00D0011B">
            <w:pPr>
              <w:pStyle w:val="TableText"/>
              <w:spacing w:before="60" w:after="60"/>
            </w:pPr>
            <w:r w:rsidRPr="00E03E1D">
              <w:t xml:space="preserve">Children’s Hospital Los Angeles (CHLA) </w:t>
            </w:r>
          </w:p>
        </w:tc>
        <w:tc>
          <w:tcPr>
            <w:tcW w:w="1128" w:type="pct"/>
          </w:tcPr>
          <w:p w:rsidR="001C7EFD" w:rsidRPr="00E03E1D" w:rsidRDefault="001C7EFD" w:rsidP="00D0011B">
            <w:pPr>
              <w:pStyle w:val="TableText"/>
              <w:spacing w:before="60" w:after="60"/>
            </w:pPr>
            <w:r>
              <w:t>$20 in-person ACASI</w:t>
            </w:r>
          </w:p>
        </w:tc>
        <w:tc>
          <w:tcPr>
            <w:tcW w:w="1363" w:type="pct"/>
          </w:tcPr>
          <w:p w:rsidR="001C7EFD" w:rsidRPr="00E03E1D" w:rsidRDefault="001C7EFD" w:rsidP="00D0011B">
            <w:pPr>
              <w:pStyle w:val="TableText"/>
              <w:spacing w:before="60" w:after="60"/>
            </w:pPr>
            <w:r w:rsidRPr="00E03E1D">
              <w:t>$20 in-person ACASI</w:t>
            </w:r>
          </w:p>
        </w:tc>
        <w:tc>
          <w:tcPr>
            <w:tcW w:w="1231" w:type="pct"/>
          </w:tcPr>
          <w:p w:rsidR="001C7EFD" w:rsidRPr="00E03E1D" w:rsidRDefault="001C7EFD" w:rsidP="00D0011B">
            <w:pPr>
              <w:pStyle w:val="TableText"/>
              <w:spacing w:before="60" w:after="60"/>
            </w:pPr>
            <w:r w:rsidRPr="00E03E1D">
              <w:t>$30 in-person ACASI</w:t>
            </w:r>
          </w:p>
        </w:tc>
      </w:tr>
      <w:tr w:rsidR="001C7EFD" w:rsidTr="001C7EFD">
        <w:tc>
          <w:tcPr>
            <w:tcW w:w="1278" w:type="pct"/>
          </w:tcPr>
          <w:p w:rsidR="001C7EFD" w:rsidRPr="00E03E1D" w:rsidRDefault="001C7EFD" w:rsidP="00D0011B">
            <w:pPr>
              <w:pStyle w:val="TableText"/>
              <w:spacing w:before="60" w:after="60"/>
            </w:pPr>
            <w:r w:rsidRPr="00E03E1D">
              <w:t>Oklahoma</w:t>
            </w:r>
            <w:r>
              <w:t xml:space="preserve"> Institute for Child Advocacy (OICA)</w:t>
            </w:r>
            <w:r w:rsidRPr="00E03E1D">
              <w:t xml:space="preserve"> </w:t>
            </w:r>
          </w:p>
        </w:tc>
        <w:tc>
          <w:tcPr>
            <w:tcW w:w="1128" w:type="pct"/>
          </w:tcPr>
          <w:p w:rsidR="001C7EFD" w:rsidRPr="00E03E1D" w:rsidRDefault="001C7EFD" w:rsidP="00D0011B">
            <w:pPr>
              <w:pStyle w:val="TableText"/>
              <w:spacing w:before="60" w:after="60"/>
            </w:pPr>
            <w:r>
              <w:t>$10 group</w:t>
            </w:r>
          </w:p>
        </w:tc>
        <w:tc>
          <w:tcPr>
            <w:tcW w:w="1363" w:type="pct"/>
          </w:tcPr>
          <w:p w:rsidR="001C7EFD" w:rsidRPr="00E03E1D" w:rsidRDefault="001C7EFD" w:rsidP="00D0011B">
            <w:pPr>
              <w:pStyle w:val="TableText"/>
              <w:spacing w:before="60" w:after="60"/>
            </w:pPr>
            <w:r w:rsidRPr="00E03E1D">
              <w:t>$15 for immediate post</w:t>
            </w:r>
            <w:r>
              <w:t>-</w:t>
            </w:r>
            <w:r w:rsidRPr="00E03E1D">
              <w:t xml:space="preserve">test; $25 for 6 months* </w:t>
            </w:r>
          </w:p>
        </w:tc>
        <w:tc>
          <w:tcPr>
            <w:tcW w:w="1231" w:type="pct"/>
          </w:tcPr>
          <w:p w:rsidR="001C7EFD" w:rsidRPr="00E03E1D" w:rsidRDefault="001C7EFD" w:rsidP="00D0011B">
            <w:pPr>
              <w:pStyle w:val="TableText"/>
              <w:spacing w:before="60" w:after="60"/>
            </w:pPr>
            <w:r w:rsidRPr="00E03E1D">
              <w:t>$</w:t>
            </w:r>
            <w:r>
              <w:t>35</w:t>
            </w:r>
            <w:r w:rsidR="00427B20" w:rsidRPr="00427B20">
              <w:rPr>
                <w:vertAlign w:val="superscript"/>
              </w:rPr>
              <w:t>+</w:t>
            </w:r>
            <w:r w:rsidRPr="00E03E1D">
              <w:t xml:space="preserve"> </w:t>
            </w:r>
          </w:p>
        </w:tc>
      </w:tr>
      <w:tr w:rsidR="001C7EFD" w:rsidTr="001C7EFD">
        <w:tc>
          <w:tcPr>
            <w:tcW w:w="1278" w:type="pct"/>
          </w:tcPr>
          <w:p w:rsidR="001C7EFD" w:rsidRPr="00E03E1D" w:rsidRDefault="001C7EFD" w:rsidP="00D0011B">
            <w:pPr>
              <w:pStyle w:val="TableText"/>
              <w:spacing w:before="60" w:after="60"/>
            </w:pPr>
            <w:r w:rsidRPr="00E03E1D">
              <w:t xml:space="preserve">EngenderHealth </w:t>
            </w:r>
          </w:p>
        </w:tc>
        <w:tc>
          <w:tcPr>
            <w:tcW w:w="1128" w:type="pct"/>
          </w:tcPr>
          <w:p w:rsidR="001C7EFD" w:rsidRPr="00E03E1D" w:rsidRDefault="00427B20" w:rsidP="00D0011B">
            <w:pPr>
              <w:pStyle w:val="TableText"/>
              <w:spacing w:before="60" w:after="60"/>
            </w:pPr>
            <w:r w:rsidRPr="00427B20">
              <w:t>$20 group PAPI</w:t>
            </w:r>
          </w:p>
        </w:tc>
        <w:tc>
          <w:tcPr>
            <w:tcW w:w="1363" w:type="pct"/>
          </w:tcPr>
          <w:p w:rsidR="001C7EFD" w:rsidRPr="00E03E1D" w:rsidRDefault="001C7EFD" w:rsidP="00D0011B">
            <w:pPr>
              <w:pStyle w:val="TableText"/>
              <w:spacing w:before="60" w:after="60"/>
            </w:pPr>
            <w:r w:rsidRPr="00E03E1D">
              <w:t xml:space="preserve">$25 web/phone </w:t>
            </w:r>
          </w:p>
        </w:tc>
        <w:tc>
          <w:tcPr>
            <w:tcW w:w="1231" w:type="pct"/>
          </w:tcPr>
          <w:p w:rsidR="001C7EFD" w:rsidRPr="00E03E1D" w:rsidRDefault="001C7EFD" w:rsidP="00D0011B">
            <w:pPr>
              <w:pStyle w:val="TableText"/>
              <w:spacing w:before="60" w:after="60"/>
            </w:pPr>
            <w:r w:rsidRPr="00E03E1D">
              <w:t xml:space="preserve">$25 web/phone </w:t>
            </w:r>
          </w:p>
        </w:tc>
      </w:tr>
      <w:tr w:rsidR="001C7EFD" w:rsidTr="001C7EFD">
        <w:tc>
          <w:tcPr>
            <w:tcW w:w="1278" w:type="pct"/>
          </w:tcPr>
          <w:p w:rsidR="001C7EFD" w:rsidRPr="00E03E1D" w:rsidRDefault="001C7EFD" w:rsidP="00D0011B">
            <w:pPr>
              <w:pStyle w:val="TableText"/>
              <w:spacing w:before="60" w:after="60"/>
            </w:pPr>
            <w:r w:rsidRPr="00E03E1D">
              <w:t xml:space="preserve">Live the Life </w:t>
            </w:r>
            <w:r>
              <w:t>(LtL)</w:t>
            </w:r>
          </w:p>
        </w:tc>
        <w:tc>
          <w:tcPr>
            <w:tcW w:w="1128" w:type="pct"/>
          </w:tcPr>
          <w:p w:rsidR="001C7EFD" w:rsidRPr="00E03E1D" w:rsidRDefault="001C7EFD" w:rsidP="00D0011B">
            <w:pPr>
              <w:pStyle w:val="TableText"/>
              <w:spacing w:before="60" w:after="60"/>
            </w:pPr>
            <w:r>
              <w:t xml:space="preserve">None </w:t>
            </w:r>
          </w:p>
        </w:tc>
        <w:tc>
          <w:tcPr>
            <w:tcW w:w="1363" w:type="pct"/>
          </w:tcPr>
          <w:p w:rsidR="001C7EFD" w:rsidRPr="00E03E1D" w:rsidRDefault="001C7EFD" w:rsidP="00D0011B">
            <w:pPr>
              <w:pStyle w:val="TableText"/>
              <w:spacing w:before="60" w:after="60"/>
            </w:pPr>
            <w:r w:rsidRPr="00E03E1D">
              <w:t xml:space="preserve">$10 group; $25 phone/web </w:t>
            </w:r>
          </w:p>
        </w:tc>
        <w:tc>
          <w:tcPr>
            <w:tcW w:w="1231" w:type="pct"/>
          </w:tcPr>
          <w:p w:rsidR="001C7EFD" w:rsidRPr="00E03E1D" w:rsidRDefault="001C7EFD" w:rsidP="00D0011B">
            <w:pPr>
              <w:pStyle w:val="TableText"/>
              <w:spacing w:before="60" w:after="60"/>
            </w:pPr>
            <w:r w:rsidRPr="00E03E1D">
              <w:t>$10 group; $25 phone/web</w:t>
            </w:r>
          </w:p>
        </w:tc>
      </w:tr>
      <w:tr w:rsidR="001C7EFD" w:rsidTr="001C7EFD">
        <w:tc>
          <w:tcPr>
            <w:tcW w:w="1278" w:type="pct"/>
          </w:tcPr>
          <w:p w:rsidR="001C7EFD" w:rsidRPr="00E03E1D" w:rsidRDefault="001C7EFD" w:rsidP="00D0011B">
            <w:pPr>
              <w:pStyle w:val="TableText"/>
              <w:spacing w:before="60" w:after="60"/>
            </w:pPr>
            <w:r w:rsidRPr="00E03E1D">
              <w:t>P</w:t>
            </w:r>
            <w:r>
              <w:t>rinceton Center for Leadership Training (P</w:t>
            </w:r>
            <w:r w:rsidRPr="00E03E1D">
              <w:t>CLT</w:t>
            </w:r>
            <w:r>
              <w:t>)</w:t>
            </w:r>
          </w:p>
        </w:tc>
        <w:tc>
          <w:tcPr>
            <w:tcW w:w="1128" w:type="pct"/>
          </w:tcPr>
          <w:p w:rsidR="001C7EFD" w:rsidRPr="00E03E1D" w:rsidRDefault="001C7EFD" w:rsidP="00D0011B">
            <w:pPr>
              <w:pStyle w:val="TableText"/>
              <w:spacing w:before="60" w:after="60"/>
            </w:pPr>
            <w:r>
              <w:t xml:space="preserve">None </w:t>
            </w:r>
          </w:p>
        </w:tc>
        <w:tc>
          <w:tcPr>
            <w:tcW w:w="1363" w:type="pct"/>
          </w:tcPr>
          <w:p w:rsidR="001C7EFD" w:rsidRPr="00E03E1D" w:rsidRDefault="001C7EFD" w:rsidP="00D0011B">
            <w:pPr>
              <w:pStyle w:val="TableText"/>
              <w:spacing w:before="60" w:after="60"/>
            </w:pPr>
            <w:r w:rsidRPr="00E03E1D">
              <w:t xml:space="preserve">$10 group; $25 phone/web </w:t>
            </w:r>
          </w:p>
        </w:tc>
        <w:tc>
          <w:tcPr>
            <w:tcW w:w="1231" w:type="pct"/>
          </w:tcPr>
          <w:p w:rsidR="001C7EFD" w:rsidRPr="00E03E1D" w:rsidRDefault="001C7EFD" w:rsidP="00D0011B">
            <w:pPr>
              <w:pStyle w:val="TableText"/>
              <w:spacing w:before="60" w:after="60"/>
            </w:pPr>
            <w:r w:rsidRPr="00E03E1D">
              <w:t>$10 group; $25 phone/web</w:t>
            </w:r>
          </w:p>
        </w:tc>
      </w:tr>
    </w:tbl>
    <w:p w:rsidR="004D00A1" w:rsidRDefault="004D00A1" w:rsidP="00427B20">
      <w:pPr>
        <w:pStyle w:val="NormalSS12"/>
        <w:spacing w:after="0"/>
        <w:ind w:firstLine="0"/>
        <w:rPr>
          <w:sz w:val="20"/>
          <w:szCs w:val="20"/>
        </w:rPr>
      </w:pPr>
      <w:r w:rsidRPr="00E03E1D">
        <w:rPr>
          <w:sz w:val="20"/>
          <w:szCs w:val="20"/>
        </w:rPr>
        <w:t xml:space="preserve">*Incentive was included in previous submission to OMB (approval received September 27, 2011; </w:t>
      </w:r>
      <w:r>
        <w:rPr>
          <w:sz w:val="20"/>
          <w:szCs w:val="20"/>
        </w:rPr>
        <w:t>OMB Cont</w:t>
      </w:r>
      <w:r w:rsidRPr="00E03E1D">
        <w:rPr>
          <w:sz w:val="20"/>
          <w:szCs w:val="20"/>
        </w:rPr>
        <w:t>r</w:t>
      </w:r>
      <w:r>
        <w:rPr>
          <w:sz w:val="20"/>
          <w:szCs w:val="20"/>
        </w:rPr>
        <w:t>o</w:t>
      </w:r>
      <w:r w:rsidRPr="00E03E1D">
        <w:rPr>
          <w:sz w:val="20"/>
          <w:szCs w:val="20"/>
        </w:rPr>
        <w:t>l No. 0970-0360).</w:t>
      </w:r>
    </w:p>
    <w:p w:rsidR="00427B20" w:rsidRPr="008B0F2C" w:rsidRDefault="008B0F2C" w:rsidP="008B0F2C">
      <w:pPr>
        <w:pStyle w:val="NormalSS12"/>
        <w:ind w:firstLine="0"/>
        <w:rPr>
          <w:sz w:val="20"/>
          <w:szCs w:val="20"/>
        </w:rPr>
      </w:pPr>
      <w:r w:rsidRPr="008B0F2C">
        <w:rPr>
          <w:sz w:val="20"/>
          <w:szCs w:val="20"/>
          <w:vertAlign w:val="superscript"/>
        </w:rPr>
        <w:t>+</w:t>
      </w:r>
      <w:r w:rsidRPr="008B0F2C">
        <w:rPr>
          <w:sz w:val="20"/>
          <w:szCs w:val="20"/>
        </w:rPr>
        <w:t xml:space="preserve"> We are pursuing IRB approval to reduce the incentive from the originally approved $50 to $35. </w:t>
      </w:r>
    </w:p>
    <w:p w:rsidR="003E0877" w:rsidRPr="002960F1" w:rsidRDefault="003E0877" w:rsidP="00CA06AD">
      <w:pPr>
        <w:pStyle w:val="Heading2Black"/>
        <w:spacing w:before="240"/>
      </w:pPr>
      <w:bookmarkStart w:id="41" w:name="_Toc286761590"/>
      <w:bookmarkStart w:id="42" w:name="_Toc303685558"/>
      <w:bookmarkStart w:id="43" w:name="_Toc316397889"/>
      <w:r w:rsidRPr="00122497">
        <w:t>B4.</w:t>
      </w:r>
      <w:r w:rsidRPr="00122497">
        <w:tab/>
        <w:t>Tests of Procedures or Methods to be Undertaken</w:t>
      </w:r>
      <w:bookmarkEnd w:id="39"/>
      <w:bookmarkEnd w:id="41"/>
      <w:bookmarkEnd w:id="42"/>
      <w:bookmarkEnd w:id="43"/>
    </w:p>
    <w:p w:rsidR="003E0877" w:rsidRDefault="003E0877" w:rsidP="0019725C">
      <w:pPr>
        <w:pStyle w:val="NormalSS12"/>
      </w:pPr>
      <w:r w:rsidRPr="00381FE6">
        <w:t xml:space="preserve">We conducted pretests of the </w:t>
      </w:r>
      <w:r>
        <w:t>follow-up instrument</w:t>
      </w:r>
      <w:r w:rsidR="004D00A1">
        <w:rPr>
          <w:rStyle w:val="FootnoteReference"/>
        </w:rPr>
        <w:footnoteReference w:id="9"/>
      </w:r>
      <w:r>
        <w:t xml:space="preserve">. </w:t>
      </w:r>
      <w:r w:rsidRPr="00381FE6">
        <w:t>We rec</w:t>
      </w:r>
      <w:r>
        <w:t xml:space="preserve">ruited pretest participants and </w:t>
      </w:r>
      <w:r w:rsidRPr="00381FE6">
        <w:t>study staff talked directly with all interested teens to explain the</w:t>
      </w:r>
      <w:r>
        <w:t xml:space="preserve"> pretest and the need to obtain </w:t>
      </w:r>
      <w:r w:rsidRPr="00381FE6">
        <w:t>parental consent prior to their participation.</w:t>
      </w:r>
      <w:r>
        <w:t xml:space="preserve"> Letters explaining the study and the purpose of the pretest were sent to parents, along with the active parental consent form. Those with parental consent were invited </w:t>
      </w:r>
      <w:r w:rsidRPr="00381FE6">
        <w:t xml:space="preserve">to participate in one of </w:t>
      </w:r>
      <w:r>
        <w:t xml:space="preserve">several </w:t>
      </w:r>
      <w:r w:rsidRPr="00381FE6">
        <w:t xml:space="preserve">pretest administrations, during which small groups of four or five teens completed the self-administered questionnaire in a group setting and then </w:t>
      </w:r>
      <w:r>
        <w:t xml:space="preserve">completed </w:t>
      </w:r>
      <w:r w:rsidRPr="00381FE6">
        <w:t>a one-hour one-on-one debriefing with a researcher.</w:t>
      </w:r>
      <w:r>
        <w:t xml:space="preserve"> </w:t>
      </w:r>
      <w:r w:rsidRPr="00312A4A">
        <w:t>The prete</w:t>
      </w:r>
      <w:r>
        <w:t>st sample included youth ages 12</w:t>
      </w:r>
      <w:r w:rsidRPr="00312A4A">
        <w:t>-</w:t>
      </w:r>
      <w:r>
        <w:t>16</w:t>
      </w:r>
      <w:r w:rsidRPr="00312A4A">
        <w:t xml:space="preserve"> from both high and low socioeconomic backgrounds, some of whom were receiving social support services from a community organization</w:t>
      </w:r>
      <w:r>
        <w:t xml:space="preserve">. </w:t>
      </w:r>
    </w:p>
    <w:p w:rsidR="003E0877" w:rsidRDefault="003E0877" w:rsidP="0019725C">
      <w:pPr>
        <w:pStyle w:val="NormalSS12"/>
      </w:pPr>
      <w:r w:rsidRPr="007D1A60">
        <w:t>The administration of the pretest mirrored as closely as possible what will happen during the actual study</w:t>
      </w:r>
      <w:r w:rsidR="004D00A1">
        <w:t xml:space="preserve"> in school-based, group administrations</w:t>
      </w:r>
      <w:r w:rsidRPr="007D1A60">
        <w:t>.</w:t>
      </w:r>
      <w:r>
        <w:t xml:space="preserve"> The survey administration began with a brief description of the study, an explanation of the purpose of the pretest, and a clear reassurance to respondents of confidentiality. Student assent was then obtained for each respondent, and staff distributed surveys, explaining that each person was to complete Part A, but that they were to complete only one Part B and then put all three Parts (complete and not complete) in the blank return envelope. As will done in the study, no distinction was made between the two Part Bs – it was simply noted they were not to complete both Part B1 and Part B2 and they were to follow instructions carefully about which Part B to complete. To the extent possible, respondents were seated as if in a classroom, with at least one seat in between each person.</w:t>
      </w:r>
    </w:p>
    <w:p w:rsidR="003E0877" w:rsidRDefault="003E0877" w:rsidP="0019725C">
      <w:pPr>
        <w:pStyle w:val="NormalSS12"/>
      </w:pPr>
      <w:r>
        <w:t>Once they completed the survey, pretest respondents attended a one-on-one debriefing session with a same-sex staff member, where they were asked about questions or terms that may have been unclear or unknown, thoughts on the survey and how comfortable they would feel responding in class; what they thought of when they were answering particular questions, how they came to their answer for particular questions, etc.</w:t>
      </w:r>
    </w:p>
    <w:p w:rsidR="00BA17C7" w:rsidRDefault="00CA5B27" w:rsidP="00CA06AD">
      <w:pPr>
        <w:pStyle w:val="NormalSS12"/>
      </w:pPr>
      <w:r>
        <w:t>This pretest was conducted with a draft of what is now the “concordance” instrument, and site-specific variants of that instrument have been developed.</w:t>
      </w:r>
      <w:r w:rsidR="00F86EB1">
        <w:t xml:space="preserve"> </w:t>
      </w:r>
      <w:r>
        <w:t>However, all items included in these site instruments</w:t>
      </w:r>
      <w:r w:rsidR="00F86EB1">
        <w:t xml:space="preserve"> have been tested, used already in the PPA baseline context, or derived from other surveys.</w:t>
      </w:r>
      <w:r>
        <w:t xml:space="preserve"> </w:t>
      </w:r>
    </w:p>
    <w:p w:rsidR="00794EC0" w:rsidRDefault="004C253F" w:rsidP="00A22DF6">
      <w:pPr>
        <w:pStyle w:val="NormalSS12"/>
      </w:pPr>
      <w:r>
        <w:t xml:space="preserve">Items incorporated in the other site-specific follow-up instruments based on local evaluators’ draft instruments have been </w:t>
      </w:r>
      <w:r w:rsidR="005F6D07">
        <w:t>pre</w:t>
      </w:r>
      <w:r>
        <w:t>tested. All grantees are required to conduct a pilot, including their instrumentation.</w:t>
      </w:r>
      <w:r w:rsidR="00D42012">
        <w:t xml:space="preserve"> As a result, items taken from local evaluators have been tested</w:t>
      </w:r>
      <w:r w:rsidR="00122497">
        <w:t xml:space="preserve"> under the terms of the grantees’ federal funding.</w:t>
      </w:r>
      <w:r w:rsidR="005164B7">
        <w:t xml:space="preserve"> </w:t>
      </w:r>
      <w:r w:rsidR="005601EA">
        <w:t>In a few instances, new items were developed by the study team. These i</w:t>
      </w:r>
      <w:r w:rsidR="005164B7">
        <w:t xml:space="preserve">tems will </w:t>
      </w:r>
      <w:r w:rsidR="005601EA">
        <w:t xml:space="preserve">be piloted </w:t>
      </w:r>
      <w:r w:rsidR="00427B20">
        <w:t xml:space="preserve">with 9 or fewer respondents. As </w:t>
      </w:r>
      <w:r w:rsidR="005601EA">
        <w:t xml:space="preserve">needed, revised instruments will be submitted to OMB prior to administration. </w:t>
      </w:r>
    </w:p>
    <w:p w:rsidR="003E0877" w:rsidRPr="004C253F" w:rsidRDefault="003E0877" w:rsidP="004C253F">
      <w:pPr>
        <w:pStyle w:val="Heading2"/>
        <w:rPr>
          <w:rFonts w:ascii="Lucida Sans" w:hAnsi="Lucida Sans"/>
          <w:caps w:val="0"/>
        </w:rPr>
      </w:pPr>
      <w:bookmarkStart w:id="44" w:name="_Toc248721992"/>
      <w:bookmarkStart w:id="45" w:name="_Toc286761591"/>
      <w:bookmarkStart w:id="46" w:name="_Toc303685505"/>
      <w:bookmarkStart w:id="47" w:name="_Toc303685559"/>
      <w:bookmarkStart w:id="48" w:name="_Toc316397890"/>
      <w:r w:rsidRPr="004C253F">
        <w:rPr>
          <w:rFonts w:ascii="Lucida Sans" w:hAnsi="Lucida Sans"/>
          <w:caps w:val="0"/>
        </w:rPr>
        <w:t>B5.</w:t>
      </w:r>
      <w:r w:rsidRPr="004C253F">
        <w:rPr>
          <w:rFonts w:ascii="Lucida Sans" w:hAnsi="Lucida Sans"/>
          <w:caps w:val="0"/>
        </w:rPr>
        <w:tab/>
        <w:t>Individuals Consulted on Statistical Aspects and Individuals Collecting and/or Analyzing Data</w:t>
      </w:r>
      <w:bookmarkEnd w:id="44"/>
      <w:bookmarkEnd w:id="45"/>
      <w:bookmarkEnd w:id="46"/>
      <w:bookmarkEnd w:id="47"/>
      <w:bookmarkEnd w:id="48"/>
    </w:p>
    <w:p w:rsidR="00C77552" w:rsidRDefault="003E0877" w:rsidP="00CA06AD">
      <w:pPr>
        <w:pStyle w:val="NormalSS12"/>
      </w:pPr>
      <w:r w:rsidRPr="00381FE6">
        <w:t xml:space="preserve">The PPA </w:t>
      </w:r>
      <w:r>
        <w:t>follow-up</w:t>
      </w:r>
      <w:r w:rsidRPr="00381FE6">
        <w:t xml:space="preserve"> survey</w:t>
      </w:r>
      <w:r w:rsidR="005F6D07">
        <w:t>s</w:t>
      </w:r>
      <w:r w:rsidRPr="00381FE6">
        <w:t xml:space="preserve"> will be administered by </w:t>
      </w:r>
      <w:r w:rsidR="003A115B">
        <w:t>HHS</w:t>
      </w:r>
      <w:r w:rsidRPr="00381FE6">
        <w:t>’s contracting organizatio</w:t>
      </w:r>
      <w:r>
        <w:t xml:space="preserve">n, Mathematica Policy Research. </w:t>
      </w:r>
      <w:r w:rsidRPr="00381FE6">
        <w:t>The same contractor will analyze data with support from evaluation colleagues at Child Trends.</w:t>
      </w:r>
      <w:r>
        <w:t xml:space="preserve"> </w:t>
      </w:r>
      <w:r w:rsidRPr="00381FE6">
        <w:t xml:space="preserve">Individuals whom </w:t>
      </w:r>
      <w:r w:rsidR="003A115B">
        <w:t>HHS</w:t>
      </w:r>
      <w:r w:rsidRPr="00381FE6">
        <w:t xml:space="preserve"> consulted on the collection and/or analysis of the </w:t>
      </w:r>
      <w:r>
        <w:t xml:space="preserve">follow-up </w:t>
      </w:r>
      <w:r w:rsidRPr="00381FE6">
        <w:t>data include those listed below.</w:t>
      </w:r>
      <w:r w:rsidR="00CA06AD">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514695" w:rsidRPr="006F393B" w:rsidTr="00CA06AD">
        <w:tc>
          <w:tcPr>
            <w:tcW w:w="2500" w:type="pct"/>
          </w:tcPr>
          <w:p w:rsidR="0040252F" w:rsidRDefault="00156741" w:rsidP="0040252F">
            <w:pPr>
              <w:keepNext/>
              <w:spacing w:after="240" w:line="240" w:lineRule="auto"/>
              <w:ind w:firstLine="0"/>
              <w:contextualSpacing/>
              <w:jc w:val="left"/>
              <w:rPr>
                <w:sz w:val="22"/>
                <w:szCs w:val="22"/>
              </w:rPr>
            </w:pPr>
            <w:r w:rsidRPr="00156741">
              <w:t>Alan Hershey</w:t>
            </w:r>
          </w:p>
          <w:p w:rsidR="00514695" w:rsidRPr="006F393B" w:rsidRDefault="00156741" w:rsidP="00544FE9">
            <w:pPr>
              <w:spacing w:line="240" w:lineRule="auto"/>
              <w:ind w:firstLine="0"/>
              <w:contextualSpacing/>
              <w:jc w:val="left"/>
            </w:pPr>
            <w:r w:rsidRPr="00156741">
              <w:t>Mathematica Policy Research, Inc.</w:t>
            </w:r>
          </w:p>
          <w:p w:rsidR="00514695" w:rsidRPr="006F393B" w:rsidRDefault="00156741" w:rsidP="00544FE9">
            <w:pPr>
              <w:spacing w:line="240" w:lineRule="auto"/>
              <w:ind w:firstLine="0"/>
              <w:contextualSpacing/>
              <w:jc w:val="left"/>
            </w:pPr>
            <w:r w:rsidRPr="00156741">
              <w:t>P.O. Box 2393</w:t>
            </w:r>
          </w:p>
          <w:p w:rsidR="00514695" w:rsidRPr="006F393B" w:rsidRDefault="00156741" w:rsidP="00544FE9">
            <w:pPr>
              <w:spacing w:line="240" w:lineRule="auto"/>
              <w:ind w:firstLine="0"/>
              <w:contextualSpacing/>
              <w:jc w:val="left"/>
            </w:pPr>
            <w:r w:rsidRPr="00156741">
              <w:t>Princeton, NJ 08543</w:t>
            </w:r>
          </w:p>
          <w:p w:rsidR="00514695" w:rsidRPr="006F393B" w:rsidRDefault="00156741" w:rsidP="00544FE9">
            <w:pPr>
              <w:spacing w:line="240" w:lineRule="auto"/>
              <w:ind w:firstLine="0"/>
              <w:contextualSpacing/>
              <w:jc w:val="left"/>
            </w:pPr>
            <w:r w:rsidRPr="00156741">
              <w:t>(609) 275-2384</w:t>
            </w:r>
          </w:p>
          <w:p w:rsidR="00514695" w:rsidRPr="006F393B" w:rsidRDefault="00514695" w:rsidP="00544FE9">
            <w:pPr>
              <w:spacing w:line="240" w:lineRule="auto"/>
              <w:contextualSpacing/>
              <w:jc w:val="left"/>
            </w:pPr>
          </w:p>
          <w:p w:rsidR="00514695" w:rsidRPr="006F393B" w:rsidRDefault="00156741" w:rsidP="00544FE9">
            <w:pPr>
              <w:spacing w:line="240" w:lineRule="auto"/>
              <w:ind w:firstLine="0"/>
              <w:contextualSpacing/>
              <w:jc w:val="left"/>
            </w:pPr>
            <w:r w:rsidRPr="00156741">
              <w:t>Christopher Trenholm</w:t>
            </w:r>
          </w:p>
          <w:p w:rsidR="00514695" w:rsidRPr="006F393B" w:rsidRDefault="00156741" w:rsidP="00544FE9">
            <w:pPr>
              <w:spacing w:line="240" w:lineRule="auto"/>
              <w:ind w:firstLine="0"/>
              <w:contextualSpacing/>
              <w:jc w:val="left"/>
            </w:pPr>
            <w:r w:rsidRPr="00156741">
              <w:t>Mathematica Policy Research, Inc.</w:t>
            </w:r>
          </w:p>
          <w:p w:rsidR="00514695" w:rsidRPr="006F393B" w:rsidRDefault="00156741" w:rsidP="00544FE9">
            <w:pPr>
              <w:spacing w:line="240" w:lineRule="auto"/>
              <w:ind w:firstLine="0"/>
              <w:contextualSpacing/>
              <w:jc w:val="left"/>
            </w:pPr>
            <w:r w:rsidRPr="00156741">
              <w:t>P.O. Box 2393</w:t>
            </w:r>
          </w:p>
          <w:p w:rsidR="00514695" w:rsidRPr="006F393B" w:rsidRDefault="00156741" w:rsidP="00544FE9">
            <w:pPr>
              <w:spacing w:line="240" w:lineRule="auto"/>
              <w:ind w:firstLine="0"/>
              <w:contextualSpacing/>
              <w:jc w:val="left"/>
            </w:pPr>
            <w:r w:rsidRPr="00156741">
              <w:t>Princeton, NJ 08543</w:t>
            </w:r>
          </w:p>
          <w:p w:rsidR="00514695" w:rsidRPr="006F393B" w:rsidRDefault="00156741" w:rsidP="00544FE9">
            <w:pPr>
              <w:spacing w:line="240" w:lineRule="auto"/>
              <w:ind w:firstLine="0"/>
              <w:contextualSpacing/>
              <w:jc w:val="left"/>
            </w:pPr>
            <w:r w:rsidRPr="00156741">
              <w:t>(609) 936-2796</w:t>
            </w:r>
          </w:p>
          <w:p w:rsidR="00514695" w:rsidRPr="006F393B" w:rsidRDefault="00514695" w:rsidP="00544FE9">
            <w:pPr>
              <w:spacing w:line="240" w:lineRule="auto"/>
              <w:contextualSpacing/>
              <w:jc w:val="left"/>
            </w:pPr>
          </w:p>
          <w:p w:rsidR="00514695" w:rsidRPr="006F393B" w:rsidRDefault="00156741" w:rsidP="00544FE9">
            <w:pPr>
              <w:spacing w:line="240" w:lineRule="auto"/>
              <w:ind w:firstLine="0"/>
              <w:contextualSpacing/>
              <w:jc w:val="left"/>
            </w:pPr>
            <w:r w:rsidRPr="00156741">
              <w:t xml:space="preserve">Brian Goesling </w:t>
            </w:r>
          </w:p>
          <w:p w:rsidR="00514695" w:rsidRPr="006F393B" w:rsidRDefault="00156741" w:rsidP="00544FE9">
            <w:pPr>
              <w:spacing w:line="240" w:lineRule="auto"/>
              <w:ind w:firstLine="0"/>
              <w:contextualSpacing/>
              <w:jc w:val="left"/>
            </w:pPr>
            <w:r w:rsidRPr="00156741">
              <w:t>Mathematica Policy Research, Inc.</w:t>
            </w:r>
          </w:p>
          <w:p w:rsidR="00514695" w:rsidRPr="006F393B" w:rsidRDefault="00156741" w:rsidP="00544FE9">
            <w:pPr>
              <w:spacing w:line="240" w:lineRule="auto"/>
              <w:ind w:firstLine="0"/>
              <w:contextualSpacing/>
              <w:jc w:val="left"/>
            </w:pPr>
            <w:r w:rsidRPr="00156741">
              <w:t>P.O. Box 2393</w:t>
            </w:r>
          </w:p>
          <w:p w:rsidR="00514695" w:rsidRPr="006F393B" w:rsidRDefault="00156741" w:rsidP="00544FE9">
            <w:pPr>
              <w:spacing w:line="240" w:lineRule="auto"/>
              <w:ind w:firstLine="0"/>
              <w:contextualSpacing/>
              <w:jc w:val="left"/>
            </w:pPr>
            <w:r w:rsidRPr="00156741">
              <w:t>Princeton, NJ 08543</w:t>
            </w:r>
          </w:p>
          <w:p w:rsidR="00514695" w:rsidRPr="006F393B" w:rsidRDefault="00156741" w:rsidP="00544FE9">
            <w:pPr>
              <w:spacing w:line="240" w:lineRule="auto"/>
              <w:ind w:firstLine="0"/>
              <w:contextualSpacing/>
              <w:jc w:val="left"/>
            </w:pPr>
            <w:r w:rsidRPr="00156741">
              <w:t>(609) 945-3355</w:t>
            </w:r>
          </w:p>
          <w:p w:rsidR="00514695" w:rsidRPr="006F393B" w:rsidRDefault="00514695" w:rsidP="00544FE9">
            <w:pPr>
              <w:spacing w:line="240" w:lineRule="auto"/>
              <w:contextualSpacing/>
              <w:jc w:val="left"/>
            </w:pPr>
          </w:p>
          <w:p w:rsidR="00514695" w:rsidRPr="006F393B" w:rsidRDefault="00156741" w:rsidP="00544FE9">
            <w:pPr>
              <w:spacing w:line="240" w:lineRule="auto"/>
              <w:ind w:firstLine="0"/>
              <w:contextualSpacing/>
              <w:jc w:val="left"/>
            </w:pPr>
            <w:r w:rsidRPr="00156741">
              <w:t>Kristin Moore</w:t>
            </w:r>
          </w:p>
          <w:p w:rsidR="00514695" w:rsidRPr="006F393B" w:rsidRDefault="00156741" w:rsidP="00544FE9">
            <w:pPr>
              <w:spacing w:line="240" w:lineRule="auto"/>
              <w:ind w:firstLine="0"/>
              <w:contextualSpacing/>
              <w:jc w:val="left"/>
            </w:pPr>
            <w:r w:rsidRPr="00156741">
              <w:t>Child Trends</w:t>
            </w:r>
          </w:p>
          <w:p w:rsidR="00D42012" w:rsidRPr="006F393B" w:rsidRDefault="00156741" w:rsidP="00544FE9">
            <w:pPr>
              <w:spacing w:line="240" w:lineRule="auto"/>
              <w:ind w:firstLine="0"/>
              <w:contextualSpacing/>
              <w:jc w:val="left"/>
            </w:pPr>
            <w:r w:rsidRPr="00156741">
              <w:t>4301 Connecticut Ave. NW</w:t>
            </w:r>
          </w:p>
          <w:p w:rsidR="00D42012" w:rsidRPr="006F393B" w:rsidRDefault="00156741" w:rsidP="00544FE9">
            <w:pPr>
              <w:spacing w:line="240" w:lineRule="auto"/>
              <w:ind w:firstLine="0"/>
              <w:contextualSpacing/>
              <w:jc w:val="left"/>
            </w:pPr>
            <w:r w:rsidRPr="00156741">
              <w:t>Washington, DC 20008-2333</w:t>
            </w:r>
          </w:p>
          <w:p w:rsidR="00621037" w:rsidRPr="006F393B" w:rsidRDefault="00156741" w:rsidP="00544FE9">
            <w:pPr>
              <w:spacing w:line="240" w:lineRule="auto"/>
              <w:ind w:firstLine="0"/>
              <w:contextualSpacing/>
              <w:jc w:val="left"/>
            </w:pPr>
            <w:r w:rsidRPr="00156741">
              <w:t>(202) 362-5580</w:t>
            </w:r>
          </w:p>
        </w:tc>
        <w:tc>
          <w:tcPr>
            <w:tcW w:w="2500" w:type="pct"/>
          </w:tcPr>
          <w:p w:rsidR="00514695" w:rsidRPr="006F393B" w:rsidRDefault="00156741" w:rsidP="00544FE9">
            <w:pPr>
              <w:spacing w:line="240" w:lineRule="auto"/>
              <w:ind w:firstLine="0"/>
              <w:contextualSpacing/>
              <w:jc w:val="left"/>
            </w:pPr>
            <w:r w:rsidRPr="00156741">
              <w:t>Melissa Thomas</w:t>
            </w:r>
          </w:p>
          <w:p w:rsidR="00514695" w:rsidRPr="006F393B" w:rsidRDefault="00156741" w:rsidP="00544FE9">
            <w:pPr>
              <w:spacing w:line="240" w:lineRule="auto"/>
              <w:ind w:firstLine="0"/>
              <w:contextualSpacing/>
              <w:jc w:val="left"/>
            </w:pPr>
            <w:r w:rsidRPr="00156741">
              <w:t>Mathematica Policy Research, Inc.</w:t>
            </w:r>
          </w:p>
          <w:p w:rsidR="00514695" w:rsidRPr="006F393B" w:rsidRDefault="00156741" w:rsidP="00544FE9">
            <w:pPr>
              <w:spacing w:line="240" w:lineRule="auto"/>
              <w:ind w:firstLine="0"/>
              <w:contextualSpacing/>
              <w:jc w:val="left"/>
            </w:pPr>
            <w:r w:rsidRPr="00156741">
              <w:t>P.O. Box 2393</w:t>
            </w:r>
          </w:p>
          <w:p w:rsidR="00514695" w:rsidRPr="006F393B" w:rsidRDefault="00156741" w:rsidP="00544FE9">
            <w:pPr>
              <w:spacing w:line="240" w:lineRule="auto"/>
              <w:ind w:firstLine="0"/>
              <w:contextualSpacing/>
              <w:jc w:val="left"/>
            </w:pPr>
            <w:r w:rsidRPr="00156741">
              <w:t>Princeton, NJ 08543</w:t>
            </w:r>
          </w:p>
          <w:p w:rsidR="00514695" w:rsidRPr="006F393B" w:rsidRDefault="00156741" w:rsidP="00544FE9">
            <w:pPr>
              <w:spacing w:line="240" w:lineRule="auto"/>
              <w:ind w:firstLine="0"/>
              <w:contextualSpacing/>
              <w:jc w:val="left"/>
            </w:pPr>
            <w:r w:rsidRPr="00156741">
              <w:t>(609) 275-2231</w:t>
            </w:r>
          </w:p>
          <w:p w:rsidR="00514695" w:rsidRPr="006F393B" w:rsidRDefault="00514695" w:rsidP="00544FE9">
            <w:pPr>
              <w:spacing w:line="240" w:lineRule="auto"/>
              <w:contextualSpacing/>
              <w:jc w:val="left"/>
            </w:pPr>
          </w:p>
          <w:p w:rsidR="00514695" w:rsidRPr="006F393B" w:rsidRDefault="00156741" w:rsidP="00544FE9">
            <w:pPr>
              <w:spacing w:line="240" w:lineRule="auto"/>
              <w:ind w:firstLine="0"/>
              <w:contextualSpacing/>
              <w:jc w:val="left"/>
            </w:pPr>
            <w:r w:rsidRPr="00156741">
              <w:t>Jennifer Manlove</w:t>
            </w:r>
          </w:p>
          <w:p w:rsidR="00514695" w:rsidRPr="006F393B" w:rsidRDefault="00156741" w:rsidP="00544FE9">
            <w:pPr>
              <w:spacing w:line="240" w:lineRule="auto"/>
              <w:ind w:firstLine="0"/>
              <w:contextualSpacing/>
              <w:jc w:val="left"/>
            </w:pPr>
            <w:r w:rsidRPr="00156741">
              <w:t>Child Trends</w:t>
            </w:r>
          </w:p>
          <w:p w:rsidR="00D42012" w:rsidRPr="006F393B" w:rsidRDefault="00156741" w:rsidP="00544FE9">
            <w:pPr>
              <w:spacing w:line="240" w:lineRule="auto"/>
              <w:ind w:firstLine="0"/>
              <w:contextualSpacing/>
              <w:jc w:val="left"/>
              <w:rPr>
                <w:color w:val="000000"/>
              </w:rPr>
            </w:pPr>
            <w:r w:rsidRPr="00156741">
              <w:rPr>
                <w:color w:val="000000"/>
              </w:rPr>
              <w:t>4301 Connecticut Ave. NW</w:t>
            </w:r>
          </w:p>
          <w:p w:rsidR="00D42012" w:rsidRPr="006F393B" w:rsidRDefault="00156741" w:rsidP="00544FE9">
            <w:pPr>
              <w:spacing w:line="240" w:lineRule="auto"/>
              <w:ind w:firstLine="0"/>
              <w:contextualSpacing/>
              <w:jc w:val="left"/>
              <w:rPr>
                <w:color w:val="000000"/>
              </w:rPr>
            </w:pPr>
            <w:r w:rsidRPr="00156741">
              <w:rPr>
                <w:color w:val="000000"/>
              </w:rPr>
              <w:t>Washington, DC 20008-2333</w:t>
            </w:r>
          </w:p>
          <w:p w:rsidR="00514695" w:rsidRPr="006F393B" w:rsidRDefault="00156741" w:rsidP="00544FE9">
            <w:pPr>
              <w:spacing w:line="240" w:lineRule="auto"/>
              <w:ind w:firstLine="0"/>
              <w:contextualSpacing/>
              <w:jc w:val="left"/>
              <w:rPr>
                <w:color w:val="000000"/>
              </w:rPr>
            </w:pPr>
            <w:r w:rsidRPr="00156741">
              <w:rPr>
                <w:color w:val="000000"/>
              </w:rPr>
              <w:t>(202) 362-5580</w:t>
            </w:r>
          </w:p>
          <w:p w:rsidR="00514695" w:rsidRPr="006F393B" w:rsidRDefault="00514695" w:rsidP="00544FE9">
            <w:pPr>
              <w:spacing w:line="240" w:lineRule="auto"/>
              <w:contextualSpacing/>
              <w:jc w:val="left"/>
            </w:pPr>
          </w:p>
          <w:p w:rsidR="00514695" w:rsidRPr="006F393B" w:rsidRDefault="00156741" w:rsidP="00544FE9">
            <w:pPr>
              <w:spacing w:line="240" w:lineRule="auto"/>
              <w:ind w:firstLine="0"/>
              <w:contextualSpacing/>
              <w:jc w:val="left"/>
            </w:pPr>
            <w:r w:rsidRPr="00156741">
              <w:t>Silvie Colman</w:t>
            </w:r>
          </w:p>
          <w:p w:rsidR="00514695" w:rsidRPr="006F393B" w:rsidRDefault="00156741" w:rsidP="00544FE9">
            <w:pPr>
              <w:spacing w:line="240" w:lineRule="auto"/>
              <w:ind w:firstLine="0"/>
              <w:contextualSpacing/>
              <w:jc w:val="left"/>
            </w:pPr>
            <w:r w:rsidRPr="00156741">
              <w:t>Mathematica Policy Research, Inc.</w:t>
            </w:r>
          </w:p>
          <w:p w:rsidR="00514695" w:rsidRPr="006F393B" w:rsidRDefault="00156741" w:rsidP="00544FE9">
            <w:pPr>
              <w:spacing w:line="240" w:lineRule="auto"/>
              <w:ind w:firstLine="0"/>
              <w:contextualSpacing/>
              <w:jc w:val="left"/>
            </w:pPr>
            <w:r w:rsidRPr="00156741">
              <w:t>P.O. Box 2393</w:t>
            </w:r>
          </w:p>
          <w:p w:rsidR="00514695" w:rsidRPr="006F393B" w:rsidRDefault="00156741" w:rsidP="00544FE9">
            <w:pPr>
              <w:spacing w:line="240" w:lineRule="auto"/>
              <w:ind w:firstLine="0"/>
              <w:contextualSpacing/>
              <w:jc w:val="left"/>
            </w:pPr>
            <w:r w:rsidRPr="00156741">
              <w:t>Princeton, NJ 08543</w:t>
            </w:r>
          </w:p>
          <w:p w:rsidR="00514695" w:rsidRPr="006F393B" w:rsidRDefault="00156741" w:rsidP="00544FE9">
            <w:pPr>
              <w:spacing w:line="240" w:lineRule="auto"/>
              <w:ind w:firstLine="0"/>
              <w:contextualSpacing/>
              <w:jc w:val="left"/>
            </w:pPr>
            <w:r w:rsidRPr="00156741">
              <w:t>(609) 750-4094</w:t>
            </w:r>
          </w:p>
        </w:tc>
      </w:tr>
    </w:tbl>
    <w:p w:rsidR="00621037" w:rsidRDefault="00621037">
      <w:pPr>
        <w:pStyle w:val="NormalSS12"/>
        <w:spacing w:after="0"/>
      </w:pPr>
    </w:p>
    <w:p w:rsidR="00CA06AD" w:rsidRDefault="00CA06AD">
      <w:pPr>
        <w:pStyle w:val="NormalSS12"/>
        <w:spacing w:after="0"/>
      </w:pPr>
    </w:p>
    <w:p w:rsidR="00CA06AD" w:rsidRDefault="00CA06AD">
      <w:pPr>
        <w:tabs>
          <w:tab w:val="clear" w:pos="432"/>
        </w:tabs>
        <w:spacing w:line="240" w:lineRule="auto"/>
        <w:ind w:firstLine="0"/>
        <w:jc w:val="left"/>
      </w:pPr>
      <w:r>
        <w:br w:type="page"/>
      </w:r>
    </w:p>
    <w:p w:rsidR="00CA06AD" w:rsidRDefault="00CA06AD">
      <w:pPr>
        <w:pStyle w:val="NormalSS12"/>
        <w:spacing w:after="0"/>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621037" w:rsidTr="00CA06AD">
        <w:tc>
          <w:tcPr>
            <w:tcW w:w="4788" w:type="dxa"/>
            <w:tcBorders>
              <w:top w:val="nil"/>
              <w:left w:val="nil"/>
              <w:bottom w:val="nil"/>
              <w:right w:val="nil"/>
            </w:tcBorders>
          </w:tcPr>
          <w:p w:rsidR="00621037" w:rsidRDefault="00621037" w:rsidP="00BF7F55">
            <w:pPr>
              <w:spacing w:after="240" w:line="240" w:lineRule="auto"/>
              <w:ind w:firstLine="0"/>
              <w:jc w:val="left"/>
            </w:pPr>
            <w:r w:rsidRPr="001D2E32">
              <w:t>We have also consulted with:</w:t>
            </w:r>
          </w:p>
          <w:p w:rsidR="00621037" w:rsidRPr="00381FE6" w:rsidRDefault="00621037" w:rsidP="00544FE9">
            <w:pPr>
              <w:tabs>
                <w:tab w:val="clear" w:pos="432"/>
              </w:tabs>
              <w:spacing w:line="240" w:lineRule="auto"/>
              <w:ind w:firstLine="0"/>
              <w:jc w:val="left"/>
            </w:pPr>
            <w:r>
              <w:t>Amy Margolis</w:t>
            </w:r>
            <w:r w:rsidRPr="00381FE6">
              <w:t xml:space="preserve"> </w:t>
            </w:r>
          </w:p>
          <w:p w:rsidR="00621037" w:rsidRPr="00381FE6" w:rsidRDefault="00621037" w:rsidP="00544FE9">
            <w:pPr>
              <w:tabs>
                <w:tab w:val="clear" w:pos="432"/>
              </w:tabs>
              <w:spacing w:line="240" w:lineRule="auto"/>
              <w:ind w:firstLine="0"/>
              <w:jc w:val="left"/>
            </w:pPr>
            <w:r w:rsidRPr="00381FE6">
              <w:t xml:space="preserve">HHS </w:t>
            </w:r>
            <w:r>
              <w:t>Office of Adolescent Health</w:t>
            </w:r>
          </w:p>
          <w:p w:rsidR="00544FE9" w:rsidRDefault="00621037" w:rsidP="00544FE9">
            <w:pPr>
              <w:tabs>
                <w:tab w:val="clear" w:pos="432"/>
              </w:tabs>
              <w:spacing w:line="240" w:lineRule="auto"/>
              <w:ind w:firstLine="0"/>
              <w:jc w:val="left"/>
            </w:pPr>
            <w:r w:rsidRPr="00E74B60">
              <w:t>U.S.</w:t>
            </w:r>
            <w:r>
              <w:t xml:space="preserve"> </w:t>
            </w:r>
            <w:r w:rsidR="00544FE9">
              <w:t>Department of Health and Human</w:t>
            </w:r>
          </w:p>
          <w:p w:rsidR="00621037" w:rsidRPr="00E74B60" w:rsidRDefault="00544FE9" w:rsidP="00544FE9">
            <w:pPr>
              <w:tabs>
                <w:tab w:val="clear" w:pos="432"/>
              </w:tabs>
              <w:spacing w:line="240" w:lineRule="auto"/>
              <w:ind w:firstLine="0"/>
              <w:jc w:val="left"/>
            </w:pPr>
            <w:r>
              <w:tab/>
            </w:r>
            <w:r w:rsidR="00621037" w:rsidRPr="00E74B60">
              <w:t>Services</w:t>
            </w:r>
          </w:p>
          <w:p w:rsidR="00621037" w:rsidRPr="004346C2" w:rsidRDefault="00621037" w:rsidP="00544FE9">
            <w:pPr>
              <w:tabs>
                <w:tab w:val="clear" w:pos="432"/>
              </w:tabs>
              <w:spacing w:line="240" w:lineRule="auto"/>
              <w:ind w:firstLine="0"/>
              <w:jc w:val="left"/>
              <w:rPr>
                <w:lang w:val="fr-MA"/>
              </w:rPr>
            </w:pPr>
            <w:r>
              <w:rPr>
                <w:lang w:val="fr-MA"/>
              </w:rPr>
              <w:t xml:space="preserve">1101 Wootton Parkway </w:t>
            </w:r>
          </w:p>
          <w:p w:rsidR="00544FE9" w:rsidRDefault="00544FE9" w:rsidP="00544FE9">
            <w:pPr>
              <w:tabs>
                <w:tab w:val="clear" w:pos="432"/>
              </w:tabs>
              <w:spacing w:line="240" w:lineRule="auto"/>
              <w:ind w:firstLine="0"/>
              <w:jc w:val="left"/>
              <w:rPr>
                <w:lang w:val="fr-MA"/>
              </w:rPr>
            </w:pPr>
            <w:r>
              <w:rPr>
                <w:lang w:val="fr-MA"/>
              </w:rPr>
              <w:t>Rockville, MD  2085</w:t>
            </w:r>
          </w:p>
          <w:p w:rsidR="00621037" w:rsidRPr="00544FE9" w:rsidRDefault="00544FE9" w:rsidP="00544FE9">
            <w:pPr>
              <w:tabs>
                <w:tab w:val="clear" w:pos="432"/>
              </w:tabs>
              <w:spacing w:line="240" w:lineRule="auto"/>
              <w:ind w:firstLine="0"/>
              <w:jc w:val="left"/>
              <w:rPr>
                <w:lang w:val="fr-MA"/>
              </w:rPr>
            </w:pPr>
            <w:r>
              <w:t xml:space="preserve"> </w:t>
            </w:r>
            <w:r w:rsidR="00621037">
              <w:t>(240) 453-2820</w:t>
            </w:r>
          </w:p>
          <w:p w:rsidR="00621037" w:rsidRDefault="00621037" w:rsidP="00544FE9">
            <w:pPr>
              <w:spacing w:line="240" w:lineRule="auto"/>
              <w:ind w:firstLine="0"/>
              <w:contextualSpacing/>
              <w:jc w:val="left"/>
            </w:pPr>
          </w:p>
          <w:p w:rsidR="00621037" w:rsidRPr="00381FE6" w:rsidRDefault="00621037" w:rsidP="00544FE9">
            <w:pPr>
              <w:tabs>
                <w:tab w:val="clear" w:pos="432"/>
              </w:tabs>
              <w:spacing w:line="240" w:lineRule="auto"/>
              <w:ind w:firstLine="0"/>
              <w:jc w:val="left"/>
            </w:pPr>
            <w:r w:rsidRPr="00381FE6">
              <w:t>Stan Kou</w:t>
            </w:r>
            <w:r>
              <w:t>ts</w:t>
            </w:r>
            <w:r w:rsidRPr="00381FE6">
              <w:t>t</w:t>
            </w:r>
            <w:r>
              <w:t>a</w:t>
            </w:r>
            <w:r w:rsidRPr="00381FE6">
              <w:t xml:space="preserve">al </w:t>
            </w:r>
          </w:p>
          <w:p w:rsidR="00621037" w:rsidRPr="00381FE6" w:rsidRDefault="00621037" w:rsidP="00544FE9">
            <w:pPr>
              <w:tabs>
                <w:tab w:val="clear" w:pos="432"/>
              </w:tabs>
              <w:spacing w:line="240" w:lineRule="auto"/>
              <w:ind w:left="288" w:hanging="288"/>
              <w:jc w:val="left"/>
            </w:pPr>
            <w:r w:rsidRPr="00381FE6">
              <w:t>Family and Youth Services Bureau</w:t>
            </w:r>
            <w:r>
              <w:t xml:space="preserve"> (prior to FY11)</w:t>
            </w:r>
          </w:p>
          <w:p w:rsidR="00C77552" w:rsidRDefault="00621037" w:rsidP="00544FE9">
            <w:pPr>
              <w:tabs>
                <w:tab w:val="clear" w:pos="432"/>
              </w:tabs>
              <w:spacing w:line="240" w:lineRule="auto"/>
              <w:ind w:firstLine="0"/>
              <w:jc w:val="left"/>
            </w:pPr>
            <w:r w:rsidRPr="00E74B60">
              <w:t>U.S.</w:t>
            </w:r>
            <w:r>
              <w:t xml:space="preserve"> </w:t>
            </w:r>
            <w:r w:rsidRPr="00E74B60">
              <w:t>Department of Health and Human</w:t>
            </w:r>
          </w:p>
          <w:p w:rsidR="00621037" w:rsidRDefault="00C77552" w:rsidP="00544FE9">
            <w:pPr>
              <w:tabs>
                <w:tab w:val="clear" w:pos="432"/>
              </w:tabs>
              <w:spacing w:line="240" w:lineRule="auto"/>
              <w:ind w:firstLine="0"/>
              <w:jc w:val="left"/>
            </w:pPr>
            <w:r>
              <w:tab/>
            </w:r>
            <w:r w:rsidR="00621037" w:rsidRPr="00E74B60">
              <w:t>Services</w:t>
            </w:r>
          </w:p>
          <w:p w:rsidR="00621037" w:rsidRPr="004346C2" w:rsidRDefault="00621037" w:rsidP="00544FE9">
            <w:pPr>
              <w:tabs>
                <w:tab w:val="clear" w:pos="432"/>
              </w:tabs>
              <w:spacing w:line="240" w:lineRule="auto"/>
              <w:ind w:firstLine="0"/>
              <w:jc w:val="left"/>
              <w:rPr>
                <w:lang w:val="fr-MA"/>
              </w:rPr>
            </w:pPr>
            <w:r w:rsidRPr="004346C2">
              <w:rPr>
                <w:lang w:val="fr-MA"/>
              </w:rPr>
              <w:t>370 L’Enfant Promenade, SW</w:t>
            </w:r>
          </w:p>
          <w:p w:rsidR="00621037" w:rsidRPr="004346C2" w:rsidRDefault="00621037" w:rsidP="00544FE9">
            <w:pPr>
              <w:tabs>
                <w:tab w:val="clear" w:pos="432"/>
              </w:tabs>
              <w:spacing w:line="240" w:lineRule="auto"/>
              <w:ind w:firstLine="0"/>
              <w:jc w:val="left"/>
              <w:rPr>
                <w:lang w:val="fr-MA"/>
              </w:rPr>
            </w:pPr>
            <w:r w:rsidRPr="004346C2">
              <w:rPr>
                <w:lang w:val="fr-MA"/>
              </w:rPr>
              <w:t>Washington, DC 20477</w:t>
            </w:r>
          </w:p>
          <w:p w:rsidR="00621037" w:rsidRDefault="00544FE9" w:rsidP="00544FE9">
            <w:pPr>
              <w:pStyle w:val="NormalSS12"/>
              <w:spacing w:after="0"/>
              <w:ind w:firstLine="0"/>
              <w:jc w:val="left"/>
            </w:pPr>
            <w:r>
              <w:t xml:space="preserve"> </w:t>
            </w:r>
            <w:r w:rsidR="00621037">
              <w:t>(</w:t>
            </w:r>
            <w:r w:rsidR="00621037" w:rsidRPr="00E74B60">
              <w:t>202</w:t>
            </w:r>
            <w:r w:rsidR="00621037">
              <w:t>) 401-5457</w:t>
            </w:r>
          </w:p>
          <w:p w:rsidR="00544FE9" w:rsidRDefault="00544FE9" w:rsidP="00544FE9">
            <w:pPr>
              <w:pStyle w:val="NormalSS12"/>
              <w:spacing w:after="0"/>
              <w:ind w:firstLine="0"/>
              <w:jc w:val="left"/>
            </w:pPr>
          </w:p>
        </w:tc>
        <w:tc>
          <w:tcPr>
            <w:tcW w:w="4788" w:type="dxa"/>
            <w:tcBorders>
              <w:top w:val="nil"/>
              <w:left w:val="nil"/>
              <w:bottom w:val="nil"/>
              <w:right w:val="nil"/>
            </w:tcBorders>
          </w:tcPr>
          <w:p w:rsidR="00544FE9" w:rsidRDefault="00544FE9" w:rsidP="00544FE9">
            <w:pPr>
              <w:tabs>
                <w:tab w:val="clear" w:pos="432"/>
              </w:tabs>
              <w:spacing w:line="240" w:lineRule="auto"/>
              <w:ind w:firstLine="0"/>
              <w:jc w:val="left"/>
            </w:pPr>
          </w:p>
          <w:p w:rsidR="00544FE9" w:rsidRDefault="00544FE9" w:rsidP="00544FE9">
            <w:pPr>
              <w:tabs>
                <w:tab w:val="clear" w:pos="432"/>
              </w:tabs>
              <w:spacing w:line="240" w:lineRule="auto"/>
              <w:ind w:firstLine="0"/>
              <w:jc w:val="left"/>
            </w:pPr>
          </w:p>
          <w:p w:rsidR="00621037" w:rsidRPr="00381FE6" w:rsidRDefault="00621037" w:rsidP="00544FE9">
            <w:pPr>
              <w:tabs>
                <w:tab w:val="clear" w:pos="432"/>
              </w:tabs>
              <w:spacing w:line="240" w:lineRule="auto"/>
              <w:ind w:firstLine="0"/>
              <w:jc w:val="left"/>
            </w:pPr>
            <w:r w:rsidRPr="00381FE6">
              <w:t xml:space="preserve">Lisa Trivits </w:t>
            </w:r>
          </w:p>
          <w:p w:rsidR="00621037" w:rsidRPr="00381FE6" w:rsidRDefault="00621037" w:rsidP="00544FE9">
            <w:pPr>
              <w:tabs>
                <w:tab w:val="clear" w:pos="432"/>
              </w:tabs>
              <w:spacing w:line="240" w:lineRule="auto"/>
              <w:ind w:left="288" w:hanging="288"/>
              <w:jc w:val="left"/>
            </w:pPr>
            <w:r w:rsidRPr="00381FE6">
              <w:t>Office of the HHS Assistant Secretary for Planning and Evaluation (ASPE)</w:t>
            </w:r>
          </w:p>
          <w:p w:rsidR="00621037" w:rsidRPr="00E74B60" w:rsidRDefault="00621037" w:rsidP="00544FE9">
            <w:pPr>
              <w:tabs>
                <w:tab w:val="clear" w:pos="432"/>
              </w:tabs>
              <w:spacing w:line="240" w:lineRule="auto"/>
              <w:ind w:firstLine="0"/>
              <w:jc w:val="left"/>
            </w:pPr>
            <w:r w:rsidRPr="00E74B60">
              <w:t>U.S.</w:t>
            </w:r>
            <w:r>
              <w:t xml:space="preserve"> </w:t>
            </w:r>
            <w:r w:rsidRPr="00E74B60">
              <w:t>Department of Health and Human Services</w:t>
            </w:r>
          </w:p>
          <w:p w:rsidR="00621037" w:rsidRPr="004346C2" w:rsidRDefault="00621037" w:rsidP="00544FE9">
            <w:pPr>
              <w:tabs>
                <w:tab w:val="clear" w:pos="432"/>
              </w:tabs>
              <w:spacing w:line="240" w:lineRule="auto"/>
              <w:ind w:firstLine="0"/>
              <w:jc w:val="left"/>
              <w:rPr>
                <w:lang w:val="fr-MA"/>
              </w:rPr>
            </w:pPr>
            <w:r w:rsidRPr="004346C2">
              <w:rPr>
                <w:lang w:val="fr-MA"/>
              </w:rPr>
              <w:t>370 L’Enfant Promenade, SW</w:t>
            </w:r>
          </w:p>
          <w:p w:rsidR="00544FE9" w:rsidRDefault="00544FE9" w:rsidP="00544FE9">
            <w:pPr>
              <w:tabs>
                <w:tab w:val="clear" w:pos="432"/>
              </w:tabs>
              <w:spacing w:line="240" w:lineRule="auto"/>
              <w:ind w:firstLine="0"/>
              <w:jc w:val="left"/>
              <w:rPr>
                <w:lang w:val="fr-MA"/>
              </w:rPr>
            </w:pPr>
            <w:r>
              <w:rPr>
                <w:lang w:val="fr-MA"/>
              </w:rPr>
              <w:t>Washington, DC 2047</w:t>
            </w:r>
          </w:p>
          <w:p w:rsidR="00621037" w:rsidRPr="00544FE9" w:rsidRDefault="00544FE9" w:rsidP="00544FE9">
            <w:pPr>
              <w:tabs>
                <w:tab w:val="clear" w:pos="432"/>
              </w:tabs>
              <w:spacing w:line="240" w:lineRule="auto"/>
              <w:ind w:firstLine="0"/>
              <w:jc w:val="left"/>
              <w:rPr>
                <w:lang w:val="fr-MA"/>
              </w:rPr>
            </w:pPr>
            <w:r>
              <w:t xml:space="preserve"> </w:t>
            </w:r>
            <w:r w:rsidR="00621037">
              <w:t>(</w:t>
            </w:r>
            <w:r w:rsidR="00621037" w:rsidRPr="00E74B60">
              <w:t>202</w:t>
            </w:r>
            <w:r w:rsidR="00621037">
              <w:t>) 205-5750</w:t>
            </w:r>
          </w:p>
        </w:tc>
      </w:tr>
      <w:tr w:rsidR="00544FE9" w:rsidTr="00CA06AD">
        <w:tc>
          <w:tcPr>
            <w:tcW w:w="9576" w:type="dxa"/>
            <w:gridSpan w:val="2"/>
            <w:tcBorders>
              <w:top w:val="nil"/>
              <w:left w:val="nil"/>
              <w:bottom w:val="nil"/>
              <w:right w:val="nil"/>
            </w:tcBorders>
          </w:tcPr>
          <w:p w:rsidR="00544FE9" w:rsidRDefault="00544FE9" w:rsidP="00BF7F55">
            <w:pPr>
              <w:tabs>
                <w:tab w:val="clear" w:pos="432"/>
              </w:tabs>
              <w:spacing w:after="240" w:line="240" w:lineRule="auto"/>
              <w:ind w:firstLine="0"/>
              <w:jc w:val="left"/>
            </w:pPr>
            <w:r w:rsidRPr="00C973AC">
              <w:t>Inquiries regarding statistical aspects of the study design should be directed to</w:t>
            </w:r>
            <w:r>
              <w:t xml:space="preserve"> the project officer:</w:t>
            </w:r>
          </w:p>
        </w:tc>
      </w:tr>
      <w:tr w:rsidR="00544FE9" w:rsidTr="00CA06AD">
        <w:tc>
          <w:tcPr>
            <w:tcW w:w="4788" w:type="dxa"/>
            <w:tcBorders>
              <w:top w:val="nil"/>
              <w:left w:val="nil"/>
              <w:bottom w:val="nil"/>
              <w:right w:val="nil"/>
            </w:tcBorders>
          </w:tcPr>
          <w:p w:rsidR="00544FE9" w:rsidRDefault="00544FE9" w:rsidP="00544FE9">
            <w:pPr>
              <w:pStyle w:val="NormalSS12"/>
              <w:spacing w:after="0"/>
              <w:ind w:firstLine="0"/>
            </w:pPr>
            <w:r w:rsidRPr="00C973AC">
              <w:t>Amy Farb</w:t>
            </w:r>
          </w:p>
          <w:p w:rsidR="00544FE9" w:rsidRDefault="00544FE9" w:rsidP="00544FE9">
            <w:pPr>
              <w:pStyle w:val="NormalSS12"/>
              <w:spacing w:after="0"/>
              <w:ind w:firstLine="0"/>
            </w:pPr>
            <w:r w:rsidRPr="00C973AC">
              <w:t>Office of Adolescent Health</w:t>
            </w:r>
          </w:p>
          <w:p w:rsidR="00544FE9" w:rsidRDefault="00544FE9" w:rsidP="00544FE9">
            <w:pPr>
              <w:pStyle w:val="NormalSS12"/>
              <w:spacing w:after="0"/>
              <w:ind w:firstLine="0"/>
            </w:pPr>
            <w:r w:rsidRPr="00C973AC">
              <w:t>1101 Woot</w:t>
            </w:r>
            <w:r w:rsidR="005750D3">
              <w:t>t</w:t>
            </w:r>
            <w:r w:rsidRPr="00C973AC">
              <w:t>on Parkway</w:t>
            </w:r>
          </w:p>
          <w:p w:rsidR="005750D3" w:rsidRDefault="005750D3" w:rsidP="00544FE9">
            <w:pPr>
              <w:pStyle w:val="NormalSS12"/>
              <w:spacing w:after="0"/>
              <w:ind w:firstLine="0"/>
            </w:pPr>
            <w:r>
              <w:t>Suite 700</w:t>
            </w:r>
          </w:p>
          <w:p w:rsidR="00544FE9" w:rsidRDefault="00544FE9" w:rsidP="00544FE9">
            <w:pPr>
              <w:pStyle w:val="NormalSS12"/>
              <w:spacing w:after="0"/>
              <w:ind w:firstLine="0"/>
            </w:pPr>
            <w:r w:rsidRPr="00C973AC">
              <w:t>Rockville, MD 20852</w:t>
            </w:r>
          </w:p>
          <w:p w:rsidR="00544FE9" w:rsidRPr="001D2E32" w:rsidRDefault="00544FE9" w:rsidP="00544FE9">
            <w:pPr>
              <w:spacing w:line="240" w:lineRule="auto"/>
              <w:ind w:firstLine="0"/>
              <w:contextualSpacing/>
              <w:jc w:val="left"/>
            </w:pPr>
            <w:r w:rsidRPr="00C973AC">
              <w:t>(240) 453-2836</w:t>
            </w:r>
          </w:p>
        </w:tc>
        <w:tc>
          <w:tcPr>
            <w:tcW w:w="4788" w:type="dxa"/>
            <w:tcBorders>
              <w:top w:val="nil"/>
              <w:left w:val="nil"/>
              <w:bottom w:val="nil"/>
              <w:right w:val="nil"/>
            </w:tcBorders>
          </w:tcPr>
          <w:p w:rsidR="00544FE9" w:rsidRDefault="00544FE9" w:rsidP="00544FE9">
            <w:pPr>
              <w:tabs>
                <w:tab w:val="clear" w:pos="432"/>
              </w:tabs>
              <w:spacing w:line="240" w:lineRule="auto"/>
              <w:ind w:firstLine="0"/>
              <w:jc w:val="left"/>
            </w:pPr>
          </w:p>
        </w:tc>
      </w:tr>
    </w:tbl>
    <w:p w:rsidR="00CF0EB2" w:rsidRDefault="00CF0EB2" w:rsidP="008041FF">
      <w:pPr>
        <w:tabs>
          <w:tab w:val="clear" w:pos="432"/>
        </w:tabs>
        <w:spacing w:line="240" w:lineRule="auto"/>
        <w:ind w:firstLine="0"/>
        <w:rPr>
          <w:rFonts w:ascii="Lucida Sans" w:hAnsi="Lucida Sans"/>
          <w:b/>
        </w:rPr>
        <w:sectPr w:rsidR="00CF0EB2" w:rsidSect="008041FF">
          <w:headerReference w:type="default" r:id="rId25"/>
          <w:footerReference w:type="default" r:id="rId26"/>
          <w:endnotePr>
            <w:numFmt w:val="decimal"/>
          </w:endnotePr>
          <w:pgSz w:w="12240" w:h="15840" w:code="1"/>
          <w:pgMar w:top="1152" w:right="1440" w:bottom="576" w:left="1440" w:header="720" w:footer="576" w:gutter="0"/>
          <w:cols w:space="720"/>
          <w:docGrid w:linePitch="150"/>
        </w:sectPr>
      </w:pPr>
    </w:p>
    <w:p w:rsidR="00CF0EB2" w:rsidRPr="007C49C0" w:rsidRDefault="001A009C" w:rsidP="00CF0EB2">
      <w:pPr>
        <w:spacing w:after="960" w:line="264" w:lineRule="auto"/>
        <w:ind w:firstLine="0"/>
        <w:rPr>
          <w:rFonts w:ascii="Lucida Sans" w:hAnsi="Lucida Sans"/>
          <w:sz w:val="22"/>
          <w:szCs w:val="22"/>
        </w:rPr>
      </w:pPr>
      <w:r>
        <w:rPr>
          <w:rFonts w:ascii="Lucida Sans" w:hAnsi="Lucida Sans"/>
          <w:noProof/>
          <w:sz w:val="22"/>
          <w:szCs w:val="22"/>
        </w:rPr>
        <w:pict>
          <v:shapetype id="_x0000_t202" coordsize="21600,21600" o:spt="202" path="m,l,21600r21600,l21600,xe">
            <v:stroke joinstyle="miter"/>
            <v:path gradientshapeok="t" o:connecttype="rect"/>
          </v:shapetype>
          <v:shape id="_x0000_s1026" type="#_x0000_t202" alt="" style="position:absolute;left:0;text-align:left;margin-left:-56.95pt;margin-top:477pt;width:581.9pt;height:67.5pt;z-index:251665408" wrapcoords="0 0" filled="f" stroked="f" strokeweight="0">
            <v:textbox style="mso-next-textbox:#_x0000_s1026">
              <w:txbxContent>
                <w:p w:rsidR="007C1F0E" w:rsidRPr="000F53E2" w:rsidRDefault="007C1F0E" w:rsidP="00CF0EB2">
                  <w:pPr>
                    <w:tabs>
                      <w:tab w:val="clear" w:pos="432"/>
                    </w:tabs>
                    <w:spacing w:after="200" w:line="264" w:lineRule="auto"/>
                    <w:ind w:firstLine="0"/>
                    <w:jc w:val="center"/>
                    <w:rPr>
                      <w:rFonts w:ascii="Lucida Sans" w:hAnsi="Lucida Sans"/>
                      <w:sz w:val="17"/>
                      <w:szCs w:val="18"/>
                    </w:rPr>
                  </w:pPr>
                  <w:r w:rsidRPr="000F53E2">
                    <w:rPr>
                      <w:rFonts w:ascii="Lucida Sans" w:hAnsi="Lucida Sans"/>
                      <w:sz w:val="17"/>
                      <w:szCs w:val="18"/>
                    </w:rPr>
                    <w:t>Improving public well-being by conducting high-quality, objective research and surveys</w:t>
                  </w:r>
                </w:p>
                <w:p w:rsidR="007C1F0E" w:rsidRDefault="007C1F0E" w:rsidP="00CF0EB2">
                  <w:pPr>
                    <w:tabs>
                      <w:tab w:val="clear" w:pos="432"/>
                    </w:tabs>
                    <w:spacing w:line="264" w:lineRule="auto"/>
                    <w:ind w:firstLine="0"/>
                    <w:jc w:val="center"/>
                    <w:rPr>
                      <w:rFonts w:ascii="Lucida Sans" w:hAnsi="Lucida Sans"/>
                      <w:sz w:val="17"/>
                      <w:szCs w:val="18"/>
                    </w:rPr>
                  </w:pPr>
                  <w:r w:rsidRPr="000F53E2">
                    <w:rPr>
                      <w:rFonts w:ascii="Lucida Sans" w:hAnsi="Lucida Sans"/>
                      <w:sz w:val="17"/>
                      <w:szCs w:val="18"/>
                    </w:rPr>
                    <w:t xml:space="preserve">Princeton, NJ  </w:t>
                  </w:r>
                  <w:r w:rsidRPr="000F53E2">
                    <w:rPr>
                      <w:sz w:val="17"/>
                      <w:szCs w:val="16"/>
                    </w:rPr>
                    <w:t>■</w:t>
                  </w:r>
                  <w:r w:rsidRPr="000F53E2">
                    <w:rPr>
                      <w:rFonts w:ascii="Lucida Sans" w:hAnsi="Lucida Sans"/>
                      <w:sz w:val="17"/>
                      <w:szCs w:val="18"/>
                    </w:rPr>
                    <w:t xml:space="preserve">  Ann Arbor, MI  </w:t>
                  </w:r>
                  <w:r w:rsidRPr="000F53E2">
                    <w:rPr>
                      <w:sz w:val="17"/>
                      <w:szCs w:val="18"/>
                    </w:rPr>
                    <w:t>■</w:t>
                  </w:r>
                  <w:r w:rsidRPr="000F53E2">
                    <w:rPr>
                      <w:rFonts w:ascii="Lucida Sans" w:hAnsi="Lucida Sans"/>
                      <w:sz w:val="17"/>
                      <w:szCs w:val="18"/>
                    </w:rPr>
                    <w:t xml:space="preserve">  Cambridge, MA  </w:t>
                  </w:r>
                  <w:r w:rsidRPr="000F53E2">
                    <w:rPr>
                      <w:sz w:val="17"/>
                      <w:szCs w:val="18"/>
                    </w:rPr>
                    <w:t>■</w:t>
                  </w:r>
                  <w:r w:rsidRPr="000F53E2">
                    <w:rPr>
                      <w:rFonts w:ascii="Lucida Sans" w:hAnsi="Lucida Sans"/>
                      <w:sz w:val="17"/>
                      <w:szCs w:val="18"/>
                    </w:rPr>
                    <w:t xml:space="preserve">  Chicago, IL  </w:t>
                  </w:r>
                  <w:r w:rsidRPr="000F53E2">
                    <w:rPr>
                      <w:sz w:val="17"/>
                      <w:szCs w:val="18"/>
                    </w:rPr>
                    <w:t>■</w:t>
                  </w:r>
                  <w:r w:rsidRPr="000F53E2">
                    <w:rPr>
                      <w:rFonts w:ascii="Lucida Sans" w:hAnsi="Lucida Sans"/>
                      <w:sz w:val="17"/>
                      <w:szCs w:val="18"/>
                    </w:rPr>
                    <w:t xml:space="preserve">  Oakland, CA  </w:t>
                  </w:r>
                  <w:r w:rsidRPr="000F53E2">
                    <w:rPr>
                      <w:sz w:val="17"/>
                      <w:szCs w:val="18"/>
                    </w:rPr>
                    <w:t>■</w:t>
                  </w:r>
                  <w:r w:rsidRPr="000F53E2">
                    <w:rPr>
                      <w:rFonts w:ascii="Lucida Sans" w:hAnsi="Lucida Sans"/>
                      <w:sz w:val="17"/>
                      <w:szCs w:val="18"/>
                    </w:rPr>
                    <w:t xml:space="preserve">  Washington, DC</w:t>
                  </w:r>
                </w:p>
                <w:p w:rsidR="007C1F0E" w:rsidRDefault="007C1F0E" w:rsidP="00CF0EB2">
                  <w:pPr>
                    <w:tabs>
                      <w:tab w:val="clear" w:pos="432"/>
                    </w:tabs>
                    <w:spacing w:line="264" w:lineRule="auto"/>
                    <w:ind w:firstLine="0"/>
                    <w:jc w:val="center"/>
                    <w:rPr>
                      <w:rFonts w:ascii="Lucida Sans" w:hAnsi="Lucida Sans"/>
                      <w:sz w:val="17"/>
                      <w:szCs w:val="18"/>
                    </w:rPr>
                  </w:pPr>
                </w:p>
                <w:p w:rsidR="007C1F0E" w:rsidRPr="000F53E2" w:rsidRDefault="007C1F0E" w:rsidP="00CF0EB2">
                  <w:pPr>
                    <w:tabs>
                      <w:tab w:val="clear" w:pos="432"/>
                    </w:tabs>
                    <w:spacing w:line="264" w:lineRule="auto"/>
                    <w:ind w:firstLine="0"/>
                    <w:jc w:val="center"/>
                    <w:rPr>
                      <w:rFonts w:ascii="Lucida Sans" w:hAnsi="Lucida Sans"/>
                      <w:sz w:val="17"/>
                      <w:szCs w:val="18"/>
                    </w:rPr>
                  </w:pPr>
                  <w:r w:rsidRPr="00D03435">
                    <w:rPr>
                      <w:rFonts w:ascii="Lucida Sans" w:hAnsi="Lucida Sans"/>
                      <w:sz w:val="17"/>
                      <w:szCs w:val="18"/>
                    </w:rPr>
                    <w:t>Mathematica® is a registered trademark of Mathematica Policy Research</w:t>
                  </w:r>
                </w:p>
              </w:txbxContent>
            </v:textbox>
          </v:shape>
        </w:pict>
      </w:r>
      <w:r>
        <w:rPr>
          <w:rFonts w:ascii="Lucida Sans" w:hAnsi="Lucida Sans"/>
          <w:noProof/>
          <w:sz w:val="22"/>
          <w:szCs w:val="22"/>
        </w:rPr>
        <w:pict>
          <v:shape id="_x0000_s1027" type="#_x0000_t202" alt="" style="position:absolute;left:0;text-align:left;margin-left:333.25pt;margin-top:412.55pt;width:154.45pt;height:27.9pt;z-index:-251649024;mso-height-percent:200;mso-position-horizontal-relative:page;mso-position-vertical-relative:page;mso-height-percent:200;mso-width-relative:margin;mso-height-relative:margin" wrapcoords="0 0" filled="f" stroked="f">
            <v:textbox style="mso-next-textbox:#_x0000_s1027;mso-fit-shape-to-text:t">
              <w:txbxContent>
                <w:p w:rsidR="007C1F0E" w:rsidRPr="00347DD8" w:rsidRDefault="007C1F0E" w:rsidP="00CF0EB2">
                  <w:pPr>
                    <w:tabs>
                      <w:tab w:val="clear" w:pos="432"/>
                    </w:tabs>
                    <w:ind w:firstLine="0"/>
                    <w:rPr>
                      <w:rFonts w:ascii="Lucida Sans Std" w:hAnsi="Lucida Sans Std"/>
                      <w:b/>
                      <w:sz w:val="18"/>
                      <w:szCs w:val="18"/>
                    </w:rPr>
                  </w:pPr>
                  <w:r w:rsidRPr="00347DD8">
                    <w:rPr>
                      <w:rFonts w:ascii="Lucida Sans Std" w:hAnsi="Lucida Sans Std"/>
                      <w:b/>
                      <w:sz w:val="18"/>
                      <w:szCs w:val="18"/>
                    </w:rPr>
                    <w:t>www.mathematica-mpr.com</w:t>
                  </w:r>
                </w:p>
              </w:txbxContent>
            </v:textbox>
            <w10:wrap type="through" anchorx="page" anchory="margin"/>
          </v:shape>
        </w:pict>
      </w:r>
      <w:r w:rsidR="00CF0EB2">
        <w:rPr>
          <w:rFonts w:ascii="Lucida Sans" w:hAnsi="Lucida Sans"/>
          <w:noProof/>
          <w:sz w:val="22"/>
          <w:szCs w:val="22"/>
        </w:rPr>
        <w:drawing>
          <wp:anchor distT="0" distB="0" distL="114300" distR="114300" simplePos="0" relativeHeight="251666432" behindDoc="0" locked="1" layoutInCell="1" allowOverlap="1">
            <wp:simplePos x="0" y="0"/>
            <wp:positionH relativeFrom="page">
              <wp:posOffset>4204970</wp:posOffset>
            </wp:positionH>
            <wp:positionV relativeFrom="page">
              <wp:posOffset>4572000</wp:posOffset>
            </wp:positionV>
            <wp:extent cx="1819275" cy="581025"/>
            <wp:effectExtent l="19050" t="0" r="9525" b="0"/>
            <wp:wrapThrough wrapText="bothSides">
              <wp:wrapPolygon edited="0">
                <wp:start x="-226" y="0"/>
                <wp:lineTo x="-226" y="21246"/>
                <wp:lineTo x="21713" y="21246"/>
                <wp:lineTo x="21713" y="13456"/>
                <wp:lineTo x="20130" y="11331"/>
                <wp:lineTo x="21713" y="9915"/>
                <wp:lineTo x="21713" y="0"/>
                <wp:lineTo x="-226" y="0"/>
              </wp:wrapPolygon>
            </wp:wrapThrough>
            <wp:docPr id="8" name="Picture 6"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thematica Policy Research logo."/>
                    <pic:cNvPicPr>
                      <a:picLocks noChangeAspect="1" noChangeArrowheads="1"/>
                    </pic:cNvPicPr>
                  </pic:nvPicPr>
                  <pic:blipFill>
                    <a:blip r:embed="rId12" cstate="print"/>
                    <a:stretch>
                      <a:fillRect/>
                    </a:stretch>
                  </pic:blipFill>
                  <pic:spPr bwMode="auto">
                    <a:xfrm>
                      <a:off x="0" y="0"/>
                      <a:ext cx="1819275" cy="581025"/>
                    </a:xfrm>
                    <a:prstGeom prst="rect">
                      <a:avLst/>
                    </a:prstGeom>
                    <a:noFill/>
                  </pic:spPr>
                </pic:pic>
              </a:graphicData>
            </a:graphic>
          </wp:anchor>
        </w:drawing>
      </w:r>
      <w:r w:rsidR="00CF0EB2">
        <w:rPr>
          <w:rFonts w:ascii="Lucida Sans" w:hAnsi="Lucida Sans"/>
          <w:noProof/>
          <w:sz w:val="22"/>
          <w:szCs w:val="22"/>
        </w:rPr>
        <w:drawing>
          <wp:anchor distT="0" distB="0" distL="114300" distR="114300" simplePos="0" relativeHeight="251664384" behindDoc="0" locked="1" layoutInCell="1" allowOverlap="1">
            <wp:simplePos x="0" y="0"/>
            <wp:positionH relativeFrom="page">
              <wp:posOffset>-27305</wp:posOffset>
            </wp:positionH>
            <wp:positionV relativeFrom="page">
              <wp:posOffset>6172200</wp:posOffset>
            </wp:positionV>
            <wp:extent cx="7879080" cy="2562225"/>
            <wp:effectExtent l="19050" t="0" r="7620" b="0"/>
            <wp:wrapThrough wrapText="bothSides">
              <wp:wrapPolygon edited="0">
                <wp:start x="-52" y="0"/>
                <wp:lineTo x="-52" y="21520"/>
                <wp:lineTo x="21621" y="21520"/>
                <wp:lineTo x="21621" y="0"/>
                <wp:lineTo x="-52" y="0"/>
              </wp:wrapPolygon>
            </wp:wrapThrough>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cstate="print"/>
                    <a:srcRect/>
                    <a:stretch>
                      <a:fillRect/>
                    </a:stretch>
                  </pic:blipFill>
                  <pic:spPr bwMode="auto">
                    <a:xfrm>
                      <a:off x="0" y="0"/>
                      <a:ext cx="7879080" cy="2562225"/>
                    </a:xfrm>
                    <a:prstGeom prst="rect">
                      <a:avLst/>
                    </a:prstGeom>
                    <a:noFill/>
                  </pic:spPr>
                </pic:pic>
              </a:graphicData>
            </a:graphic>
          </wp:anchor>
        </w:drawing>
      </w:r>
    </w:p>
    <w:p w:rsidR="003E0877" w:rsidRPr="008041FF" w:rsidRDefault="003E0877" w:rsidP="008041FF">
      <w:pPr>
        <w:tabs>
          <w:tab w:val="clear" w:pos="432"/>
        </w:tabs>
        <w:spacing w:line="240" w:lineRule="auto"/>
        <w:ind w:firstLine="0"/>
        <w:rPr>
          <w:rFonts w:ascii="Lucida Sans" w:hAnsi="Lucida Sans"/>
          <w:b/>
        </w:rPr>
      </w:pPr>
    </w:p>
    <w:sectPr w:rsidR="003E0877" w:rsidRPr="008041FF" w:rsidSect="003A1506">
      <w:headerReference w:type="default" r:id="rId28"/>
      <w:footerReference w:type="default" r:id="rId29"/>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09C" w:rsidRDefault="001A009C">
      <w:pPr>
        <w:spacing w:line="240" w:lineRule="auto"/>
        <w:ind w:firstLine="0"/>
      </w:pPr>
    </w:p>
  </w:endnote>
  <w:endnote w:type="continuationSeparator" w:id="0">
    <w:p w:rsidR="001A009C" w:rsidRDefault="001A009C">
      <w:pPr>
        <w:spacing w:line="240" w:lineRule="auto"/>
        <w:ind w:firstLine="0"/>
      </w:pPr>
    </w:p>
  </w:endnote>
  <w:endnote w:type="continuationNotice" w:id="1">
    <w:p w:rsidR="001A009C" w:rsidRDefault="001A009C">
      <w:pPr>
        <w:spacing w:line="240" w:lineRule="auto"/>
        <w:ind w:firstLine="0"/>
      </w:pPr>
    </w:p>
    <w:p w:rsidR="001A009C" w:rsidRDefault="001A009C"/>
    <w:p w:rsidR="001A009C" w:rsidRDefault="001A009C">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Q:\PPA\Task 103-OMB\Follow-up OMB packages\Combined FU1_FU2 package_multisite_020712\Response to OMB_050912\Revised supporting statements\PPA-Supporting Statment B_FU data collection_to OMB_051112.docx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Lucida Sans Std">
    <w:panose1 w:val="00000000000000000000"/>
    <w:charset w:val="00"/>
    <w:family w:val="swiss"/>
    <w:notTrueType/>
    <w:pitch w:val="variable"/>
    <w:sig w:usb0="800000EF" w:usb1="5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F0E" w:rsidRPr="008F1A3F" w:rsidRDefault="007C1F0E" w:rsidP="008F1A3F">
    <w:pPr>
      <w:pStyle w:val="Footer"/>
      <w:ind w:firstLine="0"/>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F0E" w:rsidRPr="004C5C39" w:rsidRDefault="00595FB7" w:rsidP="00F6028D">
    <w:pPr>
      <w:pStyle w:val="Footer"/>
      <w:tabs>
        <w:tab w:val="clear" w:pos="4320"/>
        <w:tab w:val="clear" w:pos="8640"/>
        <w:tab w:val="decimal" w:pos="4680"/>
        <w:tab w:val="right" w:pos="9360"/>
      </w:tabs>
      <w:spacing w:before="120"/>
      <w:ind w:firstLine="0"/>
      <w:jc w:val="center"/>
      <w:rPr>
        <w:rStyle w:val="PageNumber"/>
      </w:rPr>
    </w:pPr>
    <w:r>
      <w:rPr>
        <w:rStyle w:val="PageNumber"/>
      </w:rPr>
      <w:fldChar w:fldCharType="begin"/>
    </w:r>
    <w:r w:rsidR="007C1F0E">
      <w:rPr>
        <w:rStyle w:val="PageNumber"/>
      </w:rPr>
      <w:instrText xml:space="preserve"> PAGE </w:instrText>
    </w:r>
    <w:r>
      <w:rPr>
        <w:rStyle w:val="PageNumber"/>
      </w:rPr>
      <w:fldChar w:fldCharType="separate"/>
    </w:r>
    <w:r w:rsidR="00105E04">
      <w:rPr>
        <w:rStyle w:val="PageNumber"/>
        <w:noProof/>
      </w:rPr>
      <w:t>iii</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F0E" w:rsidRDefault="007C1F0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41204"/>
      <w:docPartObj>
        <w:docPartGallery w:val="Page Numbers (Bottom of Page)"/>
        <w:docPartUnique/>
      </w:docPartObj>
    </w:sdtPr>
    <w:sdtEndPr/>
    <w:sdtContent>
      <w:p w:rsidR="007C1F0E" w:rsidRDefault="001A009C" w:rsidP="00F6028D">
        <w:pPr>
          <w:pStyle w:val="Footer"/>
          <w:spacing w:before="120"/>
          <w:ind w:firstLine="0"/>
          <w:jc w:val="center"/>
        </w:pPr>
        <w:r>
          <w:fldChar w:fldCharType="begin"/>
        </w:r>
        <w:r>
          <w:instrText xml:space="preserve"> PAGE   \* MERGEFORMAT </w:instrText>
        </w:r>
        <w:r>
          <w:fldChar w:fldCharType="separate"/>
        </w:r>
        <w:r w:rsidR="00105E04">
          <w:rPr>
            <w:noProof/>
          </w:rPr>
          <w:t>1</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F0E" w:rsidRDefault="007C1F0E">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41207"/>
      <w:docPartObj>
        <w:docPartGallery w:val="Page Numbers (Bottom of Page)"/>
        <w:docPartUnique/>
      </w:docPartObj>
    </w:sdtPr>
    <w:sdtEndPr/>
    <w:sdtContent>
      <w:p w:rsidR="007C1F0E" w:rsidRDefault="001A009C" w:rsidP="00C77552">
        <w:pPr>
          <w:pStyle w:val="Footer"/>
          <w:spacing w:before="0"/>
          <w:ind w:firstLine="0"/>
          <w:jc w:val="center"/>
        </w:pPr>
        <w:r>
          <w:fldChar w:fldCharType="begin"/>
        </w:r>
        <w:r>
          <w:instrText xml:space="preserve"> PAGE   \* MERGEFORMAT </w:instrText>
        </w:r>
        <w:r>
          <w:fldChar w:fldCharType="separate"/>
        </w:r>
        <w:r w:rsidR="00105E04">
          <w:rPr>
            <w:noProof/>
          </w:rPr>
          <w:t>12</w:t>
        </w:r>
        <w:r>
          <w:rPr>
            <w:noProof/>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F0E" w:rsidRDefault="007C1F0E" w:rsidP="00C77552">
    <w:pPr>
      <w:pStyle w:val="Footer"/>
      <w:spacing w:before="0"/>
      <w:ind w:firstLine="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09C" w:rsidRDefault="001A009C">
      <w:pPr>
        <w:spacing w:line="240" w:lineRule="auto"/>
        <w:ind w:firstLine="0"/>
      </w:pPr>
      <w:r>
        <w:separator/>
      </w:r>
    </w:p>
  </w:footnote>
  <w:footnote w:type="continuationSeparator" w:id="0">
    <w:p w:rsidR="001A009C" w:rsidRDefault="001A009C">
      <w:pPr>
        <w:spacing w:line="240" w:lineRule="auto"/>
        <w:ind w:firstLine="0"/>
      </w:pPr>
      <w:r>
        <w:separator/>
      </w:r>
    </w:p>
    <w:p w:rsidR="001A009C" w:rsidRDefault="001A009C">
      <w:pPr>
        <w:spacing w:line="240" w:lineRule="auto"/>
        <w:ind w:firstLine="0"/>
        <w:rPr>
          <w:i/>
        </w:rPr>
      </w:pPr>
      <w:r>
        <w:rPr>
          <w:i/>
        </w:rPr>
        <w:t>(continued)</w:t>
      </w:r>
    </w:p>
  </w:footnote>
  <w:footnote w:type="continuationNotice" w:id="1">
    <w:p w:rsidR="001A009C" w:rsidRDefault="001A009C">
      <w:pPr>
        <w:pStyle w:val="Footer"/>
      </w:pPr>
    </w:p>
  </w:footnote>
  <w:footnote w:id="2">
    <w:p w:rsidR="007C1F0E" w:rsidRDefault="007C1F0E" w:rsidP="00F7478A">
      <w:pPr>
        <w:pStyle w:val="FootnoteText"/>
      </w:pPr>
      <w:r>
        <w:rPr>
          <w:rStyle w:val="FootnoteReference"/>
        </w:rPr>
        <w:footnoteRef/>
      </w:r>
      <w:r>
        <w:t xml:space="preserve"> Within each site, the same instrument will be used for all rounds of follow-up data collection. Minor updates may be needed to adjust references to periods of time or specific dates. </w:t>
      </w:r>
    </w:p>
  </w:footnote>
  <w:footnote w:id="3">
    <w:p w:rsidR="007C1F0E" w:rsidRDefault="007C1F0E" w:rsidP="002D6CB4">
      <w:pPr>
        <w:pStyle w:val="FootnoteText"/>
      </w:pPr>
      <w:r>
        <w:rPr>
          <w:rStyle w:val="FootnoteReference"/>
        </w:rPr>
        <w:footnoteRef/>
      </w:r>
      <w:r>
        <w:t xml:space="preserve"> </w:t>
      </w:r>
      <w:r w:rsidRPr="00EB5CB9">
        <w:t>Specifically, the current submission includes follow-up instruments for all seven sites (Chicago</w:t>
      </w:r>
      <w:r>
        <w:t xml:space="preserve"> </w:t>
      </w:r>
      <w:r w:rsidRPr="00ED3912">
        <w:t xml:space="preserve">first follow-up  </w:t>
      </w:r>
      <w:r w:rsidRPr="00EB5CB9">
        <w:t xml:space="preserve">and Oklahoma </w:t>
      </w:r>
      <w:r w:rsidRPr="00ED3912">
        <w:t xml:space="preserve">first follow-up (6 months) and additional early follow-up (immediate post-test) were </w:t>
      </w:r>
      <w:r w:rsidRPr="00EB5CB9">
        <w:t>previously approved on September 27, 2011; OMB Control No.: 0970-0360</w:t>
      </w:r>
      <w:r w:rsidRPr="00ED3912">
        <w:t>; now under OMB Control No, 0990-0382</w:t>
      </w:r>
      <w:r w:rsidRPr="00EB5CB9">
        <w:t>). This submission also includes the estimated burden for the following: first follow-up data collection in the five remaining sites (OhioHealth, CHLA, Teen PEP, EngenderHealth, and Live the Life); an additional early follow-up data collection in OhioHealth; and second follow-up data collection in all seven sites.</w:t>
      </w:r>
      <w:r>
        <w:t xml:space="preserve">     </w:t>
      </w:r>
    </w:p>
  </w:footnote>
  <w:footnote w:id="4">
    <w:p w:rsidR="007C1F0E" w:rsidRPr="00592CEF" w:rsidRDefault="007C1F0E" w:rsidP="00684DD7">
      <w:pPr>
        <w:pStyle w:val="FootnoteText"/>
      </w:pPr>
      <w:r>
        <w:rPr>
          <w:rStyle w:val="FootnoteReference"/>
        </w:rPr>
        <w:footnoteRef/>
      </w:r>
      <w:r>
        <w:t xml:space="preserve"> </w:t>
      </w:r>
      <w:r w:rsidRPr="00592CEF">
        <w:t xml:space="preserve">In two sites, an additional early follow-up has been scheduled. In the Oklahoma (OICA) site, an immediate posttest will allow analysis of immediate effects on knowledge and attitudes, using the progression of three follow-up data points to model the role of intermediate outcomes on long-term impacts. In the OhioHealth site, where intervention effects on short-term contraceptive practice of teen mothers after the birth of their child is an important goal, the plan includes a follow-up six months after enrollment, while the program sample is still active in the program. The addition of this early follow-up should have no effect on the quality of data collected at later follow-ups. The interval between the early follow-up and the next is six months or more; that interval, and even shorter ones, are commonly used in teen pregnancy prevention studies multiple follow-up surveys. We will work in each of these sites to ensure that the same procedures are used in the early follow-up as in later ones, and to maintain respondent commitment to sustained participation in the study. </w:t>
      </w:r>
    </w:p>
    <w:p w:rsidR="007C1F0E" w:rsidRDefault="007C1F0E">
      <w:pPr>
        <w:pStyle w:val="FootnoteText"/>
      </w:pPr>
    </w:p>
  </w:footnote>
  <w:footnote w:id="5">
    <w:p w:rsidR="007C1F0E" w:rsidRDefault="007C1F0E">
      <w:pPr>
        <w:pStyle w:val="FootnoteText"/>
      </w:pPr>
      <w:r>
        <w:rPr>
          <w:rStyle w:val="FootnoteReference"/>
        </w:rPr>
        <w:footnoteRef/>
      </w:r>
      <w:r>
        <w:t xml:space="preserve"> </w:t>
      </w:r>
      <w:r w:rsidRPr="00684DD7">
        <w:t>In Oklahoma, we are projecting 85 percent completion for both the immediate posttest and the six-month follow-up.</w:t>
      </w:r>
      <w:r>
        <w:t xml:space="preserve"> In OhioHealth, we are projecting 85 percent for the 6 month follow-up and 82 percent for the 18 month follow-up. </w:t>
      </w:r>
    </w:p>
  </w:footnote>
  <w:footnote w:id="6">
    <w:p w:rsidR="007C1F0E" w:rsidRDefault="007C1F0E" w:rsidP="00D403E3">
      <w:pPr>
        <w:pStyle w:val="FootnoteText"/>
      </w:pPr>
      <w:r>
        <w:rPr>
          <w:rStyle w:val="FootnoteReference"/>
        </w:rPr>
        <w:footnoteRef/>
      </w:r>
      <w:r>
        <w:t xml:space="preserve"> </w:t>
      </w:r>
      <w:r w:rsidRPr="00473106">
        <w:t xml:space="preserve">Trenholm, Christopher, Barbara Devaney, Kenneth Fortson, Lisa Quay, Justin Wheeler, and Melissa Clark. </w:t>
      </w:r>
      <w:r>
        <w:t>“</w:t>
      </w:r>
      <w:r w:rsidRPr="008A4927">
        <w:t>Impacts of Four Title V, Section 510 Abstinence Education Programs.” Final report submitted to the U.S.</w:t>
      </w:r>
      <w:r>
        <w:t xml:space="preserve"> </w:t>
      </w:r>
      <w:r w:rsidRPr="008A4927">
        <w:t xml:space="preserve">Department of Health and Human Services, Office of the Assistant Secretary for Planning and Evaluation. </w:t>
      </w:r>
      <w:smartTag w:uri="urn:schemas-microsoft-com:office:smarttags" w:element="City">
        <w:smartTag w:uri="urn:schemas-microsoft-com:office:smarttags" w:element="place">
          <w:r w:rsidRPr="00473106">
            <w:t>Princeton</w:t>
          </w:r>
        </w:smartTag>
        <w:r w:rsidRPr="00473106">
          <w:t xml:space="preserve">, </w:t>
        </w:r>
        <w:smartTag w:uri="urn:schemas-microsoft-com:office:smarttags" w:element="State">
          <w:r w:rsidRPr="00473106">
            <w:t>NJ</w:t>
          </w:r>
        </w:smartTag>
      </w:smartTag>
      <w:r w:rsidRPr="00473106">
        <w:t>: Mathematica Policy Research,</w:t>
      </w:r>
      <w:r w:rsidRPr="008A4927">
        <w:t xml:space="preserve"> 2007</w:t>
      </w:r>
      <w:r>
        <w:t xml:space="preserve">. </w:t>
      </w:r>
    </w:p>
  </w:footnote>
  <w:footnote w:id="7">
    <w:p w:rsidR="007C1F0E" w:rsidRDefault="007C1F0E">
      <w:pPr>
        <w:pStyle w:val="FootnoteText"/>
      </w:pPr>
      <w:r>
        <w:rPr>
          <w:rStyle w:val="FootnoteReference"/>
        </w:rPr>
        <w:footnoteRef/>
      </w:r>
      <w:r>
        <w:t xml:space="preserve"> For the two sites with additional early follow-ups, we expect a response rate of 85 percent or better for the immediate post-test and the 6 month follow-up in Oklahoma; in OhioHealth, we expect a response rate of 85 percent or better for the 6 month follow-up and 82 percent or better for the 18 month follow-up. </w:t>
      </w:r>
    </w:p>
  </w:footnote>
  <w:footnote w:id="8">
    <w:p w:rsidR="007C1F0E" w:rsidRDefault="007C1F0E">
      <w:pPr>
        <w:pStyle w:val="FootnoteText"/>
      </w:pPr>
      <w:r>
        <w:rPr>
          <w:rStyle w:val="FootnoteReference"/>
        </w:rPr>
        <w:footnoteRef/>
      </w:r>
      <w:r>
        <w:t xml:space="preserve"> The estimated response rate is based on the number of consented individuals and is not conditional on completion of the baseline survey.</w:t>
      </w:r>
    </w:p>
  </w:footnote>
  <w:footnote w:id="9">
    <w:p w:rsidR="007C1F0E" w:rsidRDefault="007C1F0E">
      <w:pPr>
        <w:pStyle w:val="FootnoteText"/>
      </w:pPr>
      <w:r>
        <w:rPr>
          <w:rStyle w:val="FootnoteReference"/>
        </w:rPr>
        <w:footnoteRef/>
      </w:r>
      <w:r>
        <w:t xml:space="preserve"> Within sites, we will use the same instrument for all rounds of follow-up data collection.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F0E" w:rsidRDefault="007C1F0E">
    <w:pPr>
      <w:pStyle w:val="Header"/>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F0E" w:rsidRDefault="007C1F0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F0E" w:rsidRPr="00495525" w:rsidRDefault="007C1F0E" w:rsidP="0049552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F0E" w:rsidRDefault="007C1F0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F0E" w:rsidRPr="00890A7C" w:rsidRDefault="007C1F0E" w:rsidP="00890A7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F0E" w:rsidRPr="00494092" w:rsidRDefault="007C1F0E" w:rsidP="00F673CB">
    <w:pPr>
      <w:pStyle w:val="Header"/>
    </w:pPr>
    <w:r>
      <w:t>Part B. Statistical Methods for Follow-up Data Collection</w:t>
    </w:r>
    <w:r>
      <w:tab/>
    </w:r>
    <w:r>
      <w:tab/>
      <w:t>Mathematica Policy Research</w:t>
    </w:r>
  </w:p>
  <w:p w:rsidR="007C1F0E" w:rsidRPr="00890A7C" w:rsidRDefault="007C1F0E" w:rsidP="00890A7C">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F0E" w:rsidRPr="00CF0EB2" w:rsidRDefault="007C1F0E" w:rsidP="00CF0E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0202431"/>
    <w:multiLevelType w:val="hybridMultilevel"/>
    <w:tmpl w:val="3192224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0E40ABB"/>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1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cs="Times New Roman"/>
        <w:b/>
        <w:sz w:val="24"/>
      </w:rPr>
    </w:lvl>
    <w:lvl w:ilvl="1">
      <w:start w:val="1"/>
      <w:numFmt w:val="upp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lowerLetter"/>
      <w:lvlText w:val="%4."/>
      <w:lvlJc w:val="left"/>
      <w:pPr>
        <w:ind w:left="1440" w:hanging="360"/>
      </w:pPr>
      <w:rPr>
        <w:rFonts w:cs="Times New Roman" w:hint="default"/>
      </w:rPr>
    </w:lvl>
    <w:lvl w:ilvl="4">
      <w:start w:val="1"/>
      <w:numFmt w:val="decimal"/>
      <w:lvlText w:val="(%5)"/>
      <w:lvlJc w:val="left"/>
      <w:pPr>
        <w:ind w:left="1800" w:hanging="360"/>
      </w:pPr>
      <w:rPr>
        <w:rFonts w:cs="Times New Roman" w:hint="default"/>
      </w:rPr>
    </w:lvl>
    <w:lvl w:ilvl="5">
      <w:start w:val="1"/>
      <w:numFmt w:val="lowerLetter"/>
      <w:lvlText w:val="(%6)"/>
      <w:lvlJc w:val="left"/>
      <w:pPr>
        <w:ind w:left="2160" w:hanging="360"/>
      </w:pPr>
      <w:rPr>
        <w:rFonts w:cs="Times New Roman" w:hint="default"/>
      </w:rPr>
    </w:lvl>
    <w:lvl w:ilvl="6">
      <w:start w:val="1"/>
      <w:numFmt w:val="lowerRoman"/>
      <w:lvlText w:val="%7."/>
      <w:lvlJc w:val="left"/>
      <w:pPr>
        <w:ind w:left="2520" w:hanging="360"/>
      </w:pPr>
      <w:rPr>
        <w:rFonts w:cs="Times New Roman"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4">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74BD3D44"/>
    <w:multiLevelType w:val="hybridMultilevel"/>
    <w:tmpl w:val="0FCA0D7E"/>
    <w:lvl w:ilvl="0" w:tplc="4A946B26">
      <w:start w:val="1"/>
      <w:numFmt w:val="decimal"/>
      <w:lvlText w:val="%1."/>
      <w:lvlJc w:val="left"/>
      <w:pPr>
        <w:ind w:left="1152" w:hanging="360"/>
      </w:pPr>
      <w:rPr>
        <w:rFonts w:ascii="Times New Roman" w:hAnsi="Times New Roman" w:cs="Times New Roman" w:hint="default"/>
        <w:sz w:val="24"/>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16">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9"/>
  </w:num>
  <w:num w:numId="2">
    <w:abstractNumId w:val="15"/>
  </w:num>
  <w:num w:numId="3">
    <w:abstractNumId w:val="11"/>
  </w:num>
  <w:num w:numId="4">
    <w:abstractNumId w:val="1"/>
  </w:num>
  <w:num w:numId="5">
    <w:abstractNumId w:val="0"/>
  </w:num>
  <w:num w:numId="6">
    <w:abstractNumId w:val="16"/>
  </w:num>
  <w:num w:numId="7">
    <w:abstractNumId w:val="14"/>
  </w:num>
  <w:num w:numId="8">
    <w:abstractNumId w:val="4"/>
  </w:num>
  <w:num w:numId="9">
    <w:abstractNumId w:val="5"/>
  </w:num>
  <w:num w:numId="10">
    <w:abstractNumId w:val="8"/>
  </w:num>
  <w:num w:numId="11">
    <w:abstractNumId w:val="2"/>
  </w:num>
  <w:num w:numId="12">
    <w:abstractNumId w:val="12"/>
  </w:num>
  <w:num w:numId="13">
    <w:abstractNumId w:val="3"/>
  </w:num>
  <w:num w:numId="14">
    <w:abstractNumId w:val="10"/>
  </w:num>
  <w:num w:numId="15">
    <w:abstractNumId w:val="13"/>
  </w:num>
  <w:num w:numId="16">
    <w:abstractNumId w:val="7"/>
  </w:num>
  <w:num w:numId="1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trackRevisions/>
  <w:defaultTabStop w:val="432"/>
  <w:drawingGridHorizontalSpacing w:val="120"/>
  <w:drawingGridVerticalSpacing w:val="75"/>
  <w:displayHorizontalDrawingGridEvery w:val="0"/>
  <w:displayVerticalDrawingGridEvery w:val="0"/>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2"/>
  </w:compat>
  <w:rsids>
    <w:rsidRoot w:val="0019725C"/>
    <w:rsid w:val="000015FB"/>
    <w:rsid w:val="00006E1F"/>
    <w:rsid w:val="00007CA0"/>
    <w:rsid w:val="00012372"/>
    <w:rsid w:val="00012863"/>
    <w:rsid w:val="00012BF0"/>
    <w:rsid w:val="00017DD1"/>
    <w:rsid w:val="00021A62"/>
    <w:rsid w:val="00022C35"/>
    <w:rsid w:val="000300AF"/>
    <w:rsid w:val="000310C2"/>
    <w:rsid w:val="00036321"/>
    <w:rsid w:val="00037098"/>
    <w:rsid w:val="00043540"/>
    <w:rsid w:val="00046CA3"/>
    <w:rsid w:val="00046E51"/>
    <w:rsid w:val="00052499"/>
    <w:rsid w:val="00053968"/>
    <w:rsid w:val="00062D1C"/>
    <w:rsid w:val="00063123"/>
    <w:rsid w:val="00063FEF"/>
    <w:rsid w:val="00066AB9"/>
    <w:rsid w:val="00067BED"/>
    <w:rsid w:val="00070D3A"/>
    <w:rsid w:val="00070F8A"/>
    <w:rsid w:val="00072207"/>
    <w:rsid w:val="000769A1"/>
    <w:rsid w:val="00076CF0"/>
    <w:rsid w:val="00080DFA"/>
    <w:rsid w:val="000812AE"/>
    <w:rsid w:val="00081D47"/>
    <w:rsid w:val="00090529"/>
    <w:rsid w:val="000A38E2"/>
    <w:rsid w:val="000A3E6F"/>
    <w:rsid w:val="000A4439"/>
    <w:rsid w:val="000A5052"/>
    <w:rsid w:val="000A544F"/>
    <w:rsid w:val="000B2BD0"/>
    <w:rsid w:val="000B3A77"/>
    <w:rsid w:val="000B7E70"/>
    <w:rsid w:val="000C0118"/>
    <w:rsid w:val="000C05BA"/>
    <w:rsid w:val="000C15B4"/>
    <w:rsid w:val="000C70CC"/>
    <w:rsid w:val="000C70DC"/>
    <w:rsid w:val="000C72F8"/>
    <w:rsid w:val="000D709F"/>
    <w:rsid w:val="000D795F"/>
    <w:rsid w:val="000D7B0B"/>
    <w:rsid w:val="000E10D5"/>
    <w:rsid w:val="000E1D9E"/>
    <w:rsid w:val="000E603A"/>
    <w:rsid w:val="000E6D11"/>
    <w:rsid w:val="000E747A"/>
    <w:rsid w:val="000F170D"/>
    <w:rsid w:val="000F22D3"/>
    <w:rsid w:val="000F2345"/>
    <w:rsid w:val="000F31B8"/>
    <w:rsid w:val="000F32D4"/>
    <w:rsid w:val="000F53E2"/>
    <w:rsid w:val="000F79B9"/>
    <w:rsid w:val="001019EE"/>
    <w:rsid w:val="00103E62"/>
    <w:rsid w:val="001054DC"/>
    <w:rsid w:val="00105D23"/>
    <w:rsid w:val="00105E04"/>
    <w:rsid w:val="001073C9"/>
    <w:rsid w:val="0012038D"/>
    <w:rsid w:val="00122497"/>
    <w:rsid w:val="0012688F"/>
    <w:rsid w:val="00130424"/>
    <w:rsid w:val="0013282C"/>
    <w:rsid w:val="00132E2F"/>
    <w:rsid w:val="00135AF5"/>
    <w:rsid w:val="001403AE"/>
    <w:rsid w:val="00141646"/>
    <w:rsid w:val="00141705"/>
    <w:rsid w:val="00141A0B"/>
    <w:rsid w:val="001425AF"/>
    <w:rsid w:val="00142AE3"/>
    <w:rsid w:val="00144DA7"/>
    <w:rsid w:val="00153A13"/>
    <w:rsid w:val="00156741"/>
    <w:rsid w:val="00156C92"/>
    <w:rsid w:val="001574B7"/>
    <w:rsid w:val="00160306"/>
    <w:rsid w:val="00160BF9"/>
    <w:rsid w:val="00160E09"/>
    <w:rsid w:val="00162191"/>
    <w:rsid w:val="00181F53"/>
    <w:rsid w:val="0018564C"/>
    <w:rsid w:val="001933B1"/>
    <w:rsid w:val="00195361"/>
    <w:rsid w:val="0019725C"/>
    <w:rsid w:val="001A009C"/>
    <w:rsid w:val="001A07D4"/>
    <w:rsid w:val="001B3043"/>
    <w:rsid w:val="001B360E"/>
    <w:rsid w:val="001C0EEA"/>
    <w:rsid w:val="001C6D08"/>
    <w:rsid w:val="001C771A"/>
    <w:rsid w:val="001C7EFD"/>
    <w:rsid w:val="001D247C"/>
    <w:rsid w:val="001D2E32"/>
    <w:rsid w:val="001D3C41"/>
    <w:rsid w:val="001D634E"/>
    <w:rsid w:val="001E0AB2"/>
    <w:rsid w:val="001E466A"/>
    <w:rsid w:val="001F15A1"/>
    <w:rsid w:val="001F5410"/>
    <w:rsid w:val="00200B10"/>
    <w:rsid w:val="002053F3"/>
    <w:rsid w:val="00214515"/>
    <w:rsid w:val="0022402B"/>
    <w:rsid w:val="00225D62"/>
    <w:rsid w:val="00236122"/>
    <w:rsid w:val="00242F6F"/>
    <w:rsid w:val="00243909"/>
    <w:rsid w:val="00243DEE"/>
    <w:rsid w:val="002466E3"/>
    <w:rsid w:val="00246E4E"/>
    <w:rsid w:val="00247493"/>
    <w:rsid w:val="0025182E"/>
    <w:rsid w:val="002613D2"/>
    <w:rsid w:val="002626EF"/>
    <w:rsid w:val="00264716"/>
    <w:rsid w:val="00266629"/>
    <w:rsid w:val="00267F6C"/>
    <w:rsid w:val="00271B2B"/>
    <w:rsid w:val="00280AB2"/>
    <w:rsid w:val="00281C08"/>
    <w:rsid w:val="00282FD0"/>
    <w:rsid w:val="00284557"/>
    <w:rsid w:val="002849EE"/>
    <w:rsid w:val="00287FD7"/>
    <w:rsid w:val="002921C5"/>
    <w:rsid w:val="002942FB"/>
    <w:rsid w:val="002960F1"/>
    <w:rsid w:val="002A0847"/>
    <w:rsid w:val="002A1239"/>
    <w:rsid w:val="002A1ADA"/>
    <w:rsid w:val="002A28C9"/>
    <w:rsid w:val="002A620A"/>
    <w:rsid w:val="002A70E7"/>
    <w:rsid w:val="002A7359"/>
    <w:rsid w:val="002B1593"/>
    <w:rsid w:val="002B68A5"/>
    <w:rsid w:val="002C413C"/>
    <w:rsid w:val="002C64E8"/>
    <w:rsid w:val="002C7011"/>
    <w:rsid w:val="002C734A"/>
    <w:rsid w:val="002D0A34"/>
    <w:rsid w:val="002D279D"/>
    <w:rsid w:val="002D3BF9"/>
    <w:rsid w:val="002D6999"/>
    <w:rsid w:val="002D6CB4"/>
    <w:rsid w:val="002D7561"/>
    <w:rsid w:val="002F1E71"/>
    <w:rsid w:val="002F440B"/>
    <w:rsid w:val="002F539D"/>
    <w:rsid w:val="002F71D4"/>
    <w:rsid w:val="002F7C83"/>
    <w:rsid w:val="00300CE3"/>
    <w:rsid w:val="00303CF8"/>
    <w:rsid w:val="00304CE7"/>
    <w:rsid w:val="003114E5"/>
    <w:rsid w:val="00312A4A"/>
    <w:rsid w:val="00313671"/>
    <w:rsid w:val="00313E69"/>
    <w:rsid w:val="003142E6"/>
    <w:rsid w:val="003152FE"/>
    <w:rsid w:val="00317EDA"/>
    <w:rsid w:val="00320EB3"/>
    <w:rsid w:val="00331137"/>
    <w:rsid w:val="00334256"/>
    <w:rsid w:val="00336A60"/>
    <w:rsid w:val="00342CD8"/>
    <w:rsid w:val="00343A0C"/>
    <w:rsid w:val="00347DD8"/>
    <w:rsid w:val="00350399"/>
    <w:rsid w:val="00350E63"/>
    <w:rsid w:val="00352152"/>
    <w:rsid w:val="00353544"/>
    <w:rsid w:val="00353E51"/>
    <w:rsid w:val="00354942"/>
    <w:rsid w:val="00354C34"/>
    <w:rsid w:val="0035674B"/>
    <w:rsid w:val="003607F3"/>
    <w:rsid w:val="00362133"/>
    <w:rsid w:val="00372287"/>
    <w:rsid w:val="003725A5"/>
    <w:rsid w:val="00372AB1"/>
    <w:rsid w:val="00374549"/>
    <w:rsid w:val="00376428"/>
    <w:rsid w:val="003773E1"/>
    <w:rsid w:val="00381A96"/>
    <w:rsid w:val="00381B5C"/>
    <w:rsid w:val="00381FE6"/>
    <w:rsid w:val="00385CF6"/>
    <w:rsid w:val="00386508"/>
    <w:rsid w:val="0039450B"/>
    <w:rsid w:val="00394752"/>
    <w:rsid w:val="003A115B"/>
    <w:rsid w:val="003A1506"/>
    <w:rsid w:val="003A1774"/>
    <w:rsid w:val="003A17E0"/>
    <w:rsid w:val="003A26BB"/>
    <w:rsid w:val="003A2E16"/>
    <w:rsid w:val="003B1FFC"/>
    <w:rsid w:val="003B303A"/>
    <w:rsid w:val="003B4193"/>
    <w:rsid w:val="003C0A5F"/>
    <w:rsid w:val="003C27A1"/>
    <w:rsid w:val="003C57EB"/>
    <w:rsid w:val="003D4196"/>
    <w:rsid w:val="003D77B2"/>
    <w:rsid w:val="003E0877"/>
    <w:rsid w:val="003E0A97"/>
    <w:rsid w:val="003E0D48"/>
    <w:rsid w:val="003E3A71"/>
    <w:rsid w:val="003E4DE6"/>
    <w:rsid w:val="003F079D"/>
    <w:rsid w:val="003F6003"/>
    <w:rsid w:val="00401627"/>
    <w:rsid w:val="0040252F"/>
    <w:rsid w:val="0040780A"/>
    <w:rsid w:val="00410D8F"/>
    <w:rsid w:val="00410F60"/>
    <w:rsid w:val="004118E0"/>
    <w:rsid w:val="00412D08"/>
    <w:rsid w:val="00414FF6"/>
    <w:rsid w:val="0041521D"/>
    <w:rsid w:val="00416D71"/>
    <w:rsid w:val="004178CB"/>
    <w:rsid w:val="00417B7A"/>
    <w:rsid w:val="0042391D"/>
    <w:rsid w:val="0042461E"/>
    <w:rsid w:val="00426F60"/>
    <w:rsid w:val="00427B20"/>
    <w:rsid w:val="004338D1"/>
    <w:rsid w:val="004346C2"/>
    <w:rsid w:val="0044551C"/>
    <w:rsid w:val="00446472"/>
    <w:rsid w:val="00446CE2"/>
    <w:rsid w:val="00447C62"/>
    <w:rsid w:val="00450873"/>
    <w:rsid w:val="00451D9C"/>
    <w:rsid w:val="00454DAB"/>
    <w:rsid w:val="00455C7B"/>
    <w:rsid w:val="00463045"/>
    <w:rsid w:val="00473106"/>
    <w:rsid w:val="00474405"/>
    <w:rsid w:val="0047478B"/>
    <w:rsid w:val="00475483"/>
    <w:rsid w:val="00476CB1"/>
    <w:rsid w:val="00485217"/>
    <w:rsid w:val="00490847"/>
    <w:rsid w:val="0049267B"/>
    <w:rsid w:val="00492B73"/>
    <w:rsid w:val="00494092"/>
    <w:rsid w:val="00495221"/>
    <w:rsid w:val="00495525"/>
    <w:rsid w:val="004A0392"/>
    <w:rsid w:val="004A071B"/>
    <w:rsid w:val="004A46CC"/>
    <w:rsid w:val="004A7838"/>
    <w:rsid w:val="004B0D54"/>
    <w:rsid w:val="004B5E47"/>
    <w:rsid w:val="004B7A2B"/>
    <w:rsid w:val="004C13D8"/>
    <w:rsid w:val="004C253F"/>
    <w:rsid w:val="004C5419"/>
    <w:rsid w:val="004C5C39"/>
    <w:rsid w:val="004C6270"/>
    <w:rsid w:val="004D00A1"/>
    <w:rsid w:val="004D4224"/>
    <w:rsid w:val="004D62CD"/>
    <w:rsid w:val="004E7D79"/>
    <w:rsid w:val="004F0B74"/>
    <w:rsid w:val="004F493C"/>
    <w:rsid w:val="00506E1D"/>
    <w:rsid w:val="00514695"/>
    <w:rsid w:val="00514703"/>
    <w:rsid w:val="00515024"/>
    <w:rsid w:val="005164B7"/>
    <w:rsid w:val="00516707"/>
    <w:rsid w:val="00525772"/>
    <w:rsid w:val="00527617"/>
    <w:rsid w:val="00531424"/>
    <w:rsid w:val="00532620"/>
    <w:rsid w:val="00533580"/>
    <w:rsid w:val="00537F22"/>
    <w:rsid w:val="00542523"/>
    <w:rsid w:val="00544FE9"/>
    <w:rsid w:val="00555956"/>
    <w:rsid w:val="00557FE1"/>
    <w:rsid w:val="005601EA"/>
    <w:rsid w:val="005604DC"/>
    <w:rsid w:val="005637D0"/>
    <w:rsid w:val="0056487B"/>
    <w:rsid w:val="0056601C"/>
    <w:rsid w:val="005750D3"/>
    <w:rsid w:val="0058117C"/>
    <w:rsid w:val="005811B3"/>
    <w:rsid w:val="00581EE2"/>
    <w:rsid w:val="00582CD2"/>
    <w:rsid w:val="00583141"/>
    <w:rsid w:val="00584664"/>
    <w:rsid w:val="0058753C"/>
    <w:rsid w:val="00591AE6"/>
    <w:rsid w:val="00592E1A"/>
    <w:rsid w:val="00595FB7"/>
    <w:rsid w:val="005964EC"/>
    <w:rsid w:val="00597C9C"/>
    <w:rsid w:val="00597FEB"/>
    <w:rsid w:val="005A10C6"/>
    <w:rsid w:val="005A19C0"/>
    <w:rsid w:val="005A3631"/>
    <w:rsid w:val="005A3D02"/>
    <w:rsid w:val="005A4E2C"/>
    <w:rsid w:val="005A52EB"/>
    <w:rsid w:val="005A66CB"/>
    <w:rsid w:val="005A66F4"/>
    <w:rsid w:val="005A6D08"/>
    <w:rsid w:val="005A76F5"/>
    <w:rsid w:val="005B0472"/>
    <w:rsid w:val="005B42C8"/>
    <w:rsid w:val="005C228F"/>
    <w:rsid w:val="005C272F"/>
    <w:rsid w:val="005D01A8"/>
    <w:rsid w:val="005E1375"/>
    <w:rsid w:val="005E2919"/>
    <w:rsid w:val="005E3F21"/>
    <w:rsid w:val="005E7695"/>
    <w:rsid w:val="005F162C"/>
    <w:rsid w:val="005F2CAC"/>
    <w:rsid w:val="005F430F"/>
    <w:rsid w:val="005F53E1"/>
    <w:rsid w:val="005F6D07"/>
    <w:rsid w:val="006071B8"/>
    <w:rsid w:val="006133B7"/>
    <w:rsid w:val="006150A8"/>
    <w:rsid w:val="0061568D"/>
    <w:rsid w:val="00621037"/>
    <w:rsid w:val="00622D66"/>
    <w:rsid w:val="0062522C"/>
    <w:rsid w:val="00626C58"/>
    <w:rsid w:val="006312F5"/>
    <w:rsid w:val="00635EC3"/>
    <w:rsid w:val="00636860"/>
    <w:rsid w:val="00637A61"/>
    <w:rsid w:val="0064008B"/>
    <w:rsid w:val="00641AC0"/>
    <w:rsid w:val="00645FA6"/>
    <w:rsid w:val="00647663"/>
    <w:rsid w:val="00651F4E"/>
    <w:rsid w:val="00652D4F"/>
    <w:rsid w:val="006555D6"/>
    <w:rsid w:val="00656171"/>
    <w:rsid w:val="00664BA8"/>
    <w:rsid w:val="006652FE"/>
    <w:rsid w:val="00666769"/>
    <w:rsid w:val="00670448"/>
    <w:rsid w:val="006714AC"/>
    <w:rsid w:val="00671E2B"/>
    <w:rsid w:val="00672F90"/>
    <w:rsid w:val="00674887"/>
    <w:rsid w:val="0067684B"/>
    <w:rsid w:val="00677BF6"/>
    <w:rsid w:val="00677FDB"/>
    <w:rsid w:val="006828DD"/>
    <w:rsid w:val="00682BCD"/>
    <w:rsid w:val="00683EC4"/>
    <w:rsid w:val="00684DD7"/>
    <w:rsid w:val="0068572C"/>
    <w:rsid w:val="00690B57"/>
    <w:rsid w:val="006959AF"/>
    <w:rsid w:val="006A3DE8"/>
    <w:rsid w:val="006A5367"/>
    <w:rsid w:val="006A5B1B"/>
    <w:rsid w:val="006A7614"/>
    <w:rsid w:val="006A7A49"/>
    <w:rsid w:val="006B0652"/>
    <w:rsid w:val="006B2B5D"/>
    <w:rsid w:val="006B43E8"/>
    <w:rsid w:val="006B6211"/>
    <w:rsid w:val="006C3BB6"/>
    <w:rsid w:val="006C5B99"/>
    <w:rsid w:val="006C5F78"/>
    <w:rsid w:val="006D413F"/>
    <w:rsid w:val="006D44FA"/>
    <w:rsid w:val="006D67B8"/>
    <w:rsid w:val="006D6B4E"/>
    <w:rsid w:val="006E2AEF"/>
    <w:rsid w:val="006E3DE1"/>
    <w:rsid w:val="006F053F"/>
    <w:rsid w:val="006F393B"/>
    <w:rsid w:val="00702D34"/>
    <w:rsid w:val="00707664"/>
    <w:rsid w:val="00711CA6"/>
    <w:rsid w:val="0071244B"/>
    <w:rsid w:val="0071255E"/>
    <w:rsid w:val="00712A21"/>
    <w:rsid w:val="00717B10"/>
    <w:rsid w:val="00720A3E"/>
    <w:rsid w:val="00720F11"/>
    <w:rsid w:val="007214EF"/>
    <w:rsid w:val="00723C00"/>
    <w:rsid w:val="00726DD4"/>
    <w:rsid w:val="00730892"/>
    <w:rsid w:val="00735682"/>
    <w:rsid w:val="00735E05"/>
    <w:rsid w:val="00736271"/>
    <w:rsid w:val="007377BD"/>
    <w:rsid w:val="00742342"/>
    <w:rsid w:val="00742C8C"/>
    <w:rsid w:val="00744CFB"/>
    <w:rsid w:val="007463AC"/>
    <w:rsid w:val="0074653C"/>
    <w:rsid w:val="00747001"/>
    <w:rsid w:val="00747B99"/>
    <w:rsid w:val="007525FD"/>
    <w:rsid w:val="00754E03"/>
    <w:rsid w:val="00763A57"/>
    <w:rsid w:val="00773734"/>
    <w:rsid w:val="007761AF"/>
    <w:rsid w:val="0078127B"/>
    <w:rsid w:val="00784BA2"/>
    <w:rsid w:val="00785837"/>
    <w:rsid w:val="007906CE"/>
    <w:rsid w:val="00794EC0"/>
    <w:rsid w:val="007959C1"/>
    <w:rsid w:val="00795BC1"/>
    <w:rsid w:val="007A5803"/>
    <w:rsid w:val="007B1CEC"/>
    <w:rsid w:val="007B2015"/>
    <w:rsid w:val="007B5799"/>
    <w:rsid w:val="007B6D9E"/>
    <w:rsid w:val="007B705F"/>
    <w:rsid w:val="007B7E71"/>
    <w:rsid w:val="007B7FE9"/>
    <w:rsid w:val="007C0CD8"/>
    <w:rsid w:val="007C1E2F"/>
    <w:rsid w:val="007C1F0E"/>
    <w:rsid w:val="007C21D9"/>
    <w:rsid w:val="007C3668"/>
    <w:rsid w:val="007C4167"/>
    <w:rsid w:val="007C49C0"/>
    <w:rsid w:val="007C5524"/>
    <w:rsid w:val="007D1A60"/>
    <w:rsid w:val="007D4181"/>
    <w:rsid w:val="007D4918"/>
    <w:rsid w:val="007D4EE1"/>
    <w:rsid w:val="007D64C8"/>
    <w:rsid w:val="007E1553"/>
    <w:rsid w:val="007E1AFD"/>
    <w:rsid w:val="007E2ACE"/>
    <w:rsid w:val="007E4B90"/>
    <w:rsid w:val="007E6625"/>
    <w:rsid w:val="007F0DA1"/>
    <w:rsid w:val="007F1C0F"/>
    <w:rsid w:val="007F2742"/>
    <w:rsid w:val="007F3E0A"/>
    <w:rsid w:val="007F4B41"/>
    <w:rsid w:val="007F58E6"/>
    <w:rsid w:val="007F686C"/>
    <w:rsid w:val="007F76BA"/>
    <w:rsid w:val="00800494"/>
    <w:rsid w:val="00802D31"/>
    <w:rsid w:val="008041FF"/>
    <w:rsid w:val="00806376"/>
    <w:rsid w:val="00812926"/>
    <w:rsid w:val="00813568"/>
    <w:rsid w:val="00814623"/>
    <w:rsid w:val="0081505C"/>
    <w:rsid w:val="00815ABB"/>
    <w:rsid w:val="008169DF"/>
    <w:rsid w:val="00816DF1"/>
    <w:rsid w:val="00823C58"/>
    <w:rsid w:val="00824321"/>
    <w:rsid w:val="00824612"/>
    <w:rsid w:val="00824CB9"/>
    <w:rsid w:val="00833128"/>
    <w:rsid w:val="00840E7C"/>
    <w:rsid w:val="008421A1"/>
    <w:rsid w:val="008432EE"/>
    <w:rsid w:val="008475F3"/>
    <w:rsid w:val="00850CF2"/>
    <w:rsid w:val="00851DFB"/>
    <w:rsid w:val="008568A1"/>
    <w:rsid w:val="00860A3B"/>
    <w:rsid w:val="0086314C"/>
    <w:rsid w:val="0086519F"/>
    <w:rsid w:val="00865D38"/>
    <w:rsid w:val="00865F94"/>
    <w:rsid w:val="00874265"/>
    <w:rsid w:val="008840EE"/>
    <w:rsid w:val="008863C6"/>
    <w:rsid w:val="00886CFC"/>
    <w:rsid w:val="00890A7C"/>
    <w:rsid w:val="0089265C"/>
    <w:rsid w:val="00893B1D"/>
    <w:rsid w:val="00894485"/>
    <w:rsid w:val="00895A2A"/>
    <w:rsid w:val="008A3B53"/>
    <w:rsid w:val="008A4927"/>
    <w:rsid w:val="008A7C2C"/>
    <w:rsid w:val="008B032B"/>
    <w:rsid w:val="008B0F2C"/>
    <w:rsid w:val="008B1F5A"/>
    <w:rsid w:val="008B43D6"/>
    <w:rsid w:val="008C002D"/>
    <w:rsid w:val="008C0EA3"/>
    <w:rsid w:val="008C2524"/>
    <w:rsid w:val="008C4666"/>
    <w:rsid w:val="008D0DC0"/>
    <w:rsid w:val="008D129A"/>
    <w:rsid w:val="008D5B53"/>
    <w:rsid w:val="008E12AE"/>
    <w:rsid w:val="008E1A03"/>
    <w:rsid w:val="008E27F1"/>
    <w:rsid w:val="008E602B"/>
    <w:rsid w:val="008E7DC2"/>
    <w:rsid w:val="008F1A3F"/>
    <w:rsid w:val="008F312B"/>
    <w:rsid w:val="008F5A8F"/>
    <w:rsid w:val="009009D0"/>
    <w:rsid w:val="00902B68"/>
    <w:rsid w:val="00903CAA"/>
    <w:rsid w:val="009110D9"/>
    <w:rsid w:val="00912344"/>
    <w:rsid w:val="009156D2"/>
    <w:rsid w:val="0092134D"/>
    <w:rsid w:val="00922BB2"/>
    <w:rsid w:val="00931BDB"/>
    <w:rsid w:val="00932670"/>
    <w:rsid w:val="00936037"/>
    <w:rsid w:val="00944D67"/>
    <w:rsid w:val="0094715C"/>
    <w:rsid w:val="009527CF"/>
    <w:rsid w:val="00952FE4"/>
    <w:rsid w:val="00955CD5"/>
    <w:rsid w:val="00956F27"/>
    <w:rsid w:val="0095754B"/>
    <w:rsid w:val="009603FE"/>
    <w:rsid w:val="009672E4"/>
    <w:rsid w:val="00972701"/>
    <w:rsid w:val="00980DB0"/>
    <w:rsid w:val="00984B0B"/>
    <w:rsid w:val="00992A8D"/>
    <w:rsid w:val="00993339"/>
    <w:rsid w:val="009934E2"/>
    <w:rsid w:val="00994EDD"/>
    <w:rsid w:val="00997375"/>
    <w:rsid w:val="009B20BD"/>
    <w:rsid w:val="009B61A1"/>
    <w:rsid w:val="009C0EAF"/>
    <w:rsid w:val="009C1F87"/>
    <w:rsid w:val="009C4947"/>
    <w:rsid w:val="009C67C5"/>
    <w:rsid w:val="009D54F4"/>
    <w:rsid w:val="009E2BF0"/>
    <w:rsid w:val="009E73E7"/>
    <w:rsid w:val="009E7EE8"/>
    <w:rsid w:val="009F33BA"/>
    <w:rsid w:val="009F3745"/>
    <w:rsid w:val="009F671F"/>
    <w:rsid w:val="00A003B6"/>
    <w:rsid w:val="00A01202"/>
    <w:rsid w:val="00A0718C"/>
    <w:rsid w:val="00A07B94"/>
    <w:rsid w:val="00A10ACD"/>
    <w:rsid w:val="00A129F1"/>
    <w:rsid w:val="00A21400"/>
    <w:rsid w:val="00A22DF6"/>
    <w:rsid w:val="00A26CF0"/>
    <w:rsid w:val="00A274D2"/>
    <w:rsid w:val="00A27C27"/>
    <w:rsid w:val="00A31BC3"/>
    <w:rsid w:val="00A3304F"/>
    <w:rsid w:val="00A356E7"/>
    <w:rsid w:val="00A36752"/>
    <w:rsid w:val="00A37976"/>
    <w:rsid w:val="00A42C56"/>
    <w:rsid w:val="00A43B1C"/>
    <w:rsid w:val="00A467CE"/>
    <w:rsid w:val="00A46992"/>
    <w:rsid w:val="00A521A8"/>
    <w:rsid w:val="00A5366E"/>
    <w:rsid w:val="00A55276"/>
    <w:rsid w:val="00A553D5"/>
    <w:rsid w:val="00A56BB5"/>
    <w:rsid w:val="00A56C6B"/>
    <w:rsid w:val="00A60FFF"/>
    <w:rsid w:val="00A61A2C"/>
    <w:rsid w:val="00A6306A"/>
    <w:rsid w:val="00A63890"/>
    <w:rsid w:val="00A63F16"/>
    <w:rsid w:val="00A678FC"/>
    <w:rsid w:val="00A67E80"/>
    <w:rsid w:val="00A71B7A"/>
    <w:rsid w:val="00A72CF0"/>
    <w:rsid w:val="00A80A4F"/>
    <w:rsid w:val="00A82246"/>
    <w:rsid w:val="00A90585"/>
    <w:rsid w:val="00A913B7"/>
    <w:rsid w:val="00A91891"/>
    <w:rsid w:val="00A9613A"/>
    <w:rsid w:val="00A973B2"/>
    <w:rsid w:val="00AA564F"/>
    <w:rsid w:val="00AA5C1C"/>
    <w:rsid w:val="00AB0F92"/>
    <w:rsid w:val="00AB121E"/>
    <w:rsid w:val="00AB1DB0"/>
    <w:rsid w:val="00AB492D"/>
    <w:rsid w:val="00AB4D25"/>
    <w:rsid w:val="00AB567E"/>
    <w:rsid w:val="00AC08A8"/>
    <w:rsid w:val="00AC26CB"/>
    <w:rsid w:val="00AC3943"/>
    <w:rsid w:val="00AC4317"/>
    <w:rsid w:val="00AC5EBF"/>
    <w:rsid w:val="00AC6981"/>
    <w:rsid w:val="00AD3703"/>
    <w:rsid w:val="00AD4163"/>
    <w:rsid w:val="00AD6051"/>
    <w:rsid w:val="00AE3A26"/>
    <w:rsid w:val="00AF0B45"/>
    <w:rsid w:val="00AF1B2F"/>
    <w:rsid w:val="00AF6078"/>
    <w:rsid w:val="00B01AE2"/>
    <w:rsid w:val="00B13000"/>
    <w:rsid w:val="00B15562"/>
    <w:rsid w:val="00B17503"/>
    <w:rsid w:val="00B17619"/>
    <w:rsid w:val="00B21550"/>
    <w:rsid w:val="00B24137"/>
    <w:rsid w:val="00B31FEF"/>
    <w:rsid w:val="00B325E1"/>
    <w:rsid w:val="00B34FE2"/>
    <w:rsid w:val="00B3588C"/>
    <w:rsid w:val="00B43736"/>
    <w:rsid w:val="00B44E75"/>
    <w:rsid w:val="00B50B6E"/>
    <w:rsid w:val="00B50DDF"/>
    <w:rsid w:val="00B5258C"/>
    <w:rsid w:val="00B528FB"/>
    <w:rsid w:val="00B559AA"/>
    <w:rsid w:val="00B564BC"/>
    <w:rsid w:val="00B57A5A"/>
    <w:rsid w:val="00B63270"/>
    <w:rsid w:val="00B636E3"/>
    <w:rsid w:val="00B64400"/>
    <w:rsid w:val="00B64A5C"/>
    <w:rsid w:val="00B65228"/>
    <w:rsid w:val="00B7080B"/>
    <w:rsid w:val="00B70CD9"/>
    <w:rsid w:val="00B71319"/>
    <w:rsid w:val="00B714B7"/>
    <w:rsid w:val="00B7214B"/>
    <w:rsid w:val="00B7476D"/>
    <w:rsid w:val="00B807B2"/>
    <w:rsid w:val="00B82E71"/>
    <w:rsid w:val="00B83493"/>
    <w:rsid w:val="00B9224D"/>
    <w:rsid w:val="00B92630"/>
    <w:rsid w:val="00B940DD"/>
    <w:rsid w:val="00B9560F"/>
    <w:rsid w:val="00B95847"/>
    <w:rsid w:val="00B966ED"/>
    <w:rsid w:val="00BA17C7"/>
    <w:rsid w:val="00BA268A"/>
    <w:rsid w:val="00BA3D8F"/>
    <w:rsid w:val="00BA65A5"/>
    <w:rsid w:val="00BB102D"/>
    <w:rsid w:val="00BB1E11"/>
    <w:rsid w:val="00BB6A0B"/>
    <w:rsid w:val="00BB756B"/>
    <w:rsid w:val="00BC0DB8"/>
    <w:rsid w:val="00BC15E4"/>
    <w:rsid w:val="00BD01A7"/>
    <w:rsid w:val="00BD1A05"/>
    <w:rsid w:val="00BD1B80"/>
    <w:rsid w:val="00BD1E2B"/>
    <w:rsid w:val="00BD22B5"/>
    <w:rsid w:val="00BE05FE"/>
    <w:rsid w:val="00BE335A"/>
    <w:rsid w:val="00BE73E4"/>
    <w:rsid w:val="00BF187B"/>
    <w:rsid w:val="00BF7F55"/>
    <w:rsid w:val="00C02961"/>
    <w:rsid w:val="00C02B5E"/>
    <w:rsid w:val="00C04BCB"/>
    <w:rsid w:val="00C057EF"/>
    <w:rsid w:val="00C14296"/>
    <w:rsid w:val="00C16B6E"/>
    <w:rsid w:val="00C2333D"/>
    <w:rsid w:val="00C2452C"/>
    <w:rsid w:val="00C2695D"/>
    <w:rsid w:val="00C30EC5"/>
    <w:rsid w:val="00C32246"/>
    <w:rsid w:val="00C404CD"/>
    <w:rsid w:val="00C41693"/>
    <w:rsid w:val="00C4260B"/>
    <w:rsid w:val="00C43792"/>
    <w:rsid w:val="00C450AE"/>
    <w:rsid w:val="00C458A3"/>
    <w:rsid w:val="00C46165"/>
    <w:rsid w:val="00C50FE6"/>
    <w:rsid w:val="00C53387"/>
    <w:rsid w:val="00C546B7"/>
    <w:rsid w:val="00C56ED2"/>
    <w:rsid w:val="00C630FF"/>
    <w:rsid w:val="00C6623A"/>
    <w:rsid w:val="00C673E2"/>
    <w:rsid w:val="00C70B6C"/>
    <w:rsid w:val="00C72A31"/>
    <w:rsid w:val="00C74089"/>
    <w:rsid w:val="00C758F5"/>
    <w:rsid w:val="00C77552"/>
    <w:rsid w:val="00C818F8"/>
    <w:rsid w:val="00C90E85"/>
    <w:rsid w:val="00C9159E"/>
    <w:rsid w:val="00C92E5D"/>
    <w:rsid w:val="00C93509"/>
    <w:rsid w:val="00C9508D"/>
    <w:rsid w:val="00C973AC"/>
    <w:rsid w:val="00C9777C"/>
    <w:rsid w:val="00CA0455"/>
    <w:rsid w:val="00CA06AD"/>
    <w:rsid w:val="00CA1F1C"/>
    <w:rsid w:val="00CA3F45"/>
    <w:rsid w:val="00CA4A39"/>
    <w:rsid w:val="00CA4C69"/>
    <w:rsid w:val="00CA58CB"/>
    <w:rsid w:val="00CA5B27"/>
    <w:rsid w:val="00CA68DF"/>
    <w:rsid w:val="00CB137C"/>
    <w:rsid w:val="00CB4E54"/>
    <w:rsid w:val="00CB6AA7"/>
    <w:rsid w:val="00CB753C"/>
    <w:rsid w:val="00CB7DD7"/>
    <w:rsid w:val="00CC215D"/>
    <w:rsid w:val="00CC3F2F"/>
    <w:rsid w:val="00CC602E"/>
    <w:rsid w:val="00CC62E0"/>
    <w:rsid w:val="00CD0EB5"/>
    <w:rsid w:val="00CD6D27"/>
    <w:rsid w:val="00CD6F65"/>
    <w:rsid w:val="00CE16E0"/>
    <w:rsid w:val="00CE1BE8"/>
    <w:rsid w:val="00CE5A61"/>
    <w:rsid w:val="00CF0EB2"/>
    <w:rsid w:val="00CF42A3"/>
    <w:rsid w:val="00CF50FA"/>
    <w:rsid w:val="00CF5581"/>
    <w:rsid w:val="00D0011B"/>
    <w:rsid w:val="00D00F8F"/>
    <w:rsid w:val="00D03435"/>
    <w:rsid w:val="00D034E8"/>
    <w:rsid w:val="00D11303"/>
    <w:rsid w:val="00D11C16"/>
    <w:rsid w:val="00D1214E"/>
    <w:rsid w:val="00D14FDB"/>
    <w:rsid w:val="00D150CA"/>
    <w:rsid w:val="00D15D3F"/>
    <w:rsid w:val="00D16D94"/>
    <w:rsid w:val="00D17D06"/>
    <w:rsid w:val="00D17F59"/>
    <w:rsid w:val="00D20BD0"/>
    <w:rsid w:val="00D2311D"/>
    <w:rsid w:val="00D27605"/>
    <w:rsid w:val="00D31329"/>
    <w:rsid w:val="00D3638A"/>
    <w:rsid w:val="00D36521"/>
    <w:rsid w:val="00D403E3"/>
    <w:rsid w:val="00D42012"/>
    <w:rsid w:val="00D42C39"/>
    <w:rsid w:val="00D451FE"/>
    <w:rsid w:val="00D46E26"/>
    <w:rsid w:val="00D62AA3"/>
    <w:rsid w:val="00D62DF9"/>
    <w:rsid w:val="00D63F6A"/>
    <w:rsid w:val="00D67274"/>
    <w:rsid w:val="00D77566"/>
    <w:rsid w:val="00D8694B"/>
    <w:rsid w:val="00D90DB4"/>
    <w:rsid w:val="00D94283"/>
    <w:rsid w:val="00D95D57"/>
    <w:rsid w:val="00DA371A"/>
    <w:rsid w:val="00DA39C5"/>
    <w:rsid w:val="00DA621C"/>
    <w:rsid w:val="00DB3BCD"/>
    <w:rsid w:val="00DB4896"/>
    <w:rsid w:val="00DB5A55"/>
    <w:rsid w:val="00DB6227"/>
    <w:rsid w:val="00DB625D"/>
    <w:rsid w:val="00DB783D"/>
    <w:rsid w:val="00DC05C1"/>
    <w:rsid w:val="00DC35A1"/>
    <w:rsid w:val="00DC533E"/>
    <w:rsid w:val="00DD0E02"/>
    <w:rsid w:val="00DD7686"/>
    <w:rsid w:val="00DD78E6"/>
    <w:rsid w:val="00DE0750"/>
    <w:rsid w:val="00DE1DED"/>
    <w:rsid w:val="00DE264C"/>
    <w:rsid w:val="00DE4477"/>
    <w:rsid w:val="00DE5628"/>
    <w:rsid w:val="00DE6AD2"/>
    <w:rsid w:val="00DE6E1C"/>
    <w:rsid w:val="00E008D5"/>
    <w:rsid w:val="00E03491"/>
    <w:rsid w:val="00E04753"/>
    <w:rsid w:val="00E0544B"/>
    <w:rsid w:val="00E07437"/>
    <w:rsid w:val="00E12011"/>
    <w:rsid w:val="00E12C39"/>
    <w:rsid w:val="00E13871"/>
    <w:rsid w:val="00E16A37"/>
    <w:rsid w:val="00E27FD7"/>
    <w:rsid w:val="00E33FB4"/>
    <w:rsid w:val="00E35802"/>
    <w:rsid w:val="00E36FE2"/>
    <w:rsid w:val="00E37E3B"/>
    <w:rsid w:val="00E42027"/>
    <w:rsid w:val="00E448CC"/>
    <w:rsid w:val="00E44BB3"/>
    <w:rsid w:val="00E46611"/>
    <w:rsid w:val="00E51F41"/>
    <w:rsid w:val="00E53020"/>
    <w:rsid w:val="00E5354D"/>
    <w:rsid w:val="00E606FF"/>
    <w:rsid w:val="00E6158B"/>
    <w:rsid w:val="00E63ACD"/>
    <w:rsid w:val="00E673D2"/>
    <w:rsid w:val="00E701E0"/>
    <w:rsid w:val="00E71C92"/>
    <w:rsid w:val="00E72220"/>
    <w:rsid w:val="00E74213"/>
    <w:rsid w:val="00E74B60"/>
    <w:rsid w:val="00E76CD9"/>
    <w:rsid w:val="00E80549"/>
    <w:rsid w:val="00E834CA"/>
    <w:rsid w:val="00E84A5E"/>
    <w:rsid w:val="00E84EF2"/>
    <w:rsid w:val="00E85272"/>
    <w:rsid w:val="00E87519"/>
    <w:rsid w:val="00E91E19"/>
    <w:rsid w:val="00E95106"/>
    <w:rsid w:val="00EA023E"/>
    <w:rsid w:val="00EA0EBF"/>
    <w:rsid w:val="00EA2EA4"/>
    <w:rsid w:val="00EA41DB"/>
    <w:rsid w:val="00EA7E16"/>
    <w:rsid w:val="00EB57B6"/>
    <w:rsid w:val="00EB5CB9"/>
    <w:rsid w:val="00EC02E0"/>
    <w:rsid w:val="00EC0B2E"/>
    <w:rsid w:val="00ED1CC5"/>
    <w:rsid w:val="00ED3912"/>
    <w:rsid w:val="00ED3B03"/>
    <w:rsid w:val="00ED47C6"/>
    <w:rsid w:val="00ED74EC"/>
    <w:rsid w:val="00ED79BB"/>
    <w:rsid w:val="00EE0957"/>
    <w:rsid w:val="00EE0E4E"/>
    <w:rsid w:val="00EF0715"/>
    <w:rsid w:val="00EF0B95"/>
    <w:rsid w:val="00EF1732"/>
    <w:rsid w:val="00EF3ABF"/>
    <w:rsid w:val="00EF636A"/>
    <w:rsid w:val="00EF6795"/>
    <w:rsid w:val="00EF776D"/>
    <w:rsid w:val="00F00C30"/>
    <w:rsid w:val="00F03412"/>
    <w:rsid w:val="00F11FE7"/>
    <w:rsid w:val="00F142BF"/>
    <w:rsid w:val="00F1508D"/>
    <w:rsid w:val="00F254A2"/>
    <w:rsid w:val="00F30F6D"/>
    <w:rsid w:val="00F31C0B"/>
    <w:rsid w:val="00F336F6"/>
    <w:rsid w:val="00F35860"/>
    <w:rsid w:val="00F36C1D"/>
    <w:rsid w:val="00F40E54"/>
    <w:rsid w:val="00F40F75"/>
    <w:rsid w:val="00F41ECD"/>
    <w:rsid w:val="00F42C01"/>
    <w:rsid w:val="00F45261"/>
    <w:rsid w:val="00F46AA7"/>
    <w:rsid w:val="00F5243D"/>
    <w:rsid w:val="00F53636"/>
    <w:rsid w:val="00F570F0"/>
    <w:rsid w:val="00F5755F"/>
    <w:rsid w:val="00F6028D"/>
    <w:rsid w:val="00F61DEB"/>
    <w:rsid w:val="00F62807"/>
    <w:rsid w:val="00F647CA"/>
    <w:rsid w:val="00F673CB"/>
    <w:rsid w:val="00F72C27"/>
    <w:rsid w:val="00F731D3"/>
    <w:rsid w:val="00F735E2"/>
    <w:rsid w:val="00F7478A"/>
    <w:rsid w:val="00F8416E"/>
    <w:rsid w:val="00F846C0"/>
    <w:rsid w:val="00F86EB1"/>
    <w:rsid w:val="00F900B0"/>
    <w:rsid w:val="00F96808"/>
    <w:rsid w:val="00F968DD"/>
    <w:rsid w:val="00FA109A"/>
    <w:rsid w:val="00FA2139"/>
    <w:rsid w:val="00FA63D5"/>
    <w:rsid w:val="00FA7F74"/>
    <w:rsid w:val="00FB0335"/>
    <w:rsid w:val="00FB0869"/>
    <w:rsid w:val="00FB3929"/>
    <w:rsid w:val="00FB55E9"/>
    <w:rsid w:val="00FB6B35"/>
    <w:rsid w:val="00FB6B9E"/>
    <w:rsid w:val="00FB7C66"/>
    <w:rsid w:val="00FC03C1"/>
    <w:rsid w:val="00FC0EF5"/>
    <w:rsid w:val="00FC29BE"/>
    <w:rsid w:val="00FC5611"/>
    <w:rsid w:val="00FC5F8C"/>
    <w:rsid w:val="00FC79B6"/>
    <w:rsid w:val="00FD1CCB"/>
    <w:rsid w:val="00FD21C0"/>
    <w:rsid w:val="00FD414D"/>
    <w:rsid w:val="00FE130F"/>
    <w:rsid w:val="00FE24C8"/>
    <w:rsid w:val="00FE2767"/>
    <w:rsid w:val="00FE428A"/>
    <w:rsid w:val="00FF0DCF"/>
    <w:rsid w:val="00FF5435"/>
    <w:rsid w:val="00FF7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State"/>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lsdException w:name="toc 2" w:semiHidden="0" w:uiPriority="39" w:qFormat="1"/>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iPriority="0"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iPriority="0"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D403E3"/>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4F0B74"/>
    <w:pPr>
      <w:keepNext/>
      <w:spacing w:after="240" w:line="240" w:lineRule="auto"/>
      <w:ind w:left="432" w:hanging="432"/>
      <w:outlineLvl w:val="2"/>
    </w:pPr>
    <w:rPr>
      <w:b/>
    </w:rPr>
  </w:style>
  <w:style w:type="paragraph" w:styleId="Heading4">
    <w:name w:val="heading 4"/>
    <w:basedOn w:val="Normal"/>
    <w:next w:val="Normal"/>
    <w:link w:val="Heading4Char"/>
    <w:uiPriority w:val="99"/>
    <w:qFormat/>
    <w:rsid w:val="004F0B74"/>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403E3"/>
    <w:rPr>
      <w:rFonts w:cs="Times New Roman"/>
      <w:b/>
      <w:caps/>
    </w:rPr>
  </w:style>
  <w:style w:type="character" w:customStyle="1" w:styleId="Heading2Char">
    <w:name w:val="Heading 2 Char"/>
    <w:basedOn w:val="DefaultParagraphFont"/>
    <w:link w:val="Heading2"/>
    <w:uiPriority w:val="99"/>
    <w:locked/>
    <w:rsid w:val="00D403E3"/>
    <w:rPr>
      <w:rFonts w:cs="Times New Roman"/>
      <w:b/>
      <w:caps/>
    </w:rPr>
  </w:style>
  <w:style w:type="character" w:customStyle="1" w:styleId="Heading3Char">
    <w:name w:val="Heading 3 Char"/>
    <w:basedOn w:val="DefaultParagraphFont"/>
    <w:link w:val="Heading3"/>
    <w:uiPriority w:val="99"/>
    <w:semiHidden/>
    <w:locked/>
    <w:rsid w:val="001019EE"/>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1019EE"/>
    <w:rPr>
      <w:rFonts w:ascii="Calibri" w:hAnsi="Calibri" w:cs="Times New Roman"/>
      <w:b/>
      <w:bCs/>
      <w:sz w:val="28"/>
      <w:szCs w:val="28"/>
    </w:rPr>
  </w:style>
  <w:style w:type="character" w:customStyle="1" w:styleId="Heading5Char">
    <w:name w:val="Heading 5 Char"/>
    <w:aliases w:val="Heading 5 (business proposal only) Char"/>
    <w:basedOn w:val="DefaultParagraphFont"/>
    <w:link w:val="Heading5"/>
    <w:uiPriority w:val="99"/>
    <w:semiHidden/>
    <w:locked/>
    <w:rsid w:val="001019EE"/>
    <w:rPr>
      <w:rFonts w:ascii="Calibri" w:hAnsi="Calibri" w:cs="Times New Roman"/>
      <w:b/>
      <w:bCs/>
      <w:i/>
      <w:iCs/>
      <w:sz w:val="26"/>
      <w:szCs w:val="26"/>
    </w:rPr>
  </w:style>
  <w:style w:type="character" w:customStyle="1" w:styleId="Heading6Char">
    <w:name w:val="Heading 6 Char"/>
    <w:aliases w:val="Heading 6 (business proposal only) Char"/>
    <w:basedOn w:val="DefaultParagraphFont"/>
    <w:link w:val="Heading6"/>
    <w:uiPriority w:val="99"/>
    <w:semiHidden/>
    <w:locked/>
    <w:rsid w:val="001019EE"/>
    <w:rPr>
      <w:rFonts w:ascii="Calibri" w:hAnsi="Calibri" w:cs="Times New Roman"/>
      <w:b/>
      <w:bCs/>
    </w:rPr>
  </w:style>
  <w:style w:type="character" w:customStyle="1" w:styleId="Heading7Char">
    <w:name w:val="Heading 7 Char"/>
    <w:aliases w:val="Heading 7 (business proposal only) Char"/>
    <w:basedOn w:val="DefaultParagraphFont"/>
    <w:link w:val="Heading7"/>
    <w:uiPriority w:val="99"/>
    <w:semiHidden/>
    <w:locked/>
    <w:rsid w:val="001019EE"/>
    <w:rPr>
      <w:rFonts w:ascii="Calibri" w:hAnsi="Calibri" w:cs="Times New Roman"/>
      <w:sz w:val="24"/>
      <w:szCs w:val="24"/>
    </w:rPr>
  </w:style>
  <w:style w:type="character" w:customStyle="1" w:styleId="Heading8Char">
    <w:name w:val="Heading 8 Char"/>
    <w:aliases w:val="Heading 8 (business proposal only) Char"/>
    <w:basedOn w:val="DefaultParagraphFont"/>
    <w:link w:val="Heading8"/>
    <w:uiPriority w:val="99"/>
    <w:semiHidden/>
    <w:locked/>
    <w:rsid w:val="001019EE"/>
    <w:rPr>
      <w:rFonts w:ascii="Calibri" w:hAnsi="Calibri" w:cs="Times New Roman"/>
      <w:i/>
      <w:iCs/>
      <w:sz w:val="24"/>
      <w:szCs w:val="24"/>
    </w:rPr>
  </w:style>
  <w:style w:type="character" w:customStyle="1" w:styleId="Heading9Char">
    <w:name w:val="Heading 9 Char"/>
    <w:aliases w:val="Heading 9 (business proposal only) Char"/>
    <w:basedOn w:val="DefaultParagraphFont"/>
    <w:link w:val="Heading9"/>
    <w:uiPriority w:val="99"/>
    <w:semiHidden/>
    <w:locked/>
    <w:rsid w:val="001019EE"/>
    <w:rPr>
      <w:rFonts w:ascii="Cambria" w:hAnsi="Cambria" w:cs="Times New Roman"/>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styleId="TOC1">
    <w:name w:val="toc 1"/>
    <w:basedOn w:val="Normal"/>
    <w:next w:val="Normalcontinued"/>
    <w:autoRedefine/>
    <w:uiPriority w:val="39"/>
    <w:rsid w:val="00282FD0"/>
    <w:pPr>
      <w:tabs>
        <w:tab w:val="center" w:pos="432"/>
        <w:tab w:val="left" w:pos="1008"/>
        <w:tab w:val="right" w:leader="dot" w:pos="9360"/>
      </w:tabs>
      <w:spacing w:after="240" w:line="240" w:lineRule="auto"/>
      <w:ind w:left="1008" w:hanging="1008"/>
      <w:jc w:val="left"/>
    </w:pPr>
    <w:rPr>
      <w:rFonts w:ascii="Lucida Sans" w:hAnsi="Lucida Sans"/>
      <w:caps/>
      <w:sz w:val="22"/>
    </w:rPr>
  </w:style>
  <w:style w:type="paragraph" w:customStyle="1" w:styleId="NormalSS">
    <w:name w:val="NormalSS"/>
    <w:basedOn w:val="Normal"/>
    <w:uiPriority w:val="99"/>
    <w:qFormat/>
    <w:rsid w:val="0058753C"/>
    <w:pPr>
      <w:spacing w:after="240" w:line="240" w:lineRule="auto"/>
    </w:pPr>
  </w:style>
  <w:style w:type="paragraph" w:styleId="Footer">
    <w:name w:val="footer"/>
    <w:basedOn w:val="Normal"/>
    <w:link w:val="FooterChar"/>
    <w:rsid w:val="003B1FFC"/>
    <w:pPr>
      <w:tabs>
        <w:tab w:val="center" w:pos="4320"/>
        <w:tab w:val="right" w:pos="8640"/>
      </w:tabs>
      <w:spacing w:before="360" w:line="240" w:lineRule="auto"/>
    </w:pPr>
  </w:style>
  <w:style w:type="character" w:customStyle="1" w:styleId="FooterChar">
    <w:name w:val="Footer Char"/>
    <w:basedOn w:val="DefaultParagraphFont"/>
    <w:link w:val="Footer"/>
    <w:uiPriority w:val="99"/>
    <w:locked/>
    <w:rsid w:val="00D403E3"/>
    <w:rPr>
      <w:rFonts w:cs="Times New Roman"/>
    </w:rPr>
  </w:style>
  <w:style w:type="character" w:styleId="PageNumber">
    <w:name w:val="page number"/>
    <w:basedOn w:val="DefaultParagraphFont"/>
    <w:semiHidden/>
    <w:rsid w:val="003B1FFC"/>
    <w:rPr>
      <w:rFonts w:ascii="Garamond" w:hAnsi="Garamond" w:cs="Times New Roman"/>
      <w:sz w:val="24"/>
    </w:rPr>
  </w:style>
  <w:style w:type="paragraph" w:customStyle="1" w:styleId="Heading1Black">
    <w:name w:val="Heading 1_Black"/>
    <w:basedOn w:val="Normal"/>
    <w:next w:val="Normal"/>
    <w:uiPriority w:val="99"/>
    <w:rsid w:val="00F570F0"/>
    <w:pPr>
      <w:spacing w:before="240" w:after="240" w:line="240" w:lineRule="auto"/>
      <w:ind w:firstLine="0"/>
      <w:jc w:val="center"/>
    </w:pPr>
    <w:rPr>
      <w:rFonts w:ascii="Lucida Sans" w:hAnsi="Lucida Sans"/>
      <w:b/>
      <w:caps/>
    </w:rPr>
  </w:style>
  <w:style w:type="paragraph" w:customStyle="1" w:styleId="ParagraphLAST">
    <w:name w:val="Paragraph (LAST)"/>
    <w:basedOn w:val="Normal"/>
    <w:next w:val="Normal"/>
    <w:uiPriority w:val="99"/>
    <w:rsid w:val="00DB6227"/>
    <w:pPr>
      <w:spacing w:after="240"/>
    </w:pPr>
  </w:style>
  <w:style w:type="paragraph" w:styleId="TOC2">
    <w:name w:val="toc 2"/>
    <w:basedOn w:val="Normal"/>
    <w:next w:val="Normal"/>
    <w:autoRedefine/>
    <w:uiPriority w:val="39"/>
    <w:qFormat/>
    <w:rsid w:val="000E747A"/>
    <w:pPr>
      <w:tabs>
        <w:tab w:val="clear" w:pos="432"/>
        <w:tab w:val="left" w:pos="1008"/>
        <w:tab w:val="right" w:leader="dot" w:pos="9360"/>
      </w:tabs>
      <w:spacing w:after="240" w:line="240" w:lineRule="auto"/>
      <w:ind w:left="1080" w:right="475" w:hanging="1080"/>
      <w:jc w:val="left"/>
    </w:pPr>
    <w:rPr>
      <w:rFonts w:ascii="Lucida Sans" w:hAnsi="Lucida Sans"/>
      <w:sz w:val="22"/>
    </w:rPr>
  </w:style>
  <w:style w:type="paragraph" w:styleId="TOC3">
    <w:name w:val="toc 3"/>
    <w:basedOn w:val="Normal"/>
    <w:next w:val="Normal"/>
    <w:autoRedefine/>
    <w:uiPriority w:val="99"/>
    <w:rsid w:val="00282FD0"/>
    <w:pPr>
      <w:tabs>
        <w:tab w:val="clear" w:pos="432"/>
        <w:tab w:val="left" w:pos="1915"/>
        <w:tab w:val="right" w:leader="dot" w:pos="9360"/>
      </w:tabs>
      <w:spacing w:line="240" w:lineRule="auto"/>
      <w:ind w:left="1915" w:right="475" w:hanging="475"/>
      <w:jc w:val="left"/>
    </w:pPr>
    <w:rPr>
      <w:rFonts w:ascii="Lucida Sans" w:hAnsi="Lucida Sans"/>
      <w:sz w:val="22"/>
    </w:rPr>
  </w:style>
  <w:style w:type="paragraph" w:styleId="TOC4">
    <w:name w:val="toc 4"/>
    <w:basedOn w:val="Normal"/>
    <w:next w:val="Normal"/>
    <w:autoRedefine/>
    <w:uiPriority w:val="99"/>
    <w:rsid w:val="00EE0957"/>
    <w:pPr>
      <w:tabs>
        <w:tab w:val="clear" w:pos="432"/>
        <w:tab w:val="left" w:pos="1440"/>
        <w:tab w:val="right" w:leader="dot" w:pos="9360"/>
      </w:tabs>
      <w:spacing w:line="240" w:lineRule="auto"/>
      <w:ind w:left="2390" w:hanging="475"/>
      <w:jc w:val="left"/>
    </w:pPr>
    <w:rPr>
      <w:rFonts w:ascii="Lucida Sans" w:hAnsi="Lucida Sans"/>
      <w:noProof/>
      <w:sz w:val="22"/>
    </w:rPr>
  </w:style>
  <w:style w:type="paragraph" w:styleId="FootnoteText">
    <w:name w:val="footnote text"/>
    <w:basedOn w:val="Normal"/>
    <w:link w:val="FootnoteTextChar"/>
    <w:uiPriority w:val="99"/>
    <w:rsid w:val="00850CF2"/>
    <w:pPr>
      <w:spacing w:after="120" w:line="240" w:lineRule="auto"/>
    </w:pPr>
    <w:rPr>
      <w:sz w:val="20"/>
    </w:rPr>
  </w:style>
  <w:style w:type="character" w:customStyle="1" w:styleId="FootnoteTextChar">
    <w:name w:val="Footnote Text Char"/>
    <w:basedOn w:val="DefaultParagraphFont"/>
    <w:link w:val="FootnoteText"/>
    <w:uiPriority w:val="99"/>
    <w:locked/>
    <w:rsid w:val="00D403E3"/>
    <w:rPr>
      <w:rFonts w:cs="Times New Roman"/>
      <w:sz w:val="20"/>
    </w:rPr>
  </w:style>
  <w:style w:type="paragraph" w:customStyle="1" w:styleId="Dash">
    <w:name w:val="Dash"/>
    <w:uiPriority w:val="99"/>
    <w:rsid w:val="00850CF2"/>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850CF2"/>
    <w:pPr>
      <w:tabs>
        <w:tab w:val="num" w:pos="1080"/>
      </w:tabs>
      <w:spacing w:after="240"/>
    </w:pPr>
  </w:style>
  <w:style w:type="paragraph" w:customStyle="1" w:styleId="NumberedBullet">
    <w:name w:val="Numbered Bullet"/>
    <w:basedOn w:val="Normal"/>
    <w:uiPriority w:val="99"/>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uiPriority w:val="99"/>
    <w:semiHidden/>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850CF2"/>
    <w:pPr>
      <w:spacing w:after="240" w:line="240" w:lineRule="auto"/>
    </w:pPr>
  </w:style>
  <w:style w:type="character" w:customStyle="1" w:styleId="EndnoteTextChar">
    <w:name w:val="Endnote Text Char"/>
    <w:basedOn w:val="DefaultParagraphFont"/>
    <w:link w:val="EndnoteText"/>
    <w:uiPriority w:val="99"/>
    <w:semiHidden/>
    <w:locked/>
    <w:rsid w:val="001019EE"/>
    <w:rPr>
      <w:rFonts w:cs="Times New Roman"/>
      <w:sz w:val="20"/>
      <w:szCs w:val="20"/>
    </w:rPr>
  </w:style>
  <w:style w:type="character" w:styleId="EndnoteReference">
    <w:name w:val="endnote reference"/>
    <w:basedOn w:val="DefaultParagraphFont"/>
    <w:uiPriority w:val="99"/>
    <w:semiHidden/>
    <w:rsid w:val="003A1506"/>
    <w:rPr>
      <w:rFonts w:cs="Times New Roman"/>
      <w:vertAlign w:val="superscript"/>
    </w:rPr>
  </w:style>
  <w:style w:type="paragraph" w:customStyle="1" w:styleId="MarkforTableHeading">
    <w:name w:val="Mark for Table Heading"/>
    <w:basedOn w:val="Normal"/>
    <w:next w:val="Normal"/>
    <w:rsid w:val="00542523"/>
    <w:pPr>
      <w:keepNext/>
      <w:spacing w:after="60" w:line="240" w:lineRule="auto"/>
      <w:ind w:firstLine="0"/>
    </w:pPr>
    <w:rPr>
      <w:rFonts w:ascii="Lucida Sans" w:hAnsi="Lucida Sans"/>
      <w:b/>
      <w:sz w:val="18"/>
    </w:rPr>
  </w:style>
  <w:style w:type="paragraph" w:customStyle="1" w:styleId="References">
    <w:name w:val="References"/>
    <w:basedOn w:val="Normal"/>
    <w:uiPriority w:val="99"/>
    <w:rsid w:val="005A19C0"/>
    <w:pPr>
      <w:spacing w:after="240" w:line="240" w:lineRule="auto"/>
      <w:ind w:left="432" w:hanging="432"/>
    </w:pPr>
  </w:style>
  <w:style w:type="paragraph" w:customStyle="1" w:styleId="MarkforFigureHeading">
    <w:name w:val="Mark for Figure Heading"/>
    <w:basedOn w:val="MarkforTableHeading"/>
    <w:next w:val="Normal"/>
    <w:uiPriority w:val="99"/>
    <w:rsid w:val="004118E0"/>
  </w:style>
  <w:style w:type="paragraph" w:customStyle="1" w:styleId="MarkforExhibitHeading">
    <w:name w:val="Mark for Exhibit Heading"/>
    <w:basedOn w:val="Normal"/>
    <w:next w:val="Normal"/>
    <w:uiPriority w:val="99"/>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A61A2C"/>
    <w:pPr>
      <w:tabs>
        <w:tab w:val="clear" w:pos="432"/>
        <w:tab w:val="left" w:pos="1440"/>
        <w:tab w:val="right" w:leader="dot" w:pos="9346"/>
      </w:tabs>
      <w:spacing w:after="240" w:line="240" w:lineRule="auto"/>
      <w:ind w:left="1440" w:hanging="1440"/>
      <w:jc w:val="left"/>
    </w:pPr>
    <w:rPr>
      <w:rFonts w:ascii="Lucida Sans" w:hAnsi="Lucida Sans"/>
      <w:sz w:val="22"/>
    </w:rPr>
  </w:style>
  <w:style w:type="character" w:customStyle="1" w:styleId="MTEquationSection">
    <w:name w:val="MTEquationSection"/>
    <w:basedOn w:val="DefaultParagraphFont"/>
    <w:uiPriority w:val="99"/>
    <w:semiHidden/>
    <w:rsid w:val="003A1506"/>
    <w:rPr>
      <w:rFonts w:cs="Times New Roman"/>
      <w:vanish/>
      <w:color w:val="FF0000"/>
    </w:rPr>
  </w:style>
  <w:style w:type="paragraph" w:customStyle="1" w:styleId="NumberedBulletLASTSS">
    <w:name w:val="Numbered Bullet (LAST SS)"/>
    <w:basedOn w:val="NumberedBullet"/>
    <w:next w:val="Normal"/>
    <w:uiPriority w:val="99"/>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uiPriority w:val="99"/>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locked/>
    <w:rsid w:val="006C5B99"/>
    <w:rPr>
      <w:rFonts w:cs="Times New Roman"/>
      <w:i/>
      <w:sz w:val="22"/>
    </w:rPr>
  </w:style>
  <w:style w:type="paragraph" w:customStyle="1" w:styleId="TableFootnoteCaption">
    <w:name w:val="Table Footnote_Caption"/>
    <w:basedOn w:val="NormalSS"/>
    <w:uiPriority w:val="99"/>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uiPriority w:val="99"/>
    <w:rsid w:val="0058753C"/>
    <w:pPr>
      <w:ind w:firstLine="0"/>
    </w:pPr>
  </w:style>
  <w:style w:type="paragraph" w:customStyle="1" w:styleId="NormalSScontinued">
    <w:name w:val="NormalSS (continued)"/>
    <w:basedOn w:val="NormalSS"/>
    <w:next w:val="NormalSS"/>
    <w:uiPriority w:val="99"/>
    <w:rsid w:val="00F62807"/>
    <w:pPr>
      <w:ind w:firstLine="0"/>
    </w:pPr>
  </w:style>
  <w:style w:type="paragraph" w:customStyle="1" w:styleId="ParagraphLASTcontinued">
    <w:name w:val="Paragraph (LAST_continued)"/>
    <w:basedOn w:val="ParagraphLAST"/>
    <w:next w:val="Normal"/>
    <w:uiPriority w:val="99"/>
    <w:rsid w:val="007F686C"/>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uiPriority w:val="99"/>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uiPriority w:val="99"/>
    <w:rsid w:val="00066AB9"/>
    <w:pPr>
      <w:spacing w:before="240" w:after="240" w:line="240" w:lineRule="auto"/>
      <w:ind w:firstLine="0"/>
      <w:jc w:val="center"/>
    </w:pPr>
    <w:rPr>
      <w:rFonts w:ascii="Lucida Sans" w:hAnsi="Lucida Sans"/>
      <w:b/>
      <w:caps/>
    </w:rPr>
  </w:style>
  <w:style w:type="paragraph" w:customStyle="1" w:styleId="AcknowledgmentnoTOCRed">
    <w:name w:val="Acknowledgment no TOC_Red"/>
    <w:basedOn w:val="AcknowledgmentnoTOCBlack"/>
    <w:next w:val="Normal"/>
    <w:uiPriority w:val="99"/>
    <w:rsid w:val="00066AB9"/>
    <w:rPr>
      <w:color w:val="C00000"/>
    </w:rPr>
  </w:style>
  <w:style w:type="paragraph" w:customStyle="1" w:styleId="AcknowledgmentnoTOCBlue">
    <w:name w:val="Acknowledgment no TOC_Blue"/>
    <w:basedOn w:val="AcknowledgmentnoTOCBlack"/>
    <w:next w:val="Normal"/>
    <w:uiPriority w:val="99"/>
    <w:rsid w:val="004F493C"/>
    <w:rPr>
      <w:color w:val="345294"/>
    </w:rPr>
  </w:style>
  <w:style w:type="paragraph" w:customStyle="1" w:styleId="BulletBlack">
    <w:name w:val="Bullet_Black"/>
    <w:basedOn w:val="Normal"/>
    <w:uiPriority w:val="99"/>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uiPriority w:val="99"/>
    <w:rsid w:val="00AC5EBF"/>
    <w:pPr>
      <w:numPr>
        <w:numId w:val="12"/>
      </w:numPr>
      <w:ind w:left="720" w:hanging="288"/>
    </w:pPr>
  </w:style>
  <w:style w:type="paragraph" w:customStyle="1" w:styleId="BulletBlue">
    <w:name w:val="Bullet_Blue"/>
    <w:basedOn w:val="BulletBlack"/>
    <w:uiPriority w:val="99"/>
    <w:rsid w:val="00C2452C"/>
    <w:pPr>
      <w:numPr>
        <w:numId w:val="10"/>
      </w:numPr>
      <w:ind w:left="720" w:hanging="288"/>
    </w:pPr>
  </w:style>
  <w:style w:type="paragraph" w:customStyle="1" w:styleId="BulletBlackLastSS">
    <w:name w:val="Bullet_Black (Last SS)"/>
    <w:basedOn w:val="BulletBlack"/>
    <w:next w:val="NormalSS"/>
    <w:uiPriority w:val="99"/>
    <w:qFormat/>
    <w:rsid w:val="00320EB3"/>
    <w:pPr>
      <w:spacing w:after="240"/>
    </w:pPr>
  </w:style>
  <w:style w:type="paragraph" w:customStyle="1" w:styleId="BulletRedLastSS">
    <w:name w:val="Bullet_Red (Last SS)"/>
    <w:basedOn w:val="BulletBlackLastSS"/>
    <w:next w:val="NormalSS"/>
    <w:uiPriority w:val="99"/>
    <w:rsid w:val="00AC5EBF"/>
    <w:pPr>
      <w:numPr>
        <w:numId w:val="13"/>
      </w:numPr>
      <w:ind w:left="720" w:hanging="288"/>
    </w:pPr>
  </w:style>
  <w:style w:type="paragraph" w:customStyle="1" w:styleId="BulletBlueLastSS">
    <w:name w:val="Bullet_Blue (Last SS)"/>
    <w:basedOn w:val="BulletBlackLastSS"/>
    <w:next w:val="NormalSS"/>
    <w:uiPriority w:val="99"/>
    <w:rsid w:val="00C2452C"/>
    <w:pPr>
      <w:numPr>
        <w:numId w:val="11"/>
      </w:numPr>
      <w:ind w:left="720" w:hanging="288"/>
    </w:pPr>
  </w:style>
  <w:style w:type="paragraph" w:customStyle="1" w:styleId="BulletBlackLastDS">
    <w:name w:val="Bullet_Black (Last DS)"/>
    <w:basedOn w:val="BulletBlackLastSS"/>
    <w:next w:val="Normal"/>
    <w:uiPriority w:val="99"/>
    <w:rsid w:val="001E466A"/>
    <w:pPr>
      <w:spacing w:after="360"/>
    </w:pPr>
  </w:style>
  <w:style w:type="paragraph" w:customStyle="1" w:styleId="BulletRedLastDS">
    <w:name w:val="Bullet_Red (Last DS)"/>
    <w:basedOn w:val="BulletRedLastSS"/>
    <w:next w:val="Normal"/>
    <w:uiPriority w:val="99"/>
    <w:rsid w:val="001E466A"/>
    <w:pPr>
      <w:spacing w:after="360"/>
    </w:pPr>
  </w:style>
  <w:style w:type="paragraph" w:customStyle="1" w:styleId="BulletBlueLastDS">
    <w:name w:val="Bullet_Blue (Last DS)"/>
    <w:basedOn w:val="BulletBlackLastDS"/>
    <w:next w:val="Normal"/>
    <w:uiPriority w:val="99"/>
    <w:rsid w:val="00C2452C"/>
    <w:pPr>
      <w:numPr>
        <w:numId w:val="14"/>
      </w:numPr>
      <w:ind w:left="720" w:hanging="288"/>
    </w:pPr>
  </w:style>
  <w:style w:type="table" w:styleId="TableGrid">
    <w:name w:val="Table Grid"/>
    <w:basedOn w:val="TableNormal"/>
    <w:uiPriority w:val="59"/>
    <w:rsid w:val="00645FA6"/>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Red">
    <w:name w:val="Heading 1_Red"/>
    <w:basedOn w:val="Heading1Black"/>
    <w:next w:val="Normal"/>
    <w:uiPriority w:val="99"/>
    <w:rsid w:val="00BD1A05"/>
    <w:rPr>
      <w:color w:val="C00000"/>
    </w:rPr>
  </w:style>
  <w:style w:type="paragraph" w:customStyle="1" w:styleId="Heading1Blue">
    <w:name w:val="Heading 1_Blue"/>
    <w:basedOn w:val="Heading1Black"/>
    <w:next w:val="Normal"/>
    <w:uiPriority w:val="99"/>
    <w:rsid w:val="004F493C"/>
    <w:rPr>
      <w:color w:val="345294"/>
    </w:rPr>
  </w:style>
  <w:style w:type="paragraph" w:customStyle="1" w:styleId="Heading2Black">
    <w:name w:val="Heading 2_Black"/>
    <w:basedOn w:val="Normal"/>
    <w:next w:val="Normal"/>
    <w:uiPriority w:val="99"/>
    <w:rsid w:val="00FB0335"/>
    <w:pPr>
      <w:keepNext/>
      <w:spacing w:after="240" w:line="240" w:lineRule="auto"/>
      <w:ind w:left="432" w:hanging="432"/>
    </w:pPr>
    <w:rPr>
      <w:rFonts w:ascii="Lucida Sans" w:hAnsi="Lucida Sans"/>
      <w:b/>
    </w:rPr>
  </w:style>
  <w:style w:type="paragraph" w:customStyle="1" w:styleId="Heading2Red">
    <w:name w:val="Heading 2_Red"/>
    <w:basedOn w:val="Heading2Black"/>
    <w:next w:val="Normal"/>
    <w:uiPriority w:val="99"/>
    <w:rsid w:val="00BD1A05"/>
    <w:rPr>
      <w:color w:val="C00000"/>
    </w:rPr>
  </w:style>
  <w:style w:type="paragraph" w:customStyle="1" w:styleId="Heading2Blue">
    <w:name w:val="Heading 2_Blue"/>
    <w:basedOn w:val="Heading2Black"/>
    <w:next w:val="Normal"/>
    <w:uiPriority w:val="99"/>
    <w:rsid w:val="00FB0335"/>
    <w:rPr>
      <w:color w:val="345294"/>
    </w:rPr>
  </w:style>
  <w:style w:type="paragraph" w:customStyle="1" w:styleId="Heading2BlackNoTOC">
    <w:name w:val="Heading 2_Black No TOC"/>
    <w:basedOn w:val="Heading2Black"/>
    <w:next w:val="Normal"/>
    <w:uiPriority w:val="99"/>
    <w:rsid w:val="00637A61"/>
  </w:style>
  <w:style w:type="paragraph" w:customStyle="1" w:styleId="Heading2RedNoTOC">
    <w:name w:val="Heading 2_Red No TOC"/>
    <w:basedOn w:val="Heading2Red"/>
    <w:next w:val="Normal"/>
    <w:uiPriority w:val="99"/>
    <w:rsid w:val="00637A61"/>
  </w:style>
  <w:style w:type="paragraph" w:customStyle="1" w:styleId="Heading2BlueNoTOC">
    <w:name w:val="Heading 2_Blue No TOC"/>
    <w:basedOn w:val="Heading2Blue"/>
    <w:next w:val="Normal"/>
    <w:uiPriority w:val="99"/>
    <w:rsid w:val="00637A61"/>
  </w:style>
  <w:style w:type="paragraph" w:customStyle="1" w:styleId="MarkforAttachmentHeadingBlack">
    <w:name w:val="Mark for Attachment Heading_Black"/>
    <w:basedOn w:val="Normal"/>
    <w:next w:val="Normal"/>
    <w:uiPriority w:val="99"/>
    <w:rsid w:val="004F0B74"/>
    <w:pPr>
      <w:ind w:firstLine="0"/>
      <w:jc w:val="center"/>
    </w:pPr>
    <w:rPr>
      <w:rFonts w:ascii="Lucida Sans" w:hAnsi="Lucida Sans"/>
      <w:b/>
      <w:caps/>
    </w:rPr>
  </w:style>
  <w:style w:type="paragraph" w:customStyle="1" w:styleId="MarkforAttachmentHeadingRed">
    <w:name w:val="Mark for Attachment Heading_Red"/>
    <w:basedOn w:val="MarkforAttachmentHeadingBlack"/>
    <w:next w:val="Normal"/>
    <w:uiPriority w:val="99"/>
    <w:rsid w:val="00DB6227"/>
    <w:rPr>
      <w:color w:val="C00000"/>
    </w:rPr>
  </w:style>
  <w:style w:type="paragraph" w:customStyle="1" w:styleId="MarkforAttachmentHeadingBlue">
    <w:name w:val="Mark for Attachment Heading_Blue"/>
    <w:basedOn w:val="MarkforAttachmentHeadingBlack"/>
    <w:next w:val="Normal"/>
    <w:uiPriority w:val="99"/>
    <w:rsid w:val="004F493C"/>
    <w:rPr>
      <w:color w:val="345294"/>
    </w:rPr>
  </w:style>
  <w:style w:type="paragraph" w:customStyle="1" w:styleId="MarkforAppendixHeadingBlack">
    <w:name w:val="Mark for Appendix Heading_Black"/>
    <w:basedOn w:val="Normal"/>
    <w:next w:val="Normal"/>
    <w:uiPriority w:val="99"/>
    <w:rsid w:val="00DB6227"/>
    <w:pPr>
      <w:ind w:firstLine="0"/>
      <w:jc w:val="center"/>
    </w:pPr>
    <w:rPr>
      <w:rFonts w:ascii="Lucida Sans" w:hAnsi="Lucida Sans"/>
      <w:b/>
      <w:caps/>
    </w:rPr>
  </w:style>
  <w:style w:type="paragraph" w:customStyle="1" w:styleId="MarkforAppendixHeadingRed">
    <w:name w:val="Mark for Appendix Heading_Red"/>
    <w:basedOn w:val="MarkforAppendixHeadingBlack"/>
    <w:next w:val="Normal"/>
    <w:uiPriority w:val="99"/>
    <w:rsid w:val="00DB6227"/>
    <w:rPr>
      <w:color w:val="C00000"/>
    </w:rPr>
  </w:style>
  <w:style w:type="paragraph" w:customStyle="1" w:styleId="MarkforAppendixHeadingBlue">
    <w:name w:val="Mark for Appendix Heading_Blue"/>
    <w:basedOn w:val="MarkforAppendixHeadingBlack"/>
    <w:next w:val="Normal"/>
    <w:uiPriority w:val="99"/>
    <w:rsid w:val="004F493C"/>
    <w:rPr>
      <w:color w:val="345294"/>
    </w:rPr>
  </w:style>
  <w:style w:type="paragraph" w:customStyle="1" w:styleId="NumberedBulletLastDS">
    <w:name w:val="Numbered Bullet (Last DS)"/>
    <w:basedOn w:val="NumberedBulletLASTSS"/>
    <w:next w:val="Normal"/>
    <w:uiPriority w:val="99"/>
    <w:rsid w:val="00264716"/>
    <w:pPr>
      <w:spacing w:after="360"/>
    </w:pPr>
  </w:style>
  <w:style w:type="paragraph" w:customStyle="1" w:styleId="TableSignificanceCaption">
    <w:name w:val="Table Significance_Caption"/>
    <w:basedOn w:val="TableSourceCaption"/>
    <w:uiPriority w:val="99"/>
    <w:rsid w:val="001E466A"/>
    <w:pPr>
      <w:spacing w:after="0"/>
    </w:pPr>
  </w:style>
  <w:style w:type="paragraph" w:customStyle="1" w:styleId="TitleofDocumentVertical">
    <w:name w:val="Title of Document Vertical"/>
    <w:basedOn w:val="Normal"/>
    <w:uiPriority w:val="99"/>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uiPriority w:val="99"/>
    <w:rsid w:val="00DB6227"/>
    <w:pPr>
      <w:spacing w:before="0" w:after="160"/>
    </w:pPr>
  </w:style>
  <w:style w:type="paragraph" w:customStyle="1" w:styleId="TitleofDocumentNoPhoto">
    <w:name w:val="Title of Document No Photo"/>
    <w:basedOn w:val="TitleofDocumentHorizontal"/>
    <w:uiPriority w:val="99"/>
    <w:rsid w:val="00DB6227"/>
  </w:style>
  <w:style w:type="paragraph" w:customStyle="1" w:styleId="TableSpace">
    <w:name w:val="TableSpace"/>
    <w:basedOn w:val="TableSourceCaption"/>
    <w:next w:val="TableFootnoteCaption"/>
    <w:uiPriority w:val="99"/>
    <w:semiHidden/>
    <w:rsid w:val="00754E03"/>
    <w:pPr>
      <w:spacing w:after="0"/>
    </w:pPr>
  </w:style>
  <w:style w:type="table" w:customStyle="1" w:styleId="SMPRTableRed">
    <w:name w:val="SMPR_Table_Red"/>
    <w:uiPriority w:val="99"/>
    <w:rsid w:val="00F968DD"/>
    <w:rPr>
      <w:rFonts w:ascii="Lucida Sans" w:hAnsi="Lucida Sans"/>
      <w:sz w:val="20"/>
      <w:szCs w:val="20"/>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99"/>
    <w:semiHidden/>
    <w:rsid w:val="00BC15E4"/>
    <w:pPr>
      <w:tabs>
        <w:tab w:val="clear" w:pos="432"/>
      </w:tabs>
      <w:spacing w:after="100"/>
      <w:ind w:left="960"/>
    </w:pPr>
  </w:style>
  <w:style w:type="paragraph" w:styleId="TOC6">
    <w:name w:val="toc 6"/>
    <w:basedOn w:val="Normal"/>
    <w:next w:val="Normal"/>
    <w:autoRedefine/>
    <w:uiPriority w:val="99"/>
    <w:semiHidden/>
    <w:rsid w:val="00BC15E4"/>
    <w:pPr>
      <w:tabs>
        <w:tab w:val="clear" w:pos="432"/>
      </w:tabs>
      <w:spacing w:after="100"/>
      <w:ind w:left="1200"/>
    </w:pPr>
  </w:style>
  <w:style w:type="paragraph" w:styleId="TOC7">
    <w:name w:val="toc 7"/>
    <w:basedOn w:val="Normal"/>
    <w:next w:val="Normal"/>
    <w:autoRedefine/>
    <w:uiPriority w:val="99"/>
    <w:semiHidden/>
    <w:rsid w:val="00BC15E4"/>
    <w:pPr>
      <w:tabs>
        <w:tab w:val="clear" w:pos="432"/>
      </w:tabs>
      <w:spacing w:after="100"/>
      <w:ind w:left="1440"/>
    </w:pPr>
  </w:style>
  <w:style w:type="paragraph" w:styleId="TOC8">
    <w:name w:val="toc 8"/>
    <w:basedOn w:val="Normal"/>
    <w:next w:val="Normal"/>
    <w:autoRedefine/>
    <w:uiPriority w:val="99"/>
    <w:semiHidden/>
    <w:rsid w:val="00BC15E4"/>
    <w:pPr>
      <w:tabs>
        <w:tab w:val="clear" w:pos="432"/>
      </w:tabs>
      <w:spacing w:after="100"/>
      <w:ind w:left="1680"/>
    </w:pPr>
  </w:style>
  <w:style w:type="paragraph" w:styleId="TOC9">
    <w:name w:val="toc 9"/>
    <w:basedOn w:val="Normal"/>
    <w:next w:val="Normal"/>
    <w:autoRedefine/>
    <w:uiPriority w:val="99"/>
    <w:semiHidden/>
    <w:rsid w:val="00BC15E4"/>
    <w:pPr>
      <w:tabs>
        <w:tab w:val="clear" w:pos="432"/>
      </w:tabs>
      <w:spacing w:after="100"/>
      <w:ind w:left="1920"/>
    </w:pPr>
  </w:style>
  <w:style w:type="paragraph" w:customStyle="1" w:styleId="NormalSS12">
    <w:name w:val="NormalSS 12"/>
    <w:basedOn w:val="NormalSS"/>
    <w:uiPriority w:val="99"/>
    <w:qFormat/>
    <w:rsid w:val="00D403E3"/>
  </w:style>
  <w:style w:type="numbering" w:customStyle="1" w:styleId="MPROutline">
    <w:name w:val="MPROutline"/>
    <w:rsid w:val="00361C4E"/>
    <w:pPr>
      <w:numPr>
        <w:numId w:val="15"/>
      </w:numPr>
    </w:pPr>
  </w:style>
  <w:style w:type="character" w:styleId="CommentReference">
    <w:name w:val="annotation reference"/>
    <w:basedOn w:val="DefaultParagraphFont"/>
    <w:uiPriority w:val="99"/>
    <w:semiHidden/>
    <w:unhideWhenUsed/>
    <w:locked/>
    <w:rsid w:val="004C13D8"/>
    <w:rPr>
      <w:sz w:val="16"/>
      <w:szCs w:val="16"/>
    </w:rPr>
  </w:style>
  <w:style w:type="paragraph" w:styleId="CommentText">
    <w:name w:val="annotation text"/>
    <w:basedOn w:val="Normal"/>
    <w:link w:val="CommentTextChar"/>
    <w:uiPriority w:val="99"/>
    <w:semiHidden/>
    <w:unhideWhenUsed/>
    <w:locked/>
    <w:rsid w:val="004C13D8"/>
    <w:pPr>
      <w:spacing w:line="240" w:lineRule="auto"/>
    </w:pPr>
    <w:rPr>
      <w:sz w:val="20"/>
      <w:szCs w:val="20"/>
    </w:rPr>
  </w:style>
  <w:style w:type="character" w:customStyle="1" w:styleId="CommentTextChar">
    <w:name w:val="Comment Text Char"/>
    <w:basedOn w:val="DefaultParagraphFont"/>
    <w:link w:val="CommentText"/>
    <w:uiPriority w:val="99"/>
    <w:semiHidden/>
    <w:rsid w:val="004C13D8"/>
    <w:rPr>
      <w:sz w:val="20"/>
      <w:szCs w:val="20"/>
    </w:rPr>
  </w:style>
  <w:style w:type="paragraph" w:styleId="CommentSubject">
    <w:name w:val="annotation subject"/>
    <w:basedOn w:val="CommentText"/>
    <w:next w:val="CommentText"/>
    <w:link w:val="CommentSubjectChar"/>
    <w:uiPriority w:val="99"/>
    <w:semiHidden/>
    <w:unhideWhenUsed/>
    <w:locked/>
    <w:rsid w:val="004C13D8"/>
    <w:rPr>
      <w:b/>
      <w:bCs/>
    </w:rPr>
  </w:style>
  <w:style w:type="character" w:customStyle="1" w:styleId="CommentSubjectChar">
    <w:name w:val="Comment Subject Char"/>
    <w:basedOn w:val="CommentTextChar"/>
    <w:link w:val="CommentSubject"/>
    <w:uiPriority w:val="99"/>
    <w:semiHidden/>
    <w:rsid w:val="004C13D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D403E3"/>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4F0B74"/>
    <w:pPr>
      <w:keepNext/>
      <w:spacing w:after="240" w:line="240" w:lineRule="auto"/>
      <w:ind w:left="432" w:hanging="432"/>
      <w:outlineLvl w:val="2"/>
    </w:pPr>
    <w:rPr>
      <w:b/>
    </w:rPr>
  </w:style>
  <w:style w:type="paragraph" w:styleId="Heading4">
    <w:name w:val="heading 4"/>
    <w:basedOn w:val="Normal"/>
    <w:next w:val="Normal"/>
    <w:link w:val="Heading4Char"/>
    <w:uiPriority w:val="99"/>
    <w:qFormat/>
    <w:rsid w:val="004F0B74"/>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403E3"/>
    <w:rPr>
      <w:rFonts w:cs="Times New Roman"/>
      <w:b/>
      <w:caps/>
    </w:rPr>
  </w:style>
  <w:style w:type="character" w:customStyle="1" w:styleId="Heading2Char">
    <w:name w:val="Heading 2 Char"/>
    <w:basedOn w:val="DefaultParagraphFont"/>
    <w:link w:val="Heading2"/>
    <w:uiPriority w:val="99"/>
    <w:locked/>
    <w:rsid w:val="00D403E3"/>
    <w:rPr>
      <w:rFonts w:cs="Times New Roman"/>
      <w:b/>
      <w:caps/>
    </w:rPr>
  </w:style>
  <w:style w:type="character" w:customStyle="1" w:styleId="Heading3Char">
    <w:name w:val="Heading 3 Char"/>
    <w:basedOn w:val="DefaultParagraphFont"/>
    <w:link w:val="Heading3"/>
    <w:uiPriority w:val="99"/>
    <w:semiHidden/>
    <w:locked/>
    <w:rsid w:val="001019EE"/>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1019EE"/>
    <w:rPr>
      <w:rFonts w:ascii="Calibri" w:hAnsi="Calibri" w:cs="Times New Roman"/>
      <w:b/>
      <w:bCs/>
      <w:sz w:val="28"/>
      <w:szCs w:val="28"/>
    </w:rPr>
  </w:style>
  <w:style w:type="character" w:customStyle="1" w:styleId="Heading5Char">
    <w:name w:val="Heading 5 Char"/>
    <w:aliases w:val="Heading 5 (business proposal only) Char"/>
    <w:basedOn w:val="DefaultParagraphFont"/>
    <w:link w:val="Heading5"/>
    <w:uiPriority w:val="99"/>
    <w:semiHidden/>
    <w:locked/>
    <w:rsid w:val="001019EE"/>
    <w:rPr>
      <w:rFonts w:ascii="Calibri" w:hAnsi="Calibri" w:cs="Times New Roman"/>
      <w:b/>
      <w:bCs/>
      <w:i/>
      <w:iCs/>
      <w:sz w:val="26"/>
      <w:szCs w:val="26"/>
    </w:rPr>
  </w:style>
  <w:style w:type="character" w:customStyle="1" w:styleId="Heading6Char">
    <w:name w:val="Heading 6 Char"/>
    <w:aliases w:val="Heading 6 (business proposal only) Char"/>
    <w:basedOn w:val="DefaultParagraphFont"/>
    <w:link w:val="Heading6"/>
    <w:uiPriority w:val="99"/>
    <w:semiHidden/>
    <w:locked/>
    <w:rsid w:val="001019EE"/>
    <w:rPr>
      <w:rFonts w:ascii="Calibri" w:hAnsi="Calibri" w:cs="Times New Roman"/>
      <w:b/>
      <w:bCs/>
    </w:rPr>
  </w:style>
  <w:style w:type="character" w:customStyle="1" w:styleId="Heading7Char">
    <w:name w:val="Heading 7 Char"/>
    <w:aliases w:val="Heading 7 (business proposal only) Char"/>
    <w:basedOn w:val="DefaultParagraphFont"/>
    <w:link w:val="Heading7"/>
    <w:uiPriority w:val="99"/>
    <w:semiHidden/>
    <w:locked/>
    <w:rsid w:val="001019EE"/>
    <w:rPr>
      <w:rFonts w:ascii="Calibri" w:hAnsi="Calibri" w:cs="Times New Roman"/>
      <w:sz w:val="24"/>
      <w:szCs w:val="24"/>
    </w:rPr>
  </w:style>
  <w:style w:type="character" w:customStyle="1" w:styleId="Heading8Char">
    <w:name w:val="Heading 8 Char"/>
    <w:aliases w:val="Heading 8 (business proposal only) Char"/>
    <w:basedOn w:val="DefaultParagraphFont"/>
    <w:link w:val="Heading8"/>
    <w:uiPriority w:val="99"/>
    <w:semiHidden/>
    <w:locked/>
    <w:rsid w:val="001019EE"/>
    <w:rPr>
      <w:rFonts w:ascii="Calibri" w:hAnsi="Calibri" w:cs="Times New Roman"/>
      <w:i/>
      <w:iCs/>
      <w:sz w:val="24"/>
      <w:szCs w:val="24"/>
    </w:rPr>
  </w:style>
  <w:style w:type="character" w:customStyle="1" w:styleId="Heading9Char">
    <w:name w:val="Heading 9 Char"/>
    <w:aliases w:val="Heading 9 (business proposal only) Char"/>
    <w:basedOn w:val="DefaultParagraphFont"/>
    <w:link w:val="Heading9"/>
    <w:uiPriority w:val="99"/>
    <w:semiHidden/>
    <w:locked/>
    <w:rsid w:val="001019EE"/>
    <w:rPr>
      <w:rFonts w:ascii="Cambria" w:hAnsi="Cambria" w:cs="Times New Roman"/>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styleId="TOC1">
    <w:name w:val="toc 1"/>
    <w:basedOn w:val="Normal"/>
    <w:next w:val="Normalcontinued"/>
    <w:autoRedefine/>
    <w:uiPriority w:val="99"/>
    <w:rsid w:val="00282FD0"/>
    <w:pPr>
      <w:tabs>
        <w:tab w:val="center" w:pos="432"/>
        <w:tab w:val="left" w:pos="1008"/>
        <w:tab w:val="right" w:leader="dot" w:pos="9360"/>
      </w:tabs>
      <w:spacing w:after="240" w:line="240" w:lineRule="auto"/>
      <w:ind w:left="1008" w:hanging="1008"/>
      <w:jc w:val="left"/>
    </w:pPr>
    <w:rPr>
      <w:rFonts w:ascii="Lucida Sans" w:hAnsi="Lucida Sans"/>
      <w:caps/>
      <w:sz w:val="22"/>
    </w:rPr>
  </w:style>
  <w:style w:type="paragraph" w:customStyle="1" w:styleId="NormalSS">
    <w:name w:val="NormalSS"/>
    <w:basedOn w:val="Normal"/>
    <w:uiPriority w:val="99"/>
    <w:rsid w:val="0058753C"/>
    <w:pPr>
      <w:spacing w:after="240" w:line="240" w:lineRule="auto"/>
    </w:pPr>
  </w:style>
  <w:style w:type="paragraph" w:styleId="Footer">
    <w:name w:val="footer"/>
    <w:basedOn w:val="Normal"/>
    <w:link w:val="FooterChar"/>
    <w:uiPriority w:val="99"/>
    <w:rsid w:val="003B1FFC"/>
    <w:pPr>
      <w:tabs>
        <w:tab w:val="center" w:pos="4320"/>
        <w:tab w:val="right" w:pos="8640"/>
      </w:tabs>
      <w:spacing w:before="360" w:line="240" w:lineRule="auto"/>
    </w:pPr>
  </w:style>
  <w:style w:type="character" w:customStyle="1" w:styleId="FooterChar">
    <w:name w:val="Footer Char"/>
    <w:basedOn w:val="DefaultParagraphFont"/>
    <w:link w:val="Footer"/>
    <w:uiPriority w:val="99"/>
    <w:locked/>
    <w:rsid w:val="00D403E3"/>
    <w:rPr>
      <w:rFonts w:cs="Times New Roman"/>
    </w:rPr>
  </w:style>
  <w:style w:type="character" w:styleId="PageNumber">
    <w:name w:val="page number"/>
    <w:basedOn w:val="DefaultParagraphFont"/>
    <w:uiPriority w:val="99"/>
    <w:semiHidden/>
    <w:rsid w:val="003B1FFC"/>
    <w:rPr>
      <w:rFonts w:ascii="Garamond" w:hAnsi="Garamond" w:cs="Times New Roman"/>
      <w:sz w:val="24"/>
    </w:rPr>
  </w:style>
  <w:style w:type="paragraph" w:customStyle="1" w:styleId="Heading1Black">
    <w:name w:val="Heading 1_Black"/>
    <w:basedOn w:val="Normal"/>
    <w:next w:val="Normal"/>
    <w:uiPriority w:val="99"/>
    <w:rsid w:val="00F570F0"/>
    <w:pPr>
      <w:spacing w:before="240" w:after="240" w:line="240" w:lineRule="auto"/>
      <w:ind w:firstLine="0"/>
      <w:jc w:val="center"/>
    </w:pPr>
    <w:rPr>
      <w:rFonts w:ascii="Lucida Sans" w:hAnsi="Lucida Sans"/>
      <w:b/>
      <w:caps/>
    </w:rPr>
  </w:style>
  <w:style w:type="paragraph" w:customStyle="1" w:styleId="ParagraphLAST">
    <w:name w:val="Paragraph (LAST)"/>
    <w:basedOn w:val="Normal"/>
    <w:next w:val="Normal"/>
    <w:uiPriority w:val="99"/>
    <w:rsid w:val="00DB6227"/>
    <w:pPr>
      <w:spacing w:after="240"/>
    </w:pPr>
  </w:style>
  <w:style w:type="paragraph" w:styleId="TOC2">
    <w:name w:val="toc 2"/>
    <w:basedOn w:val="Normal"/>
    <w:next w:val="Normal"/>
    <w:autoRedefine/>
    <w:uiPriority w:val="99"/>
    <w:rsid w:val="007959C1"/>
    <w:pPr>
      <w:tabs>
        <w:tab w:val="clear" w:pos="432"/>
        <w:tab w:val="left" w:pos="1008"/>
        <w:tab w:val="left" w:pos="1440"/>
        <w:tab w:val="right" w:leader="dot" w:pos="9360"/>
      </w:tabs>
      <w:spacing w:after="240" w:line="240" w:lineRule="auto"/>
      <w:ind w:left="1440" w:right="475" w:hanging="432"/>
      <w:jc w:val="left"/>
    </w:pPr>
    <w:rPr>
      <w:rFonts w:ascii="Lucida Sans" w:hAnsi="Lucida Sans"/>
      <w:sz w:val="22"/>
    </w:rPr>
  </w:style>
  <w:style w:type="paragraph" w:styleId="TOC3">
    <w:name w:val="toc 3"/>
    <w:basedOn w:val="Normal"/>
    <w:next w:val="Normal"/>
    <w:autoRedefine/>
    <w:uiPriority w:val="99"/>
    <w:rsid w:val="00282FD0"/>
    <w:pPr>
      <w:tabs>
        <w:tab w:val="clear" w:pos="432"/>
        <w:tab w:val="left" w:pos="1915"/>
        <w:tab w:val="right" w:leader="dot" w:pos="9360"/>
      </w:tabs>
      <w:spacing w:line="240" w:lineRule="auto"/>
      <w:ind w:left="1915" w:right="475" w:hanging="475"/>
      <w:jc w:val="left"/>
    </w:pPr>
    <w:rPr>
      <w:rFonts w:ascii="Lucida Sans" w:hAnsi="Lucida Sans"/>
      <w:sz w:val="22"/>
    </w:rPr>
  </w:style>
  <w:style w:type="paragraph" w:styleId="TOC4">
    <w:name w:val="toc 4"/>
    <w:basedOn w:val="Normal"/>
    <w:next w:val="Normal"/>
    <w:autoRedefine/>
    <w:uiPriority w:val="99"/>
    <w:rsid w:val="00EE0957"/>
    <w:pPr>
      <w:tabs>
        <w:tab w:val="clear" w:pos="432"/>
        <w:tab w:val="left" w:pos="1440"/>
        <w:tab w:val="right" w:leader="dot" w:pos="9360"/>
      </w:tabs>
      <w:spacing w:line="240" w:lineRule="auto"/>
      <w:ind w:left="2390" w:hanging="475"/>
      <w:jc w:val="left"/>
    </w:pPr>
    <w:rPr>
      <w:rFonts w:ascii="Lucida Sans" w:hAnsi="Lucida Sans"/>
      <w:noProof/>
      <w:sz w:val="22"/>
    </w:rPr>
  </w:style>
  <w:style w:type="paragraph" w:styleId="FootnoteText">
    <w:name w:val="footnote text"/>
    <w:basedOn w:val="Normal"/>
    <w:link w:val="FootnoteTextChar"/>
    <w:uiPriority w:val="99"/>
    <w:rsid w:val="00850CF2"/>
    <w:pPr>
      <w:spacing w:after="120" w:line="240" w:lineRule="auto"/>
    </w:pPr>
    <w:rPr>
      <w:sz w:val="20"/>
    </w:rPr>
  </w:style>
  <w:style w:type="character" w:customStyle="1" w:styleId="FootnoteTextChar">
    <w:name w:val="Footnote Text Char"/>
    <w:basedOn w:val="DefaultParagraphFont"/>
    <w:link w:val="FootnoteText"/>
    <w:uiPriority w:val="99"/>
    <w:locked/>
    <w:rsid w:val="00D403E3"/>
    <w:rPr>
      <w:rFonts w:cs="Times New Roman"/>
      <w:sz w:val="20"/>
    </w:rPr>
  </w:style>
  <w:style w:type="paragraph" w:customStyle="1" w:styleId="Dash">
    <w:name w:val="Dash"/>
    <w:uiPriority w:val="99"/>
    <w:rsid w:val="00850CF2"/>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850CF2"/>
    <w:pPr>
      <w:tabs>
        <w:tab w:val="num" w:pos="1080"/>
      </w:tabs>
      <w:spacing w:after="240"/>
    </w:pPr>
  </w:style>
  <w:style w:type="paragraph" w:customStyle="1" w:styleId="NumberedBullet">
    <w:name w:val="Numbered Bullet"/>
    <w:basedOn w:val="Normal"/>
    <w:uiPriority w:val="99"/>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uiPriority w:val="99"/>
    <w:semiHidden/>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850CF2"/>
    <w:pPr>
      <w:spacing w:after="240" w:line="240" w:lineRule="auto"/>
    </w:pPr>
  </w:style>
  <w:style w:type="character" w:customStyle="1" w:styleId="EndnoteTextChar">
    <w:name w:val="Endnote Text Char"/>
    <w:basedOn w:val="DefaultParagraphFont"/>
    <w:link w:val="EndnoteText"/>
    <w:uiPriority w:val="99"/>
    <w:semiHidden/>
    <w:locked/>
    <w:rsid w:val="001019EE"/>
    <w:rPr>
      <w:rFonts w:cs="Times New Roman"/>
      <w:sz w:val="20"/>
      <w:szCs w:val="20"/>
    </w:rPr>
  </w:style>
  <w:style w:type="character" w:styleId="EndnoteReference">
    <w:name w:val="endnote reference"/>
    <w:basedOn w:val="DefaultParagraphFont"/>
    <w:uiPriority w:val="99"/>
    <w:semiHidden/>
    <w:rsid w:val="003A1506"/>
    <w:rPr>
      <w:rFonts w:cs="Times New Roman"/>
      <w:vertAlign w:val="superscript"/>
    </w:rPr>
  </w:style>
  <w:style w:type="paragraph" w:customStyle="1" w:styleId="MarkforTableHeading">
    <w:name w:val="Mark for Table Heading"/>
    <w:basedOn w:val="Normal"/>
    <w:next w:val="Normal"/>
    <w:rsid w:val="00542523"/>
    <w:pPr>
      <w:keepNext/>
      <w:spacing w:after="60" w:line="240" w:lineRule="auto"/>
      <w:ind w:firstLine="0"/>
    </w:pPr>
    <w:rPr>
      <w:rFonts w:ascii="Lucida Sans" w:hAnsi="Lucida Sans"/>
      <w:b/>
      <w:sz w:val="18"/>
    </w:rPr>
  </w:style>
  <w:style w:type="paragraph" w:customStyle="1" w:styleId="References">
    <w:name w:val="References"/>
    <w:basedOn w:val="Normal"/>
    <w:uiPriority w:val="99"/>
    <w:rsid w:val="005A19C0"/>
    <w:pPr>
      <w:spacing w:after="240" w:line="240" w:lineRule="auto"/>
      <w:ind w:left="432" w:hanging="432"/>
    </w:pPr>
  </w:style>
  <w:style w:type="paragraph" w:customStyle="1" w:styleId="MarkforFigureHeading">
    <w:name w:val="Mark for Figure Heading"/>
    <w:basedOn w:val="MarkforTableHeading"/>
    <w:next w:val="Normal"/>
    <w:uiPriority w:val="99"/>
    <w:rsid w:val="004118E0"/>
  </w:style>
  <w:style w:type="paragraph" w:customStyle="1" w:styleId="MarkforExhibitHeading">
    <w:name w:val="Mark for Exhibit Heading"/>
    <w:basedOn w:val="Normal"/>
    <w:next w:val="Normal"/>
    <w:uiPriority w:val="99"/>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semiHidden/>
    <w:rsid w:val="00A61A2C"/>
    <w:pPr>
      <w:tabs>
        <w:tab w:val="clear" w:pos="432"/>
        <w:tab w:val="left" w:pos="1440"/>
        <w:tab w:val="right" w:leader="dot" w:pos="9346"/>
      </w:tabs>
      <w:spacing w:after="240" w:line="240" w:lineRule="auto"/>
      <w:ind w:left="1440" w:hanging="1440"/>
      <w:jc w:val="left"/>
    </w:pPr>
    <w:rPr>
      <w:rFonts w:ascii="Lucida Sans" w:hAnsi="Lucida Sans"/>
      <w:sz w:val="22"/>
    </w:rPr>
  </w:style>
  <w:style w:type="character" w:customStyle="1" w:styleId="MTEquationSection">
    <w:name w:val="MTEquationSection"/>
    <w:basedOn w:val="DefaultParagraphFont"/>
    <w:uiPriority w:val="99"/>
    <w:semiHidden/>
    <w:rsid w:val="003A1506"/>
    <w:rPr>
      <w:rFonts w:cs="Times New Roman"/>
      <w:vanish/>
      <w:color w:val="FF0000"/>
    </w:rPr>
  </w:style>
  <w:style w:type="paragraph" w:customStyle="1" w:styleId="NumberedBulletLASTSS">
    <w:name w:val="Numbered Bullet (LAST SS)"/>
    <w:basedOn w:val="NumberedBullet"/>
    <w:next w:val="Normal"/>
    <w:uiPriority w:val="99"/>
    <w:rsid w:val="00DB6227"/>
    <w:pPr>
      <w:spacing w:after="240"/>
    </w:pPr>
  </w:style>
  <w:style w:type="paragraph" w:styleId="ListParagraph">
    <w:name w:val="List Paragraph"/>
    <w:basedOn w:val="Normal"/>
    <w:uiPriority w:val="99"/>
    <w:qFormat/>
    <w:rsid w:val="002A28C9"/>
    <w:pPr>
      <w:numPr>
        <w:numId w:val="6"/>
      </w:numPr>
      <w:ind w:left="720" w:hanging="288"/>
      <w:contextualSpacing/>
    </w:pPr>
  </w:style>
  <w:style w:type="paragraph" w:styleId="Header">
    <w:name w:val="header"/>
    <w:basedOn w:val="Normal"/>
    <w:link w:val="HeaderChar"/>
    <w:uiPriority w:val="99"/>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locked/>
    <w:rsid w:val="006C5B99"/>
    <w:rPr>
      <w:rFonts w:cs="Times New Roman"/>
      <w:i/>
      <w:sz w:val="22"/>
    </w:rPr>
  </w:style>
  <w:style w:type="paragraph" w:customStyle="1" w:styleId="TableFootnoteCaption">
    <w:name w:val="Table Footnote_Caption"/>
    <w:basedOn w:val="NormalSS"/>
    <w:uiPriority w:val="99"/>
    <w:rsid w:val="00A356E7"/>
    <w:pPr>
      <w:spacing w:after="120"/>
      <w:ind w:firstLine="0"/>
    </w:pPr>
    <w:rPr>
      <w:rFonts w:ascii="Lucida Sans" w:hAnsi="Lucida Sans"/>
      <w:sz w:val="18"/>
    </w:rPr>
  </w:style>
  <w:style w:type="paragraph" w:customStyle="1" w:styleId="TableHeaderCenter">
    <w:name w:val="Table Header Center"/>
    <w:basedOn w:val="NormalSS"/>
    <w:rsid w:val="001E466A"/>
    <w:pPr>
      <w:spacing w:before="120" w:after="60"/>
      <w:ind w:firstLine="0"/>
      <w:jc w:val="center"/>
    </w:pPr>
    <w:rPr>
      <w:rFonts w:ascii="Lucida Sans" w:hAnsi="Lucida Sans"/>
      <w:sz w:val="18"/>
    </w:rPr>
  </w:style>
  <w:style w:type="paragraph" w:customStyle="1" w:styleId="TableHeaderLeft">
    <w:name w:val="Table Header Left"/>
    <w:basedOn w:val="NormalSS"/>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uiPriority w:val="99"/>
    <w:rsid w:val="0058753C"/>
    <w:pPr>
      <w:ind w:firstLine="0"/>
    </w:pPr>
  </w:style>
  <w:style w:type="paragraph" w:customStyle="1" w:styleId="NormalSScontinued">
    <w:name w:val="NormalSS (continued)"/>
    <w:basedOn w:val="NormalSS"/>
    <w:next w:val="NormalSS"/>
    <w:uiPriority w:val="99"/>
    <w:rsid w:val="00F62807"/>
    <w:pPr>
      <w:ind w:firstLine="0"/>
    </w:pPr>
  </w:style>
  <w:style w:type="paragraph" w:customStyle="1" w:styleId="ParagraphLASTcontinued">
    <w:name w:val="Paragraph (LAST_continued)"/>
    <w:basedOn w:val="ParagraphLAST"/>
    <w:next w:val="Normal"/>
    <w:uiPriority w:val="99"/>
    <w:rsid w:val="007F686C"/>
    <w:pPr>
      <w:ind w:firstLine="0"/>
    </w:pPr>
  </w:style>
  <w:style w:type="paragraph" w:customStyle="1" w:styleId="TableText">
    <w:name w:val="Table Text"/>
    <w:basedOn w:val="NormalSS"/>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uiPriority w:val="99"/>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uiPriority w:val="99"/>
    <w:rsid w:val="00066AB9"/>
    <w:pPr>
      <w:spacing w:before="240" w:after="240" w:line="240" w:lineRule="auto"/>
      <w:ind w:firstLine="0"/>
      <w:jc w:val="center"/>
    </w:pPr>
    <w:rPr>
      <w:rFonts w:ascii="Lucida Sans" w:hAnsi="Lucida Sans"/>
      <w:b/>
      <w:caps/>
    </w:rPr>
  </w:style>
  <w:style w:type="paragraph" w:customStyle="1" w:styleId="AcknowledgmentnoTOCRed">
    <w:name w:val="Acknowledgment no TOC_Red"/>
    <w:basedOn w:val="AcknowledgmentnoTOCBlack"/>
    <w:next w:val="Normal"/>
    <w:uiPriority w:val="99"/>
    <w:rsid w:val="00066AB9"/>
    <w:rPr>
      <w:color w:val="C00000"/>
    </w:rPr>
  </w:style>
  <w:style w:type="paragraph" w:customStyle="1" w:styleId="AcknowledgmentnoTOCBlue">
    <w:name w:val="Acknowledgment no TOC_Blue"/>
    <w:basedOn w:val="AcknowledgmentnoTOCBlack"/>
    <w:next w:val="Normal"/>
    <w:uiPriority w:val="99"/>
    <w:rsid w:val="004F493C"/>
    <w:rPr>
      <w:color w:val="345294"/>
    </w:rPr>
  </w:style>
  <w:style w:type="paragraph" w:customStyle="1" w:styleId="BulletBlack">
    <w:name w:val="Bullet_Black"/>
    <w:basedOn w:val="Normal"/>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uiPriority w:val="99"/>
    <w:rsid w:val="00AC5EBF"/>
    <w:pPr>
      <w:numPr>
        <w:numId w:val="12"/>
      </w:numPr>
      <w:ind w:left="720" w:hanging="288"/>
    </w:pPr>
  </w:style>
  <w:style w:type="paragraph" w:customStyle="1" w:styleId="BulletBlue">
    <w:name w:val="Bullet_Blue"/>
    <w:basedOn w:val="BulletBlack"/>
    <w:uiPriority w:val="99"/>
    <w:rsid w:val="00C2452C"/>
    <w:pPr>
      <w:numPr>
        <w:numId w:val="10"/>
      </w:numPr>
      <w:ind w:left="720" w:hanging="288"/>
    </w:pPr>
  </w:style>
  <w:style w:type="paragraph" w:customStyle="1" w:styleId="BulletBlackLastSS">
    <w:name w:val="Bullet_Black (Last SS)"/>
    <w:basedOn w:val="BulletBlack"/>
    <w:next w:val="NormalSS"/>
    <w:uiPriority w:val="99"/>
    <w:rsid w:val="00320EB3"/>
    <w:pPr>
      <w:spacing w:after="240"/>
    </w:pPr>
  </w:style>
  <w:style w:type="paragraph" w:customStyle="1" w:styleId="BulletRedLastSS">
    <w:name w:val="Bullet_Red (Last SS)"/>
    <w:basedOn w:val="BulletBlackLastSS"/>
    <w:next w:val="NormalSS"/>
    <w:uiPriority w:val="99"/>
    <w:rsid w:val="00AC5EBF"/>
    <w:pPr>
      <w:numPr>
        <w:numId w:val="13"/>
      </w:numPr>
      <w:ind w:left="720" w:hanging="288"/>
    </w:pPr>
  </w:style>
  <w:style w:type="paragraph" w:customStyle="1" w:styleId="BulletBlueLastSS">
    <w:name w:val="Bullet_Blue (Last SS)"/>
    <w:basedOn w:val="BulletBlackLastSS"/>
    <w:next w:val="NormalSS"/>
    <w:uiPriority w:val="99"/>
    <w:rsid w:val="00C2452C"/>
    <w:pPr>
      <w:numPr>
        <w:numId w:val="11"/>
      </w:numPr>
      <w:ind w:left="720" w:hanging="288"/>
    </w:pPr>
  </w:style>
  <w:style w:type="paragraph" w:customStyle="1" w:styleId="BulletBlackLastDS">
    <w:name w:val="Bullet_Black (Last DS)"/>
    <w:basedOn w:val="BulletBlackLastSS"/>
    <w:next w:val="Normal"/>
    <w:uiPriority w:val="99"/>
    <w:rsid w:val="001E466A"/>
    <w:pPr>
      <w:spacing w:after="360"/>
    </w:pPr>
  </w:style>
  <w:style w:type="paragraph" w:customStyle="1" w:styleId="BulletRedLastDS">
    <w:name w:val="Bullet_Red (Last DS)"/>
    <w:basedOn w:val="BulletRedLastSS"/>
    <w:next w:val="Normal"/>
    <w:uiPriority w:val="99"/>
    <w:rsid w:val="001E466A"/>
    <w:pPr>
      <w:spacing w:after="360"/>
    </w:pPr>
  </w:style>
  <w:style w:type="paragraph" w:customStyle="1" w:styleId="BulletBlueLastDS">
    <w:name w:val="Bullet_Blue (Last DS)"/>
    <w:basedOn w:val="BulletBlackLastDS"/>
    <w:next w:val="Normal"/>
    <w:uiPriority w:val="99"/>
    <w:rsid w:val="00C2452C"/>
    <w:pPr>
      <w:numPr>
        <w:numId w:val="14"/>
      </w:numPr>
      <w:ind w:left="720" w:hanging="288"/>
    </w:pPr>
  </w:style>
  <w:style w:type="table" w:styleId="TableGrid">
    <w:name w:val="Table Grid"/>
    <w:basedOn w:val="TableNormal"/>
    <w:uiPriority w:val="59"/>
    <w:rsid w:val="00645FA6"/>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Red">
    <w:name w:val="Heading 1_Red"/>
    <w:basedOn w:val="Heading1Black"/>
    <w:next w:val="Normal"/>
    <w:uiPriority w:val="99"/>
    <w:rsid w:val="00BD1A05"/>
    <w:rPr>
      <w:color w:val="C00000"/>
    </w:rPr>
  </w:style>
  <w:style w:type="paragraph" w:customStyle="1" w:styleId="Heading1Blue">
    <w:name w:val="Heading 1_Blue"/>
    <w:basedOn w:val="Heading1Black"/>
    <w:next w:val="Normal"/>
    <w:uiPriority w:val="99"/>
    <w:rsid w:val="004F493C"/>
    <w:rPr>
      <w:color w:val="345294"/>
    </w:rPr>
  </w:style>
  <w:style w:type="paragraph" w:customStyle="1" w:styleId="Heading2Black">
    <w:name w:val="Heading 2_Black"/>
    <w:basedOn w:val="Normal"/>
    <w:next w:val="Normal"/>
    <w:uiPriority w:val="99"/>
    <w:rsid w:val="00FB0335"/>
    <w:pPr>
      <w:keepNext/>
      <w:spacing w:after="240" w:line="240" w:lineRule="auto"/>
      <w:ind w:left="432" w:hanging="432"/>
    </w:pPr>
    <w:rPr>
      <w:rFonts w:ascii="Lucida Sans" w:hAnsi="Lucida Sans"/>
      <w:b/>
    </w:rPr>
  </w:style>
  <w:style w:type="paragraph" w:customStyle="1" w:styleId="Heading2Red">
    <w:name w:val="Heading 2_Red"/>
    <w:basedOn w:val="Heading2Black"/>
    <w:next w:val="Normal"/>
    <w:uiPriority w:val="99"/>
    <w:rsid w:val="00BD1A05"/>
    <w:rPr>
      <w:color w:val="C00000"/>
    </w:rPr>
  </w:style>
  <w:style w:type="paragraph" w:customStyle="1" w:styleId="Heading2Blue">
    <w:name w:val="Heading 2_Blue"/>
    <w:basedOn w:val="Heading2Black"/>
    <w:next w:val="Normal"/>
    <w:uiPriority w:val="99"/>
    <w:rsid w:val="00FB0335"/>
    <w:rPr>
      <w:color w:val="345294"/>
    </w:rPr>
  </w:style>
  <w:style w:type="paragraph" w:customStyle="1" w:styleId="Heading2BlackNoTOC">
    <w:name w:val="Heading 2_Black No TOC"/>
    <w:basedOn w:val="Heading2Black"/>
    <w:next w:val="Normal"/>
    <w:uiPriority w:val="99"/>
    <w:rsid w:val="00637A61"/>
  </w:style>
  <w:style w:type="paragraph" w:customStyle="1" w:styleId="Heading2RedNoTOC">
    <w:name w:val="Heading 2_Red No TOC"/>
    <w:basedOn w:val="Heading2Red"/>
    <w:next w:val="Normal"/>
    <w:uiPriority w:val="99"/>
    <w:rsid w:val="00637A61"/>
  </w:style>
  <w:style w:type="paragraph" w:customStyle="1" w:styleId="Heading2BlueNoTOC">
    <w:name w:val="Heading 2_Blue No TOC"/>
    <w:basedOn w:val="Heading2Blue"/>
    <w:next w:val="Normal"/>
    <w:uiPriority w:val="99"/>
    <w:rsid w:val="00637A61"/>
  </w:style>
  <w:style w:type="paragraph" w:customStyle="1" w:styleId="MarkforAttachmentHeadingBlack">
    <w:name w:val="Mark for Attachment Heading_Black"/>
    <w:basedOn w:val="Normal"/>
    <w:next w:val="Normal"/>
    <w:uiPriority w:val="99"/>
    <w:rsid w:val="004F0B74"/>
    <w:pPr>
      <w:ind w:firstLine="0"/>
      <w:jc w:val="center"/>
    </w:pPr>
    <w:rPr>
      <w:rFonts w:ascii="Lucida Sans" w:hAnsi="Lucida Sans"/>
      <w:b/>
      <w:caps/>
    </w:rPr>
  </w:style>
  <w:style w:type="paragraph" w:customStyle="1" w:styleId="MarkforAttachmentHeadingRed">
    <w:name w:val="Mark for Attachment Heading_Red"/>
    <w:basedOn w:val="MarkforAttachmentHeadingBlack"/>
    <w:next w:val="Normal"/>
    <w:uiPriority w:val="99"/>
    <w:rsid w:val="00DB6227"/>
    <w:rPr>
      <w:color w:val="C00000"/>
    </w:rPr>
  </w:style>
  <w:style w:type="paragraph" w:customStyle="1" w:styleId="MarkforAttachmentHeadingBlue">
    <w:name w:val="Mark for Attachment Heading_Blue"/>
    <w:basedOn w:val="MarkforAttachmentHeadingBlack"/>
    <w:next w:val="Normal"/>
    <w:uiPriority w:val="99"/>
    <w:rsid w:val="004F493C"/>
    <w:rPr>
      <w:color w:val="345294"/>
    </w:rPr>
  </w:style>
  <w:style w:type="paragraph" w:customStyle="1" w:styleId="MarkforAppendixHeadingBlack">
    <w:name w:val="Mark for Appendix Heading_Black"/>
    <w:basedOn w:val="Normal"/>
    <w:next w:val="Normal"/>
    <w:uiPriority w:val="99"/>
    <w:rsid w:val="00DB6227"/>
    <w:pPr>
      <w:ind w:firstLine="0"/>
      <w:jc w:val="center"/>
    </w:pPr>
    <w:rPr>
      <w:rFonts w:ascii="Lucida Sans" w:hAnsi="Lucida Sans"/>
      <w:b/>
      <w:caps/>
    </w:rPr>
  </w:style>
  <w:style w:type="paragraph" w:customStyle="1" w:styleId="MarkforAppendixHeadingRed">
    <w:name w:val="Mark for Appendix Heading_Red"/>
    <w:basedOn w:val="MarkforAppendixHeadingBlack"/>
    <w:next w:val="Normal"/>
    <w:uiPriority w:val="99"/>
    <w:rsid w:val="00DB6227"/>
    <w:rPr>
      <w:color w:val="C00000"/>
    </w:rPr>
  </w:style>
  <w:style w:type="paragraph" w:customStyle="1" w:styleId="MarkforAppendixHeadingBlue">
    <w:name w:val="Mark for Appendix Heading_Blue"/>
    <w:basedOn w:val="MarkforAppendixHeadingBlack"/>
    <w:next w:val="Normal"/>
    <w:uiPriority w:val="99"/>
    <w:rsid w:val="004F493C"/>
    <w:rPr>
      <w:color w:val="345294"/>
    </w:rPr>
  </w:style>
  <w:style w:type="paragraph" w:customStyle="1" w:styleId="NumberedBulletLastDS">
    <w:name w:val="Numbered Bullet (Last DS)"/>
    <w:basedOn w:val="NumberedBulletLASTSS"/>
    <w:next w:val="Normal"/>
    <w:uiPriority w:val="99"/>
    <w:rsid w:val="00264716"/>
    <w:pPr>
      <w:spacing w:after="360"/>
    </w:pPr>
  </w:style>
  <w:style w:type="paragraph" w:customStyle="1" w:styleId="TableSignificanceCaption">
    <w:name w:val="Table Significance_Caption"/>
    <w:basedOn w:val="TableSourceCaption"/>
    <w:uiPriority w:val="99"/>
    <w:rsid w:val="001E466A"/>
    <w:pPr>
      <w:spacing w:after="0"/>
    </w:pPr>
  </w:style>
  <w:style w:type="paragraph" w:customStyle="1" w:styleId="TitleofDocumentVertical">
    <w:name w:val="Title of Document Vertical"/>
    <w:basedOn w:val="Normal"/>
    <w:uiPriority w:val="99"/>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uiPriority w:val="99"/>
    <w:rsid w:val="00DB6227"/>
    <w:pPr>
      <w:spacing w:before="0" w:after="160"/>
    </w:pPr>
  </w:style>
  <w:style w:type="paragraph" w:customStyle="1" w:styleId="TitleofDocumentNoPhoto">
    <w:name w:val="Title of Document No Photo"/>
    <w:basedOn w:val="TitleofDocumentHorizontal"/>
    <w:uiPriority w:val="99"/>
    <w:rsid w:val="00DB6227"/>
  </w:style>
  <w:style w:type="paragraph" w:customStyle="1" w:styleId="TableSpace">
    <w:name w:val="TableSpace"/>
    <w:basedOn w:val="TableSourceCaption"/>
    <w:next w:val="TableFootnoteCaption"/>
    <w:uiPriority w:val="99"/>
    <w:semiHidden/>
    <w:rsid w:val="00754E03"/>
    <w:pPr>
      <w:spacing w:after="0"/>
    </w:pPr>
  </w:style>
  <w:style w:type="table" w:customStyle="1" w:styleId="SMPRTableRed">
    <w:name w:val="SMPR_Table_Red"/>
    <w:uiPriority w:val="99"/>
    <w:rsid w:val="00F968DD"/>
    <w:rPr>
      <w:rFonts w:ascii="Lucida Sans" w:hAnsi="Lucida Sans"/>
      <w:sz w:val="20"/>
      <w:szCs w:val="20"/>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99"/>
    <w:semiHidden/>
    <w:rsid w:val="00BC15E4"/>
    <w:pPr>
      <w:tabs>
        <w:tab w:val="clear" w:pos="432"/>
      </w:tabs>
      <w:spacing w:after="100"/>
      <w:ind w:left="960"/>
    </w:pPr>
  </w:style>
  <w:style w:type="paragraph" w:styleId="TOC6">
    <w:name w:val="toc 6"/>
    <w:basedOn w:val="Normal"/>
    <w:next w:val="Normal"/>
    <w:autoRedefine/>
    <w:uiPriority w:val="99"/>
    <w:semiHidden/>
    <w:rsid w:val="00BC15E4"/>
    <w:pPr>
      <w:tabs>
        <w:tab w:val="clear" w:pos="432"/>
      </w:tabs>
      <w:spacing w:after="100"/>
      <w:ind w:left="1200"/>
    </w:pPr>
  </w:style>
  <w:style w:type="paragraph" w:styleId="TOC7">
    <w:name w:val="toc 7"/>
    <w:basedOn w:val="Normal"/>
    <w:next w:val="Normal"/>
    <w:autoRedefine/>
    <w:uiPriority w:val="99"/>
    <w:semiHidden/>
    <w:rsid w:val="00BC15E4"/>
    <w:pPr>
      <w:tabs>
        <w:tab w:val="clear" w:pos="432"/>
      </w:tabs>
      <w:spacing w:after="100"/>
      <w:ind w:left="1440"/>
    </w:pPr>
  </w:style>
  <w:style w:type="paragraph" w:styleId="TOC8">
    <w:name w:val="toc 8"/>
    <w:basedOn w:val="Normal"/>
    <w:next w:val="Normal"/>
    <w:autoRedefine/>
    <w:uiPriority w:val="99"/>
    <w:semiHidden/>
    <w:rsid w:val="00BC15E4"/>
    <w:pPr>
      <w:tabs>
        <w:tab w:val="clear" w:pos="432"/>
      </w:tabs>
      <w:spacing w:after="100"/>
      <w:ind w:left="1680"/>
    </w:pPr>
  </w:style>
  <w:style w:type="paragraph" w:styleId="TOC9">
    <w:name w:val="toc 9"/>
    <w:basedOn w:val="Normal"/>
    <w:next w:val="Normal"/>
    <w:autoRedefine/>
    <w:uiPriority w:val="99"/>
    <w:semiHidden/>
    <w:rsid w:val="00BC15E4"/>
    <w:pPr>
      <w:tabs>
        <w:tab w:val="clear" w:pos="432"/>
      </w:tabs>
      <w:spacing w:after="100"/>
      <w:ind w:left="1920"/>
    </w:pPr>
  </w:style>
  <w:style w:type="paragraph" w:customStyle="1" w:styleId="NormalSS12">
    <w:name w:val="NormalSS 12"/>
    <w:basedOn w:val="NormalSS"/>
    <w:uiPriority w:val="99"/>
    <w:rsid w:val="00D403E3"/>
  </w:style>
  <w:style w:type="numbering" w:customStyle="1" w:styleId="MPROutline">
    <w:name w:val="MPROutline"/>
    <w:rsid w:val="00361C4E"/>
    <w:pPr>
      <w:numPr>
        <w:numId w:val="15"/>
      </w:numPr>
    </w:pPr>
  </w:style>
  <w:style w:type="character" w:styleId="CommentReference">
    <w:name w:val="annotation reference"/>
    <w:basedOn w:val="DefaultParagraphFont"/>
    <w:uiPriority w:val="99"/>
    <w:semiHidden/>
    <w:unhideWhenUsed/>
    <w:locked/>
    <w:rsid w:val="004C13D8"/>
    <w:rPr>
      <w:sz w:val="16"/>
      <w:szCs w:val="16"/>
    </w:rPr>
  </w:style>
  <w:style w:type="paragraph" w:styleId="CommentText">
    <w:name w:val="annotation text"/>
    <w:basedOn w:val="Normal"/>
    <w:link w:val="CommentTextChar"/>
    <w:uiPriority w:val="99"/>
    <w:semiHidden/>
    <w:unhideWhenUsed/>
    <w:locked/>
    <w:rsid w:val="004C13D8"/>
    <w:pPr>
      <w:spacing w:line="240" w:lineRule="auto"/>
    </w:pPr>
    <w:rPr>
      <w:sz w:val="20"/>
      <w:szCs w:val="20"/>
    </w:rPr>
  </w:style>
  <w:style w:type="character" w:customStyle="1" w:styleId="CommentTextChar">
    <w:name w:val="Comment Text Char"/>
    <w:basedOn w:val="DefaultParagraphFont"/>
    <w:link w:val="CommentText"/>
    <w:uiPriority w:val="99"/>
    <w:semiHidden/>
    <w:rsid w:val="004C13D8"/>
    <w:rPr>
      <w:sz w:val="20"/>
      <w:szCs w:val="20"/>
    </w:rPr>
  </w:style>
  <w:style w:type="paragraph" w:styleId="CommentSubject">
    <w:name w:val="annotation subject"/>
    <w:basedOn w:val="CommentText"/>
    <w:next w:val="CommentText"/>
    <w:link w:val="CommentSubjectChar"/>
    <w:uiPriority w:val="99"/>
    <w:semiHidden/>
    <w:unhideWhenUsed/>
    <w:locked/>
    <w:rsid w:val="004C13D8"/>
    <w:rPr>
      <w:b/>
      <w:bCs/>
    </w:rPr>
  </w:style>
  <w:style w:type="character" w:customStyle="1" w:styleId="CommentSubjectChar">
    <w:name w:val="Comment Subject Char"/>
    <w:basedOn w:val="CommentTextChar"/>
    <w:link w:val="CommentSubject"/>
    <w:uiPriority w:val="99"/>
    <w:semiHidden/>
    <w:rsid w:val="004C13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946902">
      <w:bodyDiv w:val="1"/>
      <w:marLeft w:val="0"/>
      <w:marRight w:val="0"/>
      <w:marTop w:val="0"/>
      <w:marBottom w:val="0"/>
      <w:divBdr>
        <w:top w:val="none" w:sz="0" w:space="0" w:color="auto"/>
        <w:left w:val="none" w:sz="0" w:space="0" w:color="auto"/>
        <w:bottom w:val="none" w:sz="0" w:space="0" w:color="auto"/>
        <w:right w:val="none" w:sz="0" w:space="0" w:color="auto"/>
      </w:divBdr>
    </w:div>
    <w:div w:id="72484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wmf"/><Relationship Id="rId17" Type="http://schemas.openxmlformats.org/officeDocument/2006/relationships/footer" Target="footer2.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footer" Target="footer5.xml"/><Relationship Id="rId28" Type="http://schemas.openxmlformats.org/officeDocument/2006/relationships/header" Target="header7.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image" Target="media/image4.jpeg"/><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033941648F7840B40450A26AE2BDE9" ma:contentTypeVersion="0" ma:contentTypeDescription="Create a new document." ma:contentTypeScope="" ma:versionID="62392b69f5d8b6b9ecb11209566ea40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A29A60-CD97-4B1B-A778-72B29A48CA98}">
  <ds:schemaRefs>
    <ds:schemaRef ds:uri="http://schemas.microsoft.com/office/2006/metadata/properties"/>
  </ds:schemaRefs>
</ds:datastoreItem>
</file>

<file path=customXml/itemProps2.xml><?xml version="1.0" encoding="utf-8"?>
<ds:datastoreItem xmlns:ds="http://schemas.openxmlformats.org/officeDocument/2006/customXml" ds:itemID="{52DF70AA-2726-4D97-B37B-9D856875E84F}">
  <ds:schemaRefs>
    <ds:schemaRef ds:uri="http://schemas.microsoft.com/sharepoint/v3/contenttype/forms"/>
  </ds:schemaRefs>
</ds:datastoreItem>
</file>

<file path=customXml/itemProps3.xml><?xml version="1.0" encoding="utf-8"?>
<ds:datastoreItem xmlns:ds="http://schemas.openxmlformats.org/officeDocument/2006/customXml" ds:itemID="{BE3FB00C-DF1E-44EC-BAD9-E1F319066E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537C933-8A3A-4F7C-B272-B0DC9B523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3</Pages>
  <Words>5108</Words>
  <Characters>29119</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Supporting Justification for OMB Clearance of Evaluation of Pregnancy Prevention Approaches</vt:lpstr>
    </vt:vector>
  </TitlesOfParts>
  <Company>Mathematica, Inc</Company>
  <LinksUpToDate>false</LinksUpToDate>
  <CharactersWithSpaces>34159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Justification for OMB Clearance of Evaluation of Pregnancy Prevention Approaches</dc:title>
  <dc:creator>Barbara Collette</dc:creator>
  <cp:lastModifiedBy>CTAC</cp:lastModifiedBy>
  <cp:revision>2</cp:revision>
  <cp:lastPrinted>2012-05-11T22:31:00Z</cp:lastPrinted>
  <dcterms:created xsi:type="dcterms:W3CDTF">2012-05-15T17:58:00Z</dcterms:created>
  <dcterms:modified xsi:type="dcterms:W3CDTF">2012-05-15T17:58:00Z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0x01010022033941648F7840B40450A26AE2BDE9</vt:lpwstr>
  </property>
</Properties>
</file>