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1D3FC" w14:textId="77777777" w:rsidR="00BF2BC4" w:rsidRPr="00815ABE" w:rsidRDefault="00BF2BC4" w:rsidP="00E51BCB">
      <w:pPr>
        <w:spacing w:after="0"/>
        <w:rPr>
          <w:rFonts w:ascii="Times New Roman" w:hAnsi="Times New Roman"/>
          <w:b/>
          <w:sz w:val="24"/>
          <w:szCs w:val="24"/>
        </w:rPr>
      </w:pPr>
    </w:p>
    <w:p w14:paraId="173E2239" w14:textId="77777777" w:rsidR="00253086" w:rsidRPr="00815ABE" w:rsidRDefault="00253086" w:rsidP="00E51BCB">
      <w:pPr>
        <w:spacing w:after="0"/>
        <w:rPr>
          <w:rFonts w:ascii="Times New Roman" w:hAnsi="Times New Roman"/>
          <w:b/>
          <w:sz w:val="24"/>
          <w:szCs w:val="24"/>
        </w:rPr>
      </w:pPr>
    </w:p>
    <w:p w14:paraId="45B3969C" w14:textId="77777777" w:rsidR="00253086" w:rsidRPr="00815ABE" w:rsidRDefault="00253086" w:rsidP="00E51BCB">
      <w:pPr>
        <w:spacing w:after="0"/>
        <w:rPr>
          <w:rFonts w:ascii="Times New Roman" w:hAnsi="Times New Roman"/>
          <w:sz w:val="24"/>
          <w:szCs w:val="24"/>
        </w:rPr>
      </w:pPr>
    </w:p>
    <w:p w14:paraId="15A5B777" w14:textId="77777777" w:rsidR="00C54BCB" w:rsidRPr="007976D5" w:rsidRDefault="00C54BCB" w:rsidP="00C54BCB">
      <w:pPr>
        <w:spacing w:after="0"/>
        <w:jc w:val="center"/>
        <w:rPr>
          <w:rFonts w:ascii="Times New Roman" w:hAnsi="Times New Roman"/>
          <w:b/>
          <w:sz w:val="24"/>
          <w:szCs w:val="24"/>
        </w:rPr>
      </w:pPr>
    </w:p>
    <w:p w14:paraId="117C0D13" w14:textId="77777777" w:rsidR="00C54BCB" w:rsidRDefault="00C54BCB" w:rsidP="00C54BCB">
      <w:pPr>
        <w:spacing w:after="0"/>
        <w:jc w:val="center"/>
        <w:rPr>
          <w:rFonts w:ascii="Times New Roman" w:hAnsi="Times New Roman"/>
          <w:b/>
          <w:sz w:val="24"/>
          <w:szCs w:val="24"/>
        </w:rPr>
      </w:pPr>
      <w:r w:rsidRPr="00905D7F">
        <w:rPr>
          <w:rFonts w:ascii="Times New Roman" w:hAnsi="Times New Roman"/>
          <w:b/>
          <w:sz w:val="24"/>
          <w:szCs w:val="24"/>
        </w:rPr>
        <w:t xml:space="preserve">Data Collection for Evaluation of Education, Communication, and Training (ECT) Activities for </w:t>
      </w:r>
      <w:r w:rsidRPr="00905D7F">
        <w:rPr>
          <w:rFonts w:ascii="Times New Roman" w:hAnsi="Times New Roman"/>
          <w:b/>
          <w:bCs/>
          <w:color w:val="000000"/>
          <w:sz w:val="24"/>
          <w:szCs w:val="24"/>
        </w:rPr>
        <w:t>the Division of Global Migration and Quarantine</w:t>
      </w:r>
      <w:r w:rsidR="002E73A1">
        <w:rPr>
          <w:rFonts w:ascii="Times New Roman" w:hAnsi="Times New Roman"/>
          <w:b/>
          <w:bCs/>
          <w:color w:val="000000"/>
          <w:sz w:val="24"/>
          <w:szCs w:val="24"/>
        </w:rPr>
        <w:t xml:space="preserve"> (0920-0932)</w:t>
      </w:r>
    </w:p>
    <w:p w14:paraId="5F0E5842" w14:textId="77777777" w:rsidR="00C54BCB" w:rsidRDefault="00C54BCB" w:rsidP="00C54BCB">
      <w:pPr>
        <w:spacing w:after="0"/>
        <w:jc w:val="center"/>
        <w:rPr>
          <w:rFonts w:ascii="Times New Roman" w:hAnsi="Times New Roman"/>
          <w:b/>
          <w:sz w:val="24"/>
          <w:szCs w:val="24"/>
        </w:rPr>
      </w:pPr>
    </w:p>
    <w:p w14:paraId="0D71CD45" w14:textId="77777777" w:rsidR="00E47574" w:rsidRPr="00E47574" w:rsidRDefault="00E47574" w:rsidP="00E47574">
      <w:pPr>
        <w:spacing w:after="0"/>
        <w:jc w:val="center"/>
        <w:rPr>
          <w:rFonts w:ascii="Times New Roman" w:hAnsi="Times New Roman"/>
          <w:b/>
          <w:sz w:val="24"/>
          <w:szCs w:val="24"/>
        </w:rPr>
      </w:pPr>
      <w:r w:rsidRPr="00E47574">
        <w:rPr>
          <w:rFonts w:ascii="Times New Roman" w:eastAsiaTheme="minorEastAsia" w:hAnsi="Times New Roman"/>
          <w:b/>
          <w:bCs/>
          <w:color w:val="000000"/>
          <w:sz w:val="24"/>
          <w:szCs w:val="24"/>
        </w:rPr>
        <w:t xml:space="preserve">Evaluating the Effectiveness of Ebola CARE Program </w:t>
      </w:r>
    </w:p>
    <w:p w14:paraId="64ADA0E7" w14:textId="77777777" w:rsidR="00E47574" w:rsidRDefault="00E47574" w:rsidP="00C54BCB">
      <w:pPr>
        <w:spacing w:after="0"/>
        <w:jc w:val="center"/>
        <w:rPr>
          <w:rFonts w:ascii="Times New Roman" w:hAnsi="Times New Roman"/>
          <w:b/>
          <w:sz w:val="24"/>
          <w:szCs w:val="24"/>
        </w:rPr>
      </w:pPr>
    </w:p>
    <w:p w14:paraId="7402AD8F" w14:textId="77777777" w:rsidR="00E47574" w:rsidRDefault="00E47574" w:rsidP="00C54BCB">
      <w:pPr>
        <w:spacing w:after="0"/>
        <w:jc w:val="center"/>
        <w:rPr>
          <w:rFonts w:ascii="Times New Roman" w:hAnsi="Times New Roman"/>
          <w:b/>
          <w:sz w:val="24"/>
          <w:szCs w:val="24"/>
        </w:rPr>
      </w:pPr>
    </w:p>
    <w:p w14:paraId="445CCB52" w14:textId="77777777" w:rsidR="00C54BCB" w:rsidRPr="00905D7F" w:rsidRDefault="00C54BCB" w:rsidP="00C54BCB">
      <w:pPr>
        <w:spacing w:after="0"/>
        <w:jc w:val="center"/>
        <w:rPr>
          <w:rFonts w:ascii="Times New Roman" w:hAnsi="Times New Roman"/>
          <w:b/>
          <w:sz w:val="24"/>
          <w:szCs w:val="24"/>
        </w:rPr>
      </w:pPr>
      <w:r w:rsidRPr="00905D7F">
        <w:rPr>
          <w:rFonts w:ascii="Times New Roman" w:hAnsi="Times New Roman"/>
          <w:b/>
          <w:sz w:val="24"/>
          <w:szCs w:val="24"/>
        </w:rPr>
        <w:t>Generic Information Collection Request</w:t>
      </w:r>
    </w:p>
    <w:p w14:paraId="36F0DF7B" w14:textId="77777777" w:rsidR="00C54BCB" w:rsidRPr="007976D5" w:rsidRDefault="00C54BCB" w:rsidP="00C54BCB">
      <w:pPr>
        <w:spacing w:after="0"/>
        <w:rPr>
          <w:rFonts w:ascii="Times New Roman" w:hAnsi="Times New Roman"/>
          <w:b/>
          <w:sz w:val="24"/>
          <w:szCs w:val="24"/>
        </w:rPr>
      </w:pPr>
    </w:p>
    <w:p w14:paraId="51BA5197" w14:textId="77777777" w:rsidR="00C54BCB" w:rsidRPr="00E23CA5" w:rsidRDefault="00C54BCB" w:rsidP="00C54BCB">
      <w:pPr>
        <w:spacing w:after="0"/>
        <w:rPr>
          <w:rFonts w:ascii="Times New Roman" w:hAnsi="Times New Roman"/>
          <w:b/>
          <w:sz w:val="24"/>
          <w:szCs w:val="24"/>
        </w:rPr>
      </w:pPr>
    </w:p>
    <w:p w14:paraId="73D8FAE0" w14:textId="71C23C9F" w:rsidR="008D240E" w:rsidRPr="00E23CA5" w:rsidRDefault="00B940C6" w:rsidP="008D240E">
      <w:pPr>
        <w:spacing w:after="0"/>
        <w:jc w:val="center"/>
        <w:rPr>
          <w:rFonts w:ascii="Times New Roman" w:hAnsi="Times New Roman"/>
          <w:b/>
          <w:sz w:val="24"/>
          <w:szCs w:val="24"/>
        </w:rPr>
      </w:pPr>
      <w:r>
        <w:rPr>
          <w:rFonts w:ascii="Times New Roman" w:hAnsi="Times New Roman"/>
          <w:b/>
          <w:sz w:val="24"/>
          <w:szCs w:val="24"/>
        </w:rPr>
        <w:t xml:space="preserve">December </w:t>
      </w:r>
      <w:r w:rsidR="0052331C">
        <w:rPr>
          <w:rFonts w:ascii="Times New Roman" w:hAnsi="Times New Roman"/>
          <w:b/>
          <w:sz w:val="24"/>
          <w:szCs w:val="24"/>
        </w:rPr>
        <w:t>10</w:t>
      </w:r>
      <w:r>
        <w:rPr>
          <w:rFonts w:ascii="Times New Roman" w:hAnsi="Times New Roman"/>
          <w:b/>
          <w:sz w:val="24"/>
          <w:szCs w:val="24"/>
        </w:rPr>
        <w:t>, 2014</w:t>
      </w:r>
    </w:p>
    <w:p w14:paraId="661D483A" w14:textId="77777777" w:rsidR="00C54BCB" w:rsidRPr="008D240E" w:rsidRDefault="00C54BCB" w:rsidP="008D240E">
      <w:pPr>
        <w:spacing w:after="0"/>
        <w:jc w:val="center"/>
        <w:rPr>
          <w:rFonts w:ascii="Times New Roman" w:hAnsi="Times New Roman"/>
          <w:b/>
          <w:color w:val="FF0000"/>
          <w:sz w:val="24"/>
          <w:szCs w:val="24"/>
        </w:rPr>
      </w:pPr>
      <w:r>
        <w:rPr>
          <w:rFonts w:ascii="Times New Roman" w:hAnsi="Times New Roman"/>
          <w:b/>
          <w:sz w:val="24"/>
          <w:szCs w:val="24"/>
        </w:rPr>
        <w:t>Statement B</w:t>
      </w:r>
    </w:p>
    <w:p w14:paraId="0C68C5CB" w14:textId="77777777" w:rsidR="00BF2BC4" w:rsidRPr="00815ABE" w:rsidRDefault="00BF2BC4" w:rsidP="00BF2BC4">
      <w:pPr>
        <w:spacing w:after="0"/>
        <w:rPr>
          <w:rFonts w:ascii="Times New Roman" w:hAnsi="Times New Roman"/>
          <w:b/>
          <w:sz w:val="24"/>
          <w:szCs w:val="24"/>
        </w:rPr>
      </w:pPr>
    </w:p>
    <w:p w14:paraId="2A78C5BA" w14:textId="77777777" w:rsidR="00BF2BC4" w:rsidRDefault="00BF2BC4" w:rsidP="00BF2BC4">
      <w:pPr>
        <w:spacing w:after="0"/>
        <w:rPr>
          <w:rFonts w:ascii="Times New Roman" w:hAnsi="Times New Roman"/>
          <w:b/>
          <w:sz w:val="24"/>
          <w:szCs w:val="24"/>
        </w:rPr>
      </w:pPr>
    </w:p>
    <w:p w14:paraId="76464742" w14:textId="77777777" w:rsidR="00E13490" w:rsidRDefault="00E13490" w:rsidP="00BF2BC4">
      <w:pPr>
        <w:spacing w:after="0"/>
        <w:rPr>
          <w:rFonts w:ascii="Times New Roman" w:hAnsi="Times New Roman"/>
          <w:b/>
          <w:sz w:val="24"/>
          <w:szCs w:val="24"/>
        </w:rPr>
      </w:pPr>
    </w:p>
    <w:p w14:paraId="0128B541" w14:textId="77777777" w:rsidR="00B940C6" w:rsidRDefault="00B940C6" w:rsidP="00BF2BC4">
      <w:pPr>
        <w:spacing w:after="0"/>
        <w:rPr>
          <w:rFonts w:ascii="Times New Roman" w:hAnsi="Times New Roman"/>
          <w:b/>
          <w:sz w:val="24"/>
          <w:szCs w:val="24"/>
        </w:rPr>
      </w:pPr>
    </w:p>
    <w:p w14:paraId="11BE1EE9" w14:textId="77777777" w:rsidR="00B940C6" w:rsidRDefault="00B940C6" w:rsidP="00BF2BC4">
      <w:pPr>
        <w:spacing w:after="0"/>
        <w:rPr>
          <w:rFonts w:ascii="Times New Roman" w:hAnsi="Times New Roman"/>
          <w:b/>
          <w:sz w:val="24"/>
          <w:szCs w:val="24"/>
        </w:rPr>
      </w:pPr>
    </w:p>
    <w:p w14:paraId="45B48F23" w14:textId="77777777" w:rsidR="00B940C6" w:rsidRDefault="00B940C6" w:rsidP="00BF2BC4">
      <w:pPr>
        <w:spacing w:after="0"/>
        <w:rPr>
          <w:rFonts w:ascii="Times New Roman" w:hAnsi="Times New Roman"/>
          <w:b/>
          <w:sz w:val="24"/>
          <w:szCs w:val="24"/>
        </w:rPr>
      </w:pPr>
    </w:p>
    <w:p w14:paraId="3AE4036D" w14:textId="77777777" w:rsidR="00B940C6" w:rsidRDefault="00B940C6" w:rsidP="00BF2BC4">
      <w:pPr>
        <w:spacing w:after="0"/>
        <w:rPr>
          <w:rFonts w:ascii="Times New Roman" w:hAnsi="Times New Roman"/>
          <w:b/>
          <w:sz w:val="24"/>
          <w:szCs w:val="24"/>
        </w:rPr>
      </w:pPr>
    </w:p>
    <w:p w14:paraId="6D212E24" w14:textId="77777777" w:rsidR="00BB08E6" w:rsidRDefault="00BB08E6" w:rsidP="00BF2BC4">
      <w:pPr>
        <w:spacing w:after="0"/>
        <w:rPr>
          <w:rFonts w:ascii="Times New Roman" w:hAnsi="Times New Roman"/>
          <w:b/>
          <w:sz w:val="24"/>
          <w:szCs w:val="24"/>
        </w:rPr>
      </w:pPr>
    </w:p>
    <w:p w14:paraId="533E797D" w14:textId="77777777" w:rsidR="00BB08E6" w:rsidRDefault="00BB08E6" w:rsidP="00BF2BC4">
      <w:pPr>
        <w:spacing w:after="0"/>
        <w:rPr>
          <w:rFonts w:ascii="Times New Roman" w:hAnsi="Times New Roman"/>
          <w:b/>
          <w:sz w:val="24"/>
          <w:szCs w:val="24"/>
        </w:rPr>
      </w:pPr>
    </w:p>
    <w:p w14:paraId="1EC797E3" w14:textId="77777777" w:rsidR="00BB08E6" w:rsidRDefault="00BB08E6" w:rsidP="00BF2BC4">
      <w:pPr>
        <w:spacing w:after="0"/>
        <w:rPr>
          <w:rFonts w:ascii="Times New Roman" w:hAnsi="Times New Roman"/>
          <w:b/>
          <w:sz w:val="24"/>
          <w:szCs w:val="24"/>
        </w:rPr>
      </w:pPr>
    </w:p>
    <w:p w14:paraId="6A1AB362" w14:textId="77777777" w:rsidR="00BB08E6" w:rsidRDefault="00BB08E6" w:rsidP="00BF2BC4">
      <w:pPr>
        <w:spacing w:after="0"/>
        <w:rPr>
          <w:rFonts w:ascii="Times New Roman" w:hAnsi="Times New Roman"/>
          <w:b/>
          <w:sz w:val="24"/>
          <w:szCs w:val="24"/>
        </w:rPr>
      </w:pPr>
    </w:p>
    <w:p w14:paraId="1D60A13A" w14:textId="77777777" w:rsidR="00BB08E6" w:rsidRDefault="00BB08E6" w:rsidP="00BF2BC4">
      <w:pPr>
        <w:spacing w:after="0"/>
        <w:rPr>
          <w:rFonts w:ascii="Times New Roman" w:hAnsi="Times New Roman"/>
          <w:b/>
          <w:sz w:val="24"/>
          <w:szCs w:val="24"/>
        </w:rPr>
      </w:pPr>
    </w:p>
    <w:p w14:paraId="58643653" w14:textId="77777777" w:rsidR="00B940C6" w:rsidRDefault="00B940C6" w:rsidP="00BF2BC4">
      <w:pPr>
        <w:spacing w:after="0"/>
        <w:rPr>
          <w:rFonts w:ascii="Times New Roman" w:hAnsi="Times New Roman"/>
          <w:b/>
          <w:sz w:val="24"/>
          <w:szCs w:val="24"/>
        </w:rPr>
      </w:pPr>
    </w:p>
    <w:p w14:paraId="1785042B" w14:textId="77777777" w:rsidR="00B940C6" w:rsidRDefault="00B940C6" w:rsidP="00BF2BC4">
      <w:pPr>
        <w:spacing w:after="0"/>
        <w:rPr>
          <w:rFonts w:ascii="Times New Roman" w:hAnsi="Times New Roman"/>
          <w:b/>
          <w:sz w:val="24"/>
          <w:szCs w:val="24"/>
        </w:rPr>
      </w:pPr>
    </w:p>
    <w:p w14:paraId="64FD9C51" w14:textId="77777777" w:rsidR="00E13490" w:rsidRPr="00815ABE" w:rsidRDefault="00E13490" w:rsidP="00BF2BC4">
      <w:pPr>
        <w:spacing w:after="0"/>
        <w:rPr>
          <w:rFonts w:ascii="Times New Roman" w:hAnsi="Times New Roman"/>
          <w:b/>
          <w:sz w:val="24"/>
          <w:szCs w:val="24"/>
        </w:rPr>
      </w:pPr>
    </w:p>
    <w:p w14:paraId="7062C031" w14:textId="77777777" w:rsidR="002E73A1" w:rsidRPr="00FE4905" w:rsidRDefault="002E73A1" w:rsidP="00FE4905">
      <w:pPr>
        <w:rPr>
          <w:rFonts w:ascii="Times New Roman" w:hAnsi="Times New Roman"/>
          <w:b/>
          <w:sz w:val="24"/>
          <w:szCs w:val="24"/>
        </w:rPr>
      </w:pPr>
      <w:bookmarkStart w:id="0" w:name="_Toc295817038"/>
      <w:bookmarkStart w:id="1" w:name="_Toc295817572"/>
      <w:bookmarkStart w:id="2" w:name="_Toc295818053"/>
      <w:bookmarkStart w:id="3" w:name="_Toc295819826"/>
      <w:bookmarkStart w:id="4" w:name="_Toc296520111"/>
      <w:r w:rsidRPr="00FE4905">
        <w:rPr>
          <w:b/>
        </w:rPr>
        <w:t>Contact</w:t>
      </w:r>
      <w:r w:rsidRPr="00FE4905">
        <w:rPr>
          <w:rFonts w:ascii="Times New Roman" w:hAnsi="Times New Roman"/>
          <w:b/>
          <w:sz w:val="24"/>
          <w:szCs w:val="24"/>
        </w:rPr>
        <w:t>:</w:t>
      </w:r>
      <w:bookmarkEnd w:id="0"/>
      <w:bookmarkEnd w:id="1"/>
      <w:bookmarkEnd w:id="2"/>
      <w:bookmarkEnd w:id="3"/>
      <w:bookmarkEnd w:id="4"/>
    </w:p>
    <w:p w14:paraId="1773FFCE" w14:textId="77777777" w:rsidR="002E73A1" w:rsidRPr="00FD41F1" w:rsidRDefault="002E73A1" w:rsidP="00FD41F1">
      <w:pPr>
        <w:spacing w:after="0" w:line="240" w:lineRule="auto"/>
        <w:rPr>
          <w:rFonts w:ascii="Times New Roman" w:hAnsi="Times New Roman"/>
          <w:b/>
          <w:sz w:val="24"/>
          <w:szCs w:val="24"/>
        </w:rPr>
      </w:pPr>
      <w:r w:rsidRPr="00FD41F1">
        <w:rPr>
          <w:rFonts w:ascii="Times New Roman" w:hAnsi="Times New Roman"/>
          <w:b/>
          <w:sz w:val="24"/>
          <w:szCs w:val="24"/>
        </w:rPr>
        <w:t>Amy McMillen</w:t>
      </w:r>
    </w:p>
    <w:p w14:paraId="582939CE" w14:textId="77777777" w:rsidR="002E73A1" w:rsidRPr="00FD41F1" w:rsidRDefault="002E73A1" w:rsidP="00FD41F1">
      <w:pPr>
        <w:spacing w:after="0" w:line="240" w:lineRule="auto"/>
        <w:rPr>
          <w:rFonts w:ascii="Times New Roman" w:hAnsi="Times New Roman"/>
          <w:b/>
          <w:sz w:val="24"/>
          <w:szCs w:val="24"/>
        </w:rPr>
      </w:pPr>
      <w:bookmarkStart w:id="5" w:name="_Toc295817040"/>
      <w:bookmarkStart w:id="6" w:name="_Toc295817574"/>
      <w:bookmarkStart w:id="7" w:name="_Toc295818055"/>
      <w:bookmarkStart w:id="8" w:name="_Toc295819828"/>
      <w:r w:rsidRPr="00FD41F1">
        <w:rPr>
          <w:rFonts w:ascii="Times New Roman" w:hAnsi="Times New Roman"/>
          <w:b/>
          <w:sz w:val="24"/>
          <w:szCs w:val="24"/>
        </w:rPr>
        <w:t>Office of Policy and Planning</w:t>
      </w:r>
      <w:bookmarkEnd w:id="5"/>
      <w:bookmarkEnd w:id="6"/>
      <w:bookmarkEnd w:id="7"/>
      <w:bookmarkEnd w:id="8"/>
    </w:p>
    <w:p w14:paraId="409B87FA" w14:textId="77777777" w:rsidR="002E73A1" w:rsidRPr="00FD41F1" w:rsidRDefault="002E73A1" w:rsidP="00FD41F1">
      <w:pPr>
        <w:spacing w:after="0" w:line="240" w:lineRule="auto"/>
        <w:rPr>
          <w:rFonts w:ascii="Times New Roman" w:hAnsi="Times New Roman"/>
          <w:b/>
          <w:sz w:val="24"/>
          <w:szCs w:val="24"/>
        </w:rPr>
      </w:pPr>
      <w:bookmarkStart w:id="9" w:name="_Toc295817041"/>
      <w:bookmarkStart w:id="10" w:name="_Toc295817575"/>
      <w:bookmarkStart w:id="11" w:name="_Toc295818056"/>
      <w:bookmarkStart w:id="12" w:name="_Toc295819829"/>
      <w:r w:rsidRPr="00FD41F1">
        <w:rPr>
          <w:rFonts w:ascii="Times New Roman" w:hAnsi="Times New Roman"/>
          <w:b/>
          <w:sz w:val="24"/>
          <w:szCs w:val="24"/>
        </w:rPr>
        <w:t>National Center for Emerging and Zoonotic Infectious Diseases</w:t>
      </w:r>
      <w:bookmarkEnd w:id="9"/>
      <w:bookmarkEnd w:id="10"/>
      <w:bookmarkEnd w:id="11"/>
      <w:bookmarkEnd w:id="12"/>
    </w:p>
    <w:p w14:paraId="29BC4A21" w14:textId="77777777" w:rsidR="002E73A1" w:rsidRPr="00FD41F1" w:rsidRDefault="002E73A1" w:rsidP="00FD41F1">
      <w:pPr>
        <w:spacing w:after="0" w:line="240" w:lineRule="auto"/>
        <w:rPr>
          <w:rFonts w:ascii="Times New Roman" w:hAnsi="Times New Roman"/>
          <w:b/>
          <w:sz w:val="24"/>
          <w:szCs w:val="24"/>
        </w:rPr>
      </w:pPr>
      <w:bookmarkStart w:id="13" w:name="_Toc295817042"/>
      <w:bookmarkStart w:id="14" w:name="_Toc295817576"/>
      <w:bookmarkStart w:id="15" w:name="_Toc295818057"/>
      <w:bookmarkStart w:id="16" w:name="_Toc295819830"/>
      <w:r w:rsidRPr="00FD41F1">
        <w:rPr>
          <w:rFonts w:ascii="Times New Roman" w:hAnsi="Times New Roman"/>
          <w:b/>
          <w:sz w:val="24"/>
          <w:szCs w:val="24"/>
        </w:rPr>
        <w:t>Centers for Disease Control and Prevention</w:t>
      </w:r>
      <w:bookmarkEnd w:id="13"/>
      <w:bookmarkEnd w:id="14"/>
      <w:bookmarkEnd w:id="15"/>
      <w:bookmarkEnd w:id="16"/>
    </w:p>
    <w:p w14:paraId="37749254" w14:textId="77777777" w:rsidR="002E73A1" w:rsidRPr="00FD41F1" w:rsidRDefault="002E73A1" w:rsidP="00FD41F1">
      <w:pPr>
        <w:spacing w:after="0" w:line="240" w:lineRule="auto"/>
        <w:rPr>
          <w:rFonts w:ascii="Times New Roman" w:hAnsi="Times New Roman"/>
          <w:b/>
          <w:sz w:val="24"/>
          <w:szCs w:val="24"/>
        </w:rPr>
      </w:pPr>
      <w:bookmarkStart w:id="17" w:name="_Toc295817043"/>
      <w:bookmarkStart w:id="18" w:name="_Toc295817577"/>
      <w:bookmarkStart w:id="19" w:name="_Toc295818058"/>
      <w:bookmarkStart w:id="20" w:name="_Toc295819831"/>
      <w:r w:rsidRPr="00FD41F1">
        <w:rPr>
          <w:rFonts w:ascii="Times New Roman" w:hAnsi="Times New Roman"/>
          <w:b/>
          <w:sz w:val="24"/>
          <w:szCs w:val="24"/>
        </w:rPr>
        <w:t>1600 Clifton Road, N.E., MS D76</w:t>
      </w:r>
      <w:bookmarkEnd w:id="17"/>
      <w:bookmarkEnd w:id="18"/>
      <w:bookmarkEnd w:id="19"/>
      <w:bookmarkEnd w:id="20"/>
    </w:p>
    <w:p w14:paraId="0E1E7F27" w14:textId="77777777" w:rsidR="002E73A1" w:rsidRPr="00FD41F1" w:rsidRDefault="002E73A1" w:rsidP="00FD41F1">
      <w:pPr>
        <w:spacing w:after="0" w:line="240" w:lineRule="auto"/>
        <w:rPr>
          <w:rFonts w:ascii="Times New Roman" w:hAnsi="Times New Roman"/>
          <w:b/>
          <w:sz w:val="24"/>
          <w:szCs w:val="24"/>
        </w:rPr>
      </w:pPr>
      <w:bookmarkStart w:id="21" w:name="_Toc295817044"/>
      <w:bookmarkStart w:id="22" w:name="_Toc295817578"/>
      <w:bookmarkStart w:id="23" w:name="_Toc295818059"/>
      <w:bookmarkStart w:id="24" w:name="_Toc295819832"/>
      <w:r w:rsidRPr="00FD41F1">
        <w:rPr>
          <w:rFonts w:ascii="Times New Roman" w:hAnsi="Times New Roman"/>
          <w:b/>
          <w:sz w:val="24"/>
          <w:szCs w:val="24"/>
        </w:rPr>
        <w:t>Atlanta, Georgia 30333</w:t>
      </w:r>
      <w:bookmarkEnd w:id="21"/>
      <w:bookmarkEnd w:id="22"/>
      <w:bookmarkEnd w:id="23"/>
      <w:bookmarkEnd w:id="24"/>
    </w:p>
    <w:p w14:paraId="4300BE74" w14:textId="77777777" w:rsidR="002E73A1" w:rsidRPr="00FD41F1" w:rsidRDefault="002E73A1" w:rsidP="00FD41F1">
      <w:pPr>
        <w:spacing w:after="0" w:line="240" w:lineRule="auto"/>
        <w:rPr>
          <w:rFonts w:ascii="Times New Roman" w:hAnsi="Times New Roman"/>
          <w:b/>
          <w:sz w:val="24"/>
          <w:szCs w:val="24"/>
        </w:rPr>
      </w:pPr>
      <w:bookmarkStart w:id="25" w:name="_Toc295817045"/>
      <w:bookmarkStart w:id="26" w:name="_Toc295817579"/>
      <w:bookmarkStart w:id="27" w:name="_Toc295818060"/>
      <w:bookmarkStart w:id="28" w:name="_Toc295819833"/>
      <w:r w:rsidRPr="00FD41F1">
        <w:rPr>
          <w:rFonts w:ascii="Times New Roman" w:hAnsi="Times New Roman"/>
          <w:b/>
          <w:sz w:val="24"/>
          <w:szCs w:val="24"/>
        </w:rPr>
        <w:t>Phone: (404) 639-1045</w:t>
      </w:r>
      <w:bookmarkEnd w:id="25"/>
      <w:bookmarkEnd w:id="26"/>
      <w:bookmarkEnd w:id="27"/>
      <w:bookmarkEnd w:id="28"/>
    </w:p>
    <w:p w14:paraId="0E974654" w14:textId="77777777" w:rsidR="002E73A1" w:rsidRPr="00FD41F1" w:rsidRDefault="002E73A1" w:rsidP="00FD41F1">
      <w:pPr>
        <w:spacing w:after="0" w:line="240" w:lineRule="auto"/>
        <w:rPr>
          <w:rFonts w:ascii="Times New Roman" w:hAnsi="Times New Roman"/>
          <w:b/>
          <w:sz w:val="24"/>
          <w:szCs w:val="24"/>
        </w:rPr>
      </w:pPr>
      <w:r w:rsidRPr="00FD41F1">
        <w:rPr>
          <w:rFonts w:ascii="Times New Roman" w:hAnsi="Times New Roman"/>
          <w:b/>
          <w:sz w:val="24"/>
          <w:szCs w:val="24"/>
        </w:rPr>
        <w:t>Fax: (404) 248-4146</w:t>
      </w:r>
    </w:p>
    <w:p w14:paraId="5C71C45A" w14:textId="77777777" w:rsidR="002E73A1" w:rsidRPr="00FD41F1" w:rsidRDefault="002E73A1" w:rsidP="00FD41F1">
      <w:pPr>
        <w:spacing w:after="0" w:line="240" w:lineRule="auto"/>
        <w:rPr>
          <w:rFonts w:ascii="Times New Roman" w:hAnsi="Times New Roman"/>
          <w:b/>
          <w:sz w:val="24"/>
          <w:szCs w:val="24"/>
        </w:rPr>
      </w:pPr>
      <w:bookmarkStart w:id="29" w:name="_Toc295817046"/>
      <w:bookmarkStart w:id="30" w:name="_Toc295817580"/>
      <w:bookmarkStart w:id="31" w:name="_Toc295818061"/>
      <w:bookmarkStart w:id="32" w:name="_Toc295819834"/>
      <w:r w:rsidRPr="00FD41F1">
        <w:rPr>
          <w:rFonts w:ascii="Times New Roman" w:hAnsi="Times New Roman"/>
          <w:b/>
          <w:sz w:val="24"/>
          <w:szCs w:val="24"/>
        </w:rPr>
        <w:t>Email: auh1@cdc.gov</w:t>
      </w:r>
      <w:bookmarkEnd w:id="29"/>
      <w:bookmarkEnd w:id="30"/>
      <w:bookmarkEnd w:id="31"/>
      <w:bookmarkEnd w:id="32"/>
    </w:p>
    <w:p w14:paraId="1386A79C" w14:textId="77777777" w:rsidR="00E13490" w:rsidRDefault="00E13490" w:rsidP="00BF2BC4">
      <w:pPr>
        <w:spacing w:after="0"/>
        <w:rPr>
          <w:rFonts w:ascii="Times New Roman" w:hAnsi="Times New Roman"/>
          <w:b/>
          <w:sz w:val="24"/>
          <w:szCs w:val="24"/>
        </w:rPr>
        <w:sectPr w:rsidR="00E13490" w:rsidSect="00AA29F5">
          <w:pgSz w:w="12240" w:h="15840"/>
          <w:pgMar w:top="1440" w:right="1440" w:bottom="1260" w:left="1440" w:header="720" w:footer="720" w:gutter="0"/>
          <w:cols w:space="720"/>
          <w:docGrid w:linePitch="360"/>
        </w:sectPr>
      </w:pPr>
    </w:p>
    <w:sdt>
      <w:sdtPr>
        <w:rPr>
          <w:rFonts w:ascii="Times New Roman" w:eastAsia="Times New Roman" w:hAnsi="Times New Roman"/>
          <w:b/>
          <w:bCs/>
          <w:sz w:val="24"/>
          <w:szCs w:val="24"/>
        </w:rPr>
        <w:id w:val="1910043563"/>
        <w:docPartObj>
          <w:docPartGallery w:val="Table of Contents"/>
          <w:docPartUnique/>
        </w:docPartObj>
      </w:sdtPr>
      <w:sdtEndPr>
        <w:rPr>
          <w:b w:val="0"/>
          <w:bCs w:val="0"/>
        </w:rPr>
      </w:sdtEndPr>
      <w:sdtContent>
        <w:p w14:paraId="2FD8C944" w14:textId="77777777" w:rsidR="00DB180A" w:rsidRDefault="00DB180A" w:rsidP="00DB180A">
          <w:pPr>
            <w:rPr>
              <w:b/>
              <w:bCs/>
            </w:rPr>
          </w:pPr>
        </w:p>
        <w:p w14:paraId="2AADF505" w14:textId="77777777" w:rsidR="00DB180A" w:rsidRDefault="00DB180A" w:rsidP="00DB180A">
          <w:pPr>
            <w:rPr>
              <w:b/>
              <w:bCs/>
            </w:rPr>
          </w:pPr>
        </w:p>
        <w:p w14:paraId="0CE77771" w14:textId="2876EAB3" w:rsidR="00DB180A" w:rsidRDefault="006169AA" w:rsidP="00DB180A">
          <w:pPr>
            <w:pStyle w:val="TOC1"/>
          </w:pPr>
        </w:p>
      </w:sdtContent>
    </w:sdt>
    <w:p w14:paraId="7D435FD5" w14:textId="77777777" w:rsidR="00AA1562" w:rsidRPr="00DB180A" w:rsidRDefault="00AA1562" w:rsidP="00AA1562">
      <w:pPr>
        <w:rPr>
          <w:b/>
          <w:bCs/>
        </w:rPr>
      </w:pPr>
      <w:r w:rsidRPr="00DB180A">
        <w:rPr>
          <w:rFonts w:ascii="Times New Roman" w:hAnsi="Times New Roman"/>
          <w:b/>
          <w:bCs/>
          <w:sz w:val="24"/>
          <w:szCs w:val="24"/>
        </w:rPr>
        <w:t>TABLE OF CONTENTS</w:t>
      </w:r>
    </w:p>
    <w:p w14:paraId="1CC07A1F" w14:textId="77777777" w:rsidR="00AA1562" w:rsidRDefault="00AA1562" w:rsidP="00AA1562">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05633570" w:history="1">
        <w:r w:rsidRPr="00C1237C">
          <w:rPr>
            <w:rStyle w:val="Hyperlink"/>
            <w:noProof/>
          </w:rPr>
          <w:t>PART B. COLLECTION OF INFORMATION EMPLOYING STATISTICAL METHODS</w:t>
        </w:r>
        <w:r>
          <w:rPr>
            <w:noProof/>
            <w:webHidden/>
          </w:rPr>
          <w:tab/>
        </w:r>
        <w:r>
          <w:rPr>
            <w:noProof/>
            <w:webHidden/>
          </w:rPr>
          <w:fldChar w:fldCharType="begin"/>
        </w:r>
        <w:r>
          <w:rPr>
            <w:noProof/>
            <w:webHidden/>
          </w:rPr>
          <w:instrText xml:space="preserve"> PAGEREF _Toc405633570 \h </w:instrText>
        </w:r>
        <w:r>
          <w:rPr>
            <w:noProof/>
            <w:webHidden/>
          </w:rPr>
        </w:r>
        <w:r>
          <w:rPr>
            <w:noProof/>
            <w:webHidden/>
          </w:rPr>
          <w:fldChar w:fldCharType="separate"/>
        </w:r>
        <w:r>
          <w:rPr>
            <w:noProof/>
            <w:webHidden/>
          </w:rPr>
          <w:t>2</w:t>
        </w:r>
        <w:r>
          <w:rPr>
            <w:noProof/>
            <w:webHidden/>
          </w:rPr>
          <w:fldChar w:fldCharType="end"/>
        </w:r>
      </w:hyperlink>
    </w:p>
    <w:p w14:paraId="1F19C7F6" w14:textId="77777777" w:rsidR="00AA1562" w:rsidRDefault="00AA1562" w:rsidP="00AA1562">
      <w:pPr>
        <w:pStyle w:val="TOC2"/>
        <w:tabs>
          <w:tab w:val="right" w:leader="dot" w:pos="9350"/>
        </w:tabs>
        <w:rPr>
          <w:rFonts w:asciiTheme="minorHAnsi" w:eastAsiaTheme="minorEastAsia" w:hAnsiTheme="minorHAnsi" w:cstheme="minorBidi"/>
          <w:noProof/>
        </w:rPr>
      </w:pPr>
      <w:hyperlink w:anchor="_Toc405633571" w:history="1">
        <w:r w:rsidRPr="00C1237C">
          <w:rPr>
            <w:rStyle w:val="Hyperlink"/>
            <w:noProof/>
          </w:rPr>
          <w:t>B.1. Respondent Universe and Sampling Methods</w:t>
        </w:r>
        <w:r>
          <w:rPr>
            <w:noProof/>
            <w:webHidden/>
          </w:rPr>
          <w:tab/>
        </w:r>
        <w:r>
          <w:rPr>
            <w:noProof/>
            <w:webHidden/>
          </w:rPr>
          <w:fldChar w:fldCharType="begin"/>
        </w:r>
        <w:r>
          <w:rPr>
            <w:noProof/>
            <w:webHidden/>
          </w:rPr>
          <w:instrText xml:space="preserve"> PAGEREF _Toc405633571 \h </w:instrText>
        </w:r>
        <w:r>
          <w:rPr>
            <w:noProof/>
            <w:webHidden/>
          </w:rPr>
        </w:r>
        <w:r>
          <w:rPr>
            <w:noProof/>
            <w:webHidden/>
          </w:rPr>
          <w:fldChar w:fldCharType="separate"/>
        </w:r>
        <w:r>
          <w:rPr>
            <w:noProof/>
            <w:webHidden/>
          </w:rPr>
          <w:t>2</w:t>
        </w:r>
        <w:r>
          <w:rPr>
            <w:noProof/>
            <w:webHidden/>
          </w:rPr>
          <w:fldChar w:fldCharType="end"/>
        </w:r>
      </w:hyperlink>
    </w:p>
    <w:p w14:paraId="3B18F3E5" w14:textId="77777777" w:rsidR="00AA1562" w:rsidRDefault="00AA1562" w:rsidP="00AA1562">
      <w:pPr>
        <w:pStyle w:val="TOC2"/>
        <w:tabs>
          <w:tab w:val="right" w:leader="dot" w:pos="9350"/>
        </w:tabs>
        <w:rPr>
          <w:rFonts w:asciiTheme="minorHAnsi" w:eastAsiaTheme="minorEastAsia" w:hAnsiTheme="minorHAnsi" w:cstheme="minorBidi"/>
          <w:noProof/>
        </w:rPr>
      </w:pPr>
      <w:hyperlink w:anchor="_Toc405633572" w:history="1">
        <w:r w:rsidRPr="00C1237C">
          <w:rPr>
            <w:rStyle w:val="Hyperlink"/>
            <w:noProof/>
          </w:rPr>
          <w:t>2. Procedures for the Collection of Information</w:t>
        </w:r>
        <w:r>
          <w:rPr>
            <w:noProof/>
            <w:webHidden/>
          </w:rPr>
          <w:tab/>
        </w:r>
        <w:r>
          <w:rPr>
            <w:noProof/>
            <w:webHidden/>
          </w:rPr>
          <w:fldChar w:fldCharType="begin"/>
        </w:r>
        <w:r>
          <w:rPr>
            <w:noProof/>
            <w:webHidden/>
          </w:rPr>
          <w:instrText xml:space="preserve"> PAGEREF _Toc405633572 \h </w:instrText>
        </w:r>
        <w:r>
          <w:rPr>
            <w:noProof/>
            <w:webHidden/>
          </w:rPr>
        </w:r>
        <w:r>
          <w:rPr>
            <w:noProof/>
            <w:webHidden/>
          </w:rPr>
          <w:fldChar w:fldCharType="separate"/>
        </w:r>
        <w:r>
          <w:rPr>
            <w:noProof/>
            <w:webHidden/>
          </w:rPr>
          <w:t>3</w:t>
        </w:r>
        <w:r>
          <w:rPr>
            <w:noProof/>
            <w:webHidden/>
          </w:rPr>
          <w:fldChar w:fldCharType="end"/>
        </w:r>
      </w:hyperlink>
    </w:p>
    <w:p w14:paraId="475175A0" w14:textId="77777777" w:rsidR="00AA1562" w:rsidRDefault="00AA1562" w:rsidP="00AA1562">
      <w:pPr>
        <w:pStyle w:val="TOC2"/>
        <w:tabs>
          <w:tab w:val="right" w:leader="dot" w:pos="9350"/>
        </w:tabs>
        <w:rPr>
          <w:rFonts w:asciiTheme="minorHAnsi" w:eastAsiaTheme="minorEastAsia" w:hAnsiTheme="minorHAnsi" w:cstheme="minorBidi"/>
          <w:noProof/>
        </w:rPr>
      </w:pPr>
      <w:hyperlink w:anchor="_Toc405633573" w:history="1">
        <w:r w:rsidRPr="00C1237C">
          <w:rPr>
            <w:rStyle w:val="Hyperlink"/>
            <w:noProof/>
          </w:rPr>
          <w:t>3. Methods to Maximize Response Rates and Deal with No Response</w:t>
        </w:r>
        <w:r>
          <w:rPr>
            <w:noProof/>
            <w:webHidden/>
          </w:rPr>
          <w:tab/>
        </w:r>
        <w:r>
          <w:rPr>
            <w:noProof/>
            <w:webHidden/>
          </w:rPr>
          <w:fldChar w:fldCharType="begin"/>
        </w:r>
        <w:r>
          <w:rPr>
            <w:noProof/>
            <w:webHidden/>
          </w:rPr>
          <w:instrText xml:space="preserve"> PAGEREF _Toc405633573 \h </w:instrText>
        </w:r>
        <w:r>
          <w:rPr>
            <w:noProof/>
            <w:webHidden/>
          </w:rPr>
        </w:r>
        <w:r>
          <w:rPr>
            <w:noProof/>
            <w:webHidden/>
          </w:rPr>
          <w:fldChar w:fldCharType="separate"/>
        </w:r>
        <w:r>
          <w:rPr>
            <w:noProof/>
            <w:webHidden/>
          </w:rPr>
          <w:t>5</w:t>
        </w:r>
        <w:r>
          <w:rPr>
            <w:noProof/>
            <w:webHidden/>
          </w:rPr>
          <w:fldChar w:fldCharType="end"/>
        </w:r>
      </w:hyperlink>
    </w:p>
    <w:p w14:paraId="1B1A685F" w14:textId="77777777" w:rsidR="00AA1562" w:rsidRDefault="00AA1562" w:rsidP="00AA1562">
      <w:pPr>
        <w:pStyle w:val="TOC2"/>
        <w:tabs>
          <w:tab w:val="right" w:leader="dot" w:pos="9350"/>
        </w:tabs>
        <w:rPr>
          <w:rFonts w:asciiTheme="minorHAnsi" w:eastAsiaTheme="minorEastAsia" w:hAnsiTheme="minorHAnsi" w:cstheme="minorBidi"/>
          <w:noProof/>
        </w:rPr>
      </w:pPr>
      <w:hyperlink w:anchor="_Toc405633574" w:history="1">
        <w:r w:rsidRPr="00C1237C">
          <w:rPr>
            <w:rStyle w:val="Hyperlink"/>
            <w:noProof/>
          </w:rPr>
          <w:t>4. Test of Procedures or Methods to be Undertaken</w:t>
        </w:r>
        <w:r>
          <w:rPr>
            <w:noProof/>
            <w:webHidden/>
          </w:rPr>
          <w:tab/>
        </w:r>
        <w:r>
          <w:rPr>
            <w:noProof/>
            <w:webHidden/>
          </w:rPr>
          <w:fldChar w:fldCharType="begin"/>
        </w:r>
        <w:r>
          <w:rPr>
            <w:noProof/>
            <w:webHidden/>
          </w:rPr>
          <w:instrText xml:space="preserve"> PAGEREF _Toc405633574 \h </w:instrText>
        </w:r>
        <w:r>
          <w:rPr>
            <w:noProof/>
            <w:webHidden/>
          </w:rPr>
        </w:r>
        <w:r>
          <w:rPr>
            <w:noProof/>
            <w:webHidden/>
          </w:rPr>
          <w:fldChar w:fldCharType="separate"/>
        </w:r>
        <w:r>
          <w:rPr>
            <w:noProof/>
            <w:webHidden/>
          </w:rPr>
          <w:t>5</w:t>
        </w:r>
        <w:r>
          <w:rPr>
            <w:noProof/>
            <w:webHidden/>
          </w:rPr>
          <w:fldChar w:fldCharType="end"/>
        </w:r>
      </w:hyperlink>
    </w:p>
    <w:p w14:paraId="5F22D7E8" w14:textId="77777777" w:rsidR="00AA1562" w:rsidRDefault="00AA1562" w:rsidP="00AA1562">
      <w:pPr>
        <w:pStyle w:val="TOC2"/>
        <w:tabs>
          <w:tab w:val="right" w:leader="dot" w:pos="9350"/>
        </w:tabs>
        <w:rPr>
          <w:rFonts w:asciiTheme="minorHAnsi" w:eastAsiaTheme="minorEastAsia" w:hAnsiTheme="minorHAnsi" w:cstheme="minorBidi"/>
          <w:noProof/>
        </w:rPr>
      </w:pPr>
      <w:hyperlink w:anchor="_Toc405633575" w:history="1">
        <w:r w:rsidRPr="00C1237C">
          <w:rPr>
            <w:rStyle w:val="Hyperlink"/>
            <w:noProof/>
          </w:rPr>
          <w:t>5. Individuals Consulted on Statistical Aspects and Individuals Collecting and/or Analyzing Data</w:t>
        </w:r>
        <w:r>
          <w:rPr>
            <w:noProof/>
            <w:webHidden/>
          </w:rPr>
          <w:tab/>
        </w:r>
        <w:r>
          <w:rPr>
            <w:noProof/>
            <w:webHidden/>
          </w:rPr>
          <w:fldChar w:fldCharType="begin"/>
        </w:r>
        <w:r>
          <w:rPr>
            <w:noProof/>
            <w:webHidden/>
          </w:rPr>
          <w:instrText xml:space="preserve"> PAGEREF _Toc405633575 \h </w:instrText>
        </w:r>
        <w:r>
          <w:rPr>
            <w:noProof/>
            <w:webHidden/>
          </w:rPr>
        </w:r>
        <w:r>
          <w:rPr>
            <w:noProof/>
            <w:webHidden/>
          </w:rPr>
          <w:fldChar w:fldCharType="separate"/>
        </w:r>
        <w:r>
          <w:rPr>
            <w:noProof/>
            <w:webHidden/>
          </w:rPr>
          <w:t>6</w:t>
        </w:r>
        <w:r>
          <w:rPr>
            <w:noProof/>
            <w:webHidden/>
          </w:rPr>
          <w:fldChar w:fldCharType="end"/>
        </w:r>
      </w:hyperlink>
    </w:p>
    <w:p w14:paraId="56C1BF7D" w14:textId="77777777" w:rsidR="00AA1562" w:rsidRDefault="00AA1562" w:rsidP="00AA1562">
      <w:pPr>
        <w:pStyle w:val="TOC2"/>
        <w:tabs>
          <w:tab w:val="right" w:leader="dot" w:pos="9350"/>
        </w:tabs>
        <w:rPr>
          <w:rFonts w:asciiTheme="minorHAnsi" w:eastAsiaTheme="minorEastAsia" w:hAnsiTheme="minorHAnsi" w:cstheme="minorBidi"/>
          <w:noProof/>
        </w:rPr>
      </w:pPr>
      <w:hyperlink w:anchor="_Toc405633576" w:history="1">
        <w:r w:rsidRPr="00C1237C">
          <w:rPr>
            <w:rStyle w:val="Hyperlink"/>
            <w:noProof/>
          </w:rPr>
          <w:t>ATTACHMENTS</w:t>
        </w:r>
        <w:r>
          <w:rPr>
            <w:noProof/>
            <w:webHidden/>
          </w:rPr>
          <w:tab/>
        </w:r>
        <w:r>
          <w:rPr>
            <w:noProof/>
            <w:webHidden/>
          </w:rPr>
          <w:fldChar w:fldCharType="begin"/>
        </w:r>
        <w:r>
          <w:rPr>
            <w:noProof/>
            <w:webHidden/>
          </w:rPr>
          <w:instrText xml:space="preserve"> PAGEREF _Toc405633576 \h </w:instrText>
        </w:r>
        <w:r>
          <w:rPr>
            <w:noProof/>
            <w:webHidden/>
          </w:rPr>
        </w:r>
        <w:r>
          <w:rPr>
            <w:noProof/>
            <w:webHidden/>
          </w:rPr>
          <w:fldChar w:fldCharType="separate"/>
        </w:r>
        <w:r>
          <w:rPr>
            <w:noProof/>
            <w:webHidden/>
          </w:rPr>
          <w:t>7</w:t>
        </w:r>
        <w:r>
          <w:rPr>
            <w:noProof/>
            <w:webHidden/>
          </w:rPr>
          <w:fldChar w:fldCharType="end"/>
        </w:r>
      </w:hyperlink>
    </w:p>
    <w:p w14:paraId="61DC00F0" w14:textId="77777777" w:rsidR="00AA1562" w:rsidRDefault="00AA1562" w:rsidP="00AA1562">
      <w:pPr>
        <w:pStyle w:val="TOC2"/>
        <w:tabs>
          <w:tab w:val="right" w:leader="dot" w:pos="9350"/>
        </w:tabs>
        <w:rPr>
          <w:rFonts w:asciiTheme="minorHAnsi" w:eastAsiaTheme="minorEastAsia" w:hAnsiTheme="minorHAnsi" w:cstheme="minorBidi"/>
          <w:noProof/>
        </w:rPr>
      </w:pPr>
      <w:hyperlink w:anchor="_Toc405633577" w:history="1">
        <w:r w:rsidRPr="00C1237C">
          <w:rPr>
            <w:rStyle w:val="Hyperlink"/>
            <w:noProof/>
          </w:rPr>
          <w:t>Reference</w:t>
        </w:r>
        <w:r>
          <w:rPr>
            <w:noProof/>
            <w:webHidden/>
          </w:rPr>
          <w:tab/>
        </w:r>
        <w:r>
          <w:rPr>
            <w:noProof/>
            <w:webHidden/>
          </w:rPr>
          <w:fldChar w:fldCharType="begin"/>
        </w:r>
        <w:r>
          <w:rPr>
            <w:noProof/>
            <w:webHidden/>
          </w:rPr>
          <w:instrText xml:space="preserve"> PAGEREF _Toc405633577 \h </w:instrText>
        </w:r>
        <w:r>
          <w:rPr>
            <w:noProof/>
            <w:webHidden/>
          </w:rPr>
        </w:r>
        <w:r>
          <w:rPr>
            <w:noProof/>
            <w:webHidden/>
          </w:rPr>
          <w:fldChar w:fldCharType="separate"/>
        </w:r>
        <w:r>
          <w:rPr>
            <w:noProof/>
            <w:webHidden/>
          </w:rPr>
          <w:t>7</w:t>
        </w:r>
        <w:r>
          <w:rPr>
            <w:noProof/>
            <w:webHidden/>
          </w:rPr>
          <w:fldChar w:fldCharType="end"/>
        </w:r>
      </w:hyperlink>
    </w:p>
    <w:p w14:paraId="0B593B45" w14:textId="501CF1EB" w:rsidR="00DB180A" w:rsidRPr="002D7D7A" w:rsidRDefault="00AA1562" w:rsidP="00AA1562">
      <w:r>
        <w:fldChar w:fldCharType="end"/>
      </w:r>
    </w:p>
    <w:p w14:paraId="64744FCE" w14:textId="77777777" w:rsidR="002D7D7A" w:rsidRDefault="002D7D7A">
      <w:pPr>
        <w:rPr>
          <w:rFonts w:ascii="Times New Roman" w:eastAsia="Times New Roman" w:hAnsi="Times New Roman"/>
          <w:b/>
          <w:bCs/>
          <w:iCs/>
          <w:color w:val="000000"/>
          <w:kern w:val="36"/>
          <w:sz w:val="24"/>
          <w:szCs w:val="24"/>
        </w:rPr>
      </w:pPr>
      <w:r>
        <w:rPr>
          <w:sz w:val="24"/>
          <w:szCs w:val="24"/>
        </w:rPr>
        <w:br w:type="page"/>
      </w:r>
    </w:p>
    <w:p w14:paraId="79438407" w14:textId="65ED8781" w:rsidR="0047387A" w:rsidRPr="00FE4905" w:rsidRDefault="0047387A" w:rsidP="00FE4905">
      <w:pPr>
        <w:pStyle w:val="Heading1"/>
        <w:jc w:val="left"/>
        <w:rPr>
          <w:sz w:val="24"/>
          <w:szCs w:val="24"/>
        </w:rPr>
      </w:pPr>
      <w:bookmarkStart w:id="33" w:name="_Toc405528096"/>
      <w:r w:rsidRPr="00FE4905">
        <w:rPr>
          <w:sz w:val="24"/>
          <w:szCs w:val="24"/>
        </w:rPr>
        <w:lastRenderedPageBreak/>
        <w:t>PART B. COLLECTION OF INFORMATION EMPLOYING STATISTICAL METHODS</w:t>
      </w:r>
      <w:bookmarkEnd w:id="33"/>
    </w:p>
    <w:p w14:paraId="605DDA1C" w14:textId="5E7F5617" w:rsidR="00B8190E" w:rsidRDefault="00780126" w:rsidP="00F251BF">
      <w:pPr>
        <w:pStyle w:val="Heading2"/>
      </w:pPr>
      <w:bookmarkStart w:id="34" w:name="_Toc405528097"/>
      <w:r>
        <w:t xml:space="preserve">B.1. </w:t>
      </w:r>
      <w:r w:rsidR="00517617" w:rsidRPr="00E13490">
        <w:t>Respondent Universe and Sampling Methods</w:t>
      </w:r>
      <w:bookmarkEnd w:id="34"/>
    </w:p>
    <w:p w14:paraId="2435D460" w14:textId="0B853E9D" w:rsidR="00AA1562" w:rsidRDefault="00AA1562" w:rsidP="00AA1562">
      <w:pPr>
        <w:rPr>
          <w:rFonts w:ascii="Times New Roman" w:hAnsi="Times New Roman"/>
          <w:sz w:val="24"/>
          <w:szCs w:val="24"/>
        </w:rPr>
      </w:pPr>
      <w:r>
        <w:rPr>
          <w:rFonts w:ascii="Times New Roman" w:hAnsi="Times New Roman"/>
          <w:sz w:val="24"/>
          <w:szCs w:val="24"/>
        </w:rPr>
        <w:t xml:space="preserve">Five airports are </w:t>
      </w:r>
      <w:r w:rsidRPr="009F7C47">
        <w:rPr>
          <w:rFonts w:ascii="Times New Roman" w:hAnsi="Times New Roman"/>
          <w:sz w:val="24"/>
          <w:szCs w:val="24"/>
        </w:rPr>
        <w:t>in the United States currently designated for Ebola screening</w:t>
      </w:r>
      <w:r>
        <w:rPr>
          <w:rFonts w:ascii="Times New Roman" w:hAnsi="Times New Roman"/>
          <w:sz w:val="24"/>
          <w:szCs w:val="24"/>
        </w:rPr>
        <w:t xml:space="preserve">: </w:t>
      </w:r>
      <w:r w:rsidRPr="009F7C47">
        <w:rPr>
          <w:rFonts w:ascii="Times New Roman" w:hAnsi="Times New Roman"/>
          <w:sz w:val="24"/>
          <w:szCs w:val="24"/>
        </w:rPr>
        <w:t>Chicago O’Hare (ORD)</w:t>
      </w:r>
      <w:r>
        <w:rPr>
          <w:rFonts w:ascii="Times New Roman" w:hAnsi="Times New Roman"/>
          <w:sz w:val="24"/>
          <w:szCs w:val="24"/>
        </w:rPr>
        <w:t xml:space="preserve">; </w:t>
      </w:r>
      <w:r w:rsidRPr="009F7C47">
        <w:rPr>
          <w:rFonts w:ascii="Times New Roman" w:hAnsi="Times New Roman"/>
          <w:sz w:val="24"/>
          <w:szCs w:val="24"/>
        </w:rPr>
        <w:t>Newark Liberty (EWR)</w:t>
      </w:r>
      <w:r>
        <w:rPr>
          <w:rFonts w:ascii="Times New Roman" w:hAnsi="Times New Roman"/>
          <w:sz w:val="24"/>
          <w:szCs w:val="24"/>
        </w:rPr>
        <w:t xml:space="preserve">; </w:t>
      </w:r>
      <w:r w:rsidRPr="009F7C47">
        <w:rPr>
          <w:rFonts w:ascii="Times New Roman" w:hAnsi="Times New Roman"/>
          <w:sz w:val="24"/>
          <w:szCs w:val="24"/>
        </w:rPr>
        <w:t>Atlanta Hartsfield-Jackson (ATL)</w:t>
      </w:r>
      <w:r>
        <w:rPr>
          <w:rFonts w:ascii="Times New Roman" w:hAnsi="Times New Roman"/>
          <w:sz w:val="24"/>
          <w:szCs w:val="24"/>
        </w:rPr>
        <w:t xml:space="preserve">; </w:t>
      </w:r>
      <w:r w:rsidRPr="009F7C47">
        <w:rPr>
          <w:rFonts w:ascii="Times New Roman" w:hAnsi="Times New Roman"/>
          <w:sz w:val="24"/>
          <w:szCs w:val="24"/>
        </w:rPr>
        <w:t>JFK International (JFK)</w:t>
      </w:r>
      <w:r>
        <w:rPr>
          <w:rFonts w:ascii="Times New Roman" w:hAnsi="Times New Roman"/>
          <w:sz w:val="24"/>
          <w:szCs w:val="24"/>
        </w:rPr>
        <w:t xml:space="preserve">; and </w:t>
      </w:r>
      <w:r w:rsidRPr="009F7C47">
        <w:rPr>
          <w:rFonts w:ascii="Times New Roman" w:hAnsi="Times New Roman"/>
          <w:sz w:val="24"/>
          <w:szCs w:val="24"/>
        </w:rPr>
        <w:t>Dulles International (IAD)</w:t>
      </w:r>
      <w:r>
        <w:rPr>
          <w:rFonts w:ascii="Times New Roman" w:hAnsi="Times New Roman"/>
          <w:sz w:val="24"/>
          <w:szCs w:val="24"/>
        </w:rPr>
        <w:t>.  For this evaluation, we intend to conduct a census by asking every traveler who undergoes Ebola screening</w:t>
      </w:r>
      <w:r>
        <w:rPr>
          <w:rFonts w:ascii="Times New Roman" w:eastAsia="Times New Roman" w:hAnsi="Times New Roman"/>
          <w:sz w:val="24"/>
          <w:szCs w:val="24"/>
        </w:rPr>
        <w:t xml:space="preserve"> arriving at </w:t>
      </w:r>
      <w:r>
        <w:rPr>
          <w:rFonts w:ascii="Times New Roman" w:hAnsi="Times New Roman"/>
          <w:sz w:val="24"/>
          <w:szCs w:val="24"/>
        </w:rPr>
        <w:t>ATL, EWR,</w:t>
      </w:r>
      <w:r>
        <w:rPr>
          <w:rFonts w:ascii="Times New Roman" w:eastAsia="Times New Roman" w:hAnsi="Times New Roman"/>
          <w:sz w:val="24"/>
          <w:szCs w:val="24"/>
        </w:rPr>
        <w:t xml:space="preserve"> and </w:t>
      </w:r>
      <w:r>
        <w:rPr>
          <w:rFonts w:ascii="Times New Roman" w:hAnsi="Times New Roman"/>
          <w:sz w:val="24"/>
          <w:szCs w:val="24"/>
        </w:rPr>
        <w:t xml:space="preserve">ORD within our narrow data collection window to participate.  These have been selected because other program activities are now being implemented at </w:t>
      </w:r>
      <w:r w:rsidRPr="009F7C47">
        <w:rPr>
          <w:rFonts w:ascii="Times New Roman" w:hAnsi="Times New Roman"/>
          <w:sz w:val="24"/>
          <w:szCs w:val="24"/>
        </w:rPr>
        <w:t>JFK</w:t>
      </w:r>
      <w:r>
        <w:rPr>
          <w:rFonts w:ascii="Times New Roman" w:hAnsi="Times New Roman"/>
          <w:sz w:val="24"/>
          <w:szCs w:val="24"/>
        </w:rPr>
        <w:t xml:space="preserve"> and </w:t>
      </w:r>
      <w:r w:rsidRPr="009F7C47">
        <w:rPr>
          <w:rFonts w:ascii="Times New Roman" w:hAnsi="Times New Roman"/>
          <w:sz w:val="24"/>
          <w:szCs w:val="24"/>
        </w:rPr>
        <w:t>IAD</w:t>
      </w:r>
      <w:r>
        <w:rPr>
          <w:rFonts w:ascii="Times New Roman" w:hAnsi="Times New Roman"/>
          <w:sz w:val="24"/>
          <w:szCs w:val="24"/>
        </w:rPr>
        <w:t xml:space="preserve">, and will be implemented at all of the five designated airports by the end of the calendar year. Therefore, we are gathering data for a baseline assessment before other program activities are implemented. </w:t>
      </w:r>
    </w:p>
    <w:p w14:paraId="40211A93" w14:textId="171A6A70" w:rsidR="00AA1562" w:rsidRDefault="00AA1562" w:rsidP="00AA1562">
      <w:pPr>
        <w:rPr>
          <w:rFonts w:ascii="Times New Roman" w:hAnsi="Times New Roman"/>
          <w:sz w:val="24"/>
          <w:szCs w:val="24"/>
        </w:rPr>
      </w:pPr>
      <w:r w:rsidRPr="00716CFC">
        <w:rPr>
          <w:rFonts w:ascii="Times New Roman" w:hAnsi="Times New Roman"/>
          <w:sz w:val="24"/>
          <w:szCs w:val="24"/>
        </w:rPr>
        <w:t xml:space="preserve">To better </w:t>
      </w:r>
      <w:r>
        <w:rPr>
          <w:rFonts w:ascii="Times New Roman" w:hAnsi="Times New Roman"/>
          <w:sz w:val="24"/>
          <w:szCs w:val="24"/>
        </w:rPr>
        <w:t>assess</w:t>
      </w:r>
      <w:r w:rsidRPr="00716CFC">
        <w:rPr>
          <w:rFonts w:ascii="Times New Roman" w:hAnsi="Times New Roman"/>
          <w:sz w:val="24"/>
          <w:szCs w:val="24"/>
        </w:rPr>
        <w:t xml:space="preserve"> travelers’ experiences th</w:t>
      </w:r>
      <w:r>
        <w:rPr>
          <w:rFonts w:ascii="Times New Roman" w:hAnsi="Times New Roman"/>
          <w:sz w:val="24"/>
          <w:szCs w:val="24"/>
        </w:rPr>
        <w:t>r</w:t>
      </w:r>
      <w:r w:rsidRPr="00716CFC">
        <w:rPr>
          <w:rFonts w:ascii="Times New Roman" w:hAnsi="Times New Roman"/>
          <w:sz w:val="24"/>
          <w:szCs w:val="24"/>
        </w:rPr>
        <w:t xml:space="preserve">ough the Ebola screening process, we </w:t>
      </w:r>
      <w:r>
        <w:rPr>
          <w:rFonts w:ascii="Times New Roman" w:hAnsi="Times New Roman"/>
          <w:sz w:val="24"/>
          <w:szCs w:val="24"/>
        </w:rPr>
        <w:t>propose to interview, over a one week period, all adult English speaking  travelers arriving at these three airports.  The initial data collection will consist of a 10</w:t>
      </w:r>
      <w:r w:rsidRPr="00716CFC">
        <w:rPr>
          <w:rFonts w:ascii="Times New Roman" w:hAnsi="Times New Roman"/>
          <w:sz w:val="24"/>
          <w:szCs w:val="24"/>
        </w:rPr>
        <w:t xml:space="preserve"> minute in-person interview using the Intercept Interview </w:t>
      </w:r>
      <w:r>
        <w:rPr>
          <w:rFonts w:ascii="Times New Roman" w:hAnsi="Times New Roman"/>
          <w:sz w:val="24"/>
          <w:szCs w:val="24"/>
        </w:rPr>
        <w:t>Guide. Three to five days after this assessment, w</w:t>
      </w:r>
      <w:r w:rsidRPr="00716CFC">
        <w:rPr>
          <w:rFonts w:ascii="Times New Roman" w:hAnsi="Times New Roman"/>
          <w:sz w:val="24"/>
          <w:szCs w:val="24"/>
        </w:rPr>
        <w:t xml:space="preserve">e </w:t>
      </w:r>
      <w:r>
        <w:rPr>
          <w:rFonts w:ascii="Times New Roman" w:hAnsi="Times New Roman"/>
          <w:sz w:val="24"/>
          <w:szCs w:val="24"/>
        </w:rPr>
        <w:t xml:space="preserve">will </w:t>
      </w:r>
      <w:r w:rsidRPr="00716CFC">
        <w:rPr>
          <w:rFonts w:ascii="Times New Roman" w:hAnsi="Times New Roman"/>
          <w:sz w:val="24"/>
          <w:szCs w:val="24"/>
        </w:rPr>
        <w:t>conduct a second</w:t>
      </w:r>
      <w:r w:rsidR="0068270D">
        <w:rPr>
          <w:rFonts w:ascii="Times New Roman" w:hAnsi="Times New Roman"/>
          <w:sz w:val="24"/>
          <w:szCs w:val="24"/>
        </w:rPr>
        <w:t xml:space="preserve"> 15 minute</w:t>
      </w:r>
      <w:r w:rsidRPr="00716CFC">
        <w:rPr>
          <w:rFonts w:ascii="Times New Roman" w:hAnsi="Times New Roman"/>
          <w:sz w:val="24"/>
          <w:szCs w:val="24"/>
        </w:rPr>
        <w:t xml:space="preserve"> interview by phone using the Telephone Interview </w:t>
      </w:r>
      <w:r>
        <w:rPr>
          <w:rFonts w:ascii="Times New Roman" w:hAnsi="Times New Roman"/>
          <w:sz w:val="24"/>
          <w:szCs w:val="24"/>
        </w:rPr>
        <w:t>Guide</w:t>
      </w:r>
      <w:r w:rsidRPr="00716CFC">
        <w:rPr>
          <w:rFonts w:ascii="Times New Roman" w:hAnsi="Times New Roman"/>
          <w:sz w:val="24"/>
          <w:szCs w:val="24"/>
        </w:rPr>
        <w:t xml:space="preserve">. </w:t>
      </w:r>
    </w:p>
    <w:p w14:paraId="51055FFA" w14:textId="77777777" w:rsidR="00AA1562" w:rsidRDefault="00AA1562" w:rsidP="00AA1562">
      <w:pPr>
        <w:rPr>
          <w:rFonts w:ascii="Times New Roman" w:hAnsi="Times New Roman"/>
          <w:sz w:val="24"/>
          <w:szCs w:val="24"/>
        </w:rPr>
      </w:pPr>
      <w:r>
        <w:rPr>
          <w:rFonts w:ascii="Times New Roman" w:hAnsi="Times New Roman"/>
          <w:sz w:val="24"/>
          <w:szCs w:val="24"/>
        </w:rPr>
        <w:t xml:space="preserve">Across the three airports, we will ask every passenger who leaves the secondary screening area to participate in a brief interview.  </w:t>
      </w:r>
      <w:r w:rsidRPr="00411FF7">
        <w:rPr>
          <w:rFonts w:ascii="Times New Roman" w:hAnsi="Times New Roman"/>
          <w:sz w:val="24"/>
          <w:szCs w:val="24"/>
        </w:rPr>
        <w:t xml:space="preserve">Participation is entirely voluntary.  </w:t>
      </w:r>
      <w:r>
        <w:rPr>
          <w:rFonts w:ascii="Times New Roman" w:hAnsi="Times New Roman"/>
          <w:sz w:val="24"/>
          <w:szCs w:val="24"/>
        </w:rPr>
        <w:t xml:space="preserve">Logistically, this approach </w:t>
      </w:r>
      <w:r w:rsidRPr="00971220">
        <w:rPr>
          <w:rFonts w:ascii="Times New Roman" w:hAnsi="Times New Roman"/>
          <w:sz w:val="24"/>
          <w:szCs w:val="24"/>
        </w:rPr>
        <w:t xml:space="preserve">will be feasible due to the manner in which passengers are processed by Customs and Border Protections.  </w:t>
      </w:r>
      <w:r>
        <w:rPr>
          <w:rFonts w:ascii="Times New Roman" w:hAnsi="Times New Roman"/>
          <w:sz w:val="24"/>
          <w:szCs w:val="24"/>
        </w:rPr>
        <w:t xml:space="preserve">Due to staffing constraints we will only be able to conduct interviews in English.  In future assessments, about the CARE kit, we will include travelers who only speak French. Table 2 reflects the number of adult passengers we expect to be eligible on a weekly basis, based on reports from the CDC Quarantine Stations.  It reflects, the proportion we expect to be English speaking, also based on observations from the CDC Quarantine Stations. We expect that approximately 90% will participate in the initial assessment and that 70% of those individuals will participate in the follow-up interview.  </w:t>
      </w:r>
    </w:p>
    <w:p w14:paraId="563FED35" w14:textId="77777777" w:rsidR="00AA1562" w:rsidRPr="0022244C" w:rsidRDefault="00AA1562" w:rsidP="00AA1562">
      <w:pPr>
        <w:rPr>
          <w:rFonts w:ascii="Times New Roman" w:hAnsi="Times New Roman"/>
          <w:b/>
          <w:sz w:val="24"/>
          <w:szCs w:val="24"/>
        </w:rPr>
      </w:pPr>
      <w:proofErr w:type="gramStart"/>
      <w:r w:rsidRPr="0022244C">
        <w:rPr>
          <w:rFonts w:ascii="Times New Roman" w:hAnsi="Times New Roman"/>
          <w:b/>
          <w:sz w:val="24"/>
          <w:szCs w:val="24"/>
        </w:rPr>
        <w:t xml:space="preserve">Table </w:t>
      </w:r>
      <w:r>
        <w:rPr>
          <w:rFonts w:ascii="Times New Roman" w:hAnsi="Times New Roman"/>
          <w:b/>
          <w:sz w:val="24"/>
          <w:szCs w:val="24"/>
        </w:rPr>
        <w:t>B-</w:t>
      </w:r>
      <w:r w:rsidRPr="0022244C">
        <w:rPr>
          <w:rFonts w:ascii="Times New Roman" w:hAnsi="Times New Roman"/>
          <w:b/>
          <w:sz w:val="24"/>
          <w:szCs w:val="24"/>
        </w:rPr>
        <w:t>1.</w:t>
      </w:r>
      <w:proofErr w:type="gramEnd"/>
      <w:r w:rsidRPr="0022244C">
        <w:rPr>
          <w:rFonts w:ascii="Times New Roman" w:hAnsi="Times New Roman"/>
          <w:b/>
          <w:sz w:val="24"/>
          <w:szCs w:val="24"/>
        </w:rPr>
        <w:t xml:space="preserve"> Eligibility and participation rates determining study size</w:t>
      </w:r>
    </w:p>
    <w:tbl>
      <w:tblPr>
        <w:tblStyle w:val="TableGrid"/>
        <w:tblW w:w="0" w:type="auto"/>
        <w:tblLook w:val="04A0" w:firstRow="1" w:lastRow="0" w:firstColumn="1" w:lastColumn="0" w:noHBand="0" w:noVBand="1"/>
      </w:tblPr>
      <w:tblGrid>
        <w:gridCol w:w="1797"/>
        <w:gridCol w:w="1876"/>
        <w:gridCol w:w="1471"/>
        <w:gridCol w:w="1570"/>
        <w:gridCol w:w="1446"/>
        <w:gridCol w:w="1416"/>
      </w:tblGrid>
      <w:tr w:rsidR="00AA1562" w:rsidRPr="00F46D17" w14:paraId="0E20B6CA" w14:textId="77777777" w:rsidTr="00AA1562">
        <w:tc>
          <w:tcPr>
            <w:tcW w:w="1833" w:type="dxa"/>
          </w:tcPr>
          <w:p w14:paraId="6D7BFFF7" w14:textId="77777777" w:rsidR="00AA1562" w:rsidRPr="00F46D17" w:rsidRDefault="00AA1562" w:rsidP="00AA1562">
            <w:pPr>
              <w:jc w:val="center"/>
              <w:rPr>
                <w:rFonts w:ascii="Times New Roman" w:hAnsi="Times New Roman"/>
                <w:sz w:val="24"/>
                <w:szCs w:val="24"/>
              </w:rPr>
            </w:pPr>
            <w:r w:rsidRPr="00F46D17">
              <w:rPr>
                <w:rFonts w:ascii="Times New Roman" w:eastAsia="Times New Roman" w:hAnsi="Times New Roman"/>
                <w:b/>
                <w:bCs/>
                <w:color w:val="000000"/>
                <w:sz w:val="24"/>
                <w:szCs w:val="24"/>
              </w:rPr>
              <w:t>Traveler Respondent Universe</w:t>
            </w:r>
          </w:p>
        </w:tc>
        <w:tc>
          <w:tcPr>
            <w:tcW w:w="1866" w:type="dxa"/>
          </w:tcPr>
          <w:p w14:paraId="49178E48" w14:textId="77777777" w:rsidR="00AA1562" w:rsidRPr="001B0642" w:rsidRDefault="00AA1562" w:rsidP="00AA1562">
            <w:pPr>
              <w:jc w:val="center"/>
              <w:rPr>
                <w:rFonts w:ascii="Times New Roman" w:hAnsi="Times New Roman"/>
                <w:b/>
                <w:sz w:val="24"/>
                <w:szCs w:val="24"/>
              </w:rPr>
            </w:pPr>
            <w:r w:rsidRPr="001B0642">
              <w:rPr>
                <w:rFonts w:ascii="Times New Roman" w:hAnsi="Times New Roman"/>
                <w:b/>
                <w:sz w:val="24"/>
                <w:szCs w:val="24"/>
              </w:rPr>
              <w:t>Total expected adult travelers</w:t>
            </w:r>
            <w:r w:rsidRPr="001B0642">
              <w:rPr>
                <w:rFonts w:ascii="Times New Roman" w:eastAsia="Times New Roman" w:hAnsi="Times New Roman"/>
                <w:b/>
                <w:color w:val="000000"/>
                <w:sz w:val="24"/>
                <w:szCs w:val="24"/>
              </w:rPr>
              <w:t> during data collection period</w:t>
            </w:r>
          </w:p>
        </w:tc>
        <w:tc>
          <w:tcPr>
            <w:tcW w:w="1501" w:type="dxa"/>
          </w:tcPr>
          <w:p w14:paraId="27BA3B32" w14:textId="77777777" w:rsidR="00AA1562" w:rsidRPr="001B0642" w:rsidRDefault="00AA1562" w:rsidP="00AA1562">
            <w:pPr>
              <w:jc w:val="center"/>
              <w:rPr>
                <w:rFonts w:ascii="Times New Roman" w:hAnsi="Times New Roman"/>
                <w:b/>
                <w:sz w:val="24"/>
                <w:szCs w:val="24"/>
              </w:rPr>
            </w:pPr>
            <w:r w:rsidRPr="001B0642">
              <w:rPr>
                <w:rFonts w:ascii="Times New Roman" w:hAnsi="Times New Roman"/>
                <w:b/>
                <w:sz w:val="24"/>
                <w:szCs w:val="24"/>
              </w:rPr>
              <w:t>English Speaking</w:t>
            </w:r>
          </w:p>
        </w:tc>
        <w:tc>
          <w:tcPr>
            <w:tcW w:w="1591" w:type="dxa"/>
          </w:tcPr>
          <w:p w14:paraId="2E7DBB3E" w14:textId="77777777" w:rsidR="00AA1562" w:rsidRPr="001B0642" w:rsidRDefault="00AA1562" w:rsidP="00AA1562">
            <w:pPr>
              <w:jc w:val="center"/>
              <w:rPr>
                <w:rFonts w:ascii="Times New Roman" w:hAnsi="Times New Roman"/>
                <w:b/>
                <w:sz w:val="24"/>
                <w:szCs w:val="24"/>
              </w:rPr>
            </w:pPr>
            <w:r w:rsidRPr="001B0642">
              <w:rPr>
                <w:rFonts w:ascii="Times New Roman" w:hAnsi="Times New Roman"/>
                <w:b/>
                <w:sz w:val="24"/>
                <w:szCs w:val="24"/>
              </w:rPr>
              <w:t>Invited to Participate</w:t>
            </w:r>
          </w:p>
        </w:tc>
        <w:tc>
          <w:tcPr>
            <w:tcW w:w="1449" w:type="dxa"/>
          </w:tcPr>
          <w:p w14:paraId="2884F757" w14:textId="77777777" w:rsidR="00AA1562" w:rsidRPr="001B0642" w:rsidRDefault="00AA1562" w:rsidP="00AA1562">
            <w:pPr>
              <w:jc w:val="center"/>
              <w:rPr>
                <w:rFonts w:ascii="Times New Roman" w:hAnsi="Times New Roman"/>
                <w:b/>
                <w:sz w:val="24"/>
                <w:szCs w:val="24"/>
              </w:rPr>
            </w:pPr>
            <w:r w:rsidRPr="001B0642">
              <w:rPr>
                <w:rFonts w:ascii="Times New Roman" w:hAnsi="Times New Roman"/>
                <w:b/>
                <w:sz w:val="24"/>
                <w:szCs w:val="24"/>
              </w:rPr>
              <w:t>Anticipated to Participate in initial interview</w:t>
            </w:r>
          </w:p>
        </w:tc>
        <w:tc>
          <w:tcPr>
            <w:tcW w:w="1336" w:type="dxa"/>
          </w:tcPr>
          <w:p w14:paraId="101198D4" w14:textId="77777777" w:rsidR="00AA1562" w:rsidRPr="001B0642" w:rsidRDefault="00AA1562" w:rsidP="00AA1562">
            <w:pPr>
              <w:jc w:val="center"/>
              <w:rPr>
                <w:rFonts w:ascii="Times New Roman" w:hAnsi="Times New Roman"/>
                <w:b/>
                <w:sz w:val="24"/>
                <w:szCs w:val="24"/>
              </w:rPr>
            </w:pPr>
            <w:r w:rsidRPr="001B0642">
              <w:rPr>
                <w:rFonts w:ascii="Times New Roman" w:hAnsi="Times New Roman"/>
                <w:b/>
                <w:sz w:val="24"/>
                <w:szCs w:val="24"/>
              </w:rPr>
              <w:t>Anticipated to Participate in follow-up interview</w:t>
            </w:r>
          </w:p>
        </w:tc>
      </w:tr>
      <w:tr w:rsidR="00AA1562" w:rsidRPr="00F46D17" w14:paraId="273A4749" w14:textId="77777777" w:rsidTr="00AA1562">
        <w:tc>
          <w:tcPr>
            <w:tcW w:w="1833" w:type="dxa"/>
          </w:tcPr>
          <w:p w14:paraId="18111896" w14:textId="77777777" w:rsidR="00AA1562" w:rsidRPr="00F46D17" w:rsidRDefault="00AA1562" w:rsidP="00AA1562">
            <w:pPr>
              <w:rPr>
                <w:rFonts w:ascii="Times New Roman" w:hAnsi="Times New Roman"/>
                <w:sz w:val="24"/>
                <w:szCs w:val="24"/>
              </w:rPr>
            </w:pPr>
            <w:r w:rsidRPr="00F46D17">
              <w:rPr>
                <w:rFonts w:ascii="Times New Roman" w:hAnsi="Times New Roman"/>
                <w:sz w:val="24"/>
                <w:szCs w:val="24"/>
              </w:rPr>
              <w:t>EWR</w:t>
            </w:r>
          </w:p>
        </w:tc>
        <w:tc>
          <w:tcPr>
            <w:tcW w:w="1866" w:type="dxa"/>
            <w:vAlign w:val="center"/>
          </w:tcPr>
          <w:p w14:paraId="62E8E49E"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76</w:t>
            </w:r>
          </w:p>
        </w:tc>
        <w:tc>
          <w:tcPr>
            <w:tcW w:w="1501" w:type="dxa"/>
            <w:vAlign w:val="center"/>
          </w:tcPr>
          <w:p w14:paraId="1B976F19"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64</w:t>
            </w:r>
          </w:p>
        </w:tc>
        <w:tc>
          <w:tcPr>
            <w:tcW w:w="1591" w:type="dxa"/>
            <w:vAlign w:val="center"/>
          </w:tcPr>
          <w:p w14:paraId="1B8DC290"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64</w:t>
            </w:r>
          </w:p>
        </w:tc>
        <w:tc>
          <w:tcPr>
            <w:tcW w:w="1449" w:type="dxa"/>
            <w:vAlign w:val="center"/>
          </w:tcPr>
          <w:p w14:paraId="286DD5CC"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58</w:t>
            </w:r>
          </w:p>
        </w:tc>
        <w:tc>
          <w:tcPr>
            <w:tcW w:w="1336" w:type="dxa"/>
            <w:vAlign w:val="center"/>
          </w:tcPr>
          <w:p w14:paraId="18AFB187" w14:textId="77777777" w:rsidR="00AA1562" w:rsidRPr="00F46D17" w:rsidRDefault="00AA1562" w:rsidP="00AA1562">
            <w:pPr>
              <w:jc w:val="center"/>
              <w:rPr>
                <w:rFonts w:ascii="Times New Roman" w:hAnsi="Times New Roman"/>
                <w:sz w:val="24"/>
                <w:szCs w:val="24"/>
              </w:rPr>
            </w:pPr>
            <w:r w:rsidRPr="002925E1">
              <w:rPr>
                <w:rFonts w:ascii="Times New Roman" w:hAnsi="Times New Roman"/>
                <w:color w:val="000000"/>
              </w:rPr>
              <w:t>41</w:t>
            </w:r>
          </w:p>
        </w:tc>
      </w:tr>
      <w:tr w:rsidR="00AA1562" w:rsidRPr="00F46D17" w14:paraId="16B6557F" w14:textId="77777777" w:rsidTr="00AA1562">
        <w:tc>
          <w:tcPr>
            <w:tcW w:w="1833" w:type="dxa"/>
          </w:tcPr>
          <w:p w14:paraId="01CD7AB0" w14:textId="77777777" w:rsidR="00AA1562" w:rsidRPr="00F46D17" w:rsidRDefault="00AA1562" w:rsidP="00AA1562">
            <w:pPr>
              <w:rPr>
                <w:rFonts w:ascii="Times New Roman" w:hAnsi="Times New Roman"/>
                <w:sz w:val="24"/>
                <w:szCs w:val="24"/>
              </w:rPr>
            </w:pPr>
            <w:r w:rsidRPr="00F46D17">
              <w:rPr>
                <w:rFonts w:ascii="Times New Roman" w:hAnsi="Times New Roman"/>
                <w:sz w:val="24"/>
                <w:szCs w:val="24"/>
              </w:rPr>
              <w:t>ATL</w:t>
            </w:r>
          </w:p>
        </w:tc>
        <w:tc>
          <w:tcPr>
            <w:tcW w:w="1866" w:type="dxa"/>
            <w:vAlign w:val="center"/>
          </w:tcPr>
          <w:p w14:paraId="42E86A22"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56</w:t>
            </w:r>
          </w:p>
        </w:tc>
        <w:tc>
          <w:tcPr>
            <w:tcW w:w="1501" w:type="dxa"/>
            <w:vAlign w:val="center"/>
          </w:tcPr>
          <w:p w14:paraId="693C7D08"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53</w:t>
            </w:r>
          </w:p>
        </w:tc>
        <w:tc>
          <w:tcPr>
            <w:tcW w:w="1591" w:type="dxa"/>
            <w:vAlign w:val="center"/>
          </w:tcPr>
          <w:p w14:paraId="50959537"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53</w:t>
            </w:r>
          </w:p>
        </w:tc>
        <w:tc>
          <w:tcPr>
            <w:tcW w:w="1449" w:type="dxa"/>
            <w:vAlign w:val="center"/>
          </w:tcPr>
          <w:p w14:paraId="158A3BBF"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47</w:t>
            </w:r>
          </w:p>
        </w:tc>
        <w:tc>
          <w:tcPr>
            <w:tcW w:w="1336" w:type="dxa"/>
            <w:vAlign w:val="center"/>
          </w:tcPr>
          <w:p w14:paraId="7322BCEA" w14:textId="77777777" w:rsidR="00AA1562" w:rsidRPr="00F46D17" w:rsidRDefault="00AA1562" w:rsidP="00AA1562">
            <w:pPr>
              <w:jc w:val="center"/>
              <w:rPr>
                <w:rFonts w:ascii="Times New Roman" w:hAnsi="Times New Roman"/>
                <w:sz w:val="24"/>
                <w:szCs w:val="24"/>
              </w:rPr>
            </w:pPr>
            <w:r w:rsidRPr="002925E1">
              <w:rPr>
                <w:rFonts w:ascii="Times New Roman" w:hAnsi="Times New Roman"/>
                <w:color w:val="000000"/>
              </w:rPr>
              <w:t>33</w:t>
            </w:r>
          </w:p>
        </w:tc>
      </w:tr>
      <w:tr w:rsidR="00AA1562" w:rsidRPr="00F46D17" w14:paraId="189C987F" w14:textId="77777777" w:rsidTr="00AA1562">
        <w:tc>
          <w:tcPr>
            <w:tcW w:w="1833" w:type="dxa"/>
          </w:tcPr>
          <w:p w14:paraId="6BFA9F9B" w14:textId="77777777" w:rsidR="00AA1562" w:rsidRPr="00F46D17" w:rsidRDefault="00AA1562" w:rsidP="00AA1562">
            <w:pPr>
              <w:rPr>
                <w:rFonts w:ascii="Times New Roman" w:hAnsi="Times New Roman"/>
                <w:sz w:val="24"/>
                <w:szCs w:val="24"/>
              </w:rPr>
            </w:pPr>
            <w:r w:rsidRPr="00F46D17">
              <w:rPr>
                <w:rFonts w:ascii="Times New Roman" w:hAnsi="Times New Roman"/>
                <w:sz w:val="24"/>
                <w:szCs w:val="24"/>
              </w:rPr>
              <w:t>ORD</w:t>
            </w:r>
          </w:p>
        </w:tc>
        <w:tc>
          <w:tcPr>
            <w:tcW w:w="1866" w:type="dxa"/>
            <w:vAlign w:val="center"/>
          </w:tcPr>
          <w:p w14:paraId="08C9FF8A"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29</w:t>
            </w:r>
          </w:p>
        </w:tc>
        <w:tc>
          <w:tcPr>
            <w:tcW w:w="1501" w:type="dxa"/>
            <w:vAlign w:val="center"/>
          </w:tcPr>
          <w:p w14:paraId="485CF8EB"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26</w:t>
            </w:r>
          </w:p>
        </w:tc>
        <w:tc>
          <w:tcPr>
            <w:tcW w:w="1591" w:type="dxa"/>
            <w:vAlign w:val="center"/>
          </w:tcPr>
          <w:p w14:paraId="31C63A85"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26</w:t>
            </w:r>
          </w:p>
        </w:tc>
        <w:tc>
          <w:tcPr>
            <w:tcW w:w="1449" w:type="dxa"/>
            <w:vAlign w:val="center"/>
          </w:tcPr>
          <w:p w14:paraId="1CBFD06B" w14:textId="77777777" w:rsidR="00AA1562" w:rsidRPr="00F46D17" w:rsidRDefault="00AA1562" w:rsidP="00AA1562">
            <w:pPr>
              <w:jc w:val="center"/>
              <w:rPr>
                <w:rFonts w:ascii="Times New Roman" w:hAnsi="Times New Roman"/>
                <w:sz w:val="24"/>
                <w:szCs w:val="24"/>
              </w:rPr>
            </w:pPr>
            <w:r w:rsidRPr="00F46D17">
              <w:rPr>
                <w:rFonts w:ascii="Times New Roman" w:hAnsi="Times New Roman"/>
                <w:sz w:val="24"/>
                <w:szCs w:val="24"/>
              </w:rPr>
              <w:t>23</w:t>
            </w:r>
          </w:p>
        </w:tc>
        <w:tc>
          <w:tcPr>
            <w:tcW w:w="1336" w:type="dxa"/>
            <w:vAlign w:val="center"/>
          </w:tcPr>
          <w:p w14:paraId="05AB5305" w14:textId="77777777" w:rsidR="00AA1562" w:rsidRPr="00F46D17" w:rsidRDefault="00AA1562" w:rsidP="00AA1562">
            <w:pPr>
              <w:jc w:val="center"/>
              <w:rPr>
                <w:rFonts w:ascii="Times New Roman" w:hAnsi="Times New Roman"/>
                <w:sz w:val="24"/>
                <w:szCs w:val="24"/>
              </w:rPr>
            </w:pPr>
            <w:r w:rsidRPr="002925E1">
              <w:rPr>
                <w:rFonts w:ascii="Times New Roman" w:hAnsi="Times New Roman"/>
                <w:color w:val="000000"/>
              </w:rPr>
              <w:t>16</w:t>
            </w:r>
          </w:p>
        </w:tc>
      </w:tr>
      <w:tr w:rsidR="00AA1562" w:rsidRPr="00F46D17" w14:paraId="516DC467" w14:textId="77777777" w:rsidTr="00AA1562">
        <w:tc>
          <w:tcPr>
            <w:tcW w:w="1833" w:type="dxa"/>
          </w:tcPr>
          <w:p w14:paraId="4A930405" w14:textId="77777777" w:rsidR="00AA1562" w:rsidRPr="001B0642" w:rsidRDefault="00AA1562" w:rsidP="00AA1562">
            <w:pPr>
              <w:jc w:val="right"/>
              <w:rPr>
                <w:rFonts w:ascii="Times New Roman" w:hAnsi="Times New Roman"/>
                <w:b/>
                <w:sz w:val="24"/>
                <w:szCs w:val="24"/>
              </w:rPr>
            </w:pPr>
            <w:r w:rsidRPr="001B0642">
              <w:rPr>
                <w:rFonts w:ascii="Times New Roman" w:hAnsi="Times New Roman"/>
                <w:b/>
                <w:sz w:val="24"/>
                <w:szCs w:val="24"/>
              </w:rPr>
              <w:t>Total</w:t>
            </w:r>
          </w:p>
        </w:tc>
        <w:tc>
          <w:tcPr>
            <w:tcW w:w="1866" w:type="dxa"/>
            <w:vAlign w:val="center"/>
          </w:tcPr>
          <w:p w14:paraId="050E2363" w14:textId="77777777" w:rsidR="00AA1562" w:rsidRPr="001B0642" w:rsidRDefault="00AA1562" w:rsidP="00AA1562">
            <w:pPr>
              <w:jc w:val="center"/>
              <w:rPr>
                <w:rFonts w:ascii="Times New Roman" w:hAnsi="Times New Roman"/>
                <w:b/>
                <w:sz w:val="24"/>
                <w:szCs w:val="24"/>
              </w:rPr>
            </w:pPr>
            <w:r w:rsidRPr="001B0642">
              <w:rPr>
                <w:rFonts w:ascii="Times New Roman" w:hAnsi="Times New Roman"/>
                <w:b/>
                <w:color w:val="000000"/>
              </w:rPr>
              <w:t>161</w:t>
            </w:r>
          </w:p>
        </w:tc>
        <w:tc>
          <w:tcPr>
            <w:tcW w:w="1501" w:type="dxa"/>
            <w:vAlign w:val="center"/>
          </w:tcPr>
          <w:p w14:paraId="0A705234" w14:textId="77777777" w:rsidR="00AA1562" w:rsidRPr="001B0642" w:rsidRDefault="00AA1562" w:rsidP="00AA1562">
            <w:pPr>
              <w:jc w:val="center"/>
              <w:rPr>
                <w:rFonts w:ascii="Times New Roman" w:hAnsi="Times New Roman"/>
                <w:b/>
                <w:sz w:val="24"/>
                <w:szCs w:val="24"/>
              </w:rPr>
            </w:pPr>
            <w:r w:rsidRPr="001B0642">
              <w:rPr>
                <w:rFonts w:ascii="Times New Roman" w:hAnsi="Times New Roman"/>
                <w:b/>
                <w:color w:val="000000"/>
              </w:rPr>
              <w:t>143</w:t>
            </w:r>
          </w:p>
        </w:tc>
        <w:tc>
          <w:tcPr>
            <w:tcW w:w="1591" w:type="dxa"/>
            <w:vAlign w:val="center"/>
          </w:tcPr>
          <w:p w14:paraId="120E4213" w14:textId="77777777" w:rsidR="00AA1562" w:rsidRPr="001B0642" w:rsidRDefault="00AA1562" w:rsidP="00AA1562">
            <w:pPr>
              <w:jc w:val="center"/>
              <w:rPr>
                <w:rFonts w:ascii="Times New Roman" w:hAnsi="Times New Roman"/>
                <w:b/>
                <w:sz w:val="24"/>
                <w:szCs w:val="24"/>
              </w:rPr>
            </w:pPr>
            <w:r w:rsidRPr="001B0642">
              <w:rPr>
                <w:rFonts w:ascii="Times New Roman" w:hAnsi="Times New Roman"/>
                <w:b/>
                <w:color w:val="000000"/>
              </w:rPr>
              <w:t>143</w:t>
            </w:r>
          </w:p>
        </w:tc>
        <w:tc>
          <w:tcPr>
            <w:tcW w:w="1449" w:type="dxa"/>
            <w:vAlign w:val="center"/>
          </w:tcPr>
          <w:p w14:paraId="48099AAF" w14:textId="77777777" w:rsidR="00AA1562" w:rsidRPr="001B0642" w:rsidRDefault="00AA1562" w:rsidP="00AA1562">
            <w:pPr>
              <w:jc w:val="center"/>
              <w:rPr>
                <w:rFonts w:ascii="Times New Roman" w:hAnsi="Times New Roman"/>
                <w:b/>
                <w:sz w:val="24"/>
                <w:szCs w:val="24"/>
              </w:rPr>
            </w:pPr>
            <w:r w:rsidRPr="001B0642">
              <w:rPr>
                <w:rFonts w:ascii="Times New Roman" w:hAnsi="Times New Roman"/>
                <w:b/>
                <w:color w:val="000000"/>
              </w:rPr>
              <w:t>128</w:t>
            </w:r>
          </w:p>
        </w:tc>
        <w:tc>
          <w:tcPr>
            <w:tcW w:w="1336" w:type="dxa"/>
            <w:vAlign w:val="center"/>
          </w:tcPr>
          <w:p w14:paraId="338005DD" w14:textId="77777777" w:rsidR="00AA1562" w:rsidRPr="001B0642" w:rsidRDefault="00AA1562" w:rsidP="00AA1562">
            <w:pPr>
              <w:jc w:val="center"/>
              <w:rPr>
                <w:rFonts w:ascii="Times New Roman" w:hAnsi="Times New Roman"/>
                <w:b/>
                <w:color w:val="000000"/>
              </w:rPr>
            </w:pPr>
            <w:r w:rsidRPr="001B0642">
              <w:rPr>
                <w:rFonts w:ascii="Times New Roman" w:hAnsi="Times New Roman"/>
                <w:b/>
                <w:color w:val="000000"/>
              </w:rPr>
              <w:t>90</w:t>
            </w:r>
          </w:p>
        </w:tc>
      </w:tr>
    </w:tbl>
    <w:p w14:paraId="433B2E00" w14:textId="77777777" w:rsidR="00AA1562" w:rsidRPr="00716CFC" w:rsidRDefault="00AA1562" w:rsidP="00B940C6">
      <w:pPr>
        <w:rPr>
          <w:rFonts w:ascii="Times New Roman" w:hAnsi="Times New Roman"/>
          <w:sz w:val="24"/>
          <w:szCs w:val="24"/>
        </w:rPr>
      </w:pPr>
    </w:p>
    <w:p w14:paraId="3289D60A" w14:textId="2C94849F" w:rsidR="007C026D" w:rsidRDefault="00517617" w:rsidP="00F251BF">
      <w:pPr>
        <w:pStyle w:val="Heading2"/>
      </w:pPr>
      <w:bookmarkStart w:id="35" w:name="_Toc405528098"/>
      <w:r>
        <w:t xml:space="preserve">2. </w:t>
      </w:r>
      <w:r w:rsidR="00BF2BC4" w:rsidRPr="00815ABE">
        <w:t xml:space="preserve">Procedures for </w:t>
      </w:r>
      <w:r>
        <w:t>the Collection of Information</w:t>
      </w:r>
      <w:bookmarkEnd w:id="35"/>
      <w:r w:rsidR="00BF2BC4" w:rsidRPr="00815ABE">
        <w:t xml:space="preserve"> </w:t>
      </w:r>
    </w:p>
    <w:p w14:paraId="2A65E3FD" w14:textId="616AE6E7" w:rsidR="00AA1562" w:rsidRPr="00D24431" w:rsidRDefault="00AA1562" w:rsidP="00AA1562">
      <w:pPr>
        <w:rPr>
          <w:rFonts w:ascii="Times New Roman" w:eastAsiaTheme="minorHAnsi" w:hAnsi="Times New Roman"/>
          <w:sz w:val="24"/>
          <w:szCs w:val="24"/>
        </w:rPr>
      </w:pPr>
      <w:r w:rsidRPr="00716CFC">
        <w:rPr>
          <w:rFonts w:ascii="Times New Roman" w:hAnsi="Times New Roman"/>
          <w:sz w:val="24"/>
          <w:szCs w:val="24"/>
        </w:rPr>
        <w:t xml:space="preserve">This is </w:t>
      </w:r>
      <w:r>
        <w:rPr>
          <w:rFonts w:ascii="Times New Roman" w:hAnsi="Times New Roman"/>
          <w:sz w:val="24"/>
          <w:szCs w:val="24"/>
        </w:rPr>
        <w:t>data collection involves two assessments at two time points</w:t>
      </w:r>
      <w:r w:rsidRPr="00716CFC">
        <w:rPr>
          <w:rFonts w:ascii="Times New Roman" w:hAnsi="Times New Roman"/>
          <w:sz w:val="24"/>
          <w:szCs w:val="24"/>
        </w:rPr>
        <w:t xml:space="preserve">: a) </w:t>
      </w:r>
      <w:r>
        <w:rPr>
          <w:rFonts w:ascii="Times New Roman" w:hAnsi="Times New Roman"/>
          <w:sz w:val="24"/>
          <w:szCs w:val="24"/>
        </w:rPr>
        <w:t xml:space="preserve">An initial intercept interview at the airport using the </w:t>
      </w:r>
      <w:r w:rsidRPr="00716CFC">
        <w:rPr>
          <w:rFonts w:ascii="Times New Roman" w:hAnsi="Times New Roman"/>
          <w:sz w:val="24"/>
          <w:szCs w:val="24"/>
        </w:rPr>
        <w:t xml:space="preserve">Intercept Interview </w:t>
      </w:r>
      <w:r>
        <w:rPr>
          <w:rFonts w:ascii="Times New Roman" w:hAnsi="Times New Roman"/>
          <w:sz w:val="24"/>
          <w:szCs w:val="24"/>
        </w:rPr>
        <w:t>Guide</w:t>
      </w:r>
      <w:r w:rsidRPr="00716CFC">
        <w:rPr>
          <w:rFonts w:ascii="Times New Roman" w:hAnsi="Times New Roman"/>
          <w:sz w:val="24"/>
          <w:szCs w:val="24"/>
        </w:rPr>
        <w:t xml:space="preserve"> and b) </w:t>
      </w:r>
      <w:r>
        <w:rPr>
          <w:rFonts w:ascii="Times New Roman" w:hAnsi="Times New Roman"/>
          <w:sz w:val="24"/>
          <w:szCs w:val="24"/>
        </w:rPr>
        <w:t xml:space="preserve">A follow-up interview conducted over the phone using the </w:t>
      </w:r>
      <w:r w:rsidRPr="00716CFC">
        <w:rPr>
          <w:rFonts w:ascii="Times New Roman" w:hAnsi="Times New Roman"/>
          <w:sz w:val="24"/>
          <w:szCs w:val="24"/>
        </w:rPr>
        <w:t xml:space="preserve">Telephone Interview </w:t>
      </w:r>
      <w:r>
        <w:rPr>
          <w:rFonts w:ascii="Times New Roman" w:hAnsi="Times New Roman"/>
          <w:sz w:val="24"/>
          <w:szCs w:val="24"/>
        </w:rPr>
        <w:t>Guide</w:t>
      </w:r>
      <w:r w:rsidRPr="00716CFC">
        <w:rPr>
          <w:rFonts w:ascii="Times New Roman" w:hAnsi="Times New Roman"/>
          <w:sz w:val="24"/>
          <w:szCs w:val="24"/>
        </w:rPr>
        <w:t xml:space="preserve">.  The data collection instruments are designed to assess traveler </w:t>
      </w:r>
      <w:r w:rsidRPr="00D24431">
        <w:rPr>
          <w:rFonts w:ascii="Times New Roman" w:eastAsiaTheme="minorHAnsi" w:hAnsi="Times New Roman"/>
          <w:sz w:val="24"/>
          <w:szCs w:val="24"/>
        </w:rPr>
        <w:t>knowledge of Ebola, awareness of active monitoring, intention to participate in active monitoring, and initiation and retention in active monitoring.</w:t>
      </w:r>
      <w:r>
        <w:rPr>
          <w:rFonts w:ascii="Times New Roman" w:eastAsiaTheme="minorHAnsi" w:hAnsi="Times New Roman"/>
          <w:sz w:val="24"/>
          <w:szCs w:val="24"/>
        </w:rPr>
        <w:t xml:space="preserve">  In addition, the instruments will provide insight into traveler comprehension of Check and Report Ebola (</w:t>
      </w:r>
      <w:r>
        <w:rPr>
          <w:rFonts w:ascii="Times New Roman" w:hAnsi="Times New Roman"/>
          <w:sz w:val="24"/>
          <w:szCs w:val="24"/>
        </w:rPr>
        <w:t xml:space="preserve">CARE) Kit messages and </w:t>
      </w:r>
      <w:r w:rsidRPr="00716CFC">
        <w:rPr>
          <w:rFonts w:ascii="Times New Roman" w:hAnsi="Times New Roman"/>
          <w:sz w:val="24"/>
          <w:szCs w:val="24"/>
        </w:rPr>
        <w:t xml:space="preserve">traveler perception of </w:t>
      </w:r>
      <w:r>
        <w:rPr>
          <w:rFonts w:ascii="Times New Roman" w:hAnsi="Times New Roman"/>
          <w:sz w:val="24"/>
          <w:szCs w:val="24"/>
        </w:rPr>
        <w:t xml:space="preserve">CARE Kit </w:t>
      </w:r>
      <w:r w:rsidRPr="00716CFC">
        <w:rPr>
          <w:rFonts w:ascii="Times New Roman" w:hAnsi="Times New Roman"/>
          <w:sz w:val="24"/>
          <w:szCs w:val="24"/>
        </w:rPr>
        <w:t>materials</w:t>
      </w:r>
      <w:r>
        <w:rPr>
          <w:rFonts w:ascii="Times New Roman" w:hAnsi="Times New Roman"/>
          <w:sz w:val="24"/>
          <w:szCs w:val="24"/>
        </w:rPr>
        <w:t>. T</w:t>
      </w:r>
      <w:r w:rsidRPr="0027257B">
        <w:rPr>
          <w:rFonts w:ascii="Times New Roman" w:hAnsi="Times New Roman"/>
          <w:sz w:val="24"/>
          <w:szCs w:val="24"/>
        </w:rPr>
        <w:t xml:space="preserve">his information will be used to develop tools and interventions to supplement entry screening practices, enhance the travelers’ experience of entry screening, and increase travelers’ initial uptake and participation in active monitoring for the full 21-day period.  </w:t>
      </w:r>
      <w:r>
        <w:rPr>
          <w:rFonts w:ascii="Times New Roman" w:hAnsi="Times New Roman"/>
          <w:sz w:val="24"/>
          <w:szCs w:val="24"/>
        </w:rPr>
        <w:t>Additionally, this information will be used to develop presentations, reports, and manuscripts</w:t>
      </w:r>
      <w:r w:rsidR="0068270D">
        <w:rPr>
          <w:rFonts w:ascii="Times New Roman" w:hAnsi="Times New Roman"/>
          <w:sz w:val="24"/>
          <w:szCs w:val="24"/>
        </w:rPr>
        <w:t>.</w:t>
      </w:r>
    </w:p>
    <w:p w14:paraId="21E82E77" w14:textId="2E2FED8C" w:rsidR="00AA1562" w:rsidRDefault="00AA1562" w:rsidP="00AA156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Procedures for data collection are as follows.  </w:t>
      </w:r>
      <w:r w:rsidRPr="00716CFC">
        <w:rPr>
          <w:rFonts w:ascii="Times New Roman" w:hAnsi="Times New Roman" w:cs="Times New Roman"/>
          <w:sz w:val="24"/>
          <w:szCs w:val="24"/>
        </w:rPr>
        <w:t xml:space="preserve">First, data will be collected </w:t>
      </w:r>
      <w:r>
        <w:rPr>
          <w:rFonts w:ascii="Times New Roman" w:hAnsi="Times New Roman" w:cs="Times New Roman"/>
          <w:sz w:val="24"/>
          <w:szCs w:val="24"/>
        </w:rPr>
        <w:t xml:space="preserve">through </w:t>
      </w:r>
      <w:r w:rsidRPr="00716CFC">
        <w:rPr>
          <w:rFonts w:ascii="Times New Roman" w:hAnsi="Times New Roman" w:cs="Times New Roman"/>
          <w:sz w:val="24"/>
          <w:szCs w:val="24"/>
        </w:rPr>
        <w:t xml:space="preserve">in-person </w:t>
      </w:r>
      <w:r>
        <w:rPr>
          <w:rFonts w:ascii="Times New Roman" w:hAnsi="Times New Roman" w:cs="Times New Roman"/>
          <w:sz w:val="24"/>
          <w:szCs w:val="24"/>
        </w:rPr>
        <w:t>interviews with the universe of eligible travelers arriving at the ports during the data collection period, which will be 7 days. This period has been chosen because it maximizes the number of interviews that can be conducted within the window of OMB approval and the start dates of additional program activities at the three airports. Additionally, t</w:t>
      </w:r>
      <w:r w:rsidRPr="00716CFC">
        <w:rPr>
          <w:rFonts w:ascii="Times New Roman" w:hAnsi="Times New Roman" w:cs="Times New Roman"/>
          <w:sz w:val="24"/>
          <w:szCs w:val="24"/>
        </w:rPr>
        <w:t>his</w:t>
      </w:r>
      <w:r>
        <w:rPr>
          <w:rFonts w:ascii="Times New Roman" w:hAnsi="Times New Roman" w:cs="Times New Roman"/>
          <w:sz w:val="24"/>
          <w:szCs w:val="24"/>
        </w:rPr>
        <w:t xml:space="preserve"> number of </w:t>
      </w:r>
      <w:r w:rsidRPr="00716CFC">
        <w:rPr>
          <w:rFonts w:ascii="Times New Roman" w:hAnsi="Times New Roman" w:cs="Times New Roman"/>
          <w:sz w:val="24"/>
          <w:szCs w:val="24"/>
        </w:rPr>
        <w:t>travelers will allow a reasonably robust view of the knowledge, beliefs, and behaviors of those who are undergoing screening</w:t>
      </w:r>
      <w:r>
        <w:rPr>
          <w:rFonts w:ascii="Times New Roman" w:hAnsi="Times New Roman" w:cs="Times New Roman"/>
          <w:sz w:val="24"/>
          <w:szCs w:val="24"/>
        </w:rPr>
        <w:t xml:space="preserve"> and is supported by power calculations used to estimate our ability to determine an effect of the CARE kit on traveler knowledge (described below).  Because we will attempt to interview all passengers, there are no statistical sampling procedures for selecting respondents.  Burden is minimized because this is a one</w:t>
      </w:r>
      <w:r w:rsidR="00BE65B6">
        <w:rPr>
          <w:rFonts w:ascii="Times New Roman" w:hAnsi="Times New Roman" w:cs="Times New Roman"/>
          <w:sz w:val="24"/>
          <w:szCs w:val="24"/>
        </w:rPr>
        <w:t>-</w:t>
      </w:r>
      <w:r>
        <w:rPr>
          <w:rFonts w:ascii="Times New Roman" w:hAnsi="Times New Roman" w:cs="Times New Roman"/>
          <w:sz w:val="24"/>
          <w:szCs w:val="24"/>
        </w:rPr>
        <w:t xml:space="preserve">time data collection. </w:t>
      </w:r>
    </w:p>
    <w:p w14:paraId="634B3EA1" w14:textId="77777777" w:rsidR="00AA1562" w:rsidRDefault="00AA1562" w:rsidP="00AA1562">
      <w:pPr>
        <w:pStyle w:val="ListParagraph"/>
        <w:ind w:left="0"/>
        <w:rPr>
          <w:rFonts w:ascii="Times New Roman" w:hAnsi="Times New Roman" w:cs="Times New Roman"/>
          <w:sz w:val="24"/>
          <w:szCs w:val="24"/>
        </w:rPr>
      </w:pPr>
      <w:r w:rsidRPr="00716CFC">
        <w:rPr>
          <w:rFonts w:ascii="Times New Roman" w:hAnsi="Times New Roman" w:cs="Times New Roman"/>
          <w:sz w:val="24"/>
          <w:szCs w:val="24"/>
        </w:rPr>
        <w:t xml:space="preserve"> </w:t>
      </w:r>
    </w:p>
    <w:p w14:paraId="58AE978E" w14:textId="7A8BE60C" w:rsidR="00AA1562" w:rsidRDefault="00AA1562" w:rsidP="00AA1562">
      <w:pPr>
        <w:pStyle w:val="ListParagraph"/>
        <w:ind w:left="0"/>
        <w:rPr>
          <w:rFonts w:ascii="Times New Roman" w:hAnsi="Times New Roman" w:cs="Times New Roman"/>
          <w:sz w:val="24"/>
          <w:szCs w:val="24"/>
        </w:rPr>
      </w:pPr>
      <w:r>
        <w:rPr>
          <w:rFonts w:ascii="Times New Roman" w:hAnsi="Times New Roman" w:cs="Times New Roman"/>
          <w:sz w:val="24"/>
          <w:szCs w:val="24"/>
        </w:rPr>
        <w:t>Travelers who complete the secondary screening process are released by Customs and Border Protection</w:t>
      </w:r>
      <w:r w:rsidR="0068270D">
        <w:rPr>
          <w:rFonts w:ascii="Times New Roman" w:hAnsi="Times New Roman" w:cs="Times New Roman"/>
          <w:sz w:val="24"/>
          <w:szCs w:val="24"/>
        </w:rPr>
        <w:t>s</w:t>
      </w:r>
      <w:r>
        <w:rPr>
          <w:rFonts w:ascii="Times New Roman" w:hAnsi="Times New Roman" w:cs="Times New Roman"/>
          <w:sz w:val="24"/>
          <w:szCs w:val="24"/>
        </w:rPr>
        <w:t xml:space="preserve"> and can leave the screening area.  At this point, the interviewer will approach the traveler and obtain verbal consent. The interview will be conducted in </w:t>
      </w:r>
      <w:proofErr w:type="gramStart"/>
      <w:r>
        <w:rPr>
          <w:rFonts w:ascii="Times New Roman" w:hAnsi="Times New Roman" w:cs="Times New Roman"/>
          <w:sz w:val="24"/>
          <w:szCs w:val="24"/>
        </w:rPr>
        <w:t>English,</w:t>
      </w:r>
      <w:proofErr w:type="gramEnd"/>
      <w:r>
        <w:rPr>
          <w:rFonts w:ascii="Times New Roman" w:hAnsi="Times New Roman" w:cs="Times New Roman"/>
          <w:sz w:val="24"/>
          <w:szCs w:val="24"/>
        </w:rPr>
        <w:t xml:space="preserve"> audio recorded, and will last no more than 10 minutes. At the conclusion, the interviewer will ask the respondent if they are interested in participating in a follow-up assessment over the phone in 3-5 days and will collect the individual’s name and phone number if so.  This information</w:t>
      </w:r>
      <w:r w:rsidR="0068270D">
        <w:rPr>
          <w:rFonts w:ascii="Times New Roman" w:hAnsi="Times New Roman" w:cs="Times New Roman"/>
          <w:strike/>
          <w:sz w:val="24"/>
          <w:szCs w:val="24"/>
        </w:rPr>
        <w:t xml:space="preserve"> </w:t>
      </w:r>
      <w:r>
        <w:rPr>
          <w:rFonts w:ascii="Times New Roman" w:hAnsi="Times New Roman" w:cs="Times New Roman"/>
          <w:sz w:val="24"/>
          <w:szCs w:val="24"/>
        </w:rPr>
        <w:t xml:space="preserve">will be recorded separately from the responses to the interview.  </w:t>
      </w:r>
    </w:p>
    <w:p w14:paraId="3CF90019" w14:textId="77777777" w:rsidR="00AA1562" w:rsidRDefault="00AA1562" w:rsidP="00AA1562">
      <w:pPr>
        <w:pStyle w:val="ListParagraph"/>
        <w:ind w:left="0"/>
        <w:rPr>
          <w:rFonts w:ascii="Times New Roman" w:hAnsi="Times New Roman" w:cs="Times New Roman"/>
          <w:sz w:val="24"/>
          <w:szCs w:val="24"/>
        </w:rPr>
      </w:pPr>
    </w:p>
    <w:p w14:paraId="37858CEF" w14:textId="4D4316E0" w:rsidR="00AA1562" w:rsidRDefault="00AA1562" w:rsidP="00AA156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Interview responses </w:t>
      </w:r>
      <w:r w:rsidRPr="00A8067C">
        <w:rPr>
          <w:rFonts w:ascii="Times New Roman" w:hAnsi="Times New Roman" w:cs="Times New Roman"/>
          <w:sz w:val="24"/>
          <w:szCs w:val="24"/>
        </w:rPr>
        <w:t xml:space="preserve">will be </w:t>
      </w:r>
      <w:r>
        <w:rPr>
          <w:rFonts w:ascii="Times New Roman" w:hAnsi="Times New Roman" w:cs="Times New Roman"/>
          <w:sz w:val="24"/>
          <w:szCs w:val="24"/>
        </w:rPr>
        <w:t>audio recorded</w:t>
      </w:r>
      <w:r w:rsidRPr="00A8067C">
        <w:rPr>
          <w:rFonts w:ascii="Times New Roman" w:hAnsi="Times New Roman" w:cs="Times New Roman"/>
          <w:sz w:val="24"/>
          <w:szCs w:val="24"/>
        </w:rPr>
        <w:t xml:space="preserve"> and </w:t>
      </w:r>
      <w:r>
        <w:rPr>
          <w:rFonts w:ascii="Times New Roman" w:hAnsi="Times New Roman" w:cs="Times New Roman"/>
          <w:sz w:val="24"/>
          <w:szCs w:val="24"/>
        </w:rPr>
        <w:t xml:space="preserve">additional </w:t>
      </w:r>
      <w:r w:rsidRPr="00A8067C">
        <w:rPr>
          <w:rFonts w:ascii="Times New Roman" w:hAnsi="Times New Roman" w:cs="Times New Roman"/>
          <w:sz w:val="24"/>
          <w:szCs w:val="24"/>
        </w:rPr>
        <w:t xml:space="preserve">notes will be </w:t>
      </w:r>
      <w:r>
        <w:rPr>
          <w:rFonts w:ascii="Times New Roman" w:hAnsi="Times New Roman" w:cs="Times New Roman"/>
          <w:sz w:val="24"/>
          <w:szCs w:val="24"/>
        </w:rPr>
        <w:t>written</w:t>
      </w:r>
      <w:r w:rsidRPr="00A8067C">
        <w:rPr>
          <w:rFonts w:ascii="Times New Roman" w:hAnsi="Times New Roman" w:cs="Times New Roman"/>
          <w:sz w:val="24"/>
          <w:szCs w:val="24"/>
        </w:rPr>
        <w:t xml:space="preserve"> on hard copy.  </w:t>
      </w:r>
      <w:r w:rsidRPr="00920D6B">
        <w:rPr>
          <w:rFonts w:ascii="Times New Roman" w:hAnsi="Times New Roman" w:cs="Times New Roman"/>
          <w:sz w:val="24"/>
          <w:szCs w:val="24"/>
        </w:rPr>
        <w:t>B</w:t>
      </w:r>
      <w:r w:rsidR="002D7C4A" w:rsidRPr="00920D6B">
        <w:rPr>
          <w:rFonts w:ascii="Times New Roman" w:hAnsi="Times New Roman" w:cs="Times New Roman"/>
          <w:sz w:val="24"/>
          <w:szCs w:val="24"/>
        </w:rPr>
        <w:t>oth will be identified with a</w:t>
      </w:r>
      <w:r w:rsidR="00425F05" w:rsidRPr="00F251BF">
        <w:rPr>
          <w:rFonts w:ascii="Times New Roman" w:hAnsi="Times New Roman" w:cs="Times New Roman"/>
          <w:sz w:val="24"/>
          <w:szCs w:val="24"/>
        </w:rPr>
        <w:t xml:space="preserve"> project tracking number which </w:t>
      </w:r>
      <w:r w:rsidR="002D7C4A" w:rsidRPr="00920D6B">
        <w:rPr>
          <w:rFonts w:ascii="Times New Roman" w:hAnsi="Times New Roman" w:cs="Times New Roman"/>
          <w:sz w:val="24"/>
          <w:szCs w:val="24"/>
        </w:rPr>
        <w:t xml:space="preserve">will be assigned </w:t>
      </w:r>
      <w:r w:rsidR="002D7C4A" w:rsidRPr="00F251BF">
        <w:rPr>
          <w:rFonts w:ascii="Times New Roman" w:hAnsi="Times New Roman" w:cs="Times New Roman"/>
          <w:sz w:val="24"/>
          <w:szCs w:val="24"/>
        </w:rPr>
        <w:t xml:space="preserve">to them </w:t>
      </w:r>
      <w:r w:rsidR="002D7C4A" w:rsidRPr="00920D6B">
        <w:rPr>
          <w:rFonts w:ascii="Times New Roman" w:hAnsi="Times New Roman" w:cs="Times New Roman"/>
          <w:sz w:val="24"/>
          <w:szCs w:val="24"/>
        </w:rPr>
        <w:t xml:space="preserve">(airport </w:t>
      </w:r>
      <w:proofErr w:type="spellStart"/>
      <w:r w:rsidR="002D7C4A" w:rsidRPr="00920D6B">
        <w:rPr>
          <w:rFonts w:ascii="Times New Roman" w:hAnsi="Times New Roman" w:cs="Times New Roman"/>
          <w:sz w:val="24"/>
          <w:szCs w:val="24"/>
        </w:rPr>
        <w:t>identifier</w:t>
      </w:r>
      <w:r w:rsidR="00BE65B6">
        <w:rPr>
          <w:rFonts w:ascii="Times New Roman" w:hAnsi="Times New Roman" w:cs="Times New Roman"/>
          <w:sz w:val="24"/>
          <w:szCs w:val="24"/>
        </w:rPr>
        <w:t>.</w:t>
      </w:r>
      <w:r w:rsidR="002D7C4A" w:rsidRPr="00920D6B">
        <w:rPr>
          <w:rFonts w:ascii="Times New Roman" w:hAnsi="Times New Roman" w:cs="Times New Roman"/>
          <w:sz w:val="24"/>
          <w:szCs w:val="24"/>
        </w:rPr>
        <w:t>date</w:t>
      </w:r>
      <w:r w:rsidR="00BE65B6">
        <w:rPr>
          <w:rFonts w:ascii="Times New Roman" w:hAnsi="Times New Roman" w:cs="Times New Roman"/>
          <w:sz w:val="24"/>
          <w:szCs w:val="24"/>
        </w:rPr>
        <w:t>.</w:t>
      </w:r>
      <w:r w:rsidR="002D7C4A" w:rsidRPr="00920D6B">
        <w:rPr>
          <w:rFonts w:ascii="Times New Roman" w:hAnsi="Times New Roman" w:cs="Times New Roman"/>
          <w:sz w:val="24"/>
          <w:szCs w:val="24"/>
        </w:rPr>
        <w:t>interview</w:t>
      </w:r>
      <w:proofErr w:type="spellEnd"/>
      <w:r w:rsidR="002D7C4A" w:rsidRPr="00920D6B">
        <w:rPr>
          <w:rFonts w:ascii="Times New Roman" w:hAnsi="Times New Roman" w:cs="Times New Roman"/>
          <w:sz w:val="24"/>
          <w:szCs w:val="24"/>
        </w:rPr>
        <w:t xml:space="preserve"> number</w:t>
      </w:r>
      <w:r w:rsidR="00425F05" w:rsidRPr="00F251BF">
        <w:rPr>
          <w:rFonts w:ascii="Times New Roman" w:hAnsi="Times New Roman" w:cs="Times New Roman"/>
          <w:sz w:val="24"/>
          <w:szCs w:val="24"/>
        </w:rPr>
        <w:t>—for example ORD.12/10/14.001</w:t>
      </w:r>
      <w:r w:rsidR="002D7C4A" w:rsidRPr="00920D6B">
        <w:rPr>
          <w:rFonts w:ascii="Times New Roman" w:hAnsi="Times New Roman" w:cs="Times New Roman"/>
          <w:sz w:val="24"/>
          <w:szCs w:val="24"/>
        </w:rPr>
        <w:t>)</w:t>
      </w:r>
      <w:r w:rsidR="00920D6B">
        <w:rPr>
          <w:rFonts w:ascii="Times New Roman" w:hAnsi="Times New Roman" w:cs="Times New Roman"/>
          <w:sz w:val="24"/>
          <w:szCs w:val="24"/>
        </w:rPr>
        <w:t>. I</w:t>
      </w:r>
      <w:r w:rsidRPr="00A8067C">
        <w:rPr>
          <w:rFonts w:ascii="Times New Roman" w:hAnsi="Times New Roman" w:cs="Times New Roman"/>
          <w:sz w:val="24"/>
          <w:szCs w:val="24"/>
        </w:rPr>
        <w:t>f the passenger agree</w:t>
      </w:r>
      <w:r>
        <w:rPr>
          <w:rFonts w:ascii="Times New Roman" w:hAnsi="Times New Roman" w:cs="Times New Roman"/>
          <w:sz w:val="24"/>
          <w:szCs w:val="24"/>
        </w:rPr>
        <w:t>s</w:t>
      </w:r>
      <w:r w:rsidRPr="00A8067C">
        <w:rPr>
          <w:rFonts w:ascii="Times New Roman" w:hAnsi="Times New Roman" w:cs="Times New Roman"/>
          <w:sz w:val="24"/>
          <w:szCs w:val="24"/>
        </w:rPr>
        <w:t xml:space="preserve"> to be interviewed via the phone, </w:t>
      </w:r>
      <w:r>
        <w:rPr>
          <w:rFonts w:ascii="Times New Roman" w:hAnsi="Times New Roman" w:cs="Times New Roman"/>
          <w:sz w:val="24"/>
          <w:szCs w:val="24"/>
        </w:rPr>
        <w:t>the interviewer will note the</w:t>
      </w:r>
      <w:r w:rsidR="00920D6B">
        <w:rPr>
          <w:rFonts w:ascii="Times New Roman" w:hAnsi="Times New Roman" w:cs="Times New Roman"/>
          <w:sz w:val="24"/>
          <w:szCs w:val="24"/>
        </w:rPr>
        <w:t xml:space="preserve"> traveler’s </w:t>
      </w:r>
      <w:r>
        <w:rPr>
          <w:rFonts w:ascii="Times New Roman" w:hAnsi="Times New Roman" w:cs="Times New Roman"/>
          <w:sz w:val="24"/>
          <w:szCs w:val="24"/>
        </w:rPr>
        <w:t>name</w:t>
      </w:r>
      <w:r w:rsidR="002D7C4A">
        <w:rPr>
          <w:rFonts w:ascii="Times New Roman" w:hAnsi="Times New Roman" w:cs="Times New Roman"/>
          <w:sz w:val="24"/>
          <w:szCs w:val="24"/>
        </w:rPr>
        <w:t xml:space="preserve"> and </w:t>
      </w:r>
      <w:r>
        <w:rPr>
          <w:rFonts w:ascii="Times New Roman" w:hAnsi="Times New Roman" w:cs="Times New Roman"/>
          <w:sz w:val="24"/>
          <w:szCs w:val="24"/>
        </w:rPr>
        <w:t>phone number</w:t>
      </w:r>
      <w:r w:rsidR="00920D6B">
        <w:rPr>
          <w:rFonts w:ascii="Times New Roman" w:hAnsi="Times New Roman" w:cs="Times New Roman"/>
          <w:sz w:val="24"/>
          <w:szCs w:val="24"/>
        </w:rPr>
        <w:t>.</w:t>
      </w:r>
      <w:r>
        <w:rPr>
          <w:rFonts w:ascii="Times New Roman" w:hAnsi="Times New Roman" w:cs="Times New Roman"/>
          <w:sz w:val="24"/>
          <w:szCs w:val="24"/>
        </w:rPr>
        <w:t xml:space="preserve"> This will be </w:t>
      </w:r>
      <w:r w:rsidRPr="00A8067C">
        <w:rPr>
          <w:rFonts w:ascii="Times New Roman" w:hAnsi="Times New Roman" w:cs="Times New Roman"/>
          <w:sz w:val="24"/>
          <w:szCs w:val="24"/>
        </w:rPr>
        <w:t xml:space="preserve">transferred to an electronic log </w:t>
      </w:r>
      <w:r w:rsidR="00920D6B">
        <w:rPr>
          <w:rFonts w:ascii="Times New Roman" w:hAnsi="Times New Roman" w:cs="Times New Roman"/>
          <w:sz w:val="24"/>
          <w:szCs w:val="24"/>
        </w:rPr>
        <w:t xml:space="preserve">using the </w:t>
      </w:r>
      <w:r w:rsidR="002D7C4A" w:rsidRPr="00920D6B">
        <w:rPr>
          <w:rFonts w:ascii="Times New Roman" w:hAnsi="Times New Roman" w:cs="Times New Roman"/>
          <w:sz w:val="24"/>
          <w:szCs w:val="24"/>
        </w:rPr>
        <w:t>project assigned tracking number</w:t>
      </w:r>
      <w:r w:rsidRPr="00920D6B">
        <w:rPr>
          <w:rFonts w:ascii="Times New Roman" w:hAnsi="Times New Roman" w:cs="Times New Roman"/>
          <w:sz w:val="24"/>
          <w:szCs w:val="24"/>
        </w:rPr>
        <w:t>, name</w:t>
      </w:r>
      <w:r w:rsidRPr="00A8067C">
        <w:rPr>
          <w:rFonts w:ascii="Times New Roman" w:hAnsi="Times New Roman" w:cs="Times New Roman"/>
          <w:sz w:val="24"/>
          <w:szCs w:val="24"/>
        </w:rPr>
        <w:t>, and phone number</w:t>
      </w:r>
      <w:r w:rsidR="00920D6B">
        <w:rPr>
          <w:rFonts w:ascii="Times New Roman" w:hAnsi="Times New Roman" w:cs="Times New Roman"/>
          <w:sz w:val="24"/>
          <w:szCs w:val="24"/>
        </w:rPr>
        <w:t>.</w:t>
      </w:r>
    </w:p>
    <w:p w14:paraId="197C7C1A" w14:textId="00B7CEBA" w:rsidR="00AA1562" w:rsidRPr="005A342F" w:rsidRDefault="00AA1562" w:rsidP="00AA1562">
      <w:pPr>
        <w:rPr>
          <w:rFonts w:ascii="Times New Roman" w:eastAsiaTheme="minorHAnsi" w:hAnsi="Times New Roman"/>
          <w:sz w:val="24"/>
          <w:szCs w:val="24"/>
        </w:rPr>
      </w:pPr>
      <w:r w:rsidRPr="00716CFC">
        <w:rPr>
          <w:rFonts w:ascii="Times New Roman" w:hAnsi="Times New Roman"/>
          <w:sz w:val="24"/>
          <w:szCs w:val="24"/>
        </w:rPr>
        <w:lastRenderedPageBreak/>
        <w:t>The second data collection will</w:t>
      </w:r>
      <w:r>
        <w:rPr>
          <w:rFonts w:ascii="Times New Roman" w:hAnsi="Times New Roman"/>
          <w:sz w:val="24"/>
          <w:szCs w:val="24"/>
        </w:rPr>
        <w:t xml:space="preserve"> be</w:t>
      </w:r>
      <w:r w:rsidRPr="00716CFC">
        <w:rPr>
          <w:rFonts w:ascii="Times New Roman" w:hAnsi="Times New Roman"/>
          <w:sz w:val="24"/>
          <w:szCs w:val="24"/>
        </w:rPr>
        <w:t xml:space="preserve"> </w:t>
      </w:r>
      <w:r>
        <w:rPr>
          <w:rFonts w:ascii="Times New Roman" w:hAnsi="Times New Roman"/>
          <w:sz w:val="24"/>
          <w:szCs w:val="24"/>
        </w:rPr>
        <w:t>a follow-up</w:t>
      </w:r>
      <w:r w:rsidRPr="00716CFC">
        <w:rPr>
          <w:rFonts w:ascii="Times New Roman" w:hAnsi="Times New Roman"/>
          <w:sz w:val="24"/>
          <w:szCs w:val="24"/>
        </w:rPr>
        <w:t xml:space="preserve"> phone</w:t>
      </w:r>
      <w:r>
        <w:rPr>
          <w:rFonts w:ascii="Times New Roman" w:hAnsi="Times New Roman"/>
          <w:sz w:val="24"/>
          <w:szCs w:val="24"/>
        </w:rPr>
        <w:t xml:space="preserve"> interview</w:t>
      </w:r>
      <w:r w:rsidRPr="00716CFC">
        <w:rPr>
          <w:rFonts w:ascii="Times New Roman" w:hAnsi="Times New Roman"/>
          <w:sz w:val="24"/>
          <w:szCs w:val="24"/>
        </w:rPr>
        <w:t xml:space="preserve"> 3 to 5 days after travelers have received the CARE Kit during the airport screening process</w:t>
      </w:r>
      <w:r>
        <w:rPr>
          <w:rFonts w:ascii="Times New Roman" w:hAnsi="Times New Roman"/>
          <w:sz w:val="24"/>
          <w:szCs w:val="24"/>
        </w:rPr>
        <w:t xml:space="preserve">. </w:t>
      </w:r>
      <w:r w:rsidRPr="005A342F">
        <w:rPr>
          <w:rFonts w:ascii="Times New Roman" w:eastAsiaTheme="minorHAnsi" w:hAnsi="Times New Roman"/>
          <w:sz w:val="24"/>
          <w:szCs w:val="24"/>
        </w:rPr>
        <w:t xml:space="preserve">The </w:t>
      </w:r>
      <w:r>
        <w:rPr>
          <w:rFonts w:ascii="Times New Roman" w:eastAsiaTheme="minorHAnsi" w:hAnsi="Times New Roman"/>
          <w:sz w:val="24"/>
          <w:szCs w:val="24"/>
        </w:rPr>
        <w:t xml:space="preserve">interview will assess Ebola knowledge, </w:t>
      </w:r>
      <w:r w:rsidRPr="005A342F">
        <w:rPr>
          <w:rFonts w:ascii="Times New Roman" w:eastAsiaTheme="minorHAnsi" w:hAnsi="Times New Roman"/>
          <w:sz w:val="24"/>
          <w:szCs w:val="24"/>
        </w:rPr>
        <w:t xml:space="preserve">traveler </w:t>
      </w:r>
      <w:r>
        <w:rPr>
          <w:rFonts w:ascii="Times New Roman" w:eastAsiaTheme="minorHAnsi" w:hAnsi="Times New Roman"/>
          <w:sz w:val="24"/>
          <w:szCs w:val="24"/>
        </w:rPr>
        <w:t>initiation and retention in active monitoring</w:t>
      </w:r>
      <w:r w:rsidRPr="00716CFC">
        <w:rPr>
          <w:rFonts w:ascii="Times New Roman" w:hAnsi="Times New Roman"/>
          <w:sz w:val="24"/>
          <w:szCs w:val="24"/>
        </w:rPr>
        <w:t xml:space="preserve">. Data will be collected using the Telephone Interview </w:t>
      </w:r>
      <w:r>
        <w:rPr>
          <w:rFonts w:ascii="Times New Roman" w:hAnsi="Times New Roman"/>
          <w:sz w:val="24"/>
          <w:szCs w:val="24"/>
        </w:rPr>
        <w:t>Guide</w:t>
      </w:r>
      <w:r w:rsidRPr="00716CFC">
        <w:rPr>
          <w:rFonts w:ascii="Times New Roman" w:hAnsi="Times New Roman"/>
          <w:sz w:val="24"/>
          <w:szCs w:val="24"/>
        </w:rPr>
        <w:t xml:space="preserve">.  </w:t>
      </w:r>
      <w:r>
        <w:rPr>
          <w:rFonts w:ascii="Times New Roman" w:hAnsi="Times New Roman"/>
          <w:sz w:val="24"/>
          <w:szCs w:val="24"/>
        </w:rPr>
        <w:t xml:space="preserve">Interviewers will attempt to reach the traveler by phone to either conduct the interview “on the spot” or schedule a time in the future, according to the respondent’s preference.  We will make up to 5 attempts to reach the respondent.  The follow-up interview will take approximately 15 minutes.  </w:t>
      </w:r>
      <w:r w:rsidRPr="00716CFC">
        <w:rPr>
          <w:rFonts w:ascii="Times New Roman" w:hAnsi="Times New Roman"/>
          <w:sz w:val="24"/>
          <w:szCs w:val="24"/>
        </w:rPr>
        <w:t xml:space="preserve"> </w:t>
      </w:r>
      <w:r w:rsidRPr="00A8067C">
        <w:rPr>
          <w:rFonts w:ascii="Times New Roman" w:hAnsi="Times New Roman"/>
          <w:sz w:val="24"/>
          <w:szCs w:val="24"/>
        </w:rPr>
        <w:t xml:space="preserve">Data will be </w:t>
      </w:r>
      <w:r>
        <w:rPr>
          <w:rFonts w:ascii="Times New Roman" w:hAnsi="Times New Roman"/>
          <w:sz w:val="24"/>
          <w:szCs w:val="24"/>
        </w:rPr>
        <w:t>audio recorded</w:t>
      </w:r>
      <w:r w:rsidRPr="00A8067C">
        <w:rPr>
          <w:rFonts w:ascii="Times New Roman" w:hAnsi="Times New Roman"/>
          <w:sz w:val="24"/>
          <w:szCs w:val="24"/>
        </w:rPr>
        <w:t xml:space="preserve"> and additional notes will be documented on hard copy.  </w:t>
      </w:r>
      <w:r w:rsidRPr="000D4FF3">
        <w:rPr>
          <w:rFonts w:ascii="Times New Roman" w:hAnsi="Times New Roman"/>
          <w:sz w:val="24"/>
          <w:szCs w:val="24"/>
        </w:rPr>
        <w:t xml:space="preserve">Both will be identified with the </w:t>
      </w:r>
      <w:r w:rsidR="00425F05" w:rsidRPr="000D4FF3">
        <w:rPr>
          <w:rFonts w:ascii="Times New Roman" w:hAnsi="Times New Roman"/>
          <w:sz w:val="24"/>
          <w:szCs w:val="24"/>
        </w:rPr>
        <w:t>project tracking number</w:t>
      </w:r>
      <w:r w:rsidRPr="000D4FF3">
        <w:rPr>
          <w:rFonts w:ascii="Times New Roman" w:hAnsi="Times New Roman"/>
          <w:sz w:val="24"/>
          <w:szCs w:val="24"/>
        </w:rPr>
        <w:t>.</w:t>
      </w:r>
    </w:p>
    <w:p w14:paraId="57B1ABAA" w14:textId="77777777" w:rsidR="00AA1562" w:rsidRDefault="00AA1562" w:rsidP="00AA1562">
      <w:pPr>
        <w:spacing w:after="0"/>
        <w:rPr>
          <w:rFonts w:ascii="Times New Roman" w:hAnsi="Times New Roman"/>
          <w:sz w:val="24"/>
          <w:szCs w:val="24"/>
        </w:rPr>
      </w:pPr>
    </w:p>
    <w:p w14:paraId="561377C4" w14:textId="77777777" w:rsidR="00AA1562" w:rsidRPr="00716CFC" w:rsidRDefault="00AA1562" w:rsidP="00AA156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Up to 8 interviewers will collect data.  All are CDC staff who are part of the CARE team and understand the project and expectations.  All are experienced interviewers and will be trained on these specific data collection procedures.  They will follow procedures as outlined and will meet with the project lead on a regular basis by conference calls.  For quality assurance, the project lead will listen to a sample of 20% of the audio files on a regular basis.  Any needed adjustments or corrections will be discussed on regular conference calls or via email.     </w:t>
      </w:r>
    </w:p>
    <w:p w14:paraId="43E68055" w14:textId="77777777" w:rsidR="00AA1562" w:rsidRDefault="00AA1562" w:rsidP="00AA1562">
      <w:pPr>
        <w:spacing w:after="0"/>
        <w:rPr>
          <w:rFonts w:ascii="Times New Roman" w:hAnsi="Times New Roman"/>
          <w:sz w:val="24"/>
          <w:szCs w:val="24"/>
        </w:rPr>
      </w:pPr>
    </w:p>
    <w:p w14:paraId="7CD60675" w14:textId="77777777" w:rsidR="00AA1562" w:rsidRDefault="00AA1562" w:rsidP="00AA1562">
      <w:pPr>
        <w:spacing w:after="0"/>
        <w:rPr>
          <w:rFonts w:ascii="Times New Roman" w:hAnsi="Times New Roman"/>
          <w:sz w:val="24"/>
          <w:szCs w:val="24"/>
        </w:rPr>
      </w:pPr>
      <w:r>
        <w:rPr>
          <w:rFonts w:ascii="Times New Roman" w:hAnsi="Times New Roman"/>
          <w:sz w:val="24"/>
          <w:szCs w:val="24"/>
        </w:rPr>
        <w:t xml:space="preserve">Early questions were pilot tested with </w:t>
      </w:r>
      <w:r w:rsidRPr="00716CFC">
        <w:rPr>
          <w:rFonts w:ascii="Times New Roman" w:hAnsi="Times New Roman"/>
          <w:sz w:val="24"/>
          <w:szCs w:val="24"/>
        </w:rPr>
        <w:t xml:space="preserve">9 travelers at John F. Kennedy Airport in New York. </w:t>
      </w:r>
      <w:r>
        <w:rPr>
          <w:rFonts w:ascii="Times New Roman" w:hAnsi="Times New Roman"/>
          <w:sz w:val="24"/>
          <w:szCs w:val="24"/>
        </w:rPr>
        <w:t xml:space="preserve">Travelers were selected using a convenience sampling strategy and asked sample questions about their experiences. The time required to ask these questions and quality of responses based on questions posed were used to revise the data collection instruments and determine the composition of the final interview documents. </w:t>
      </w:r>
      <w:r w:rsidRPr="008950A7">
        <w:rPr>
          <w:rFonts w:ascii="Times New Roman" w:hAnsi="Times New Roman"/>
          <w:sz w:val="24"/>
          <w:szCs w:val="24"/>
        </w:rPr>
        <w:t xml:space="preserve"> Feedback from the pilot test was </w:t>
      </w:r>
      <w:r>
        <w:rPr>
          <w:rFonts w:ascii="Times New Roman" w:hAnsi="Times New Roman"/>
          <w:sz w:val="24"/>
          <w:szCs w:val="24"/>
        </w:rPr>
        <w:t xml:space="preserve">also used to </w:t>
      </w:r>
      <w:r w:rsidRPr="008950A7">
        <w:rPr>
          <w:rFonts w:ascii="Times New Roman" w:hAnsi="Times New Roman"/>
          <w:sz w:val="24"/>
          <w:szCs w:val="24"/>
        </w:rPr>
        <w:t xml:space="preserve">ensure tools were culturally appropriate and </w:t>
      </w:r>
      <w:r>
        <w:rPr>
          <w:rFonts w:ascii="Times New Roman" w:hAnsi="Times New Roman"/>
          <w:sz w:val="24"/>
          <w:szCs w:val="24"/>
        </w:rPr>
        <w:t xml:space="preserve">to </w:t>
      </w:r>
      <w:r w:rsidRPr="008950A7">
        <w:rPr>
          <w:rFonts w:ascii="Times New Roman" w:hAnsi="Times New Roman"/>
          <w:sz w:val="24"/>
          <w:szCs w:val="24"/>
        </w:rPr>
        <w:t>estimate burden hours.</w:t>
      </w:r>
    </w:p>
    <w:p w14:paraId="39C29E94" w14:textId="77777777" w:rsidR="00AA1562" w:rsidRDefault="00AA1562" w:rsidP="00AA1562">
      <w:pPr>
        <w:spacing w:after="0"/>
        <w:rPr>
          <w:rFonts w:ascii="Times New Roman" w:hAnsi="Times New Roman"/>
          <w:sz w:val="24"/>
          <w:szCs w:val="24"/>
        </w:rPr>
      </w:pPr>
    </w:p>
    <w:p w14:paraId="7A4A7924" w14:textId="77777777" w:rsidR="00AA1562" w:rsidRDefault="00AA1562" w:rsidP="00AA1562">
      <w:pPr>
        <w:spacing w:after="0"/>
        <w:rPr>
          <w:rFonts w:ascii="Times New Roman" w:hAnsi="Times New Roman"/>
          <w:sz w:val="24"/>
          <w:szCs w:val="24"/>
        </w:rPr>
      </w:pPr>
      <w:r>
        <w:rPr>
          <w:rFonts w:ascii="Times New Roman" w:hAnsi="Times New Roman"/>
          <w:sz w:val="24"/>
          <w:szCs w:val="24"/>
        </w:rPr>
        <w:t xml:space="preserve">One hundred and forty-three respondents will be invited to participate in the interview. It is expected that approximately 128 respondents will be interviewed initially and 90 are expected in the follow-up assessment.  </w:t>
      </w:r>
      <w:r w:rsidRPr="00FA2615">
        <w:rPr>
          <w:rFonts w:ascii="Times New Roman" w:hAnsi="Times New Roman"/>
          <w:sz w:val="24"/>
          <w:szCs w:val="24"/>
        </w:rPr>
        <w:t>Using G*Power software (Faul et al., 2007), the power analysis in the table below was calculated based on the use of a sign test to measure median change in Likert scale responses between time points in a final sample of 90 participants (n=90), with a two-tailed alpha set at the traditional level of 0.05. As shown, the anticipated sample size should be sufficient to detect even modest changes between baseline and follow-up.</w:t>
      </w:r>
      <w:r>
        <w:rPr>
          <w:rFonts w:ascii="Times New Roman" w:hAnsi="Times New Roman"/>
          <w:sz w:val="24"/>
          <w:szCs w:val="24"/>
        </w:rPr>
        <w:t xml:space="preserve">  The following question is of primary interest in terms of detecting a change: </w:t>
      </w:r>
      <w:r w:rsidRPr="00436D71">
        <w:rPr>
          <w:rFonts w:ascii="Times New Roman" w:hAnsi="Times New Roman"/>
          <w:sz w:val="24"/>
          <w:szCs w:val="24"/>
        </w:rPr>
        <w:t>How confident are you that you can check yourself for the next few weeks for symptoms of Ebola?</w:t>
      </w:r>
      <w:r>
        <w:rPr>
          <w:rFonts w:ascii="Times New Roman" w:hAnsi="Times New Roman"/>
          <w:sz w:val="24"/>
          <w:szCs w:val="24"/>
        </w:rPr>
        <w:t xml:space="preserve"> </w:t>
      </w:r>
      <w:r w:rsidRPr="00436D71">
        <w:rPr>
          <w:rFonts w:ascii="Times New Roman" w:hAnsi="Times New Roman"/>
          <w:sz w:val="24"/>
          <w:szCs w:val="24"/>
        </w:rPr>
        <w:t xml:space="preserve">For this question, 1 is not confident at all, 2 </w:t>
      </w:r>
      <w:proofErr w:type="gramStart"/>
      <w:r w:rsidRPr="00436D71">
        <w:rPr>
          <w:rFonts w:ascii="Times New Roman" w:hAnsi="Times New Roman"/>
          <w:sz w:val="24"/>
          <w:szCs w:val="24"/>
        </w:rPr>
        <w:t>is</w:t>
      </w:r>
      <w:proofErr w:type="gramEnd"/>
      <w:r w:rsidRPr="00436D71">
        <w:rPr>
          <w:rFonts w:ascii="Times New Roman" w:hAnsi="Times New Roman"/>
          <w:sz w:val="24"/>
          <w:szCs w:val="24"/>
        </w:rPr>
        <w:t xml:space="preserve"> somewhat unconfident, 3 is confident, 4 is very confident.</w:t>
      </w:r>
      <w:r>
        <w:rPr>
          <w:rFonts w:ascii="Times New Roman" w:hAnsi="Times New Roman"/>
          <w:sz w:val="24"/>
          <w:szCs w:val="24"/>
        </w:rPr>
        <w:t xml:space="preserve">  </w:t>
      </w:r>
    </w:p>
    <w:p w14:paraId="16165111" w14:textId="77777777" w:rsidR="00AA1562" w:rsidRDefault="00AA1562" w:rsidP="00AA1562">
      <w:pPr>
        <w:spacing w:after="0"/>
        <w:rPr>
          <w:rFonts w:ascii="Times New Roman" w:hAnsi="Times New Roman"/>
          <w:sz w:val="24"/>
          <w:szCs w:val="24"/>
        </w:rPr>
      </w:pPr>
    </w:p>
    <w:p w14:paraId="7130BDBC" w14:textId="77777777" w:rsidR="00AA1562" w:rsidRPr="0022244C" w:rsidRDefault="00AA1562" w:rsidP="00AA1562">
      <w:pPr>
        <w:spacing w:after="0"/>
        <w:rPr>
          <w:rFonts w:ascii="Times New Roman" w:hAnsi="Times New Roman"/>
          <w:b/>
          <w:sz w:val="24"/>
          <w:szCs w:val="24"/>
        </w:rPr>
      </w:pPr>
      <w:proofErr w:type="gramStart"/>
      <w:r w:rsidRPr="0022244C">
        <w:rPr>
          <w:rFonts w:ascii="Times New Roman" w:hAnsi="Times New Roman"/>
          <w:b/>
          <w:sz w:val="24"/>
          <w:szCs w:val="24"/>
        </w:rPr>
        <w:t xml:space="preserve">Table </w:t>
      </w:r>
      <w:r>
        <w:rPr>
          <w:rFonts w:ascii="Times New Roman" w:hAnsi="Times New Roman"/>
          <w:b/>
          <w:sz w:val="24"/>
          <w:szCs w:val="24"/>
        </w:rPr>
        <w:t>B-</w:t>
      </w:r>
      <w:r w:rsidRPr="0022244C">
        <w:rPr>
          <w:rFonts w:ascii="Times New Roman" w:hAnsi="Times New Roman"/>
          <w:b/>
          <w:sz w:val="24"/>
          <w:szCs w:val="24"/>
        </w:rPr>
        <w:t>2.</w:t>
      </w:r>
      <w:proofErr w:type="gramEnd"/>
      <w:r w:rsidRPr="0022244C">
        <w:rPr>
          <w:rFonts w:ascii="Times New Roman" w:hAnsi="Times New Roman"/>
          <w:b/>
          <w:sz w:val="24"/>
          <w:szCs w:val="24"/>
        </w:rPr>
        <w:t xml:space="preserve"> </w:t>
      </w:r>
      <w:proofErr w:type="gramStart"/>
      <w:r w:rsidRPr="0022244C">
        <w:rPr>
          <w:rFonts w:ascii="Times New Roman" w:hAnsi="Times New Roman"/>
          <w:b/>
          <w:sz w:val="24"/>
          <w:szCs w:val="24"/>
        </w:rPr>
        <w:t>Sample size calculations.</w:t>
      </w:r>
      <w:proofErr w:type="gramEnd"/>
    </w:p>
    <w:p w14:paraId="75EBB6DA" w14:textId="77777777" w:rsidR="00AA1562" w:rsidRPr="00FA2615" w:rsidRDefault="00AA1562" w:rsidP="00AA1562">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4495"/>
        <w:gridCol w:w="4693"/>
      </w:tblGrid>
      <w:tr w:rsidR="00AA1562" w:rsidRPr="00436D71" w14:paraId="72B7F7E5" w14:textId="77777777" w:rsidTr="00AA1562">
        <w:trPr>
          <w:trHeight w:val="249"/>
        </w:trPr>
        <w:tc>
          <w:tcPr>
            <w:tcW w:w="4495" w:type="dxa"/>
          </w:tcPr>
          <w:p w14:paraId="6ED2B637" w14:textId="77777777" w:rsidR="00AA1562" w:rsidRPr="002925E1" w:rsidRDefault="00AA1562" w:rsidP="00AA1562">
            <w:pPr>
              <w:rPr>
                <w:rFonts w:ascii="Times New Roman" w:hAnsi="Times New Roman"/>
              </w:rPr>
            </w:pPr>
            <w:r w:rsidRPr="002925E1">
              <w:rPr>
                <w:rFonts w:ascii="Times New Roman" w:hAnsi="Times New Roman"/>
              </w:rPr>
              <w:t>Effect size (g)</w:t>
            </w:r>
          </w:p>
        </w:tc>
        <w:tc>
          <w:tcPr>
            <w:tcW w:w="4693" w:type="dxa"/>
          </w:tcPr>
          <w:p w14:paraId="24A540E9" w14:textId="77777777" w:rsidR="00AA1562" w:rsidRPr="002925E1" w:rsidRDefault="00AA1562" w:rsidP="00AA1562">
            <w:pPr>
              <w:rPr>
                <w:rFonts w:ascii="Times New Roman" w:hAnsi="Times New Roman"/>
              </w:rPr>
            </w:pPr>
            <w:r w:rsidRPr="002925E1">
              <w:rPr>
                <w:rFonts w:ascii="Times New Roman" w:hAnsi="Times New Roman"/>
              </w:rPr>
              <w:t>Power (1-beta)</w:t>
            </w:r>
          </w:p>
        </w:tc>
      </w:tr>
      <w:tr w:rsidR="00AA1562" w:rsidRPr="00436D71" w14:paraId="2F6B4FB3" w14:textId="77777777" w:rsidTr="00AA1562">
        <w:trPr>
          <w:trHeight w:val="260"/>
        </w:trPr>
        <w:tc>
          <w:tcPr>
            <w:tcW w:w="4495" w:type="dxa"/>
          </w:tcPr>
          <w:p w14:paraId="16ADF073" w14:textId="77777777" w:rsidR="00AA1562" w:rsidRPr="002925E1" w:rsidRDefault="00AA1562" w:rsidP="00AA1562">
            <w:pPr>
              <w:rPr>
                <w:rFonts w:ascii="Times New Roman" w:hAnsi="Times New Roman"/>
              </w:rPr>
            </w:pPr>
            <w:r w:rsidRPr="002925E1">
              <w:rPr>
                <w:rFonts w:ascii="Times New Roman" w:hAnsi="Times New Roman"/>
              </w:rPr>
              <w:t>0.30</w:t>
            </w:r>
          </w:p>
        </w:tc>
        <w:tc>
          <w:tcPr>
            <w:tcW w:w="4693" w:type="dxa"/>
          </w:tcPr>
          <w:p w14:paraId="29EE20C1" w14:textId="77777777" w:rsidR="00AA1562" w:rsidRPr="002925E1" w:rsidRDefault="00AA1562" w:rsidP="00AA1562">
            <w:pPr>
              <w:rPr>
                <w:rFonts w:ascii="Times New Roman" w:hAnsi="Times New Roman"/>
              </w:rPr>
            </w:pPr>
            <w:r w:rsidRPr="002925E1">
              <w:rPr>
                <w:rFonts w:ascii="Times New Roman" w:hAnsi="Times New Roman"/>
              </w:rPr>
              <w:t>99.9%</w:t>
            </w:r>
          </w:p>
        </w:tc>
      </w:tr>
      <w:tr w:rsidR="00AA1562" w:rsidRPr="00436D71" w14:paraId="4F7FCD25" w14:textId="77777777" w:rsidTr="00AA1562">
        <w:trPr>
          <w:trHeight w:val="249"/>
        </w:trPr>
        <w:tc>
          <w:tcPr>
            <w:tcW w:w="4495" w:type="dxa"/>
          </w:tcPr>
          <w:p w14:paraId="42DD59B9" w14:textId="77777777" w:rsidR="00AA1562" w:rsidRPr="002925E1" w:rsidRDefault="00AA1562" w:rsidP="00AA1562">
            <w:pPr>
              <w:rPr>
                <w:rFonts w:ascii="Times New Roman" w:hAnsi="Times New Roman"/>
              </w:rPr>
            </w:pPr>
            <w:r w:rsidRPr="002925E1">
              <w:rPr>
                <w:rFonts w:ascii="Times New Roman" w:hAnsi="Times New Roman"/>
              </w:rPr>
              <w:t>0.25</w:t>
            </w:r>
          </w:p>
        </w:tc>
        <w:tc>
          <w:tcPr>
            <w:tcW w:w="4693" w:type="dxa"/>
          </w:tcPr>
          <w:p w14:paraId="40C7E3ED" w14:textId="77777777" w:rsidR="00AA1562" w:rsidRPr="002925E1" w:rsidRDefault="00AA1562" w:rsidP="00AA1562">
            <w:pPr>
              <w:rPr>
                <w:rFonts w:ascii="Times New Roman" w:hAnsi="Times New Roman"/>
              </w:rPr>
            </w:pPr>
            <w:r w:rsidRPr="002925E1">
              <w:rPr>
                <w:rFonts w:ascii="Times New Roman" w:hAnsi="Times New Roman"/>
              </w:rPr>
              <w:t>99.9%</w:t>
            </w:r>
          </w:p>
        </w:tc>
      </w:tr>
      <w:tr w:rsidR="00AA1562" w:rsidRPr="00436D71" w14:paraId="2CD74F47" w14:textId="77777777" w:rsidTr="00AA1562">
        <w:trPr>
          <w:trHeight w:val="249"/>
        </w:trPr>
        <w:tc>
          <w:tcPr>
            <w:tcW w:w="4495" w:type="dxa"/>
          </w:tcPr>
          <w:p w14:paraId="74EDDA4E" w14:textId="77777777" w:rsidR="00AA1562" w:rsidRPr="002925E1" w:rsidRDefault="00AA1562" w:rsidP="00AA1562">
            <w:pPr>
              <w:rPr>
                <w:rFonts w:ascii="Times New Roman" w:hAnsi="Times New Roman"/>
              </w:rPr>
            </w:pPr>
            <w:r w:rsidRPr="002925E1">
              <w:rPr>
                <w:rFonts w:ascii="Times New Roman" w:hAnsi="Times New Roman"/>
              </w:rPr>
              <w:t>0.20</w:t>
            </w:r>
          </w:p>
        </w:tc>
        <w:tc>
          <w:tcPr>
            <w:tcW w:w="4693" w:type="dxa"/>
          </w:tcPr>
          <w:p w14:paraId="63DCE8AE" w14:textId="77777777" w:rsidR="00AA1562" w:rsidRPr="002925E1" w:rsidRDefault="00AA1562" w:rsidP="00AA1562">
            <w:pPr>
              <w:rPr>
                <w:rFonts w:ascii="Times New Roman" w:hAnsi="Times New Roman"/>
              </w:rPr>
            </w:pPr>
            <w:r w:rsidRPr="002925E1">
              <w:rPr>
                <w:rFonts w:ascii="Times New Roman" w:hAnsi="Times New Roman"/>
              </w:rPr>
              <w:t>97.3%</w:t>
            </w:r>
          </w:p>
        </w:tc>
      </w:tr>
      <w:tr w:rsidR="00AA1562" w:rsidRPr="00436D71" w14:paraId="2FE013D3" w14:textId="77777777" w:rsidTr="00AA1562">
        <w:trPr>
          <w:trHeight w:val="249"/>
        </w:trPr>
        <w:tc>
          <w:tcPr>
            <w:tcW w:w="4495" w:type="dxa"/>
          </w:tcPr>
          <w:p w14:paraId="5B091821" w14:textId="77777777" w:rsidR="00AA1562" w:rsidRPr="002925E1" w:rsidRDefault="00AA1562" w:rsidP="00AA1562">
            <w:pPr>
              <w:rPr>
                <w:rFonts w:ascii="Times New Roman" w:hAnsi="Times New Roman"/>
              </w:rPr>
            </w:pPr>
            <w:r w:rsidRPr="002925E1">
              <w:rPr>
                <w:rFonts w:ascii="Times New Roman" w:hAnsi="Times New Roman"/>
              </w:rPr>
              <w:lastRenderedPageBreak/>
              <w:t>0.15</w:t>
            </w:r>
          </w:p>
        </w:tc>
        <w:tc>
          <w:tcPr>
            <w:tcW w:w="4693" w:type="dxa"/>
          </w:tcPr>
          <w:p w14:paraId="06EF92D1" w14:textId="77777777" w:rsidR="00AA1562" w:rsidRPr="002925E1" w:rsidRDefault="00AA1562" w:rsidP="00AA1562">
            <w:pPr>
              <w:rPr>
                <w:rFonts w:ascii="Times New Roman" w:hAnsi="Times New Roman"/>
              </w:rPr>
            </w:pPr>
            <w:r w:rsidRPr="002925E1">
              <w:rPr>
                <w:rFonts w:ascii="Times New Roman" w:hAnsi="Times New Roman"/>
              </w:rPr>
              <w:t>81.2%</w:t>
            </w:r>
          </w:p>
        </w:tc>
      </w:tr>
      <w:tr w:rsidR="00AA1562" w:rsidRPr="00436D71" w14:paraId="1A117C94" w14:textId="77777777" w:rsidTr="00AA1562">
        <w:trPr>
          <w:trHeight w:val="273"/>
        </w:trPr>
        <w:tc>
          <w:tcPr>
            <w:tcW w:w="4495" w:type="dxa"/>
          </w:tcPr>
          <w:p w14:paraId="42654C76" w14:textId="77777777" w:rsidR="00AA1562" w:rsidRPr="002925E1" w:rsidRDefault="00AA1562" w:rsidP="00AA1562">
            <w:pPr>
              <w:rPr>
                <w:rFonts w:ascii="Times New Roman" w:hAnsi="Times New Roman"/>
              </w:rPr>
            </w:pPr>
            <w:r w:rsidRPr="002925E1">
              <w:rPr>
                <w:rFonts w:ascii="Times New Roman" w:hAnsi="Times New Roman"/>
              </w:rPr>
              <w:t>0.10</w:t>
            </w:r>
          </w:p>
        </w:tc>
        <w:tc>
          <w:tcPr>
            <w:tcW w:w="4693" w:type="dxa"/>
          </w:tcPr>
          <w:p w14:paraId="4333174B" w14:textId="77777777" w:rsidR="00AA1562" w:rsidRPr="002925E1" w:rsidRDefault="00AA1562" w:rsidP="00AA1562">
            <w:pPr>
              <w:rPr>
                <w:rFonts w:ascii="Times New Roman" w:hAnsi="Times New Roman"/>
              </w:rPr>
            </w:pPr>
            <w:r w:rsidRPr="002925E1">
              <w:rPr>
                <w:rFonts w:ascii="Times New Roman" w:hAnsi="Times New Roman"/>
              </w:rPr>
              <w:t>46.0%</w:t>
            </w:r>
          </w:p>
        </w:tc>
      </w:tr>
    </w:tbl>
    <w:p w14:paraId="32C6CBEB" w14:textId="77777777" w:rsidR="00BF2BC4" w:rsidRPr="00BC519C" w:rsidRDefault="00517617" w:rsidP="00E13490">
      <w:pPr>
        <w:pStyle w:val="Heading2"/>
      </w:pPr>
      <w:bookmarkStart w:id="36" w:name="_Toc405528099"/>
      <w:bookmarkStart w:id="37" w:name="_GoBack"/>
      <w:bookmarkEnd w:id="37"/>
      <w:r>
        <w:t xml:space="preserve">3. </w:t>
      </w:r>
      <w:r w:rsidR="00BF2BC4" w:rsidRPr="00BC519C">
        <w:t>Meth</w:t>
      </w:r>
      <w:r w:rsidR="003E4D18" w:rsidRPr="00BC519C">
        <w:t xml:space="preserve">ods to Maximize Response Rates </w:t>
      </w:r>
      <w:r w:rsidRPr="00BC519C">
        <w:t>and Deal with No Response</w:t>
      </w:r>
      <w:bookmarkEnd w:id="36"/>
    </w:p>
    <w:p w14:paraId="2E3CADD1" w14:textId="77777777" w:rsidR="00AA1562" w:rsidRDefault="00AA1562" w:rsidP="00AA1562">
      <w:bookmarkStart w:id="38" w:name="_Toc405528100"/>
      <w:r w:rsidRPr="00F836C5">
        <w:rPr>
          <w:rFonts w:ascii="Times New Roman" w:hAnsi="Times New Roman"/>
          <w:sz w:val="24"/>
          <w:szCs w:val="24"/>
        </w:rPr>
        <w:t xml:space="preserve">As stated above, we expect that approximately 90% will participate in the initial assessment and that 70% of those individuals will participate in the follow-up interview.   </w:t>
      </w:r>
    </w:p>
    <w:p w14:paraId="68E4E944" w14:textId="77777777" w:rsidR="00AA1562" w:rsidRDefault="00AA1562" w:rsidP="00AA1562">
      <w:r w:rsidRPr="00F836C5">
        <w:rPr>
          <w:rFonts w:ascii="Times New Roman" w:hAnsi="Times New Roman"/>
          <w:sz w:val="24"/>
          <w:szCs w:val="24"/>
        </w:rPr>
        <w:t>These estimate</w:t>
      </w:r>
      <w:r>
        <w:rPr>
          <w:rFonts w:ascii="Times New Roman" w:hAnsi="Times New Roman"/>
          <w:sz w:val="24"/>
          <w:szCs w:val="24"/>
        </w:rPr>
        <w:t xml:space="preserve"> for the initial interview participation rate is </w:t>
      </w:r>
      <w:r w:rsidRPr="00F836C5">
        <w:rPr>
          <w:rFonts w:ascii="Times New Roman" w:hAnsi="Times New Roman"/>
          <w:sz w:val="24"/>
          <w:szCs w:val="24"/>
        </w:rPr>
        <w:t xml:space="preserve">based on a recent similar data collection (in terms of methods </w:t>
      </w:r>
      <w:r>
        <w:rPr>
          <w:rFonts w:ascii="Times New Roman" w:hAnsi="Times New Roman"/>
          <w:sz w:val="24"/>
          <w:szCs w:val="24"/>
        </w:rPr>
        <w:t xml:space="preserve">and setting) supported by DGMQ. </w:t>
      </w:r>
      <w:r w:rsidRPr="00E81A8D">
        <w:rPr>
          <w:rFonts w:ascii="Times New Roman" w:hAnsi="Times New Roman"/>
          <w:sz w:val="24"/>
          <w:szCs w:val="24"/>
        </w:rPr>
        <w:t xml:space="preserve">This evaluation was conducted to determine whether seasonal flu prevention posters were noticed by travelers crossing the U.S./Mexico land border and if the posters resonated with the travelers. A response rate as </w:t>
      </w:r>
      <w:r>
        <w:rPr>
          <w:rFonts w:ascii="Times New Roman" w:hAnsi="Times New Roman"/>
          <w:sz w:val="24"/>
          <w:szCs w:val="24"/>
        </w:rPr>
        <w:t>of</w:t>
      </w:r>
      <w:r w:rsidRPr="00E81A8D">
        <w:rPr>
          <w:rFonts w:ascii="Times New Roman" w:hAnsi="Times New Roman"/>
          <w:sz w:val="24"/>
          <w:szCs w:val="24"/>
        </w:rPr>
        <w:t xml:space="preserve"> 88% was achieved with the intercept interviews with international travelers in four </w:t>
      </w:r>
      <w:r>
        <w:rPr>
          <w:rFonts w:ascii="Times New Roman" w:hAnsi="Times New Roman"/>
          <w:sz w:val="24"/>
          <w:szCs w:val="24"/>
        </w:rPr>
        <w:t>Federal Inspection Service (</w:t>
      </w:r>
      <w:r w:rsidRPr="00E81A8D">
        <w:rPr>
          <w:rFonts w:ascii="Times New Roman" w:hAnsi="Times New Roman"/>
          <w:sz w:val="24"/>
          <w:szCs w:val="24"/>
        </w:rPr>
        <w:t>FIS</w:t>
      </w:r>
      <w:r>
        <w:rPr>
          <w:rFonts w:ascii="Times New Roman" w:hAnsi="Times New Roman"/>
          <w:sz w:val="24"/>
          <w:szCs w:val="24"/>
        </w:rPr>
        <w:t xml:space="preserve">) areas.  </w:t>
      </w:r>
    </w:p>
    <w:p w14:paraId="30D5B457" w14:textId="77777777" w:rsidR="00AA1562" w:rsidRDefault="00AA1562" w:rsidP="00AA1562">
      <w:r w:rsidRPr="00F836C5">
        <w:rPr>
          <w:rFonts w:ascii="Times New Roman" w:hAnsi="Times New Roman"/>
          <w:sz w:val="24"/>
          <w:szCs w:val="24"/>
        </w:rPr>
        <w:t xml:space="preserve">The proportion of respondents </w:t>
      </w:r>
      <w:r>
        <w:rPr>
          <w:rFonts w:ascii="Times New Roman" w:hAnsi="Times New Roman"/>
          <w:sz w:val="24"/>
          <w:szCs w:val="24"/>
        </w:rPr>
        <w:t xml:space="preserve">we expect to be follow-up (second interview) </w:t>
      </w:r>
      <w:r w:rsidRPr="00F836C5">
        <w:rPr>
          <w:rFonts w:ascii="Times New Roman" w:hAnsi="Times New Roman"/>
          <w:sz w:val="24"/>
          <w:szCs w:val="24"/>
        </w:rPr>
        <w:t xml:space="preserve">is based on state experiences implementing </w:t>
      </w:r>
      <w:r>
        <w:rPr>
          <w:rFonts w:ascii="Times New Roman" w:hAnsi="Times New Roman"/>
          <w:sz w:val="24"/>
          <w:szCs w:val="24"/>
        </w:rPr>
        <w:t xml:space="preserve">the 21-day </w:t>
      </w:r>
      <w:r w:rsidRPr="00F836C5">
        <w:rPr>
          <w:rFonts w:ascii="Times New Roman" w:hAnsi="Times New Roman"/>
          <w:sz w:val="24"/>
          <w:szCs w:val="24"/>
        </w:rPr>
        <w:t>active monitoring</w:t>
      </w:r>
      <w:r>
        <w:rPr>
          <w:rFonts w:ascii="Times New Roman" w:hAnsi="Times New Roman"/>
          <w:sz w:val="24"/>
          <w:szCs w:val="24"/>
        </w:rPr>
        <w:t xml:space="preserve"> program</w:t>
      </w:r>
      <w:r w:rsidRPr="00F836C5">
        <w:rPr>
          <w:rFonts w:ascii="Times New Roman" w:hAnsi="Times New Roman"/>
          <w:sz w:val="24"/>
          <w:szCs w:val="24"/>
        </w:rPr>
        <w:t xml:space="preserve">. Virtually all passengers who go through secondary screening are being actively monitored, thus these individuals are accustomed to short phone calls with public health officials on a daily basis.  </w:t>
      </w:r>
    </w:p>
    <w:p w14:paraId="117430E5" w14:textId="77777777" w:rsidR="00AA1562" w:rsidRPr="00BC519C" w:rsidRDefault="00AA1562" w:rsidP="00AA1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B050"/>
          <w:sz w:val="24"/>
          <w:szCs w:val="24"/>
        </w:rPr>
      </w:pPr>
      <w:r w:rsidRPr="00BC519C">
        <w:rPr>
          <w:rFonts w:ascii="Times New Roman" w:hAnsi="Times New Roman"/>
          <w:sz w:val="24"/>
          <w:szCs w:val="24"/>
        </w:rPr>
        <w:t xml:space="preserve">The following procedures </w:t>
      </w:r>
      <w:r>
        <w:rPr>
          <w:rFonts w:ascii="Times New Roman" w:hAnsi="Times New Roman"/>
          <w:sz w:val="24"/>
          <w:szCs w:val="24"/>
        </w:rPr>
        <w:t>will be used to maximize response rates and deal with no response:</w:t>
      </w:r>
    </w:p>
    <w:p w14:paraId="31847904" w14:textId="77777777" w:rsidR="00AA1562" w:rsidRPr="00BC519C" w:rsidRDefault="00AA1562" w:rsidP="00AA1562">
      <w:pPr>
        <w:pStyle w:val="Level1"/>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BC519C">
        <w:rPr>
          <w:rFonts w:ascii="Times New Roman" w:hAnsi="Times New Roman"/>
        </w:rPr>
        <w:t>Informing respondents of what the project is asking, why it is being asked, who will see the results, and how the results will be used, as well as discussing how respondents will benefit from the results and how the findings will be put into action.</w:t>
      </w:r>
    </w:p>
    <w:p w14:paraId="42234E4B" w14:textId="77777777" w:rsidR="00AA1562" w:rsidRPr="00252265" w:rsidRDefault="00AA1562" w:rsidP="00AA1562">
      <w:pPr>
        <w:pStyle w:val="Level1"/>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252265">
        <w:rPr>
          <w:rFonts w:ascii="Times New Roman" w:hAnsi="Times New Roman"/>
        </w:rPr>
        <w:t xml:space="preserve">Addressing data security with respondents. Although we cannot guarantee anonymity, we will assure travelers that significant efforts will be made to secure data and that their answers will not be linked to them in any way. </w:t>
      </w:r>
      <w:r>
        <w:rPr>
          <w:rFonts w:ascii="Times New Roman" w:hAnsi="Times New Roman"/>
        </w:rPr>
        <w:t>Additionally, participants will be informed that the interview is voluntary, and they are free to skip questions they do not wish to answer, respond “I don’t know”, or end the interview at any time for any reason.</w:t>
      </w:r>
    </w:p>
    <w:p w14:paraId="5F7F63CB" w14:textId="77777777" w:rsidR="00AA1562" w:rsidRPr="00BC519C" w:rsidRDefault="00AA1562" w:rsidP="00AA1562">
      <w:pPr>
        <w:pStyle w:val="Level1"/>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BC519C">
        <w:rPr>
          <w:rFonts w:ascii="Times New Roman" w:hAnsi="Times New Roman"/>
        </w:rPr>
        <w:t xml:space="preserve">For telephone interviews, outgoing calls that result in no answer, a busy signal, or an answering machine will be automatically rescheduled for subsequent attempts (up to </w:t>
      </w:r>
      <w:r>
        <w:rPr>
          <w:rFonts w:ascii="Times New Roman" w:hAnsi="Times New Roman"/>
        </w:rPr>
        <w:t>five</w:t>
      </w:r>
      <w:r w:rsidRPr="00BC519C">
        <w:rPr>
          <w:rFonts w:ascii="Times New Roman" w:hAnsi="Times New Roman"/>
        </w:rPr>
        <w:t xml:space="preserve"> additional attempts will be tried before determining that a traveler is lost to follow-up).</w:t>
      </w:r>
    </w:p>
    <w:p w14:paraId="2A216199" w14:textId="77777777" w:rsidR="00571A19" w:rsidRDefault="00517617" w:rsidP="00954973">
      <w:pPr>
        <w:pStyle w:val="Heading2"/>
      </w:pPr>
      <w:r>
        <w:t xml:space="preserve">4. </w:t>
      </w:r>
      <w:r w:rsidR="00BF2BC4" w:rsidRPr="00517617">
        <w:t xml:space="preserve">Test of Procedures </w:t>
      </w:r>
      <w:r w:rsidRPr="00517617">
        <w:t xml:space="preserve">or Methods to be </w:t>
      </w:r>
      <w:proofErr w:type="gramStart"/>
      <w:r w:rsidRPr="00517617">
        <w:t>Undertaken</w:t>
      </w:r>
      <w:bookmarkEnd w:id="38"/>
      <w:proofErr w:type="gramEnd"/>
    </w:p>
    <w:p w14:paraId="36B74C44" w14:textId="6C7FB803" w:rsidR="00E47574" w:rsidRDefault="00BC519C" w:rsidP="00BC519C">
      <w:pPr>
        <w:spacing w:after="0" w:line="240" w:lineRule="auto"/>
        <w:rPr>
          <w:rFonts w:ascii="Times New Roman" w:eastAsiaTheme="minorEastAsia" w:hAnsi="Times New Roman"/>
          <w:sz w:val="24"/>
          <w:szCs w:val="24"/>
        </w:rPr>
      </w:pPr>
      <w:r w:rsidRPr="00BC519C">
        <w:rPr>
          <w:rFonts w:ascii="Times New Roman" w:eastAsiaTheme="minorEastAsia" w:hAnsi="Times New Roman"/>
          <w:color w:val="000000"/>
        </w:rPr>
        <w:t>The estimate for burden hours is based on</w:t>
      </w:r>
      <w:r w:rsidR="00BB08E6">
        <w:rPr>
          <w:rFonts w:ascii="Times New Roman" w:eastAsiaTheme="minorEastAsia" w:hAnsi="Times New Roman"/>
          <w:color w:val="000000"/>
        </w:rPr>
        <w:t xml:space="preserve"> an early version </w:t>
      </w:r>
      <w:r w:rsidR="00F118EF">
        <w:rPr>
          <w:rFonts w:ascii="Times New Roman" w:eastAsiaTheme="minorEastAsia" w:hAnsi="Times New Roman"/>
          <w:color w:val="000000"/>
        </w:rPr>
        <w:t xml:space="preserve">of </w:t>
      </w:r>
      <w:r w:rsidR="00F118EF" w:rsidRPr="00BC519C">
        <w:rPr>
          <w:rFonts w:ascii="Times New Roman" w:eastAsiaTheme="minorEastAsia" w:hAnsi="Times New Roman"/>
          <w:color w:val="000000"/>
        </w:rPr>
        <w:t>questions</w:t>
      </w:r>
      <w:r w:rsidRPr="00BC519C">
        <w:rPr>
          <w:rFonts w:ascii="Times New Roman" w:eastAsiaTheme="minorEastAsia" w:hAnsi="Times New Roman"/>
          <w:sz w:val="24"/>
          <w:szCs w:val="24"/>
        </w:rPr>
        <w:t xml:space="preserve"> pilot test</w:t>
      </w:r>
      <w:r w:rsidR="00D27A46">
        <w:rPr>
          <w:rFonts w:ascii="Times New Roman" w:eastAsiaTheme="minorEastAsia" w:hAnsi="Times New Roman"/>
          <w:sz w:val="24"/>
          <w:szCs w:val="24"/>
        </w:rPr>
        <w:t>ed</w:t>
      </w:r>
      <w:r w:rsidRPr="00BC519C">
        <w:rPr>
          <w:rFonts w:ascii="Times New Roman" w:eastAsiaTheme="minorEastAsia" w:hAnsi="Times New Roman"/>
          <w:sz w:val="24"/>
          <w:szCs w:val="24"/>
        </w:rPr>
        <w:t xml:space="preserve"> with 9 travelers at John F. Kennedy Airport in New York. Travelers</w:t>
      </w:r>
      <w:r w:rsidR="00D27A46">
        <w:rPr>
          <w:rFonts w:ascii="Times New Roman" w:eastAsiaTheme="minorEastAsia" w:hAnsi="Times New Roman"/>
          <w:sz w:val="24"/>
          <w:szCs w:val="24"/>
        </w:rPr>
        <w:t>, who</w:t>
      </w:r>
      <w:r w:rsidRPr="00BC519C">
        <w:rPr>
          <w:rFonts w:ascii="Times New Roman" w:eastAsiaTheme="minorEastAsia" w:hAnsi="Times New Roman"/>
          <w:sz w:val="24"/>
          <w:szCs w:val="24"/>
        </w:rPr>
        <w:t xml:space="preserve"> were selected using a convenience sampling strategy and </w:t>
      </w:r>
      <w:proofErr w:type="gramStart"/>
      <w:r w:rsidRPr="00BC519C">
        <w:rPr>
          <w:rFonts w:ascii="Times New Roman" w:eastAsiaTheme="minorEastAsia" w:hAnsi="Times New Roman"/>
          <w:sz w:val="24"/>
          <w:szCs w:val="24"/>
        </w:rPr>
        <w:t>asked</w:t>
      </w:r>
      <w:proofErr w:type="gramEnd"/>
      <w:r w:rsidRPr="00BC519C">
        <w:rPr>
          <w:rFonts w:ascii="Times New Roman" w:eastAsiaTheme="minorEastAsia" w:hAnsi="Times New Roman"/>
          <w:sz w:val="24"/>
          <w:szCs w:val="24"/>
        </w:rPr>
        <w:t xml:space="preserve"> sample questions about their experiences. The time required to ask these questions and quality of responses based on questions posed were used to revise the data collection instruments and determine the composition of the final interview documents.  Feedback from the pilot test was also used to ensure tools were culturally appropriate and to estimate burden hours.</w:t>
      </w:r>
      <w:r w:rsidR="00E47574" w:rsidRPr="00E47574">
        <w:rPr>
          <w:rFonts w:ascii="Times New Roman" w:hAnsi="Times New Roman"/>
          <w:sz w:val="24"/>
          <w:szCs w:val="24"/>
        </w:rPr>
        <w:t xml:space="preserve"> </w:t>
      </w:r>
      <w:r w:rsidR="00E47574" w:rsidRPr="00B32977">
        <w:rPr>
          <w:rFonts w:ascii="Times New Roman" w:hAnsi="Times New Roman"/>
          <w:sz w:val="24"/>
          <w:szCs w:val="24"/>
        </w:rPr>
        <w:t xml:space="preserve">Pilot testing of the questions indicated that the average length of time </w:t>
      </w:r>
      <w:r w:rsidR="00E47574" w:rsidRPr="00B32977">
        <w:rPr>
          <w:rFonts w:ascii="Times New Roman" w:hAnsi="Times New Roman"/>
          <w:sz w:val="24"/>
          <w:szCs w:val="24"/>
        </w:rPr>
        <w:lastRenderedPageBreak/>
        <w:t>needed to complete the Intercept Interview Guide of Traveler, including time for reviewing instructions, will be approximately 10 minutes. For the purposes of estimating burden hours, 10 minutes will be used.</w:t>
      </w:r>
      <w:r w:rsidR="00E47574">
        <w:rPr>
          <w:rFonts w:ascii="Times New Roman" w:hAnsi="Times New Roman"/>
          <w:sz w:val="24"/>
          <w:szCs w:val="24"/>
        </w:rPr>
        <w:t xml:space="preserve"> </w:t>
      </w:r>
      <w:r w:rsidR="00E47574" w:rsidRPr="00B32977">
        <w:rPr>
          <w:rFonts w:ascii="Times New Roman" w:hAnsi="Times New Roman"/>
          <w:sz w:val="24"/>
          <w:szCs w:val="24"/>
        </w:rPr>
        <w:t>Again, pilot testing of the questions indicated that the average length of time needed to complete the Telephone Interview Guide, including time for reviewing instructions, will be approximately 1</w:t>
      </w:r>
      <w:r w:rsidR="00DA296D">
        <w:rPr>
          <w:rFonts w:ascii="Times New Roman" w:hAnsi="Times New Roman"/>
          <w:sz w:val="24"/>
          <w:szCs w:val="24"/>
        </w:rPr>
        <w:t>5</w:t>
      </w:r>
      <w:r w:rsidR="00E47574" w:rsidRPr="00B32977">
        <w:rPr>
          <w:rFonts w:ascii="Times New Roman" w:hAnsi="Times New Roman"/>
          <w:sz w:val="24"/>
          <w:szCs w:val="24"/>
        </w:rPr>
        <w:t xml:space="preserve"> minutes. For the purposes of estimating burden hours, 15 minutes will be used.</w:t>
      </w:r>
    </w:p>
    <w:p w14:paraId="2D774544" w14:textId="77777777" w:rsidR="00517617" w:rsidRDefault="00517617" w:rsidP="00E13490">
      <w:pPr>
        <w:pStyle w:val="Heading2"/>
      </w:pPr>
      <w:bookmarkStart w:id="39" w:name="_Toc405528101"/>
      <w:r w:rsidRPr="00385DEB">
        <w:t>5. Individuals Consulted on Statistical Aspects and Individuals Collecting and/or Analyzing Data</w:t>
      </w:r>
      <w:bookmarkEnd w:id="39"/>
    </w:p>
    <w:p w14:paraId="53A90D28" w14:textId="77777777" w:rsidR="00693DF9" w:rsidRDefault="00571A19" w:rsidP="00571A19">
      <w:pPr>
        <w:tabs>
          <w:tab w:val="right" w:pos="9360"/>
        </w:tabs>
        <w:rPr>
          <w:rFonts w:ascii="Times New Roman" w:eastAsia="Times New Roman" w:hAnsi="Times New Roman"/>
          <w:sz w:val="24"/>
          <w:szCs w:val="24"/>
        </w:rPr>
      </w:pPr>
      <w:r w:rsidRPr="000B1C70">
        <w:rPr>
          <w:rFonts w:ascii="Times New Roman" w:hAnsi="Times New Roman"/>
          <w:sz w:val="24"/>
          <w:szCs w:val="24"/>
        </w:rPr>
        <w:t xml:space="preserve">The protocol and data collection instruments were developed and </w:t>
      </w:r>
      <w:r w:rsidR="00693DF9" w:rsidRPr="000B1C70">
        <w:rPr>
          <w:rFonts w:ascii="Times New Roman" w:hAnsi="Times New Roman"/>
          <w:sz w:val="24"/>
          <w:szCs w:val="24"/>
        </w:rPr>
        <w:t>reviewed in</w:t>
      </w:r>
      <w:r w:rsidRPr="000B1C70">
        <w:rPr>
          <w:rFonts w:ascii="Times New Roman" w:hAnsi="Times New Roman"/>
          <w:sz w:val="24"/>
          <w:szCs w:val="24"/>
        </w:rPr>
        <w:t xml:space="preserve"> collaboration with the staff of the</w:t>
      </w:r>
      <w:r w:rsidRPr="000B1C70">
        <w:rPr>
          <w:rFonts w:ascii="Times New Roman" w:eastAsia="Times New Roman" w:hAnsi="Times New Roman"/>
          <w:sz w:val="24"/>
          <w:szCs w:val="24"/>
        </w:rPr>
        <w:t xml:space="preserve"> </w:t>
      </w:r>
      <w:r w:rsidR="00693DF9" w:rsidRPr="000B1C70">
        <w:rPr>
          <w:rFonts w:ascii="Times New Roman" w:eastAsia="Times New Roman" w:hAnsi="Times New Roman"/>
          <w:sz w:val="24"/>
          <w:szCs w:val="24"/>
        </w:rPr>
        <w:t>NCEZID</w:t>
      </w:r>
      <w:r w:rsidRPr="000B1C70">
        <w:rPr>
          <w:rFonts w:ascii="Times New Roman" w:eastAsia="Times New Roman" w:hAnsi="Times New Roman"/>
          <w:sz w:val="24"/>
          <w:szCs w:val="24"/>
        </w:rPr>
        <w:t xml:space="preserve"> </w:t>
      </w:r>
      <w:r w:rsidR="00693DF9" w:rsidRPr="000B1C70">
        <w:rPr>
          <w:rFonts w:ascii="Times New Roman" w:eastAsia="Times New Roman" w:hAnsi="Times New Roman"/>
          <w:sz w:val="24"/>
          <w:szCs w:val="24"/>
        </w:rPr>
        <w:t>and DGMQ. The following</w:t>
      </w:r>
      <w:r w:rsidR="00693DF9">
        <w:rPr>
          <w:rFonts w:ascii="Times New Roman" w:eastAsia="Times New Roman" w:hAnsi="Times New Roman"/>
          <w:sz w:val="24"/>
          <w:szCs w:val="24"/>
        </w:rPr>
        <w:t xml:space="preserve"> individuals, provided advice about the protocol design, sampling methods, and data collection tools: </w:t>
      </w:r>
    </w:p>
    <w:tbl>
      <w:tblPr>
        <w:tblStyle w:val="TableGrid"/>
        <w:tblW w:w="0" w:type="auto"/>
        <w:tblLook w:val="04A0" w:firstRow="1" w:lastRow="0" w:firstColumn="1" w:lastColumn="0" w:noHBand="0" w:noVBand="1"/>
      </w:tblPr>
      <w:tblGrid>
        <w:gridCol w:w="2178"/>
        <w:gridCol w:w="2049"/>
        <w:gridCol w:w="1190"/>
        <w:gridCol w:w="4159"/>
      </w:tblGrid>
      <w:tr w:rsidR="009726A5" w:rsidRPr="00716CFC" w14:paraId="015E8B2B" w14:textId="77777777" w:rsidTr="00252265">
        <w:tc>
          <w:tcPr>
            <w:tcW w:w="2178" w:type="dxa"/>
            <w:shd w:val="clear" w:color="auto" w:fill="D9D9D9" w:themeFill="background1" w:themeFillShade="D9"/>
            <w:vAlign w:val="center"/>
          </w:tcPr>
          <w:p w14:paraId="176A8E00" w14:textId="77777777" w:rsidR="009726A5" w:rsidRPr="00716CFC" w:rsidRDefault="009726A5" w:rsidP="00C601AF">
            <w:pPr>
              <w:jc w:val="center"/>
              <w:rPr>
                <w:rFonts w:ascii="Times New Roman" w:eastAsiaTheme="minorHAnsi" w:hAnsi="Times New Roman"/>
                <w:b/>
                <w:sz w:val="24"/>
                <w:szCs w:val="24"/>
              </w:rPr>
            </w:pPr>
            <w:r w:rsidRPr="00716CFC">
              <w:rPr>
                <w:rFonts w:ascii="Times New Roman" w:eastAsiaTheme="minorHAnsi" w:hAnsi="Times New Roman"/>
                <w:b/>
                <w:sz w:val="24"/>
                <w:szCs w:val="24"/>
              </w:rPr>
              <w:t>Name</w:t>
            </w:r>
          </w:p>
          <w:p w14:paraId="6DD66100" w14:textId="77777777" w:rsidR="009726A5" w:rsidRPr="00716CFC" w:rsidRDefault="009726A5" w:rsidP="00C601AF">
            <w:pPr>
              <w:jc w:val="center"/>
              <w:rPr>
                <w:rFonts w:ascii="Times New Roman" w:eastAsiaTheme="minorHAnsi" w:hAnsi="Times New Roman"/>
                <w:b/>
                <w:sz w:val="24"/>
                <w:szCs w:val="24"/>
              </w:rPr>
            </w:pPr>
            <w:r w:rsidRPr="00716CFC">
              <w:rPr>
                <w:rFonts w:ascii="Times New Roman" w:eastAsiaTheme="minorHAnsi" w:hAnsi="Times New Roman"/>
                <w:b/>
                <w:sz w:val="24"/>
                <w:szCs w:val="24"/>
              </w:rPr>
              <w:t xml:space="preserve"> (Last, First)</w:t>
            </w:r>
          </w:p>
        </w:tc>
        <w:tc>
          <w:tcPr>
            <w:tcW w:w="2049" w:type="dxa"/>
            <w:shd w:val="clear" w:color="auto" w:fill="D9D9D9" w:themeFill="background1" w:themeFillShade="D9"/>
            <w:vAlign w:val="center"/>
          </w:tcPr>
          <w:p w14:paraId="54543662" w14:textId="77777777" w:rsidR="009726A5" w:rsidRPr="00716CFC" w:rsidRDefault="009726A5" w:rsidP="00C601AF">
            <w:pPr>
              <w:jc w:val="center"/>
              <w:rPr>
                <w:rFonts w:ascii="Times New Roman" w:eastAsiaTheme="minorHAnsi" w:hAnsi="Times New Roman"/>
                <w:b/>
                <w:sz w:val="24"/>
                <w:szCs w:val="24"/>
              </w:rPr>
            </w:pPr>
            <w:r w:rsidRPr="00716CFC">
              <w:rPr>
                <w:rFonts w:ascii="Times New Roman" w:eastAsiaTheme="minorHAnsi" w:hAnsi="Times New Roman"/>
                <w:b/>
                <w:sz w:val="24"/>
                <w:szCs w:val="24"/>
              </w:rPr>
              <w:t>Title</w:t>
            </w:r>
          </w:p>
        </w:tc>
        <w:tc>
          <w:tcPr>
            <w:tcW w:w="1190" w:type="dxa"/>
            <w:shd w:val="clear" w:color="auto" w:fill="D9D9D9" w:themeFill="background1" w:themeFillShade="D9"/>
            <w:vAlign w:val="center"/>
          </w:tcPr>
          <w:p w14:paraId="3DB73155" w14:textId="77777777" w:rsidR="009726A5" w:rsidRPr="00716CFC" w:rsidRDefault="009726A5" w:rsidP="00C601AF">
            <w:pPr>
              <w:jc w:val="center"/>
              <w:rPr>
                <w:rFonts w:ascii="Times New Roman" w:eastAsiaTheme="minorHAnsi" w:hAnsi="Times New Roman"/>
                <w:b/>
                <w:sz w:val="24"/>
                <w:szCs w:val="24"/>
              </w:rPr>
            </w:pPr>
            <w:r w:rsidRPr="00716CFC">
              <w:rPr>
                <w:rFonts w:ascii="Times New Roman" w:eastAsiaTheme="minorHAnsi" w:hAnsi="Times New Roman"/>
                <w:b/>
                <w:sz w:val="24"/>
                <w:szCs w:val="24"/>
              </w:rPr>
              <w:t>Degree</w:t>
            </w:r>
          </w:p>
        </w:tc>
        <w:tc>
          <w:tcPr>
            <w:tcW w:w="4159" w:type="dxa"/>
            <w:shd w:val="clear" w:color="auto" w:fill="D9D9D9" w:themeFill="background1" w:themeFillShade="D9"/>
          </w:tcPr>
          <w:p w14:paraId="37EC5AA7" w14:textId="77777777" w:rsidR="009726A5" w:rsidRPr="00716CFC" w:rsidRDefault="009726A5" w:rsidP="00C601AF">
            <w:pPr>
              <w:jc w:val="center"/>
              <w:rPr>
                <w:rFonts w:ascii="Times New Roman" w:eastAsiaTheme="minorHAnsi" w:hAnsi="Times New Roman"/>
                <w:b/>
                <w:sz w:val="24"/>
                <w:szCs w:val="24"/>
              </w:rPr>
            </w:pPr>
            <w:r w:rsidRPr="00716CFC">
              <w:rPr>
                <w:rFonts w:ascii="Times New Roman" w:eastAsiaTheme="minorHAnsi" w:hAnsi="Times New Roman"/>
                <w:b/>
                <w:sz w:val="24"/>
                <w:szCs w:val="24"/>
              </w:rPr>
              <w:t>Roles/Responsibilities</w:t>
            </w:r>
          </w:p>
        </w:tc>
      </w:tr>
      <w:tr w:rsidR="009726A5" w:rsidRPr="00716CFC" w14:paraId="34B318A5" w14:textId="77777777" w:rsidTr="00252265">
        <w:trPr>
          <w:trHeight w:val="737"/>
        </w:trPr>
        <w:tc>
          <w:tcPr>
            <w:tcW w:w="2178" w:type="dxa"/>
            <w:vAlign w:val="center"/>
          </w:tcPr>
          <w:p w14:paraId="230DA393"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Bene</w:t>
            </w:r>
            <w:r>
              <w:rPr>
                <w:rFonts w:ascii="Times New Roman" w:eastAsiaTheme="minorHAnsi" w:hAnsi="Times New Roman"/>
                <w:sz w:val="24"/>
                <w:szCs w:val="24"/>
              </w:rPr>
              <w:t>n</w:t>
            </w:r>
            <w:r w:rsidRPr="00716CFC">
              <w:rPr>
                <w:rFonts w:ascii="Times New Roman" w:eastAsiaTheme="minorHAnsi" w:hAnsi="Times New Roman"/>
                <w:sz w:val="24"/>
                <w:szCs w:val="24"/>
              </w:rPr>
              <w:t xml:space="preserve">son, </w:t>
            </w:r>
          </w:p>
          <w:p w14:paraId="5D4905A9"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Gabrielle</w:t>
            </w:r>
          </w:p>
        </w:tc>
        <w:tc>
          <w:tcPr>
            <w:tcW w:w="2049" w:type="dxa"/>
            <w:vAlign w:val="center"/>
          </w:tcPr>
          <w:p w14:paraId="556AFFC5" w14:textId="77777777" w:rsidR="009726A5" w:rsidRPr="00812138" w:rsidRDefault="009726A5" w:rsidP="00C601AF">
            <w:pPr>
              <w:pStyle w:val="Title1"/>
              <w:shd w:val="clear" w:color="auto" w:fill="FFFFFF"/>
              <w:spacing w:line="255" w:lineRule="atLeast"/>
              <w:rPr>
                <w:color w:val="333333"/>
                <w:lang w:val="en"/>
              </w:rPr>
            </w:pPr>
            <w:r w:rsidRPr="00812138">
              <w:rPr>
                <w:color w:val="333333"/>
                <w:lang w:val="en"/>
              </w:rPr>
              <w:t xml:space="preserve">Associate Director for Training, Education, </w:t>
            </w:r>
            <w:r>
              <w:rPr>
                <w:color w:val="333333"/>
                <w:lang w:val="en"/>
              </w:rPr>
              <w:t xml:space="preserve">and </w:t>
            </w:r>
            <w:r w:rsidRPr="00812138">
              <w:rPr>
                <w:color w:val="333333"/>
                <w:lang w:val="en"/>
              </w:rPr>
              <w:t>Communication</w:t>
            </w:r>
            <w:r>
              <w:rPr>
                <w:color w:val="333333"/>
                <w:lang w:val="en"/>
              </w:rPr>
              <w:t>, NCEZID</w:t>
            </w:r>
            <w:r w:rsidRPr="00812138">
              <w:rPr>
                <w:color w:val="333333"/>
                <w:lang w:val="en"/>
              </w:rPr>
              <w:t xml:space="preserve"> </w:t>
            </w:r>
          </w:p>
          <w:p w14:paraId="04E302C9" w14:textId="77777777" w:rsidR="009726A5" w:rsidRPr="00716CFC" w:rsidRDefault="009726A5" w:rsidP="00C601AF">
            <w:pPr>
              <w:rPr>
                <w:rFonts w:ascii="Times New Roman" w:eastAsiaTheme="minorHAnsi" w:hAnsi="Times New Roman"/>
                <w:sz w:val="24"/>
                <w:szCs w:val="24"/>
              </w:rPr>
            </w:pPr>
          </w:p>
        </w:tc>
        <w:tc>
          <w:tcPr>
            <w:tcW w:w="1190" w:type="dxa"/>
            <w:vAlign w:val="center"/>
          </w:tcPr>
          <w:p w14:paraId="13EE80CF" w14:textId="77777777" w:rsidR="009726A5" w:rsidRPr="00716CFC" w:rsidRDefault="009726A5" w:rsidP="00C601AF">
            <w:pPr>
              <w:jc w:val="center"/>
              <w:rPr>
                <w:rFonts w:ascii="Times New Roman" w:eastAsiaTheme="minorHAnsi" w:hAnsi="Times New Roman"/>
                <w:sz w:val="24"/>
                <w:szCs w:val="24"/>
              </w:rPr>
            </w:pPr>
            <w:r>
              <w:rPr>
                <w:rFonts w:ascii="Times New Roman" w:eastAsiaTheme="minorHAnsi" w:hAnsi="Times New Roman"/>
                <w:sz w:val="24"/>
                <w:szCs w:val="24"/>
              </w:rPr>
              <w:t>MPH</w:t>
            </w:r>
          </w:p>
        </w:tc>
        <w:tc>
          <w:tcPr>
            <w:tcW w:w="4159" w:type="dxa"/>
          </w:tcPr>
          <w:p w14:paraId="3FD049FC"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Primary in </w:t>
            </w:r>
            <w:r>
              <w:rPr>
                <w:rFonts w:ascii="Times New Roman" w:eastAsiaTheme="minorHAnsi" w:hAnsi="Times New Roman"/>
                <w:sz w:val="24"/>
                <w:szCs w:val="24"/>
              </w:rPr>
              <w:t>assessment</w:t>
            </w:r>
            <w:r w:rsidRPr="00716CFC">
              <w:rPr>
                <w:rFonts w:ascii="Times New Roman" w:eastAsiaTheme="minorHAnsi" w:hAnsi="Times New Roman"/>
                <w:sz w:val="24"/>
                <w:szCs w:val="24"/>
              </w:rPr>
              <w:t xml:space="preserve"> design</w:t>
            </w:r>
            <w:r>
              <w:rPr>
                <w:rFonts w:ascii="Times New Roman" w:eastAsiaTheme="minorHAnsi" w:hAnsi="Times New Roman"/>
                <w:sz w:val="24"/>
                <w:szCs w:val="24"/>
              </w:rPr>
              <w:t>,</w:t>
            </w:r>
            <w:r w:rsidRPr="00716CFC">
              <w:rPr>
                <w:rFonts w:ascii="Times New Roman" w:eastAsiaTheme="minorHAnsi" w:hAnsi="Times New Roman"/>
                <w:sz w:val="24"/>
                <w:szCs w:val="24"/>
              </w:rPr>
              <w:t xml:space="preserve"> data analysis</w:t>
            </w:r>
            <w:r>
              <w:rPr>
                <w:rFonts w:ascii="Times New Roman" w:eastAsiaTheme="minorHAnsi" w:hAnsi="Times New Roman"/>
                <w:sz w:val="24"/>
                <w:szCs w:val="24"/>
              </w:rPr>
              <w:t>, and outputs.  Support in data collection</w:t>
            </w:r>
          </w:p>
        </w:tc>
      </w:tr>
      <w:tr w:rsidR="009726A5" w:rsidRPr="00716CFC" w14:paraId="62C8BC99" w14:textId="77777777" w:rsidTr="00252265">
        <w:trPr>
          <w:trHeight w:val="737"/>
        </w:trPr>
        <w:tc>
          <w:tcPr>
            <w:tcW w:w="2178" w:type="dxa"/>
            <w:vAlign w:val="center"/>
          </w:tcPr>
          <w:p w14:paraId="55C55273" w14:textId="77777777" w:rsidR="009726A5" w:rsidRDefault="009726A5" w:rsidP="00C601AF">
            <w:pPr>
              <w:rPr>
                <w:rFonts w:ascii="Times New Roman" w:eastAsiaTheme="minorHAnsi" w:hAnsi="Times New Roman"/>
                <w:sz w:val="24"/>
                <w:szCs w:val="24"/>
              </w:rPr>
            </w:pPr>
            <w:r>
              <w:rPr>
                <w:rFonts w:ascii="Times New Roman" w:eastAsiaTheme="minorHAnsi" w:hAnsi="Times New Roman"/>
                <w:sz w:val="24"/>
                <w:szCs w:val="24"/>
              </w:rPr>
              <w:t xml:space="preserve">Glynn, </w:t>
            </w:r>
          </w:p>
          <w:p w14:paraId="0DF8DDD2" w14:textId="77777777" w:rsidR="009726A5" w:rsidRPr="00716CFC" w:rsidRDefault="009726A5" w:rsidP="00C601AF">
            <w:pPr>
              <w:rPr>
                <w:rFonts w:ascii="Times New Roman" w:eastAsiaTheme="minorHAnsi" w:hAnsi="Times New Roman"/>
                <w:sz w:val="24"/>
                <w:szCs w:val="24"/>
              </w:rPr>
            </w:pPr>
            <w:r>
              <w:rPr>
                <w:rFonts w:ascii="Times New Roman" w:eastAsiaTheme="minorHAnsi" w:hAnsi="Times New Roman"/>
                <w:sz w:val="24"/>
                <w:szCs w:val="24"/>
              </w:rPr>
              <w:t>Natalie</w:t>
            </w:r>
          </w:p>
        </w:tc>
        <w:tc>
          <w:tcPr>
            <w:tcW w:w="2049" w:type="dxa"/>
            <w:vAlign w:val="center"/>
          </w:tcPr>
          <w:p w14:paraId="1F62852D" w14:textId="77777777" w:rsidR="009726A5" w:rsidRPr="00812138" w:rsidRDefault="009726A5" w:rsidP="00C601AF">
            <w:pPr>
              <w:pStyle w:val="Title1"/>
              <w:shd w:val="clear" w:color="auto" w:fill="FFFFFF"/>
              <w:spacing w:line="255" w:lineRule="atLeast"/>
              <w:rPr>
                <w:color w:val="333333"/>
                <w:lang w:val="en"/>
              </w:rPr>
            </w:pPr>
            <w:r>
              <w:rPr>
                <w:color w:val="333333"/>
                <w:lang w:val="en"/>
              </w:rPr>
              <w:t>Evaluation Fellow, NCEZID</w:t>
            </w:r>
          </w:p>
        </w:tc>
        <w:tc>
          <w:tcPr>
            <w:tcW w:w="1190" w:type="dxa"/>
            <w:vAlign w:val="center"/>
          </w:tcPr>
          <w:p w14:paraId="219BD88E" w14:textId="77777777" w:rsidR="009726A5" w:rsidRDefault="009726A5" w:rsidP="00C601AF">
            <w:pPr>
              <w:jc w:val="center"/>
              <w:rPr>
                <w:rFonts w:ascii="Times New Roman" w:eastAsiaTheme="minorHAnsi" w:hAnsi="Times New Roman"/>
                <w:sz w:val="24"/>
                <w:szCs w:val="24"/>
              </w:rPr>
            </w:pPr>
            <w:r>
              <w:rPr>
                <w:rFonts w:ascii="Times New Roman" w:eastAsiaTheme="minorHAnsi" w:hAnsi="Times New Roman"/>
                <w:sz w:val="24"/>
                <w:szCs w:val="24"/>
              </w:rPr>
              <w:t>MDP</w:t>
            </w:r>
          </w:p>
        </w:tc>
        <w:tc>
          <w:tcPr>
            <w:tcW w:w="4159" w:type="dxa"/>
          </w:tcPr>
          <w:p w14:paraId="72CF84D1" w14:textId="77777777" w:rsidR="009726A5" w:rsidRPr="00716CFC" w:rsidRDefault="009726A5" w:rsidP="009726A5">
            <w:pPr>
              <w:rPr>
                <w:rFonts w:ascii="Times New Roman" w:eastAsiaTheme="minorHAnsi" w:hAnsi="Times New Roman"/>
                <w:sz w:val="24"/>
                <w:szCs w:val="24"/>
              </w:rPr>
            </w:pPr>
            <w:r w:rsidRPr="00716CFC">
              <w:rPr>
                <w:rFonts w:ascii="Times New Roman" w:eastAsiaTheme="minorHAnsi" w:hAnsi="Times New Roman"/>
                <w:sz w:val="24"/>
                <w:szCs w:val="24"/>
              </w:rPr>
              <w:t xml:space="preserve">Primary </w:t>
            </w:r>
            <w:r>
              <w:rPr>
                <w:rFonts w:ascii="Times New Roman" w:eastAsiaTheme="minorHAnsi" w:hAnsi="Times New Roman"/>
                <w:sz w:val="24"/>
                <w:szCs w:val="24"/>
              </w:rPr>
              <w:t>assessment</w:t>
            </w:r>
            <w:r w:rsidRPr="00716CFC">
              <w:rPr>
                <w:rFonts w:ascii="Times New Roman" w:eastAsiaTheme="minorHAnsi" w:hAnsi="Times New Roman"/>
                <w:sz w:val="24"/>
                <w:szCs w:val="24"/>
              </w:rPr>
              <w:t xml:space="preserve"> design </w:t>
            </w:r>
          </w:p>
          <w:p w14:paraId="1E273FD6" w14:textId="77777777" w:rsidR="009726A5" w:rsidRPr="00716CFC" w:rsidRDefault="009726A5" w:rsidP="009726A5">
            <w:pPr>
              <w:rPr>
                <w:rFonts w:ascii="Times New Roman" w:eastAsiaTheme="minorHAnsi" w:hAnsi="Times New Roman"/>
                <w:sz w:val="24"/>
                <w:szCs w:val="24"/>
              </w:rPr>
            </w:pPr>
            <w:proofErr w:type="gramStart"/>
            <w:r w:rsidRPr="00716CFC">
              <w:rPr>
                <w:rFonts w:ascii="Times New Roman" w:eastAsiaTheme="minorHAnsi" w:hAnsi="Times New Roman"/>
                <w:sz w:val="24"/>
                <w:szCs w:val="24"/>
              </w:rPr>
              <w:t>data</w:t>
            </w:r>
            <w:proofErr w:type="gramEnd"/>
            <w:r w:rsidRPr="00716CFC">
              <w:rPr>
                <w:rFonts w:ascii="Times New Roman" w:eastAsiaTheme="minorHAnsi" w:hAnsi="Times New Roman"/>
                <w:sz w:val="24"/>
                <w:szCs w:val="24"/>
              </w:rPr>
              <w:t xml:space="preserve"> collection, data analysis, toolkit development.</w:t>
            </w:r>
          </w:p>
        </w:tc>
      </w:tr>
      <w:tr w:rsidR="009726A5" w:rsidRPr="00716CFC" w14:paraId="253D1FE1" w14:textId="77777777" w:rsidTr="00252265">
        <w:trPr>
          <w:trHeight w:val="908"/>
        </w:trPr>
        <w:tc>
          <w:tcPr>
            <w:tcW w:w="2178" w:type="dxa"/>
            <w:vAlign w:val="center"/>
          </w:tcPr>
          <w:p w14:paraId="49F81AD7"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Joseph, </w:t>
            </w:r>
          </w:p>
          <w:p w14:paraId="4E2A7B1A"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Heather</w:t>
            </w:r>
          </w:p>
        </w:tc>
        <w:tc>
          <w:tcPr>
            <w:tcW w:w="2049" w:type="dxa"/>
            <w:vAlign w:val="center"/>
          </w:tcPr>
          <w:p w14:paraId="4EC17BD9" w14:textId="77777777" w:rsidR="009726A5" w:rsidRPr="00716CFC" w:rsidRDefault="009726A5" w:rsidP="00C601AF">
            <w:pPr>
              <w:rPr>
                <w:rFonts w:ascii="Times New Roman" w:eastAsiaTheme="minorHAnsi" w:hAnsi="Times New Roman"/>
                <w:sz w:val="24"/>
                <w:szCs w:val="24"/>
              </w:rPr>
            </w:pPr>
            <w:r>
              <w:rPr>
                <w:rFonts w:ascii="Times New Roman" w:eastAsiaTheme="minorHAnsi" w:hAnsi="Times New Roman"/>
                <w:sz w:val="24"/>
                <w:szCs w:val="24"/>
              </w:rPr>
              <w:t>Behavioral Scientist, NCHHSTP</w:t>
            </w:r>
          </w:p>
        </w:tc>
        <w:tc>
          <w:tcPr>
            <w:tcW w:w="1190" w:type="dxa"/>
            <w:vAlign w:val="center"/>
          </w:tcPr>
          <w:p w14:paraId="6FB900C8" w14:textId="77777777" w:rsidR="009726A5" w:rsidRPr="00716CFC" w:rsidRDefault="009726A5" w:rsidP="00C601AF">
            <w:pPr>
              <w:jc w:val="center"/>
              <w:rPr>
                <w:rFonts w:ascii="Times New Roman" w:eastAsiaTheme="minorHAnsi" w:hAnsi="Times New Roman"/>
                <w:sz w:val="24"/>
                <w:szCs w:val="24"/>
              </w:rPr>
            </w:pPr>
            <w:r>
              <w:rPr>
                <w:rFonts w:ascii="Times New Roman" w:eastAsiaTheme="minorHAnsi" w:hAnsi="Times New Roman"/>
                <w:sz w:val="24"/>
                <w:szCs w:val="24"/>
              </w:rPr>
              <w:t>MPH</w:t>
            </w:r>
          </w:p>
        </w:tc>
        <w:tc>
          <w:tcPr>
            <w:tcW w:w="4159" w:type="dxa"/>
            <w:vAlign w:val="center"/>
          </w:tcPr>
          <w:p w14:paraId="275FE767"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Primary in </w:t>
            </w:r>
            <w:r>
              <w:rPr>
                <w:rFonts w:ascii="Times New Roman" w:eastAsiaTheme="minorHAnsi" w:hAnsi="Times New Roman"/>
                <w:sz w:val="24"/>
                <w:szCs w:val="24"/>
              </w:rPr>
              <w:t>assessment</w:t>
            </w:r>
            <w:r w:rsidRPr="00716CFC">
              <w:rPr>
                <w:rFonts w:ascii="Times New Roman" w:eastAsiaTheme="minorHAnsi" w:hAnsi="Times New Roman"/>
                <w:sz w:val="24"/>
                <w:szCs w:val="24"/>
              </w:rPr>
              <w:t xml:space="preserve"> design</w:t>
            </w:r>
            <w:r>
              <w:rPr>
                <w:rFonts w:ascii="Times New Roman" w:eastAsiaTheme="minorHAnsi" w:hAnsi="Times New Roman"/>
                <w:sz w:val="24"/>
                <w:szCs w:val="24"/>
              </w:rPr>
              <w:t>,</w:t>
            </w:r>
            <w:r w:rsidRPr="00716CFC">
              <w:rPr>
                <w:rFonts w:ascii="Times New Roman" w:eastAsiaTheme="minorHAnsi" w:hAnsi="Times New Roman"/>
                <w:sz w:val="24"/>
                <w:szCs w:val="24"/>
              </w:rPr>
              <w:t xml:space="preserve"> data analysis</w:t>
            </w:r>
            <w:r>
              <w:rPr>
                <w:rFonts w:ascii="Times New Roman" w:eastAsiaTheme="minorHAnsi" w:hAnsi="Times New Roman"/>
                <w:sz w:val="24"/>
                <w:szCs w:val="24"/>
              </w:rPr>
              <w:t>, and outputs.  Support in data collection</w:t>
            </w:r>
          </w:p>
        </w:tc>
      </w:tr>
      <w:tr w:rsidR="009726A5" w:rsidRPr="00716CFC" w14:paraId="018098D5" w14:textId="77777777" w:rsidTr="00252265">
        <w:tc>
          <w:tcPr>
            <w:tcW w:w="2178" w:type="dxa"/>
            <w:vAlign w:val="center"/>
          </w:tcPr>
          <w:p w14:paraId="34FCBCD3"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Erskine, </w:t>
            </w:r>
          </w:p>
          <w:p w14:paraId="5EE4CC6F" w14:textId="77777777" w:rsidR="009726A5" w:rsidRPr="00716CFC" w:rsidRDefault="009726A5" w:rsidP="00C601AF">
            <w:pPr>
              <w:rPr>
                <w:rFonts w:ascii="Times New Roman" w:eastAsiaTheme="minorHAnsi" w:hAnsi="Times New Roman"/>
                <w:sz w:val="24"/>
                <w:szCs w:val="24"/>
              </w:rPr>
            </w:pPr>
            <w:r>
              <w:rPr>
                <w:rFonts w:ascii="Times New Roman" w:eastAsiaTheme="minorHAnsi" w:hAnsi="Times New Roman"/>
                <w:sz w:val="24"/>
                <w:szCs w:val="24"/>
              </w:rPr>
              <w:t>Stefanie</w:t>
            </w:r>
          </w:p>
        </w:tc>
        <w:tc>
          <w:tcPr>
            <w:tcW w:w="2049" w:type="dxa"/>
            <w:vAlign w:val="center"/>
          </w:tcPr>
          <w:p w14:paraId="0A8399BE" w14:textId="77777777" w:rsidR="009726A5" w:rsidRPr="00716CFC" w:rsidRDefault="009726A5" w:rsidP="00C601AF">
            <w:pPr>
              <w:rPr>
                <w:rFonts w:ascii="Times New Roman" w:eastAsiaTheme="minorHAnsi" w:hAnsi="Times New Roman"/>
                <w:sz w:val="24"/>
                <w:szCs w:val="24"/>
              </w:rPr>
            </w:pPr>
            <w:r>
              <w:rPr>
                <w:rFonts w:ascii="Times New Roman" w:eastAsiaTheme="minorHAnsi" w:hAnsi="Times New Roman"/>
                <w:sz w:val="24"/>
                <w:szCs w:val="24"/>
              </w:rPr>
              <w:t>Behavioral Scientist, NCEZID</w:t>
            </w:r>
          </w:p>
        </w:tc>
        <w:tc>
          <w:tcPr>
            <w:tcW w:w="1190" w:type="dxa"/>
            <w:vAlign w:val="center"/>
          </w:tcPr>
          <w:p w14:paraId="75ADB236" w14:textId="77777777" w:rsidR="009726A5" w:rsidRPr="00716CFC" w:rsidRDefault="009726A5" w:rsidP="00C601AF">
            <w:pPr>
              <w:jc w:val="center"/>
              <w:rPr>
                <w:rFonts w:ascii="Times New Roman" w:eastAsiaTheme="minorHAnsi" w:hAnsi="Times New Roman"/>
                <w:sz w:val="24"/>
                <w:szCs w:val="24"/>
              </w:rPr>
            </w:pPr>
            <w:r>
              <w:rPr>
                <w:rFonts w:ascii="Times New Roman" w:eastAsiaTheme="minorHAnsi" w:hAnsi="Times New Roman"/>
                <w:sz w:val="24"/>
                <w:szCs w:val="24"/>
              </w:rPr>
              <w:t>MPH</w:t>
            </w:r>
          </w:p>
        </w:tc>
        <w:tc>
          <w:tcPr>
            <w:tcW w:w="4159" w:type="dxa"/>
          </w:tcPr>
          <w:p w14:paraId="239AB78E"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Primary </w:t>
            </w:r>
            <w:r>
              <w:rPr>
                <w:rFonts w:ascii="Times New Roman" w:eastAsiaTheme="minorHAnsi" w:hAnsi="Times New Roman"/>
                <w:sz w:val="24"/>
                <w:szCs w:val="24"/>
              </w:rPr>
              <w:t>Support in data collection. Support</w:t>
            </w:r>
            <w:r w:rsidRPr="00716CFC">
              <w:rPr>
                <w:rFonts w:ascii="Times New Roman" w:eastAsiaTheme="minorHAnsi" w:hAnsi="Times New Roman"/>
                <w:sz w:val="24"/>
                <w:szCs w:val="24"/>
              </w:rPr>
              <w:t xml:space="preserve"> in </w:t>
            </w:r>
            <w:r>
              <w:rPr>
                <w:rFonts w:ascii="Times New Roman" w:eastAsiaTheme="minorHAnsi" w:hAnsi="Times New Roman"/>
                <w:sz w:val="24"/>
                <w:szCs w:val="24"/>
              </w:rPr>
              <w:t>assessment</w:t>
            </w:r>
            <w:r w:rsidRPr="00716CFC">
              <w:rPr>
                <w:rFonts w:ascii="Times New Roman" w:eastAsiaTheme="minorHAnsi" w:hAnsi="Times New Roman"/>
                <w:sz w:val="24"/>
                <w:szCs w:val="24"/>
              </w:rPr>
              <w:t xml:space="preserve"> design</w:t>
            </w:r>
            <w:r>
              <w:rPr>
                <w:rFonts w:ascii="Times New Roman" w:eastAsiaTheme="minorHAnsi" w:hAnsi="Times New Roman"/>
                <w:sz w:val="24"/>
                <w:szCs w:val="24"/>
              </w:rPr>
              <w:t>,</w:t>
            </w:r>
            <w:r w:rsidRPr="00716CFC">
              <w:rPr>
                <w:rFonts w:ascii="Times New Roman" w:eastAsiaTheme="minorHAnsi" w:hAnsi="Times New Roman"/>
                <w:sz w:val="24"/>
                <w:szCs w:val="24"/>
              </w:rPr>
              <w:t xml:space="preserve"> data analysis</w:t>
            </w:r>
            <w:r>
              <w:rPr>
                <w:rFonts w:ascii="Times New Roman" w:eastAsiaTheme="minorHAnsi" w:hAnsi="Times New Roman"/>
                <w:sz w:val="24"/>
                <w:szCs w:val="24"/>
              </w:rPr>
              <w:t xml:space="preserve">, and outputs.  </w:t>
            </w:r>
          </w:p>
        </w:tc>
      </w:tr>
      <w:tr w:rsidR="009726A5" w:rsidRPr="00716CFC" w14:paraId="55D3C680" w14:textId="77777777" w:rsidTr="00252265">
        <w:tc>
          <w:tcPr>
            <w:tcW w:w="2178" w:type="dxa"/>
            <w:vAlign w:val="center"/>
          </w:tcPr>
          <w:p w14:paraId="3D73D97A"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Prue,</w:t>
            </w:r>
          </w:p>
          <w:p w14:paraId="206AFCB5"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Christine</w:t>
            </w:r>
          </w:p>
        </w:tc>
        <w:tc>
          <w:tcPr>
            <w:tcW w:w="2049" w:type="dxa"/>
            <w:vAlign w:val="center"/>
          </w:tcPr>
          <w:p w14:paraId="436D7376"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Associate Director for Behavioral Science, NCEZID </w:t>
            </w:r>
          </w:p>
        </w:tc>
        <w:tc>
          <w:tcPr>
            <w:tcW w:w="1190" w:type="dxa"/>
            <w:vAlign w:val="center"/>
          </w:tcPr>
          <w:p w14:paraId="58F34930" w14:textId="77777777" w:rsidR="009726A5" w:rsidRPr="00716CFC" w:rsidRDefault="009726A5" w:rsidP="00C601AF">
            <w:pPr>
              <w:jc w:val="center"/>
              <w:rPr>
                <w:rFonts w:ascii="Times New Roman" w:eastAsiaTheme="minorHAnsi" w:hAnsi="Times New Roman"/>
                <w:sz w:val="24"/>
                <w:szCs w:val="24"/>
              </w:rPr>
            </w:pPr>
            <w:r w:rsidRPr="00716CFC">
              <w:rPr>
                <w:rFonts w:ascii="Times New Roman" w:eastAsiaTheme="minorHAnsi" w:hAnsi="Times New Roman"/>
                <w:sz w:val="24"/>
                <w:szCs w:val="24"/>
              </w:rPr>
              <w:t>PhD, MSPH</w:t>
            </w:r>
          </w:p>
        </w:tc>
        <w:tc>
          <w:tcPr>
            <w:tcW w:w="4159" w:type="dxa"/>
          </w:tcPr>
          <w:p w14:paraId="084B8FAE" w14:textId="77777777" w:rsidR="009726A5" w:rsidRPr="00716CFC" w:rsidRDefault="009726A5" w:rsidP="00C601AF">
            <w:pPr>
              <w:rPr>
                <w:rFonts w:ascii="Times New Roman" w:eastAsiaTheme="minorHAnsi" w:hAnsi="Times New Roman"/>
                <w:sz w:val="24"/>
                <w:szCs w:val="24"/>
              </w:rPr>
            </w:pPr>
            <w:r>
              <w:rPr>
                <w:rFonts w:ascii="Times New Roman" w:eastAsiaTheme="minorHAnsi" w:hAnsi="Times New Roman"/>
                <w:sz w:val="24"/>
                <w:szCs w:val="24"/>
              </w:rPr>
              <w:t>Primary in assessment</w:t>
            </w:r>
            <w:r w:rsidRPr="00716CFC">
              <w:rPr>
                <w:rFonts w:ascii="Times New Roman" w:eastAsiaTheme="minorHAnsi" w:hAnsi="Times New Roman"/>
                <w:sz w:val="24"/>
                <w:szCs w:val="24"/>
              </w:rPr>
              <w:t xml:space="preserve"> design data analysis, </w:t>
            </w:r>
            <w:r>
              <w:rPr>
                <w:rFonts w:ascii="Times New Roman" w:eastAsiaTheme="minorHAnsi" w:hAnsi="Times New Roman"/>
                <w:sz w:val="24"/>
                <w:szCs w:val="24"/>
              </w:rPr>
              <w:t xml:space="preserve">and outputs. Support in data collection. </w:t>
            </w:r>
          </w:p>
        </w:tc>
      </w:tr>
      <w:tr w:rsidR="009726A5" w:rsidRPr="00716CFC" w14:paraId="42A10E7A" w14:textId="77777777" w:rsidTr="00252265">
        <w:tc>
          <w:tcPr>
            <w:tcW w:w="2178" w:type="dxa"/>
            <w:vAlign w:val="center"/>
          </w:tcPr>
          <w:p w14:paraId="3872F07F"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Raber,</w:t>
            </w:r>
          </w:p>
          <w:p w14:paraId="2C81035E"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Anjanette</w:t>
            </w:r>
          </w:p>
        </w:tc>
        <w:tc>
          <w:tcPr>
            <w:tcW w:w="2049" w:type="dxa"/>
            <w:vAlign w:val="center"/>
          </w:tcPr>
          <w:p w14:paraId="6C6AEEB5"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Evaluation Fellow, DHQP </w:t>
            </w:r>
          </w:p>
        </w:tc>
        <w:tc>
          <w:tcPr>
            <w:tcW w:w="1190" w:type="dxa"/>
            <w:vAlign w:val="center"/>
          </w:tcPr>
          <w:p w14:paraId="5D54937B" w14:textId="77777777" w:rsidR="009726A5" w:rsidRPr="00716CFC" w:rsidRDefault="009726A5" w:rsidP="00C601AF">
            <w:pPr>
              <w:jc w:val="center"/>
              <w:rPr>
                <w:rFonts w:ascii="Times New Roman" w:eastAsiaTheme="minorHAnsi" w:hAnsi="Times New Roman"/>
                <w:sz w:val="24"/>
                <w:szCs w:val="24"/>
              </w:rPr>
            </w:pPr>
            <w:r w:rsidRPr="00716CFC">
              <w:rPr>
                <w:rFonts w:ascii="Times New Roman" w:eastAsiaTheme="minorHAnsi" w:hAnsi="Times New Roman"/>
                <w:sz w:val="24"/>
                <w:szCs w:val="24"/>
              </w:rPr>
              <w:t>PhD, RN</w:t>
            </w:r>
          </w:p>
        </w:tc>
        <w:tc>
          <w:tcPr>
            <w:tcW w:w="4159" w:type="dxa"/>
          </w:tcPr>
          <w:p w14:paraId="10AACE19"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Primary </w:t>
            </w:r>
            <w:r>
              <w:rPr>
                <w:rFonts w:ascii="Times New Roman" w:eastAsiaTheme="minorHAnsi" w:hAnsi="Times New Roman"/>
                <w:sz w:val="24"/>
                <w:szCs w:val="24"/>
              </w:rPr>
              <w:t>assessment</w:t>
            </w:r>
            <w:r w:rsidRPr="00716CFC">
              <w:rPr>
                <w:rFonts w:ascii="Times New Roman" w:eastAsiaTheme="minorHAnsi" w:hAnsi="Times New Roman"/>
                <w:sz w:val="24"/>
                <w:szCs w:val="24"/>
              </w:rPr>
              <w:t xml:space="preserve"> design </w:t>
            </w:r>
          </w:p>
          <w:p w14:paraId="03B14497" w14:textId="77777777" w:rsidR="009726A5" w:rsidRPr="00716CFC" w:rsidRDefault="009726A5" w:rsidP="00C601AF">
            <w:pPr>
              <w:rPr>
                <w:rFonts w:ascii="Times New Roman" w:eastAsiaTheme="minorHAnsi" w:hAnsi="Times New Roman"/>
                <w:sz w:val="24"/>
                <w:szCs w:val="24"/>
              </w:rPr>
            </w:pPr>
            <w:proofErr w:type="gramStart"/>
            <w:r w:rsidRPr="00716CFC">
              <w:rPr>
                <w:rFonts w:ascii="Times New Roman" w:eastAsiaTheme="minorHAnsi" w:hAnsi="Times New Roman"/>
                <w:sz w:val="24"/>
                <w:szCs w:val="24"/>
              </w:rPr>
              <w:t>data</w:t>
            </w:r>
            <w:proofErr w:type="gramEnd"/>
            <w:r w:rsidRPr="00716CFC">
              <w:rPr>
                <w:rFonts w:ascii="Times New Roman" w:eastAsiaTheme="minorHAnsi" w:hAnsi="Times New Roman"/>
                <w:sz w:val="24"/>
                <w:szCs w:val="24"/>
              </w:rPr>
              <w:t xml:space="preserve"> collection, data analysis, toolkit development.</w:t>
            </w:r>
          </w:p>
        </w:tc>
      </w:tr>
      <w:tr w:rsidR="009726A5" w:rsidRPr="00716CFC" w14:paraId="01207537" w14:textId="77777777" w:rsidTr="00252265">
        <w:tc>
          <w:tcPr>
            <w:tcW w:w="2178" w:type="dxa"/>
            <w:vAlign w:val="center"/>
          </w:tcPr>
          <w:p w14:paraId="37B52BF2"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Winter,</w:t>
            </w:r>
          </w:p>
          <w:p w14:paraId="3C63C3A6"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 Kelly</w:t>
            </w:r>
          </w:p>
        </w:tc>
        <w:tc>
          <w:tcPr>
            <w:tcW w:w="2049" w:type="dxa"/>
            <w:vAlign w:val="center"/>
          </w:tcPr>
          <w:p w14:paraId="5A557DE3" w14:textId="77777777" w:rsidR="009726A5" w:rsidRPr="00716CFC" w:rsidRDefault="009726A5" w:rsidP="00C601AF">
            <w:pPr>
              <w:rPr>
                <w:rFonts w:ascii="Times New Roman" w:eastAsiaTheme="minorHAnsi" w:hAnsi="Times New Roman"/>
                <w:sz w:val="24"/>
                <w:szCs w:val="24"/>
              </w:rPr>
            </w:pPr>
            <w:r>
              <w:rPr>
                <w:rFonts w:ascii="Times New Roman" w:eastAsiaTheme="minorHAnsi" w:hAnsi="Times New Roman"/>
                <w:sz w:val="24"/>
                <w:szCs w:val="24"/>
              </w:rPr>
              <w:t>Training Specialist, NCEZID</w:t>
            </w:r>
          </w:p>
        </w:tc>
        <w:tc>
          <w:tcPr>
            <w:tcW w:w="1190" w:type="dxa"/>
            <w:vAlign w:val="center"/>
          </w:tcPr>
          <w:p w14:paraId="1CCB4B5A" w14:textId="77777777" w:rsidR="009726A5" w:rsidRPr="00716CFC" w:rsidRDefault="009726A5" w:rsidP="00C601AF">
            <w:pPr>
              <w:jc w:val="center"/>
              <w:rPr>
                <w:rFonts w:ascii="Times New Roman" w:eastAsiaTheme="minorHAnsi" w:hAnsi="Times New Roman"/>
                <w:sz w:val="24"/>
                <w:szCs w:val="24"/>
              </w:rPr>
            </w:pPr>
            <w:r>
              <w:rPr>
                <w:rFonts w:ascii="Times New Roman" w:eastAsiaTheme="minorHAnsi" w:hAnsi="Times New Roman"/>
                <w:sz w:val="24"/>
                <w:szCs w:val="24"/>
              </w:rPr>
              <w:t>MPH, PhD Candidate</w:t>
            </w:r>
          </w:p>
        </w:tc>
        <w:tc>
          <w:tcPr>
            <w:tcW w:w="4159" w:type="dxa"/>
          </w:tcPr>
          <w:p w14:paraId="3E168606"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 xml:space="preserve">Primary in </w:t>
            </w:r>
            <w:r>
              <w:rPr>
                <w:rFonts w:ascii="Times New Roman" w:eastAsiaTheme="minorHAnsi" w:hAnsi="Times New Roman"/>
                <w:sz w:val="24"/>
                <w:szCs w:val="24"/>
              </w:rPr>
              <w:t>assessment</w:t>
            </w:r>
            <w:r w:rsidRPr="00716CFC">
              <w:rPr>
                <w:rFonts w:ascii="Times New Roman" w:eastAsiaTheme="minorHAnsi" w:hAnsi="Times New Roman"/>
                <w:sz w:val="24"/>
                <w:szCs w:val="24"/>
              </w:rPr>
              <w:t xml:space="preserve"> design data analysis, </w:t>
            </w:r>
            <w:r>
              <w:rPr>
                <w:rFonts w:ascii="Times New Roman" w:eastAsiaTheme="minorHAnsi" w:hAnsi="Times New Roman"/>
                <w:sz w:val="24"/>
                <w:szCs w:val="24"/>
              </w:rPr>
              <w:t>and outputs. Support in data collection.</w:t>
            </w:r>
          </w:p>
        </w:tc>
      </w:tr>
      <w:tr w:rsidR="009726A5" w:rsidRPr="00716CFC" w14:paraId="665ED495" w14:textId="77777777" w:rsidTr="00252265">
        <w:tc>
          <w:tcPr>
            <w:tcW w:w="2178" w:type="dxa"/>
            <w:vAlign w:val="center"/>
          </w:tcPr>
          <w:p w14:paraId="553D7B12" w14:textId="77777777" w:rsidR="009726A5" w:rsidRPr="00716CFC" w:rsidRDefault="009726A5" w:rsidP="00C601AF">
            <w:pPr>
              <w:rPr>
                <w:rFonts w:ascii="Times New Roman" w:eastAsiaTheme="minorHAnsi" w:hAnsi="Times New Roman"/>
                <w:sz w:val="24"/>
                <w:szCs w:val="24"/>
              </w:rPr>
            </w:pPr>
            <w:r>
              <w:rPr>
                <w:rFonts w:ascii="Times New Roman" w:eastAsiaTheme="minorHAnsi" w:hAnsi="Times New Roman"/>
                <w:sz w:val="24"/>
                <w:szCs w:val="24"/>
              </w:rPr>
              <w:t>Wojno</w:t>
            </w:r>
            <w:r w:rsidRPr="00716CFC">
              <w:rPr>
                <w:rFonts w:ascii="Times New Roman" w:eastAsiaTheme="minorHAnsi" w:hAnsi="Times New Roman"/>
                <w:sz w:val="24"/>
                <w:szCs w:val="24"/>
              </w:rPr>
              <w:t xml:space="preserve">, </w:t>
            </w:r>
          </w:p>
          <w:p w14:paraId="32A7554E" w14:textId="77777777" w:rsidR="009726A5" w:rsidRPr="00716CFC" w:rsidRDefault="009726A5" w:rsidP="00C601AF">
            <w:pPr>
              <w:rPr>
                <w:rFonts w:ascii="Times New Roman" w:eastAsiaTheme="minorHAnsi" w:hAnsi="Times New Roman"/>
                <w:sz w:val="24"/>
                <w:szCs w:val="24"/>
              </w:rPr>
            </w:pPr>
            <w:r w:rsidRPr="00716CFC">
              <w:rPr>
                <w:rFonts w:ascii="Times New Roman" w:eastAsiaTheme="minorHAnsi" w:hAnsi="Times New Roman"/>
                <w:sz w:val="24"/>
                <w:szCs w:val="24"/>
              </w:rPr>
              <w:t>Abbey</w:t>
            </w:r>
          </w:p>
        </w:tc>
        <w:tc>
          <w:tcPr>
            <w:tcW w:w="2049" w:type="dxa"/>
            <w:vAlign w:val="center"/>
          </w:tcPr>
          <w:p w14:paraId="588068A0" w14:textId="77777777" w:rsidR="009726A5" w:rsidRPr="00716CFC" w:rsidRDefault="009726A5" w:rsidP="00C601AF">
            <w:pPr>
              <w:rPr>
                <w:rFonts w:ascii="Times New Roman" w:eastAsiaTheme="minorHAnsi" w:hAnsi="Times New Roman"/>
                <w:sz w:val="24"/>
                <w:szCs w:val="24"/>
              </w:rPr>
            </w:pPr>
            <w:r>
              <w:rPr>
                <w:rFonts w:ascii="Times New Roman" w:eastAsiaTheme="minorHAnsi" w:hAnsi="Times New Roman"/>
                <w:sz w:val="24"/>
                <w:szCs w:val="24"/>
              </w:rPr>
              <w:t>Senior Training Specialist</w:t>
            </w:r>
            <w:r w:rsidRPr="00716CFC">
              <w:rPr>
                <w:rFonts w:ascii="Times New Roman" w:eastAsiaTheme="minorHAnsi" w:hAnsi="Times New Roman"/>
                <w:sz w:val="24"/>
                <w:szCs w:val="24"/>
              </w:rPr>
              <w:t>, NCEZID</w:t>
            </w:r>
          </w:p>
        </w:tc>
        <w:tc>
          <w:tcPr>
            <w:tcW w:w="1190" w:type="dxa"/>
            <w:vAlign w:val="center"/>
          </w:tcPr>
          <w:p w14:paraId="513AB36A" w14:textId="77777777" w:rsidR="009726A5" w:rsidRPr="00716CFC" w:rsidRDefault="009726A5" w:rsidP="00C601AF">
            <w:pPr>
              <w:jc w:val="center"/>
              <w:rPr>
                <w:rFonts w:ascii="Times New Roman" w:eastAsiaTheme="minorHAnsi" w:hAnsi="Times New Roman"/>
                <w:sz w:val="24"/>
                <w:szCs w:val="24"/>
              </w:rPr>
            </w:pPr>
            <w:r>
              <w:rPr>
                <w:rFonts w:ascii="Times New Roman" w:eastAsiaTheme="minorHAnsi" w:hAnsi="Times New Roman"/>
                <w:sz w:val="24"/>
                <w:szCs w:val="24"/>
              </w:rPr>
              <w:t>PhD</w:t>
            </w:r>
          </w:p>
        </w:tc>
        <w:tc>
          <w:tcPr>
            <w:tcW w:w="4159" w:type="dxa"/>
          </w:tcPr>
          <w:p w14:paraId="5401DBEC" w14:textId="77777777" w:rsidR="009726A5" w:rsidRPr="00716CFC" w:rsidRDefault="009726A5" w:rsidP="00C601AF">
            <w:pPr>
              <w:rPr>
                <w:rFonts w:ascii="Times New Roman" w:eastAsiaTheme="minorHAnsi" w:hAnsi="Times New Roman"/>
                <w:sz w:val="24"/>
                <w:szCs w:val="24"/>
              </w:rPr>
            </w:pPr>
            <w:r>
              <w:rPr>
                <w:rFonts w:ascii="Times New Roman" w:eastAsiaTheme="minorHAnsi" w:hAnsi="Times New Roman"/>
                <w:sz w:val="24"/>
                <w:szCs w:val="24"/>
              </w:rPr>
              <w:t>Primary in assessment</w:t>
            </w:r>
            <w:r w:rsidRPr="00716CFC">
              <w:rPr>
                <w:rFonts w:ascii="Times New Roman" w:eastAsiaTheme="minorHAnsi" w:hAnsi="Times New Roman"/>
                <w:sz w:val="24"/>
                <w:szCs w:val="24"/>
              </w:rPr>
              <w:t xml:space="preserve"> design data analysis, </w:t>
            </w:r>
            <w:r>
              <w:rPr>
                <w:rFonts w:ascii="Times New Roman" w:eastAsiaTheme="minorHAnsi" w:hAnsi="Times New Roman"/>
                <w:sz w:val="24"/>
                <w:szCs w:val="24"/>
              </w:rPr>
              <w:t>and outputs. Support in data collection.</w:t>
            </w:r>
          </w:p>
        </w:tc>
      </w:tr>
    </w:tbl>
    <w:p w14:paraId="5F0E4EE4" w14:textId="77777777" w:rsidR="00252265" w:rsidRDefault="00252265" w:rsidP="00252265">
      <w:pPr>
        <w:rPr>
          <w:rFonts w:ascii="Times New Roman" w:hAnsi="Times New Roman"/>
          <w:sz w:val="24"/>
          <w:szCs w:val="24"/>
        </w:rPr>
      </w:pPr>
    </w:p>
    <w:p w14:paraId="37557926" w14:textId="5B20A5CF" w:rsidR="00592579" w:rsidRPr="00F251BF" w:rsidRDefault="00B8190E" w:rsidP="00592579">
      <w:pPr>
        <w:rPr>
          <w:rFonts w:ascii="Times New Roman" w:hAnsi="Times New Roman"/>
          <w:i/>
          <w:sz w:val="24"/>
          <w:szCs w:val="24"/>
        </w:rPr>
      </w:pPr>
      <w:r w:rsidRPr="00B8190E">
        <w:rPr>
          <w:rFonts w:ascii="Times New Roman" w:hAnsi="Times New Roman"/>
          <w:sz w:val="24"/>
          <w:szCs w:val="24"/>
        </w:rPr>
        <w:lastRenderedPageBreak/>
        <w:t>SPSS software will be used to conduct all quantitative analyses. Descriptive statistics will be calculated for the entire sample. Dependent samples t-tests, Chi-square, and binary logistic regression will be used to examine relationships between independent and dependent variables at baseline and follow-up and to measure change between time points. To determine statistical significance, alpha will be set at the traditional level of 0.05</w:t>
      </w:r>
      <w:r w:rsidRPr="00592579">
        <w:rPr>
          <w:rFonts w:ascii="Times New Roman" w:hAnsi="Times New Roman"/>
          <w:sz w:val="24"/>
          <w:szCs w:val="24"/>
        </w:rPr>
        <w:t>.</w:t>
      </w:r>
      <w:r w:rsidR="00592579" w:rsidRPr="00F251BF">
        <w:rPr>
          <w:rFonts w:ascii="Times New Roman" w:hAnsi="Times New Roman"/>
          <w:i/>
          <w:color w:val="0070C0"/>
          <w:sz w:val="24"/>
          <w:szCs w:val="24"/>
        </w:rPr>
        <w:t xml:space="preserve"> </w:t>
      </w:r>
      <w:r w:rsidR="00425F05">
        <w:rPr>
          <w:rFonts w:ascii="Times New Roman" w:hAnsi="Times New Roman"/>
          <w:i/>
          <w:color w:val="0070C0"/>
          <w:sz w:val="24"/>
          <w:szCs w:val="24"/>
        </w:rPr>
        <w:t xml:space="preserve"> </w:t>
      </w:r>
      <w:r w:rsidR="00592579" w:rsidRPr="00F251BF">
        <w:rPr>
          <w:rFonts w:ascii="Times New Roman" w:hAnsi="Times New Roman"/>
          <w:sz w:val="24"/>
          <w:szCs w:val="24"/>
        </w:rPr>
        <w:t xml:space="preserve">This approach is a census approach of traveler knowledge, attitudes, and behaviors (dependent variables) at two points in time with several questions assessing exposure to CARE kit information (independent variable).  </w:t>
      </w:r>
      <w:r w:rsidR="001B7916">
        <w:rPr>
          <w:rFonts w:ascii="Times New Roman" w:hAnsi="Times New Roman"/>
          <w:sz w:val="24"/>
          <w:szCs w:val="24"/>
        </w:rPr>
        <w:t>C</w:t>
      </w:r>
      <w:r w:rsidR="00592579" w:rsidRPr="00F251BF">
        <w:rPr>
          <w:rFonts w:ascii="Times New Roman" w:hAnsi="Times New Roman"/>
          <w:sz w:val="24"/>
          <w:szCs w:val="24"/>
        </w:rPr>
        <w:t>ross-sectional group means at baseline and follow-up will be compared</w:t>
      </w:r>
      <w:r w:rsidR="00592579" w:rsidRPr="00F251BF">
        <w:rPr>
          <w:rFonts w:ascii="Times New Roman" w:hAnsi="Times New Roman"/>
          <w:i/>
          <w:sz w:val="24"/>
          <w:szCs w:val="24"/>
        </w:rPr>
        <w:t>.</w:t>
      </w:r>
    </w:p>
    <w:p w14:paraId="77DADE97" w14:textId="77777777" w:rsidR="00B8190E" w:rsidRPr="00B8190E" w:rsidRDefault="00B8190E" w:rsidP="00B8190E">
      <w:pPr>
        <w:rPr>
          <w:rFonts w:ascii="Times New Roman" w:hAnsi="Times New Roman"/>
          <w:sz w:val="24"/>
          <w:szCs w:val="24"/>
        </w:rPr>
      </w:pPr>
      <w:r w:rsidRPr="00B8190E">
        <w:rPr>
          <w:rFonts w:ascii="Times New Roman" w:hAnsi="Times New Roman"/>
          <w:sz w:val="24"/>
          <w:szCs w:val="24"/>
        </w:rPr>
        <w:t xml:space="preserve">The assessment team will use an external transcription service to transcribe the audio recorded interviews. All transcribed interviews will be uploaded to </w:t>
      </w:r>
      <w:proofErr w:type="spellStart"/>
      <w:r w:rsidRPr="00B8190E">
        <w:rPr>
          <w:rFonts w:ascii="Times New Roman" w:hAnsi="Times New Roman"/>
          <w:sz w:val="24"/>
          <w:szCs w:val="24"/>
        </w:rPr>
        <w:t>NVivo</w:t>
      </w:r>
      <w:proofErr w:type="spellEnd"/>
      <w:r w:rsidRPr="00B8190E">
        <w:rPr>
          <w:rFonts w:ascii="Times New Roman" w:hAnsi="Times New Roman"/>
          <w:sz w:val="24"/>
          <w:szCs w:val="24"/>
        </w:rPr>
        <w:t xml:space="preserve">, </w:t>
      </w:r>
      <w:proofErr w:type="spellStart"/>
      <w:r w:rsidRPr="00B8190E">
        <w:rPr>
          <w:rFonts w:ascii="Times New Roman" w:hAnsi="Times New Roman"/>
          <w:sz w:val="24"/>
          <w:szCs w:val="24"/>
        </w:rPr>
        <w:t>ATLAS.ti</w:t>
      </w:r>
      <w:proofErr w:type="spellEnd"/>
      <w:r w:rsidRPr="00B8190E">
        <w:rPr>
          <w:rFonts w:ascii="Times New Roman" w:hAnsi="Times New Roman"/>
          <w:sz w:val="24"/>
          <w:szCs w:val="24"/>
        </w:rPr>
        <w:t>, or MAXQDA for thematic analysis. The goal of inductive thematic analysis is to make sense of core consistencies and meanings</w:t>
      </w:r>
      <w:r w:rsidRPr="00B8190E">
        <w:rPr>
          <w:rFonts w:ascii="Times New Roman" w:hAnsi="Times New Roman"/>
          <w:sz w:val="24"/>
          <w:szCs w:val="24"/>
          <w:vertAlign w:val="superscript"/>
        </w:rPr>
        <w:t xml:space="preserve"> </w:t>
      </w:r>
      <w:r w:rsidRPr="00B8190E">
        <w:rPr>
          <w:rFonts w:ascii="Times New Roman" w:hAnsi="Times New Roman"/>
          <w:sz w:val="24"/>
          <w:szCs w:val="24"/>
        </w:rPr>
        <w:t xml:space="preserve">as they emerge from transcripts in a way that retains the spirit of the interviews. To ensure findings are credible and trustworthy, this assessment will use the Consolidated Criteria for Reporting Qualitative Research (COREQ), a 32-item checklist for interviews and focus groups. Items in the COREQ checklist are grouped into three domains, Evaluation Team and Reflexivity-checklist, Assessment Design-Checklist, Analysis and Findings-Checklist and help ensure explicit and comprehensive reporting of qualitative studies throughout the assessment process. </w:t>
      </w:r>
    </w:p>
    <w:p w14:paraId="10F6E3B7" w14:textId="77777777" w:rsidR="00693DF9" w:rsidRDefault="00693DF9" w:rsidP="00571A19">
      <w:pPr>
        <w:tabs>
          <w:tab w:val="right" w:pos="9360"/>
        </w:tabs>
        <w:rPr>
          <w:rFonts w:ascii="Times New Roman" w:eastAsia="Times New Roman" w:hAnsi="Times New Roman"/>
          <w:sz w:val="24"/>
          <w:szCs w:val="24"/>
        </w:rPr>
      </w:pPr>
    </w:p>
    <w:p w14:paraId="0C03E150" w14:textId="77777777" w:rsidR="00B8190E" w:rsidRPr="00B8190E" w:rsidRDefault="00B8190E" w:rsidP="00B8190E">
      <w:pPr>
        <w:spacing w:before="480" w:after="240"/>
        <w:outlineLvl w:val="1"/>
        <w:rPr>
          <w:rFonts w:ascii="Times New Roman" w:eastAsiaTheme="minorEastAsia" w:hAnsi="Times New Roman"/>
          <w:b/>
          <w:sz w:val="24"/>
          <w:szCs w:val="24"/>
        </w:rPr>
      </w:pPr>
      <w:bookmarkStart w:id="40" w:name="_Toc405633577"/>
      <w:r w:rsidRPr="00B8190E">
        <w:rPr>
          <w:rFonts w:ascii="Times New Roman" w:eastAsiaTheme="minorEastAsia" w:hAnsi="Times New Roman"/>
          <w:b/>
          <w:sz w:val="24"/>
          <w:szCs w:val="24"/>
        </w:rPr>
        <w:t>Reference</w:t>
      </w:r>
      <w:bookmarkEnd w:id="40"/>
    </w:p>
    <w:p w14:paraId="2F56A44D" w14:textId="7691CABE" w:rsidR="00557608" w:rsidRPr="006833A7" w:rsidRDefault="00B8190E" w:rsidP="00F251BF">
      <w:pPr>
        <w:spacing w:after="0"/>
        <w:rPr>
          <w:rFonts w:ascii="Times New Roman" w:hAnsi="Times New Roman"/>
          <w:sz w:val="24"/>
          <w:szCs w:val="24"/>
        </w:rPr>
      </w:pPr>
      <w:proofErr w:type="gramStart"/>
      <w:r w:rsidRPr="00B8190E">
        <w:rPr>
          <w:rFonts w:ascii="Times New Roman" w:hAnsi="Times New Roman"/>
          <w:sz w:val="24"/>
          <w:szCs w:val="24"/>
        </w:rPr>
        <w:t xml:space="preserve">Faul, F., </w:t>
      </w:r>
      <w:proofErr w:type="spellStart"/>
      <w:r w:rsidRPr="00B8190E">
        <w:rPr>
          <w:rFonts w:ascii="Times New Roman" w:hAnsi="Times New Roman"/>
          <w:sz w:val="24"/>
          <w:szCs w:val="24"/>
        </w:rPr>
        <w:t>Erdfelder</w:t>
      </w:r>
      <w:proofErr w:type="spellEnd"/>
      <w:r w:rsidRPr="00B8190E">
        <w:rPr>
          <w:rFonts w:ascii="Times New Roman" w:hAnsi="Times New Roman"/>
          <w:sz w:val="24"/>
          <w:szCs w:val="24"/>
        </w:rPr>
        <w:t>, E., Lang, A., &amp; Buchner, A. (2007).</w:t>
      </w:r>
      <w:proofErr w:type="gramEnd"/>
      <w:r w:rsidRPr="00B8190E">
        <w:rPr>
          <w:rFonts w:ascii="Times New Roman" w:hAnsi="Times New Roman"/>
          <w:sz w:val="24"/>
          <w:szCs w:val="24"/>
        </w:rPr>
        <w:t xml:space="preserve"> G*Power 3: A flexible statistical power analysis program for the social, behavioral and biomedical sciences. Behavior Research Methods, 39, 175-191.</w:t>
      </w:r>
    </w:p>
    <w:sectPr w:rsidR="00557608" w:rsidRPr="006833A7" w:rsidSect="003B3DB1">
      <w:headerReference w:type="default" r:id="rId13"/>
      <w:footerReference w:type="default" r:id="rId14"/>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54D42" w14:textId="77777777" w:rsidR="002D7C4A" w:rsidRDefault="002D7C4A" w:rsidP="002E1617">
      <w:pPr>
        <w:spacing w:after="0" w:line="240" w:lineRule="auto"/>
      </w:pPr>
      <w:r>
        <w:separator/>
      </w:r>
    </w:p>
  </w:endnote>
  <w:endnote w:type="continuationSeparator" w:id="0">
    <w:p w14:paraId="00991C30" w14:textId="77777777" w:rsidR="002D7C4A" w:rsidRDefault="002D7C4A" w:rsidP="002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973161"/>
      <w:docPartObj>
        <w:docPartGallery w:val="Page Numbers (Bottom of Page)"/>
        <w:docPartUnique/>
      </w:docPartObj>
    </w:sdtPr>
    <w:sdtEndPr/>
    <w:sdtContent>
      <w:sdt>
        <w:sdtPr>
          <w:id w:val="860082579"/>
          <w:docPartObj>
            <w:docPartGallery w:val="Page Numbers (Top of Page)"/>
            <w:docPartUnique/>
          </w:docPartObj>
        </w:sdtPr>
        <w:sdtEndPr/>
        <w:sdtContent>
          <w:p w14:paraId="3FCE5127" w14:textId="13028AE6" w:rsidR="002D7C4A" w:rsidRDefault="002D7C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69A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69AA">
              <w:rPr>
                <w:b/>
                <w:bCs/>
                <w:noProof/>
              </w:rPr>
              <w:t>8</w:t>
            </w:r>
            <w:r>
              <w:rPr>
                <w:b/>
                <w:bCs/>
                <w:sz w:val="24"/>
                <w:szCs w:val="24"/>
              </w:rPr>
              <w:fldChar w:fldCharType="end"/>
            </w:r>
          </w:p>
        </w:sdtContent>
      </w:sdt>
    </w:sdtContent>
  </w:sdt>
  <w:p w14:paraId="27ED3C5D" w14:textId="77777777" w:rsidR="002D7C4A" w:rsidRDefault="002D7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31AFD" w14:textId="77777777" w:rsidR="002D7C4A" w:rsidRDefault="002D7C4A" w:rsidP="002E1617">
      <w:pPr>
        <w:spacing w:after="0" w:line="240" w:lineRule="auto"/>
      </w:pPr>
      <w:r>
        <w:separator/>
      </w:r>
    </w:p>
  </w:footnote>
  <w:footnote w:type="continuationSeparator" w:id="0">
    <w:p w14:paraId="7E7CA9BF" w14:textId="77777777" w:rsidR="002D7C4A" w:rsidRDefault="002D7C4A" w:rsidP="002E1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C5A6F" w14:textId="77777777" w:rsidR="002D7C4A" w:rsidRPr="00E47574" w:rsidRDefault="002D7C4A" w:rsidP="00E47574">
    <w:pPr>
      <w:spacing w:after="0"/>
      <w:jc w:val="right"/>
      <w:rPr>
        <w:rFonts w:ascii="Times New Roman" w:hAnsi="Times New Roman"/>
        <w:b/>
        <w:sz w:val="20"/>
        <w:szCs w:val="20"/>
      </w:rPr>
    </w:pPr>
    <w:r w:rsidRPr="00E47574">
      <w:rPr>
        <w:rFonts w:ascii="Times New Roman" w:eastAsiaTheme="minorEastAsia" w:hAnsi="Times New Roman"/>
        <w:b/>
        <w:bCs/>
        <w:color w:val="000000"/>
        <w:sz w:val="20"/>
        <w:szCs w:val="20"/>
      </w:rPr>
      <w:t xml:space="preserve">Assessment of Travelers and the Ebola CARE Program </w:t>
    </w:r>
  </w:p>
  <w:p w14:paraId="16064911" w14:textId="18D84C9A" w:rsidR="002D7C4A" w:rsidRPr="00E47574" w:rsidRDefault="002D7C4A" w:rsidP="00E47574">
    <w:pPr>
      <w:tabs>
        <w:tab w:val="center" w:pos="4680"/>
        <w:tab w:val="right" w:pos="9360"/>
      </w:tabs>
      <w:spacing w:after="0" w:line="240" w:lineRule="auto"/>
      <w:jc w:val="right"/>
      <w:rPr>
        <w:rFonts w:asciiTheme="minorHAnsi" w:eastAsiaTheme="minorEastAsia" w:hAnsiTheme="minorHAnsi" w:cstheme="minorBidi"/>
        <w:i/>
        <w:sz w:val="20"/>
        <w:szCs w:val="20"/>
      </w:rPr>
    </w:pPr>
    <w:r w:rsidRPr="00E47574">
      <w:rPr>
        <w:rFonts w:asciiTheme="minorHAnsi" w:eastAsiaTheme="minorEastAsia" w:hAnsiTheme="minorHAnsi" w:cstheme="minorBidi"/>
        <w:i/>
        <w:sz w:val="20"/>
        <w:szCs w:val="20"/>
      </w:rPr>
      <w:t xml:space="preserve">Supporting Statement </w:t>
    </w:r>
    <w:r>
      <w:rPr>
        <w:rFonts w:asciiTheme="minorHAnsi" w:eastAsiaTheme="minorEastAsia" w:hAnsiTheme="minorHAnsi" w:cstheme="minorBidi"/>
        <w:i/>
        <w:sz w:val="20"/>
        <w:szCs w:val="20"/>
      </w:rPr>
      <w:t>B</w:t>
    </w:r>
  </w:p>
  <w:p w14:paraId="492509B3" w14:textId="77777777" w:rsidR="002D7C4A" w:rsidRDefault="002D7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127AC2"/>
    <w:multiLevelType w:val="hybridMultilevel"/>
    <w:tmpl w:val="85A4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61BDE"/>
    <w:multiLevelType w:val="hybridMultilevel"/>
    <w:tmpl w:val="B08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5320CB"/>
    <w:multiLevelType w:val="hybridMultilevel"/>
    <w:tmpl w:val="0D2A882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06389E"/>
    <w:multiLevelType w:val="hybridMultilevel"/>
    <w:tmpl w:val="0A221F36"/>
    <w:lvl w:ilvl="0" w:tplc="A790C36C">
      <w:start w:val="1"/>
      <w:numFmt w:val="upperLetter"/>
      <w:lvlText w:val="%1."/>
      <w:lvlJc w:val="left"/>
      <w:pPr>
        <w:ind w:left="720" w:hanging="360"/>
      </w:pPr>
      <w:rPr>
        <w:rFonts w:ascii="Times New Roman" w:eastAsia="Calibri" w:hAnsi="Times New Roman" w:cs="Times New Roman"/>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5A0349"/>
    <w:multiLevelType w:val="hybridMultilevel"/>
    <w:tmpl w:val="F61AD2F6"/>
    <w:lvl w:ilvl="0" w:tplc="2BC2106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A21D2"/>
    <w:multiLevelType w:val="hybridMultilevel"/>
    <w:tmpl w:val="13028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53A7B"/>
    <w:multiLevelType w:val="hybridMultilevel"/>
    <w:tmpl w:val="5C0E0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6B00E8"/>
    <w:multiLevelType w:val="hybridMultilevel"/>
    <w:tmpl w:val="CCE85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92822"/>
    <w:multiLevelType w:val="hybridMultilevel"/>
    <w:tmpl w:val="D2CC7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B75D5"/>
    <w:multiLevelType w:val="hybridMultilevel"/>
    <w:tmpl w:val="82C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9F311C"/>
    <w:multiLevelType w:val="hybridMultilevel"/>
    <w:tmpl w:val="5E44CF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CE5BB6"/>
    <w:multiLevelType w:val="hybridMultilevel"/>
    <w:tmpl w:val="BBDA2E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8156C7"/>
    <w:multiLevelType w:val="hybridMultilevel"/>
    <w:tmpl w:val="B0C8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615FC8"/>
    <w:multiLevelType w:val="hybridMultilevel"/>
    <w:tmpl w:val="A628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284335"/>
    <w:multiLevelType w:val="hybridMultilevel"/>
    <w:tmpl w:val="2FECB5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FBB1AE7"/>
    <w:multiLevelType w:val="hybridMultilevel"/>
    <w:tmpl w:val="1C60E91E"/>
    <w:lvl w:ilvl="0" w:tplc="C4068B9C">
      <w:start w:val="2"/>
      <w:numFmt w:val="decimal"/>
      <w:lvlText w:val="%1."/>
      <w:lvlJc w:val="left"/>
      <w:pPr>
        <w:ind w:left="1530" w:hanging="360"/>
      </w:pPr>
      <w:rPr>
        <w:rFonts w:asciiTheme="minorHAnsi" w:hAnsiTheme="minorHAnsi" w:cstheme="minorHAnsi"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22C4E5D"/>
    <w:multiLevelType w:val="hybridMultilevel"/>
    <w:tmpl w:val="BC022310"/>
    <w:lvl w:ilvl="0" w:tplc="9CBC830E">
      <w:start w:val="1"/>
      <w:numFmt w:val="decimal"/>
      <w:lvlText w:val="%1."/>
      <w:lvlJc w:val="left"/>
      <w:pPr>
        <w:ind w:left="2160" w:hanging="360"/>
      </w:pPr>
      <w:rPr>
        <w:rFonts w:hint="default"/>
        <w:color w:val="00B05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A0C6AF8"/>
    <w:multiLevelType w:val="hybridMultilevel"/>
    <w:tmpl w:val="2A1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2"/>
  </w:num>
  <w:num w:numId="3">
    <w:abstractNumId w:val="20"/>
  </w:num>
  <w:num w:numId="4">
    <w:abstractNumId w:val="19"/>
  </w:num>
  <w:num w:numId="5">
    <w:abstractNumId w:val="14"/>
  </w:num>
  <w:num w:numId="6">
    <w:abstractNumId w:val="0"/>
  </w:num>
  <w:num w:numId="7">
    <w:abstractNumId w:val="3"/>
  </w:num>
  <w:num w:numId="8">
    <w:abstractNumId w:val="23"/>
  </w:num>
  <w:num w:numId="9">
    <w:abstractNumId w:val="2"/>
  </w:num>
  <w:num w:numId="10">
    <w:abstractNumId w:val="11"/>
  </w:num>
  <w:num w:numId="11">
    <w:abstractNumId w:val="17"/>
  </w:num>
  <w:num w:numId="12">
    <w:abstractNumId w:val="7"/>
  </w:num>
  <w:num w:numId="13">
    <w:abstractNumId w:val="8"/>
  </w:num>
  <w:num w:numId="14">
    <w:abstractNumId w:val="15"/>
  </w:num>
  <w:num w:numId="15">
    <w:abstractNumId w:val="9"/>
  </w:num>
  <w:num w:numId="16">
    <w:abstractNumId w:val="6"/>
  </w:num>
  <w:num w:numId="17">
    <w:abstractNumId w:val="22"/>
  </w:num>
  <w:num w:numId="18">
    <w:abstractNumId w:val="1"/>
  </w:num>
  <w:num w:numId="19">
    <w:abstractNumId w:val="18"/>
  </w:num>
  <w:num w:numId="20">
    <w:abstractNumId w:val="5"/>
  </w:num>
  <w:num w:numId="21">
    <w:abstractNumId w:val="10"/>
  </w:num>
  <w:num w:numId="22">
    <w:abstractNumId w:val="16"/>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C4"/>
    <w:rsid w:val="0000239D"/>
    <w:rsid w:val="00013B75"/>
    <w:rsid w:val="00054917"/>
    <w:rsid w:val="00061E64"/>
    <w:rsid w:val="00086A3D"/>
    <w:rsid w:val="000902AF"/>
    <w:rsid w:val="000A716E"/>
    <w:rsid w:val="000B1C70"/>
    <w:rsid w:val="000C0882"/>
    <w:rsid w:val="000C75B0"/>
    <w:rsid w:val="000D2D66"/>
    <w:rsid w:val="000D4C51"/>
    <w:rsid w:val="000D4FF3"/>
    <w:rsid w:val="000D50A6"/>
    <w:rsid w:val="000D5C26"/>
    <w:rsid w:val="000E0CD5"/>
    <w:rsid w:val="001018F3"/>
    <w:rsid w:val="001060DE"/>
    <w:rsid w:val="00124480"/>
    <w:rsid w:val="00132C2A"/>
    <w:rsid w:val="00137CD5"/>
    <w:rsid w:val="00152D0D"/>
    <w:rsid w:val="001914FE"/>
    <w:rsid w:val="001A11E8"/>
    <w:rsid w:val="001B4C1A"/>
    <w:rsid w:val="001B7916"/>
    <w:rsid w:val="001C74E7"/>
    <w:rsid w:val="001D3C1C"/>
    <w:rsid w:val="001D75D0"/>
    <w:rsid w:val="001F3D8A"/>
    <w:rsid w:val="00215935"/>
    <w:rsid w:val="002409BF"/>
    <w:rsid w:val="002478F1"/>
    <w:rsid w:val="00252265"/>
    <w:rsid w:val="00253086"/>
    <w:rsid w:val="002547DC"/>
    <w:rsid w:val="002607D7"/>
    <w:rsid w:val="00281DE2"/>
    <w:rsid w:val="0028230E"/>
    <w:rsid w:val="002844BF"/>
    <w:rsid w:val="002C7CDC"/>
    <w:rsid w:val="002C7E67"/>
    <w:rsid w:val="002D7C4A"/>
    <w:rsid w:val="002D7D7A"/>
    <w:rsid w:val="002E1617"/>
    <w:rsid w:val="002E73A1"/>
    <w:rsid w:val="00301145"/>
    <w:rsid w:val="00306364"/>
    <w:rsid w:val="003204D7"/>
    <w:rsid w:val="00332D84"/>
    <w:rsid w:val="00352A37"/>
    <w:rsid w:val="00353D19"/>
    <w:rsid w:val="00381AF1"/>
    <w:rsid w:val="00385DEB"/>
    <w:rsid w:val="00386C28"/>
    <w:rsid w:val="003876EC"/>
    <w:rsid w:val="003B3DB1"/>
    <w:rsid w:val="003C3E5F"/>
    <w:rsid w:val="003C689C"/>
    <w:rsid w:val="003D1A94"/>
    <w:rsid w:val="003E0BAC"/>
    <w:rsid w:val="003E4D18"/>
    <w:rsid w:val="00425F05"/>
    <w:rsid w:val="00430F18"/>
    <w:rsid w:val="00435090"/>
    <w:rsid w:val="00435369"/>
    <w:rsid w:val="004506EA"/>
    <w:rsid w:val="00457D2D"/>
    <w:rsid w:val="00460589"/>
    <w:rsid w:val="004614C2"/>
    <w:rsid w:val="00466AB4"/>
    <w:rsid w:val="00470683"/>
    <w:rsid w:val="0047387A"/>
    <w:rsid w:val="00476439"/>
    <w:rsid w:val="00477489"/>
    <w:rsid w:val="004D4CD0"/>
    <w:rsid w:val="004D7AB8"/>
    <w:rsid w:val="004D7CEA"/>
    <w:rsid w:val="004E76B9"/>
    <w:rsid w:val="004F3900"/>
    <w:rsid w:val="004F58EC"/>
    <w:rsid w:val="00505E04"/>
    <w:rsid w:val="00507F72"/>
    <w:rsid w:val="0051285D"/>
    <w:rsid w:val="00517617"/>
    <w:rsid w:val="0052331C"/>
    <w:rsid w:val="00531B1C"/>
    <w:rsid w:val="0054600B"/>
    <w:rsid w:val="00552595"/>
    <w:rsid w:val="00557608"/>
    <w:rsid w:val="00560CC0"/>
    <w:rsid w:val="00562B76"/>
    <w:rsid w:val="00571A19"/>
    <w:rsid w:val="0057557E"/>
    <w:rsid w:val="00580072"/>
    <w:rsid w:val="0058793A"/>
    <w:rsid w:val="00592579"/>
    <w:rsid w:val="00593E60"/>
    <w:rsid w:val="005A0B7C"/>
    <w:rsid w:val="005D14E9"/>
    <w:rsid w:val="005D1807"/>
    <w:rsid w:val="005D6259"/>
    <w:rsid w:val="005D7F4E"/>
    <w:rsid w:val="005F4882"/>
    <w:rsid w:val="005F66AD"/>
    <w:rsid w:val="006008E3"/>
    <w:rsid w:val="006169AA"/>
    <w:rsid w:val="006226FC"/>
    <w:rsid w:val="00625A20"/>
    <w:rsid w:val="00675F26"/>
    <w:rsid w:val="0068270D"/>
    <w:rsid w:val="006833A7"/>
    <w:rsid w:val="00693DF9"/>
    <w:rsid w:val="006A57AF"/>
    <w:rsid w:val="006A5DC1"/>
    <w:rsid w:val="006B6C16"/>
    <w:rsid w:val="006B7BF5"/>
    <w:rsid w:val="006D21E5"/>
    <w:rsid w:val="006D3C61"/>
    <w:rsid w:val="006E7942"/>
    <w:rsid w:val="006F3199"/>
    <w:rsid w:val="006F728A"/>
    <w:rsid w:val="00710569"/>
    <w:rsid w:val="00774782"/>
    <w:rsid w:val="00780126"/>
    <w:rsid w:val="00781D75"/>
    <w:rsid w:val="0078347F"/>
    <w:rsid w:val="007B279F"/>
    <w:rsid w:val="007C026D"/>
    <w:rsid w:val="007C290E"/>
    <w:rsid w:val="007E5AC6"/>
    <w:rsid w:val="007E7916"/>
    <w:rsid w:val="007F12BA"/>
    <w:rsid w:val="00801C59"/>
    <w:rsid w:val="00802177"/>
    <w:rsid w:val="00803367"/>
    <w:rsid w:val="00815ABE"/>
    <w:rsid w:val="00852E54"/>
    <w:rsid w:val="00862F5D"/>
    <w:rsid w:val="0086503B"/>
    <w:rsid w:val="008A09B7"/>
    <w:rsid w:val="008B4938"/>
    <w:rsid w:val="008C531D"/>
    <w:rsid w:val="008D240E"/>
    <w:rsid w:val="00903D61"/>
    <w:rsid w:val="009078E3"/>
    <w:rsid w:val="00920D6B"/>
    <w:rsid w:val="00947302"/>
    <w:rsid w:val="00953577"/>
    <w:rsid w:val="00954973"/>
    <w:rsid w:val="00955C6F"/>
    <w:rsid w:val="009726A5"/>
    <w:rsid w:val="009A496F"/>
    <w:rsid w:val="009A4C56"/>
    <w:rsid w:val="009B130C"/>
    <w:rsid w:val="009C6D61"/>
    <w:rsid w:val="009D0C79"/>
    <w:rsid w:val="00A04BDF"/>
    <w:rsid w:val="00A07E7C"/>
    <w:rsid w:val="00A24F50"/>
    <w:rsid w:val="00A37912"/>
    <w:rsid w:val="00A63FF5"/>
    <w:rsid w:val="00A70BAA"/>
    <w:rsid w:val="00A80186"/>
    <w:rsid w:val="00A81F1E"/>
    <w:rsid w:val="00A96628"/>
    <w:rsid w:val="00AA1562"/>
    <w:rsid w:val="00AA29F5"/>
    <w:rsid w:val="00AA4FA1"/>
    <w:rsid w:val="00AA7BAC"/>
    <w:rsid w:val="00AD3BFA"/>
    <w:rsid w:val="00B01522"/>
    <w:rsid w:val="00B027F5"/>
    <w:rsid w:val="00B136E1"/>
    <w:rsid w:val="00B17955"/>
    <w:rsid w:val="00B2241F"/>
    <w:rsid w:val="00B4799F"/>
    <w:rsid w:val="00B50B1E"/>
    <w:rsid w:val="00B63308"/>
    <w:rsid w:val="00B8190E"/>
    <w:rsid w:val="00B933D5"/>
    <w:rsid w:val="00B940C6"/>
    <w:rsid w:val="00B951DF"/>
    <w:rsid w:val="00BB08E6"/>
    <w:rsid w:val="00BB4DED"/>
    <w:rsid w:val="00BB5C36"/>
    <w:rsid w:val="00BC519C"/>
    <w:rsid w:val="00BE65B6"/>
    <w:rsid w:val="00BF05AA"/>
    <w:rsid w:val="00BF2BC4"/>
    <w:rsid w:val="00C01ADE"/>
    <w:rsid w:val="00C01DA2"/>
    <w:rsid w:val="00C025A9"/>
    <w:rsid w:val="00C17429"/>
    <w:rsid w:val="00C23D3B"/>
    <w:rsid w:val="00C240DA"/>
    <w:rsid w:val="00C24E1C"/>
    <w:rsid w:val="00C44226"/>
    <w:rsid w:val="00C45CA8"/>
    <w:rsid w:val="00C54BCB"/>
    <w:rsid w:val="00C601AF"/>
    <w:rsid w:val="00C61DC0"/>
    <w:rsid w:val="00C642C6"/>
    <w:rsid w:val="00C705C8"/>
    <w:rsid w:val="00C73278"/>
    <w:rsid w:val="00C942A1"/>
    <w:rsid w:val="00C9602E"/>
    <w:rsid w:val="00CD3907"/>
    <w:rsid w:val="00CE338F"/>
    <w:rsid w:val="00CE488F"/>
    <w:rsid w:val="00CF047A"/>
    <w:rsid w:val="00CF6139"/>
    <w:rsid w:val="00D0122C"/>
    <w:rsid w:val="00D03A37"/>
    <w:rsid w:val="00D12715"/>
    <w:rsid w:val="00D23B98"/>
    <w:rsid w:val="00D245CD"/>
    <w:rsid w:val="00D27A46"/>
    <w:rsid w:val="00D36230"/>
    <w:rsid w:val="00D36324"/>
    <w:rsid w:val="00D51BAD"/>
    <w:rsid w:val="00D53581"/>
    <w:rsid w:val="00D736A6"/>
    <w:rsid w:val="00D756DD"/>
    <w:rsid w:val="00D75E7F"/>
    <w:rsid w:val="00D80EB8"/>
    <w:rsid w:val="00D97070"/>
    <w:rsid w:val="00D9779A"/>
    <w:rsid w:val="00DA296D"/>
    <w:rsid w:val="00DB180A"/>
    <w:rsid w:val="00DB3AE3"/>
    <w:rsid w:val="00DB5504"/>
    <w:rsid w:val="00DE207C"/>
    <w:rsid w:val="00E03DD7"/>
    <w:rsid w:val="00E05886"/>
    <w:rsid w:val="00E13490"/>
    <w:rsid w:val="00E23CA5"/>
    <w:rsid w:val="00E25FF0"/>
    <w:rsid w:val="00E3112A"/>
    <w:rsid w:val="00E34870"/>
    <w:rsid w:val="00E43AAD"/>
    <w:rsid w:val="00E47574"/>
    <w:rsid w:val="00E51BCB"/>
    <w:rsid w:val="00E64345"/>
    <w:rsid w:val="00E65A15"/>
    <w:rsid w:val="00E75055"/>
    <w:rsid w:val="00E90F01"/>
    <w:rsid w:val="00EA2007"/>
    <w:rsid w:val="00EB46FA"/>
    <w:rsid w:val="00EC0D8C"/>
    <w:rsid w:val="00EC5AB2"/>
    <w:rsid w:val="00EE52C8"/>
    <w:rsid w:val="00EE5729"/>
    <w:rsid w:val="00F026F1"/>
    <w:rsid w:val="00F070BA"/>
    <w:rsid w:val="00F118EF"/>
    <w:rsid w:val="00F251BF"/>
    <w:rsid w:val="00F26A8F"/>
    <w:rsid w:val="00F278FD"/>
    <w:rsid w:val="00F340D5"/>
    <w:rsid w:val="00F61524"/>
    <w:rsid w:val="00FA2A0E"/>
    <w:rsid w:val="00FA2C0F"/>
    <w:rsid w:val="00FA4FAC"/>
    <w:rsid w:val="00FA7302"/>
    <w:rsid w:val="00FD41F1"/>
    <w:rsid w:val="00FE4905"/>
    <w:rsid w:val="00FE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B4A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Revision">
    <w:name w:val="Revision"/>
    <w:hidden/>
    <w:uiPriority w:val="99"/>
    <w:semiHidden/>
    <w:rsid w:val="00CF047A"/>
    <w:pPr>
      <w:spacing w:after="0" w:line="240" w:lineRule="auto"/>
    </w:pPr>
    <w:rPr>
      <w:rFonts w:ascii="Calibri" w:eastAsia="Calibri" w:hAnsi="Calibri" w:cs="Times New Roman"/>
    </w:rPr>
  </w:style>
  <w:style w:type="paragraph" w:customStyle="1" w:styleId="Title1">
    <w:name w:val="Title1"/>
    <w:basedOn w:val="Normal"/>
    <w:rsid w:val="009726A5"/>
    <w:pPr>
      <w:spacing w:before="100" w:beforeAutospacing="1" w:after="100" w:afterAutospacing="1" w:line="240" w:lineRule="auto"/>
    </w:pPr>
    <w:rPr>
      <w:rFonts w:ascii="Times New Roman" w:eastAsia="Times New Roman" w:hAnsi="Times New Roman"/>
      <w:sz w:val="24"/>
      <w:szCs w:val="24"/>
    </w:rPr>
  </w:style>
  <w:style w:type="paragraph" w:styleId="TOC2">
    <w:name w:val="toc 2"/>
    <w:basedOn w:val="Normal"/>
    <w:next w:val="Normal"/>
    <w:autoRedefine/>
    <w:uiPriority w:val="39"/>
    <w:unhideWhenUsed/>
    <w:rsid w:val="00252265"/>
    <w:pPr>
      <w:spacing w:after="100"/>
      <w:ind w:left="220"/>
    </w:pPr>
  </w:style>
  <w:style w:type="paragraph" w:customStyle="1" w:styleId="Default">
    <w:name w:val="Default"/>
    <w:rsid w:val="001C74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Revision">
    <w:name w:val="Revision"/>
    <w:hidden/>
    <w:uiPriority w:val="99"/>
    <w:semiHidden/>
    <w:rsid w:val="00CF047A"/>
    <w:pPr>
      <w:spacing w:after="0" w:line="240" w:lineRule="auto"/>
    </w:pPr>
    <w:rPr>
      <w:rFonts w:ascii="Calibri" w:eastAsia="Calibri" w:hAnsi="Calibri" w:cs="Times New Roman"/>
    </w:rPr>
  </w:style>
  <w:style w:type="paragraph" w:customStyle="1" w:styleId="Title1">
    <w:name w:val="Title1"/>
    <w:basedOn w:val="Normal"/>
    <w:rsid w:val="009726A5"/>
    <w:pPr>
      <w:spacing w:before="100" w:beforeAutospacing="1" w:after="100" w:afterAutospacing="1" w:line="240" w:lineRule="auto"/>
    </w:pPr>
    <w:rPr>
      <w:rFonts w:ascii="Times New Roman" w:eastAsia="Times New Roman" w:hAnsi="Times New Roman"/>
      <w:sz w:val="24"/>
      <w:szCs w:val="24"/>
    </w:rPr>
  </w:style>
  <w:style w:type="paragraph" w:styleId="TOC2">
    <w:name w:val="toc 2"/>
    <w:basedOn w:val="Normal"/>
    <w:next w:val="Normal"/>
    <w:autoRedefine/>
    <w:uiPriority w:val="39"/>
    <w:unhideWhenUsed/>
    <w:rsid w:val="00252265"/>
    <w:pPr>
      <w:spacing w:after="100"/>
      <w:ind w:left="220"/>
    </w:pPr>
  </w:style>
  <w:style w:type="paragraph" w:customStyle="1" w:styleId="Default">
    <w:name w:val="Default"/>
    <w:rsid w:val="001C74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23296">
      <w:bodyDiv w:val="1"/>
      <w:marLeft w:val="0"/>
      <w:marRight w:val="0"/>
      <w:marTop w:val="0"/>
      <w:marBottom w:val="0"/>
      <w:divBdr>
        <w:top w:val="none" w:sz="0" w:space="0" w:color="auto"/>
        <w:left w:val="none" w:sz="0" w:space="0" w:color="auto"/>
        <w:bottom w:val="none" w:sz="0" w:space="0" w:color="auto"/>
        <w:right w:val="none" w:sz="0" w:space="0" w:color="auto"/>
      </w:divBdr>
    </w:div>
    <w:div w:id="66423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_dlc_DocId xmlns="81daf041-c113-401c-bf82-107f5d396711">PFY6PPX2AYTS-1464-4414</_dlc_DocId>
    <_dlc_DocIdUrl xmlns="81daf041-c113-401c-bf82-107f5d396711">
      <Url>http://esp.cdc.gov/sites/ncezid/DGMQ/OTEC/_layouts/DocIdRedir.aspx?ID=PFY6PPX2AYTS-1464-4414</Url>
      <Description>PFY6PPX2AYTS-1464-4414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C0DEF-C93C-4961-8216-4357EF8C6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7B00B-9FBC-44C3-8C15-EB11BFE449F3}">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schemas.microsoft.com/sharepoint/v4"/>
    <ds:schemaRef ds:uri="81daf041-c113-401c-bf82-107f5d396711"/>
    <ds:schemaRef ds:uri="http://www.w3.org/XML/1998/namespace"/>
  </ds:schemaRefs>
</ds:datastoreItem>
</file>

<file path=customXml/itemProps3.xml><?xml version="1.0" encoding="utf-8"?>
<ds:datastoreItem xmlns:ds="http://schemas.openxmlformats.org/officeDocument/2006/customXml" ds:itemID="{E83E038D-469D-43A9-B4DA-AE3B2617CB73}">
  <ds:schemaRefs>
    <ds:schemaRef ds:uri="http://schemas.microsoft.com/sharepoint/v3/contenttype/forms"/>
  </ds:schemaRefs>
</ds:datastoreItem>
</file>

<file path=customXml/itemProps4.xml><?xml version="1.0" encoding="utf-8"?>
<ds:datastoreItem xmlns:ds="http://schemas.openxmlformats.org/officeDocument/2006/customXml" ds:itemID="{1ED875A8-1EBF-4DA5-B9D3-71E6237CD2CD}">
  <ds:schemaRefs>
    <ds:schemaRef ds:uri="http://schemas.microsoft.com/sharepoint/events"/>
  </ds:schemaRefs>
</ds:datastoreItem>
</file>

<file path=customXml/itemProps5.xml><?xml version="1.0" encoding="utf-8"?>
<ds:datastoreItem xmlns:ds="http://schemas.openxmlformats.org/officeDocument/2006/customXml" ds:itemID="{F93AED74-3093-469F-89A6-F9D62937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ECT Statement B | CARE Program</vt:lpstr>
    </vt:vector>
  </TitlesOfParts>
  <Company>ORAU\ORISE</Company>
  <LinksUpToDate>false</LinksUpToDate>
  <CharactersWithSpaces>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Statement B | CARE Program</dc:title>
  <dc:creator>wernerk;Raber, Anjanette M. (CDC/OID/NCEZID) (CTR);Glynn, Natalie Rosemary (CDC/OID/NCEZID) (CTR)</dc:creator>
  <cp:keywords>Ebola;CARE</cp:keywords>
  <cp:lastModifiedBy>ije7</cp:lastModifiedBy>
  <cp:revision>6</cp:revision>
  <cp:lastPrinted>2014-12-08T23:11:00Z</cp:lastPrinted>
  <dcterms:created xsi:type="dcterms:W3CDTF">2014-12-10T15:38:00Z</dcterms:created>
  <dcterms:modified xsi:type="dcterms:W3CDTF">2014-12-10T15:41:00Z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0x010100FF8B1798DA68514A838417AC792F5765</vt:lpwstr>
  </property>
  <property fmtid="{D5CDD505-2E9C-101B-9397-08002B2CF9AE}" pid="3" name="_dlc_DocIdItemGuid">
    <vt:lpwstr>175c423d-6fbe-4444-b258-b2243744495e</vt:lpwstr>
  </property>
  <property fmtid="{D5CDD505-2E9C-101B-9397-08002B2CF9AE}" pid="4" name="_NewReviewCycle">
    <vt:lpwstr/>
  </property>
</Properties>
</file>