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78" w:rsidRPr="007976D5" w:rsidRDefault="00D64378" w:rsidP="00C54BCB">
      <w:pPr>
        <w:spacing w:after="0"/>
        <w:jc w:val="center"/>
        <w:rPr>
          <w:rFonts w:ascii="Times New Roman" w:hAnsi="Times New Roman"/>
          <w:b/>
          <w:sz w:val="24"/>
          <w:szCs w:val="24"/>
        </w:rPr>
      </w:pPr>
      <w:bookmarkStart w:id="0" w:name="_GoBack"/>
      <w:bookmarkEnd w:id="0"/>
    </w:p>
    <w:p w:rsidR="00C54BCB" w:rsidRDefault="00997C2E" w:rsidP="00C54BCB">
      <w:pPr>
        <w:spacing w:after="0"/>
        <w:jc w:val="center"/>
        <w:rPr>
          <w:rFonts w:ascii="Times New Roman" w:hAnsi="Times New Roman"/>
          <w:b/>
          <w:bCs/>
          <w:color w:val="000000"/>
          <w:sz w:val="24"/>
          <w:szCs w:val="24"/>
        </w:rPr>
      </w:pPr>
      <w:r>
        <w:rPr>
          <w:rFonts w:ascii="Times New Roman" w:hAnsi="Times New Roman"/>
          <w:b/>
          <w:sz w:val="24"/>
          <w:szCs w:val="24"/>
        </w:rPr>
        <w:t>Information</w:t>
      </w:r>
      <w:r w:rsidR="00C54BCB" w:rsidRPr="00905D7F">
        <w:rPr>
          <w:rFonts w:ascii="Times New Roman" w:hAnsi="Times New Roman"/>
          <w:b/>
          <w:sz w:val="24"/>
          <w:szCs w:val="24"/>
        </w:rPr>
        <w:t xml:space="preserve"> Collection for Evaluation of Education, Communication, and Training (ECT) Activities for </w:t>
      </w:r>
      <w:r w:rsidR="00C54BCB" w:rsidRPr="00905D7F">
        <w:rPr>
          <w:rFonts w:ascii="Times New Roman" w:hAnsi="Times New Roman"/>
          <w:b/>
          <w:bCs/>
          <w:color w:val="000000"/>
          <w:sz w:val="24"/>
          <w:szCs w:val="24"/>
        </w:rPr>
        <w:t>the Division of Global Migration and Quarantine</w:t>
      </w:r>
    </w:p>
    <w:p w:rsidR="00997C2E" w:rsidRDefault="00997C2E" w:rsidP="00C54BCB">
      <w:pPr>
        <w:spacing w:after="0"/>
        <w:jc w:val="center"/>
        <w:rPr>
          <w:rFonts w:ascii="Times New Roman" w:hAnsi="Times New Roman"/>
          <w:b/>
          <w:bCs/>
          <w:color w:val="000000"/>
          <w:sz w:val="24"/>
          <w:szCs w:val="24"/>
        </w:rPr>
      </w:pPr>
    </w:p>
    <w:p w:rsidR="00997C2E" w:rsidRDefault="00F870BD" w:rsidP="00997C2E">
      <w:pPr>
        <w:spacing w:after="0"/>
        <w:jc w:val="center"/>
        <w:rPr>
          <w:rFonts w:ascii="Times New Roman" w:hAnsi="Times New Roman"/>
          <w:b/>
          <w:sz w:val="24"/>
          <w:szCs w:val="24"/>
        </w:rPr>
      </w:pPr>
      <w:r w:rsidRPr="00F870BD">
        <w:rPr>
          <w:rFonts w:ascii="Times New Roman" w:hAnsi="Times New Roman"/>
          <w:b/>
          <w:sz w:val="24"/>
          <w:szCs w:val="24"/>
        </w:rPr>
        <w:t xml:space="preserve">Evaluating the </w:t>
      </w:r>
      <w:r w:rsidR="00000FB4">
        <w:rPr>
          <w:rFonts w:ascii="Times New Roman" w:hAnsi="Times New Roman"/>
          <w:b/>
          <w:sz w:val="24"/>
          <w:szCs w:val="24"/>
        </w:rPr>
        <w:t>E</w:t>
      </w:r>
      <w:r w:rsidR="00000FB4" w:rsidRPr="00F870BD">
        <w:rPr>
          <w:rFonts w:ascii="Times New Roman" w:hAnsi="Times New Roman"/>
          <w:b/>
          <w:sz w:val="24"/>
          <w:szCs w:val="24"/>
        </w:rPr>
        <w:t xml:space="preserve">ffectiveness </w:t>
      </w:r>
      <w:r w:rsidRPr="00F870BD">
        <w:rPr>
          <w:rFonts w:ascii="Times New Roman" w:hAnsi="Times New Roman"/>
          <w:b/>
          <w:sz w:val="24"/>
          <w:szCs w:val="24"/>
        </w:rPr>
        <w:t xml:space="preserve">of Quick Response </w:t>
      </w:r>
      <w:r w:rsidR="00000FB4">
        <w:rPr>
          <w:rFonts w:ascii="Times New Roman" w:hAnsi="Times New Roman"/>
          <w:b/>
          <w:sz w:val="24"/>
          <w:szCs w:val="24"/>
        </w:rPr>
        <w:t>C</w:t>
      </w:r>
      <w:r w:rsidR="00000FB4" w:rsidRPr="00F870BD">
        <w:rPr>
          <w:rFonts w:ascii="Times New Roman" w:hAnsi="Times New Roman"/>
          <w:b/>
          <w:sz w:val="24"/>
          <w:szCs w:val="24"/>
        </w:rPr>
        <w:t xml:space="preserve">odes </w:t>
      </w:r>
      <w:r w:rsidRPr="00F870BD">
        <w:rPr>
          <w:rFonts w:ascii="Times New Roman" w:hAnsi="Times New Roman"/>
          <w:b/>
          <w:sz w:val="24"/>
          <w:szCs w:val="24"/>
        </w:rPr>
        <w:t xml:space="preserve">in </w:t>
      </w:r>
      <w:r w:rsidR="00000FB4">
        <w:rPr>
          <w:rFonts w:ascii="Times New Roman" w:hAnsi="Times New Roman"/>
          <w:b/>
          <w:sz w:val="24"/>
          <w:szCs w:val="24"/>
        </w:rPr>
        <w:t>Ed</w:t>
      </w:r>
      <w:r w:rsidR="00000FB4" w:rsidRPr="00F870BD">
        <w:rPr>
          <w:rFonts w:ascii="Times New Roman" w:hAnsi="Times New Roman"/>
          <w:b/>
          <w:sz w:val="24"/>
          <w:szCs w:val="24"/>
        </w:rPr>
        <w:t xml:space="preserve">ucating </w:t>
      </w:r>
      <w:r w:rsidRPr="00F870BD">
        <w:rPr>
          <w:rFonts w:ascii="Times New Roman" w:hAnsi="Times New Roman"/>
          <w:b/>
          <w:sz w:val="24"/>
          <w:szCs w:val="24"/>
        </w:rPr>
        <w:t>Panel Physicians</w:t>
      </w:r>
    </w:p>
    <w:p w:rsidR="00C54BCB" w:rsidRDefault="00C54BCB" w:rsidP="00C54BCB">
      <w:pPr>
        <w:spacing w:after="0"/>
        <w:jc w:val="center"/>
        <w:rPr>
          <w:rFonts w:ascii="Times New Roman" w:hAnsi="Times New Roman"/>
          <w:b/>
          <w:sz w:val="24"/>
          <w:szCs w:val="24"/>
        </w:rPr>
      </w:pPr>
    </w:p>
    <w:p w:rsidR="00C54BCB" w:rsidRPr="00905D7F" w:rsidRDefault="00C54BCB" w:rsidP="00C54BCB">
      <w:pPr>
        <w:spacing w:after="0"/>
        <w:jc w:val="center"/>
        <w:rPr>
          <w:rFonts w:ascii="Times New Roman" w:hAnsi="Times New Roman"/>
          <w:b/>
          <w:sz w:val="24"/>
          <w:szCs w:val="24"/>
        </w:rPr>
      </w:pPr>
      <w:r w:rsidRPr="00905D7F">
        <w:rPr>
          <w:rFonts w:ascii="Times New Roman" w:hAnsi="Times New Roman"/>
          <w:b/>
          <w:sz w:val="24"/>
          <w:szCs w:val="24"/>
        </w:rPr>
        <w:t>Generic Information Collection Request</w:t>
      </w:r>
    </w:p>
    <w:p w:rsidR="00C54BCB" w:rsidRDefault="00C54BCB" w:rsidP="00C54BCB">
      <w:pPr>
        <w:pStyle w:val="Header"/>
        <w:tabs>
          <w:tab w:val="clear" w:pos="4680"/>
        </w:tabs>
        <w:jc w:val="center"/>
        <w:rPr>
          <w:rFonts w:ascii="Times New Roman" w:eastAsia="Calibri" w:hAnsi="Times New Roman" w:cs="Times New Roman"/>
          <w:b/>
          <w:sz w:val="24"/>
          <w:szCs w:val="24"/>
        </w:rPr>
      </w:pPr>
      <w:r w:rsidRPr="00905D7F">
        <w:rPr>
          <w:rFonts w:ascii="Times New Roman" w:eastAsia="Calibri" w:hAnsi="Times New Roman" w:cs="Times New Roman"/>
          <w:b/>
          <w:sz w:val="24"/>
          <w:szCs w:val="24"/>
        </w:rPr>
        <w:t>OMB No. 0920-0932</w:t>
      </w:r>
    </w:p>
    <w:p w:rsidR="00C54BCB" w:rsidRPr="007976D5" w:rsidRDefault="00C54BCB" w:rsidP="00C54BCB">
      <w:pPr>
        <w:spacing w:after="0"/>
        <w:rPr>
          <w:rFonts w:ascii="Times New Roman" w:hAnsi="Times New Roman"/>
          <w:b/>
          <w:sz w:val="24"/>
          <w:szCs w:val="24"/>
        </w:rPr>
      </w:pPr>
    </w:p>
    <w:p w:rsidR="00C54BCB" w:rsidRPr="00C03A70" w:rsidRDefault="00245F0E" w:rsidP="00C54BCB">
      <w:pPr>
        <w:spacing w:after="0"/>
        <w:jc w:val="center"/>
        <w:rPr>
          <w:rFonts w:ascii="Times New Roman" w:hAnsi="Times New Roman"/>
          <w:b/>
          <w:sz w:val="24"/>
          <w:szCs w:val="24"/>
        </w:rPr>
      </w:pPr>
      <w:r>
        <w:rPr>
          <w:rFonts w:ascii="Times New Roman" w:hAnsi="Times New Roman"/>
          <w:b/>
          <w:sz w:val="24"/>
          <w:szCs w:val="24"/>
        </w:rPr>
        <w:t xml:space="preserve">June 11, </w:t>
      </w:r>
      <w:r w:rsidR="00FD67CE">
        <w:rPr>
          <w:rFonts w:ascii="Times New Roman" w:hAnsi="Times New Roman"/>
          <w:b/>
          <w:sz w:val="24"/>
          <w:szCs w:val="24"/>
        </w:rPr>
        <w:t>2013</w:t>
      </w:r>
    </w:p>
    <w:p w:rsidR="00C54BCB" w:rsidRPr="00905D7F" w:rsidRDefault="00C54BCB" w:rsidP="00C54BCB">
      <w:pPr>
        <w:spacing w:after="0"/>
        <w:jc w:val="center"/>
        <w:rPr>
          <w:rFonts w:ascii="Times New Roman" w:hAnsi="Times New Roman"/>
          <w:b/>
          <w:sz w:val="24"/>
          <w:szCs w:val="24"/>
        </w:rPr>
      </w:pPr>
      <w:r>
        <w:rPr>
          <w:rFonts w:ascii="Times New Roman" w:hAnsi="Times New Roman"/>
          <w:b/>
          <w:sz w:val="24"/>
          <w:szCs w:val="24"/>
        </w:rPr>
        <w:t>Statement B</w:t>
      </w:r>
    </w:p>
    <w:p w:rsidR="00BF2BC4" w:rsidRPr="00815ABE" w:rsidRDefault="00BF2BC4" w:rsidP="00BF2BC4">
      <w:pPr>
        <w:spacing w:after="0"/>
        <w:rPr>
          <w:rFonts w:ascii="Times New Roman" w:hAnsi="Times New Roman"/>
          <w:b/>
          <w:sz w:val="24"/>
          <w:szCs w:val="24"/>
        </w:rPr>
      </w:pPr>
    </w:p>
    <w:p w:rsidR="00BF2BC4" w:rsidRDefault="00BF2BC4" w:rsidP="00BF2BC4">
      <w:pPr>
        <w:spacing w:after="0"/>
        <w:rPr>
          <w:rFonts w:ascii="Times New Roman" w:hAnsi="Times New Roman"/>
          <w:b/>
          <w:sz w:val="24"/>
          <w:szCs w:val="24"/>
        </w:rPr>
      </w:pPr>
    </w:p>
    <w:p w:rsidR="00E13490" w:rsidRDefault="00E13490" w:rsidP="00BF2BC4">
      <w:pPr>
        <w:spacing w:after="0"/>
        <w:rPr>
          <w:rFonts w:ascii="Times New Roman" w:hAnsi="Times New Roman"/>
          <w:b/>
          <w:sz w:val="24"/>
          <w:szCs w:val="24"/>
        </w:rPr>
      </w:pPr>
    </w:p>
    <w:p w:rsidR="00E13490" w:rsidRDefault="00E13490"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Default="00FD67CE" w:rsidP="00BF2BC4">
      <w:pPr>
        <w:spacing w:after="0"/>
        <w:rPr>
          <w:rFonts w:ascii="Times New Roman" w:hAnsi="Times New Roman"/>
          <w:b/>
          <w:sz w:val="24"/>
          <w:szCs w:val="24"/>
        </w:rPr>
      </w:pPr>
    </w:p>
    <w:p w:rsidR="00FD67CE" w:rsidRPr="00815ABE" w:rsidRDefault="00FD67CE" w:rsidP="00BF2BC4">
      <w:pPr>
        <w:spacing w:after="0"/>
        <w:rPr>
          <w:rFonts w:ascii="Times New Roman" w:hAnsi="Times New Roman"/>
          <w:b/>
          <w:sz w:val="24"/>
          <w:szCs w:val="24"/>
        </w:rPr>
      </w:pPr>
    </w:p>
    <w:p w:rsidR="00BF2BC4" w:rsidRPr="00815ABE" w:rsidRDefault="00BF2BC4" w:rsidP="00BF2BC4">
      <w:pPr>
        <w:spacing w:after="0"/>
        <w:rPr>
          <w:rFonts w:ascii="Times New Roman" w:hAnsi="Times New Roman"/>
          <w:b/>
          <w:sz w:val="24"/>
          <w:szCs w:val="24"/>
          <w:u w:val="single"/>
        </w:rPr>
      </w:pPr>
      <w:r w:rsidRPr="00815ABE">
        <w:rPr>
          <w:rFonts w:ascii="Times New Roman" w:hAnsi="Times New Roman"/>
          <w:b/>
          <w:sz w:val="24"/>
          <w:szCs w:val="24"/>
          <w:u w:val="single"/>
        </w:rPr>
        <w:t>Program Official/Project Officer</w:t>
      </w:r>
    </w:p>
    <w:p w:rsidR="00815ABE" w:rsidRPr="00815ABE" w:rsidRDefault="00815ABE" w:rsidP="00815ABE">
      <w:pPr>
        <w:spacing w:after="0" w:line="240" w:lineRule="auto"/>
        <w:rPr>
          <w:rFonts w:ascii="Times New Roman" w:hAnsi="Times New Roman"/>
          <w:bCs/>
          <w:sz w:val="24"/>
          <w:szCs w:val="24"/>
        </w:rPr>
      </w:pPr>
      <w:r w:rsidRPr="00815ABE">
        <w:rPr>
          <w:rFonts w:ascii="Times New Roman" w:hAnsi="Times New Roman"/>
          <w:bCs/>
          <w:sz w:val="24"/>
          <w:szCs w:val="24"/>
        </w:rPr>
        <w:t>Amy McMillen</w:t>
      </w:r>
    </w:p>
    <w:p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OMB Specialist</w:t>
      </w:r>
    </w:p>
    <w:p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Office of the Director</w:t>
      </w:r>
    </w:p>
    <w:p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National Center for Emerging and Zoonotic Infectious Diseases</w:t>
      </w:r>
    </w:p>
    <w:p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1600 Clifton Road, NE, MS C12</w:t>
      </w:r>
    </w:p>
    <w:p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Atlanta, Georgia 30333</w:t>
      </w:r>
    </w:p>
    <w:p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Phone: 404-639-1045</w:t>
      </w:r>
    </w:p>
    <w:p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lastRenderedPageBreak/>
        <w:t>Fax Number: 404-639-7090</w:t>
      </w:r>
    </w:p>
    <w:p w:rsidR="00BF2BC4" w:rsidRPr="00815ABE" w:rsidRDefault="00815ABE" w:rsidP="00E13490">
      <w:pPr>
        <w:spacing w:after="0" w:line="240" w:lineRule="auto"/>
        <w:rPr>
          <w:rFonts w:ascii="Times New Roman" w:hAnsi="Times New Roman"/>
          <w:sz w:val="24"/>
          <w:szCs w:val="24"/>
        </w:rPr>
      </w:pPr>
      <w:r w:rsidRPr="00815ABE">
        <w:rPr>
          <w:rFonts w:ascii="Times New Roman" w:hAnsi="Times New Roman"/>
          <w:sz w:val="24"/>
          <w:szCs w:val="24"/>
        </w:rPr>
        <w:t xml:space="preserve">Email: </w:t>
      </w:r>
      <w:hyperlink r:id="rId12" w:history="1">
        <w:r w:rsidRPr="00815ABE">
          <w:rPr>
            <w:rStyle w:val="Hyperlink"/>
            <w:rFonts w:ascii="Times New Roman" w:hAnsi="Times New Roman"/>
            <w:sz w:val="24"/>
            <w:szCs w:val="24"/>
            <w:bdr w:val="none" w:sz="0" w:space="0" w:color="auto" w:frame="1"/>
          </w:rPr>
          <w:t>AUH1@cdc.gov</w:t>
        </w:r>
      </w:hyperlink>
    </w:p>
    <w:p w:rsidR="00E13490" w:rsidRDefault="00E13490" w:rsidP="00BF2BC4">
      <w:pPr>
        <w:spacing w:after="0"/>
        <w:rPr>
          <w:rFonts w:ascii="Times New Roman" w:hAnsi="Times New Roman"/>
          <w:b/>
          <w:sz w:val="24"/>
          <w:szCs w:val="24"/>
        </w:rPr>
        <w:sectPr w:rsidR="00E13490" w:rsidSect="00AA29F5">
          <w:pgSz w:w="12240" w:h="15840"/>
          <w:pgMar w:top="1440" w:right="1440" w:bottom="1260" w:left="1440" w:header="720" w:footer="720" w:gutter="0"/>
          <w:cols w:space="720"/>
          <w:docGrid w:linePitch="360"/>
        </w:sectPr>
      </w:pPr>
    </w:p>
    <w:sdt>
      <w:sdtPr>
        <w:rPr>
          <w:rFonts w:ascii="Times New Roman" w:eastAsia="Times New Roman" w:hAnsi="Times New Roman"/>
          <w:b/>
          <w:bCs/>
          <w:sz w:val="24"/>
          <w:szCs w:val="24"/>
        </w:rPr>
        <w:id w:val="1910043563"/>
        <w:docPartObj>
          <w:docPartGallery w:val="Table of Contents"/>
          <w:docPartUnique/>
        </w:docPartObj>
      </w:sdtPr>
      <w:sdtEndPr>
        <w:rPr>
          <w:b w:val="0"/>
          <w:bCs w:val="0"/>
        </w:rPr>
      </w:sdtEndPr>
      <w:sdtContent>
        <w:p w:rsidR="00DB180A" w:rsidRPr="00DB180A" w:rsidRDefault="00DB180A" w:rsidP="00DB180A">
          <w:pPr>
            <w:rPr>
              <w:b/>
              <w:bCs/>
            </w:rPr>
          </w:pPr>
          <w:r w:rsidRPr="00DB180A">
            <w:rPr>
              <w:rFonts w:ascii="Times New Roman" w:hAnsi="Times New Roman"/>
              <w:b/>
              <w:bCs/>
              <w:sz w:val="24"/>
              <w:szCs w:val="24"/>
            </w:rPr>
            <w:t>TABLE OF CONTENTS</w:t>
          </w:r>
        </w:p>
        <w:p w:rsidR="00DB180A" w:rsidRDefault="00DB180A" w:rsidP="00DB180A">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rsidR="00DB180A" w:rsidRDefault="001D08D4" w:rsidP="00DB180A">
          <w:pPr>
            <w:pStyle w:val="TOC1"/>
            <w:rPr>
              <w:rFonts w:asciiTheme="minorHAnsi" w:eastAsiaTheme="minorEastAsia" w:hAnsiTheme="minorHAnsi" w:cstheme="minorBidi"/>
              <w:noProof/>
              <w:sz w:val="22"/>
              <w:szCs w:val="22"/>
            </w:rPr>
          </w:pPr>
          <w:hyperlink w:anchor="_Toc296520120" w:history="1">
            <w:r w:rsidR="00DB180A" w:rsidRPr="00E16D06">
              <w:rPr>
                <w:rStyle w:val="Hyperlink"/>
                <w:b/>
                <w:bCs/>
                <w:iCs/>
                <w:noProof/>
              </w:rPr>
              <w:t>PART B. COLLECTION</w:t>
            </w:r>
            <w:r w:rsidR="00A04BDF">
              <w:rPr>
                <w:rStyle w:val="Hyperlink"/>
                <w:b/>
                <w:bCs/>
                <w:iCs/>
                <w:noProof/>
              </w:rPr>
              <w:t>S</w:t>
            </w:r>
            <w:r w:rsidR="00DB180A" w:rsidRPr="00E16D06">
              <w:rPr>
                <w:rStyle w:val="Hyperlink"/>
                <w:b/>
                <w:bCs/>
                <w:iCs/>
                <w:noProof/>
              </w:rPr>
              <w:t xml:space="preserve"> OF INFORMATION EMPLOYING STATISTICAL METHODS</w:t>
            </w:r>
            <w:r w:rsidR="00DB180A">
              <w:rPr>
                <w:noProof/>
                <w:webHidden/>
              </w:rPr>
              <w:tab/>
            </w:r>
          </w:hyperlink>
          <w:r w:rsidR="00F00536">
            <w:rPr>
              <w:noProof/>
            </w:rPr>
            <w:t>2</w:t>
          </w:r>
        </w:p>
        <w:p w:rsidR="00DB180A" w:rsidRDefault="001D08D4" w:rsidP="00DB180A">
          <w:pPr>
            <w:pStyle w:val="TOC1"/>
            <w:ind w:left="900"/>
          </w:pPr>
          <w:hyperlink w:anchor="_Toc296520121" w:history="1">
            <w:r w:rsidR="00DB180A" w:rsidRPr="00AF0A5C">
              <w:rPr>
                <w:rStyle w:val="Hyperlink"/>
                <w:bCs/>
                <w:iCs/>
                <w:noProof/>
              </w:rPr>
              <w:t>1. Respondent Universe and Sampling Methods</w:t>
            </w:r>
            <w:r w:rsidR="00DB180A" w:rsidRPr="00AF0A5C">
              <w:rPr>
                <w:noProof/>
                <w:webHidden/>
              </w:rPr>
              <w:tab/>
            </w:r>
          </w:hyperlink>
          <w:r w:rsidR="00F00536">
            <w:rPr>
              <w:noProof/>
            </w:rPr>
            <w:t>2</w:t>
          </w:r>
        </w:p>
        <w:p w:rsidR="00DB180A" w:rsidRPr="00DB180A" w:rsidRDefault="00DB180A" w:rsidP="00DB180A">
          <w:pPr>
            <w:pStyle w:val="TOC1"/>
            <w:ind w:left="900"/>
          </w:pPr>
          <w:r>
            <w:tab/>
          </w:r>
          <w:hyperlink w:anchor="_Toc296520121" w:history="1">
            <w:r w:rsidR="000E3E16">
              <w:rPr>
                <w:rStyle w:val="Hyperlink"/>
                <w:bCs/>
                <w:iCs/>
                <w:noProof/>
              </w:rPr>
              <w:t xml:space="preserve">Table </w:t>
            </w:r>
            <w:r w:rsidRPr="00DB180A">
              <w:rPr>
                <w:rStyle w:val="Hyperlink"/>
                <w:bCs/>
                <w:iCs/>
                <w:noProof/>
              </w:rPr>
              <w:t>1: Potential Respondent Universe</w:t>
            </w:r>
            <w:r w:rsidRPr="00AF0A5C">
              <w:rPr>
                <w:noProof/>
                <w:webHidden/>
              </w:rPr>
              <w:tab/>
            </w:r>
          </w:hyperlink>
          <w:r w:rsidR="00520F58">
            <w:rPr>
              <w:noProof/>
            </w:rPr>
            <w:t>3</w:t>
          </w:r>
        </w:p>
        <w:p w:rsidR="00DB180A" w:rsidRPr="00AF0A5C" w:rsidRDefault="001D08D4" w:rsidP="00DB180A">
          <w:pPr>
            <w:pStyle w:val="TOC1"/>
            <w:ind w:left="900"/>
            <w:rPr>
              <w:rFonts w:asciiTheme="minorHAnsi" w:eastAsiaTheme="minorEastAsia" w:hAnsiTheme="minorHAnsi" w:cstheme="minorBidi"/>
              <w:noProof/>
              <w:sz w:val="22"/>
              <w:szCs w:val="22"/>
            </w:rPr>
          </w:pPr>
          <w:hyperlink w:anchor="_Toc296520122" w:history="1">
            <w:r w:rsidR="00DB180A" w:rsidRPr="00AF0A5C">
              <w:rPr>
                <w:rStyle w:val="Hyperlink"/>
                <w:bCs/>
                <w:iCs/>
                <w:noProof/>
              </w:rPr>
              <w:t>2. Procedures for the Collection of Information</w:t>
            </w:r>
            <w:r w:rsidR="00DB180A" w:rsidRPr="00AF0A5C">
              <w:rPr>
                <w:noProof/>
                <w:webHidden/>
              </w:rPr>
              <w:tab/>
            </w:r>
          </w:hyperlink>
          <w:r w:rsidR="00520F58">
            <w:rPr>
              <w:noProof/>
            </w:rPr>
            <w:t>3-</w:t>
          </w:r>
          <w:r w:rsidR="00082CAE">
            <w:rPr>
              <w:noProof/>
            </w:rPr>
            <w:t>5</w:t>
          </w:r>
        </w:p>
        <w:p w:rsidR="00DB180A" w:rsidRPr="00AF0A5C" w:rsidRDefault="001D08D4" w:rsidP="00DB180A">
          <w:pPr>
            <w:pStyle w:val="TOC1"/>
            <w:ind w:left="900"/>
            <w:rPr>
              <w:rFonts w:asciiTheme="minorHAnsi" w:eastAsiaTheme="minorEastAsia" w:hAnsiTheme="minorHAnsi" w:cstheme="minorBidi"/>
              <w:noProof/>
              <w:sz w:val="22"/>
              <w:szCs w:val="22"/>
            </w:rPr>
          </w:pPr>
          <w:hyperlink w:anchor="_Toc296520123" w:history="1">
            <w:r w:rsidR="00DB180A" w:rsidRPr="00AF0A5C">
              <w:rPr>
                <w:rStyle w:val="Hyperlink"/>
                <w:bCs/>
                <w:iCs/>
                <w:noProof/>
              </w:rPr>
              <w:t>3. Methods to Maximize Response Rates and Deal with Non-response</w:t>
            </w:r>
            <w:r w:rsidR="00DB180A" w:rsidRPr="00AF0A5C">
              <w:rPr>
                <w:noProof/>
                <w:webHidden/>
              </w:rPr>
              <w:tab/>
            </w:r>
          </w:hyperlink>
          <w:r w:rsidR="00520F58">
            <w:rPr>
              <w:noProof/>
            </w:rPr>
            <w:t>5</w:t>
          </w:r>
        </w:p>
        <w:p w:rsidR="00DB180A" w:rsidRPr="00AF0A5C" w:rsidRDefault="001D08D4" w:rsidP="00DB180A">
          <w:pPr>
            <w:pStyle w:val="TOC1"/>
            <w:ind w:left="900"/>
            <w:rPr>
              <w:rFonts w:asciiTheme="minorHAnsi" w:eastAsiaTheme="minorEastAsia" w:hAnsiTheme="minorHAnsi" w:cstheme="minorBidi"/>
              <w:noProof/>
              <w:sz w:val="22"/>
              <w:szCs w:val="22"/>
            </w:rPr>
          </w:pPr>
          <w:hyperlink w:anchor="_Toc296520124" w:history="1">
            <w:r w:rsidR="00DB180A" w:rsidRPr="00AF0A5C">
              <w:rPr>
                <w:rStyle w:val="Hyperlink"/>
                <w:bCs/>
                <w:iCs/>
                <w:noProof/>
              </w:rPr>
              <w:t>4. Test of Procedures or Methods to be Undertaken</w:t>
            </w:r>
            <w:r w:rsidR="00DB180A" w:rsidRPr="00AF0A5C">
              <w:rPr>
                <w:noProof/>
                <w:webHidden/>
              </w:rPr>
              <w:tab/>
            </w:r>
          </w:hyperlink>
          <w:r w:rsidR="00BF73BE">
            <w:rPr>
              <w:noProof/>
            </w:rPr>
            <w:t>5</w:t>
          </w:r>
        </w:p>
        <w:p w:rsidR="00DB180A" w:rsidRPr="00AF0A5C" w:rsidRDefault="001D08D4" w:rsidP="00DB180A">
          <w:pPr>
            <w:pStyle w:val="TOC1"/>
            <w:ind w:left="900"/>
            <w:rPr>
              <w:rFonts w:asciiTheme="minorHAnsi" w:eastAsiaTheme="minorEastAsia" w:hAnsiTheme="minorHAnsi" w:cstheme="minorBidi"/>
              <w:noProof/>
              <w:sz w:val="22"/>
              <w:szCs w:val="22"/>
            </w:rPr>
          </w:pPr>
          <w:hyperlink w:anchor="_Toc296520125" w:history="1">
            <w:r w:rsidR="00DB180A" w:rsidRPr="00AF0A5C">
              <w:rPr>
                <w:rStyle w:val="Hyperlink"/>
                <w:bCs/>
                <w:iCs/>
                <w:noProof/>
              </w:rPr>
              <w:t>5. Individuals Consulted on Statistical Aspects and Individuals Collecting and/or Analyzing Data</w:t>
            </w:r>
            <w:r w:rsidR="00DB180A" w:rsidRPr="00AF0A5C">
              <w:rPr>
                <w:noProof/>
                <w:webHidden/>
              </w:rPr>
              <w:tab/>
            </w:r>
          </w:hyperlink>
          <w:r w:rsidR="00BF73BE">
            <w:rPr>
              <w:noProof/>
            </w:rPr>
            <w:t>6</w:t>
          </w:r>
        </w:p>
        <w:p w:rsidR="00DB180A" w:rsidRDefault="001D08D4" w:rsidP="00DB180A">
          <w:pPr>
            <w:pStyle w:val="TOC1"/>
          </w:pPr>
          <w:hyperlink w:anchor="_Toc296520126" w:history="1">
            <w:r w:rsidR="00DB180A" w:rsidRPr="00E16D06">
              <w:rPr>
                <w:rStyle w:val="Hyperlink"/>
                <w:b/>
                <w:bCs/>
                <w:iCs/>
                <w:noProof/>
              </w:rPr>
              <w:t>REFERENCES</w:t>
            </w:r>
            <w:r w:rsidR="00DB180A">
              <w:rPr>
                <w:noProof/>
                <w:webHidden/>
              </w:rPr>
              <w:tab/>
            </w:r>
          </w:hyperlink>
          <w:r w:rsidR="00BF73BE">
            <w:rPr>
              <w:noProof/>
            </w:rPr>
            <w:t>7</w:t>
          </w:r>
        </w:p>
        <w:p w:rsidR="00DB180A" w:rsidRDefault="001D08D4" w:rsidP="00DB180A">
          <w:pPr>
            <w:pStyle w:val="TOC1"/>
          </w:pPr>
          <w:hyperlink w:anchor="_Toc296520126" w:history="1">
            <w:r w:rsidR="00DB180A">
              <w:rPr>
                <w:rStyle w:val="Hyperlink"/>
                <w:b/>
                <w:bCs/>
                <w:iCs/>
                <w:noProof/>
              </w:rPr>
              <w:t>ATTACHMENTS</w:t>
            </w:r>
            <w:r w:rsidR="00DB180A">
              <w:rPr>
                <w:noProof/>
                <w:webHidden/>
              </w:rPr>
              <w:tab/>
            </w:r>
          </w:hyperlink>
          <w:r w:rsidR="00BF73BE">
            <w:rPr>
              <w:noProof/>
            </w:rPr>
            <w:t>7</w:t>
          </w:r>
        </w:p>
        <w:p w:rsidR="00DB180A" w:rsidRDefault="00DB180A" w:rsidP="00DB180A">
          <w:pPr>
            <w:pStyle w:val="TOC1"/>
          </w:pPr>
          <w:r>
            <w:fldChar w:fldCharType="end"/>
          </w:r>
        </w:p>
      </w:sdtContent>
    </w:sdt>
    <w:p w:rsidR="00C54BCB" w:rsidRDefault="00C54BCB" w:rsidP="00C54BCB">
      <w:pPr>
        <w:rPr>
          <w:rFonts w:ascii="Times New Roman" w:eastAsia="Times New Roman" w:hAnsi="Times New Roman"/>
          <w:color w:val="000000"/>
          <w:kern w:val="36"/>
          <w:sz w:val="32"/>
          <w:szCs w:val="32"/>
        </w:rPr>
      </w:pPr>
    </w:p>
    <w:p w:rsidR="003876EC" w:rsidRDefault="003876EC" w:rsidP="00E13490">
      <w:pPr>
        <w:pStyle w:val="Heading1"/>
      </w:pPr>
    </w:p>
    <w:p w:rsidR="00DB180A" w:rsidRDefault="00DB180A" w:rsidP="003876EC">
      <w:pPr>
        <w:pStyle w:val="Heading1"/>
        <w:jc w:val="left"/>
        <w:rPr>
          <w:sz w:val="28"/>
          <w:szCs w:val="28"/>
        </w:rPr>
      </w:pPr>
    </w:p>
    <w:p w:rsidR="00DB180A" w:rsidRDefault="00DB180A" w:rsidP="003876EC">
      <w:pPr>
        <w:pStyle w:val="Heading1"/>
        <w:jc w:val="left"/>
        <w:rPr>
          <w:sz w:val="28"/>
          <w:szCs w:val="28"/>
        </w:rPr>
      </w:pPr>
    </w:p>
    <w:p w:rsidR="00DB180A" w:rsidRDefault="00DB180A" w:rsidP="003876EC">
      <w:pPr>
        <w:pStyle w:val="Heading1"/>
        <w:jc w:val="left"/>
        <w:rPr>
          <w:sz w:val="28"/>
          <w:szCs w:val="28"/>
        </w:rPr>
      </w:pPr>
    </w:p>
    <w:p w:rsidR="00DB180A" w:rsidRDefault="00DB180A" w:rsidP="003876EC">
      <w:pPr>
        <w:pStyle w:val="Heading1"/>
        <w:jc w:val="left"/>
        <w:rPr>
          <w:sz w:val="28"/>
          <w:szCs w:val="28"/>
        </w:rPr>
      </w:pPr>
    </w:p>
    <w:p w:rsidR="00DB180A" w:rsidRDefault="00DB180A" w:rsidP="003876EC">
      <w:pPr>
        <w:pStyle w:val="Heading1"/>
        <w:jc w:val="left"/>
        <w:rPr>
          <w:sz w:val="28"/>
          <w:szCs w:val="28"/>
        </w:rPr>
      </w:pPr>
    </w:p>
    <w:p w:rsidR="00DB180A" w:rsidRDefault="00DB180A" w:rsidP="003876EC">
      <w:pPr>
        <w:pStyle w:val="Heading1"/>
        <w:jc w:val="left"/>
        <w:rPr>
          <w:sz w:val="28"/>
          <w:szCs w:val="28"/>
        </w:rPr>
      </w:pPr>
    </w:p>
    <w:p w:rsidR="00DB180A" w:rsidRDefault="00DB180A" w:rsidP="003876EC">
      <w:pPr>
        <w:pStyle w:val="Heading1"/>
        <w:jc w:val="left"/>
        <w:rPr>
          <w:sz w:val="28"/>
          <w:szCs w:val="28"/>
        </w:rPr>
      </w:pPr>
    </w:p>
    <w:p w:rsidR="00DB180A" w:rsidRDefault="00DB180A" w:rsidP="003876EC">
      <w:pPr>
        <w:pStyle w:val="Heading1"/>
        <w:jc w:val="left"/>
        <w:rPr>
          <w:sz w:val="28"/>
          <w:szCs w:val="28"/>
        </w:rPr>
      </w:pPr>
    </w:p>
    <w:p w:rsidR="00F00536" w:rsidRDefault="00F00536" w:rsidP="00F00536"/>
    <w:p w:rsidR="00D01C32" w:rsidRDefault="00D01C32" w:rsidP="00F00536"/>
    <w:p w:rsidR="00D01C32" w:rsidRPr="00F00536" w:rsidRDefault="00D01C32" w:rsidP="00F00536"/>
    <w:p w:rsidR="00DB180A" w:rsidRDefault="00DB180A" w:rsidP="003876EC">
      <w:pPr>
        <w:pStyle w:val="Heading1"/>
        <w:jc w:val="left"/>
        <w:rPr>
          <w:sz w:val="28"/>
          <w:szCs w:val="28"/>
        </w:rPr>
      </w:pPr>
    </w:p>
    <w:p w:rsidR="00BF2BC4" w:rsidRPr="00D64378" w:rsidRDefault="00BF2BC4" w:rsidP="00D64378">
      <w:pPr>
        <w:pStyle w:val="Heading1"/>
        <w:jc w:val="left"/>
        <w:rPr>
          <w:sz w:val="24"/>
          <w:szCs w:val="24"/>
        </w:rPr>
      </w:pPr>
      <w:r w:rsidRPr="00DB180A">
        <w:rPr>
          <w:sz w:val="24"/>
          <w:szCs w:val="24"/>
        </w:rPr>
        <w:lastRenderedPageBreak/>
        <w:t xml:space="preserve">Section B – </w:t>
      </w:r>
      <w:r w:rsidR="00A04BDF">
        <w:rPr>
          <w:sz w:val="24"/>
          <w:szCs w:val="24"/>
        </w:rPr>
        <w:t>Collections of Information Employing Statistical Methods</w:t>
      </w:r>
    </w:p>
    <w:p w:rsidR="00B9321E" w:rsidRDefault="00517617" w:rsidP="00091DFE">
      <w:pPr>
        <w:pStyle w:val="Heading2"/>
        <w:spacing w:line="240" w:lineRule="auto"/>
      </w:pPr>
      <w:r w:rsidRPr="00E13490">
        <w:t>1. Responde</w:t>
      </w:r>
      <w:r w:rsidR="00091DFE">
        <w:t>nt Universe and Sampling Methods</w:t>
      </w:r>
    </w:p>
    <w:p w:rsidR="000754B2" w:rsidRDefault="00B12FA5" w:rsidP="000754B2">
      <w:pPr>
        <w:pStyle w:val="Heading2"/>
        <w:spacing w:line="240" w:lineRule="auto"/>
      </w:pPr>
      <w:r>
        <w:rPr>
          <w:b w:val="0"/>
        </w:rPr>
        <w:t>The evaluation research participants include</w:t>
      </w:r>
      <w:r w:rsidR="00091DFE" w:rsidRPr="00091DFE">
        <w:rPr>
          <w:b w:val="0"/>
        </w:rPr>
        <w:t xml:space="preserve"> international panel physicians 18 years of age and older who are certified physicians in their respective countries and who have been appointed by the consular section to serve as an international panel physician.</w:t>
      </w:r>
      <w:r>
        <w:rPr>
          <w:b w:val="0"/>
        </w:rPr>
        <w:t xml:space="preserve"> Randomized (probabilistic), purposive, and theoretical sampling methods will be employed.</w:t>
      </w:r>
    </w:p>
    <w:p w:rsidR="00091DFE" w:rsidRPr="000754B2" w:rsidRDefault="00183C9C" w:rsidP="000754B2">
      <w:pPr>
        <w:pStyle w:val="Heading2"/>
        <w:spacing w:line="240" w:lineRule="auto"/>
      </w:pPr>
      <w:r>
        <w:rPr>
          <w:b w:val="0"/>
          <w:u w:val="single"/>
        </w:rPr>
        <w:t>Sample size:</w:t>
      </w:r>
    </w:p>
    <w:p w:rsidR="00183C9C" w:rsidRPr="00183C9C" w:rsidRDefault="00D01C32" w:rsidP="00183C9C">
      <w:pPr>
        <w:spacing w:after="0" w:line="240" w:lineRule="auto"/>
        <w:rPr>
          <w:rFonts w:ascii="Times New Roman" w:hAnsi="Times New Roman"/>
          <w:sz w:val="24"/>
          <w:szCs w:val="24"/>
        </w:rPr>
      </w:pPr>
      <w:r w:rsidRPr="005242B1">
        <w:rPr>
          <w:rFonts w:ascii="Times New Roman" w:eastAsia="Times New Roman" w:hAnsi="Times New Roman"/>
          <w:sz w:val="24"/>
          <w:szCs w:val="24"/>
        </w:rPr>
        <w:t>The Centers for Disease Control and Prevention</w:t>
      </w:r>
      <w:r w:rsidR="00A61BFD">
        <w:rPr>
          <w:rFonts w:ascii="Times New Roman" w:eastAsia="Times New Roman" w:hAnsi="Times New Roman"/>
          <w:sz w:val="24"/>
          <w:szCs w:val="24"/>
        </w:rPr>
        <w:t>’s</w:t>
      </w:r>
      <w:r w:rsidRPr="005242B1">
        <w:rPr>
          <w:rFonts w:ascii="Times New Roman" w:eastAsia="Times New Roman" w:hAnsi="Times New Roman"/>
          <w:sz w:val="24"/>
          <w:szCs w:val="24"/>
        </w:rPr>
        <w:t xml:space="preserve"> (CDC), National Center for Emerging and Zoonotic Infectious Diseases (NCEZID), Division of Global Migration and Quarantine (DGMQ), Immigran</w:t>
      </w:r>
      <w:r>
        <w:rPr>
          <w:rFonts w:ascii="Times New Roman" w:eastAsia="Times New Roman" w:hAnsi="Times New Roman"/>
          <w:sz w:val="24"/>
          <w:szCs w:val="24"/>
        </w:rPr>
        <w:t>t Refugee, and Migrant Health b</w:t>
      </w:r>
      <w:r w:rsidRPr="005242B1">
        <w:rPr>
          <w:rFonts w:ascii="Times New Roman" w:eastAsia="Times New Roman" w:hAnsi="Times New Roman"/>
          <w:sz w:val="24"/>
          <w:szCs w:val="24"/>
        </w:rPr>
        <w:t>ranch (IRMH)</w:t>
      </w:r>
      <w:r>
        <w:rPr>
          <w:rFonts w:ascii="Times New Roman" w:hAnsi="Times New Roman"/>
          <w:sz w:val="24"/>
          <w:szCs w:val="24"/>
        </w:rPr>
        <w:t xml:space="preserve"> </w:t>
      </w:r>
      <w:r w:rsidR="00183C9C" w:rsidRPr="00183C9C">
        <w:rPr>
          <w:rFonts w:ascii="Times New Roman" w:hAnsi="Times New Roman"/>
          <w:sz w:val="24"/>
          <w:szCs w:val="24"/>
        </w:rPr>
        <w:t xml:space="preserve">works with approximately 700 international panel physicians from 151 jurisdictions (countries). The number of panel physicians per country varies depending on country size, population, and the number of immigrants and refugees migrating from that country to the United States. </w:t>
      </w:r>
    </w:p>
    <w:p w:rsidR="00183C9C" w:rsidRPr="00183C9C" w:rsidRDefault="00183C9C" w:rsidP="00183C9C">
      <w:pPr>
        <w:spacing w:after="0" w:line="240" w:lineRule="auto"/>
        <w:rPr>
          <w:rFonts w:ascii="Times New Roman" w:hAnsi="Times New Roman"/>
          <w:sz w:val="24"/>
          <w:szCs w:val="24"/>
        </w:rPr>
      </w:pPr>
    </w:p>
    <w:p w:rsidR="00E34DAB" w:rsidRDefault="00183C9C" w:rsidP="00183C9C">
      <w:pPr>
        <w:spacing w:after="0" w:line="240" w:lineRule="auto"/>
        <w:rPr>
          <w:rFonts w:ascii="Times New Roman" w:hAnsi="Times New Roman"/>
          <w:sz w:val="24"/>
          <w:szCs w:val="24"/>
        </w:rPr>
      </w:pPr>
      <w:r w:rsidRPr="00183C9C">
        <w:rPr>
          <w:rFonts w:ascii="Times New Roman" w:hAnsi="Times New Roman"/>
          <w:sz w:val="24"/>
          <w:szCs w:val="24"/>
        </w:rPr>
        <w:t>In 2007,</w:t>
      </w:r>
      <w:r w:rsidR="00034685">
        <w:rPr>
          <w:rFonts w:ascii="Times New Roman" w:hAnsi="Times New Roman"/>
          <w:sz w:val="24"/>
          <w:szCs w:val="24"/>
        </w:rPr>
        <w:t xml:space="preserve"> CDC updated the tuberculosis Technical Instruction</w:t>
      </w:r>
      <w:r w:rsidRPr="00183C9C">
        <w:rPr>
          <w:rFonts w:ascii="Times New Roman" w:hAnsi="Times New Roman"/>
          <w:sz w:val="24"/>
          <w:szCs w:val="24"/>
        </w:rPr>
        <w:t>s to use newer, more precise tests to improve TB detection rates before refugees and immigrants come to the United States and to improve the health of refugees and immigrants through earlier diagnosis and updated treatment m</w:t>
      </w:r>
      <w:r w:rsidR="00034685">
        <w:rPr>
          <w:rFonts w:ascii="Times New Roman" w:hAnsi="Times New Roman"/>
          <w:sz w:val="24"/>
          <w:szCs w:val="24"/>
        </w:rPr>
        <w:t>ethods.   The 2007 Technical Instructions</w:t>
      </w:r>
      <w:r w:rsidRPr="00183C9C">
        <w:rPr>
          <w:rFonts w:ascii="Times New Roman" w:hAnsi="Times New Roman"/>
          <w:sz w:val="24"/>
          <w:szCs w:val="24"/>
        </w:rPr>
        <w:t xml:space="preserve"> updates make testing more precise by requiring cultures for refugee and immigrant applicants thought to have TB.  In addition to the 1991 screening requirements which include a complete medical history, physical examination, </w:t>
      </w:r>
      <w:r w:rsidR="00245F0E">
        <w:rPr>
          <w:rFonts w:ascii="Times New Roman" w:hAnsi="Times New Roman"/>
          <w:sz w:val="24"/>
          <w:szCs w:val="24"/>
        </w:rPr>
        <w:t>chest x-ray</w:t>
      </w:r>
      <w:r w:rsidR="00245F0E" w:rsidRPr="00183C9C">
        <w:rPr>
          <w:rFonts w:ascii="Times New Roman" w:hAnsi="Times New Roman"/>
          <w:sz w:val="24"/>
          <w:szCs w:val="24"/>
        </w:rPr>
        <w:t xml:space="preserve"> </w:t>
      </w:r>
      <w:r w:rsidRPr="00183C9C">
        <w:rPr>
          <w:rFonts w:ascii="Times New Roman" w:hAnsi="Times New Roman"/>
          <w:sz w:val="24"/>
          <w:szCs w:val="24"/>
        </w:rPr>
        <w:t>and sputum samples, applicants with signs and symptoms of TB have now have to provide cultures to confirm presence of TB bacteria. Drug susceptibility testing (DST) is also a new addition and is required on all positive TB cultures to see which drugs are most effective to kill the TB bacteria found in the culture. The third update is the addition of directly observed therapy (DOT) for applicants diagnosed with TB. To date, 56 jurisdictions have fully impleme</w:t>
      </w:r>
      <w:r w:rsidR="00034685">
        <w:rPr>
          <w:rFonts w:ascii="Times New Roman" w:hAnsi="Times New Roman"/>
          <w:sz w:val="24"/>
          <w:szCs w:val="24"/>
        </w:rPr>
        <w:t>nted the updated 2007 Culture and Directly Observed Therapy Tuberculosis Technical Instruction</w:t>
      </w:r>
      <w:r w:rsidRPr="00183C9C">
        <w:rPr>
          <w:rFonts w:ascii="Times New Roman" w:hAnsi="Times New Roman"/>
          <w:sz w:val="24"/>
          <w:szCs w:val="24"/>
        </w:rPr>
        <w:t>s</w:t>
      </w:r>
      <w:r w:rsidR="00034685">
        <w:rPr>
          <w:rFonts w:ascii="Times New Roman" w:hAnsi="Times New Roman"/>
          <w:sz w:val="24"/>
          <w:szCs w:val="24"/>
        </w:rPr>
        <w:t xml:space="preserve"> (CDOT TB TIs)</w:t>
      </w:r>
      <w:r w:rsidRPr="00183C9C">
        <w:rPr>
          <w:rFonts w:ascii="Times New Roman" w:hAnsi="Times New Roman"/>
          <w:sz w:val="24"/>
          <w:szCs w:val="24"/>
        </w:rPr>
        <w:t>. The 95 jurisdictions that have y</w:t>
      </w:r>
      <w:r w:rsidR="00AF03CB">
        <w:rPr>
          <w:rFonts w:ascii="Times New Roman" w:hAnsi="Times New Roman"/>
          <w:sz w:val="24"/>
          <w:szCs w:val="24"/>
        </w:rPr>
        <w:t xml:space="preserve">et to implement the CDOT TB Technical Instructions </w:t>
      </w:r>
      <w:r w:rsidRPr="00183C9C">
        <w:rPr>
          <w:rFonts w:ascii="Times New Roman" w:hAnsi="Times New Roman"/>
          <w:sz w:val="24"/>
          <w:szCs w:val="24"/>
        </w:rPr>
        <w:t xml:space="preserve">have a deadline of October 1, 2013. Given that the October 1, 2013 deadline is less than a year away, we decided to select the jurisdictions that have </w:t>
      </w:r>
      <w:r w:rsidR="00AF03CB">
        <w:rPr>
          <w:rFonts w:ascii="Times New Roman" w:hAnsi="Times New Roman"/>
          <w:sz w:val="24"/>
          <w:szCs w:val="24"/>
        </w:rPr>
        <w:t>yet to implement the CDOT TB Technical Instructions</w:t>
      </w:r>
      <w:r w:rsidRPr="00183C9C">
        <w:rPr>
          <w:rFonts w:ascii="Times New Roman" w:hAnsi="Times New Roman"/>
          <w:sz w:val="24"/>
          <w:szCs w:val="24"/>
        </w:rPr>
        <w:t xml:space="preserve"> as our study sample. </w:t>
      </w:r>
    </w:p>
    <w:p w:rsidR="00AF03CB" w:rsidRPr="00183C9C" w:rsidRDefault="00AF03CB" w:rsidP="00183C9C">
      <w:pPr>
        <w:spacing w:after="0" w:line="240" w:lineRule="auto"/>
        <w:rPr>
          <w:rFonts w:ascii="Times New Roman" w:hAnsi="Times New Roman"/>
          <w:sz w:val="24"/>
          <w:szCs w:val="24"/>
        </w:rPr>
      </w:pPr>
    </w:p>
    <w:p w:rsidR="004A75AA" w:rsidRDefault="00183C9C" w:rsidP="00B60C51">
      <w:pPr>
        <w:spacing w:after="0" w:line="240" w:lineRule="auto"/>
        <w:rPr>
          <w:rFonts w:ascii="Times New Roman" w:hAnsi="Times New Roman"/>
          <w:sz w:val="24"/>
          <w:szCs w:val="24"/>
        </w:rPr>
      </w:pPr>
      <w:r w:rsidRPr="00183C9C">
        <w:rPr>
          <w:rFonts w:ascii="Times New Roman" w:hAnsi="Times New Roman"/>
          <w:sz w:val="24"/>
          <w:szCs w:val="24"/>
        </w:rPr>
        <w:t>The 95 panel site jurisdiction</w:t>
      </w:r>
      <w:r w:rsidR="00E34DAB">
        <w:rPr>
          <w:rFonts w:ascii="Times New Roman" w:hAnsi="Times New Roman"/>
          <w:sz w:val="24"/>
          <w:szCs w:val="24"/>
        </w:rPr>
        <w:t>s</w:t>
      </w:r>
      <w:r w:rsidR="00A61BFD">
        <w:rPr>
          <w:rFonts w:ascii="Times New Roman" w:hAnsi="Times New Roman"/>
          <w:sz w:val="24"/>
          <w:szCs w:val="24"/>
        </w:rPr>
        <w:t xml:space="preserve"> will </w:t>
      </w:r>
      <w:r w:rsidRPr="00183C9C">
        <w:rPr>
          <w:rFonts w:ascii="Times New Roman" w:hAnsi="Times New Roman"/>
          <w:sz w:val="24"/>
          <w:szCs w:val="24"/>
        </w:rPr>
        <w:t>be randomized i</w:t>
      </w:r>
      <w:r w:rsidR="00A61BFD">
        <w:rPr>
          <w:rFonts w:ascii="Times New Roman" w:hAnsi="Times New Roman"/>
          <w:sz w:val="24"/>
          <w:szCs w:val="24"/>
        </w:rPr>
        <w:t>nto two groups: exposed and non-</w:t>
      </w:r>
      <w:r w:rsidRPr="00183C9C">
        <w:rPr>
          <w:rFonts w:ascii="Times New Roman" w:hAnsi="Times New Roman"/>
          <w:sz w:val="24"/>
          <w:szCs w:val="24"/>
        </w:rPr>
        <w:t>expos</w:t>
      </w:r>
      <w:r w:rsidR="007779C8">
        <w:rPr>
          <w:rFonts w:ascii="Times New Roman" w:hAnsi="Times New Roman"/>
          <w:sz w:val="24"/>
          <w:szCs w:val="24"/>
        </w:rPr>
        <w:t>ed. We will use www.random.org</w:t>
      </w:r>
      <w:r w:rsidRPr="00183C9C">
        <w:rPr>
          <w:rFonts w:ascii="Times New Roman" w:hAnsi="Times New Roman"/>
          <w:sz w:val="24"/>
          <w:szCs w:val="24"/>
        </w:rPr>
        <w:t xml:space="preserve"> to generate a randomized list of </w:t>
      </w:r>
      <w:r w:rsidR="00A61BFD">
        <w:rPr>
          <w:rFonts w:ascii="Times New Roman" w:hAnsi="Times New Roman"/>
          <w:sz w:val="24"/>
          <w:szCs w:val="24"/>
        </w:rPr>
        <w:t xml:space="preserve">panel physicians in the 95 jurisdictions. </w:t>
      </w:r>
      <w:r w:rsidRPr="00183C9C">
        <w:rPr>
          <w:rFonts w:ascii="Times New Roman" w:hAnsi="Times New Roman"/>
          <w:sz w:val="24"/>
          <w:szCs w:val="24"/>
        </w:rPr>
        <w:t xml:space="preserve">Proceeding from the top to bottom of the list, panel </w:t>
      </w:r>
      <w:r w:rsidR="00A61BFD">
        <w:rPr>
          <w:rFonts w:ascii="Times New Roman" w:hAnsi="Times New Roman"/>
          <w:sz w:val="24"/>
          <w:szCs w:val="24"/>
        </w:rPr>
        <w:t xml:space="preserve">physicians </w:t>
      </w:r>
      <w:r w:rsidRPr="00183C9C">
        <w:rPr>
          <w:rFonts w:ascii="Times New Roman" w:hAnsi="Times New Roman"/>
          <w:sz w:val="24"/>
          <w:szCs w:val="24"/>
        </w:rPr>
        <w:t>will be assigned one of</w:t>
      </w:r>
      <w:r w:rsidR="00A61BFD">
        <w:rPr>
          <w:rFonts w:ascii="Times New Roman" w:hAnsi="Times New Roman"/>
          <w:sz w:val="24"/>
          <w:szCs w:val="24"/>
        </w:rPr>
        <w:t xml:space="preserve"> two numbers; 0 or 1 (0 for non-</w:t>
      </w:r>
      <w:r w:rsidRPr="00183C9C">
        <w:rPr>
          <w:rFonts w:ascii="Times New Roman" w:hAnsi="Times New Roman"/>
          <w:sz w:val="24"/>
          <w:szCs w:val="24"/>
        </w:rPr>
        <w:t>exposed and 1 for exposed).</w:t>
      </w:r>
      <w:r w:rsidR="00A61BFD">
        <w:rPr>
          <w:rFonts w:ascii="Times New Roman" w:hAnsi="Times New Roman"/>
          <w:sz w:val="24"/>
          <w:szCs w:val="24"/>
        </w:rPr>
        <w:t xml:space="preserve"> In cases where there is more than one panel physician in the jurisdiction, we will simply select the first name on the randomized list to be the participant from that jurisdiction. </w:t>
      </w:r>
      <w:r w:rsidR="00AF03CB">
        <w:rPr>
          <w:rFonts w:ascii="Times New Roman" w:hAnsi="Times New Roman"/>
          <w:sz w:val="24"/>
          <w:szCs w:val="24"/>
        </w:rPr>
        <w:t>The total universe of respondents is N=95, where N represents panel physicians. Panel p</w:t>
      </w:r>
      <w:r w:rsidR="00A61BFD">
        <w:rPr>
          <w:rFonts w:ascii="Times New Roman" w:hAnsi="Times New Roman"/>
          <w:sz w:val="24"/>
          <w:szCs w:val="24"/>
        </w:rPr>
        <w:t xml:space="preserve">hysicians </w:t>
      </w:r>
      <w:r w:rsidRPr="00183C9C">
        <w:rPr>
          <w:rFonts w:ascii="Times New Roman" w:hAnsi="Times New Roman"/>
          <w:sz w:val="24"/>
          <w:szCs w:val="24"/>
        </w:rPr>
        <w:t xml:space="preserve">in the exposed group will receive new </w:t>
      </w:r>
      <w:r w:rsidR="001C6EA7">
        <w:rPr>
          <w:rFonts w:ascii="Times New Roman" w:hAnsi="Times New Roman"/>
          <w:sz w:val="24"/>
          <w:szCs w:val="24"/>
        </w:rPr>
        <w:t xml:space="preserve">laminated </w:t>
      </w:r>
      <w:r w:rsidRPr="00183C9C">
        <w:rPr>
          <w:rFonts w:ascii="Times New Roman" w:hAnsi="Times New Roman"/>
          <w:sz w:val="24"/>
          <w:szCs w:val="24"/>
        </w:rPr>
        <w:t>reference guide materials and fact</w:t>
      </w:r>
      <w:r w:rsidR="001C6EA7">
        <w:rPr>
          <w:rFonts w:ascii="Times New Roman" w:hAnsi="Times New Roman"/>
          <w:sz w:val="24"/>
          <w:szCs w:val="24"/>
        </w:rPr>
        <w:t xml:space="preserve"> </w:t>
      </w:r>
      <w:r w:rsidRPr="00183C9C">
        <w:rPr>
          <w:rFonts w:ascii="Times New Roman" w:hAnsi="Times New Roman"/>
          <w:sz w:val="24"/>
          <w:szCs w:val="24"/>
        </w:rPr>
        <w:t xml:space="preserve">sheets loaded with QR codes (materials will cover a range of topics including CDOT TB implementation guidelines, </w:t>
      </w:r>
      <w:r w:rsidR="00A61BFD">
        <w:rPr>
          <w:rFonts w:ascii="Times New Roman" w:hAnsi="Times New Roman"/>
          <w:sz w:val="24"/>
          <w:szCs w:val="24"/>
        </w:rPr>
        <w:t>vaccination reference guides</w:t>
      </w:r>
      <w:r w:rsidR="00E34DAB">
        <w:rPr>
          <w:rFonts w:ascii="Times New Roman" w:hAnsi="Times New Roman"/>
          <w:sz w:val="24"/>
          <w:szCs w:val="24"/>
        </w:rPr>
        <w:t>, mental health</w:t>
      </w:r>
      <w:r w:rsidR="00A61BFD">
        <w:rPr>
          <w:rFonts w:ascii="Times New Roman" w:hAnsi="Times New Roman"/>
          <w:sz w:val="24"/>
          <w:szCs w:val="24"/>
        </w:rPr>
        <w:t xml:space="preserve"> fact sheets</w:t>
      </w:r>
      <w:r w:rsidR="00E34DAB">
        <w:rPr>
          <w:rFonts w:ascii="Times New Roman" w:hAnsi="Times New Roman"/>
          <w:sz w:val="24"/>
          <w:szCs w:val="24"/>
        </w:rPr>
        <w:t xml:space="preserve">, </w:t>
      </w:r>
      <w:r w:rsidR="00A61BFD">
        <w:rPr>
          <w:rFonts w:ascii="Times New Roman" w:hAnsi="Times New Roman"/>
          <w:sz w:val="24"/>
          <w:szCs w:val="24"/>
        </w:rPr>
        <w:t xml:space="preserve">and </w:t>
      </w:r>
      <w:r w:rsidR="00E34DAB">
        <w:rPr>
          <w:rFonts w:ascii="Times New Roman" w:hAnsi="Times New Roman"/>
          <w:sz w:val="24"/>
          <w:szCs w:val="24"/>
        </w:rPr>
        <w:t>sexually tran</w:t>
      </w:r>
      <w:r w:rsidRPr="00183C9C">
        <w:rPr>
          <w:rFonts w:ascii="Times New Roman" w:hAnsi="Times New Roman"/>
          <w:sz w:val="24"/>
          <w:szCs w:val="24"/>
        </w:rPr>
        <w:t>s</w:t>
      </w:r>
      <w:r w:rsidR="00E34DAB">
        <w:rPr>
          <w:rFonts w:ascii="Times New Roman" w:hAnsi="Times New Roman"/>
          <w:sz w:val="24"/>
          <w:szCs w:val="24"/>
        </w:rPr>
        <w:t>mitted infections</w:t>
      </w:r>
      <w:r w:rsidR="00A61BFD">
        <w:rPr>
          <w:rFonts w:ascii="Times New Roman" w:hAnsi="Times New Roman"/>
          <w:sz w:val="24"/>
          <w:szCs w:val="24"/>
        </w:rPr>
        <w:t xml:space="preserve"> screening guidelines</w:t>
      </w:r>
      <w:r w:rsidR="001C6EA7">
        <w:rPr>
          <w:rFonts w:ascii="Times New Roman" w:hAnsi="Times New Roman"/>
          <w:sz w:val="24"/>
          <w:szCs w:val="24"/>
        </w:rPr>
        <w:t xml:space="preserve"> etc.). Those in the </w:t>
      </w:r>
      <w:r w:rsidR="001C6EA7">
        <w:rPr>
          <w:rFonts w:ascii="Times New Roman" w:hAnsi="Times New Roman"/>
          <w:sz w:val="24"/>
          <w:szCs w:val="24"/>
        </w:rPr>
        <w:lastRenderedPageBreak/>
        <w:t>non-</w:t>
      </w:r>
      <w:r w:rsidRPr="00183C9C">
        <w:rPr>
          <w:rFonts w:ascii="Times New Roman" w:hAnsi="Times New Roman"/>
          <w:sz w:val="24"/>
          <w:szCs w:val="24"/>
        </w:rPr>
        <w:t>exposed group will receive the same materials, but without QR codes. Panel physicians at the selected sites will be contacted by a member of the research team inviting them to part</w:t>
      </w:r>
      <w:r>
        <w:rPr>
          <w:rFonts w:ascii="Times New Roman" w:hAnsi="Times New Roman"/>
          <w:sz w:val="24"/>
          <w:szCs w:val="24"/>
        </w:rPr>
        <w:t>icipate in the evaluation study</w:t>
      </w:r>
      <w:r w:rsidRPr="00183C9C">
        <w:rPr>
          <w:rFonts w:ascii="Times New Roman" w:hAnsi="Times New Roman"/>
          <w:sz w:val="24"/>
          <w:szCs w:val="24"/>
        </w:rPr>
        <w:t xml:space="preserve">. If a physician cannot be reached or declines to participate, another panel physician from that jurisdiction will be contacted. </w:t>
      </w:r>
    </w:p>
    <w:p w:rsidR="004A75AA" w:rsidRDefault="004A75AA" w:rsidP="00B60C51">
      <w:pPr>
        <w:spacing w:after="0" w:line="240" w:lineRule="auto"/>
        <w:rPr>
          <w:rFonts w:ascii="Times New Roman" w:hAnsi="Times New Roman"/>
          <w:sz w:val="24"/>
          <w:szCs w:val="24"/>
        </w:rPr>
      </w:pPr>
    </w:p>
    <w:p w:rsidR="00FE5580" w:rsidRPr="00B60C51" w:rsidRDefault="00183C9C" w:rsidP="00B60C51">
      <w:pPr>
        <w:spacing w:after="0" w:line="240" w:lineRule="auto"/>
        <w:rPr>
          <w:rFonts w:ascii="Times New Roman" w:hAnsi="Times New Roman"/>
          <w:sz w:val="24"/>
          <w:szCs w:val="24"/>
        </w:rPr>
      </w:pPr>
      <w:r w:rsidRPr="00183C9C">
        <w:rPr>
          <w:rFonts w:ascii="Times New Roman" w:hAnsi="Times New Roman"/>
          <w:sz w:val="24"/>
          <w:szCs w:val="24"/>
        </w:rPr>
        <w:t>Given that all the panel physicians are required to be fluent in English, communication between the research team and panel physician</w:t>
      </w:r>
      <w:r w:rsidR="00B60C51">
        <w:rPr>
          <w:rFonts w:ascii="Times New Roman" w:hAnsi="Times New Roman"/>
          <w:sz w:val="24"/>
          <w:szCs w:val="24"/>
        </w:rPr>
        <w:t>s will be conducted in English.</w:t>
      </w:r>
      <w:r w:rsidR="00576AF1">
        <w:rPr>
          <w:u w:val="single"/>
        </w:rPr>
        <w:br/>
      </w:r>
    </w:p>
    <w:p w:rsidR="00FE5580" w:rsidRDefault="00FE5580" w:rsidP="003876EC">
      <w:pPr>
        <w:spacing w:after="0"/>
        <w:rPr>
          <w:rFonts w:ascii="Times New Roman" w:hAnsi="Times New Roman"/>
          <w:b/>
          <w:sz w:val="24"/>
          <w:szCs w:val="24"/>
          <w:u w:val="single"/>
        </w:rPr>
      </w:pPr>
    </w:p>
    <w:p w:rsidR="003876EC" w:rsidRPr="00815ABE" w:rsidRDefault="000E3E16" w:rsidP="003876EC">
      <w:pPr>
        <w:spacing w:after="0"/>
        <w:rPr>
          <w:rFonts w:ascii="Times New Roman" w:hAnsi="Times New Roman"/>
          <w:sz w:val="24"/>
          <w:szCs w:val="24"/>
        </w:rPr>
      </w:pPr>
      <w:r>
        <w:rPr>
          <w:rFonts w:ascii="Times New Roman" w:hAnsi="Times New Roman"/>
          <w:b/>
          <w:sz w:val="24"/>
          <w:szCs w:val="24"/>
        </w:rPr>
        <w:t xml:space="preserve">Table </w:t>
      </w:r>
      <w:r w:rsidR="00BF2BC4" w:rsidRPr="00B60C51">
        <w:rPr>
          <w:rFonts w:ascii="Times New Roman" w:hAnsi="Times New Roman"/>
          <w:b/>
          <w:sz w:val="24"/>
          <w:szCs w:val="24"/>
        </w:rPr>
        <w:t>1</w:t>
      </w:r>
      <w:r w:rsidR="00BF2BC4" w:rsidRPr="00815ABE">
        <w:rPr>
          <w:rFonts w:ascii="Times New Roman" w:hAnsi="Times New Roman"/>
          <w:b/>
          <w:sz w:val="24"/>
          <w:szCs w:val="24"/>
        </w:rPr>
        <w:t>:</w:t>
      </w:r>
      <w:r w:rsidR="00BF2BC4" w:rsidRPr="00815ABE">
        <w:rPr>
          <w:rFonts w:ascii="Times New Roman" w:hAnsi="Times New Roman"/>
          <w:sz w:val="24"/>
          <w:szCs w:val="24"/>
        </w:rPr>
        <w:t xml:space="preserve"> Potential Respondent Universe</w:t>
      </w:r>
    </w:p>
    <w:tbl>
      <w:tblPr>
        <w:tblStyle w:val="TableGrid"/>
        <w:tblW w:w="9540" w:type="dxa"/>
        <w:tblInd w:w="108" w:type="dxa"/>
        <w:tblLook w:val="04A0" w:firstRow="1" w:lastRow="0" w:firstColumn="1" w:lastColumn="0" w:noHBand="0" w:noVBand="1"/>
      </w:tblPr>
      <w:tblGrid>
        <w:gridCol w:w="3600"/>
        <w:gridCol w:w="4860"/>
        <w:gridCol w:w="1080"/>
      </w:tblGrid>
      <w:tr w:rsidR="00BF2BC4" w:rsidRPr="00815ABE" w:rsidTr="003876EC">
        <w:trPr>
          <w:trHeight w:val="377"/>
        </w:trPr>
        <w:tc>
          <w:tcPr>
            <w:tcW w:w="3600" w:type="dxa"/>
            <w:tcBorders>
              <w:bottom w:val="single" w:sz="12" w:space="0" w:color="auto"/>
            </w:tcBorders>
            <w:shd w:val="clear" w:color="auto" w:fill="D9D9D9" w:themeFill="background1" w:themeFillShade="D9"/>
            <w:vAlign w:val="center"/>
          </w:tcPr>
          <w:p w:rsidR="00BF2BC4" w:rsidRPr="00815ABE" w:rsidRDefault="00BF2BC4" w:rsidP="00457D2D">
            <w:pPr>
              <w:pStyle w:val="ListParagraph"/>
              <w:ind w:left="-60"/>
              <w:jc w:val="center"/>
              <w:rPr>
                <w:rFonts w:ascii="Times New Roman" w:hAnsi="Times New Roman" w:cs="Times New Roman"/>
                <w:b/>
                <w:sz w:val="24"/>
                <w:szCs w:val="24"/>
              </w:rPr>
            </w:pPr>
            <w:r w:rsidRPr="00815ABE">
              <w:rPr>
                <w:rFonts w:ascii="Times New Roman" w:hAnsi="Times New Roman" w:cs="Times New Roman"/>
                <w:b/>
                <w:sz w:val="24"/>
                <w:szCs w:val="24"/>
              </w:rPr>
              <w:t>Entity</w:t>
            </w:r>
          </w:p>
        </w:tc>
        <w:tc>
          <w:tcPr>
            <w:tcW w:w="4860" w:type="dxa"/>
            <w:tcBorders>
              <w:bottom w:val="single" w:sz="12" w:space="0" w:color="auto"/>
            </w:tcBorders>
            <w:shd w:val="clear" w:color="auto" w:fill="D9D9D9" w:themeFill="background1" w:themeFillShade="D9"/>
            <w:vAlign w:val="center"/>
          </w:tcPr>
          <w:p w:rsidR="00BF2BC4" w:rsidRPr="00815ABE" w:rsidRDefault="00BF2BC4" w:rsidP="00C01DA2">
            <w:pPr>
              <w:pStyle w:val="ListParagraph"/>
              <w:ind w:left="0"/>
              <w:jc w:val="center"/>
              <w:rPr>
                <w:rFonts w:ascii="Times New Roman" w:hAnsi="Times New Roman" w:cs="Times New Roman"/>
                <w:b/>
                <w:sz w:val="24"/>
                <w:szCs w:val="24"/>
              </w:rPr>
            </w:pPr>
            <w:r w:rsidRPr="00815ABE">
              <w:rPr>
                <w:rFonts w:ascii="Times New Roman" w:hAnsi="Times New Roman" w:cs="Times New Roman"/>
                <w:b/>
                <w:sz w:val="24"/>
                <w:szCs w:val="24"/>
              </w:rPr>
              <w:t>Potential Respondent</w:t>
            </w:r>
          </w:p>
        </w:tc>
        <w:tc>
          <w:tcPr>
            <w:tcW w:w="1080" w:type="dxa"/>
            <w:tcBorders>
              <w:bottom w:val="single" w:sz="12" w:space="0" w:color="auto"/>
            </w:tcBorders>
            <w:shd w:val="clear" w:color="auto" w:fill="D9D9D9" w:themeFill="background1" w:themeFillShade="D9"/>
            <w:vAlign w:val="center"/>
          </w:tcPr>
          <w:p w:rsidR="00BF2BC4" w:rsidRPr="00815ABE" w:rsidRDefault="00BF2BC4" w:rsidP="00C01DA2">
            <w:pPr>
              <w:pStyle w:val="ListParagraph"/>
              <w:ind w:left="0"/>
              <w:jc w:val="center"/>
              <w:rPr>
                <w:rFonts w:ascii="Times New Roman" w:hAnsi="Times New Roman" w:cs="Times New Roman"/>
                <w:b/>
                <w:sz w:val="24"/>
                <w:szCs w:val="24"/>
              </w:rPr>
            </w:pPr>
            <w:r w:rsidRPr="00815ABE">
              <w:rPr>
                <w:rFonts w:ascii="Times New Roman" w:hAnsi="Times New Roman" w:cs="Times New Roman"/>
                <w:b/>
                <w:sz w:val="24"/>
                <w:szCs w:val="24"/>
              </w:rPr>
              <w:t>N</w:t>
            </w:r>
          </w:p>
        </w:tc>
      </w:tr>
      <w:tr w:rsidR="00BF2BC4" w:rsidRPr="00815ABE" w:rsidTr="001C6EA7">
        <w:trPr>
          <w:trHeight w:hRule="exact" w:val="1155"/>
        </w:trPr>
        <w:tc>
          <w:tcPr>
            <w:tcW w:w="3600" w:type="dxa"/>
            <w:tcBorders>
              <w:top w:val="single" w:sz="12" w:space="0" w:color="auto"/>
              <w:bottom w:val="single" w:sz="4" w:space="0" w:color="auto"/>
            </w:tcBorders>
            <w:vAlign w:val="center"/>
          </w:tcPr>
          <w:p w:rsidR="00BF2BC4" w:rsidRPr="00815ABE" w:rsidRDefault="001C6EA7" w:rsidP="00C01DA2">
            <w:pPr>
              <w:pStyle w:val="ListParagraph"/>
              <w:ind w:left="0"/>
              <w:rPr>
                <w:rFonts w:ascii="Times New Roman" w:hAnsi="Times New Roman" w:cs="Times New Roman"/>
                <w:sz w:val="24"/>
                <w:szCs w:val="24"/>
              </w:rPr>
            </w:pPr>
            <w:r>
              <w:rPr>
                <w:rFonts w:ascii="Times New Roman" w:hAnsi="Times New Roman" w:cs="Times New Roman"/>
                <w:sz w:val="24"/>
                <w:szCs w:val="24"/>
              </w:rPr>
              <w:t>Panel sites jurisdictions yet to implement 2007 CDOT TB TIs</w:t>
            </w:r>
          </w:p>
        </w:tc>
        <w:tc>
          <w:tcPr>
            <w:tcW w:w="4860" w:type="dxa"/>
            <w:tcBorders>
              <w:top w:val="single" w:sz="12" w:space="0" w:color="auto"/>
              <w:bottom w:val="single" w:sz="4" w:space="0" w:color="auto"/>
            </w:tcBorders>
          </w:tcPr>
          <w:p w:rsidR="00BF2BC4" w:rsidRDefault="00261364" w:rsidP="001C6EA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International Panel Physician</w:t>
            </w:r>
            <w:r w:rsidR="001C6EA7">
              <w:rPr>
                <w:rFonts w:ascii="Times New Roman" w:hAnsi="Times New Roman" w:cs="Times New Roman"/>
                <w:sz w:val="24"/>
                <w:szCs w:val="24"/>
              </w:rPr>
              <w:t>(s)</w:t>
            </w:r>
          </w:p>
          <w:p w:rsidR="001C6EA7" w:rsidRDefault="001C6EA7" w:rsidP="001C6EA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Randomize</w:t>
            </w:r>
          </w:p>
          <w:p w:rsidR="001C6EA7" w:rsidRDefault="001C6EA7" w:rsidP="001C6EA7">
            <w:pPr>
              <w:pStyle w:val="ListParagraph"/>
              <w:ind w:left="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F8E4B65" wp14:editId="50EF4831">
                      <wp:simplePos x="0" y="0"/>
                      <wp:positionH relativeFrom="column">
                        <wp:posOffset>1255395</wp:posOffset>
                      </wp:positionH>
                      <wp:positionV relativeFrom="paragraph">
                        <wp:posOffset>-1270</wp:posOffset>
                      </wp:positionV>
                      <wp:extent cx="180975" cy="133350"/>
                      <wp:effectExtent l="38100" t="0" r="28575" b="57150"/>
                      <wp:wrapNone/>
                      <wp:docPr id="2" name="Straight Arrow Connector 2"/>
                      <wp:cNvGraphicFramePr/>
                      <a:graphic xmlns:a="http://schemas.openxmlformats.org/drawingml/2006/main">
                        <a:graphicData uri="http://schemas.microsoft.com/office/word/2010/wordprocessingShape">
                          <wps:wsp>
                            <wps:cNvCnPr/>
                            <wps:spPr>
                              <a:xfrm flipH="1">
                                <a:off x="0" y="0"/>
                                <a:ext cx="180975" cy="133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98.85pt;margin-top:-.1pt;width:14.25pt;height:10.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B16C3A" wp14:editId="5F919A2D">
                      <wp:simplePos x="0" y="0"/>
                      <wp:positionH relativeFrom="column">
                        <wp:posOffset>1531620</wp:posOffset>
                      </wp:positionH>
                      <wp:positionV relativeFrom="paragraph">
                        <wp:posOffset>-1270</wp:posOffset>
                      </wp:positionV>
                      <wp:extent cx="190500" cy="133350"/>
                      <wp:effectExtent l="0" t="0" r="76200" b="57150"/>
                      <wp:wrapNone/>
                      <wp:docPr id="1" name="Straight Arrow Connector 1"/>
                      <wp:cNvGraphicFramePr/>
                      <a:graphic xmlns:a="http://schemas.openxmlformats.org/drawingml/2006/main">
                        <a:graphicData uri="http://schemas.microsoft.com/office/word/2010/wordprocessingShape">
                          <wps:wsp>
                            <wps:cNvCnPr/>
                            <wps:spPr>
                              <a:xfrm>
                                <a:off x="0" y="0"/>
                                <a:ext cx="190500" cy="133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 o:spid="_x0000_s1026" type="#_x0000_t32" style="position:absolute;margin-left:120.6pt;margin-top:-.1pt;width:1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" strokecolor="black [3040]">
                      <v:stroke endarrow="open"/>
                    </v:shape>
                  </w:pict>
                </mc:Fallback>
              </mc:AlternateContent>
            </w:r>
          </w:p>
          <w:p w:rsidR="001C6EA7" w:rsidRPr="00815ABE" w:rsidRDefault="001C6EA7" w:rsidP="001C6EA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          Exposed  (s=48)     Non-Exposed (s=47)</w:t>
            </w:r>
          </w:p>
        </w:tc>
        <w:tc>
          <w:tcPr>
            <w:tcW w:w="1080" w:type="dxa"/>
            <w:tcBorders>
              <w:top w:val="single" w:sz="12" w:space="0" w:color="auto"/>
              <w:bottom w:val="single" w:sz="4" w:space="0" w:color="auto"/>
            </w:tcBorders>
            <w:vAlign w:val="center"/>
          </w:tcPr>
          <w:p w:rsidR="00BF2BC4" w:rsidRPr="00815ABE" w:rsidRDefault="001C6EA7" w:rsidP="001C6EA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95</w:t>
            </w:r>
          </w:p>
        </w:tc>
      </w:tr>
      <w:tr w:rsidR="00BF2BC4" w:rsidRPr="00815ABE" w:rsidTr="00FE5580">
        <w:trPr>
          <w:trHeight w:hRule="exact" w:val="1252"/>
        </w:trPr>
        <w:tc>
          <w:tcPr>
            <w:tcW w:w="8460" w:type="dxa"/>
            <w:gridSpan w:val="2"/>
            <w:tcBorders>
              <w:top w:val="single" w:sz="4" w:space="0" w:color="auto"/>
            </w:tcBorders>
            <w:vAlign w:val="center"/>
          </w:tcPr>
          <w:p w:rsidR="00BF2BC4" w:rsidRPr="00815ABE" w:rsidRDefault="00BF2BC4" w:rsidP="00C01DA2">
            <w:pPr>
              <w:pStyle w:val="ListParagraph"/>
              <w:ind w:left="0"/>
              <w:jc w:val="right"/>
              <w:rPr>
                <w:rFonts w:ascii="Times New Roman" w:hAnsi="Times New Roman" w:cs="Times New Roman"/>
                <w:b/>
                <w:sz w:val="24"/>
                <w:szCs w:val="24"/>
              </w:rPr>
            </w:pPr>
            <w:r w:rsidRPr="00815ABE">
              <w:rPr>
                <w:rFonts w:ascii="Times New Roman" w:hAnsi="Times New Roman" w:cs="Times New Roman"/>
                <w:b/>
                <w:sz w:val="24"/>
                <w:szCs w:val="24"/>
              </w:rPr>
              <w:t>Total Universe of Potential Respondents</w:t>
            </w:r>
          </w:p>
        </w:tc>
        <w:tc>
          <w:tcPr>
            <w:tcW w:w="1080" w:type="dxa"/>
            <w:tcBorders>
              <w:top w:val="single" w:sz="4" w:space="0" w:color="auto"/>
            </w:tcBorders>
            <w:vAlign w:val="center"/>
          </w:tcPr>
          <w:p w:rsidR="00BF2BC4" w:rsidRPr="00815ABE" w:rsidRDefault="001C6EA7" w:rsidP="001C6EA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95</w:t>
            </w:r>
          </w:p>
        </w:tc>
      </w:tr>
    </w:tbl>
    <w:p w:rsidR="00BF2BC4" w:rsidRPr="00815ABE" w:rsidRDefault="00517617" w:rsidP="00E13490">
      <w:pPr>
        <w:pStyle w:val="Heading2"/>
      </w:pPr>
      <w:r>
        <w:t xml:space="preserve">2. </w:t>
      </w:r>
      <w:r w:rsidR="00BF2BC4" w:rsidRPr="00815ABE">
        <w:t xml:space="preserve">Procedures for </w:t>
      </w:r>
      <w:r>
        <w:t>the Collection of Information</w:t>
      </w:r>
      <w:r w:rsidR="00BF2BC4" w:rsidRPr="00815ABE">
        <w:t xml:space="preserve"> </w:t>
      </w:r>
    </w:p>
    <w:p w:rsidR="003718A8" w:rsidRPr="003718A8" w:rsidRDefault="00257D0E" w:rsidP="003718A8">
      <w:pPr>
        <w:tabs>
          <w:tab w:val="left" w:pos="-1440"/>
          <w:tab w:val="left" w:pos="-720"/>
        </w:tabs>
        <w:spacing w:line="240" w:lineRule="auto"/>
        <w:rPr>
          <w:rFonts w:ascii="Times New Roman" w:hAnsi="Times New Roman"/>
          <w:sz w:val="24"/>
          <w:szCs w:val="24"/>
        </w:rPr>
      </w:pPr>
      <w:r w:rsidRPr="00120207">
        <w:rPr>
          <w:rFonts w:ascii="Times New Roman" w:hAnsi="Times New Roman"/>
          <w:sz w:val="24"/>
          <w:szCs w:val="24"/>
        </w:rPr>
        <w:t xml:space="preserve">Panel physicians will receive an </w:t>
      </w:r>
      <w:r w:rsidR="00E34DAB" w:rsidRPr="00120207">
        <w:rPr>
          <w:rFonts w:ascii="Times New Roman" w:hAnsi="Times New Roman"/>
          <w:sz w:val="24"/>
          <w:szCs w:val="24"/>
        </w:rPr>
        <w:t>email</w:t>
      </w:r>
      <w:r w:rsidR="00D46D3A" w:rsidRPr="00120207">
        <w:rPr>
          <w:rFonts w:ascii="Times New Roman" w:hAnsi="Times New Roman"/>
          <w:sz w:val="24"/>
          <w:szCs w:val="24"/>
        </w:rPr>
        <w:t xml:space="preserve"> (first screen, Attachment A1)</w:t>
      </w:r>
      <w:r w:rsidR="00E34DAB" w:rsidRPr="00120207">
        <w:rPr>
          <w:rFonts w:ascii="Times New Roman" w:hAnsi="Times New Roman"/>
          <w:sz w:val="24"/>
          <w:szCs w:val="24"/>
        </w:rPr>
        <w:t xml:space="preserve"> inviting them to participate</w:t>
      </w:r>
      <w:r w:rsidR="00E34DAB" w:rsidRPr="00E34DAB">
        <w:rPr>
          <w:rFonts w:ascii="Times New Roman" w:hAnsi="Times New Roman"/>
          <w:sz w:val="24"/>
          <w:szCs w:val="24"/>
        </w:rPr>
        <w:t xml:space="preserve"> in the evaluation. At the bottom of the email, there will be a link to a pre-aptitude knowledge survey (see methods section for details). The first page that appears after the participants click on the link will be a statement of consent. In order to proceed to the survey, participants will need to click OK, indicating their consent to participate.  In addition, those who agree to participate in the evaluation will receive a statement of consent via email for their records. The statement of </w:t>
      </w:r>
      <w:r w:rsidR="00E34DAB">
        <w:rPr>
          <w:rFonts w:ascii="Times New Roman" w:hAnsi="Times New Roman"/>
          <w:sz w:val="24"/>
          <w:szCs w:val="24"/>
        </w:rPr>
        <w:t xml:space="preserve">consent </w:t>
      </w:r>
      <w:r w:rsidR="00E34DAB" w:rsidRPr="00E34DAB">
        <w:rPr>
          <w:rFonts w:ascii="Times New Roman" w:hAnsi="Times New Roman"/>
          <w:sz w:val="24"/>
          <w:szCs w:val="24"/>
        </w:rPr>
        <w:t>will include details about the risks and benefits of participating in the evaluation, confidentiality procedures, and participation procedures and requirements.</w:t>
      </w:r>
    </w:p>
    <w:p w:rsidR="00E34DAB" w:rsidRDefault="00E34DAB" w:rsidP="00183C9C">
      <w:pPr>
        <w:tabs>
          <w:tab w:val="left" w:pos="-1440"/>
          <w:tab w:val="left" w:pos="-720"/>
        </w:tabs>
        <w:spacing w:line="240" w:lineRule="auto"/>
        <w:rPr>
          <w:rFonts w:ascii="Times New Roman" w:hAnsi="Times New Roman"/>
          <w:sz w:val="24"/>
          <w:szCs w:val="24"/>
        </w:rPr>
      </w:pPr>
      <w:r>
        <w:rPr>
          <w:rFonts w:ascii="Times New Roman" w:hAnsi="Times New Roman"/>
          <w:sz w:val="24"/>
          <w:szCs w:val="24"/>
        </w:rPr>
        <w:t xml:space="preserve">The research team </w:t>
      </w:r>
      <w:r w:rsidRPr="00E34DAB">
        <w:rPr>
          <w:rFonts w:ascii="Times New Roman" w:hAnsi="Times New Roman"/>
          <w:sz w:val="24"/>
          <w:szCs w:val="24"/>
        </w:rPr>
        <w:t>will assign the participating panel physicians a unique numeric identification code. From this point forward, the numeric code will be used on all documents instead of the panel physician’s name. The research team will have a master list in Microsoft Excel, which indicates the name and numeric code of each participant.  All contact information will be stored separately from notes and recordings. Only members of the research team will have access to contact information, field notes, and interview information.</w:t>
      </w:r>
    </w:p>
    <w:p w:rsidR="00E34DAB" w:rsidRDefault="00E34DAB" w:rsidP="00E34DAB">
      <w:pPr>
        <w:spacing w:after="0" w:line="240" w:lineRule="auto"/>
        <w:rPr>
          <w:rFonts w:ascii="Times New Roman" w:hAnsi="Times New Roman"/>
          <w:sz w:val="24"/>
          <w:szCs w:val="24"/>
        </w:rPr>
      </w:pPr>
      <w:r w:rsidRPr="00E34DAB">
        <w:rPr>
          <w:rFonts w:ascii="Times New Roman" w:hAnsi="Times New Roman"/>
          <w:sz w:val="24"/>
          <w:szCs w:val="24"/>
        </w:rPr>
        <w:t>After the participants have provided consent to participate in the evaluation and completed the pre-aptitude knowledge survey (which will be used to collect base demographics such as name, contact information, location, and type of mobile device) they will receive an email with further details indicating the dates when the new</w:t>
      </w:r>
      <w:r>
        <w:rPr>
          <w:rFonts w:ascii="Times New Roman" w:hAnsi="Times New Roman"/>
          <w:sz w:val="24"/>
          <w:szCs w:val="24"/>
        </w:rPr>
        <w:t xml:space="preserve"> materials will be released </w:t>
      </w:r>
      <w:r w:rsidRPr="00E34DAB">
        <w:rPr>
          <w:rFonts w:ascii="Times New Roman" w:hAnsi="Times New Roman"/>
          <w:sz w:val="24"/>
          <w:szCs w:val="24"/>
        </w:rPr>
        <w:t xml:space="preserve">and when the semi-structured questionnaires will be administered. </w:t>
      </w:r>
    </w:p>
    <w:p w:rsidR="00FD67CE" w:rsidRDefault="00FD67CE" w:rsidP="00E34DAB">
      <w:pPr>
        <w:spacing w:after="0" w:line="240" w:lineRule="auto"/>
      </w:pPr>
    </w:p>
    <w:p w:rsidR="00183C9C" w:rsidRPr="00183C9C" w:rsidRDefault="00183C9C" w:rsidP="00183C9C">
      <w:pPr>
        <w:tabs>
          <w:tab w:val="left" w:pos="-1440"/>
          <w:tab w:val="left" w:pos="-720"/>
        </w:tabs>
        <w:spacing w:line="240" w:lineRule="auto"/>
        <w:rPr>
          <w:rFonts w:ascii="Times New Roman" w:hAnsi="Times New Roman"/>
          <w:sz w:val="24"/>
          <w:szCs w:val="24"/>
        </w:rPr>
      </w:pPr>
      <w:r w:rsidRPr="00183C9C">
        <w:rPr>
          <w:rFonts w:ascii="Times New Roman" w:hAnsi="Times New Roman"/>
          <w:sz w:val="24"/>
          <w:szCs w:val="24"/>
        </w:rPr>
        <w:lastRenderedPageBreak/>
        <w:t xml:space="preserve">Prior to data collection, the panel physicians </w:t>
      </w:r>
      <w:r w:rsidR="00034685">
        <w:rPr>
          <w:rFonts w:ascii="Times New Roman" w:hAnsi="Times New Roman"/>
          <w:sz w:val="24"/>
          <w:szCs w:val="24"/>
        </w:rPr>
        <w:t>will be provided with new copies</w:t>
      </w:r>
      <w:r w:rsidRPr="00183C9C">
        <w:rPr>
          <w:rFonts w:ascii="Times New Roman" w:hAnsi="Times New Roman"/>
          <w:sz w:val="24"/>
          <w:szCs w:val="24"/>
        </w:rPr>
        <w:t xml:space="preserve"> of laminated ref</w:t>
      </w:r>
      <w:r w:rsidR="00034685">
        <w:rPr>
          <w:rFonts w:ascii="Times New Roman" w:hAnsi="Times New Roman"/>
          <w:sz w:val="24"/>
          <w:szCs w:val="24"/>
        </w:rPr>
        <w:t>erence sheets, fact sheets</w:t>
      </w:r>
      <w:r w:rsidRPr="00183C9C">
        <w:rPr>
          <w:rFonts w:ascii="Times New Roman" w:hAnsi="Times New Roman"/>
          <w:sz w:val="24"/>
          <w:szCs w:val="24"/>
        </w:rPr>
        <w:t>, and other resources. The updated materials will focus on implementing the</w:t>
      </w:r>
      <w:r w:rsidR="00034685">
        <w:rPr>
          <w:rFonts w:ascii="Times New Roman" w:hAnsi="Times New Roman"/>
          <w:sz w:val="24"/>
          <w:szCs w:val="24"/>
        </w:rPr>
        <w:t xml:space="preserve"> </w:t>
      </w:r>
      <w:r w:rsidR="004A75AA">
        <w:rPr>
          <w:rFonts w:ascii="Times New Roman" w:hAnsi="Times New Roman"/>
          <w:sz w:val="24"/>
          <w:szCs w:val="24"/>
        </w:rPr>
        <w:t>CDOT TB Technical Instructions</w:t>
      </w:r>
      <w:r w:rsidR="00034685">
        <w:rPr>
          <w:rFonts w:ascii="Times New Roman" w:hAnsi="Times New Roman"/>
          <w:sz w:val="24"/>
          <w:szCs w:val="24"/>
        </w:rPr>
        <w:t xml:space="preserve"> as well as </w:t>
      </w:r>
      <w:r w:rsidR="00E34DAB">
        <w:rPr>
          <w:rFonts w:ascii="Times New Roman" w:hAnsi="Times New Roman"/>
          <w:sz w:val="24"/>
          <w:szCs w:val="24"/>
        </w:rPr>
        <w:t>vaccination</w:t>
      </w:r>
      <w:r w:rsidR="00034685">
        <w:rPr>
          <w:rFonts w:ascii="Times New Roman" w:hAnsi="Times New Roman"/>
          <w:sz w:val="24"/>
          <w:szCs w:val="24"/>
        </w:rPr>
        <w:t xml:space="preserve"> technical instructions, </w:t>
      </w:r>
      <w:r w:rsidR="00E34DAB">
        <w:rPr>
          <w:rFonts w:ascii="Times New Roman" w:hAnsi="Times New Roman"/>
          <w:sz w:val="24"/>
          <w:szCs w:val="24"/>
        </w:rPr>
        <w:t>mental health</w:t>
      </w:r>
      <w:r w:rsidR="00034685">
        <w:rPr>
          <w:rFonts w:ascii="Times New Roman" w:hAnsi="Times New Roman"/>
          <w:sz w:val="24"/>
          <w:szCs w:val="24"/>
        </w:rPr>
        <w:t xml:space="preserve"> technical instructions</w:t>
      </w:r>
      <w:r w:rsidR="00E34DAB">
        <w:rPr>
          <w:rFonts w:ascii="Times New Roman" w:hAnsi="Times New Roman"/>
          <w:sz w:val="24"/>
          <w:szCs w:val="24"/>
        </w:rPr>
        <w:t>, and</w:t>
      </w:r>
      <w:r w:rsidR="00034685">
        <w:rPr>
          <w:rFonts w:ascii="Times New Roman" w:hAnsi="Times New Roman"/>
          <w:sz w:val="24"/>
          <w:szCs w:val="24"/>
        </w:rPr>
        <w:t xml:space="preserve"> sexually transmitted infections technical instructions</w:t>
      </w:r>
      <w:r w:rsidRPr="00183C9C">
        <w:rPr>
          <w:rFonts w:ascii="Times New Roman" w:hAnsi="Times New Roman"/>
          <w:sz w:val="24"/>
          <w:szCs w:val="24"/>
        </w:rPr>
        <w:t>. Panel physicians in the exposed group will receive materials loaded with QR codes. Materials will be</w:t>
      </w:r>
      <w:r w:rsidR="00034685">
        <w:rPr>
          <w:rFonts w:ascii="Times New Roman" w:hAnsi="Times New Roman"/>
          <w:sz w:val="24"/>
          <w:szCs w:val="24"/>
        </w:rPr>
        <w:t xml:space="preserve"> mailed or</w:t>
      </w:r>
      <w:r w:rsidRPr="00183C9C">
        <w:rPr>
          <w:rFonts w:ascii="Times New Roman" w:hAnsi="Times New Roman"/>
          <w:sz w:val="24"/>
          <w:szCs w:val="24"/>
        </w:rPr>
        <w:t xml:space="preserve"> provided during FY 2</w:t>
      </w:r>
      <w:r>
        <w:rPr>
          <w:rFonts w:ascii="Times New Roman" w:hAnsi="Times New Roman"/>
          <w:sz w:val="24"/>
          <w:szCs w:val="24"/>
        </w:rPr>
        <w:t xml:space="preserve">013 site visits and trainings. </w:t>
      </w:r>
    </w:p>
    <w:p w:rsidR="00183C9C" w:rsidRPr="00183C9C" w:rsidRDefault="00183C9C" w:rsidP="00183C9C">
      <w:pPr>
        <w:tabs>
          <w:tab w:val="left" w:pos="-1440"/>
          <w:tab w:val="left" w:pos="-720"/>
        </w:tabs>
        <w:spacing w:line="240" w:lineRule="auto"/>
        <w:rPr>
          <w:rFonts w:ascii="Times New Roman" w:hAnsi="Times New Roman"/>
          <w:sz w:val="24"/>
          <w:szCs w:val="24"/>
        </w:rPr>
      </w:pPr>
      <w:r w:rsidRPr="00183C9C">
        <w:rPr>
          <w:rFonts w:ascii="Times New Roman" w:hAnsi="Times New Roman"/>
          <w:b/>
          <w:i/>
          <w:sz w:val="24"/>
          <w:szCs w:val="24"/>
        </w:rPr>
        <w:t>P</w:t>
      </w:r>
      <w:r w:rsidR="006C72EF">
        <w:rPr>
          <w:rFonts w:ascii="Times New Roman" w:hAnsi="Times New Roman"/>
          <w:b/>
          <w:i/>
          <w:sz w:val="24"/>
          <w:szCs w:val="24"/>
        </w:rPr>
        <w:t>re-Knowledge Aptitude S</w:t>
      </w:r>
      <w:r w:rsidRPr="00183C9C">
        <w:rPr>
          <w:rFonts w:ascii="Times New Roman" w:hAnsi="Times New Roman"/>
          <w:b/>
          <w:i/>
          <w:sz w:val="24"/>
          <w:szCs w:val="24"/>
        </w:rPr>
        <w:t>urvey</w:t>
      </w:r>
      <w:r w:rsidRPr="00183C9C">
        <w:rPr>
          <w:rFonts w:ascii="Times New Roman" w:hAnsi="Times New Roman"/>
          <w:sz w:val="24"/>
          <w:szCs w:val="24"/>
        </w:rPr>
        <w:t xml:space="preserve">: A pre-knowledge aptitude </w:t>
      </w:r>
      <w:r w:rsidR="00AF03CB">
        <w:rPr>
          <w:rFonts w:ascii="Times New Roman" w:hAnsi="Times New Roman"/>
          <w:sz w:val="24"/>
          <w:szCs w:val="24"/>
        </w:rPr>
        <w:t xml:space="preserve">web-based </w:t>
      </w:r>
      <w:r w:rsidRPr="00183C9C">
        <w:rPr>
          <w:rFonts w:ascii="Times New Roman" w:hAnsi="Times New Roman"/>
          <w:sz w:val="24"/>
          <w:szCs w:val="24"/>
        </w:rPr>
        <w:t>survey will be conducted with all</w:t>
      </w:r>
      <w:r w:rsidR="00AF03CB">
        <w:rPr>
          <w:rFonts w:ascii="Times New Roman" w:hAnsi="Times New Roman"/>
          <w:sz w:val="24"/>
          <w:szCs w:val="24"/>
        </w:rPr>
        <w:t xml:space="preserve"> 95</w:t>
      </w:r>
      <w:r w:rsidRPr="00183C9C">
        <w:rPr>
          <w:rFonts w:ascii="Times New Roman" w:hAnsi="Times New Roman"/>
          <w:sz w:val="24"/>
          <w:szCs w:val="24"/>
        </w:rPr>
        <w:t xml:space="preserve"> study participants. The survey will consist of close</w:t>
      </w:r>
      <w:r w:rsidR="00AF03CB">
        <w:rPr>
          <w:rFonts w:ascii="Times New Roman" w:hAnsi="Times New Roman"/>
          <w:sz w:val="24"/>
          <w:szCs w:val="24"/>
        </w:rPr>
        <w:t>d</w:t>
      </w:r>
      <w:r w:rsidRPr="00183C9C">
        <w:rPr>
          <w:rFonts w:ascii="Times New Roman" w:hAnsi="Times New Roman"/>
          <w:sz w:val="24"/>
          <w:szCs w:val="24"/>
        </w:rPr>
        <w:t xml:space="preserve"> and open-ended questions. The purpose of the survey is to collect demographic information and to gauge familiarity with QR codes. The survey will be administered before the new materials with QR codes are distributed. The survey will be administered using MS Interview software and will take no longer than 10 minutes to complete. The research team will be notified when p</w:t>
      </w:r>
      <w:r>
        <w:rPr>
          <w:rFonts w:ascii="Times New Roman" w:hAnsi="Times New Roman"/>
          <w:sz w:val="24"/>
          <w:szCs w:val="24"/>
        </w:rPr>
        <w:t>articipants complete the survey.</w:t>
      </w:r>
      <w:r w:rsidRPr="00183C9C">
        <w:rPr>
          <w:rFonts w:ascii="Times New Roman" w:hAnsi="Times New Roman"/>
          <w:sz w:val="24"/>
          <w:szCs w:val="24"/>
        </w:rPr>
        <w:t xml:space="preserve"> </w:t>
      </w:r>
      <w:r w:rsidR="00F122F7" w:rsidRPr="00F122F7">
        <w:rPr>
          <w:rFonts w:ascii="Times New Roman" w:hAnsi="Times New Roman"/>
          <w:sz w:val="24"/>
          <w:szCs w:val="24"/>
        </w:rPr>
        <w:t xml:space="preserve">(See Attachment </w:t>
      </w:r>
      <w:proofErr w:type="gramStart"/>
      <w:r w:rsidR="00746E2D">
        <w:rPr>
          <w:rFonts w:ascii="Times New Roman" w:hAnsi="Times New Roman"/>
          <w:sz w:val="24"/>
          <w:szCs w:val="24"/>
        </w:rPr>
        <w:t>A</w:t>
      </w:r>
      <w:r w:rsidRPr="00F122F7">
        <w:rPr>
          <w:rFonts w:ascii="Times New Roman" w:hAnsi="Times New Roman"/>
          <w:sz w:val="24"/>
          <w:szCs w:val="24"/>
        </w:rPr>
        <w:t>(</w:t>
      </w:r>
      <w:proofErr w:type="gramEnd"/>
      <w:r w:rsidR="00746E2D">
        <w:rPr>
          <w:rFonts w:ascii="Times New Roman" w:hAnsi="Times New Roman"/>
          <w:sz w:val="24"/>
          <w:szCs w:val="24"/>
        </w:rPr>
        <w:t>1</w:t>
      </w:r>
      <w:r w:rsidRPr="00F122F7">
        <w:rPr>
          <w:rFonts w:ascii="Times New Roman" w:hAnsi="Times New Roman"/>
          <w:sz w:val="24"/>
          <w:szCs w:val="24"/>
        </w:rPr>
        <w:t>)—Pre-Knowledge Aptitude Survey).</w:t>
      </w:r>
    </w:p>
    <w:p w:rsidR="00C41DB1" w:rsidRDefault="006C72EF" w:rsidP="00183C9C">
      <w:pPr>
        <w:tabs>
          <w:tab w:val="left" w:pos="-1440"/>
          <w:tab w:val="left" w:pos="-720"/>
        </w:tabs>
        <w:spacing w:line="240" w:lineRule="auto"/>
        <w:rPr>
          <w:rFonts w:ascii="Times New Roman" w:hAnsi="Times New Roman"/>
          <w:sz w:val="24"/>
          <w:szCs w:val="24"/>
        </w:rPr>
      </w:pPr>
      <w:r>
        <w:rPr>
          <w:rFonts w:ascii="Times New Roman" w:hAnsi="Times New Roman"/>
          <w:b/>
          <w:i/>
          <w:sz w:val="24"/>
          <w:szCs w:val="24"/>
        </w:rPr>
        <w:t>Semi-Structured Q</w:t>
      </w:r>
      <w:r w:rsidR="00183C9C" w:rsidRPr="00183C9C">
        <w:rPr>
          <w:rFonts w:ascii="Times New Roman" w:hAnsi="Times New Roman"/>
          <w:b/>
          <w:i/>
          <w:sz w:val="24"/>
          <w:szCs w:val="24"/>
        </w:rPr>
        <w:t>uestionnaire:</w:t>
      </w:r>
      <w:r w:rsidR="00224484">
        <w:rPr>
          <w:rFonts w:ascii="Times New Roman" w:hAnsi="Times New Roman"/>
          <w:sz w:val="24"/>
          <w:szCs w:val="24"/>
        </w:rPr>
        <w:t xml:space="preserve"> Forty-eight s</w:t>
      </w:r>
      <w:r w:rsidR="00183C9C" w:rsidRPr="00183C9C">
        <w:rPr>
          <w:rFonts w:ascii="Times New Roman" w:hAnsi="Times New Roman"/>
          <w:sz w:val="24"/>
          <w:szCs w:val="24"/>
        </w:rPr>
        <w:t>emi-structured questionnaires will be administered to pan</w:t>
      </w:r>
      <w:r w:rsidR="00034685">
        <w:rPr>
          <w:rFonts w:ascii="Times New Roman" w:hAnsi="Times New Roman"/>
          <w:sz w:val="24"/>
          <w:szCs w:val="24"/>
        </w:rPr>
        <w:t>el physicians in the exposed group.</w:t>
      </w:r>
      <w:r w:rsidR="00224484">
        <w:rPr>
          <w:rFonts w:ascii="Times New Roman" w:hAnsi="Times New Roman"/>
          <w:sz w:val="24"/>
          <w:szCs w:val="24"/>
        </w:rPr>
        <w:t xml:space="preserve"> Forty-seven </w:t>
      </w:r>
      <w:r w:rsidR="00183C9C" w:rsidRPr="00183C9C">
        <w:rPr>
          <w:rFonts w:ascii="Times New Roman" w:hAnsi="Times New Roman"/>
          <w:sz w:val="24"/>
          <w:szCs w:val="24"/>
        </w:rPr>
        <w:t>semi-structured questionnaires will be administere</w:t>
      </w:r>
      <w:r w:rsidR="00034685">
        <w:rPr>
          <w:rFonts w:ascii="Times New Roman" w:hAnsi="Times New Roman"/>
          <w:sz w:val="24"/>
          <w:szCs w:val="24"/>
        </w:rPr>
        <w:t>d to panel physicians in the non-</w:t>
      </w:r>
      <w:r w:rsidR="00183C9C" w:rsidRPr="00183C9C">
        <w:rPr>
          <w:rFonts w:ascii="Times New Roman" w:hAnsi="Times New Roman"/>
          <w:sz w:val="24"/>
          <w:szCs w:val="24"/>
        </w:rPr>
        <w:t>exposed group. The questionnaires--which will be a compilation of open-ended, close</w:t>
      </w:r>
      <w:r w:rsidR="00034685">
        <w:rPr>
          <w:rFonts w:ascii="Times New Roman" w:hAnsi="Times New Roman"/>
          <w:sz w:val="24"/>
          <w:szCs w:val="24"/>
        </w:rPr>
        <w:t>d</w:t>
      </w:r>
      <w:r w:rsidR="00183C9C" w:rsidRPr="00183C9C">
        <w:rPr>
          <w:rFonts w:ascii="Times New Roman" w:hAnsi="Times New Roman"/>
          <w:sz w:val="24"/>
          <w:szCs w:val="24"/>
        </w:rPr>
        <w:t>-ende</w:t>
      </w:r>
      <w:r w:rsidR="00AF03CB">
        <w:rPr>
          <w:rFonts w:ascii="Times New Roman" w:hAnsi="Times New Roman"/>
          <w:sz w:val="24"/>
          <w:szCs w:val="24"/>
        </w:rPr>
        <w:t xml:space="preserve">d, and </w:t>
      </w:r>
      <w:proofErr w:type="spellStart"/>
      <w:r w:rsidR="00AF03CB">
        <w:rPr>
          <w:rFonts w:ascii="Times New Roman" w:hAnsi="Times New Roman"/>
          <w:sz w:val="24"/>
          <w:szCs w:val="24"/>
        </w:rPr>
        <w:t>Likert</w:t>
      </w:r>
      <w:proofErr w:type="spellEnd"/>
      <w:r w:rsidR="00AF03CB">
        <w:rPr>
          <w:rFonts w:ascii="Times New Roman" w:hAnsi="Times New Roman"/>
          <w:sz w:val="24"/>
          <w:szCs w:val="24"/>
        </w:rPr>
        <w:t xml:space="preserve"> scale questions--</w:t>
      </w:r>
      <w:r w:rsidR="00183C9C" w:rsidRPr="00183C9C">
        <w:rPr>
          <w:rFonts w:ascii="Times New Roman" w:hAnsi="Times New Roman"/>
          <w:sz w:val="24"/>
          <w:szCs w:val="24"/>
        </w:rPr>
        <w:t>will be administered online using MS Interview software. Participants will receive an email with a link, which will take them to the questionnaire. The questionnaire will take 15-20 minutes to complete. After completing the questionnaire, the participants will click ‘submit.’  Upon submission, the research team will be notified that the questionnaire has been completed. Participants will have two-weeks to complete the questionnaire. The research team will send a reminder email one-week before the questionnai</w:t>
      </w:r>
      <w:r w:rsidR="00183C9C">
        <w:rPr>
          <w:rFonts w:ascii="Times New Roman" w:hAnsi="Times New Roman"/>
          <w:sz w:val="24"/>
          <w:szCs w:val="24"/>
        </w:rPr>
        <w:t>re opens and bef</w:t>
      </w:r>
      <w:r w:rsidR="00B97F40">
        <w:rPr>
          <w:rFonts w:ascii="Times New Roman" w:hAnsi="Times New Roman"/>
          <w:sz w:val="24"/>
          <w:szCs w:val="24"/>
        </w:rPr>
        <w:t xml:space="preserve">ore it closes. </w:t>
      </w:r>
      <w:r w:rsidR="00B97F40" w:rsidRPr="00F122F7">
        <w:rPr>
          <w:rFonts w:ascii="Times New Roman" w:hAnsi="Times New Roman"/>
          <w:sz w:val="24"/>
          <w:szCs w:val="24"/>
        </w:rPr>
        <w:t xml:space="preserve">(See </w:t>
      </w:r>
      <w:r w:rsidR="00F122F7">
        <w:rPr>
          <w:rFonts w:ascii="Times New Roman" w:hAnsi="Times New Roman"/>
          <w:sz w:val="24"/>
          <w:szCs w:val="24"/>
        </w:rPr>
        <w:t xml:space="preserve">Attachment </w:t>
      </w:r>
      <w:proofErr w:type="gramStart"/>
      <w:r w:rsidR="00746E2D">
        <w:rPr>
          <w:rFonts w:ascii="Times New Roman" w:hAnsi="Times New Roman"/>
          <w:sz w:val="24"/>
          <w:szCs w:val="24"/>
        </w:rPr>
        <w:t>A</w:t>
      </w:r>
      <w:r w:rsidR="00F122F7">
        <w:rPr>
          <w:rFonts w:ascii="Times New Roman" w:hAnsi="Times New Roman"/>
          <w:sz w:val="24"/>
          <w:szCs w:val="24"/>
        </w:rPr>
        <w:t>(</w:t>
      </w:r>
      <w:proofErr w:type="gramEnd"/>
      <w:r w:rsidR="00746E2D">
        <w:rPr>
          <w:rFonts w:ascii="Times New Roman" w:hAnsi="Times New Roman"/>
          <w:sz w:val="24"/>
          <w:szCs w:val="24"/>
        </w:rPr>
        <w:t>2</w:t>
      </w:r>
      <w:r w:rsidR="00F122F7">
        <w:rPr>
          <w:rFonts w:ascii="Times New Roman" w:hAnsi="Times New Roman"/>
          <w:sz w:val="24"/>
          <w:szCs w:val="24"/>
        </w:rPr>
        <w:t>)—Semi-Structured Questionnaire.</w:t>
      </w:r>
    </w:p>
    <w:p w:rsidR="00C41DB1" w:rsidRDefault="006C72EF" w:rsidP="00C41DB1">
      <w:pPr>
        <w:spacing w:line="240" w:lineRule="auto"/>
        <w:contextualSpacing/>
        <w:rPr>
          <w:rFonts w:ascii="Times New Roman" w:eastAsiaTheme="minorEastAsia" w:hAnsi="Times New Roman"/>
          <w:sz w:val="24"/>
          <w:szCs w:val="24"/>
        </w:rPr>
      </w:pPr>
      <w:r>
        <w:rPr>
          <w:rFonts w:ascii="Times New Roman" w:eastAsiaTheme="minorEastAsia" w:hAnsi="Times New Roman"/>
          <w:b/>
          <w:i/>
          <w:sz w:val="24"/>
          <w:szCs w:val="24"/>
        </w:rPr>
        <w:t>In-Depth I</w:t>
      </w:r>
      <w:r w:rsidR="00C41DB1" w:rsidRPr="00C41DB1">
        <w:rPr>
          <w:rFonts w:ascii="Times New Roman" w:eastAsiaTheme="minorEastAsia" w:hAnsi="Times New Roman"/>
          <w:b/>
          <w:i/>
          <w:sz w:val="24"/>
          <w:szCs w:val="24"/>
        </w:rPr>
        <w:t>nterviews</w:t>
      </w:r>
      <w:r w:rsidR="00C41DB1">
        <w:rPr>
          <w:rFonts w:ascii="Times New Roman" w:eastAsiaTheme="minorEastAsia" w:hAnsi="Times New Roman"/>
          <w:b/>
          <w:i/>
          <w:sz w:val="24"/>
          <w:szCs w:val="24"/>
        </w:rPr>
        <w:t xml:space="preserve">: </w:t>
      </w:r>
      <w:r w:rsidR="00C41DB1">
        <w:rPr>
          <w:rFonts w:ascii="Times New Roman" w:eastAsiaTheme="minorEastAsia" w:hAnsi="Times New Roman"/>
          <w:sz w:val="24"/>
          <w:szCs w:val="24"/>
        </w:rPr>
        <w:t>Interviews</w:t>
      </w:r>
      <w:r w:rsidR="002854DF">
        <w:rPr>
          <w:rFonts w:ascii="Times New Roman" w:eastAsiaTheme="minorEastAsia" w:hAnsi="Times New Roman"/>
          <w:sz w:val="24"/>
          <w:szCs w:val="24"/>
        </w:rPr>
        <w:t xml:space="preserve"> will be conducted with 2</w:t>
      </w:r>
      <w:r w:rsidR="00C41DB1" w:rsidRPr="00C41DB1">
        <w:rPr>
          <w:rFonts w:ascii="Times New Roman" w:eastAsiaTheme="minorEastAsia" w:hAnsi="Times New Roman"/>
          <w:sz w:val="24"/>
          <w:szCs w:val="24"/>
        </w:rPr>
        <w:t xml:space="preserve">0 key informants. </w:t>
      </w:r>
      <w:r w:rsidR="00C41DB1" w:rsidRPr="00C41DB1">
        <w:rPr>
          <w:rFonts w:ascii="Times New Roman" w:eastAsiaTheme="minorEastAsia" w:hAnsi="Times New Roman"/>
        </w:rPr>
        <w:t xml:space="preserve">Key informants will include panel physicians </w:t>
      </w:r>
      <w:r w:rsidR="002854DF">
        <w:rPr>
          <w:rFonts w:ascii="Times New Roman" w:eastAsiaTheme="minorEastAsia" w:hAnsi="Times New Roman"/>
        </w:rPr>
        <w:t xml:space="preserve">and panel site staff </w:t>
      </w:r>
      <w:r w:rsidR="001D03F0">
        <w:rPr>
          <w:rFonts w:ascii="Times New Roman" w:eastAsiaTheme="minorEastAsia" w:hAnsi="Times New Roman"/>
        </w:rPr>
        <w:t xml:space="preserve">from </w:t>
      </w:r>
      <w:r w:rsidR="002854DF">
        <w:rPr>
          <w:rFonts w:ascii="Times New Roman" w:eastAsiaTheme="minorEastAsia" w:hAnsi="Times New Roman"/>
        </w:rPr>
        <w:t>panel site jurisdictions</w:t>
      </w:r>
      <w:r w:rsidR="001D03F0">
        <w:rPr>
          <w:rFonts w:ascii="Times New Roman" w:eastAsiaTheme="minorEastAsia" w:hAnsi="Times New Roman"/>
        </w:rPr>
        <w:t xml:space="preserve"> in the exposed group</w:t>
      </w:r>
      <w:r w:rsidR="00C41DB1" w:rsidRPr="00C41DB1">
        <w:rPr>
          <w:rFonts w:ascii="Times New Roman" w:eastAsiaTheme="minorEastAsia" w:hAnsi="Times New Roman"/>
          <w:sz w:val="24"/>
          <w:szCs w:val="24"/>
        </w:rPr>
        <w:t xml:space="preserve">. </w:t>
      </w:r>
      <w:r w:rsidR="007D1FBA">
        <w:rPr>
          <w:rFonts w:ascii="Times New Roman" w:eastAsiaTheme="minorEastAsia" w:hAnsi="Times New Roman"/>
          <w:sz w:val="24"/>
          <w:szCs w:val="24"/>
        </w:rPr>
        <w:t>Because t</w:t>
      </w:r>
      <w:r w:rsidR="002854DF">
        <w:rPr>
          <w:rFonts w:ascii="Times New Roman" w:eastAsiaTheme="minorEastAsia" w:hAnsi="Times New Roman"/>
          <w:sz w:val="24"/>
          <w:szCs w:val="24"/>
        </w:rPr>
        <w:t>he in-depth i</w:t>
      </w:r>
      <w:r w:rsidR="00C41DB1" w:rsidRPr="00C41DB1">
        <w:rPr>
          <w:rFonts w:ascii="Times New Roman" w:eastAsiaTheme="minorEastAsia" w:hAnsi="Times New Roman"/>
          <w:sz w:val="24"/>
          <w:szCs w:val="24"/>
        </w:rPr>
        <w:t xml:space="preserve">nterviews will be conducted in-person during FY 2013 </w:t>
      </w:r>
      <w:r w:rsidR="007D1FBA">
        <w:rPr>
          <w:rFonts w:ascii="Times New Roman" w:eastAsiaTheme="minorEastAsia" w:hAnsi="Times New Roman"/>
          <w:sz w:val="24"/>
          <w:szCs w:val="24"/>
        </w:rPr>
        <w:t xml:space="preserve">quality assessment </w:t>
      </w:r>
      <w:r w:rsidR="00C41DB1" w:rsidRPr="00C41DB1">
        <w:rPr>
          <w:rFonts w:ascii="Times New Roman" w:eastAsiaTheme="minorEastAsia" w:hAnsi="Times New Roman"/>
          <w:sz w:val="24"/>
          <w:szCs w:val="24"/>
        </w:rPr>
        <w:t>site visits</w:t>
      </w:r>
      <w:r w:rsidR="007D1FBA">
        <w:rPr>
          <w:rFonts w:ascii="Times New Roman" w:eastAsiaTheme="minorEastAsia" w:hAnsi="Times New Roman"/>
          <w:sz w:val="24"/>
          <w:szCs w:val="24"/>
        </w:rPr>
        <w:t xml:space="preserve">, the jurisdictions that will be able to participate in the in-depth interviews are already pre-determined. </w:t>
      </w:r>
      <w:r w:rsidR="00C41DB1" w:rsidRPr="00C41DB1">
        <w:rPr>
          <w:rFonts w:ascii="Times New Roman" w:eastAsiaTheme="minorEastAsia" w:hAnsi="Times New Roman"/>
        </w:rPr>
        <w:t>Interviews will be recorded (upon consent) using an audio voice recorder and will last no longer than 60 minutes. The pu</w:t>
      </w:r>
      <w:r w:rsidR="007D1FBA">
        <w:rPr>
          <w:rFonts w:ascii="Times New Roman" w:eastAsiaTheme="minorEastAsia" w:hAnsi="Times New Roman"/>
        </w:rPr>
        <w:t>rpose of the in-depth interview</w:t>
      </w:r>
      <w:r w:rsidR="00C41DB1" w:rsidRPr="00C41DB1">
        <w:rPr>
          <w:rFonts w:ascii="Times New Roman" w:eastAsiaTheme="minorEastAsia" w:hAnsi="Times New Roman"/>
        </w:rPr>
        <w:t xml:space="preserve"> is 1) to understand panel physicians’ experience with QR codes for exposed participants, 2) to identify and address specific challenges associated with QR code use for exposed participants, 3) to identify the advantages</w:t>
      </w:r>
      <w:r w:rsidR="002854DF">
        <w:rPr>
          <w:rFonts w:ascii="Times New Roman" w:eastAsiaTheme="minorEastAsia" w:hAnsi="Times New Roman"/>
        </w:rPr>
        <w:t xml:space="preserve"> of using QR codes to access Technical Instructions</w:t>
      </w:r>
      <w:r w:rsidR="00C41DB1" w:rsidRPr="00C41DB1">
        <w:rPr>
          <w:rFonts w:ascii="Times New Roman" w:eastAsiaTheme="minorEastAsia" w:hAnsi="Times New Roman"/>
        </w:rPr>
        <w:t xml:space="preserve"> and the Panel Physician Portal for exposed participants, 4) to determine what types of medical content and information is most useful to panel physicians, and 5) to determine which tool is most effective for linking panel physicians</w:t>
      </w:r>
      <w:r w:rsidR="002854DF">
        <w:rPr>
          <w:rFonts w:ascii="Times New Roman" w:eastAsiaTheme="minorEastAsia" w:hAnsi="Times New Roman"/>
        </w:rPr>
        <w:t xml:space="preserve"> and their staff to Technical Instructions</w:t>
      </w:r>
      <w:r w:rsidR="00C41DB1" w:rsidRPr="00C41DB1">
        <w:rPr>
          <w:rFonts w:ascii="Times New Roman" w:eastAsiaTheme="minorEastAsia" w:hAnsi="Times New Roman"/>
        </w:rPr>
        <w:t xml:space="preserve"> and medical screening requirements. </w:t>
      </w:r>
      <w:r w:rsidR="00C41DB1" w:rsidRPr="00C41DB1">
        <w:rPr>
          <w:rFonts w:ascii="Times New Roman" w:eastAsiaTheme="minorEastAsia" w:hAnsi="Times New Roman"/>
          <w:sz w:val="24"/>
          <w:szCs w:val="24"/>
        </w:rPr>
        <w:t xml:space="preserve"> </w:t>
      </w:r>
      <w:r w:rsidR="007D1FBA">
        <w:rPr>
          <w:rFonts w:ascii="Times New Roman" w:eastAsiaTheme="minorEastAsia" w:hAnsi="Times New Roman"/>
          <w:sz w:val="24"/>
          <w:szCs w:val="24"/>
        </w:rPr>
        <w:t xml:space="preserve">Panel physicians will be informed about the option to participate in the interview before the site visit occurs. A written consent letter will be provided onsite before the interview takes place. </w:t>
      </w:r>
      <w:r w:rsidR="00C41DB1" w:rsidRPr="00F122F7">
        <w:rPr>
          <w:rFonts w:ascii="Times New Roman" w:eastAsiaTheme="minorEastAsia" w:hAnsi="Times New Roman"/>
          <w:sz w:val="24"/>
          <w:szCs w:val="24"/>
        </w:rPr>
        <w:t xml:space="preserve">(See Attachment </w:t>
      </w:r>
      <w:proofErr w:type="gramStart"/>
      <w:r w:rsidR="00746E2D">
        <w:rPr>
          <w:rFonts w:ascii="Times New Roman" w:eastAsiaTheme="minorEastAsia" w:hAnsi="Times New Roman"/>
          <w:sz w:val="24"/>
          <w:szCs w:val="24"/>
        </w:rPr>
        <w:t>A</w:t>
      </w:r>
      <w:r w:rsidR="00C41DB1" w:rsidRPr="00F122F7">
        <w:rPr>
          <w:rFonts w:ascii="Times New Roman" w:eastAsiaTheme="minorEastAsia" w:hAnsi="Times New Roman"/>
          <w:sz w:val="24"/>
          <w:szCs w:val="24"/>
        </w:rPr>
        <w:t>(</w:t>
      </w:r>
      <w:proofErr w:type="gramEnd"/>
      <w:r w:rsidR="00746E2D">
        <w:rPr>
          <w:rFonts w:ascii="Times New Roman" w:eastAsiaTheme="minorEastAsia" w:hAnsi="Times New Roman"/>
          <w:sz w:val="24"/>
          <w:szCs w:val="24"/>
        </w:rPr>
        <w:t>3</w:t>
      </w:r>
      <w:r w:rsidR="00C41DB1" w:rsidRPr="00F122F7">
        <w:rPr>
          <w:rFonts w:ascii="Times New Roman" w:eastAsiaTheme="minorEastAsia" w:hAnsi="Times New Roman"/>
          <w:sz w:val="24"/>
          <w:szCs w:val="24"/>
        </w:rPr>
        <w:t>)—In-Depth Interview Guide).</w:t>
      </w:r>
      <w:r w:rsidR="007D1FBA" w:rsidRPr="00C41DB1">
        <w:rPr>
          <w:rFonts w:ascii="Times New Roman" w:eastAsiaTheme="minorEastAsia" w:hAnsi="Times New Roman"/>
          <w:sz w:val="24"/>
          <w:szCs w:val="24"/>
        </w:rPr>
        <w:t xml:space="preserve"> </w:t>
      </w:r>
    </w:p>
    <w:p w:rsidR="004A75AA" w:rsidRDefault="004A75AA" w:rsidP="00C41DB1">
      <w:pPr>
        <w:spacing w:line="240" w:lineRule="auto"/>
        <w:contextualSpacing/>
        <w:rPr>
          <w:rFonts w:ascii="Times New Roman" w:eastAsiaTheme="minorEastAsia" w:hAnsi="Times New Roman"/>
          <w:sz w:val="24"/>
          <w:szCs w:val="24"/>
        </w:rPr>
      </w:pPr>
    </w:p>
    <w:p w:rsidR="00E34DAB" w:rsidRPr="004A75AA" w:rsidRDefault="004A75AA" w:rsidP="004A75AA">
      <w:pPr>
        <w:spacing w:line="240" w:lineRule="auto"/>
        <w:contextualSpacing/>
        <w:rPr>
          <w:rFonts w:ascii="Times New Roman" w:eastAsiaTheme="minorEastAsia" w:hAnsi="Times New Roman"/>
          <w:sz w:val="24"/>
          <w:szCs w:val="24"/>
        </w:rPr>
      </w:pPr>
      <w:r w:rsidRPr="004A75AA">
        <w:rPr>
          <w:rFonts w:ascii="Times New Roman" w:eastAsiaTheme="minorEastAsia" w:hAnsi="Times New Roman"/>
          <w:sz w:val="24"/>
          <w:szCs w:val="24"/>
        </w:rPr>
        <w:t>With assistance from the web informatics department, we will monitor how frequently the online technical instructions and other reference materials are accessed by scanning a QR code. This will allow us to identify if the QR codes are being used. Unfortunately, due to regulations, the web team is not able to identify the person who is accessing the information, so we cannot make comparative conclusions between the exposed and non-exposed group.</w:t>
      </w:r>
      <w:r>
        <w:rPr>
          <w:rFonts w:ascii="Times New Roman" w:eastAsiaTheme="minorEastAsia" w:hAnsi="Times New Roman"/>
          <w:sz w:val="24"/>
          <w:szCs w:val="24"/>
        </w:rPr>
        <w:t xml:space="preserve"> </w:t>
      </w:r>
      <w:r w:rsidRPr="004A75AA">
        <w:rPr>
          <w:rFonts w:ascii="Times New Roman" w:eastAsiaTheme="minorEastAsia" w:hAnsi="Times New Roman"/>
          <w:sz w:val="24"/>
          <w:szCs w:val="24"/>
        </w:rPr>
        <w:t xml:space="preserve">Data from the semi-structured questionnaires will be analyzed using the statistical software SPSS. Members </w:t>
      </w:r>
      <w:r w:rsidRPr="004A75AA">
        <w:rPr>
          <w:rFonts w:ascii="Times New Roman" w:hAnsi="Times New Roman"/>
          <w:sz w:val="24"/>
          <w:szCs w:val="24"/>
        </w:rPr>
        <w:t xml:space="preserve">of the </w:t>
      </w:r>
      <w:r w:rsidRPr="004A75AA">
        <w:rPr>
          <w:rFonts w:ascii="Times New Roman" w:hAnsi="Times New Roman"/>
          <w:sz w:val="24"/>
          <w:szCs w:val="24"/>
        </w:rPr>
        <w:lastRenderedPageBreak/>
        <w:t>research team will transcribe and code the</w:t>
      </w:r>
      <w:r>
        <w:rPr>
          <w:rFonts w:ascii="Times New Roman" w:hAnsi="Times New Roman"/>
          <w:sz w:val="24"/>
          <w:szCs w:val="24"/>
        </w:rPr>
        <w:t xml:space="preserve"> in-depth interviews</w:t>
      </w:r>
      <w:r w:rsidRPr="004A75AA">
        <w:rPr>
          <w:rFonts w:ascii="Times New Roman" w:hAnsi="Times New Roman"/>
          <w:sz w:val="24"/>
          <w:szCs w:val="24"/>
        </w:rPr>
        <w:t xml:space="preserve"> using the qualitative management software </w:t>
      </w:r>
      <w:proofErr w:type="spellStart"/>
      <w:r w:rsidRPr="004A75AA">
        <w:rPr>
          <w:rFonts w:ascii="Times New Roman" w:hAnsi="Times New Roman"/>
          <w:sz w:val="24"/>
          <w:szCs w:val="24"/>
        </w:rPr>
        <w:t>Atlas.ti</w:t>
      </w:r>
      <w:proofErr w:type="spellEnd"/>
      <w:r w:rsidRPr="004A75AA">
        <w:rPr>
          <w:rFonts w:ascii="Times New Roman" w:hAnsi="Times New Roman"/>
          <w:sz w:val="24"/>
          <w:szCs w:val="24"/>
        </w:rPr>
        <w:t>.</w:t>
      </w:r>
    </w:p>
    <w:p w:rsidR="00BF2BC4" w:rsidRPr="00815ABE" w:rsidRDefault="00517617" w:rsidP="00E13490">
      <w:pPr>
        <w:pStyle w:val="Heading2"/>
      </w:pPr>
      <w:r>
        <w:t xml:space="preserve">3. </w:t>
      </w:r>
      <w:r w:rsidR="00BF2BC4" w:rsidRPr="00815ABE">
        <w:t>Meth</w:t>
      </w:r>
      <w:r w:rsidR="003E4D18">
        <w:t xml:space="preserve">ods to Maximize Response Rates </w:t>
      </w:r>
      <w:r>
        <w:t>and Deal with No Response</w:t>
      </w:r>
    </w:p>
    <w:p w:rsidR="00034685" w:rsidRDefault="00AF249D" w:rsidP="00B93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AF249D">
        <w:rPr>
          <w:rFonts w:ascii="Times New Roman" w:eastAsia="Times New Roman" w:hAnsi="Times New Roman"/>
          <w:sz w:val="24"/>
          <w:szCs w:val="24"/>
        </w:rPr>
        <w:t xml:space="preserve">The </w:t>
      </w:r>
      <w:r w:rsidRPr="00B9321E">
        <w:rPr>
          <w:rFonts w:ascii="Times New Roman" w:eastAsia="Times New Roman" w:hAnsi="Times New Roman"/>
          <w:sz w:val="24"/>
          <w:szCs w:val="24"/>
        </w:rPr>
        <w:t xml:space="preserve">following methodology and best practices </w:t>
      </w:r>
      <w:r w:rsidR="00B9321E" w:rsidRPr="00B9321E">
        <w:rPr>
          <w:rFonts w:ascii="Times New Roman" w:eastAsia="Times New Roman" w:hAnsi="Times New Roman"/>
          <w:sz w:val="24"/>
          <w:szCs w:val="24"/>
        </w:rPr>
        <w:t>will be employed</w:t>
      </w:r>
      <w:r w:rsidRPr="00AF249D">
        <w:rPr>
          <w:rFonts w:ascii="Times New Roman" w:eastAsia="Times New Roman" w:hAnsi="Times New Roman"/>
          <w:sz w:val="24"/>
          <w:szCs w:val="24"/>
        </w:rPr>
        <w:t xml:space="preserve"> when possible to obtain an 80% response rate:</w:t>
      </w:r>
      <w:r w:rsidR="005F4882" w:rsidRPr="00B9321E">
        <w:rPr>
          <w:rFonts w:ascii="Times New Roman" w:hAnsi="Times New Roman"/>
          <w:sz w:val="24"/>
          <w:szCs w:val="24"/>
        </w:rPr>
        <w:t xml:space="preserve"> </w:t>
      </w:r>
    </w:p>
    <w:p w:rsidR="00034685" w:rsidRDefault="005F4882" w:rsidP="00034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B9321E">
        <w:rPr>
          <w:rFonts w:ascii="Times New Roman" w:hAnsi="Times New Roman"/>
          <w:sz w:val="24"/>
          <w:szCs w:val="24"/>
        </w:rPr>
        <w:t xml:space="preserve">(1) Informing respondents of what the study is asking, why it </w:t>
      </w:r>
      <w:r w:rsidR="00034685">
        <w:rPr>
          <w:rFonts w:ascii="Times New Roman" w:hAnsi="Times New Roman"/>
          <w:sz w:val="24"/>
          <w:szCs w:val="24"/>
        </w:rPr>
        <w:t xml:space="preserve">is </w:t>
      </w:r>
      <w:r w:rsidRPr="00B9321E">
        <w:rPr>
          <w:rFonts w:ascii="Times New Roman" w:hAnsi="Times New Roman"/>
          <w:sz w:val="24"/>
          <w:szCs w:val="24"/>
        </w:rPr>
        <w:t>being asked, who will see the results, and how the results will be used, as well as how respondents will benefit from the results and how the findings will be put in</w:t>
      </w:r>
      <w:r w:rsidR="00034685">
        <w:rPr>
          <w:rFonts w:ascii="Times New Roman" w:hAnsi="Times New Roman"/>
          <w:sz w:val="24"/>
          <w:szCs w:val="24"/>
        </w:rPr>
        <w:t>to action</w:t>
      </w:r>
    </w:p>
    <w:p w:rsidR="00034685" w:rsidRDefault="00EA2F71" w:rsidP="00034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B9321E">
        <w:rPr>
          <w:rFonts w:ascii="Times New Roman" w:hAnsi="Times New Roman"/>
          <w:sz w:val="24"/>
          <w:szCs w:val="24"/>
        </w:rPr>
        <w:t>(2) Using bilingual and bicultural interviewers and culturally and linguistically appropria</w:t>
      </w:r>
      <w:r w:rsidR="00034685">
        <w:rPr>
          <w:rFonts w:ascii="Times New Roman" w:hAnsi="Times New Roman"/>
          <w:sz w:val="24"/>
          <w:szCs w:val="24"/>
        </w:rPr>
        <w:t>te data collection instruments</w:t>
      </w:r>
    </w:p>
    <w:p w:rsidR="00034685" w:rsidRDefault="003739A4" w:rsidP="00034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B9321E">
        <w:rPr>
          <w:rFonts w:ascii="Times New Roman" w:hAnsi="Times New Roman"/>
          <w:sz w:val="24"/>
          <w:szCs w:val="24"/>
        </w:rPr>
        <w:t>(3) Providing easy access to research instruments. Research instruments will be designed to be easily accessed by electronic means, from a li</w:t>
      </w:r>
      <w:r w:rsidR="00034685">
        <w:rPr>
          <w:rFonts w:ascii="Times New Roman" w:hAnsi="Times New Roman"/>
          <w:sz w:val="24"/>
          <w:szCs w:val="24"/>
        </w:rPr>
        <w:t>nk in an e-mail or on a website</w:t>
      </w:r>
      <w:r w:rsidRPr="00B9321E">
        <w:rPr>
          <w:rFonts w:ascii="Times New Roman" w:hAnsi="Times New Roman"/>
          <w:sz w:val="24"/>
          <w:szCs w:val="24"/>
        </w:rPr>
        <w:t xml:space="preserve"> </w:t>
      </w:r>
    </w:p>
    <w:p w:rsidR="00034685" w:rsidRDefault="009249ED" w:rsidP="00034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B9321E">
        <w:rPr>
          <w:rFonts w:ascii="Times New Roman" w:hAnsi="Times New Roman"/>
          <w:sz w:val="24"/>
          <w:szCs w:val="24"/>
        </w:rPr>
        <w:t>(4</w:t>
      </w:r>
      <w:r w:rsidR="005F4882" w:rsidRPr="00B9321E">
        <w:rPr>
          <w:rFonts w:ascii="Times New Roman" w:hAnsi="Times New Roman"/>
          <w:sz w:val="24"/>
          <w:szCs w:val="24"/>
        </w:rPr>
        <w:t>) Addressing confidentiality and anonymity with respondents: since respondents who know their answers will not be linked to them in any way will be more likely to respond and more likely to pr</w:t>
      </w:r>
      <w:r w:rsidR="00034685">
        <w:rPr>
          <w:rFonts w:ascii="Times New Roman" w:hAnsi="Times New Roman"/>
          <w:sz w:val="24"/>
          <w:szCs w:val="24"/>
        </w:rPr>
        <w:t>ovide truthful responses</w:t>
      </w:r>
    </w:p>
    <w:p w:rsidR="00CD3907" w:rsidRDefault="009249ED" w:rsidP="00034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B9321E">
        <w:rPr>
          <w:rFonts w:ascii="Times New Roman" w:hAnsi="Times New Roman"/>
          <w:sz w:val="24"/>
          <w:szCs w:val="24"/>
        </w:rPr>
        <w:t>(5</w:t>
      </w:r>
      <w:r w:rsidR="005F4882" w:rsidRPr="00B9321E">
        <w:rPr>
          <w:rFonts w:ascii="Times New Roman" w:hAnsi="Times New Roman"/>
          <w:sz w:val="24"/>
          <w:szCs w:val="24"/>
        </w:rPr>
        <w:t>) Minimizing study lengt</w:t>
      </w:r>
      <w:r w:rsidR="003718A8">
        <w:rPr>
          <w:rFonts w:ascii="Times New Roman" w:hAnsi="Times New Roman"/>
          <w:sz w:val="24"/>
          <w:szCs w:val="24"/>
        </w:rPr>
        <w:t xml:space="preserve">h while maximizing the richness </w:t>
      </w:r>
      <w:r w:rsidR="005F4882" w:rsidRPr="00B9321E">
        <w:rPr>
          <w:rFonts w:ascii="Times New Roman" w:hAnsi="Times New Roman"/>
          <w:sz w:val="24"/>
          <w:szCs w:val="24"/>
        </w:rPr>
        <w:t>of data that can be obtained.  Respondents will be told how much time the study will take to complete so they know what to expect.</w:t>
      </w:r>
    </w:p>
    <w:p w:rsidR="00F90353" w:rsidRDefault="00F90353" w:rsidP="00B93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rsidR="00224484" w:rsidRPr="00FD67CE" w:rsidRDefault="00517617" w:rsidP="00B60C51">
      <w:pPr>
        <w:pStyle w:val="Heading2"/>
        <w:spacing w:line="240" w:lineRule="auto"/>
      </w:pPr>
      <w:r>
        <w:t xml:space="preserve">4. </w:t>
      </w:r>
      <w:r w:rsidR="00BF2BC4" w:rsidRPr="00517617">
        <w:t xml:space="preserve">Test of Procedures </w:t>
      </w:r>
      <w:r w:rsidRPr="00517617">
        <w:t xml:space="preserve">or Methods to be </w:t>
      </w:r>
      <w:proofErr w:type="gramStart"/>
      <w:r w:rsidRPr="00517617">
        <w:t>Undertaken</w:t>
      </w:r>
      <w:proofErr w:type="gramEnd"/>
    </w:p>
    <w:p w:rsidR="00AF249D" w:rsidRDefault="00AF249D" w:rsidP="00B9321E">
      <w:pPr>
        <w:pStyle w:val="ListParagraph"/>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sz w:val="24"/>
          <w:szCs w:val="24"/>
        </w:rPr>
      </w:pPr>
      <w:r>
        <w:rPr>
          <w:rFonts w:ascii="Times New Roman" w:hAnsi="Times New Roman"/>
          <w:sz w:val="24"/>
          <w:szCs w:val="24"/>
        </w:rPr>
        <w:t>Semi-Structured Q</w:t>
      </w:r>
      <w:r w:rsidRPr="00AF249D">
        <w:rPr>
          <w:rFonts w:ascii="Times New Roman" w:hAnsi="Times New Roman"/>
          <w:sz w:val="24"/>
          <w:szCs w:val="24"/>
        </w:rPr>
        <w:t xml:space="preserve">uestionnaires and </w:t>
      </w:r>
      <w:r w:rsidR="003D3B0D">
        <w:rPr>
          <w:rFonts w:ascii="Times New Roman" w:hAnsi="Times New Roman"/>
          <w:sz w:val="24"/>
          <w:szCs w:val="24"/>
        </w:rPr>
        <w:t>Pre</w:t>
      </w:r>
      <w:r w:rsidR="00183C9C">
        <w:rPr>
          <w:rFonts w:ascii="Times New Roman" w:hAnsi="Times New Roman"/>
          <w:sz w:val="24"/>
          <w:szCs w:val="24"/>
        </w:rPr>
        <w:t>-Knowledge Aptitude Survey</w:t>
      </w:r>
    </w:p>
    <w:p w:rsidR="00B60C51" w:rsidRPr="00AF249D" w:rsidRDefault="00B60C51" w:rsidP="00B9321E">
      <w:pPr>
        <w:pStyle w:val="ListParagraph"/>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sz w:val="24"/>
          <w:szCs w:val="24"/>
        </w:rPr>
      </w:pPr>
      <w:r>
        <w:rPr>
          <w:rFonts w:ascii="Times New Roman" w:hAnsi="Times New Roman"/>
          <w:sz w:val="24"/>
          <w:szCs w:val="24"/>
        </w:rPr>
        <w:t>In-Depth Interviews</w:t>
      </w:r>
    </w:p>
    <w:p w:rsidR="00AF249D" w:rsidRDefault="00AF249D" w:rsidP="00B9321E">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i/>
          <w:sz w:val="24"/>
          <w:szCs w:val="24"/>
        </w:rPr>
      </w:pPr>
    </w:p>
    <w:p w:rsidR="00224484" w:rsidRDefault="00AF249D" w:rsidP="00B9321E">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sz w:val="24"/>
          <w:szCs w:val="24"/>
        </w:rPr>
      </w:pPr>
      <w:r>
        <w:rPr>
          <w:rFonts w:ascii="Times New Roman" w:hAnsi="Times New Roman"/>
          <w:sz w:val="24"/>
          <w:szCs w:val="24"/>
        </w:rPr>
        <w:t>Th</w:t>
      </w:r>
      <w:r w:rsidR="001253FB">
        <w:rPr>
          <w:rFonts w:ascii="Times New Roman" w:hAnsi="Times New Roman"/>
          <w:sz w:val="24"/>
          <w:szCs w:val="24"/>
        </w:rPr>
        <w:t xml:space="preserve">e </w:t>
      </w:r>
      <w:r w:rsidR="00B60C51">
        <w:rPr>
          <w:rFonts w:ascii="Times New Roman" w:hAnsi="Times New Roman"/>
          <w:sz w:val="24"/>
          <w:szCs w:val="24"/>
        </w:rPr>
        <w:t xml:space="preserve">in-depth interview guide, </w:t>
      </w:r>
      <w:r w:rsidR="004A75AA">
        <w:rPr>
          <w:rFonts w:ascii="Times New Roman" w:hAnsi="Times New Roman"/>
          <w:sz w:val="24"/>
          <w:szCs w:val="24"/>
        </w:rPr>
        <w:t xml:space="preserve">semi-structured questionnaire </w:t>
      </w:r>
      <w:r w:rsidR="001253FB">
        <w:rPr>
          <w:rFonts w:ascii="Times New Roman" w:hAnsi="Times New Roman"/>
          <w:sz w:val="24"/>
          <w:szCs w:val="24"/>
        </w:rPr>
        <w:t>and</w:t>
      </w:r>
      <w:r w:rsidR="00034685">
        <w:rPr>
          <w:rFonts w:ascii="Times New Roman" w:hAnsi="Times New Roman"/>
          <w:sz w:val="24"/>
          <w:szCs w:val="24"/>
        </w:rPr>
        <w:t xml:space="preserve"> survey were pilot-</w:t>
      </w:r>
      <w:r>
        <w:rPr>
          <w:rFonts w:ascii="Times New Roman" w:hAnsi="Times New Roman"/>
          <w:sz w:val="24"/>
          <w:szCs w:val="24"/>
        </w:rPr>
        <w:t>tested by</w:t>
      </w:r>
      <w:r w:rsidR="00576AF1">
        <w:rPr>
          <w:rFonts w:ascii="Times New Roman" w:hAnsi="Times New Roman"/>
          <w:sz w:val="24"/>
          <w:szCs w:val="24"/>
        </w:rPr>
        <w:t xml:space="preserve"> DGMQ health communication and evaluation experts</w:t>
      </w:r>
      <w:r>
        <w:rPr>
          <w:rFonts w:ascii="Times New Roman" w:hAnsi="Times New Roman"/>
          <w:sz w:val="24"/>
          <w:szCs w:val="24"/>
        </w:rPr>
        <w:t xml:space="preserve">. </w:t>
      </w:r>
      <w:r w:rsidR="00CD3907" w:rsidRPr="00AF249D">
        <w:rPr>
          <w:rFonts w:ascii="Times New Roman" w:hAnsi="Times New Roman"/>
          <w:sz w:val="24"/>
          <w:szCs w:val="24"/>
        </w:rPr>
        <w:t xml:space="preserve">The tests proposed for survey instruments include several procedures as outlined by Michael W. </w:t>
      </w:r>
      <w:proofErr w:type="spellStart"/>
      <w:r w:rsidR="00CD3907" w:rsidRPr="00AF249D">
        <w:rPr>
          <w:rFonts w:ascii="Times New Roman" w:hAnsi="Times New Roman"/>
          <w:sz w:val="24"/>
          <w:szCs w:val="24"/>
        </w:rPr>
        <w:t>Eysenck</w:t>
      </w:r>
      <w:proofErr w:type="spellEnd"/>
      <w:r w:rsidR="00CD3907" w:rsidRPr="00AF249D">
        <w:rPr>
          <w:rFonts w:ascii="Times New Roman" w:hAnsi="Times New Roman"/>
          <w:sz w:val="24"/>
          <w:szCs w:val="24"/>
        </w:rPr>
        <w:t xml:space="preserve"> (1) in </w:t>
      </w:r>
      <w:r w:rsidR="00CD3907" w:rsidRPr="00AF249D">
        <w:rPr>
          <w:rFonts w:ascii="Times New Roman" w:hAnsi="Times New Roman"/>
          <w:i/>
          <w:sz w:val="24"/>
          <w:szCs w:val="24"/>
        </w:rPr>
        <w:t>A Handbook of Cognitive Psychology</w:t>
      </w:r>
      <w:r w:rsidR="00CD3907" w:rsidRPr="00AF249D">
        <w:rPr>
          <w:rFonts w:ascii="Times New Roman" w:hAnsi="Times New Roman"/>
          <w:sz w:val="24"/>
          <w:szCs w:val="24"/>
        </w:rPr>
        <w:t xml:space="preserve">. </w:t>
      </w:r>
    </w:p>
    <w:p w:rsidR="00224484" w:rsidRDefault="00224484" w:rsidP="00B9321E">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sz w:val="24"/>
          <w:szCs w:val="24"/>
        </w:rPr>
      </w:pPr>
    </w:p>
    <w:p w:rsidR="00CD3907" w:rsidRPr="00AF249D" w:rsidRDefault="00CD3907" w:rsidP="00B9321E">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Times New Roman" w:hAnsi="Times New Roman"/>
          <w:sz w:val="24"/>
          <w:szCs w:val="24"/>
        </w:rPr>
      </w:pPr>
      <w:r w:rsidRPr="00AF249D">
        <w:rPr>
          <w:rFonts w:ascii="Times New Roman" w:hAnsi="Times New Roman"/>
          <w:sz w:val="24"/>
          <w:szCs w:val="24"/>
        </w:rPr>
        <w:t>Procedures used include</w:t>
      </w:r>
      <w:r w:rsidR="00AF249D" w:rsidRPr="00AF249D">
        <w:rPr>
          <w:rFonts w:ascii="Times New Roman" w:hAnsi="Times New Roman"/>
          <w:sz w:val="24"/>
          <w:szCs w:val="24"/>
        </w:rPr>
        <w:t>d</w:t>
      </w:r>
      <w:r w:rsidRPr="00AF249D">
        <w:rPr>
          <w:rFonts w:ascii="Times New Roman" w:hAnsi="Times New Roman"/>
          <w:sz w:val="24"/>
          <w:szCs w:val="24"/>
        </w:rPr>
        <w:t xml:space="preserve">: </w:t>
      </w:r>
    </w:p>
    <w:p w:rsidR="00CD3907" w:rsidRPr="00BA46C0" w:rsidRDefault="00CD3907" w:rsidP="00B9321E">
      <w:pPr>
        <w:pStyle w:val="Level1"/>
        <w:widowControl w:val="0"/>
        <w:numPr>
          <w:ilvl w:val="0"/>
          <w:numId w:val="13"/>
        </w:numPr>
        <w:tabs>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BA46C0">
        <w:rPr>
          <w:rFonts w:ascii="Times New Roman" w:hAnsi="Times New Roman"/>
        </w:rPr>
        <w:t xml:space="preserve">Developing protocols, scenarios, and question probes--follow-up questions used to gain more information about respondents' strategies for answering questions.  </w:t>
      </w:r>
    </w:p>
    <w:p w:rsidR="00CD3907" w:rsidRPr="00BA46C0" w:rsidRDefault="00CD3907" w:rsidP="00B9321E">
      <w:pPr>
        <w:pStyle w:val="Level1"/>
        <w:widowControl w:val="0"/>
        <w:numPr>
          <w:ilvl w:val="0"/>
          <w:numId w:val="13"/>
        </w:numPr>
        <w:tabs>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BA46C0">
        <w:rPr>
          <w:rFonts w:ascii="Times New Roman" w:hAnsi="Times New Roman"/>
        </w:rPr>
        <w:t xml:space="preserve">Concurrent think-aloud interview--respondents think aloud while answering questions and responses are probed extensively.  </w:t>
      </w:r>
    </w:p>
    <w:p w:rsidR="00034685" w:rsidRDefault="00CD3907" w:rsidP="00034685">
      <w:pPr>
        <w:pStyle w:val="Level1"/>
        <w:widowControl w:val="0"/>
        <w:numPr>
          <w:ilvl w:val="0"/>
          <w:numId w:val="13"/>
        </w:numPr>
        <w:tabs>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BA46C0">
        <w:rPr>
          <w:rFonts w:ascii="Times New Roman" w:hAnsi="Times New Roman"/>
        </w:rPr>
        <w:t xml:space="preserve">Retrospective think-aloud interview--respondents answer all questions first, </w:t>
      </w:r>
      <w:proofErr w:type="gramStart"/>
      <w:r w:rsidRPr="00BA46C0">
        <w:rPr>
          <w:rFonts w:ascii="Times New Roman" w:hAnsi="Times New Roman"/>
        </w:rPr>
        <w:t>then</w:t>
      </w:r>
      <w:proofErr w:type="gramEnd"/>
      <w:r w:rsidRPr="00BA46C0">
        <w:rPr>
          <w:rFonts w:ascii="Times New Roman" w:hAnsi="Times New Roman"/>
        </w:rPr>
        <w:t xml:space="preserve"> are asked how </w:t>
      </w:r>
      <w:r w:rsidR="00183C9C">
        <w:rPr>
          <w:rFonts w:ascii="Times New Roman" w:hAnsi="Times New Roman"/>
        </w:rPr>
        <w:t xml:space="preserve">they arrived at their answers. </w:t>
      </w:r>
    </w:p>
    <w:p w:rsidR="00A252F9" w:rsidRPr="00B60C51" w:rsidRDefault="00A252F9" w:rsidP="00E7485D">
      <w:pPr>
        <w:pStyle w:val="Level1"/>
        <w:widowControl w:val="0"/>
        <w:tabs>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left="1080"/>
        <w:textAlignment w:val="baseline"/>
        <w:rPr>
          <w:rFonts w:ascii="Times New Roman" w:hAnsi="Times New Roman"/>
        </w:rPr>
      </w:pPr>
    </w:p>
    <w:p w:rsidR="00224484" w:rsidRPr="00517617" w:rsidRDefault="00517617" w:rsidP="00224484">
      <w:pPr>
        <w:pStyle w:val="Heading2"/>
      </w:pPr>
      <w:r w:rsidRPr="00385DEB">
        <w:t>5. Individuals Consulted on Statistical Aspects and Individuals Collecting and/or Analyzing Data</w:t>
      </w:r>
    </w:p>
    <w:p w:rsidR="00224484" w:rsidRPr="00224484" w:rsidRDefault="00C41DB1" w:rsidP="00224484">
      <w:pPr>
        <w:rPr>
          <w:rFonts w:ascii="Times New Roman" w:hAnsi="Times New Roman"/>
          <w:sz w:val="24"/>
          <w:szCs w:val="24"/>
        </w:rPr>
      </w:pPr>
      <w:r>
        <w:rPr>
          <w:rFonts w:ascii="Times New Roman" w:hAnsi="Times New Roman"/>
          <w:sz w:val="24"/>
          <w:szCs w:val="24"/>
        </w:rPr>
        <w:lastRenderedPageBreak/>
        <w:t xml:space="preserve">The protocol </w:t>
      </w:r>
      <w:r w:rsidR="00224484" w:rsidRPr="00224484">
        <w:rPr>
          <w:rFonts w:ascii="Times New Roman" w:hAnsi="Times New Roman"/>
          <w:sz w:val="24"/>
          <w:szCs w:val="24"/>
        </w:rPr>
        <w:t xml:space="preserve">and data collection instruments were developed </w:t>
      </w:r>
      <w:r>
        <w:rPr>
          <w:rFonts w:ascii="Times New Roman" w:hAnsi="Times New Roman"/>
          <w:sz w:val="24"/>
          <w:szCs w:val="24"/>
        </w:rPr>
        <w:t xml:space="preserve">and reviewed </w:t>
      </w:r>
      <w:r w:rsidR="00224484" w:rsidRPr="00224484">
        <w:rPr>
          <w:rFonts w:ascii="Times New Roman" w:hAnsi="Times New Roman"/>
          <w:sz w:val="24"/>
          <w:szCs w:val="24"/>
        </w:rPr>
        <w:t>in collaboration with staff of the Division of Global Migration and Quarantine</w:t>
      </w:r>
      <w:r>
        <w:rPr>
          <w:rFonts w:ascii="Times New Roman" w:hAnsi="Times New Roman"/>
          <w:sz w:val="24"/>
          <w:szCs w:val="24"/>
        </w:rPr>
        <w:t xml:space="preserve"> (DGMQ)</w:t>
      </w:r>
      <w:r w:rsidR="00224484" w:rsidRPr="00224484">
        <w:rPr>
          <w:rFonts w:ascii="Times New Roman" w:hAnsi="Times New Roman"/>
          <w:sz w:val="24"/>
          <w:szCs w:val="24"/>
        </w:rPr>
        <w:t xml:space="preserve"> and the </w:t>
      </w:r>
      <w:r w:rsidR="00224484" w:rsidRPr="00224484">
        <w:rPr>
          <w:rFonts w:ascii="Times New Roman" w:hAnsi="Times New Roman"/>
          <w:sz w:val="24"/>
          <w:szCs w:val="24"/>
        </w:rPr>
        <w:br/>
        <w:t>Immigran</w:t>
      </w:r>
      <w:r>
        <w:rPr>
          <w:rFonts w:ascii="Times New Roman" w:hAnsi="Times New Roman"/>
          <w:sz w:val="24"/>
          <w:szCs w:val="24"/>
        </w:rPr>
        <w:t>t, Refugee, and Migrant Health b</w:t>
      </w:r>
      <w:r w:rsidR="00224484" w:rsidRPr="00224484">
        <w:rPr>
          <w:rFonts w:ascii="Times New Roman" w:hAnsi="Times New Roman"/>
          <w:sz w:val="24"/>
          <w:szCs w:val="24"/>
        </w:rPr>
        <w:t xml:space="preserve">ranch </w:t>
      </w:r>
      <w:r>
        <w:rPr>
          <w:rFonts w:ascii="Times New Roman" w:hAnsi="Times New Roman"/>
          <w:sz w:val="24"/>
          <w:szCs w:val="24"/>
        </w:rPr>
        <w:t xml:space="preserve">(IRMH) </w:t>
      </w:r>
      <w:r w:rsidR="00224484" w:rsidRPr="00224484">
        <w:rPr>
          <w:rFonts w:ascii="Times New Roman" w:hAnsi="Times New Roman"/>
          <w:sz w:val="24"/>
          <w:szCs w:val="24"/>
        </w:rPr>
        <w:t>and the Office of the Director</w:t>
      </w:r>
      <w:r>
        <w:rPr>
          <w:rFonts w:ascii="Times New Roman" w:hAnsi="Times New Roman"/>
          <w:sz w:val="24"/>
          <w:szCs w:val="24"/>
        </w:rPr>
        <w:t xml:space="preserve"> (OD)</w:t>
      </w:r>
      <w:r w:rsidR="00224484" w:rsidRPr="00224484">
        <w:rPr>
          <w:rFonts w:ascii="Times New Roman" w:hAnsi="Times New Roman"/>
          <w:sz w:val="24"/>
          <w:szCs w:val="24"/>
        </w:rPr>
        <w:t>.</w:t>
      </w:r>
    </w:p>
    <w:p w:rsidR="00BA46C0" w:rsidRDefault="00224484" w:rsidP="00B93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Th</w:t>
      </w:r>
      <w:r w:rsidR="00BA46C0" w:rsidRPr="00BA46C0">
        <w:rPr>
          <w:rFonts w:ascii="Times New Roman" w:eastAsia="Times New Roman" w:hAnsi="Times New Roman"/>
          <w:sz w:val="24"/>
          <w:szCs w:val="24"/>
        </w:rPr>
        <w:t>e following individuals,</w:t>
      </w:r>
      <w:r w:rsidR="00BA46C0">
        <w:rPr>
          <w:rFonts w:ascii="Times New Roman" w:eastAsia="Times New Roman" w:hAnsi="Times New Roman"/>
          <w:sz w:val="24"/>
          <w:szCs w:val="24"/>
        </w:rPr>
        <w:t xml:space="preserve"> including contractors, </w:t>
      </w:r>
      <w:r w:rsidR="00BA46C0" w:rsidRPr="00BA46C0">
        <w:rPr>
          <w:rFonts w:ascii="Times New Roman" w:eastAsia="Times New Roman" w:hAnsi="Times New Roman"/>
          <w:sz w:val="24"/>
          <w:szCs w:val="24"/>
        </w:rPr>
        <w:t>provide</w:t>
      </w:r>
      <w:r w:rsidR="00BA46C0">
        <w:rPr>
          <w:rFonts w:ascii="Times New Roman" w:eastAsia="Times New Roman" w:hAnsi="Times New Roman"/>
          <w:sz w:val="24"/>
          <w:szCs w:val="24"/>
        </w:rPr>
        <w:t>d</w:t>
      </w:r>
      <w:r w:rsidR="00BA46C0" w:rsidRPr="00BA46C0">
        <w:rPr>
          <w:rFonts w:ascii="Times New Roman" w:eastAsia="Times New Roman" w:hAnsi="Times New Roman"/>
          <w:sz w:val="24"/>
          <w:szCs w:val="24"/>
        </w:rPr>
        <w:t xml:space="preserve"> advice about the </w:t>
      </w:r>
      <w:r w:rsidR="00C41DB1">
        <w:rPr>
          <w:rFonts w:ascii="Times New Roman" w:eastAsia="Times New Roman" w:hAnsi="Times New Roman"/>
          <w:sz w:val="24"/>
          <w:szCs w:val="24"/>
        </w:rPr>
        <w:t>protocol design, sampling methods, and data collection tools:</w:t>
      </w:r>
    </w:p>
    <w:p w:rsidR="00183C9C" w:rsidRDefault="00183C9C" w:rsidP="00087022">
      <w:pPr>
        <w:tabs>
          <w:tab w:val="left" w:pos="-1440"/>
          <w:tab w:val="left" w:pos="-720"/>
        </w:tabs>
        <w:spacing w:after="0" w:line="240" w:lineRule="auto"/>
        <w:rPr>
          <w:rFonts w:ascii="Times New Roman" w:hAnsi="Times New Roman"/>
          <w:i/>
          <w:sz w:val="24"/>
          <w:szCs w:val="24"/>
        </w:rPr>
      </w:pPr>
    </w:p>
    <w:p w:rsidR="00BA46C0" w:rsidRPr="00BA46C0" w:rsidRDefault="00A77472" w:rsidP="00C41DB1">
      <w:pPr>
        <w:tabs>
          <w:tab w:val="left" w:pos="-1440"/>
          <w:tab w:val="left" w:pos="-720"/>
        </w:tabs>
        <w:spacing w:after="0" w:line="240" w:lineRule="auto"/>
        <w:rPr>
          <w:rFonts w:ascii="Times New Roman" w:hAnsi="Times New Roman"/>
          <w:i/>
          <w:sz w:val="24"/>
          <w:szCs w:val="24"/>
        </w:rPr>
      </w:pPr>
      <w:r w:rsidRPr="00BA46C0">
        <w:rPr>
          <w:rFonts w:ascii="Times New Roman" w:hAnsi="Times New Roman"/>
          <w:i/>
          <w:sz w:val="24"/>
          <w:szCs w:val="24"/>
        </w:rPr>
        <w:t>Statistics</w:t>
      </w:r>
    </w:p>
    <w:tbl>
      <w:tblPr>
        <w:tblStyle w:val="TableGrid"/>
        <w:tblW w:w="0" w:type="auto"/>
        <w:tblInd w:w="108" w:type="dxa"/>
        <w:tblLook w:val="04A0" w:firstRow="1" w:lastRow="0" w:firstColumn="1" w:lastColumn="0" w:noHBand="0" w:noVBand="1"/>
      </w:tblPr>
      <w:tblGrid>
        <w:gridCol w:w="1959"/>
        <w:gridCol w:w="1915"/>
        <w:gridCol w:w="1915"/>
        <w:gridCol w:w="1915"/>
      </w:tblGrid>
      <w:tr w:rsidR="00C41DB1" w:rsidTr="00C41DB1">
        <w:tc>
          <w:tcPr>
            <w:tcW w:w="1959" w:type="dxa"/>
          </w:tcPr>
          <w:p w:rsidR="00C41DB1" w:rsidRPr="00BA46C0" w:rsidRDefault="00C41DB1" w:rsidP="00C41DB1">
            <w:pPr>
              <w:tabs>
                <w:tab w:val="left" w:pos="-1440"/>
                <w:tab w:val="left" w:pos="-720"/>
              </w:tabs>
              <w:rPr>
                <w:rFonts w:ascii="Times New Roman" w:hAnsi="Times New Roman"/>
                <w:sz w:val="24"/>
                <w:szCs w:val="24"/>
              </w:rPr>
            </w:pPr>
            <w:r>
              <w:rPr>
                <w:rFonts w:ascii="Times New Roman" w:hAnsi="Times New Roman"/>
                <w:sz w:val="24"/>
                <w:szCs w:val="24"/>
              </w:rPr>
              <w:t>Individual</w:t>
            </w:r>
          </w:p>
        </w:tc>
        <w:tc>
          <w:tcPr>
            <w:tcW w:w="1915" w:type="dxa"/>
          </w:tcPr>
          <w:p w:rsidR="00C41DB1" w:rsidRDefault="00C41DB1" w:rsidP="00C41DB1">
            <w:pPr>
              <w:tabs>
                <w:tab w:val="left" w:pos="-1440"/>
                <w:tab w:val="left" w:pos="-720"/>
              </w:tabs>
              <w:rPr>
                <w:rFonts w:ascii="Times New Roman" w:hAnsi="Times New Roman"/>
                <w:sz w:val="24"/>
                <w:szCs w:val="24"/>
              </w:rPr>
            </w:pPr>
            <w:r>
              <w:rPr>
                <w:rFonts w:ascii="Times New Roman" w:hAnsi="Times New Roman"/>
                <w:sz w:val="24"/>
                <w:szCs w:val="24"/>
              </w:rPr>
              <w:t>Role</w:t>
            </w:r>
          </w:p>
        </w:tc>
        <w:tc>
          <w:tcPr>
            <w:tcW w:w="1915" w:type="dxa"/>
          </w:tcPr>
          <w:p w:rsidR="00C41DB1" w:rsidRPr="00BA46C0" w:rsidRDefault="00C41DB1" w:rsidP="00C41DB1">
            <w:pPr>
              <w:tabs>
                <w:tab w:val="left" w:pos="-1440"/>
                <w:tab w:val="left" w:pos="-720"/>
              </w:tabs>
              <w:rPr>
                <w:rFonts w:ascii="Times New Roman" w:hAnsi="Times New Roman"/>
                <w:sz w:val="24"/>
                <w:szCs w:val="24"/>
              </w:rPr>
            </w:pPr>
            <w:r>
              <w:rPr>
                <w:rFonts w:ascii="Times New Roman" w:hAnsi="Times New Roman"/>
                <w:sz w:val="24"/>
                <w:szCs w:val="24"/>
              </w:rPr>
              <w:t>Organization</w:t>
            </w:r>
          </w:p>
        </w:tc>
        <w:tc>
          <w:tcPr>
            <w:tcW w:w="1915" w:type="dxa"/>
          </w:tcPr>
          <w:p w:rsidR="00C41DB1" w:rsidRPr="00BA46C0" w:rsidRDefault="00C41DB1" w:rsidP="00C41DB1">
            <w:pPr>
              <w:tabs>
                <w:tab w:val="left" w:pos="-1440"/>
                <w:tab w:val="left" w:pos="-720"/>
              </w:tabs>
              <w:rPr>
                <w:rFonts w:ascii="Times New Roman" w:hAnsi="Times New Roman"/>
                <w:sz w:val="24"/>
                <w:szCs w:val="24"/>
              </w:rPr>
            </w:pPr>
            <w:r>
              <w:rPr>
                <w:rFonts w:ascii="Times New Roman" w:hAnsi="Times New Roman"/>
                <w:sz w:val="24"/>
                <w:szCs w:val="24"/>
              </w:rPr>
              <w:t>Contact Information</w:t>
            </w:r>
          </w:p>
        </w:tc>
      </w:tr>
      <w:tr w:rsidR="00C41DB1" w:rsidTr="00C41DB1">
        <w:tc>
          <w:tcPr>
            <w:tcW w:w="1959" w:type="dxa"/>
          </w:tcPr>
          <w:p w:rsidR="00C41DB1" w:rsidRDefault="00C41DB1" w:rsidP="00087022">
            <w:pPr>
              <w:tabs>
                <w:tab w:val="left" w:pos="-1440"/>
                <w:tab w:val="left" w:pos="-720"/>
              </w:tabs>
              <w:rPr>
                <w:rFonts w:ascii="Times New Roman" w:hAnsi="Times New Roman"/>
                <w:sz w:val="24"/>
                <w:szCs w:val="24"/>
              </w:rPr>
            </w:pPr>
            <w:proofErr w:type="spellStart"/>
            <w:r>
              <w:rPr>
                <w:rFonts w:ascii="Times New Roman" w:hAnsi="Times New Roman"/>
                <w:sz w:val="24"/>
                <w:szCs w:val="24"/>
              </w:rPr>
              <w:t>Emad</w:t>
            </w:r>
            <w:proofErr w:type="spellEnd"/>
            <w:r>
              <w:rPr>
                <w:rFonts w:ascii="Times New Roman" w:hAnsi="Times New Roman"/>
                <w:sz w:val="24"/>
                <w:szCs w:val="24"/>
              </w:rPr>
              <w:t xml:space="preserve"> </w:t>
            </w:r>
            <w:proofErr w:type="spellStart"/>
            <w:r>
              <w:rPr>
                <w:rFonts w:ascii="Times New Roman" w:hAnsi="Times New Roman"/>
                <w:sz w:val="24"/>
                <w:szCs w:val="24"/>
              </w:rPr>
              <w:t>Yanni</w:t>
            </w:r>
            <w:proofErr w:type="spellEnd"/>
            <w:r>
              <w:rPr>
                <w:rFonts w:ascii="Times New Roman" w:hAnsi="Times New Roman"/>
                <w:sz w:val="24"/>
                <w:szCs w:val="24"/>
              </w:rPr>
              <w:t xml:space="preserve">, </w:t>
            </w:r>
            <w:proofErr w:type="spellStart"/>
            <w:r>
              <w:rPr>
                <w:rFonts w:ascii="Times New Roman" w:hAnsi="Times New Roman"/>
                <w:sz w:val="24"/>
                <w:szCs w:val="24"/>
              </w:rPr>
              <w:t>Phd</w:t>
            </w:r>
            <w:proofErr w:type="spellEnd"/>
          </w:p>
          <w:p w:rsidR="00C41DB1" w:rsidRPr="00BA46C0" w:rsidRDefault="00C41DB1" w:rsidP="00087022">
            <w:pPr>
              <w:tabs>
                <w:tab w:val="left" w:pos="-1440"/>
                <w:tab w:val="left" w:pos="-720"/>
              </w:tabs>
              <w:rPr>
                <w:rFonts w:ascii="Times New Roman" w:hAnsi="Times New Roman"/>
                <w:sz w:val="24"/>
                <w:szCs w:val="24"/>
              </w:rPr>
            </w:pPr>
            <w:r>
              <w:rPr>
                <w:rFonts w:ascii="Times New Roman" w:hAnsi="Times New Roman"/>
                <w:sz w:val="24"/>
                <w:szCs w:val="24"/>
              </w:rPr>
              <w:t>Senior Service Fellow</w:t>
            </w:r>
          </w:p>
        </w:tc>
        <w:tc>
          <w:tcPr>
            <w:tcW w:w="1915" w:type="dxa"/>
          </w:tcPr>
          <w:p w:rsidR="00C41DB1" w:rsidRDefault="00C41DB1" w:rsidP="00087022">
            <w:pPr>
              <w:tabs>
                <w:tab w:val="left" w:pos="-1440"/>
                <w:tab w:val="left" w:pos="-720"/>
              </w:tabs>
              <w:rPr>
                <w:rFonts w:ascii="Times New Roman" w:hAnsi="Times New Roman"/>
                <w:sz w:val="24"/>
                <w:szCs w:val="24"/>
              </w:rPr>
            </w:pPr>
            <w:r>
              <w:rPr>
                <w:rFonts w:ascii="Times New Roman" w:hAnsi="Times New Roman"/>
                <w:sz w:val="24"/>
                <w:szCs w:val="24"/>
              </w:rPr>
              <w:t>Consulted on sampling methods and study design</w:t>
            </w:r>
          </w:p>
        </w:tc>
        <w:tc>
          <w:tcPr>
            <w:tcW w:w="1915" w:type="dxa"/>
          </w:tcPr>
          <w:p w:rsidR="00C41DB1" w:rsidRPr="00BA46C0" w:rsidRDefault="00C41DB1" w:rsidP="00C41DB1">
            <w:pPr>
              <w:tabs>
                <w:tab w:val="left" w:pos="-1440"/>
                <w:tab w:val="left" w:pos="-720"/>
              </w:tabs>
              <w:rPr>
                <w:rFonts w:ascii="Times New Roman" w:hAnsi="Times New Roman"/>
                <w:sz w:val="24"/>
                <w:szCs w:val="24"/>
              </w:rPr>
            </w:pPr>
            <w:r>
              <w:rPr>
                <w:rFonts w:ascii="Times New Roman" w:hAnsi="Times New Roman"/>
                <w:sz w:val="24"/>
                <w:szCs w:val="24"/>
              </w:rPr>
              <w:t>DGMQ, IRMH</w:t>
            </w:r>
          </w:p>
        </w:tc>
        <w:tc>
          <w:tcPr>
            <w:tcW w:w="1915" w:type="dxa"/>
          </w:tcPr>
          <w:p w:rsidR="00C41DB1" w:rsidRPr="00AF249D" w:rsidRDefault="00C41DB1" w:rsidP="00087022">
            <w:pPr>
              <w:tabs>
                <w:tab w:val="left" w:pos="-1440"/>
                <w:tab w:val="left" w:pos="-720"/>
              </w:tabs>
              <w:rPr>
                <w:rFonts w:ascii="Times New Roman" w:hAnsi="Times New Roman"/>
                <w:sz w:val="24"/>
                <w:szCs w:val="24"/>
              </w:rPr>
            </w:pPr>
            <w:r w:rsidRPr="005242B1">
              <w:rPr>
                <w:rFonts w:ascii="Times New Roman" w:hAnsi="Times New Roman"/>
                <w:sz w:val="24"/>
                <w:szCs w:val="24"/>
              </w:rPr>
              <w:t>Dyn8@cdc.gov</w:t>
            </w:r>
          </w:p>
        </w:tc>
      </w:tr>
      <w:tr w:rsidR="00C41DB1" w:rsidTr="00C41DB1">
        <w:tc>
          <w:tcPr>
            <w:tcW w:w="1959" w:type="dxa"/>
          </w:tcPr>
          <w:p w:rsidR="00C41DB1" w:rsidRDefault="00C41DB1" w:rsidP="00087022">
            <w:pPr>
              <w:tabs>
                <w:tab w:val="left" w:pos="-1440"/>
                <w:tab w:val="left" w:pos="-720"/>
              </w:tabs>
              <w:rPr>
                <w:rFonts w:ascii="Times New Roman" w:hAnsi="Times New Roman"/>
                <w:sz w:val="24"/>
                <w:szCs w:val="24"/>
              </w:rPr>
            </w:pPr>
            <w:r>
              <w:rPr>
                <w:rFonts w:ascii="Times New Roman" w:hAnsi="Times New Roman"/>
                <w:sz w:val="24"/>
                <w:szCs w:val="24"/>
              </w:rPr>
              <w:t>Clive Brown, MBBS</w:t>
            </w:r>
          </w:p>
          <w:p w:rsidR="00C41DB1" w:rsidRPr="00BA46C0" w:rsidRDefault="00C41DB1" w:rsidP="00087022">
            <w:pPr>
              <w:tabs>
                <w:tab w:val="left" w:pos="-1440"/>
                <w:tab w:val="left" w:pos="-720"/>
              </w:tabs>
              <w:rPr>
                <w:rFonts w:ascii="Times New Roman" w:hAnsi="Times New Roman"/>
                <w:sz w:val="24"/>
                <w:szCs w:val="24"/>
              </w:rPr>
            </w:pPr>
            <w:r>
              <w:rPr>
                <w:rFonts w:ascii="Times New Roman" w:hAnsi="Times New Roman"/>
                <w:sz w:val="24"/>
                <w:szCs w:val="24"/>
              </w:rPr>
              <w:t>Associate Director of Science</w:t>
            </w:r>
          </w:p>
        </w:tc>
        <w:tc>
          <w:tcPr>
            <w:tcW w:w="1915" w:type="dxa"/>
          </w:tcPr>
          <w:p w:rsidR="00C41DB1" w:rsidRDefault="00C41DB1" w:rsidP="00087022">
            <w:pPr>
              <w:tabs>
                <w:tab w:val="left" w:pos="-1440"/>
                <w:tab w:val="left" w:pos="-720"/>
              </w:tabs>
              <w:rPr>
                <w:rFonts w:ascii="Times New Roman" w:hAnsi="Times New Roman"/>
                <w:sz w:val="24"/>
                <w:szCs w:val="24"/>
              </w:rPr>
            </w:pPr>
            <w:r>
              <w:rPr>
                <w:rFonts w:ascii="Times New Roman" w:hAnsi="Times New Roman"/>
                <w:sz w:val="24"/>
                <w:szCs w:val="24"/>
              </w:rPr>
              <w:t>Consulted on sampling methods and study design</w:t>
            </w:r>
          </w:p>
        </w:tc>
        <w:tc>
          <w:tcPr>
            <w:tcW w:w="1915" w:type="dxa"/>
          </w:tcPr>
          <w:p w:rsidR="00C41DB1" w:rsidRPr="00BA46C0" w:rsidRDefault="00C41DB1" w:rsidP="00C41DB1">
            <w:pPr>
              <w:tabs>
                <w:tab w:val="left" w:pos="-1440"/>
                <w:tab w:val="left" w:pos="-720"/>
              </w:tabs>
              <w:rPr>
                <w:rFonts w:ascii="Times New Roman" w:hAnsi="Times New Roman"/>
                <w:sz w:val="24"/>
                <w:szCs w:val="24"/>
              </w:rPr>
            </w:pPr>
            <w:r>
              <w:rPr>
                <w:rFonts w:ascii="Times New Roman" w:hAnsi="Times New Roman"/>
                <w:sz w:val="24"/>
                <w:szCs w:val="24"/>
              </w:rPr>
              <w:t>DGMQ, OD</w:t>
            </w:r>
          </w:p>
        </w:tc>
        <w:tc>
          <w:tcPr>
            <w:tcW w:w="1915" w:type="dxa"/>
          </w:tcPr>
          <w:p w:rsidR="00C41DB1" w:rsidRPr="00AF249D" w:rsidRDefault="00C41DB1" w:rsidP="00087022">
            <w:pPr>
              <w:tabs>
                <w:tab w:val="left" w:pos="-1440"/>
                <w:tab w:val="left" w:pos="-720"/>
              </w:tabs>
              <w:rPr>
                <w:rFonts w:ascii="Times New Roman" w:hAnsi="Times New Roman"/>
                <w:sz w:val="24"/>
                <w:szCs w:val="24"/>
              </w:rPr>
            </w:pPr>
            <w:r w:rsidRPr="005242B1">
              <w:rPr>
                <w:rFonts w:ascii="Times New Roman" w:hAnsi="Times New Roman"/>
                <w:sz w:val="24"/>
                <w:szCs w:val="24"/>
              </w:rPr>
              <w:t>Cmb8@cdc.gov</w:t>
            </w:r>
          </w:p>
        </w:tc>
      </w:tr>
    </w:tbl>
    <w:p w:rsidR="00A77472" w:rsidRDefault="00A77472" w:rsidP="00087022">
      <w:pPr>
        <w:tabs>
          <w:tab w:val="left" w:pos="-1440"/>
          <w:tab w:val="left" w:pos="-720"/>
        </w:tabs>
        <w:spacing w:after="0" w:line="240" w:lineRule="auto"/>
        <w:rPr>
          <w:rFonts w:ascii="Times New Roman" w:hAnsi="Times New Roman"/>
          <w:i/>
          <w:sz w:val="24"/>
          <w:szCs w:val="24"/>
        </w:rPr>
      </w:pPr>
    </w:p>
    <w:p w:rsidR="00F30071" w:rsidRDefault="00F30071" w:rsidP="006C15C2">
      <w:pPr>
        <w:tabs>
          <w:tab w:val="left" w:pos="-1440"/>
          <w:tab w:val="left" w:pos="-720"/>
        </w:tabs>
        <w:spacing w:after="0" w:line="240" w:lineRule="auto"/>
        <w:rPr>
          <w:rFonts w:ascii="Times New Roman" w:hAnsi="Times New Roman"/>
          <w:i/>
          <w:sz w:val="24"/>
          <w:szCs w:val="24"/>
        </w:rPr>
      </w:pPr>
    </w:p>
    <w:p w:rsidR="006C15C2" w:rsidRPr="006C15C2" w:rsidRDefault="006466FC" w:rsidP="006C15C2">
      <w:pPr>
        <w:tabs>
          <w:tab w:val="left" w:pos="-1440"/>
          <w:tab w:val="left" w:pos="-720"/>
        </w:tabs>
        <w:spacing w:after="0" w:line="240" w:lineRule="auto"/>
        <w:rPr>
          <w:rFonts w:ascii="Times New Roman" w:hAnsi="Times New Roman"/>
          <w:i/>
          <w:sz w:val="24"/>
          <w:szCs w:val="24"/>
        </w:rPr>
      </w:pPr>
      <w:r w:rsidRPr="00A77472">
        <w:rPr>
          <w:rFonts w:ascii="Times New Roman" w:hAnsi="Times New Roman"/>
          <w:i/>
          <w:sz w:val="24"/>
          <w:szCs w:val="24"/>
        </w:rPr>
        <w:t xml:space="preserve">Data </w:t>
      </w:r>
      <w:proofErr w:type="gramStart"/>
      <w:r w:rsidRPr="00A77472">
        <w:rPr>
          <w:rFonts w:ascii="Times New Roman" w:hAnsi="Times New Roman"/>
          <w:i/>
          <w:sz w:val="24"/>
          <w:szCs w:val="24"/>
        </w:rPr>
        <w:t>collection,</w:t>
      </w:r>
      <w:proofErr w:type="gramEnd"/>
      <w:r w:rsidRPr="00A77472">
        <w:rPr>
          <w:rFonts w:ascii="Times New Roman" w:hAnsi="Times New Roman"/>
          <w:i/>
          <w:sz w:val="24"/>
          <w:szCs w:val="24"/>
        </w:rPr>
        <w:t xml:space="preserve"> and analysis </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3"/>
        <w:gridCol w:w="1827"/>
        <w:gridCol w:w="2070"/>
        <w:gridCol w:w="1818"/>
      </w:tblGrid>
      <w:tr w:rsidR="005C72C0" w:rsidRPr="00815ABE" w:rsidTr="00C41DB1">
        <w:tc>
          <w:tcPr>
            <w:tcW w:w="3753" w:type="dxa"/>
          </w:tcPr>
          <w:p w:rsidR="005C72C0" w:rsidRPr="00815ABE" w:rsidRDefault="005C72C0" w:rsidP="00C41DB1">
            <w:pPr>
              <w:pStyle w:val="NoSpacing"/>
              <w:rPr>
                <w:rFonts w:ascii="Times New Roman" w:hAnsi="Times New Roman"/>
                <w:sz w:val="24"/>
                <w:szCs w:val="24"/>
              </w:rPr>
            </w:pPr>
            <w:r w:rsidRPr="00815ABE">
              <w:rPr>
                <w:rFonts w:ascii="Times New Roman" w:hAnsi="Times New Roman"/>
                <w:sz w:val="24"/>
                <w:szCs w:val="24"/>
              </w:rPr>
              <w:t>Individuals/Titles</w:t>
            </w:r>
          </w:p>
        </w:tc>
        <w:tc>
          <w:tcPr>
            <w:tcW w:w="1827" w:type="dxa"/>
          </w:tcPr>
          <w:p w:rsidR="005C72C0" w:rsidRPr="00815ABE" w:rsidRDefault="005C72C0" w:rsidP="00C41DB1">
            <w:pPr>
              <w:pStyle w:val="NoSpacing"/>
              <w:rPr>
                <w:rFonts w:ascii="Times New Roman" w:hAnsi="Times New Roman"/>
                <w:sz w:val="24"/>
                <w:szCs w:val="24"/>
              </w:rPr>
            </w:pPr>
            <w:r>
              <w:rPr>
                <w:rFonts w:ascii="Times New Roman" w:hAnsi="Times New Roman"/>
                <w:sz w:val="24"/>
                <w:szCs w:val="24"/>
              </w:rPr>
              <w:t>Role</w:t>
            </w:r>
          </w:p>
        </w:tc>
        <w:tc>
          <w:tcPr>
            <w:tcW w:w="2070" w:type="dxa"/>
          </w:tcPr>
          <w:p w:rsidR="005C72C0" w:rsidRPr="00815ABE" w:rsidRDefault="005C72C0" w:rsidP="00C41DB1">
            <w:pPr>
              <w:pStyle w:val="NoSpacing"/>
              <w:rPr>
                <w:rFonts w:ascii="Times New Roman" w:hAnsi="Times New Roman"/>
                <w:sz w:val="24"/>
                <w:szCs w:val="24"/>
              </w:rPr>
            </w:pPr>
            <w:r w:rsidRPr="00815ABE">
              <w:rPr>
                <w:rFonts w:ascii="Times New Roman" w:hAnsi="Times New Roman"/>
                <w:sz w:val="24"/>
                <w:szCs w:val="24"/>
              </w:rPr>
              <w:t>Organization</w:t>
            </w:r>
          </w:p>
        </w:tc>
        <w:tc>
          <w:tcPr>
            <w:tcW w:w="1818" w:type="dxa"/>
          </w:tcPr>
          <w:p w:rsidR="005C72C0" w:rsidRPr="00815ABE" w:rsidRDefault="005C72C0" w:rsidP="00C41DB1">
            <w:pPr>
              <w:pStyle w:val="NoSpacing"/>
              <w:rPr>
                <w:rFonts w:ascii="Times New Roman" w:hAnsi="Times New Roman"/>
                <w:sz w:val="24"/>
                <w:szCs w:val="24"/>
              </w:rPr>
            </w:pPr>
            <w:r w:rsidRPr="00815ABE">
              <w:rPr>
                <w:rFonts w:ascii="Times New Roman" w:hAnsi="Times New Roman"/>
                <w:sz w:val="24"/>
                <w:szCs w:val="24"/>
              </w:rPr>
              <w:t>Contact Information</w:t>
            </w:r>
          </w:p>
        </w:tc>
      </w:tr>
      <w:tr w:rsidR="005C72C0" w:rsidRPr="00815ABE" w:rsidTr="00C41DB1">
        <w:tc>
          <w:tcPr>
            <w:tcW w:w="3753" w:type="dxa"/>
          </w:tcPr>
          <w:p w:rsidR="005C72C0" w:rsidRDefault="005C72C0" w:rsidP="00C41DB1">
            <w:pPr>
              <w:pStyle w:val="NoSpacing"/>
              <w:rPr>
                <w:rFonts w:ascii="Times New Roman" w:hAnsi="Times New Roman"/>
                <w:sz w:val="24"/>
                <w:szCs w:val="24"/>
              </w:rPr>
            </w:pPr>
            <w:r>
              <w:rPr>
                <w:rFonts w:ascii="Times New Roman" w:hAnsi="Times New Roman"/>
                <w:sz w:val="24"/>
                <w:szCs w:val="24"/>
              </w:rPr>
              <w:t>Erica Felker-Kantor, MA, M</w:t>
            </w:r>
            <w:r w:rsidR="006C15C2">
              <w:rPr>
                <w:rFonts w:ascii="Times New Roman" w:hAnsi="Times New Roman"/>
                <w:sz w:val="24"/>
                <w:szCs w:val="24"/>
              </w:rPr>
              <w:t>S</w:t>
            </w:r>
            <w:r>
              <w:rPr>
                <w:rFonts w:ascii="Times New Roman" w:hAnsi="Times New Roman"/>
                <w:sz w:val="24"/>
                <w:szCs w:val="24"/>
              </w:rPr>
              <w:t>PH</w:t>
            </w:r>
          </w:p>
          <w:p w:rsidR="005C72C0" w:rsidRPr="00815ABE" w:rsidRDefault="00C41DB1" w:rsidP="00C41DB1">
            <w:pPr>
              <w:pStyle w:val="NoSpacing"/>
              <w:rPr>
                <w:rFonts w:ascii="Times New Roman" w:hAnsi="Times New Roman"/>
                <w:sz w:val="24"/>
                <w:szCs w:val="24"/>
              </w:rPr>
            </w:pPr>
            <w:r>
              <w:rPr>
                <w:rFonts w:ascii="Times New Roman" w:hAnsi="Times New Roman"/>
                <w:sz w:val="24"/>
                <w:szCs w:val="24"/>
              </w:rPr>
              <w:t>Research and Evaluation Fellow</w:t>
            </w:r>
          </w:p>
        </w:tc>
        <w:tc>
          <w:tcPr>
            <w:tcW w:w="1827" w:type="dxa"/>
          </w:tcPr>
          <w:p w:rsidR="005C72C0" w:rsidRDefault="006C15C2" w:rsidP="00C41DB1">
            <w:pPr>
              <w:pStyle w:val="NoSpacing"/>
              <w:rPr>
                <w:rFonts w:ascii="Times New Roman" w:hAnsi="Times New Roman"/>
                <w:sz w:val="24"/>
                <w:szCs w:val="24"/>
              </w:rPr>
            </w:pPr>
            <w:r>
              <w:rPr>
                <w:rFonts w:ascii="Times New Roman" w:hAnsi="Times New Roman"/>
                <w:sz w:val="24"/>
                <w:szCs w:val="24"/>
              </w:rPr>
              <w:t>Principal Investigator</w:t>
            </w:r>
          </w:p>
        </w:tc>
        <w:tc>
          <w:tcPr>
            <w:tcW w:w="2070" w:type="dxa"/>
          </w:tcPr>
          <w:p w:rsidR="005C72C0" w:rsidRPr="00815ABE" w:rsidRDefault="005C72C0" w:rsidP="00C41DB1">
            <w:pPr>
              <w:pStyle w:val="NoSpacing"/>
              <w:rPr>
                <w:rFonts w:ascii="Times New Roman" w:hAnsi="Times New Roman"/>
                <w:sz w:val="24"/>
                <w:szCs w:val="24"/>
              </w:rPr>
            </w:pPr>
            <w:proofErr w:type="spellStart"/>
            <w:r>
              <w:rPr>
                <w:rFonts w:ascii="Times New Roman" w:hAnsi="Times New Roman"/>
                <w:sz w:val="24"/>
                <w:szCs w:val="24"/>
              </w:rPr>
              <w:t>Chenega</w:t>
            </w:r>
            <w:proofErr w:type="spellEnd"/>
            <w:r>
              <w:rPr>
                <w:rFonts w:ascii="Times New Roman" w:hAnsi="Times New Roman"/>
                <w:sz w:val="24"/>
                <w:szCs w:val="24"/>
              </w:rPr>
              <w:t xml:space="preserve"> Government Consulting</w:t>
            </w:r>
            <w:r w:rsidR="006C15C2">
              <w:rPr>
                <w:rFonts w:ascii="Times New Roman" w:hAnsi="Times New Roman"/>
                <w:sz w:val="24"/>
                <w:szCs w:val="24"/>
              </w:rPr>
              <w:t xml:space="preserve">, </w:t>
            </w:r>
            <w:r w:rsidR="00C41DB1">
              <w:rPr>
                <w:rFonts w:ascii="Times New Roman" w:hAnsi="Times New Roman"/>
                <w:sz w:val="24"/>
                <w:szCs w:val="24"/>
              </w:rPr>
              <w:t>DGMQ, IRMH</w:t>
            </w:r>
          </w:p>
        </w:tc>
        <w:tc>
          <w:tcPr>
            <w:tcW w:w="1818" w:type="dxa"/>
          </w:tcPr>
          <w:p w:rsidR="005C72C0" w:rsidRPr="00815ABE" w:rsidRDefault="005C72C0" w:rsidP="00C41DB1">
            <w:pPr>
              <w:pStyle w:val="NoSpacing"/>
              <w:rPr>
                <w:rFonts w:ascii="Times New Roman" w:hAnsi="Times New Roman"/>
                <w:sz w:val="24"/>
                <w:szCs w:val="24"/>
              </w:rPr>
            </w:pPr>
            <w:r>
              <w:rPr>
                <w:rFonts w:ascii="Times New Roman" w:hAnsi="Times New Roman"/>
                <w:sz w:val="24"/>
                <w:szCs w:val="24"/>
              </w:rPr>
              <w:t>wvh1@cdc.gov</w:t>
            </w:r>
          </w:p>
        </w:tc>
      </w:tr>
      <w:tr w:rsidR="005C72C0" w:rsidRPr="00815ABE" w:rsidTr="00C41DB1">
        <w:tc>
          <w:tcPr>
            <w:tcW w:w="3753" w:type="dxa"/>
          </w:tcPr>
          <w:p w:rsidR="005C72C0" w:rsidRDefault="005C72C0" w:rsidP="00C41DB1">
            <w:pPr>
              <w:pStyle w:val="NoSpacing"/>
              <w:rPr>
                <w:rFonts w:ascii="Times New Roman" w:hAnsi="Times New Roman"/>
                <w:sz w:val="24"/>
                <w:szCs w:val="24"/>
              </w:rPr>
            </w:pPr>
            <w:r>
              <w:rPr>
                <w:rFonts w:ascii="Times New Roman" w:hAnsi="Times New Roman"/>
                <w:sz w:val="24"/>
                <w:szCs w:val="24"/>
              </w:rPr>
              <w:t>Erika Willacy, MPH</w:t>
            </w:r>
          </w:p>
          <w:p w:rsidR="005C72C0" w:rsidRPr="00815ABE" w:rsidRDefault="005C72C0" w:rsidP="00C41DB1">
            <w:pPr>
              <w:pStyle w:val="NoSpacing"/>
              <w:rPr>
                <w:rFonts w:ascii="Times New Roman" w:hAnsi="Times New Roman"/>
                <w:sz w:val="24"/>
                <w:szCs w:val="24"/>
              </w:rPr>
            </w:pPr>
            <w:r>
              <w:rPr>
                <w:rFonts w:ascii="Times New Roman" w:hAnsi="Times New Roman"/>
                <w:sz w:val="24"/>
                <w:szCs w:val="24"/>
              </w:rPr>
              <w:t>Lead Health Communication Specialist</w:t>
            </w:r>
          </w:p>
        </w:tc>
        <w:tc>
          <w:tcPr>
            <w:tcW w:w="1827" w:type="dxa"/>
          </w:tcPr>
          <w:p w:rsidR="005C72C0" w:rsidRDefault="006C15C2" w:rsidP="00C41DB1">
            <w:pPr>
              <w:spacing w:after="0" w:line="240" w:lineRule="auto"/>
              <w:rPr>
                <w:rFonts w:ascii="Times New Roman" w:hAnsi="Times New Roman"/>
                <w:sz w:val="24"/>
                <w:szCs w:val="24"/>
              </w:rPr>
            </w:pPr>
            <w:r>
              <w:rPr>
                <w:rFonts w:ascii="Times New Roman" w:hAnsi="Times New Roman"/>
                <w:sz w:val="24"/>
                <w:szCs w:val="24"/>
              </w:rPr>
              <w:t>Co-Principal Investigator</w:t>
            </w:r>
          </w:p>
        </w:tc>
        <w:tc>
          <w:tcPr>
            <w:tcW w:w="2070" w:type="dxa"/>
          </w:tcPr>
          <w:p w:rsidR="005C72C0" w:rsidRPr="00815ABE" w:rsidRDefault="00C41DB1" w:rsidP="00C41DB1">
            <w:pPr>
              <w:spacing w:after="0" w:line="240" w:lineRule="auto"/>
              <w:rPr>
                <w:rFonts w:ascii="Times New Roman" w:hAnsi="Times New Roman"/>
                <w:sz w:val="24"/>
                <w:szCs w:val="24"/>
              </w:rPr>
            </w:pPr>
            <w:r>
              <w:rPr>
                <w:rFonts w:ascii="Times New Roman" w:hAnsi="Times New Roman"/>
                <w:sz w:val="24"/>
                <w:szCs w:val="24"/>
              </w:rPr>
              <w:t>DGMQ, IRMH</w:t>
            </w:r>
          </w:p>
        </w:tc>
        <w:tc>
          <w:tcPr>
            <w:tcW w:w="1818" w:type="dxa"/>
          </w:tcPr>
          <w:p w:rsidR="005C72C0" w:rsidRPr="00815ABE" w:rsidRDefault="005C72C0" w:rsidP="00C41DB1">
            <w:pPr>
              <w:spacing w:after="0" w:line="240" w:lineRule="auto"/>
              <w:rPr>
                <w:rFonts w:ascii="Times New Roman" w:hAnsi="Times New Roman"/>
                <w:sz w:val="24"/>
                <w:szCs w:val="24"/>
              </w:rPr>
            </w:pPr>
            <w:r>
              <w:rPr>
                <w:rFonts w:ascii="Times New Roman" w:hAnsi="Times New Roman"/>
                <w:sz w:val="24"/>
                <w:szCs w:val="24"/>
              </w:rPr>
              <w:t>emw0@cdc.gov</w:t>
            </w:r>
          </w:p>
        </w:tc>
      </w:tr>
      <w:tr w:rsidR="005C72C0" w:rsidRPr="00815ABE" w:rsidTr="00C41DB1">
        <w:tc>
          <w:tcPr>
            <w:tcW w:w="3753" w:type="dxa"/>
          </w:tcPr>
          <w:p w:rsidR="005C72C0" w:rsidRDefault="006C15C2" w:rsidP="00C41DB1">
            <w:pPr>
              <w:pStyle w:val="NoSpacing"/>
              <w:rPr>
                <w:rFonts w:ascii="Times New Roman" w:hAnsi="Times New Roman"/>
                <w:sz w:val="24"/>
                <w:szCs w:val="24"/>
              </w:rPr>
            </w:pPr>
            <w:r>
              <w:rPr>
                <w:rFonts w:ascii="Times New Roman" w:hAnsi="Times New Roman"/>
                <w:sz w:val="24"/>
                <w:szCs w:val="24"/>
              </w:rPr>
              <w:t>Stefanie Erskine, MPH</w:t>
            </w:r>
          </w:p>
          <w:p w:rsidR="006C15C2" w:rsidRPr="00815ABE" w:rsidRDefault="006C15C2" w:rsidP="00C41DB1">
            <w:pPr>
              <w:pStyle w:val="NoSpacing"/>
              <w:rPr>
                <w:rFonts w:ascii="Times New Roman" w:hAnsi="Times New Roman"/>
                <w:sz w:val="24"/>
                <w:szCs w:val="24"/>
              </w:rPr>
            </w:pPr>
            <w:r>
              <w:rPr>
                <w:rFonts w:ascii="Times New Roman" w:hAnsi="Times New Roman"/>
                <w:sz w:val="24"/>
                <w:szCs w:val="24"/>
              </w:rPr>
              <w:t>Communication Specialist</w:t>
            </w:r>
          </w:p>
        </w:tc>
        <w:tc>
          <w:tcPr>
            <w:tcW w:w="1827" w:type="dxa"/>
          </w:tcPr>
          <w:p w:rsidR="005C72C0" w:rsidRPr="00815ABE" w:rsidRDefault="00AF249D" w:rsidP="00C41DB1">
            <w:pPr>
              <w:spacing w:after="0" w:line="240" w:lineRule="auto"/>
              <w:rPr>
                <w:rFonts w:ascii="Times New Roman" w:hAnsi="Times New Roman"/>
                <w:sz w:val="24"/>
                <w:szCs w:val="24"/>
              </w:rPr>
            </w:pPr>
            <w:r>
              <w:rPr>
                <w:rFonts w:ascii="Times New Roman" w:hAnsi="Times New Roman"/>
                <w:sz w:val="24"/>
                <w:szCs w:val="24"/>
              </w:rPr>
              <w:t xml:space="preserve">Consulted on </w:t>
            </w:r>
            <w:r w:rsidR="00C41DB1">
              <w:rPr>
                <w:rFonts w:ascii="Times New Roman" w:hAnsi="Times New Roman"/>
                <w:sz w:val="24"/>
                <w:szCs w:val="24"/>
              </w:rPr>
              <w:t>design of data collection tools</w:t>
            </w:r>
          </w:p>
        </w:tc>
        <w:tc>
          <w:tcPr>
            <w:tcW w:w="2070" w:type="dxa"/>
          </w:tcPr>
          <w:p w:rsidR="005C72C0" w:rsidRPr="00815ABE" w:rsidRDefault="006C15C2" w:rsidP="00C41DB1">
            <w:pPr>
              <w:spacing w:after="0" w:line="240" w:lineRule="auto"/>
              <w:rPr>
                <w:rFonts w:ascii="Times New Roman" w:hAnsi="Times New Roman"/>
                <w:sz w:val="24"/>
                <w:szCs w:val="24"/>
              </w:rPr>
            </w:pPr>
            <w:proofErr w:type="spellStart"/>
            <w:r>
              <w:rPr>
                <w:rFonts w:ascii="Times New Roman" w:hAnsi="Times New Roman"/>
                <w:sz w:val="24"/>
                <w:szCs w:val="24"/>
              </w:rPr>
              <w:t>Chenega</w:t>
            </w:r>
            <w:proofErr w:type="spellEnd"/>
            <w:r>
              <w:rPr>
                <w:rFonts w:ascii="Times New Roman" w:hAnsi="Times New Roman"/>
                <w:sz w:val="24"/>
                <w:szCs w:val="24"/>
              </w:rPr>
              <w:t xml:space="preserve"> Government Consulting, </w:t>
            </w:r>
            <w:r w:rsidR="00C41DB1">
              <w:rPr>
                <w:rFonts w:ascii="Times New Roman" w:hAnsi="Times New Roman"/>
                <w:sz w:val="24"/>
                <w:szCs w:val="24"/>
              </w:rPr>
              <w:t>DGMQ, Traveler’s Health</w:t>
            </w:r>
          </w:p>
        </w:tc>
        <w:tc>
          <w:tcPr>
            <w:tcW w:w="1818" w:type="dxa"/>
          </w:tcPr>
          <w:p w:rsidR="005C72C0" w:rsidRPr="00815ABE" w:rsidRDefault="00224484" w:rsidP="00C41DB1">
            <w:pPr>
              <w:spacing w:after="0" w:line="240" w:lineRule="auto"/>
              <w:rPr>
                <w:rFonts w:ascii="Times New Roman" w:hAnsi="Times New Roman"/>
                <w:sz w:val="24"/>
                <w:szCs w:val="24"/>
              </w:rPr>
            </w:pPr>
            <w:r>
              <w:rPr>
                <w:rFonts w:ascii="Times New Roman" w:hAnsi="Times New Roman"/>
                <w:sz w:val="24"/>
                <w:szCs w:val="24"/>
              </w:rPr>
              <w:t>s</w:t>
            </w:r>
            <w:r w:rsidR="00AF249D" w:rsidRPr="005242B1">
              <w:rPr>
                <w:rFonts w:ascii="Times New Roman" w:hAnsi="Times New Roman"/>
                <w:sz w:val="24"/>
                <w:szCs w:val="24"/>
              </w:rPr>
              <w:t>oa5@cdc.gov</w:t>
            </w:r>
          </w:p>
        </w:tc>
      </w:tr>
      <w:tr w:rsidR="00AF249D" w:rsidRPr="00815ABE" w:rsidTr="00C41DB1">
        <w:tc>
          <w:tcPr>
            <w:tcW w:w="3753" w:type="dxa"/>
          </w:tcPr>
          <w:p w:rsidR="00AF249D" w:rsidRDefault="00AF249D" w:rsidP="00C41DB1">
            <w:pPr>
              <w:pStyle w:val="NoSpacing"/>
              <w:rPr>
                <w:rFonts w:ascii="Times New Roman" w:hAnsi="Times New Roman"/>
                <w:sz w:val="24"/>
                <w:szCs w:val="24"/>
              </w:rPr>
            </w:pPr>
            <w:r>
              <w:rPr>
                <w:rFonts w:ascii="Times New Roman" w:hAnsi="Times New Roman"/>
                <w:sz w:val="24"/>
                <w:szCs w:val="24"/>
              </w:rPr>
              <w:t>Gaby Benenson, MPH</w:t>
            </w:r>
          </w:p>
          <w:p w:rsidR="00AF249D" w:rsidRPr="00815ABE" w:rsidRDefault="00AF249D" w:rsidP="00C41DB1">
            <w:pPr>
              <w:pStyle w:val="NoSpacing"/>
              <w:rPr>
                <w:rFonts w:ascii="Times New Roman" w:hAnsi="Times New Roman"/>
                <w:sz w:val="24"/>
                <w:szCs w:val="24"/>
              </w:rPr>
            </w:pPr>
            <w:r>
              <w:rPr>
                <w:rFonts w:ascii="Times New Roman" w:hAnsi="Times New Roman"/>
                <w:sz w:val="24"/>
                <w:szCs w:val="24"/>
              </w:rPr>
              <w:t>Senior Health Communication Specialist</w:t>
            </w:r>
          </w:p>
        </w:tc>
        <w:tc>
          <w:tcPr>
            <w:tcW w:w="1827" w:type="dxa"/>
          </w:tcPr>
          <w:p w:rsidR="00AF249D" w:rsidRPr="00815ABE" w:rsidRDefault="00C41DB1" w:rsidP="00C41DB1">
            <w:pPr>
              <w:pStyle w:val="NoSpacing"/>
              <w:rPr>
                <w:rFonts w:ascii="Times New Roman" w:hAnsi="Times New Roman"/>
                <w:sz w:val="24"/>
                <w:szCs w:val="24"/>
              </w:rPr>
            </w:pPr>
            <w:r>
              <w:rPr>
                <w:rFonts w:ascii="Times New Roman" w:hAnsi="Times New Roman"/>
                <w:sz w:val="24"/>
                <w:szCs w:val="24"/>
              </w:rPr>
              <w:t>Consulted entire protocol and the design of the data collection tools</w:t>
            </w:r>
          </w:p>
        </w:tc>
        <w:tc>
          <w:tcPr>
            <w:tcW w:w="2070" w:type="dxa"/>
          </w:tcPr>
          <w:p w:rsidR="00AF249D" w:rsidRPr="00815ABE" w:rsidRDefault="00C41DB1" w:rsidP="00C41DB1">
            <w:pPr>
              <w:pStyle w:val="NoSpacing"/>
              <w:rPr>
                <w:rFonts w:ascii="Times New Roman" w:hAnsi="Times New Roman"/>
                <w:sz w:val="24"/>
                <w:szCs w:val="24"/>
              </w:rPr>
            </w:pPr>
            <w:r>
              <w:rPr>
                <w:rFonts w:ascii="Times New Roman" w:hAnsi="Times New Roman"/>
                <w:sz w:val="24"/>
                <w:szCs w:val="24"/>
              </w:rPr>
              <w:t>DGMQ, OD</w:t>
            </w:r>
          </w:p>
        </w:tc>
        <w:tc>
          <w:tcPr>
            <w:tcW w:w="1818" w:type="dxa"/>
          </w:tcPr>
          <w:p w:rsidR="00AF249D" w:rsidRPr="005242B1" w:rsidRDefault="00224484" w:rsidP="00C41DB1">
            <w:pPr>
              <w:pStyle w:val="NoSpacing"/>
              <w:rPr>
                <w:rFonts w:ascii="Times New Roman" w:hAnsi="Times New Roman"/>
                <w:sz w:val="24"/>
                <w:szCs w:val="24"/>
              </w:rPr>
            </w:pPr>
            <w:r>
              <w:rPr>
                <w:rFonts w:ascii="Times New Roman" w:hAnsi="Times New Roman"/>
                <w:sz w:val="24"/>
                <w:szCs w:val="24"/>
              </w:rPr>
              <w:t>g</w:t>
            </w:r>
            <w:r w:rsidR="00AF249D" w:rsidRPr="005242B1">
              <w:rPr>
                <w:rFonts w:ascii="Times New Roman" w:hAnsi="Times New Roman"/>
                <w:sz w:val="24"/>
                <w:szCs w:val="24"/>
              </w:rPr>
              <w:t>kb6@cdc.gov</w:t>
            </w:r>
          </w:p>
        </w:tc>
      </w:tr>
    </w:tbl>
    <w:p w:rsidR="003B3DB1" w:rsidRDefault="003B3DB1" w:rsidP="00BF2BC4">
      <w:pPr>
        <w:spacing w:after="0"/>
        <w:rPr>
          <w:rFonts w:ascii="Times New Roman" w:hAnsi="Times New Roman"/>
          <w:b/>
          <w:sz w:val="24"/>
          <w:szCs w:val="24"/>
        </w:rPr>
      </w:pPr>
    </w:p>
    <w:p w:rsidR="00F00536" w:rsidRDefault="00F00536" w:rsidP="00D7623F">
      <w:pPr>
        <w:rPr>
          <w:rStyle w:val="Heading2Char"/>
        </w:rPr>
      </w:pPr>
    </w:p>
    <w:p w:rsidR="00D7623F" w:rsidRPr="00D7623F" w:rsidRDefault="003876EC" w:rsidP="00D7623F">
      <w:pPr>
        <w:rPr>
          <w:rFonts w:ascii="Times New Roman" w:eastAsia="Times New Roman" w:hAnsi="Times New Roman"/>
          <w:sz w:val="24"/>
          <w:szCs w:val="24"/>
        </w:rPr>
      </w:pPr>
      <w:proofErr w:type="gramStart"/>
      <w:r>
        <w:rPr>
          <w:rStyle w:val="Heading2Char"/>
        </w:rPr>
        <w:lastRenderedPageBreak/>
        <w:t>REFERENCES</w:t>
      </w:r>
      <w:r w:rsidRPr="00E9108E">
        <w:rPr>
          <w:rStyle w:val="Heading2Char"/>
        </w:rPr>
        <w:br/>
      </w:r>
      <w:r w:rsidR="002F75C1">
        <w:rPr>
          <w:rFonts w:ascii="Times New Roman" w:eastAsia="Times New Roman" w:hAnsi="Times New Roman"/>
          <w:color w:val="000000"/>
          <w:sz w:val="24"/>
          <w:szCs w:val="24"/>
        </w:rPr>
        <w:t>1</w:t>
      </w:r>
      <w:r w:rsidR="00D7623F" w:rsidRPr="00D7623F">
        <w:rPr>
          <w:rFonts w:ascii="Times New Roman" w:eastAsia="Times New Roman" w:hAnsi="Times New Roman"/>
          <w:color w:val="000000"/>
          <w:sz w:val="24"/>
          <w:szCs w:val="24"/>
        </w:rPr>
        <w:t>.</w:t>
      </w:r>
      <w:proofErr w:type="gramEnd"/>
      <w:r w:rsidR="00D7623F" w:rsidRPr="00D7623F">
        <w:rPr>
          <w:rFonts w:ascii="Times New Roman" w:eastAsia="Times New Roman" w:hAnsi="Times New Roman"/>
          <w:color w:val="000000"/>
          <w:sz w:val="24"/>
          <w:szCs w:val="24"/>
        </w:rPr>
        <w:t xml:space="preserve"> </w:t>
      </w:r>
      <w:proofErr w:type="spellStart"/>
      <w:r w:rsidR="00D7623F" w:rsidRPr="00D7623F">
        <w:rPr>
          <w:rFonts w:ascii="Times New Roman" w:eastAsia="Times New Roman" w:hAnsi="Times New Roman"/>
          <w:color w:val="000000"/>
          <w:sz w:val="24"/>
          <w:szCs w:val="24"/>
        </w:rPr>
        <w:t>Eysenck</w:t>
      </w:r>
      <w:proofErr w:type="spellEnd"/>
      <w:r w:rsidR="00D7623F" w:rsidRPr="00D7623F">
        <w:rPr>
          <w:rFonts w:ascii="Times New Roman" w:eastAsia="Times New Roman" w:hAnsi="Times New Roman"/>
          <w:color w:val="000000"/>
          <w:sz w:val="24"/>
          <w:szCs w:val="24"/>
        </w:rPr>
        <w:t xml:space="preserve"> MW. </w:t>
      </w:r>
      <w:proofErr w:type="gramStart"/>
      <w:r w:rsidR="00D7623F" w:rsidRPr="00D7623F">
        <w:rPr>
          <w:rFonts w:ascii="Times New Roman" w:eastAsia="Times New Roman" w:hAnsi="Times New Roman"/>
          <w:color w:val="000000"/>
          <w:sz w:val="24"/>
          <w:szCs w:val="24"/>
        </w:rPr>
        <w:t>A handbook of cognitive psychology.</w:t>
      </w:r>
      <w:proofErr w:type="gramEnd"/>
      <w:r w:rsidR="00D7623F" w:rsidRPr="00D7623F">
        <w:rPr>
          <w:rFonts w:ascii="Times New Roman" w:eastAsia="Times New Roman" w:hAnsi="Times New Roman"/>
          <w:color w:val="000000"/>
          <w:sz w:val="24"/>
          <w:szCs w:val="24"/>
        </w:rPr>
        <w:t xml:space="preserve"> London: Lawrence Erlbaum Associates, Ltd; 1984.</w:t>
      </w:r>
    </w:p>
    <w:p w:rsidR="00F00536" w:rsidRDefault="00F00536" w:rsidP="00BF2BC4">
      <w:pPr>
        <w:spacing w:after="0"/>
        <w:rPr>
          <w:rFonts w:ascii="Times New Roman" w:hAnsi="Times New Roman"/>
          <w:b/>
          <w:sz w:val="24"/>
          <w:szCs w:val="24"/>
        </w:rPr>
      </w:pPr>
    </w:p>
    <w:p w:rsidR="00F00536" w:rsidRDefault="00F00536" w:rsidP="00BF2BC4">
      <w:pPr>
        <w:spacing w:after="0"/>
        <w:rPr>
          <w:rFonts w:ascii="Times New Roman" w:hAnsi="Times New Roman"/>
          <w:b/>
          <w:sz w:val="24"/>
          <w:szCs w:val="24"/>
        </w:rPr>
      </w:pPr>
    </w:p>
    <w:p w:rsidR="003876EC" w:rsidRDefault="00BF2BC4" w:rsidP="00BF2BC4">
      <w:pPr>
        <w:spacing w:after="0"/>
        <w:rPr>
          <w:rFonts w:ascii="Times New Roman" w:hAnsi="Times New Roman"/>
          <w:b/>
          <w:sz w:val="24"/>
          <w:szCs w:val="24"/>
        </w:rPr>
      </w:pPr>
      <w:r w:rsidRPr="00815ABE">
        <w:rPr>
          <w:rFonts w:ascii="Times New Roman" w:hAnsi="Times New Roman"/>
          <w:b/>
          <w:sz w:val="24"/>
          <w:szCs w:val="24"/>
        </w:rPr>
        <w:t>ATTACHMENTS</w:t>
      </w:r>
    </w:p>
    <w:p w:rsidR="00BF2BC4" w:rsidRDefault="00BF2BC4" w:rsidP="00BF2BC4">
      <w:pPr>
        <w:spacing w:after="0"/>
        <w:rPr>
          <w:rFonts w:ascii="Times New Roman" w:hAnsi="Times New Roman"/>
          <w:sz w:val="24"/>
          <w:szCs w:val="24"/>
        </w:rPr>
      </w:pPr>
      <w:r w:rsidRPr="00815ABE">
        <w:rPr>
          <w:rFonts w:ascii="Times New Roman" w:hAnsi="Times New Roman"/>
          <w:sz w:val="24"/>
          <w:szCs w:val="24"/>
        </w:rPr>
        <w:t>Note: Attachments are included as separate files.</w:t>
      </w:r>
    </w:p>
    <w:p w:rsidR="00FB1026" w:rsidRDefault="00FB1026" w:rsidP="003876EC">
      <w:pPr>
        <w:spacing w:after="0" w:line="360" w:lineRule="auto"/>
        <w:rPr>
          <w:rFonts w:ascii="Times New Roman" w:hAnsi="Times New Roman"/>
          <w:color w:val="000000" w:themeColor="text1"/>
          <w:sz w:val="24"/>
          <w:szCs w:val="24"/>
        </w:rPr>
      </w:pPr>
    </w:p>
    <w:p w:rsidR="00183C9C" w:rsidRPr="00746E2D" w:rsidRDefault="00557F9D" w:rsidP="003876EC">
      <w:pPr>
        <w:spacing w:after="0" w:line="360" w:lineRule="auto"/>
        <w:rPr>
          <w:rFonts w:ascii="Times New Roman" w:hAnsi="Times New Roman"/>
          <w:color w:val="000000" w:themeColor="text1"/>
          <w:sz w:val="24"/>
          <w:szCs w:val="24"/>
        </w:rPr>
      </w:pPr>
      <w:r w:rsidRPr="00746E2D">
        <w:rPr>
          <w:rFonts w:ascii="Times New Roman" w:hAnsi="Times New Roman"/>
          <w:color w:val="000000" w:themeColor="text1"/>
          <w:sz w:val="24"/>
          <w:szCs w:val="24"/>
        </w:rPr>
        <w:t xml:space="preserve">Attachment </w:t>
      </w:r>
      <w:r w:rsidR="00D433C2" w:rsidRPr="00746E2D">
        <w:rPr>
          <w:rFonts w:ascii="Times New Roman" w:hAnsi="Times New Roman"/>
          <w:color w:val="000000" w:themeColor="text1"/>
          <w:sz w:val="24"/>
          <w:szCs w:val="24"/>
        </w:rPr>
        <w:t>A-1</w:t>
      </w:r>
      <w:r w:rsidRPr="00746E2D">
        <w:rPr>
          <w:rFonts w:ascii="Times New Roman" w:hAnsi="Times New Roman"/>
          <w:color w:val="000000" w:themeColor="text1"/>
          <w:sz w:val="24"/>
          <w:szCs w:val="24"/>
        </w:rPr>
        <w:t>—</w:t>
      </w:r>
      <w:r w:rsidR="00FB1026" w:rsidRPr="00746E2D">
        <w:rPr>
          <w:rFonts w:ascii="Times New Roman" w:hAnsi="Times New Roman"/>
          <w:color w:val="000000" w:themeColor="text1"/>
          <w:sz w:val="24"/>
          <w:szCs w:val="24"/>
        </w:rPr>
        <w:t>Pre-</w:t>
      </w:r>
      <w:r w:rsidR="00183C9C" w:rsidRPr="00746E2D">
        <w:rPr>
          <w:rFonts w:ascii="Times New Roman" w:hAnsi="Times New Roman"/>
          <w:color w:val="000000" w:themeColor="text1"/>
          <w:sz w:val="24"/>
          <w:szCs w:val="24"/>
        </w:rPr>
        <w:t>Knowledge Aptitude Survey</w:t>
      </w:r>
    </w:p>
    <w:p w:rsidR="00931B05" w:rsidRDefault="00FB1026" w:rsidP="00FB1026">
      <w:pPr>
        <w:spacing w:after="0" w:line="360" w:lineRule="auto"/>
        <w:rPr>
          <w:rFonts w:ascii="Times New Roman" w:hAnsi="Times New Roman"/>
          <w:color w:val="000000" w:themeColor="text1"/>
          <w:sz w:val="24"/>
          <w:szCs w:val="24"/>
        </w:rPr>
      </w:pPr>
      <w:r w:rsidRPr="00746E2D">
        <w:rPr>
          <w:rFonts w:ascii="Times New Roman" w:hAnsi="Times New Roman"/>
          <w:color w:val="000000" w:themeColor="text1"/>
          <w:sz w:val="24"/>
          <w:szCs w:val="24"/>
        </w:rPr>
        <w:t xml:space="preserve">Attachment </w:t>
      </w:r>
      <w:r w:rsidR="00D433C2" w:rsidRPr="00746E2D">
        <w:rPr>
          <w:rFonts w:ascii="Times New Roman" w:hAnsi="Times New Roman"/>
          <w:color w:val="000000" w:themeColor="text1"/>
          <w:sz w:val="24"/>
          <w:szCs w:val="24"/>
        </w:rPr>
        <w:t>A-2</w:t>
      </w:r>
      <w:r w:rsidR="00557F9D" w:rsidRPr="00746E2D">
        <w:rPr>
          <w:rFonts w:ascii="Times New Roman" w:hAnsi="Times New Roman"/>
          <w:color w:val="000000" w:themeColor="text1"/>
          <w:sz w:val="24"/>
          <w:szCs w:val="24"/>
        </w:rPr>
        <w:t>—</w:t>
      </w:r>
      <w:r w:rsidR="00931B05" w:rsidRPr="00746E2D">
        <w:rPr>
          <w:rFonts w:ascii="Times New Roman" w:hAnsi="Times New Roman"/>
          <w:color w:val="000000" w:themeColor="text1"/>
          <w:sz w:val="24"/>
          <w:szCs w:val="24"/>
        </w:rPr>
        <w:t>Semi-Structured Questionnaire</w:t>
      </w:r>
      <w:r w:rsidR="00931B05">
        <w:rPr>
          <w:rFonts w:ascii="Times New Roman" w:hAnsi="Times New Roman"/>
          <w:color w:val="000000" w:themeColor="text1"/>
          <w:sz w:val="24"/>
          <w:szCs w:val="24"/>
        </w:rPr>
        <w:t xml:space="preserve"> </w:t>
      </w:r>
    </w:p>
    <w:p w:rsidR="00FB1026" w:rsidRPr="00557F9D" w:rsidRDefault="00FB1026" w:rsidP="00FB1026">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Attachment </w:t>
      </w:r>
      <w:proofErr w:type="gramStart"/>
      <w:r w:rsidR="00D433C2">
        <w:rPr>
          <w:rFonts w:ascii="Times New Roman" w:hAnsi="Times New Roman"/>
          <w:color w:val="000000" w:themeColor="text1"/>
          <w:sz w:val="24"/>
          <w:szCs w:val="24"/>
        </w:rPr>
        <w:t>A-</w:t>
      </w:r>
      <w:proofErr w:type="gramEnd"/>
      <w:r w:rsidR="00D433C2">
        <w:rPr>
          <w:rFonts w:ascii="Times New Roman" w:hAnsi="Times New Roman"/>
          <w:color w:val="000000" w:themeColor="text1"/>
          <w:sz w:val="24"/>
          <w:szCs w:val="24"/>
        </w:rPr>
        <w:t>3</w:t>
      </w:r>
      <w:r>
        <w:rPr>
          <w:rFonts w:ascii="Times New Roman" w:hAnsi="Times New Roman"/>
          <w:color w:val="000000" w:themeColor="text1"/>
          <w:sz w:val="24"/>
          <w:szCs w:val="24"/>
        </w:rPr>
        <w:t>—In-Depth Interview Guide</w:t>
      </w:r>
    </w:p>
    <w:p w:rsidR="00C01DA2" w:rsidRPr="00815ABE" w:rsidRDefault="00C01DA2">
      <w:pPr>
        <w:rPr>
          <w:rFonts w:ascii="Times New Roman" w:hAnsi="Times New Roman"/>
          <w:sz w:val="24"/>
          <w:szCs w:val="24"/>
        </w:rPr>
      </w:pPr>
    </w:p>
    <w:sectPr w:rsidR="00C01DA2" w:rsidRPr="00815ABE" w:rsidSect="003B3DB1">
      <w:headerReference w:type="default" r:id="rId13"/>
      <w:footerReference w:type="default" r:id="rId14"/>
      <w:pgSz w:w="12240" w:h="15840"/>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012" w:rsidRDefault="005C3012" w:rsidP="002E1617">
      <w:pPr>
        <w:spacing w:after="0" w:line="240" w:lineRule="auto"/>
      </w:pPr>
      <w:r>
        <w:separator/>
      </w:r>
    </w:p>
  </w:endnote>
  <w:endnote w:type="continuationSeparator" w:id="0">
    <w:p w:rsidR="005C3012" w:rsidRDefault="005C3012" w:rsidP="002E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409041"/>
      <w:docPartObj>
        <w:docPartGallery w:val="Page Numbers (Bottom of Page)"/>
        <w:docPartUnique/>
      </w:docPartObj>
    </w:sdtPr>
    <w:sdtEndPr>
      <w:rPr>
        <w:noProof/>
      </w:rPr>
    </w:sdtEndPr>
    <w:sdtContent>
      <w:p w:rsidR="007779C8" w:rsidRDefault="007779C8">
        <w:pPr>
          <w:pStyle w:val="Footer"/>
          <w:jc w:val="right"/>
        </w:pPr>
        <w:r>
          <w:fldChar w:fldCharType="begin"/>
        </w:r>
        <w:r>
          <w:instrText xml:space="preserve"> PAGE   \* MERGEFORMAT </w:instrText>
        </w:r>
        <w:r>
          <w:fldChar w:fldCharType="separate"/>
        </w:r>
        <w:r w:rsidR="001D08D4">
          <w:rPr>
            <w:noProof/>
          </w:rPr>
          <w:t>7</w:t>
        </w:r>
        <w:r>
          <w:rPr>
            <w:noProof/>
          </w:rPr>
          <w:fldChar w:fldCharType="end"/>
        </w:r>
      </w:p>
    </w:sdtContent>
  </w:sdt>
  <w:p w:rsidR="007779C8" w:rsidRDefault="00777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012" w:rsidRDefault="005C3012" w:rsidP="002E1617">
      <w:pPr>
        <w:spacing w:after="0" w:line="240" w:lineRule="auto"/>
      </w:pPr>
      <w:r>
        <w:separator/>
      </w:r>
    </w:p>
  </w:footnote>
  <w:footnote w:type="continuationSeparator" w:id="0">
    <w:p w:rsidR="005C3012" w:rsidRDefault="005C3012" w:rsidP="002E1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C8" w:rsidRDefault="007779C8" w:rsidP="00D01C32">
    <w:pPr>
      <w:pStyle w:val="Header"/>
      <w:jc w:val="center"/>
      <w:rPr>
        <w:i/>
        <w:sz w:val="20"/>
        <w:szCs w:val="20"/>
      </w:rPr>
    </w:pPr>
    <w:r w:rsidRPr="00E13490">
      <w:rPr>
        <w:i/>
        <w:sz w:val="20"/>
        <w:szCs w:val="20"/>
      </w:rPr>
      <w:t xml:space="preserve"> </w:t>
    </w:r>
  </w:p>
  <w:p w:rsidR="007779C8" w:rsidRDefault="00777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E61BDE"/>
    <w:multiLevelType w:val="hybridMultilevel"/>
    <w:tmpl w:val="B08E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EA21D2"/>
    <w:multiLevelType w:val="hybridMultilevel"/>
    <w:tmpl w:val="13028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53A7B"/>
    <w:multiLevelType w:val="hybridMultilevel"/>
    <w:tmpl w:val="5C0E0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6B75D5"/>
    <w:multiLevelType w:val="hybridMultilevel"/>
    <w:tmpl w:val="82C0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9F311C"/>
    <w:multiLevelType w:val="hybridMultilevel"/>
    <w:tmpl w:val="5E44CF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B8156C7"/>
    <w:multiLevelType w:val="hybridMultilevel"/>
    <w:tmpl w:val="B0C8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6C2006"/>
    <w:multiLevelType w:val="hybridMultilevel"/>
    <w:tmpl w:val="26FC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BB1AE7"/>
    <w:multiLevelType w:val="hybridMultilevel"/>
    <w:tmpl w:val="1C60E91E"/>
    <w:lvl w:ilvl="0" w:tplc="C4068B9C">
      <w:start w:val="2"/>
      <w:numFmt w:val="decimal"/>
      <w:lvlText w:val="%1."/>
      <w:lvlJc w:val="left"/>
      <w:pPr>
        <w:ind w:left="1530" w:hanging="360"/>
      </w:pPr>
      <w:rPr>
        <w:rFonts w:asciiTheme="minorHAnsi" w:hAnsiTheme="minorHAnsi" w:cstheme="minorHAnsi"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22C4E5D"/>
    <w:multiLevelType w:val="hybridMultilevel"/>
    <w:tmpl w:val="BC022310"/>
    <w:lvl w:ilvl="0" w:tplc="9CBC830E">
      <w:start w:val="1"/>
      <w:numFmt w:val="decimal"/>
      <w:lvlText w:val="%1."/>
      <w:lvlJc w:val="left"/>
      <w:pPr>
        <w:ind w:left="2160" w:hanging="360"/>
      </w:pPr>
      <w:rPr>
        <w:rFonts w:hint="default"/>
        <w:color w:val="00B05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A0C6AF8"/>
    <w:multiLevelType w:val="hybridMultilevel"/>
    <w:tmpl w:val="2A1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2"/>
  </w:num>
  <w:num w:numId="4">
    <w:abstractNumId w:val="11"/>
  </w:num>
  <w:num w:numId="5">
    <w:abstractNumId w:val="7"/>
  </w:num>
  <w:num w:numId="6">
    <w:abstractNumId w:val="0"/>
  </w:num>
  <w:num w:numId="7">
    <w:abstractNumId w:val="2"/>
  </w:num>
  <w:num w:numId="8">
    <w:abstractNumId w:val="14"/>
  </w:num>
  <w:num w:numId="9">
    <w:abstractNumId w:val="1"/>
  </w:num>
  <w:num w:numId="10">
    <w:abstractNumId w:val="5"/>
  </w:num>
  <w:num w:numId="11">
    <w:abstractNumId w:val="10"/>
  </w:num>
  <w:num w:numId="12">
    <w:abstractNumId w:val="3"/>
  </w:num>
  <w:num w:numId="13">
    <w:abstractNumId w:val="4"/>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C4"/>
    <w:rsid w:val="00000FB4"/>
    <w:rsid w:val="00034685"/>
    <w:rsid w:val="00054917"/>
    <w:rsid w:val="000754B2"/>
    <w:rsid w:val="00082CAE"/>
    <w:rsid w:val="00086A3D"/>
    <w:rsid w:val="00087022"/>
    <w:rsid w:val="00091DFE"/>
    <w:rsid w:val="00093736"/>
    <w:rsid w:val="000A716E"/>
    <w:rsid w:val="000C75B0"/>
    <w:rsid w:val="000D50A6"/>
    <w:rsid w:val="000E0CD5"/>
    <w:rsid w:val="000E3E16"/>
    <w:rsid w:val="001060DE"/>
    <w:rsid w:val="00120207"/>
    <w:rsid w:val="00124480"/>
    <w:rsid w:val="001253FB"/>
    <w:rsid w:val="00127E5A"/>
    <w:rsid w:val="00152D0D"/>
    <w:rsid w:val="00183C9C"/>
    <w:rsid w:val="001A11E8"/>
    <w:rsid w:val="001C6EA7"/>
    <w:rsid w:val="001D03F0"/>
    <w:rsid w:val="001D08D4"/>
    <w:rsid w:val="001D3C1C"/>
    <w:rsid w:val="001D75D0"/>
    <w:rsid w:val="001F3D8A"/>
    <w:rsid w:val="00224484"/>
    <w:rsid w:val="002409BF"/>
    <w:rsid w:val="00245F0E"/>
    <w:rsid w:val="00253086"/>
    <w:rsid w:val="002545D7"/>
    <w:rsid w:val="00257D0E"/>
    <w:rsid w:val="002607D7"/>
    <w:rsid w:val="00261364"/>
    <w:rsid w:val="002844BF"/>
    <w:rsid w:val="002854DF"/>
    <w:rsid w:val="002C7E67"/>
    <w:rsid w:val="002E1617"/>
    <w:rsid w:val="002E1EFE"/>
    <w:rsid w:val="002F75C1"/>
    <w:rsid w:val="00306364"/>
    <w:rsid w:val="00310938"/>
    <w:rsid w:val="0032424C"/>
    <w:rsid w:val="00332D84"/>
    <w:rsid w:val="00344034"/>
    <w:rsid w:val="00352A37"/>
    <w:rsid w:val="00353D19"/>
    <w:rsid w:val="003718A8"/>
    <w:rsid w:val="003739A4"/>
    <w:rsid w:val="00385DEB"/>
    <w:rsid w:val="00386C28"/>
    <w:rsid w:val="003876EC"/>
    <w:rsid w:val="003A481B"/>
    <w:rsid w:val="003B3DB1"/>
    <w:rsid w:val="003C3E5F"/>
    <w:rsid w:val="003C689C"/>
    <w:rsid w:val="003D3B0D"/>
    <w:rsid w:val="003E0BAC"/>
    <w:rsid w:val="003E4D18"/>
    <w:rsid w:val="00411226"/>
    <w:rsid w:val="00430F18"/>
    <w:rsid w:val="00431A44"/>
    <w:rsid w:val="00435090"/>
    <w:rsid w:val="00457D2D"/>
    <w:rsid w:val="00460589"/>
    <w:rsid w:val="004614C2"/>
    <w:rsid w:val="004A75AA"/>
    <w:rsid w:val="004D6017"/>
    <w:rsid w:val="004D7CEA"/>
    <w:rsid w:val="004E76B9"/>
    <w:rsid w:val="004F3900"/>
    <w:rsid w:val="004F58EC"/>
    <w:rsid w:val="00507F72"/>
    <w:rsid w:val="0051285D"/>
    <w:rsid w:val="005169A1"/>
    <w:rsid w:val="00517617"/>
    <w:rsid w:val="00520F58"/>
    <w:rsid w:val="00531B1C"/>
    <w:rsid w:val="0054600B"/>
    <w:rsid w:val="00557F9D"/>
    <w:rsid w:val="00576AF1"/>
    <w:rsid w:val="00580072"/>
    <w:rsid w:val="00580688"/>
    <w:rsid w:val="00581CF7"/>
    <w:rsid w:val="005A0B7C"/>
    <w:rsid w:val="005B7E97"/>
    <w:rsid w:val="005C3012"/>
    <w:rsid w:val="005C72C0"/>
    <w:rsid w:val="005D14E9"/>
    <w:rsid w:val="005F4882"/>
    <w:rsid w:val="005F66AD"/>
    <w:rsid w:val="00607452"/>
    <w:rsid w:val="006226FC"/>
    <w:rsid w:val="006466FC"/>
    <w:rsid w:val="00660FE4"/>
    <w:rsid w:val="00675F26"/>
    <w:rsid w:val="00676381"/>
    <w:rsid w:val="00693019"/>
    <w:rsid w:val="006A5DC1"/>
    <w:rsid w:val="006B7A2A"/>
    <w:rsid w:val="006C15C2"/>
    <w:rsid w:val="006C4811"/>
    <w:rsid w:val="006C72EF"/>
    <w:rsid w:val="006D21E5"/>
    <w:rsid w:val="006D3C61"/>
    <w:rsid w:val="006D5BB5"/>
    <w:rsid w:val="00712431"/>
    <w:rsid w:val="00746E2D"/>
    <w:rsid w:val="00774782"/>
    <w:rsid w:val="007779C8"/>
    <w:rsid w:val="00781D75"/>
    <w:rsid w:val="0078347F"/>
    <w:rsid w:val="0078542A"/>
    <w:rsid w:val="007D1FBA"/>
    <w:rsid w:val="007E5AC6"/>
    <w:rsid w:val="007E7916"/>
    <w:rsid w:val="007F12BA"/>
    <w:rsid w:val="00801C59"/>
    <w:rsid w:val="00803367"/>
    <w:rsid w:val="00815ABE"/>
    <w:rsid w:val="00862F5D"/>
    <w:rsid w:val="00874878"/>
    <w:rsid w:val="008753D2"/>
    <w:rsid w:val="00893435"/>
    <w:rsid w:val="008A09B7"/>
    <w:rsid w:val="008B4938"/>
    <w:rsid w:val="008B49E9"/>
    <w:rsid w:val="008C7B5C"/>
    <w:rsid w:val="00912BE8"/>
    <w:rsid w:val="009249ED"/>
    <w:rsid w:val="00927265"/>
    <w:rsid w:val="00931B05"/>
    <w:rsid w:val="00947C65"/>
    <w:rsid w:val="00953577"/>
    <w:rsid w:val="00997C2E"/>
    <w:rsid w:val="009A228A"/>
    <w:rsid w:val="009A496F"/>
    <w:rsid w:val="009B130C"/>
    <w:rsid w:val="009B48CA"/>
    <w:rsid w:val="009C6D61"/>
    <w:rsid w:val="009F1CC1"/>
    <w:rsid w:val="00A0040F"/>
    <w:rsid w:val="00A01E27"/>
    <w:rsid w:val="00A04BDF"/>
    <w:rsid w:val="00A24F50"/>
    <w:rsid w:val="00A252F9"/>
    <w:rsid w:val="00A3155F"/>
    <w:rsid w:val="00A42A19"/>
    <w:rsid w:val="00A61BFD"/>
    <w:rsid w:val="00A77472"/>
    <w:rsid w:val="00A80186"/>
    <w:rsid w:val="00A96628"/>
    <w:rsid w:val="00A976BA"/>
    <w:rsid w:val="00AA13E9"/>
    <w:rsid w:val="00AA29F5"/>
    <w:rsid w:val="00AC4D8B"/>
    <w:rsid w:val="00AF03CB"/>
    <w:rsid w:val="00AF249D"/>
    <w:rsid w:val="00B12FA5"/>
    <w:rsid w:val="00B17955"/>
    <w:rsid w:val="00B2241F"/>
    <w:rsid w:val="00B47A11"/>
    <w:rsid w:val="00B50B1E"/>
    <w:rsid w:val="00B60C51"/>
    <w:rsid w:val="00B66A17"/>
    <w:rsid w:val="00B9321E"/>
    <w:rsid w:val="00B951DF"/>
    <w:rsid w:val="00B97F40"/>
    <w:rsid w:val="00BA46C0"/>
    <w:rsid w:val="00BB4DED"/>
    <w:rsid w:val="00BB5C36"/>
    <w:rsid w:val="00BE61F4"/>
    <w:rsid w:val="00BE702A"/>
    <w:rsid w:val="00BF2BC4"/>
    <w:rsid w:val="00BF73BE"/>
    <w:rsid w:val="00C01ADE"/>
    <w:rsid w:val="00C01DA2"/>
    <w:rsid w:val="00C025A9"/>
    <w:rsid w:val="00C03A70"/>
    <w:rsid w:val="00C16738"/>
    <w:rsid w:val="00C24E1C"/>
    <w:rsid w:val="00C41DB1"/>
    <w:rsid w:val="00C44226"/>
    <w:rsid w:val="00C45CA8"/>
    <w:rsid w:val="00C51F88"/>
    <w:rsid w:val="00C54BCB"/>
    <w:rsid w:val="00C61DC0"/>
    <w:rsid w:val="00C642C6"/>
    <w:rsid w:val="00C705C8"/>
    <w:rsid w:val="00C942A1"/>
    <w:rsid w:val="00CB124D"/>
    <w:rsid w:val="00CD3907"/>
    <w:rsid w:val="00CD4446"/>
    <w:rsid w:val="00CF6139"/>
    <w:rsid w:val="00D0122C"/>
    <w:rsid w:val="00D01C32"/>
    <w:rsid w:val="00D03A37"/>
    <w:rsid w:val="00D12715"/>
    <w:rsid w:val="00D433C2"/>
    <w:rsid w:val="00D43944"/>
    <w:rsid w:val="00D46D3A"/>
    <w:rsid w:val="00D477F4"/>
    <w:rsid w:val="00D64378"/>
    <w:rsid w:val="00D72686"/>
    <w:rsid w:val="00D736A6"/>
    <w:rsid w:val="00D7623F"/>
    <w:rsid w:val="00D97070"/>
    <w:rsid w:val="00DB180A"/>
    <w:rsid w:val="00DC06BA"/>
    <w:rsid w:val="00DE77DB"/>
    <w:rsid w:val="00DF7E54"/>
    <w:rsid w:val="00E13490"/>
    <w:rsid w:val="00E25FF0"/>
    <w:rsid w:val="00E3112A"/>
    <w:rsid w:val="00E34DAB"/>
    <w:rsid w:val="00E51BCB"/>
    <w:rsid w:val="00E64345"/>
    <w:rsid w:val="00E7485D"/>
    <w:rsid w:val="00EA01FF"/>
    <w:rsid w:val="00EA2F71"/>
    <w:rsid w:val="00EC0D8C"/>
    <w:rsid w:val="00EE52C8"/>
    <w:rsid w:val="00F00536"/>
    <w:rsid w:val="00F122F7"/>
    <w:rsid w:val="00F204F4"/>
    <w:rsid w:val="00F26A8F"/>
    <w:rsid w:val="00F278FD"/>
    <w:rsid w:val="00F30071"/>
    <w:rsid w:val="00F340D5"/>
    <w:rsid w:val="00F870BD"/>
    <w:rsid w:val="00F90353"/>
    <w:rsid w:val="00FA2C0F"/>
    <w:rsid w:val="00FA7302"/>
    <w:rsid w:val="00FB1026"/>
    <w:rsid w:val="00FB3510"/>
    <w:rsid w:val="00FC5580"/>
    <w:rsid w:val="00FD67CE"/>
    <w:rsid w:val="00FE0370"/>
    <w:rsid w:val="00FE542F"/>
    <w:rsid w:val="00FE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BC4"/>
    <w:rPr>
      <w:rFonts w:ascii="Calibri" w:eastAsia="Calibri" w:hAnsi="Calibri" w:cs="Times New Roman"/>
    </w:rPr>
  </w:style>
  <w:style w:type="paragraph" w:styleId="Heading1">
    <w:name w:val="heading 1"/>
    <w:basedOn w:val="Normal"/>
    <w:next w:val="Normal"/>
    <w:link w:val="Heading1Char"/>
    <w:qFormat/>
    <w:rsid w:val="00E13490"/>
    <w:pPr>
      <w:jc w:val="center"/>
      <w:outlineLvl w:val="0"/>
    </w:pPr>
    <w:rPr>
      <w:rFonts w:ascii="Times New Roman" w:eastAsia="Times New Roman" w:hAnsi="Times New Roman"/>
      <w:b/>
      <w:bCs/>
      <w:iCs/>
      <w:color w:val="000000"/>
      <w:kern w:val="36"/>
      <w:sz w:val="32"/>
      <w:szCs w:val="32"/>
    </w:rPr>
  </w:style>
  <w:style w:type="paragraph" w:styleId="Heading2">
    <w:name w:val="heading 2"/>
    <w:basedOn w:val="Normal"/>
    <w:next w:val="Normal"/>
    <w:link w:val="Heading2Char"/>
    <w:unhideWhenUsed/>
    <w:qFormat/>
    <w:rsid w:val="00E13490"/>
    <w:pPr>
      <w:spacing w:before="480" w:after="240"/>
      <w:outlineLvl w:val="1"/>
    </w:pPr>
    <w:rPr>
      <w:rFonts w:ascii="Times New Roman" w:eastAsiaTheme="min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C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F2BC4"/>
  </w:style>
  <w:style w:type="paragraph" w:styleId="ListParagraph">
    <w:name w:val="List Paragraph"/>
    <w:basedOn w:val="Normal"/>
    <w:uiPriority w:val="34"/>
    <w:qFormat/>
    <w:rsid w:val="00BF2BC4"/>
    <w:pPr>
      <w:ind w:left="720"/>
      <w:contextualSpacing/>
    </w:pPr>
    <w:rPr>
      <w:rFonts w:asciiTheme="minorHAnsi" w:eastAsiaTheme="minorHAnsi" w:hAnsiTheme="minorHAnsi" w:cstheme="minorBidi"/>
    </w:rPr>
  </w:style>
  <w:style w:type="table" w:styleId="TableGrid">
    <w:name w:val="Table Grid"/>
    <w:basedOn w:val="TableNormal"/>
    <w:uiPriority w:val="59"/>
    <w:rsid w:val="00BF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F2BC4"/>
    <w:rPr>
      <w:sz w:val="16"/>
      <w:szCs w:val="16"/>
    </w:rPr>
  </w:style>
  <w:style w:type="paragraph" w:styleId="CommentText">
    <w:name w:val="annotation text"/>
    <w:basedOn w:val="Normal"/>
    <w:link w:val="CommentTextChar"/>
    <w:uiPriority w:val="99"/>
    <w:unhideWhenUsed/>
    <w:rsid w:val="00BF2BC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F2BC4"/>
    <w:rPr>
      <w:sz w:val="20"/>
      <w:szCs w:val="20"/>
    </w:rPr>
  </w:style>
  <w:style w:type="paragraph" w:styleId="BalloonText">
    <w:name w:val="Balloon Text"/>
    <w:basedOn w:val="Normal"/>
    <w:link w:val="BalloonTextChar"/>
    <w:uiPriority w:val="99"/>
    <w:semiHidden/>
    <w:unhideWhenUsed/>
    <w:rsid w:val="00BF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C4"/>
    <w:rPr>
      <w:rFonts w:ascii="Tahoma" w:eastAsia="Calibri" w:hAnsi="Tahoma" w:cs="Tahoma"/>
      <w:sz w:val="16"/>
      <w:szCs w:val="16"/>
    </w:rPr>
  </w:style>
  <w:style w:type="character" w:styleId="Hyperlink">
    <w:name w:val="Hyperlink"/>
    <w:basedOn w:val="DefaultParagraphFont"/>
    <w:uiPriority w:val="99"/>
    <w:unhideWhenUsed/>
    <w:rsid w:val="00BF2BC4"/>
    <w:rPr>
      <w:color w:val="0000FF"/>
      <w:u w:val="single"/>
    </w:rPr>
  </w:style>
  <w:style w:type="paragraph" w:styleId="NoSpacing">
    <w:name w:val="No Spacing"/>
    <w:uiPriority w:val="1"/>
    <w:qFormat/>
    <w:rsid w:val="00BF2BC4"/>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F2BC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F2BC4"/>
    <w:rPr>
      <w:rFonts w:ascii="Calibri" w:eastAsia="Calibri" w:hAnsi="Calibri" w:cs="Times New Roman"/>
      <w:b/>
      <w:bCs/>
      <w:sz w:val="20"/>
      <w:szCs w:val="20"/>
    </w:rPr>
  </w:style>
  <w:style w:type="paragraph" w:customStyle="1" w:styleId="Level1">
    <w:name w:val="Level 1"/>
    <w:rsid w:val="00CD3907"/>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Footer">
    <w:name w:val="footer"/>
    <w:basedOn w:val="Normal"/>
    <w:link w:val="FooterChar"/>
    <w:uiPriority w:val="99"/>
    <w:unhideWhenUsed/>
    <w:rsid w:val="002E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17"/>
    <w:rPr>
      <w:rFonts w:ascii="Calibri" w:eastAsia="Calibri" w:hAnsi="Calibri" w:cs="Times New Roman"/>
    </w:rPr>
  </w:style>
  <w:style w:type="character" w:customStyle="1" w:styleId="Heading2Char">
    <w:name w:val="Heading 2 Char"/>
    <w:basedOn w:val="DefaultParagraphFont"/>
    <w:link w:val="Heading2"/>
    <w:rsid w:val="00E13490"/>
    <w:rPr>
      <w:rFonts w:ascii="Times New Roman" w:eastAsiaTheme="minorEastAsia" w:hAnsi="Times New Roman" w:cs="Times New Roman"/>
      <w:b/>
      <w:sz w:val="24"/>
      <w:szCs w:val="24"/>
    </w:rPr>
  </w:style>
  <w:style w:type="character" w:customStyle="1" w:styleId="Heading1Char">
    <w:name w:val="Heading 1 Char"/>
    <w:basedOn w:val="DefaultParagraphFont"/>
    <w:link w:val="Heading1"/>
    <w:rsid w:val="00E13490"/>
    <w:rPr>
      <w:rFonts w:ascii="Times New Roman" w:eastAsia="Times New Roman" w:hAnsi="Times New Roman" w:cs="Times New Roman"/>
      <w:b/>
      <w:bCs/>
      <w:iCs/>
      <w:color w:val="000000"/>
      <w:kern w:val="36"/>
      <w:sz w:val="32"/>
      <w:szCs w:val="32"/>
    </w:rPr>
  </w:style>
  <w:style w:type="paragraph" w:styleId="TOC1">
    <w:name w:val="toc 1"/>
    <w:basedOn w:val="Normal"/>
    <w:next w:val="Normal"/>
    <w:autoRedefine/>
    <w:uiPriority w:val="39"/>
    <w:unhideWhenUsed/>
    <w:qFormat/>
    <w:rsid w:val="00DB180A"/>
    <w:pPr>
      <w:tabs>
        <w:tab w:val="right" w:leader="dot" w:pos="9350"/>
      </w:tabs>
      <w:spacing w:after="100" w:line="240" w:lineRule="auto"/>
      <w:ind w:left="450" w:hanging="45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2E1EF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E1EFE"/>
    <w:rPr>
      <w:sz w:val="20"/>
      <w:szCs w:val="20"/>
    </w:rPr>
  </w:style>
  <w:style w:type="character" w:styleId="FootnoteReference">
    <w:name w:val="footnote reference"/>
    <w:basedOn w:val="DefaultParagraphFont"/>
    <w:uiPriority w:val="99"/>
    <w:unhideWhenUsed/>
    <w:rsid w:val="002E1E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BC4"/>
    <w:rPr>
      <w:rFonts w:ascii="Calibri" w:eastAsia="Calibri" w:hAnsi="Calibri" w:cs="Times New Roman"/>
    </w:rPr>
  </w:style>
  <w:style w:type="paragraph" w:styleId="Heading1">
    <w:name w:val="heading 1"/>
    <w:basedOn w:val="Normal"/>
    <w:next w:val="Normal"/>
    <w:link w:val="Heading1Char"/>
    <w:qFormat/>
    <w:rsid w:val="00E13490"/>
    <w:pPr>
      <w:jc w:val="center"/>
      <w:outlineLvl w:val="0"/>
    </w:pPr>
    <w:rPr>
      <w:rFonts w:ascii="Times New Roman" w:eastAsia="Times New Roman" w:hAnsi="Times New Roman"/>
      <w:b/>
      <w:bCs/>
      <w:iCs/>
      <w:color w:val="000000"/>
      <w:kern w:val="36"/>
      <w:sz w:val="32"/>
      <w:szCs w:val="32"/>
    </w:rPr>
  </w:style>
  <w:style w:type="paragraph" w:styleId="Heading2">
    <w:name w:val="heading 2"/>
    <w:basedOn w:val="Normal"/>
    <w:next w:val="Normal"/>
    <w:link w:val="Heading2Char"/>
    <w:unhideWhenUsed/>
    <w:qFormat/>
    <w:rsid w:val="00E13490"/>
    <w:pPr>
      <w:spacing w:before="480" w:after="240"/>
      <w:outlineLvl w:val="1"/>
    </w:pPr>
    <w:rPr>
      <w:rFonts w:ascii="Times New Roman" w:eastAsiaTheme="min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C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F2BC4"/>
  </w:style>
  <w:style w:type="paragraph" w:styleId="ListParagraph">
    <w:name w:val="List Paragraph"/>
    <w:basedOn w:val="Normal"/>
    <w:uiPriority w:val="34"/>
    <w:qFormat/>
    <w:rsid w:val="00BF2BC4"/>
    <w:pPr>
      <w:ind w:left="720"/>
      <w:contextualSpacing/>
    </w:pPr>
    <w:rPr>
      <w:rFonts w:asciiTheme="minorHAnsi" w:eastAsiaTheme="minorHAnsi" w:hAnsiTheme="minorHAnsi" w:cstheme="minorBidi"/>
    </w:rPr>
  </w:style>
  <w:style w:type="table" w:styleId="TableGrid">
    <w:name w:val="Table Grid"/>
    <w:basedOn w:val="TableNormal"/>
    <w:uiPriority w:val="59"/>
    <w:rsid w:val="00BF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F2BC4"/>
    <w:rPr>
      <w:sz w:val="16"/>
      <w:szCs w:val="16"/>
    </w:rPr>
  </w:style>
  <w:style w:type="paragraph" w:styleId="CommentText">
    <w:name w:val="annotation text"/>
    <w:basedOn w:val="Normal"/>
    <w:link w:val="CommentTextChar"/>
    <w:uiPriority w:val="99"/>
    <w:unhideWhenUsed/>
    <w:rsid w:val="00BF2BC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F2BC4"/>
    <w:rPr>
      <w:sz w:val="20"/>
      <w:szCs w:val="20"/>
    </w:rPr>
  </w:style>
  <w:style w:type="paragraph" w:styleId="BalloonText">
    <w:name w:val="Balloon Text"/>
    <w:basedOn w:val="Normal"/>
    <w:link w:val="BalloonTextChar"/>
    <w:uiPriority w:val="99"/>
    <w:semiHidden/>
    <w:unhideWhenUsed/>
    <w:rsid w:val="00BF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C4"/>
    <w:rPr>
      <w:rFonts w:ascii="Tahoma" w:eastAsia="Calibri" w:hAnsi="Tahoma" w:cs="Tahoma"/>
      <w:sz w:val="16"/>
      <w:szCs w:val="16"/>
    </w:rPr>
  </w:style>
  <w:style w:type="character" w:styleId="Hyperlink">
    <w:name w:val="Hyperlink"/>
    <w:basedOn w:val="DefaultParagraphFont"/>
    <w:uiPriority w:val="99"/>
    <w:unhideWhenUsed/>
    <w:rsid w:val="00BF2BC4"/>
    <w:rPr>
      <w:color w:val="0000FF"/>
      <w:u w:val="single"/>
    </w:rPr>
  </w:style>
  <w:style w:type="paragraph" w:styleId="NoSpacing">
    <w:name w:val="No Spacing"/>
    <w:uiPriority w:val="1"/>
    <w:qFormat/>
    <w:rsid w:val="00BF2BC4"/>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F2BC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F2BC4"/>
    <w:rPr>
      <w:rFonts w:ascii="Calibri" w:eastAsia="Calibri" w:hAnsi="Calibri" w:cs="Times New Roman"/>
      <w:b/>
      <w:bCs/>
      <w:sz w:val="20"/>
      <w:szCs w:val="20"/>
    </w:rPr>
  </w:style>
  <w:style w:type="paragraph" w:customStyle="1" w:styleId="Level1">
    <w:name w:val="Level 1"/>
    <w:rsid w:val="00CD3907"/>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Footer">
    <w:name w:val="footer"/>
    <w:basedOn w:val="Normal"/>
    <w:link w:val="FooterChar"/>
    <w:uiPriority w:val="99"/>
    <w:unhideWhenUsed/>
    <w:rsid w:val="002E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17"/>
    <w:rPr>
      <w:rFonts w:ascii="Calibri" w:eastAsia="Calibri" w:hAnsi="Calibri" w:cs="Times New Roman"/>
    </w:rPr>
  </w:style>
  <w:style w:type="character" w:customStyle="1" w:styleId="Heading2Char">
    <w:name w:val="Heading 2 Char"/>
    <w:basedOn w:val="DefaultParagraphFont"/>
    <w:link w:val="Heading2"/>
    <w:rsid w:val="00E13490"/>
    <w:rPr>
      <w:rFonts w:ascii="Times New Roman" w:eastAsiaTheme="minorEastAsia" w:hAnsi="Times New Roman" w:cs="Times New Roman"/>
      <w:b/>
      <w:sz w:val="24"/>
      <w:szCs w:val="24"/>
    </w:rPr>
  </w:style>
  <w:style w:type="character" w:customStyle="1" w:styleId="Heading1Char">
    <w:name w:val="Heading 1 Char"/>
    <w:basedOn w:val="DefaultParagraphFont"/>
    <w:link w:val="Heading1"/>
    <w:rsid w:val="00E13490"/>
    <w:rPr>
      <w:rFonts w:ascii="Times New Roman" w:eastAsia="Times New Roman" w:hAnsi="Times New Roman" w:cs="Times New Roman"/>
      <w:b/>
      <w:bCs/>
      <w:iCs/>
      <w:color w:val="000000"/>
      <w:kern w:val="36"/>
      <w:sz w:val="32"/>
      <w:szCs w:val="32"/>
    </w:rPr>
  </w:style>
  <w:style w:type="paragraph" w:styleId="TOC1">
    <w:name w:val="toc 1"/>
    <w:basedOn w:val="Normal"/>
    <w:next w:val="Normal"/>
    <w:autoRedefine/>
    <w:uiPriority w:val="39"/>
    <w:unhideWhenUsed/>
    <w:qFormat/>
    <w:rsid w:val="00DB180A"/>
    <w:pPr>
      <w:tabs>
        <w:tab w:val="right" w:leader="dot" w:pos="9350"/>
      </w:tabs>
      <w:spacing w:after="100" w:line="240" w:lineRule="auto"/>
      <w:ind w:left="450" w:hanging="45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2E1EF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E1EFE"/>
    <w:rPr>
      <w:sz w:val="20"/>
      <w:szCs w:val="20"/>
    </w:rPr>
  </w:style>
  <w:style w:type="character" w:styleId="FootnoteReference">
    <w:name w:val="footnote reference"/>
    <w:basedOn w:val="DefaultParagraphFont"/>
    <w:uiPriority w:val="99"/>
    <w:unhideWhenUsed/>
    <w:rsid w:val="002E1E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519">
      <w:bodyDiv w:val="1"/>
      <w:marLeft w:val="0"/>
      <w:marRight w:val="0"/>
      <w:marTop w:val="0"/>
      <w:marBottom w:val="0"/>
      <w:divBdr>
        <w:top w:val="none" w:sz="0" w:space="0" w:color="auto"/>
        <w:left w:val="none" w:sz="0" w:space="0" w:color="auto"/>
        <w:bottom w:val="none" w:sz="0" w:space="0" w:color="auto"/>
        <w:right w:val="none" w:sz="0" w:space="0" w:color="auto"/>
      </w:divBdr>
    </w:div>
    <w:div w:id="1800953738">
      <w:bodyDiv w:val="1"/>
      <w:marLeft w:val="0"/>
      <w:marRight w:val="0"/>
      <w:marTop w:val="0"/>
      <w:marBottom w:val="0"/>
      <w:divBdr>
        <w:top w:val="none" w:sz="0" w:space="0" w:color="auto"/>
        <w:left w:val="none" w:sz="0" w:space="0" w:color="auto"/>
        <w:bottom w:val="none" w:sz="0" w:space="0" w:color="auto"/>
        <w:right w:val="none" w:sz="0" w:space="0" w:color="auto"/>
      </w:divBdr>
    </w:div>
    <w:div w:id="1935434003">
      <w:bodyDiv w:val="1"/>
      <w:marLeft w:val="0"/>
      <w:marRight w:val="0"/>
      <w:marTop w:val="0"/>
      <w:marBottom w:val="0"/>
      <w:divBdr>
        <w:top w:val="none" w:sz="0" w:space="0" w:color="auto"/>
        <w:left w:val="none" w:sz="0" w:space="0" w:color="auto"/>
        <w:bottom w:val="none" w:sz="0" w:space="0" w:color="auto"/>
        <w:right w:val="none" w:sz="0" w:space="0" w:color="auto"/>
      </w:divBdr>
    </w:div>
    <w:div w:id="19356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UH1@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2CD33E7464604D8C2F166BEA45E6B7" ma:contentTypeVersion="0" ma:contentTypeDescription="Create a new document." ma:contentTypeScope="" ma:versionID="10dd450ca05be7628946a036fc71279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b:Source>
    <b:Tag>Car87</b:Tag>
    <b:SourceType>Book</b:SourceType>
    <b:Guid>{DADF3995-7A99-4EF7-90C7-AC126E8146E8}</b:Guid>
    <b:Title>How to Design a Program Evaluation</b:Title>
    <b:Year>1987</b:Year>
    <b:Author>
      <b:Author>
        <b:NameList>
          <b:Person>
            <b:Last>Carol Taylor Fitz-Gibbon</b:Last>
            <b:First>Lynn</b:First>
            <b:Middle>Lyons Morris</b:Middle>
          </b:Person>
        </b:NameList>
      </b:Author>
    </b:Author>
    <b:City>Los Angeles, CA</b:City>
    <b:Publisher>The Regents of the University of California</b:Publisher>
    <b:RefOrder>2</b:RefOrder>
  </b:Source>
  <b:Source>
    <b:Tag>Placeholder1</b:Tag>
    <b:SourceType>JournalArticle</b:SourceType>
    <b:Guid>{376A9013-BE61-4EE1-8BF3-12809BA4F614}</b:Guid>
    <b:Title>Organizational Research: Determining appropriate sample size in survey research</b:Title>
    <b:Year>2001</b:Year>
    <b:Author>
      <b:Author>
        <b:NameList>
          <b:Person>
            <b:Last>Bartlett</b:Last>
            <b:First>James</b:First>
            <b:Middle>E.</b:Middle>
          </b:Person>
          <b:Person>
            <b:Last>Kotrlik</b:Last>
            <b:First>Joe</b:First>
            <b:Middle>W.</b:Middle>
          </b:Person>
          <b:Person>
            <b:Last>Higgins</b:Last>
            <b:First>Chadwick</b:First>
            <b:Middle>C.</b:Middle>
          </b:Person>
        </b:NameList>
      </b:Author>
    </b:Author>
    <b:City>Los Angeles, CA</b:City>
    <b:Publisher>The Regents of the University of California</b:Publisher>
    <b:JournalName>Information Technology, Learning and Performance Journal</b:JournalName>
    <b:RefOrder>1</b:RefOrder>
  </b:Source>
</b:Sources>
</file>

<file path=customXml/itemProps1.xml><?xml version="1.0" encoding="utf-8"?>
<ds:datastoreItem xmlns:ds="http://schemas.openxmlformats.org/officeDocument/2006/customXml" ds:itemID="{E83E038D-469D-43A9-B4DA-AE3B2617CB73}">
  <ds:schemaRefs>
    <ds:schemaRef ds:uri="http://schemas.microsoft.com/sharepoint/v3/contenttype/forms"/>
  </ds:schemaRefs>
</ds:datastoreItem>
</file>

<file path=customXml/itemProps2.xml><?xml version="1.0" encoding="utf-8"?>
<ds:datastoreItem xmlns:ds="http://schemas.openxmlformats.org/officeDocument/2006/customXml" ds:itemID="{1FF7B00B-9FBC-44C3-8C15-EB11BFE449F3}">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s>
</ds:datastoreItem>
</file>

<file path=customXml/itemProps3.xml><?xml version="1.0" encoding="utf-8"?>
<ds:datastoreItem xmlns:ds="http://schemas.openxmlformats.org/officeDocument/2006/customXml" ds:itemID="{9DF26D5E-73E1-4D18-85B9-99204E7E2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811AB1-7948-4C6C-ADD4-DE133539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CDC User</cp:lastModifiedBy>
  <cp:revision>6</cp:revision>
  <cp:lastPrinted>2012-12-05T15:31:00Z</cp:lastPrinted>
  <dcterms:created xsi:type="dcterms:W3CDTF">2013-06-11T15:05:00Z</dcterms:created>
  <dcterms:modified xsi:type="dcterms:W3CDTF">2013-06-11T16:51:00Z</dcterms:modified>
</cp:coreProperties>
</file>