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D0A" w:rsidRPr="00EF7527" w:rsidRDefault="000F4D0A">
      <w:pPr>
        <w:widowControl/>
        <w:jc w:val="center"/>
        <w:rPr>
          <w:b/>
          <w:bCs/>
          <w:sz w:val="20"/>
          <w:szCs w:val="38"/>
        </w:rPr>
      </w:pPr>
    </w:p>
    <w:p w:rsidR="000F4D0A" w:rsidRPr="00EF7527" w:rsidRDefault="000F4D0A">
      <w:pPr>
        <w:widowControl/>
        <w:jc w:val="center"/>
        <w:rPr>
          <w:b/>
          <w:bCs/>
          <w:sz w:val="20"/>
          <w:szCs w:val="38"/>
        </w:rPr>
      </w:pPr>
    </w:p>
    <w:p w:rsidR="000F4D0A" w:rsidRPr="00EF7527" w:rsidRDefault="000F4D0A">
      <w:pPr>
        <w:widowControl/>
        <w:jc w:val="center"/>
        <w:rPr>
          <w:b/>
          <w:bCs/>
          <w:sz w:val="20"/>
          <w:szCs w:val="38"/>
        </w:rPr>
      </w:pPr>
    </w:p>
    <w:p w:rsidR="000F4D0A" w:rsidRPr="003F0B0B" w:rsidRDefault="000F4D0A">
      <w:pPr>
        <w:widowControl/>
        <w:jc w:val="center"/>
        <w:rPr>
          <w:b/>
          <w:bCs/>
          <w:sz w:val="28"/>
          <w:szCs w:val="28"/>
        </w:rPr>
      </w:pPr>
      <w:r w:rsidRPr="003F0B0B">
        <w:rPr>
          <w:b/>
          <w:bCs/>
          <w:sz w:val="28"/>
          <w:szCs w:val="28"/>
        </w:rPr>
        <w:t>Supporting Statement</w:t>
      </w:r>
    </w:p>
    <w:p w:rsidR="000F4D0A" w:rsidRPr="003F0B0B" w:rsidRDefault="000F4D0A">
      <w:pPr>
        <w:widowControl/>
        <w:jc w:val="center"/>
        <w:rPr>
          <w:b/>
          <w:bCs/>
          <w:sz w:val="28"/>
          <w:szCs w:val="28"/>
        </w:rPr>
      </w:pPr>
      <w:r w:rsidRPr="003F0B0B">
        <w:rPr>
          <w:b/>
          <w:bCs/>
          <w:sz w:val="28"/>
          <w:szCs w:val="28"/>
        </w:rPr>
        <w:t>For</w:t>
      </w:r>
    </w:p>
    <w:p w:rsidR="000F4D0A" w:rsidRPr="003F0B0B" w:rsidRDefault="000F4D0A">
      <w:pPr>
        <w:widowControl/>
        <w:jc w:val="center"/>
        <w:rPr>
          <w:b/>
          <w:bCs/>
          <w:sz w:val="28"/>
          <w:szCs w:val="28"/>
        </w:rPr>
      </w:pPr>
      <w:r w:rsidRPr="003F0B0B">
        <w:rPr>
          <w:b/>
          <w:bCs/>
          <w:sz w:val="28"/>
          <w:szCs w:val="28"/>
        </w:rPr>
        <w:t>Information Collection Request (ICR)</w:t>
      </w:r>
    </w:p>
    <w:p w:rsidR="000F4D0A" w:rsidRPr="003F0B0B" w:rsidRDefault="009600D9">
      <w:pPr>
        <w:widowControl/>
        <w:jc w:val="center"/>
        <w:rPr>
          <w:b/>
          <w:bCs/>
          <w:sz w:val="28"/>
          <w:szCs w:val="28"/>
        </w:rPr>
      </w:pPr>
      <w:r>
        <w:rPr>
          <w:b/>
          <w:bCs/>
          <w:sz w:val="28"/>
          <w:szCs w:val="28"/>
        </w:rPr>
        <w:t>0</w:t>
      </w:r>
      <w:r w:rsidR="000F4D0A" w:rsidRPr="003F0B0B">
        <w:rPr>
          <w:b/>
          <w:bCs/>
          <w:sz w:val="28"/>
          <w:szCs w:val="28"/>
        </w:rPr>
        <w:t>801.1</w:t>
      </w:r>
      <w:r w:rsidR="00744527">
        <w:rPr>
          <w:b/>
          <w:bCs/>
          <w:sz w:val="28"/>
          <w:szCs w:val="28"/>
        </w:rPr>
        <w:t>8</w:t>
      </w:r>
    </w:p>
    <w:p w:rsidR="000F4D0A" w:rsidRPr="003F0B0B" w:rsidRDefault="000F4D0A">
      <w:pPr>
        <w:widowControl/>
        <w:jc w:val="center"/>
        <w:rPr>
          <w:b/>
          <w:bCs/>
          <w:sz w:val="28"/>
          <w:szCs w:val="28"/>
        </w:rPr>
      </w:pPr>
    </w:p>
    <w:p w:rsidR="000F4D0A" w:rsidRPr="003F0B0B" w:rsidRDefault="000F4D0A">
      <w:pPr>
        <w:widowControl/>
        <w:jc w:val="center"/>
        <w:rPr>
          <w:b/>
          <w:bCs/>
          <w:sz w:val="28"/>
          <w:szCs w:val="28"/>
        </w:rPr>
      </w:pPr>
    </w:p>
    <w:p w:rsidR="000F4D0A" w:rsidRPr="003F0B0B" w:rsidRDefault="000F4D0A">
      <w:pPr>
        <w:widowControl/>
        <w:jc w:val="center"/>
        <w:rPr>
          <w:b/>
          <w:bCs/>
          <w:sz w:val="28"/>
          <w:szCs w:val="28"/>
        </w:rPr>
      </w:pPr>
    </w:p>
    <w:p w:rsidR="000F4D0A" w:rsidRPr="003F0B0B" w:rsidRDefault="000F4D0A">
      <w:pPr>
        <w:widowControl/>
        <w:jc w:val="center"/>
        <w:rPr>
          <w:b/>
          <w:bCs/>
          <w:sz w:val="28"/>
          <w:szCs w:val="28"/>
        </w:rPr>
      </w:pPr>
      <w:r w:rsidRPr="003F0B0B">
        <w:rPr>
          <w:b/>
          <w:bCs/>
          <w:sz w:val="28"/>
          <w:szCs w:val="28"/>
        </w:rPr>
        <w:t>Requirements for Generators, Transporters,</w:t>
      </w:r>
    </w:p>
    <w:p w:rsidR="000F4D0A" w:rsidRPr="003F0B0B" w:rsidRDefault="000F4D0A">
      <w:pPr>
        <w:widowControl/>
        <w:jc w:val="center"/>
        <w:rPr>
          <w:b/>
          <w:bCs/>
          <w:sz w:val="28"/>
          <w:szCs w:val="28"/>
        </w:rPr>
      </w:pPr>
      <w:r w:rsidRPr="003F0B0B">
        <w:rPr>
          <w:b/>
          <w:bCs/>
          <w:sz w:val="28"/>
          <w:szCs w:val="28"/>
        </w:rPr>
        <w:t>&amp; Waste Management Facilities</w:t>
      </w:r>
    </w:p>
    <w:p w:rsidR="000F4D0A" w:rsidRPr="003F0B0B" w:rsidRDefault="000F4D0A">
      <w:pPr>
        <w:widowControl/>
        <w:jc w:val="center"/>
        <w:rPr>
          <w:b/>
          <w:bCs/>
          <w:sz w:val="28"/>
          <w:szCs w:val="28"/>
        </w:rPr>
      </w:pPr>
      <w:r w:rsidRPr="003F0B0B">
        <w:rPr>
          <w:b/>
          <w:bCs/>
          <w:sz w:val="28"/>
          <w:szCs w:val="28"/>
        </w:rPr>
        <w:t>Under the</w:t>
      </w:r>
    </w:p>
    <w:p w:rsidR="000F4D0A" w:rsidRPr="003F0B0B" w:rsidRDefault="000F4D0A">
      <w:pPr>
        <w:widowControl/>
        <w:jc w:val="center"/>
        <w:rPr>
          <w:b/>
          <w:bCs/>
          <w:sz w:val="28"/>
          <w:szCs w:val="28"/>
        </w:rPr>
      </w:pPr>
      <w:r w:rsidRPr="003F0B0B">
        <w:rPr>
          <w:b/>
          <w:bCs/>
          <w:sz w:val="28"/>
          <w:szCs w:val="28"/>
        </w:rPr>
        <w:t>RCRA Hazardous Waste Manifest System</w:t>
      </w:r>
    </w:p>
    <w:p w:rsidR="000F4D0A" w:rsidRPr="003F0B0B" w:rsidRDefault="000F4D0A">
      <w:pPr>
        <w:widowControl/>
        <w:rPr>
          <w:b/>
          <w:bCs/>
          <w:sz w:val="28"/>
          <w:szCs w:val="28"/>
        </w:rPr>
      </w:pPr>
    </w:p>
    <w:p w:rsidR="000F4D0A" w:rsidRPr="003F0B0B" w:rsidRDefault="000F4D0A">
      <w:pPr>
        <w:widowControl/>
        <w:rPr>
          <w:b/>
          <w:bCs/>
          <w:sz w:val="28"/>
          <w:szCs w:val="28"/>
        </w:rPr>
      </w:pPr>
    </w:p>
    <w:p w:rsidR="000F4D0A" w:rsidRPr="003F0B0B" w:rsidRDefault="000F4D0A">
      <w:pPr>
        <w:widowControl/>
        <w:rPr>
          <w:b/>
          <w:bCs/>
          <w:sz w:val="28"/>
          <w:szCs w:val="28"/>
        </w:rPr>
      </w:pPr>
    </w:p>
    <w:p w:rsidR="000F4D0A" w:rsidRPr="003F0B0B" w:rsidRDefault="000F4D0A">
      <w:pPr>
        <w:widowControl/>
        <w:rPr>
          <w:b/>
          <w:bCs/>
          <w:sz w:val="28"/>
          <w:szCs w:val="28"/>
        </w:rPr>
      </w:pPr>
    </w:p>
    <w:p w:rsidR="000F4D0A" w:rsidRPr="003F0B0B" w:rsidRDefault="000F4D0A">
      <w:pPr>
        <w:widowControl/>
        <w:rPr>
          <w:b/>
          <w:bCs/>
          <w:sz w:val="28"/>
          <w:szCs w:val="28"/>
        </w:rPr>
      </w:pPr>
    </w:p>
    <w:p w:rsidR="000F4D0A" w:rsidRPr="003F0B0B" w:rsidRDefault="000F4D0A">
      <w:pPr>
        <w:widowControl/>
        <w:rPr>
          <w:b/>
          <w:bCs/>
          <w:sz w:val="28"/>
          <w:szCs w:val="28"/>
        </w:rPr>
      </w:pPr>
    </w:p>
    <w:p w:rsidR="000F4D0A" w:rsidRPr="003F0B0B" w:rsidRDefault="000F4D0A">
      <w:pPr>
        <w:widowControl/>
        <w:rPr>
          <w:b/>
          <w:bCs/>
          <w:sz w:val="28"/>
          <w:szCs w:val="28"/>
        </w:rPr>
      </w:pPr>
    </w:p>
    <w:p w:rsidR="000F4D0A" w:rsidRPr="003F0B0B" w:rsidRDefault="000F4D0A">
      <w:pPr>
        <w:widowControl/>
        <w:rPr>
          <w:b/>
          <w:bCs/>
          <w:sz w:val="28"/>
          <w:szCs w:val="28"/>
        </w:rPr>
      </w:pPr>
    </w:p>
    <w:p w:rsidR="000F4D0A" w:rsidRPr="003F0B0B" w:rsidRDefault="000F4D0A">
      <w:pPr>
        <w:widowControl/>
        <w:tabs>
          <w:tab w:val="center" w:pos="5040"/>
        </w:tabs>
        <w:rPr>
          <w:b/>
          <w:bCs/>
          <w:sz w:val="28"/>
          <w:szCs w:val="28"/>
        </w:rPr>
      </w:pPr>
      <w:r w:rsidRPr="003F0B0B">
        <w:rPr>
          <w:b/>
          <w:bCs/>
          <w:sz w:val="28"/>
          <w:szCs w:val="28"/>
        </w:rPr>
        <w:tab/>
      </w:r>
      <w:r w:rsidR="004D1212">
        <w:rPr>
          <w:b/>
          <w:bCs/>
          <w:sz w:val="28"/>
          <w:szCs w:val="28"/>
        </w:rPr>
        <w:t>January 2012</w:t>
      </w:r>
    </w:p>
    <w:p w:rsidR="000F4D0A" w:rsidRPr="003F0B0B" w:rsidRDefault="000F4D0A">
      <w:pPr>
        <w:widowControl/>
        <w:rPr>
          <w:b/>
          <w:bCs/>
          <w:sz w:val="28"/>
          <w:szCs w:val="28"/>
        </w:rPr>
      </w:pPr>
    </w:p>
    <w:p w:rsidR="0012680F" w:rsidRPr="003F0B0B" w:rsidRDefault="0012680F">
      <w:pPr>
        <w:pStyle w:val="Heading1"/>
        <w:rPr>
          <w:rFonts w:ascii="Times New Roman" w:hAnsi="Times New Roman"/>
        </w:rPr>
      </w:pPr>
    </w:p>
    <w:p w:rsidR="000F4D0A" w:rsidRPr="003F0B0B" w:rsidRDefault="000F4D0A">
      <w:pPr>
        <w:widowControl/>
        <w:rPr>
          <w:b/>
          <w:bCs/>
          <w:sz w:val="28"/>
          <w:szCs w:val="28"/>
        </w:rPr>
      </w:pPr>
    </w:p>
    <w:p w:rsidR="000F4D0A" w:rsidRPr="00EF7527" w:rsidRDefault="000F4D0A">
      <w:pPr>
        <w:widowControl/>
        <w:rPr>
          <w:sz w:val="20"/>
        </w:rPr>
        <w:sectPr w:rsidR="000F4D0A" w:rsidRPr="00EF7527" w:rsidSect="000F35F9">
          <w:footerReference w:type="even" r:id="rId8"/>
          <w:footerReference w:type="default" r:id="rId9"/>
          <w:pgSz w:w="12240" w:h="15840"/>
          <w:pgMar w:top="630" w:right="1080" w:bottom="540" w:left="1080" w:header="630" w:footer="540" w:gutter="0"/>
          <w:cols w:space="720"/>
          <w:vAlign w:val="center"/>
          <w:noEndnote/>
          <w:titlePg/>
        </w:sectPr>
      </w:pPr>
    </w:p>
    <w:p w:rsidR="000F4D0A" w:rsidRPr="001F222E" w:rsidRDefault="000F4D0A">
      <w:pPr>
        <w:widowControl/>
        <w:jc w:val="center"/>
        <w:rPr>
          <w:sz w:val="22"/>
          <w:szCs w:val="22"/>
        </w:rPr>
      </w:pPr>
      <w:r w:rsidRPr="001F222E">
        <w:rPr>
          <w:b/>
          <w:bCs/>
          <w:sz w:val="22"/>
          <w:szCs w:val="22"/>
        </w:rPr>
        <w:lastRenderedPageBreak/>
        <w:t>TABLE OF CONTENTS</w:t>
      </w:r>
    </w:p>
    <w:p w:rsidR="000F4D0A" w:rsidRPr="001F222E" w:rsidRDefault="000F4D0A">
      <w:pPr>
        <w:widowControl/>
        <w:jc w:val="center"/>
        <w:rPr>
          <w:sz w:val="22"/>
          <w:szCs w:val="22"/>
        </w:rPr>
      </w:pPr>
    </w:p>
    <w:p w:rsidR="000F4D0A" w:rsidRPr="001F222E" w:rsidRDefault="000F4D0A">
      <w:pPr>
        <w:widowControl/>
        <w:jc w:val="center"/>
        <w:rPr>
          <w:sz w:val="22"/>
          <w:szCs w:val="22"/>
        </w:rPr>
      </w:pPr>
    </w:p>
    <w:p w:rsidR="000F4D0A" w:rsidRPr="001F222E" w:rsidRDefault="000F4D0A">
      <w:pPr>
        <w:widowControl/>
        <w:tabs>
          <w:tab w:val="left" w:pos="-1440"/>
          <w:tab w:val="left" w:pos="-720"/>
          <w:tab w:val="left" w:pos="0"/>
          <w:tab w:val="left" w:pos="720"/>
          <w:tab w:val="right" w:leader="dot" w:pos="10080"/>
        </w:tabs>
        <w:rPr>
          <w:sz w:val="22"/>
          <w:szCs w:val="22"/>
        </w:rPr>
      </w:pPr>
      <w:r w:rsidRPr="001F222E">
        <w:rPr>
          <w:sz w:val="22"/>
          <w:szCs w:val="22"/>
        </w:rPr>
        <w:t>1.</w:t>
      </w:r>
      <w:r w:rsidRPr="001F222E">
        <w:rPr>
          <w:sz w:val="22"/>
          <w:szCs w:val="22"/>
        </w:rPr>
        <w:tab/>
      </w:r>
      <w:r w:rsidR="00E65B38">
        <w:rPr>
          <w:sz w:val="22"/>
          <w:szCs w:val="22"/>
        </w:rPr>
        <w:t>IDENTIFICATION OF THE INFORMATION COLLECTION</w:t>
      </w:r>
    </w:p>
    <w:p w:rsidR="000F4D0A" w:rsidRPr="001F222E" w:rsidRDefault="000F4D0A">
      <w:pPr>
        <w:widowControl/>
        <w:tabs>
          <w:tab w:val="left" w:pos="-1440"/>
          <w:tab w:val="left" w:pos="-720"/>
          <w:tab w:val="left" w:pos="0"/>
          <w:tab w:val="left" w:pos="720"/>
          <w:tab w:val="left" w:pos="1440"/>
          <w:tab w:val="right" w:leader="dot" w:pos="10080"/>
        </w:tabs>
        <w:ind w:left="1440" w:hanging="720"/>
        <w:rPr>
          <w:sz w:val="22"/>
          <w:szCs w:val="22"/>
        </w:rPr>
      </w:pPr>
      <w:r w:rsidRPr="001F222E">
        <w:rPr>
          <w:sz w:val="22"/>
          <w:szCs w:val="22"/>
        </w:rPr>
        <w:t>1A</w:t>
      </w:r>
      <w:r w:rsidR="00E65B38">
        <w:rPr>
          <w:sz w:val="22"/>
          <w:szCs w:val="22"/>
        </w:rPr>
        <w:tab/>
        <w:t>Title and Number of the Information Collection</w:t>
      </w:r>
      <w:r w:rsidR="003646C2">
        <w:rPr>
          <w:sz w:val="22"/>
          <w:szCs w:val="22"/>
        </w:rPr>
        <w:tab/>
        <w:t>1</w:t>
      </w:r>
    </w:p>
    <w:p w:rsidR="000F4D0A" w:rsidRPr="001F222E" w:rsidRDefault="00E65B38">
      <w:pPr>
        <w:widowControl/>
        <w:tabs>
          <w:tab w:val="left" w:pos="-1440"/>
          <w:tab w:val="left" w:pos="-720"/>
          <w:tab w:val="left" w:pos="0"/>
          <w:tab w:val="left" w:pos="720"/>
          <w:tab w:val="left" w:pos="1440"/>
          <w:tab w:val="right" w:leader="dot" w:pos="10080"/>
        </w:tabs>
        <w:ind w:left="1440" w:hanging="720"/>
        <w:rPr>
          <w:sz w:val="22"/>
          <w:szCs w:val="22"/>
        </w:rPr>
      </w:pPr>
      <w:r>
        <w:rPr>
          <w:sz w:val="22"/>
          <w:szCs w:val="22"/>
        </w:rPr>
        <w:t>1B</w:t>
      </w:r>
      <w:r>
        <w:rPr>
          <w:sz w:val="22"/>
          <w:szCs w:val="22"/>
        </w:rPr>
        <w:tab/>
        <w:t>Short Characterization</w:t>
      </w:r>
      <w:r w:rsidR="003646C2">
        <w:rPr>
          <w:sz w:val="22"/>
          <w:szCs w:val="22"/>
        </w:rPr>
        <w:tab/>
        <w:t>1</w:t>
      </w:r>
    </w:p>
    <w:p w:rsidR="000F4D0A" w:rsidRPr="001F222E" w:rsidRDefault="000F4D0A">
      <w:pPr>
        <w:widowControl/>
        <w:rPr>
          <w:sz w:val="22"/>
          <w:szCs w:val="22"/>
        </w:rPr>
      </w:pPr>
    </w:p>
    <w:p w:rsidR="000F4D0A" w:rsidRPr="001F222E" w:rsidRDefault="000F4D0A">
      <w:pPr>
        <w:widowControl/>
        <w:tabs>
          <w:tab w:val="left" w:pos="-1440"/>
          <w:tab w:val="left" w:pos="-720"/>
          <w:tab w:val="left" w:pos="0"/>
          <w:tab w:val="left" w:pos="720"/>
          <w:tab w:val="right" w:leader="dot" w:pos="10080"/>
        </w:tabs>
        <w:ind w:left="720" w:hanging="720"/>
        <w:rPr>
          <w:sz w:val="22"/>
          <w:szCs w:val="22"/>
        </w:rPr>
      </w:pPr>
      <w:r w:rsidRPr="001F222E">
        <w:rPr>
          <w:sz w:val="22"/>
          <w:szCs w:val="22"/>
        </w:rPr>
        <w:t>2.</w:t>
      </w:r>
      <w:r w:rsidRPr="001F222E">
        <w:rPr>
          <w:sz w:val="22"/>
          <w:szCs w:val="22"/>
        </w:rPr>
        <w:tab/>
        <w:t>NEED, AUTHO</w:t>
      </w:r>
      <w:r w:rsidR="003646C2">
        <w:rPr>
          <w:sz w:val="22"/>
          <w:szCs w:val="22"/>
        </w:rPr>
        <w:t>RITY &amp; USE FOR THE INFORMATION</w:t>
      </w:r>
    </w:p>
    <w:p w:rsidR="000F4D0A" w:rsidRPr="001F222E" w:rsidRDefault="000F4D0A">
      <w:pPr>
        <w:widowControl/>
        <w:tabs>
          <w:tab w:val="left" w:pos="-1440"/>
          <w:tab w:val="left" w:pos="-720"/>
          <w:tab w:val="left" w:pos="0"/>
          <w:tab w:val="left" w:pos="720"/>
          <w:tab w:val="left" w:pos="1440"/>
          <w:tab w:val="right" w:leader="dot" w:pos="10080"/>
        </w:tabs>
        <w:ind w:left="1440" w:hanging="720"/>
        <w:rPr>
          <w:sz w:val="22"/>
          <w:szCs w:val="22"/>
        </w:rPr>
      </w:pPr>
      <w:r w:rsidRPr="001F222E">
        <w:rPr>
          <w:sz w:val="22"/>
          <w:szCs w:val="22"/>
        </w:rPr>
        <w:t>2A</w:t>
      </w:r>
      <w:r w:rsidRPr="001F222E">
        <w:rPr>
          <w:sz w:val="22"/>
          <w:szCs w:val="22"/>
        </w:rPr>
        <w:tab/>
        <w:t>Need &amp; Au</w:t>
      </w:r>
      <w:r w:rsidR="003646C2">
        <w:rPr>
          <w:sz w:val="22"/>
          <w:szCs w:val="22"/>
        </w:rPr>
        <w:t>thority to Collect Information</w:t>
      </w:r>
      <w:r w:rsidR="003646C2">
        <w:rPr>
          <w:sz w:val="22"/>
          <w:szCs w:val="22"/>
        </w:rPr>
        <w:tab/>
        <w:t>1</w:t>
      </w:r>
    </w:p>
    <w:p w:rsidR="000F4D0A" w:rsidRPr="001F222E" w:rsidRDefault="000F4D0A">
      <w:pPr>
        <w:widowControl/>
        <w:tabs>
          <w:tab w:val="left" w:pos="-1440"/>
          <w:tab w:val="left" w:pos="-720"/>
          <w:tab w:val="left" w:pos="0"/>
          <w:tab w:val="left" w:pos="720"/>
          <w:tab w:val="left" w:pos="1440"/>
          <w:tab w:val="right" w:leader="dot" w:pos="10080"/>
        </w:tabs>
        <w:ind w:left="1440" w:hanging="720"/>
        <w:rPr>
          <w:sz w:val="22"/>
          <w:szCs w:val="22"/>
        </w:rPr>
      </w:pPr>
      <w:r w:rsidRPr="001F222E">
        <w:rPr>
          <w:sz w:val="22"/>
          <w:szCs w:val="22"/>
        </w:rPr>
        <w:t>2B</w:t>
      </w:r>
      <w:r w:rsidRPr="001F222E">
        <w:rPr>
          <w:sz w:val="22"/>
          <w:szCs w:val="22"/>
        </w:rPr>
        <w:tab/>
        <w:t>Practical Util</w:t>
      </w:r>
      <w:r w:rsidR="003646C2">
        <w:rPr>
          <w:sz w:val="22"/>
          <w:szCs w:val="22"/>
        </w:rPr>
        <w:t>ity &amp; Users of the Information</w:t>
      </w:r>
      <w:r w:rsidR="003646C2">
        <w:rPr>
          <w:sz w:val="22"/>
          <w:szCs w:val="22"/>
        </w:rPr>
        <w:tab/>
        <w:t>2</w:t>
      </w:r>
    </w:p>
    <w:p w:rsidR="000F4D0A" w:rsidRPr="001F222E" w:rsidRDefault="000F4D0A">
      <w:pPr>
        <w:pStyle w:val="TOC1"/>
        <w:widowControl/>
        <w:ind w:left="0" w:firstLine="0"/>
        <w:rPr>
          <w:sz w:val="22"/>
          <w:szCs w:val="22"/>
        </w:rPr>
      </w:pPr>
    </w:p>
    <w:p w:rsidR="000F4D0A" w:rsidRPr="001F222E" w:rsidRDefault="000F4D0A">
      <w:pPr>
        <w:pStyle w:val="TOC1"/>
        <w:widowControl/>
        <w:tabs>
          <w:tab w:val="left" w:pos="-1440"/>
          <w:tab w:val="left" w:pos="-720"/>
          <w:tab w:val="left" w:pos="0"/>
          <w:tab w:val="left" w:pos="720"/>
          <w:tab w:val="right" w:leader="dot" w:pos="10080"/>
        </w:tabs>
        <w:rPr>
          <w:sz w:val="22"/>
          <w:szCs w:val="22"/>
        </w:rPr>
      </w:pPr>
      <w:r w:rsidRPr="001F222E">
        <w:rPr>
          <w:sz w:val="22"/>
          <w:szCs w:val="22"/>
        </w:rPr>
        <w:t>3.</w:t>
      </w:r>
      <w:r w:rsidRPr="001F222E">
        <w:rPr>
          <w:sz w:val="22"/>
          <w:szCs w:val="22"/>
        </w:rPr>
        <w:tab/>
        <w:t>NONDUPLICATION, CONSULTATIO</w:t>
      </w:r>
      <w:r w:rsidR="003646C2">
        <w:rPr>
          <w:sz w:val="22"/>
          <w:szCs w:val="22"/>
        </w:rPr>
        <w:t>NS &amp; OTHER COLLECTION CRITERIA</w:t>
      </w:r>
    </w:p>
    <w:p w:rsidR="000F4D0A" w:rsidRPr="001F222E" w:rsidRDefault="003646C2">
      <w:pPr>
        <w:widowControl/>
        <w:tabs>
          <w:tab w:val="left" w:pos="-1440"/>
          <w:tab w:val="left" w:pos="-720"/>
          <w:tab w:val="left" w:pos="0"/>
          <w:tab w:val="left" w:pos="720"/>
          <w:tab w:val="left" w:pos="1440"/>
          <w:tab w:val="right" w:leader="dot" w:pos="10080"/>
        </w:tabs>
        <w:ind w:left="1440" w:hanging="720"/>
        <w:rPr>
          <w:sz w:val="22"/>
          <w:szCs w:val="22"/>
        </w:rPr>
      </w:pPr>
      <w:r>
        <w:rPr>
          <w:sz w:val="22"/>
          <w:szCs w:val="22"/>
        </w:rPr>
        <w:t>3A</w:t>
      </w:r>
      <w:r>
        <w:rPr>
          <w:sz w:val="22"/>
          <w:szCs w:val="22"/>
        </w:rPr>
        <w:tab/>
        <w:t>Nonduplication</w:t>
      </w:r>
      <w:r>
        <w:rPr>
          <w:sz w:val="22"/>
          <w:szCs w:val="22"/>
        </w:rPr>
        <w:tab/>
        <w:t>3</w:t>
      </w:r>
    </w:p>
    <w:p w:rsidR="000F4D0A" w:rsidRPr="001F222E" w:rsidRDefault="003646C2">
      <w:pPr>
        <w:widowControl/>
        <w:tabs>
          <w:tab w:val="left" w:pos="-1440"/>
          <w:tab w:val="left" w:pos="-720"/>
          <w:tab w:val="left" w:pos="0"/>
          <w:tab w:val="left" w:pos="720"/>
          <w:tab w:val="left" w:pos="1440"/>
          <w:tab w:val="right" w:leader="dot" w:pos="10080"/>
        </w:tabs>
        <w:ind w:left="1440" w:hanging="720"/>
        <w:rPr>
          <w:sz w:val="22"/>
          <w:szCs w:val="22"/>
        </w:rPr>
      </w:pPr>
      <w:r>
        <w:rPr>
          <w:sz w:val="22"/>
          <w:szCs w:val="22"/>
        </w:rPr>
        <w:t>3B</w:t>
      </w:r>
      <w:r>
        <w:rPr>
          <w:sz w:val="22"/>
          <w:szCs w:val="22"/>
        </w:rPr>
        <w:tab/>
        <w:t>Public Notice</w:t>
      </w:r>
      <w:r>
        <w:rPr>
          <w:sz w:val="22"/>
          <w:szCs w:val="22"/>
        </w:rPr>
        <w:tab/>
        <w:t>3</w:t>
      </w:r>
    </w:p>
    <w:p w:rsidR="000F4D0A" w:rsidRPr="001F222E" w:rsidRDefault="003646C2">
      <w:pPr>
        <w:widowControl/>
        <w:tabs>
          <w:tab w:val="left" w:pos="-1440"/>
          <w:tab w:val="left" w:pos="-720"/>
          <w:tab w:val="left" w:pos="0"/>
          <w:tab w:val="left" w:pos="720"/>
          <w:tab w:val="left" w:pos="1440"/>
          <w:tab w:val="right" w:leader="dot" w:pos="10080"/>
        </w:tabs>
        <w:ind w:left="1440" w:hanging="720"/>
        <w:rPr>
          <w:sz w:val="22"/>
          <w:szCs w:val="22"/>
        </w:rPr>
      </w:pPr>
      <w:r>
        <w:rPr>
          <w:sz w:val="22"/>
          <w:szCs w:val="22"/>
        </w:rPr>
        <w:t>3C</w:t>
      </w:r>
      <w:r>
        <w:rPr>
          <w:sz w:val="22"/>
          <w:szCs w:val="22"/>
        </w:rPr>
        <w:tab/>
        <w:t>Consultations</w:t>
      </w:r>
      <w:r>
        <w:rPr>
          <w:sz w:val="22"/>
          <w:szCs w:val="22"/>
        </w:rPr>
        <w:tab/>
        <w:t>3</w:t>
      </w:r>
    </w:p>
    <w:p w:rsidR="000F4D0A" w:rsidRPr="001F222E" w:rsidRDefault="000F4D0A">
      <w:pPr>
        <w:widowControl/>
        <w:tabs>
          <w:tab w:val="left" w:pos="-1440"/>
          <w:tab w:val="left" w:pos="-720"/>
          <w:tab w:val="left" w:pos="0"/>
          <w:tab w:val="left" w:pos="720"/>
          <w:tab w:val="left" w:pos="1440"/>
          <w:tab w:val="right" w:leader="dot" w:pos="10080"/>
        </w:tabs>
        <w:ind w:left="1440" w:hanging="720"/>
        <w:rPr>
          <w:sz w:val="22"/>
          <w:szCs w:val="22"/>
        </w:rPr>
      </w:pPr>
      <w:r w:rsidRPr="001F222E">
        <w:rPr>
          <w:sz w:val="22"/>
          <w:szCs w:val="22"/>
        </w:rPr>
        <w:t>3D</w:t>
      </w:r>
      <w:r w:rsidRPr="001F222E">
        <w:rPr>
          <w:sz w:val="22"/>
          <w:szCs w:val="22"/>
        </w:rPr>
        <w:tab/>
        <w:t>Effec</w:t>
      </w:r>
      <w:r w:rsidR="003646C2">
        <w:rPr>
          <w:sz w:val="22"/>
          <w:szCs w:val="22"/>
        </w:rPr>
        <w:t>ts of Less Frequent Collection</w:t>
      </w:r>
      <w:r w:rsidR="003646C2">
        <w:rPr>
          <w:sz w:val="22"/>
          <w:szCs w:val="22"/>
        </w:rPr>
        <w:tab/>
        <w:t>4</w:t>
      </w:r>
    </w:p>
    <w:p w:rsidR="000F4D0A" w:rsidRPr="001F222E" w:rsidRDefault="003646C2">
      <w:pPr>
        <w:widowControl/>
        <w:tabs>
          <w:tab w:val="left" w:pos="-1440"/>
          <w:tab w:val="left" w:pos="-720"/>
          <w:tab w:val="left" w:pos="0"/>
          <w:tab w:val="left" w:pos="720"/>
          <w:tab w:val="left" w:pos="1440"/>
          <w:tab w:val="right" w:leader="dot" w:pos="10080"/>
        </w:tabs>
        <w:ind w:left="1440" w:hanging="720"/>
        <w:rPr>
          <w:sz w:val="22"/>
          <w:szCs w:val="22"/>
        </w:rPr>
      </w:pPr>
      <w:r>
        <w:rPr>
          <w:sz w:val="22"/>
          <w:szCs w:val="22"/>
        </w:rPr>
        <w:t>3E</w:t>
      </w:r>
      <w:r>
        <w:rPr>
          <w:sz w:val="22"/>
          <w:szCs w:val="22"/>
        </w:rPr>
        <w:tab/>
        <w:t>Confidentiality</w:t>
      </w:r>
      <w:r>
        <w:rPr>
          <w:sz w:val="22"/>
          <w:szCs w:val="22"/>
        </w:rPr>
        <w:tab/>
        <w:t>5</w:t>
      </w:r>
    </w:p>
    <w:p w:rsidR="000F4D0A" w:rsidRPr="001F222E" w:rsidRDefault="003646C2">
      <w:pPr>
        <w:widowControl/>
        <w:tabs>
          <w:tab w:val="left" w:pos="-1440"/>
          <w:tab w:val="left" w:pos="-720"/>
          <w:tab w:val="left" w:pos="0"/>
          <w:tab w:val="left" w:pos="720"/>
          <w:tab w:val="left" w:pos="1440"/>
          <w:tab w:val="right" w:leader="dot" w:pos="10080"/>
        </w:tabs>
        <w:ind w:left="1440" w:hanging="720"/>
        <w:rPr>
          <w:sz w:val="22"/>
          <w:szCs w:val="22"/>
        </w:rPr>
      </w:pPr>
      <w:r>
        <w:rPr>
          <w:sz w:val="22"/>
          <w:szCs w:val="22"/>
        </w:rPr>
        <w:t>3F</w:t>
      </w:r>
      <w:r>
        <w:rPr>
          <w:sz w:val="22"/>
          <w:szCs w:val="22"/>
        </w:rPr>
        <w:tab/>
        <w:t>Sensitive Questions</w:t>
      </w:r>
      <w:r>
        <w:rPr>
          <w:sz w:val="22"/>
          <w:szCs w:val="22"/>
        </w:rPr>
        <w:tab/>
        <w:t>5</w:t>
      </w:r>
    </w:p>
    <w:p w:rsidR="000F4D0A" w:rsidRPr="001F222E" w:rsidRDefault="000F4D0A">
      <w:pPr>
        <w:pStyle w:val="TOC1"/>
        <w:widowControl/>
        <w:ind w:left="0" w:firstLine="0"/>
        <w:rPr>
          <w:sz w:val="22"/>
          <w:szCs w:val="22"/>
        </w:rPr>
      </w:pPr>
    </w:p>
    <w:p w:rsidR="000F4D0A" w:rsidRPr="001F222E" w:rsidRDefault="000F4D0A">
      <w:pPr>
        <w:pStyle w:val="TOC1"/>
        <w:widowControl/>
        <w:tabs>
          <w:tab w:val="left" w:pos="-1440"/>
          <w:tab w:val="left" w:pos="-720"/>
          <w:tab w:val="left" w:pos="0"/>
          <w:tab w:val="left" w:pos="720"/>
          <w:tab w:val="right" w:leader="dot" w:pos="10080"/>
        </w:tabs>
        <w:rPr>
          <w:sz w:val="22"/>
          <w:szCs w:val="22"/>
        </w:rPr>
      </w:pPr>
      <w:r w:rsidRPr="001F222E">
        <w:rPr>
          <w:sz w:val="22"/>
          <w:szCs w:val="22"/>
        </w:rPr>
        <w:t>4.</w:t>
      </w:r>
      <w:r w:rsidRPr="001F222E">
        <w:rPr>
          <w:sz w:val="22"/>
          <w:szCs w:val="22"/>
        </w:rPr>
        <w:tab/>
        <w:t>U</w:t>
      </w:r>
      <w:r w:rsidR="003646C2">
        <w:rPr>
          <w:sz w:val="22"/>
          <w:szCs w:val="22"/>
        </w:rPr>
        <w:t>NIVERSE OF AFFECTED RESPONDENTS</w:t>
      </w:r>
    </w:p>
    <w:p w:rsidR="000F4D0A" w:rsidRPr="001F222E" w:rsidRDefault="000F4D0A">
      <w:pPr>
        <w:widowControl/>
        <w:tabs>
          <w:tab w:val="left" w:pos="-1440"/>
          <w:tab w:val="left" w:pos="-720"/>
          <w:tab w:val="left" w:pos="0"/>
          <w:tab w:val="left" w:pos="720"/>
          <w:tab w:val="left" w:pos="1440"/>
          <w:tab w:val="right" w:leader="dot" w:pos="10080"/>
        </w:tabs>
        <w:ind w:left="1440" w:hanging="720"/>
        <w:rPr>
          <w:sz w:val="22"/>
          <w:szCs w:val="22"/>
        </w:rPr>
      </w:pPr>
      <w:r w:rsidRPr="001F222E">
        <w:rPr>
          <w:sz w:val="22"/>
          <w:szCs w:val="22"/>
        </w:rPr>
        <w:t>4A</w:t>
      </w:r>
      <w:r w:rsidRPr="001F222E">
        <w:rPr>
          <w:sz w:val="22"/>
          <w:szCs w:val="22"/>
        </w:rPr>
        <w:tab/>
        <w:t xml:space="preserve">Economic </w:t>
      </w:r>
      <w:r w:rsidR="003646C2">
        <w:rPr>
          <w:sz w:val="22"/>
          <w:szCs w:val="22"/>
        </w:rPr>
        <w:t>Sectors &amp; Industries Affected</w:t>
      </w:r>
      <w:r w:rsidR="003646C2">
        <w:rPr>
          <w:sz w:val="22"/>
          <w:szCs w:val="22"/>
        </w:rPr>
        <w:tab/>
        <w:t>5</w:t>
      </w:r>
    </w:p>
    <w:p w:rsidR="000F4D0A" w:rsidRPr="001F222E" w:rsidRDefault="000F4D0A">
      <w:pPr>
        <w:widowControl/>
        <w:tabs>
          <w:tab w:val="left" w:pos="-1440"/>
          <w:tab w:val="left" w:pos="-720"/>
          <w:tab w:val="left" w:pos="0"/>
          <w:tab w:val="left" w:pos="720"/>
          <w:tab w:val="left" w:pos="1440"/>
          <w:tab w:val="right" w:leader="dot" w:pos="10080"/>
        </w:tabs>
        <w:ind w:left="1440" w:hanging="720"/>
        <w:rPr>
          <w:sz w:val="22"/>
          <w:szCs w:val="22"/>
        </w:rPr>
      </w:pPr>
      <w:r w:rsidRPr="001F222E">
        <w:rPr>
          <w:sz w:val="22"/>
          <w:szCs w:val="22"/>
        </w:rPr>
        <w:t>4B</w:t>
      </w:r>
      <w:r w:rsidRPr="001F222E">
        <w:rPr>
          <w:sz w:val="22"/>
          <w:szCs w:val="22"/>
        </w:rPr>
        <w:tab/>
        <w:t xml:space="preserve">Types </w:t>
      </w:r>
      <w:r w:rsidR="003646C2">
        <w:rPr>
          <w:sz w:val="22"/>
          <w:szCs w:val="22"/>
        </w:rPr>
        <w:t>&amp; Counts of Entities Affected</w:t>
      </w:r>
      <w:r w:rsidR="003646C2">
        <w:rPr>
          <w:sz w:val="22"/>
          <w:szCs w:val="22"/>
        </w:rPr>
        <w:tab/>
        <w:t>6</w:t>
      </w:r>
    </w:p>
    <w:p w:rsidR="000F4D0A" w:rsidRPr="001F222E" w:rsidRDefault="000F4D0A">
      <w:pPr>
        <w:widowControl/>
        <w:tabs>
          <w:tab w:val="left" w:pos="-1440"/>
          <w:tab w:val="left" w:pos="-720"/>
          <w:tab w:val="left" w:pos="0"/>
          <w:tab w:val="left" w:pos="720"/>
          <w:tab w:val="left" w:pos="1440"/>
          <w:tab w:val="right" w:leader="dot" w:pos="10080"/>
        </w:tabs>
        <w:ind w:left="1440" w:hanging="720"/>
        <w:rPr>
          <w:sz w:val="22"/>
          <w:szCs w:val="22"/>
        </w:rPr>
      </w:pPr>
      <w:r w:rsidRPr="001F222E">
        <w:rPr>
          <w:sz w:val="22"/>
          <w:szCs w:val="22"/>
        </w:rPr>
        <w:t>4C</w:t>
      </w:r>
      <w:r w:rsidRPr="001F222E">
        <w:rPr>
          <w:sz w:val="22"/>
          <w:szCs w:val="22"/>
        </w:rPr>
        <w:tab/>
        <w:t>Nu</w:t>
      </w:r>
      <w:r w:rsidR="003646C2">
        <w:rPr>
          <w:sz w:val="22"/>
          <w:szCs w:val="22"/>
        </w:rPr>
        <w:t>mber of Annual RCRA Manifests</w:t>
      </w:r>
      <w:r w:rsidR="003646C2">
        <w:rPr>
          <w:sz w:val="22"/>
          <w:szCs w:val="22"/>
        </w:rPr>
        <w:tab/>
      </w:r>
      <w:r w:rsidR="007D6803">
        <w:rPr>
          <w:sz w:val="22"/>
          <w:szCs w:val="22"/>
        </w:rPr>
        <w:t>8</w:t>
      </w:r>
    </w:p>
    <w:p w:rsidR="000F4D0A" w:rsidRPr="001F222E" w:rsidRDefault="000F4D0A">
      <w:pPr>
        <w:pStyle w:val="TOC1"/>
        <w:widowControl/>
        <w:ind w:left="0" w:firstLine="0"/>
        <w:rPr>
          <w:sz w:val="22"/>
          <w:szCs w:val="22"/>
        </w:rPr>
      </w:pPr>
    </w:p>
    <w:p w:rsidR="000F4D0A" w:rsidRPr="001F222E" w:rsidRDefault="000F4D0A">
      <w:pPr>
        <w:pStyle w:val="TOC1"/>
        <w:widowControl/>
        <w:tabs>
          <w:tab w:val="left" w:pos="-1440"/>
          <w:tab w:val="left" w:pos="-720"/>
          <w:tab w:val="left" w:pos="0"/>
          <w:tab w:val="left" w:pos="720"/>
          <w:tab w:val="right" w:leader="dot" w:pos="10080"/>
        </w:tabs>
        <w:rPr>
          <w:sz w:val="22"/>
          <w:szCs w:val="22"/>
        </w:rPr>
      </w:pPr>
      <w:r w:rsidRPr="001F222E">
        <w:rPr>
          <w:sz w:val="22"/>
          <w:szCs w:val="22"/>
        </w:rPr>
        <w:t>5.</w:t>
      </w:r>
      <w:r w:rsidRPr="001F222E">
        <w:rPr>
          <w:sz w:val="22"/>
          <w:szCs w:val="22"/>
        </w:rPr>
        <w:tab/>
        <w:t>ELEM</w:t>
      </w:r>
      <w:r w:rsidR="003646C2">
        <w:rPr>
          <w:sz w:val="22"/>
          <w:szCs w:val="22"/>
        </w:rPr>
        <w:t>ENTS OF INFORMATION REQUESTED</w:t>
      </w:r>
    </w:p>
    <w:p w:rsidR="000F4D0A" w:rsidRPr="001F222E" w:rsidRDefault="000F4D0A">
      <w:pPr>
        <w:widowControl/>
        <w:tabs>
          <w:tab w:val="left" w:pos="-1440"/>
          <w:tab w:val="left" w:pos="-720"/>
          <w:tab w:val="left" w:pos="0"/>
          <w:tab w:val="left" w:pos="720"/>
          <w:tab w:val="left" w:pos="1440"/>
          <w:tab w:val="right" w:leader="dot" w:pos="10080"/>
        </w:tabs>
        <w:ind w:left="1440" w:hanging="720"/>
        <w:rPr>
          <w:sz w:val="22"/>
          <w:szCs w:val="22"/>
        </w:rPr>
      </w:pPr>
      <w:r w:rsidRPr="001F222E">
        <w:rPr>
          <w:sz w:val="22"/>
          <w:szCs w:val="22"/>
        </w:rPr>
        <w:t>5A</w:t>
      </w:r>
      <w:r w:rsidRPr="001F222E">
        <w:rPr>
          <w:sz w:val="22"/>
          <w:szCs w:val="22"/>
        </w:rPr>
        <w:tab/>
        <w:t>Manifest Pr</w:t>
      </w:r>
      <w:r w:rsidR="003646C2">
        <w:rPr>
          <w:sz w:val="22"/>
          <w:szCs w:val="22"/>
        </w:rPr>
        <w:t>inter Registrant Requirements</w:t>
      </w:r>
      <w:r w:rsidR="003646C2">
        <w:rPr>
          <w:sz w:val="22"/>
          <w:szCs w:val="22"/>
        </w:rPr>
        <w:tab/>
        <w:t>9</w:t>
      </w:r>
    </w:p>
    <w:p w:rsidR="000F4D0A" w:rsidRPr="001F222E" w:rsidRDefault="000F4D0A">
      <w:pPr>
        <w:widowControl/>
        <w:tabs>
          <w:tab w:val="left" w:pos="-1440"/>
          <w:tab w:val="left" w:pos="-720"/>
          <w:tab w:val="left" w:pos="0"/>
          <w:tab w:val="left" w:pos="720"/>
          <w:tab w:val="left" w:pos="1440"/>
          <w:tab w:val="right" w:leader="dot" w:pos="10080"/>
        </w:tabs>
        <w:ind w:left="1440" w:hanging="720"/>
        <w:rPr>
          <w:sz w:val="22"/>
          <w:szCs w:val="22"/>
        </w:rPr>
      </w:pPr>
      <w:r w:rsidRPr="001F222E">
        <w:rPr>
          <w:sz w:val="22"/>
          <w:szCs w:val="22"/>
        </w:rPr>
        <w:t>5B</w:t>
      </w:r>
      <w:r w:rsidRPr="001F222E">
        <w:rPr>
          <w:sz w:val="22"/>
          <w:szCs w:val="22"/>
        </w:rPr>
        <w:tab/>
        <w:t>Gene</w:t>
      </w:r>
      <w:r w:rsidR="003646C2">
        <w:rPr>
          <w:sz w:val="22"/>
          <w:szCs w:val="22"/>
        </w:rPr>
        <w:t>rator Requirements</w:t>
      </w:r>
      <w:r w:rsidR="003646C2">
        <w:rPr>
          <w:sz w:val="22"/>
          <w:szCs w:val="22"/>
        </w:rPr>
        <w:tab/>
      </w:r>
      <w:r w:rsidR="007D6803">
        <w:rPr>
          <w:sz w:val="22"/>
          <w:szCs w:val="22"/>
        </w:rPr>
        <w:t>15</w:t>
      </w:r>
    </w:p>
    <w:p w:rsidR="000F4D0A" w:rsidRPr="001F222E" w:rsidRDefault="003646C2">
      <w:pPr>
        <w:widowControl/>
        <w:tabs>
          <w:tab w:val="left" w:pos="-1440"/>
          <w:tab w:val="left" w:pos="-720"/>
          <w:tab w:val="left" w:pos="0"/>
          <w:tab w:val="left" w:pos="720"/>
          <w:tab w:val="left" w:pos="1440"/>
          <w:tab w:val="right" w:leader="dot" w:pos="10080"/>
        </w:tabs>
        <w:ind w:left="1440" w:hanging="720"/>
        <w:rPr>
          <w:sz w:val="22"/>
          <w:szCs w:val="22"/>
        </w:rPr>
      </w:pPr>
      <w:r>
        <w:rPr>
          <w:sz w:val="22"/>
          <w:szCs w:val="22"/>
        </w:rPr>
        <w:t>5C</w:t>
      </w:r>
      <w:r>
        <w:rPr>
          <w:sz w:val="22"/>
          <w:szCs w:val="22"/>
        </w:rPr>
        <w:tab/>
        <w:t>Transporter Requirements</w:t>
      </w:r>
      <w:r>
        <w:rPr>
          <w:sz w:val="22"/>
          <w:szCs w:val="22"/>
        </w:rPr>
        <w:tab/>
        <w:t>17</w:t>
      </w:r>
    </w:p>
    <w:p w:rsidR="000F4D0A" w:rsidRPr="001F222E" w:rsidRDefault="000F4D0A">
      <w:pPr>
        <w:widowControl/>
        <w:tabs>
          <w:tab w:val="left" w:pos="-1440"/>
          <w:tab w:val="left" w:pos="-720"/>
          <w:tab w:val="left" w:pos="0"/>
          <w:tab w:val="left" w:pos="720"/>
          <w:tab w:val="left" w:pos="1440"/>
          <w:tab w:val="right" w:leader="dot" w:pos="10080"/>
        </w:tabs>
        <w:ind w:left="1440" w:hanging="720"/>
        <w:rPr>
          <w:sz w:val="22"/>
          <w:szCs w:val="22"/>
        </w:rPr>
      </w:pPr>
      <w:r w:rsidRPr="001F222E">
        <w:rPr>
          <w:sz w:val="22"/>
          <w:szCs w:val="22"/>
        </w:rPr>
        <w:t>5D</w:t>
      </w:r>
      <w:r w:rsidR="003646C2">
        <w:rPr>
          <w:sz w:val="22"/>
          <w:szCs w:val="22"/>
        </w:rPr>
        <w:tab/>
        <w:t>Designated TSDF Requirements</w:t>
      </w:r>
      <w:r w:rsidR="003646C2">
        <w:rPr>
          <w:sz w:val="22"/>
          <w:szCs w:val="22"/>
        </w:rPr>
        <w:tab/>
        <w:t>22</w:t>
      </w:r>
    </w:p>
    <w:p w:rsidR="000F4D0A" w:rsidRPr="001F222E" w:rsidRDefault="000F4D0A">
      <w:pPr>
        <w:widowControl/>
        <w:rPr>
          <w:sz w:val="22"/>
          <w:szCs w:val="22"/>
        </w:rPr>
      </w:pPr>
    </w:p>
    <w:p w:rsidR="000F4D0A" w:rsidRPr="001F222E" w:rsidRDefault="000F4D0A">
      <w:pPr>
        <w:widowControl/>
        <w:tabs>
          <w:tab w:val="left" w:pos="-1440"/>
          <w:tab w:val="left" w:pos="-720"/>
          <w:tab w:val="left" w:pos="0"/>
          <w:tab w:val="left" w:pos="720"/>
          <w:tab w:val="right" w:leader="dot" w:pos="10080"/>
        </w:tabs>
        <w:rPr>
          <w:sz w:val="22"/>
          <w:szCs w:val="22"/>
        </w:rPr>
      </w:pPr>
      <w:r w:rsidRPr="001F222E">
        <w:rPr>
          <w:sz w:val="22"/>
          <w:szCs w:val="22"/>
        </w:rPr>
        <w:t>6.</w:t>
      </w:r>
      <w:r w:rsidRPr="001F222E">
        <w:rPr>
          <w:sz w:val="22"/>
          <w:szCs w:val="22"/>
        </w:rPr>
        <w:tab/>
        <w:t>AGENCY ACTIVITIES, COLLECTION METHODO</w:t>
      </w:r>
      <w:r w:rsidR="003646C2">
        <w:rPr>
          <w:sz w:val="22"/>
          <w:szCs w:val="22"/>
        </w:rPr>
        <w:t>LOGY &amp; INFORMATION MANAGEMENT</w:t>
      </w:r>
    </w:p>
    <w:p w:rsidR="000F4D0A" w:rsidRPr="001F222E" w:rsidRDefault="003646C2">
      <w:pPr>
        <w:widowControl/>
        <w:tabs>
          <w:tab w:val="left" w:pos="-1440"/>
          <w:tab w:val="left" w:pos="-720"/>
          <w:tab w:val="left" w:pos="0"/>
          <w:tab w:val="left" w:pos="720"/>
          <w:tab w:val="left" w:pos="1440"/>
          <w:tab w:val="right" w:leader="dot" w:pos="10080"/>
        </w:tabs>
        <w:ind w:left="1440" w:hanging="720"/>
        <w:rPr>
          <w:sz w:val="22"/>
          <w:szCs w:val="22"/>
        </w:rPr>
      </w:pPr>
      <w:r>
        <w:rPr>
          <w:sz w:val="22"/>
          <w:szCs w:val="22"/>
        </w:rPr>
        <w:t>6A</w:t>
      </w:r>
      <w:r>
        <w:rPr>
          <w:sz w:val="22"/>
          <w:szCs w:val="22"/>
        </w:rPr>
        <w:tab/>
        <w:t>Agency Activities</w:t>
      </w:r>
      <w:r>
        <w:rPr>
          <w:sz w:val="22"/>
          <w:szCs w:val="22"/>
        </w:rPr>
        <w:tab/>
        <w:t>25</w:t>
      </w:r>
    </w:p>
    <w:p w:rsidR="000F4D0A" w:rsidRPr="001F222E" w:rsidRDefault="000F4D0A">
      <w:pPr>
        <w:widowControl/>
        <w:tabs>
          <w:tab w:val="left" w:pos="-1440"/>
          <w:tab w:val="left" w:pos="-720"/>
          <w:tab w:val="left" w:pos="0"/>
          <w:tab w:val="left" w:pos="720"/>
          <w:tab w:val="left" w:pos="1440"/>
          <w:tab w:val="right" w:leader="dot" w:pos="10080"/>
        </w:tabs>
        <w:ind w:left="1440" w:hanging="720"/>
        <w:rPr>
          <w:sz w:val="22"/>
          <w:szCs w:val="22"/>
        </w:rPr>
      </w:pPr>
      <w:r w:rsidRPr="001F222E">
        <w:rPr>
          <w:sz w:val="22"/>
          <w:szCs w:val="22"/>
        </w:rPr>
        <w:t>6B</w:t>
      </w:r>
      <w:r w:rsidRPr="001F222E">
        <w:rPr>
          <w:sz w:val="22"/>
          <w:szCs w:val="22"/>
        </w:rPr>
        <w:tab/>
        <w:t>Collec</w:t>
      </w:r>
      <w:r w:rsidR="003646C2">
        <w:rPr>
          <w:sz w:val="22"/>
          <w:szCs w:val="22"/>
        </w:rPr>
        <w:t>tion Methodology &amp; Management</w:t>
      </w:r>
      <w:r w:rsidR="003646C2">
        <w:rPr>
          <w:sz w:val="22"/>
          <w:szCs w:val="22"/>
        </w:rPr>
        <w:tab/>
        <w:t>26</w:t>
      </w:r>
    </w:p>
    <w:p w:rsidR="000F4D0A" w:rsidRPr="001F222E" w:rsidRDefault="000F4D0A">
      <w:pPr>
        <w:widowControl/>
        <w:tabs>
          <w:tab w:val="left" w:pos="-1440"/>
          <w:tab w:val="left" w:pos="-720"/>
          <w:tab w:val="left" w:pos="0"/>
          <w:tab w:val="left" w:pos="720"/>
          <w:tab w:val="left" w:pos="1440"/>
          <w:tab w:val="right" w:leader="dot" w:pos="10080"/>
        </w:tabs>
        <w:ind w:left="1440" w:hanging="720"/>
        <w:rPr>
          <w:sz w:val="22"/>
          <w:szCs w:val="22"/>
        </w:rPr>
      </w:pPr>
      <w:r w:rsidRPr="001F222E">
        <w:rPr>
          <w:sz w:val="22"/>
          <w:szCs w:val="22"/>
        </w:rPr>
        <w:t>6C</w:t>
      </w:r>
      <w:r w:rsidRPr="001F222E">
        <w:rPr>
          <w:sz w:val="22"/>
          <w:szCs w:val="22"/>
        </w:rPr>
        <w:tab/>
        <w:t>Small Entity Flexibility</w:t>
      </w:r>
      <w:r w:rsidRPr="001F222E">
        <w:rPr>
          <w:sz w:val="22"/>
          <w:szCs w:val="22"/>
        </w:rPr>
        <w:tab/>
      </w:r>
      <w:r w:rsidR="003646C2">
        <w:rPr>
          <w:sz w:val="22"/>
          <w:szCs w:val="22"/>
        </w:rPr>
        <w:t>26</w:t>
      </w:r>
    </w:p>
    <w:p w:rsidR="000F4D0A" w:rsidRPr="001F222E" w:rsidRDefault="003646C2">
      <w:pPr>
        <w:widowControl/>
        <w:tabs>
          <w:tab w:val="left" w:pos="-1440"/>
          <w:tab w:val="left" w:pos="-720"/>
          <w:tab w:val="left" w:pos="0"/>
          <w:tab w:val="left" w:pos="720"/>
          <w:tab w:val="left" w:pos="1440"/>
          <w:tab w:val="right" w:leader="dot" w:pos="10080"/>
        </w:tabs>
        <w:ind w:left="1440" w:hanging="720"/>
        <w:rPr>
          <w:sz w:val="22"/>
          <w:szCs w:val="22"/>
        </w:rPr>
      </w:pPr>
      <w:r>
        <w:rPr>
          <w:sz w:val="22"/>
          <w:szCs w:val="22"/>
        </w:rPr>
        <w:t>6D</w:t>
      </w:r>
      <w:r>
        <w:rPr>
          <w:sz w:val="22"/>
          <w:szCs w:val="22"/>
        </w:rPr>
        <w:tab/>
        <w:t>Collection Schedule</w:t>
      </w:r>
      <w:r>
        <w:rPr>
          <w:sz w:val="22"/>
          <w:szCs w:val="22"/>
        </w:rPr>
        <w:tab/>
        <w:t>26</w:t>
      </w:r>
    </w:p>
    <w:p w:rsidR="000F4D0A" w:rsidRPr="001F222E" w:rsidRDefault="000F4D0A">
      <w:pPr>
        <w:pStyle w:val="TOC1"/>
        <w:widowControl/>
        <w:ind w:left="0" w:firstLine="0"/>
        <w:rPr>
          <w:sz w:val="22"/>
          <w:szCs w:val="22"/>
        </w:rPr>
      </w:pPr>
    </w:p>
    <w:p w:rsidR="000F4D0A" w:rsidRPr="001F222E" w:rsidRDefault="000F4D0A">
      <w:pPr>
        <w:pStyle w:val="TOC1"/>
        <w:widowControl/>
        <w:tabs>
          <w:tab w:val="left" w:pos="-1440"/>
          <w:tab w:val="left" w:pos="-720"/>
          <w:tab w:val="left" w:pos="0"/>
          <w:tab w:val="left" w:pos="720"/>
          <w:tab w:val="right" w:leader="dot" w:pos="10080"/>
        </w:tabs>
        <w:rPr>
          <w:sz w:val="22"/>
          <w:szCs w:val="22"/>
        </w:rPr>
      </w:pPr>
      <w:r w:rsidRPr="001F222E">
        <w:rPr>
          <w:sz w:val="22"/>
          <w:szCs w:val="22"/>
        </w:rPr>
        <w:t>7.</w:t>
      </w:r>
      <w:r w:rsidRPr="001F222E">
        <w:rPr>
          <w:sz w:val="22"/>
          <w:szCs w:val="22"/>
        </w:rPr>
        <w:tab/>
        <w:t>ES</w:t>
      </w:r>
      <w:r w:rsidR="003646C2">
        <w:rPr>
          <w:sz w:val="22"/>
          <w:szCs w:val="22"/>
        </w:rPr>
        <w:t>TIMATE OF BURDEN HOURS &amp; COST</w:t>
      </w:r>
    </w:p>
    <w:p w:rsidR="000F4D0A" w:rsidRPr="001F222E" w:rsidRDefault="003646C2">
      <w:pPr>
        <w:pStyle w:val="TOC2"/>
        <w:widowControl/>
        <w:tabs>
          <w:tab w:val="left" w:pos="-1440"/>
          <w:tab w:val="left" w:pos="-720"/>
          <w:tab w:val="left" w:pos="0"/>
          <w:tab w:val="left" w:pos="720"/>
          <w:tab w:val="left" w:pos="1440"/>
          <w:tab w:val="right" w:leader="dot" w:pos="10080"/>
        </w:tabs>
        <w:rPr>
          <w:sz w:val="22"/>
          <w:szCs w:val="22"/>
        </w:rPr>
      </w:pPr>
      <w:r>
        <w:rPr>
          <w:sz w:val="22"/>
          <w:szCs w:val="22"/>
        </w:rPr>
        <w:t>7A</w:t>
      </w:r>
      <w:r>
        <w:rPr>
          <w:sz w:val="22"/>
          <w:szCs w:val="22"/>
        </w:rPr>
        <w:tab/>
        <w:t>Labor Wage Rates</w:t>
      </w:r>
      <w:r>
        <w:rPr>
          <w:sz w:val="22"/>
          <w:szCs w:val="22"/>
        </w:rPr>
        <w:tab/>
        <w:t>28</w:t>
      </w:r>
    </w:p>
    <w:p w:rsidR="000F4D0A" w:rsidRPr="001F222E" w:rsidRDefault="000F4D0A">
      <w:pPr>
        <w:pStyle w:val="TOC2"/>
        <w:widowControl/>
        <w:tabs>
          <w:tab w:val="left" w:pos="-1440"/>
          <w:tab w:val="left" w:pos="-720"/>
          <w:tab w:val="left" w:pos="0"/>
          <w:tab w:val="left" w:pos="720"/>
          <w:tab w:val="left" w:pos="1440"/>
          <w:tab w:val="right" w:leader="dot" w:pos="10080"/>
        </w:tabs>
        <w:rPr>
          <w:sz w:val="22"/>
          <w:szCs w:val="22"/>
        </w:rPr>
      </w:pPr>
      <w:r w:rsidRPr="001F222E">
        <w:rPr>
          <w:sz w:val="22"/>
          <w:szCs w:val="22"/>
        </w:rPr>
        <w:t>7B</w:t>
      </w:r>
      <w:r w:rsidRPr="001F222E">
        <w:rPr>
          <w:sz w:val="22"/>
          <w:szCs w:val="22"/>
        </w:rPr>
        <w:tab/>
        <w:t>Respondent Capital Costs</w:t>
      </w:r>
      <w:r w:rsidRPr="001F222E">
        <w:rPr>
          <w:sz w:val="22"/>
          <w:szCs w:val="22"/>
        </w:rPr>
        <w:tab/>
      </w:r>
      <w:r w:rsidR="003646C2">
        <w:rPr>
          <w:sz w:val="22"/>
          <w:szCs w:val="22"/>
        </w:rPr>
        <w:t>29</w:t>
      </w:r>
    </w:p>
    <w:p w:rsidR="000F4D0A" w:rsidRPr="001F222E" w:rsidRDefault="000F4D0A">
      <w:pPr>
        <w:pStyle w:val="TOC2"/>
        <w:widowControl/>
        <w:tabs>
          <w:tab w:val="left" w:pos="-1440"/>
          <w:tab w:val="left" w:pos="-720"/>
          <w:tab w:val="left" w:pos="0"/>
          <w:tab w:val="left" w:pos="720"/>
          <w:tab w:val="left" w:pos="1440"/>
          <w:tab w:val="right" w:leader="dot" w:pos="10080"/>
        </w:tabs>
        <w:rPr>
          <w:sz w:val="22"/>
          <w:szCs w:val="22"/>
        </w:rPr>
      </w:pPr>
      <w:r w:rsidRPr="001F222E">
        <w:rPr>
          <w:sz w:val="22"/>
          <w:szCs w:val="22"/>
        </w:rPr>
        <w:t>7C</w:t>
      </w:r>
      <w:r w:rsidRPr="001F222E">
        <w:rPr>
          <w:sz w:val="22"/>
          <w:szCs w:val="22"/>
        </w:rPr>
        <w:tab/>
        <w:t>Respondent O&amp;M Costs</w:t>
      </w:r>
      <w:r w:rsidRPr="001F222E">
        <w:rPr>
          <w:sz w:val="22"/>
          <w:szCs w:val="22"/>
        </w:rPr>
        <w:tab/>
      </w:r>
      <w:r w:rsidR="003646C2">
        <w:rPr>
          <w:sz w:val="22"/>
          <w:szCs w:val="22"/>
        </w:rPr>
        <w:t>29</w:t>
      </w:r>
    </w:p>
    <w:p w:rsidR="000F4D0A" w:rsidRPr="001F222E" w:rsidRDefault="000F4D0A">
      <w:pPr>
        <w:pStyle w:val="TOC2"/>
        <w:widowControl/>
        <w:tabs>
          <w:tab w:val="left" w:pos="-1440"/>
          <w:tab w:val="left" w:pos="-720"/>
          <w:tab w:val="left" w:pos="0"/>
          <w:tab w:val="left" w:pos="720"/>
          <w:tab w:val="left" w:pos="1440"/>
          <w:tab w:val="right" w:leader="dot" w:pos="10080"/>
        </w:tabs>
        <w:rPr>
          <w:sz w:val="22"/>
          <w:szCs w:val="22"/>
        </w:rPr>
      </w:pPr>
      <w:r w:rsidRPr="001F222E">
        <w:rPr>
          <w:sz w:val="22"/>
          <w:szCs w:val="22"/>
        </w:rPr>
        <w:t>7D</w:t>
      </w:r>
      <w:r w:rsidRPr="001F222E">
        <w:rPr>
          <w:sz w:val="22"/>
          <w:szCs w:val="22"/>
        </w:rPr>
        <w:tab/>
        <w:t>Itemized Estimates of National Burden Hours &amp; Costs</w:t>
      </w:r>
      <w:r w:rsidRPr="001F222E">
        <w:rPr>
          <w:sz w:val="22"/>
          <w:szCs w:val="22"/>
        </w:rPr>
        <w:tab/>
      </w:r>
      <w:r w:rsidR="003646C2">
        <w:rPr>
          <w:sz w:val="22"/>
          <w:szCs w:val="22"/>
        </w:rPr>
        <w:t>30</w:t>
      </w:r>
    </w:p>
    <w:p w:rsidR="003646C2" w:rsidRPr="001F222E" w:rsidRDefault="003646C2" w:rsidP="003646C2">
      <w:pPr>
        <w:pStyle w:val="TOC2"/>
        <w:widowControl/>
        <w:tabs>
          <w:tab w:val="left" w:pos="-1440"/>
          <w:tab w:val="left" w:pos="-720"/>
          <w:tab w:val="left" w:pos="0"/>
          <w:tab w:val="left" w:pos="720"/>
          <w:tab w:val="left" w:pos="1440"/>
          <w:tab w:val="right" w:leader="dot" w:pos="10080"/>
        </w:tabs>
        <w:rPr>
          <w:sz w:val="22"/>
          <w:szCs w:val="22"/>
        </w:rPr>
      </w:pPr>
      <w:r>
        <w:rPr>
          <w:sz w:val="22"/>
          <w:szCs w:val="22"/>
        </w:rPr>
        <w:t>7E</w:t>
      </w:r>
      <w:r>
        <w:rPr>
          <w:sz w:val="22"/>
          <w:szCs w:val="22"/>
        </w:rPr>
        <w:tab/>
        <w:t>Bottom Line Burden Hours and Cost</w:t>
      </w:r>
      <w:r w:rsidRPr="001F222E">
        <w:rPr>
          <w:sz w:val="22"/>
          <w:szCs w:val="22"/>
        </w:rPr>
        <w:tab/>
      </w:r>
      <w:r w:rsidR="007D6803">
        <w:rPr>
          <w:sz w:val="22"/>
          <w:szCs w:val="22"/>
        </w:rPr>
        <w:t>35</w:t>
      </w:r>
    </w:p>
    <w:p w:rsidR="003646C2" w:rsidRPr="001F222E" w:rsidRDefault="003646C2" w:rsidP="003646C2">
      <w:pPr>
        <w:pStyle w:val="TOC2"/>
        <w:widowControl/>
        <w:tabs>
          <w:tab w:val="left" w:pos="-1440"/>
          <w:tab w:val="left" w:pos="-720"/>
          <w:tab w:val="left" w:pos="0"/>
          <w:tab w:val="left" w:pos="720"/>
          <w:tab w:val="left" w:pos="1440"/>
          <w:tab w:val="right" w:leader="dot" w:pos="10080"/>
        </w:tabs>
        <w:rPr>
          <w:sz w:val="22"/>
          <w:szCs w:val="22"/>
        </w:rPr>
      </w:pPr>
      <w:r>
        <w:rPr>
          <w:sz w:val="22"/>
          <w:szCs w:val="22"/>
        </w:rPr>
        <w:t>7F</w:t>
      </w:r>
      <w:r>
        <w:rPr>
          <w:sz w:val="22"/>
          <w:szCs w:val="22"/>
        </w:rPr>
        <w:tab/>
        <w:t>Reasons for Change in Burden</w:t>
      </w:r>
      <w:r w:rsidRPr="001F222E">
        <w:rPr>
          <w:sz w:val="22"/>
          <w:szCs w:val="22"/>
        </w:rPr>
        <w:tab/>
      </w:r>
      <w:r>
        <w:rPr>
          <w:sz w:val="22"/>
          <w:szCs w:val="22"/>
        </w:rPr>
        <w:t>35</w:t>
      </w:r>
    </w:p>
    <w:p w:rsidR="003646C2" w:rsidRPr="001F222E" w:rsidRDefault="003646C2" w:rsidP="003646C2">
      <w:pPr>
        <w:pStyle w:val="TOC2"/>
        <w:widowControl/>
        <w:tabs>
          <w:tab w:val="left" w:pos="-1440"/>
          <w:tab w:val="left" w:pos="-720"/>
          <w:tab w:val="left" w:pos="0"/>
          <w:tab w:val="left" w:pos="720"/>
          <w:tab w:val="left" w:pos="1440"/>
          <w:tab w:val="right" w:leader="dot" w:pos="10080"/>
        </w:tabs>
        <w:rPr>
          <w:sz w:val="22"/>
          <w:szCs w:val="22"/>
        </w:rPr>
      </w:pPr>
      <w:r>
        <w:rPr>
          <w:sz w:val="22"/>
          <w:szCs w:val="22"/>
        </w:rPr>
        <w:t>7G</w:t>
      </w:r>
      <w:r>
        <w:rPr>
          <w:sz w:val="22"/>
          <w:szCs w:val="22"/>
        </w:rPr>
        <w:tab/>
        <w:t>Burden Stat</w:t>
      </w:r>
      <w:r w:rsidR="007D6803">
        <w:rPr>
          <w:sz w:val="22"/>
          <w:szCs w:val="22"/>
        </w:rPr>
        <w:t>e</w:t>
      </w:r>
      <w:r>
        <w:rPr>
          <w:sz w:val="22"/>
          <w:szCs w:val="22"/>
        </w:rPr>
        <w:t>ment</w:t>
      </w:r>
      <w:r w:rsidRPr="001F222E">
        <w:rPr>
          <w:sz w:val="22"/>
          <w:szCs w:val="22"/>
        </w:rPr>
        <w:tab/>
      </w:r>
      <w:r>
        <w:rPr>
          <w:sz w:val="22"/>
          <w:szCs w:val="22"/>
        </w:rPr>
        <w:t>35</w:t>
      </w:r>
    </w:p>
    <w:p w:rsidR="000F4D0A" w:rsidRPr="001F222E" w:rsidRDefault="000F4D0A">
      <w:pPr>
        <w:widowControl/>
        <w:rPr>
          <w:sz w:val="22"/>
          <w:szCs w:val="22"/>
        </w:rPr>
      </w:pPr>
    </w:p>
    <w:p w:rsidR="000F4D0A" w:rsidRPr="001F222E" w:rsidRDefault="000F4D0A">
      <w:pPr>
        <w:widowControl/>
        <w:rPr>
          <w:sz w:val="22"/>
          <w:szCs w:val="22"/>
        </w:rPr>
      </w:pPr>
    </w:p>
    <w:p w:rsidR="000F4D0A" w:rsidRPr="001F222E" w:rsidRDefault="000F4D0A">
      <w:pPr>
        <w:widowControl/>
        <w:tabs>
          <w:tab w:val="right" w:leader="dot" w:pos="10080"/>
        </w:tabs>
        <w:rPr>
          <w:sz w:val="22"/>
          <w:szCs w:val="22"/>
        </w:rPr>
      </w:pPr>
      <w:r w:rsidRPr="001F222E">
        <w:rPr>
          <w:sz w:val="22"/>
          <w:szCs w:val="22"/>
        </w:rPr>
        <w:t xml:space="preserve">BURDEN ESTIMATION SPREADSHEETS (Exhibits 1 to </w:t>
      </w:r>
      <w:r w:rsidR="007D6803">
        <w:rPr>
          <w:sz w:val="22"/>
          <w:szCs w:val="22"/>
        </w:rPr>
        <w:t>1</w:t>
      </w:r>
      <w:r w:rsidRPr="001F222E">
        <w:rPr>
          <w:sz w:val="22"/>
          <w:szCs w:val="22"/>
        </w:rPr>
        <w:t>)</w:t>
      </w:r>
      <w:r w:rsidRPr="001F222E">
        <w:rPr>
          <w:sz w:val="22"/>
          <w:szCs w:val="22"/>
        </w:rPr>
        <w:tab/>
      </w:r>
      <w:r w:rsidR="003646C2">
        <w:rPr>
          <w:sz w:val="22"/>
          <w:szCs w:val="22"/>
        </w:rPr>
        <w:t>37</w:t>
      </w:r>
    </w:p>
    <w:p w:rsidR="000F4D0A" w:rsidRPr="001F222E" w:rsidRDefault="000F4D0A">
      <w:pPr>
        <w:widowControl/>
        <w:rPr>
          <w:sz w:val="22"/>
          <w:szCs w:val="22"/>
        </w:rPr>
      </w:pPr>
    </w:p>
    <w:p w:rsidR="000F4D0A" w:rsidRPr="001F222E" w:rsidRDefault="000F4D0A">
      <w:pPr>
        <w:widowControl/>
        <w:tabs>
          <w:tab w:val="right" w:leader="dot" w:pos="10080"/>
        </w:tabs>
        <w:rPr>
          <w:sz w:val="22"/>
          <w:szCs w:val="22"/>
        </w:rPr>
        <w:sectPr w:rsidR="000F4D0A" w:rsidRPr="001F222E">
          <w:headerReference w:type="default" r:id="rId10"/>
          <w:pgSz w:w="12240" w:h="15840"/>
          <w:pgMar w:top="450" w:right="1080" w:bottom="540" w:left="1080" w:header="450" w:footer="540" w:gutter="0"/>
          <w:cols w:space="720"/>
          <w:vAlign w:val="center"/>
          <w:noEndnote/>
        </w:sectPr>
      </w:pPr>
    </w:p>
    <w:p w:rsidR="0059390E" w:rsidRPr="001F222E" w:rsidRDefault="0059390E" w:rsidP="0059390E">
      <w:pPr>
        <w:widowControl/>
        <w:tabs>
          <w:tab w:val="left" w:pos="-1440"/>
        </w:tabs>
        <w:ind w:left="720" w:hanging="720"/>
        <w:rPr>
          <w:b/>
          <w:bCs/>
          <w:sz w:val="22"/>
          <w:szCs w:val="22"/>
        </w:rPr>
      </w:pPr>
      <w:r w:rsidRPr="001F222E">
        <w:rPr>
          <w:b/>
          <w:bCs/>
          <w:sz w:val="22"/>
          <w:szCs w:val="22"/>
        </w:rPr>
        <w:lastRenderedPageBreak/>
        <w:t>1.</w:t>
      </w:r>
      <w:r w:rsidRPr="001F222E">
        <w:rPr>
          <w:b/>
          <w:bCs/>
          <w:sz w:val="22"/>
          <w:szCs w:val="22"/>
        </w:rPr>
        <w:tab/>
        <w:t>IDENTIFICATION OF THE INFORMATION COLLECTION</w:t>
      </w:r>
      <w:r w:rsidR="004952D1" w:rsidRPr="001F222E">
        <w:rPr>
          <w:b/>
          <w:bCs/>
          <w:sz w:val="22"/>
          <w:szCs w:val="22"/>
        </w:rPr>
        <w:fldChar w:fldCharType="begin"/>
      </w:r>
      <w:r w:rsidRPr="001F222E">
        <w:rPr>
          <w:b/>
          <w:bCs/>
          <w:sz w:val="22"/>
          <w:szCs w:val="22"/>
        </w:rPr>
        <w:instrText>tc \l1 "1.</w:instrText>
      </w:r>
      <w:r w:rsidRPr="001F222E">
        <w:rPr>
          <w:b/>
          <w:bCs/>
          <w:sz w:val="22"/>
          <w:szCs w:val="22"/>
        </w:rPr>
        <w:tab/>
        <w:instrText>IDENTIFICATION OF THE INFORMATION COLLECTION</w:instrText>
      </w:r>
      <w:r w:rsidR="004952D1" w:rsidRPr="001F222E">
        <w:rPr>
          <w:b/>
          <w:bCs/>
          <w:sz w:val="22"/>
          <w:szCs w:val="22"/>
        </w:rPr>
        <w:fldChar w:fldCharType="end"/>
      </w:r>
    </w:p>
    <w:p w:rsidR="008C349D" w:rsidRPr="001F222E" w:rsidRDefault="008C349D" w:rsidP="008C349D">
      <w:pPr>
        <w:widowControl/>
        <w:tabs>
          <w:tab w:val="left" w:pos="-1440"/>
        </w:tabs>
        <w:rPr>
          <w:b/>
          <w:bCs/>
          <w:sz w:val="22"/>
          <w:szCs w:val="22"/>
        </w:rPr>
      </w:pPr>
    </w:p>
    <w:p w:rsidR="0059390E" w:rsidRPr="001F222E" w:rsidRDefault="0059390E" w:rsidP="008C349D">
      <w:pPr>
        <w:widowControl/>
        <w:tabs>
          <w:tab w:val="left" w:pos="-1440"/>
        </w:tabs>
        <w:rPr>
          <w:b/>
          <w:bCs/>
          <w:sz w:val="22"/>
          <w:szCs w:val="22"/>
        </w:rPr>
      </w:pPr>
      <w:r w:rsidRPr="001F222E">
        <w:rPr>
          <w:b/>
          <w:bCs/>
          <w:sz w:val="22"/>
          <w:szCs w:val="22"/>
        </w:rPr>
        <w:t>1</w:t>
      </w:r>
      <w:r w:rsidR="00E65B38">
        <w:rPr>
          <w:b/>
          <w:bCs/>
          <w:sz w:val="22"/>
          <w:szCs w:val="22"/>
        </w:rPr>
        <w:t>A.</w:t>
      </w:r>
      <w:r w:rsidR="00E65B38">
        <w:rPr>
          <w:b/>
          <w:bCs/>
          <w:sz w:val="22"/>
          <w:szCs w:val="22"/>
        </w:rPr>
        <w:tab/>
        <w:t>Title and Number o</w:t>
      </w:r>
      <w:r w:rsidR="008C349D" w:rsidRPr="001F222E">
        <w:rPr>
          <w:b/>
          <w:bCs/>
          <w:sz w:val="22"/>
          <w:szCs w:val="22"/>
        </w:rPr>
        <w:t>f The Information Collection</w:t>
      </w:r>
      <w:r w:rsidR="004952D1" w:rsidRPr="001F222E">
        <w:rPr>
          <w:b/>
          <w:bCs/>
          <w:sz w:val="22"/>
          <w:szCs w:val="22"/>
        </w:rPr>
        <w:fldChar w:fldCharType="begin"/>
      </w:r>
      <w:r w:rsidRPr="001F222E">
        <w:rPr>
          <w:b/>
          <w:bCs/>
          <w:sz w:val="22"/>
          <w:szCs w:val="22"/>
        </w:rPr>
        <w:instrText>tc \l2 "1(a)</w:instrText>
      </w:r>
      <w:r w:rsidRPr="001F222E">
        <w:rPr>
          <w:b/>
          <w:bCs/>
          <w:sz w:val="22"/>
          <w:szCs w:val="22"/>
        </w:rPr>
        <w:tab/>
      </w:r>
      <w:r w:rsidRPr="001F222E">
        <w:rPr>
          <w:b/>
          <w:bCs/>
          <w:sz w:val="22"/>
          <w:szCs w:val="22"/>
        </w:rPr>
        <w:tab/>
        <w:instrText>TITLE AND NUMBER OF THE INFORMATION COLLECTION</w:instrText>
      </w:r>
      <w:r w:rsidR="004952D1" w:rsidRPr="001F222E">
        <w:rPr>
          <w:b/>
          <w:bCs/>
          <w:sz w:val="22"/>
          <w:szCs w:val="22"/>
        </w:rPr>
        <w:fldChar w:fldCharType="end"/>
      </w:r>
    </w:p>
    <w:p w:rsidR="0059390E" w:rsidRPr="001F222E" w:rsidRDefault="0059390E" w:rsidP="0059390E">
      <w:pPr>
        <w:widowControl/>
        <w:rPr>
          <w:b/>
          <w:bCs/>
          <w:sz w:val="22"/>
          <w:szCs w:val="22"/>
        </w:rPr>
      </w:pPr>
    </w:p>
    <w:p w:rsidR="0059390E" w:rsidRPr="001F222E" w:rsidRDefault="0059390E" w:rsidP="0059390E">
      <w:pPr>
        <w:widowControl/>
        <w:ind w:firstLine="720"/>
        <w:rPr>
          <w:sz w:val="22"/>
          <w:szCs w:val="22"/>
        </w:rPr>
      </w:pPr>
      <w:r w:rsidRPr="001F222E">
        <w:rPr>
          <w:sz w:val="22"/>
          <w:szCs w:val="22"/>
        </w:rPr>
        <w:t>"Requirements for Generators, Transporters, and Waste Management Facilities Under the RCRA Hazardous Waste Manifest System</w:t>
      </w:r>
      <w:r w:rsidR="00C53253">
        <w:rPr>
          <w:sz w:val="22"/>
          <w:szCs w:val="22"/>
        </w:rPr>
        <w:t xml:space="preserve"> (Renewal)</w:t>
      </w:r>
      <w:r w:rsidRPr="001F222E">
        <w:rPr>
          <w:sz w:val="22"/>
          <w:szCs w:val="22"/>
        </w:rPr>
        <w:t xml:space="preserve">," OMB Control No. 2050-0039, EPA ICR number </w:t>
      </w:r>
      <w:r w:rsidR="00C53253">
        <w:rPr>
          <w:sz w:val="22"/>
          <w:szCs w:val="22"/>
        </w:rPr>
        <w:t>0</w:t>
      </w:r>
      <w:r w:rsidRPr="001F222E">
        <w:rPr>
          <w:sz w:val="22"/>
          <w:szCs w:val="22"/>
        </w:rPr>
        <w:t>801.</w:t>
      </w:r>
      <w:r w:rsidR="008F6316">
        <w:rPr>
          <w:sz w:val="22"/>
          <w:szCs w:val="22"/>
        </w:rPr>
        <w:t>1</w:t>
      </w:r>
      <w:r w:rsidR="00744527">
        <w:rPr>
          <w:sz w:val="22"/>
          <w:szCs w:val="22"/>
        </w:rPr>
        <w:t>8</w:t>
      </w:r>
    </w:p>
    <w:p w:rsidR="008C349D" w:rsidRPr="001F222E" w:rsidRDefault="008C349D" w:rsidP="008C349D">
      <w:pPr>
        <w:widowControl/>
        <w:tabs>
          <w:tab w:val="left" w:pos="-1440"/>
        </w:tabs>
        <w:rPr>
          <w:sz w:val="22"/>
          <w:szCs w:val="22"/>
        </w:rPr>
      </w:pPr>
    </w:p>
    <w:p w:rsidR="0059390E" w:rsidRPr="001F222E" w:rsidRDefault="0059390E" w:rsidP="008C349D">
      <w:pPr>
        <w:widowControl/>
        <w:tabs>
          <w:tab w:val="left" w:pos="-1440"/>
        </w:tabs>
        <w:rPr>
          <w:b/>
          <w:bCs/>
          <w:sz w:val="22"/>
          <w:szCs w:val="22"/>
        </w:rPr>
      </w:pPr>
      <w:r w:rsidRPr="001F222E">
        <w:rPr>
          <w:b/>
          <w:bCs/>
          <w:sz w:val="22"/>
          <w:szCs w:val="22"/>
        </w:rPr>
        <w:t>1</w:t>
      </w:r>
      <w:r w:rsidR="008C349D" w:rsidRPr="001F222E">
        <w:rPr>
          <w:b/>
          <w:bCs/>
          <w:sz w:val="22"/>
          <w:szCs w:val="22"/>
        </w:rPr>
        <w:t>B.</w:t>
      </w:r>
      <w:r w:rsidRPr="001F222E">
        <w:rPr>
          <w:b/>
          <w:bCs/>
          <w:sz w:val="22"/>
          <w:szCs w:val="22"/>
        </w:rPr>
        <w:tab/>
      </w:r>
      <w:r w:rsidR="008C349D" w:rsidRPr="001F222E">
        <w:rPr>
          <w:b/>
          <w:bCs/>
          <w:sz w:val="22"/>
          <w:szCs w:val="22"/>
        </w:rPr>
        <w:t>Short Characterization</w:t>
      </w:r>
      <w:r w:rsidR="004952D1" w:rsidRPr="001F222E">
        <w:rPr>
          <w:b/>
          <w:bCs/>
          <w:sz w:val="22"/>
          <w:szCs w:val="22"/>
        </w:rPr>
        <w:fldChar w:fldCharType="begin"/>
      </w:r>
      <w:r w:rsidRPr="001F222E">
        <w:rPr>
          <w:b/>
          <w:bCs/>
          <w:sz w:val="22"/>
          <w:szCs w:val="22"/>
        </w:rPr>
        <w:instrText>tc \l2 "1(b)</w:instrText>
      </w:r>
      <w:r w:rsidRPr="001F222E">
        <w:rPr>
          <w:b/>
          <w:bCs/>
          <w:sz w:val="22"/>
          <w:szCs w:val="22"/>
        </w:rPr>
        <w:tab/>
      </w:r>
      <w:r w:rsidRPr="001F222E">
        <w:rPr>
          <w:b/>
          <w:bCs/>
          <w:sz w:val="22"/>
          <w:szCs w:val="22"/>
        </w:rPr>
        <w:tab/>
        <w:instrText>SHORT CHARACTERIZATION</w:instrText>
      </w:r>
      <w:r w:rsidR="004952D1" w:rsidRPr="001F222E">
        <w:rPr>
          <w:b/>
          <w:bCs/>
          <w:sz w:val="22"/>
          <w:szCs w:val="22"/>
        </w:rPr>
        <w:fldChar w:fldCharType="end"/>
      </w:r>
    </w:p>
    <w:p w:rsidR="0059390E" w:rsidRPr="001F222E" w:rsidRDefault="0059390E" w:rsidP="0059390E">
      <w:pPr>
        <w:widowControl/>
        <w:rPr>
          <w:b/>
          <w:bCs/>
          <w:sz w:val="22"/>
          <w:szCs w:val="22"/>
        </w:rPr>
      </w:pPr>
    </w:p>
    <w:p w:rsidR="0059390E" w:rsidRPr="001F222E" w:rsidRDefault="0059390E" w:rsidP="0059390E">
      <w:pPr>
        <w:widowControl/>
        <w:ind w:firstLine="720"/>
        <w:rPr>
          <w:sz w:val="22"/>
          <w:szCs w:val="22"/>
        </w:rPr>
      </w:pPr>
      <w:r w:rsidRPr="001F222E">
        <w:rPr>
          <w:sz w:val="22"/>
          <w:szCs w:val="22"/>
        </w:rPr>
        <w:t>EPA adopted the hazardous waste manifest system pursuant to its directive under the Resource Conservation and Recovery Act (RCRA), as amended, to protect human health and the environment.  RCRA establishes a national program to improve hazardous waste management by regulating hazardous wastes from "cradle to grave."  An essential part of this management program is the manifest system.  According to section 3002(a)(5) of RCRA, EPA must "...establish requirements respecting...use of a manifest system and any other reasonable means necessary to assure that all such hazardous waste generated is designated for treatment, storage, or disposal, and arrives at treatment, storage, or disposal facilities...for which a permit has been issued..."</w:t>
      </w:r>
    </w:p>
    <w:p w:rsidR="0059390E" w:rsidRPr="001F222E" w:rsidRDefault="0059390E" w:rsidP="0059390E">
      <w:pPr>
        <w:widowControl/>
        <w:rPr>
          <w:sz w:val="22"/>
          <w:szCs w:val="22"/>
        </w:rPr>
      </w:pPr>
    </w:p>
    <w:p w:rsidR="0059390E" w:rsidRPr="001F222E" w:rsidRDefault="0059390E" w:rsidP="0059390E">
      <w:pPr>
        <w:widowControl/>
        <w:ind w:firstLine="720"/>
        <w:rPr>
          <w:sz w:val="22"/>
          <w:szCs w:val="22"/>
        </w:rPr>
      </w:pPr>
      <w:r w:rsidRPr="001F222E">
        <w:rPr>
          <w:sz w:val="22"/>
          <w:szCs w:val="22"/>
        </w:rPr>
        <w:t xml:space="preserve">The manifest is a control and transport document that accompanies the waste from its generation site to its treatment, storage, or disposal site.  Among other things, the manifest lists the wastes that are being shipped and the treatment, storage, or disposal facility (TSDF) to which the wastes are bound.  The term "manifest system" refers to the overall set of requirements for the use of the manifest.  </w:t>
      </w:r>
    </w:p>
    <w:p w:rsidR="0059390E" w:rsidRPr="001F222E" w:rsidRDefault="0059390E" w:rsidP="0059390E">
      <w:pPr>
        <w:widowControl/>
        <w:rPr>
          <w:sz w:val="22"/>
          <w:szCs w:val="22"/>
        </w:rPr>
      </w:pPr>
    </w:p>
    <w:p w:rsidR="0059390E" w:rsidRPr="001F222E" w:rsidRDefault="0059390E" w:rsidP="0059390E">
      <w:pPr>
        <w:widowControl/>
        <w:ind w:firstLine="720"/>
        <w:rPr>
          <w:sz w:val="22"/>
          <w:szCs w:val="22"/>
        </w:rPr>
      </w:pPr>
      <w:r w:rsidRPr="001F222E">
        <w:rPr>
          <w:sz w:val="22"/>
          <w:szCs w:val="22"/>
        </w:rPr>
        <w:t>These requirements are intended to ensure that hazardous waste designated for delivery to an off-site TSDF actually reaches its destination.  Thus, the manifest system serves as a self-enforcing mechanism that requires generators, transporters, and owner/operators of TSDFs to participate in an active hazardous waste tracking system.  This system does not ordinarily involve intervention on the part of EPA unless hazardous wastes do not reach their designated point of disposal within a specified timeframe.  In most cases, RCRA-authorized States operate the manifest system, and requirements may vary among authorized States, including submission of manifests to States for routine shipments.</w:t>
      </w:r>
    </w:p>
    <w:p w:rsidR="0059390E" w:rsidRPr="001F222E" w:rsidRDefault="0059390E" w:rsidP="0059390E">
      <w:pPr>
        <w:widowControl/>
        <w:rPr>
          <w:sz w:val="22"/>
          <w:szCs w:val="22"/>
        </w:rPr>
      </w:pPr>
    </w:p>
    <w:p w:rsidR="0059390E" w:rsidRPr="001F222E" w:rsidRDefault="0059390E" w:rsidP="0059390E">
      <w:pPr>
        <w:widowControl/>
        <w:ind w:firstLine="720"/>
        <w:rPr>
          <w:sz w:val="22"/>
          <w:szCs w:val="22"/>
        </w:rPr>
      </w:pPr>
      <w:r w:rsidRPr="001F222E">
        <w:rPr>
          <w:sz w:val="22"/>
          <w:szCs w:val="22"/>
        </w:rPr>
        <w:t>The critical components of the manifest system include the information required on the manifest itself, the transmittal of manifest copies to specified parties, the submission of exception, discrepancy, and unmanifested waste reports to EPA, and recordkeeping requirements.  Each of these components assists in tracking the waste and helps the Agency in reviewing whether hazardous waste shipments have been handled properly.  The manifest, by incorporating Department of Transportation requirements applicable to shipping papers, also serves as an important safety tool.  In the event of an accident during transport or delivery, information on the manifest, such as the identification of the waste's hazard class, can be used to help response teams determine appropriate response actions.</w:t>
      </w:r>
    </w:p>
    <w:p w:rsidR="00CE5D39" w:rsidRPr="001F222E" w:rsidRDefault="00CE5D39">
      <w:pPr>
        <w:widowControl/>
        <w:ind w:left="720"/>
        <w:rPr>
          <w:sz w:val="22"/>
          <w:szCs w:val="22"/>
        </w:rPr>
      </w:pPr>
    </w:p>
    <w:p w:rsidR="000F4D0A" w:rsidRPr="001F222E" w:rsidRDefault="000F4D0A">
      <w:pPr>
        <w:widowControl/>
        <w:tabs>
          <w:tab w:val="left" w:pos="-1440"/>
        </w:tabs>
        <w:ind w:left="720" w:hanging="720"/>
        <w:rPr>
          <w:sz w:val="22"/>
          <w:szCs w:val="22"/>
        </w:rPr>
      </w:pPr>
      <w:r w:rsidRPr="001F222E">
        <w:rPr>
          <w:b/>
          <w:bCs/>
          <w:sz w:val="22"/>
          <w:szCs w:val="22"/>
        </w:rPr>
        <w:t>2.</w:t>
      </w:r>
      <w:r w:rsidRPr="001F222E">
        <w:rPr>
          <w:b/>
          <w:bCs/>
          <w:sz w:val="22"/>
          <w:szCs w:val="22"/>
        </w:rPr>
        <w:tab/>
        <w:t>NEED, AUTHORITY &amp; USE FOR THE INFORMATION</w:t>
      </w:r>
    </w:p>
    <w:p w:rsidR="000F4D0A" w:rsidRPr="001F222E" w:rsidRDefault="000F4D0A">
      <w:pPr>
        <w:widowControl/>
        <w:rPr>
          <w:sz w:val="22"/>
          <w:szCs w:val="22"/>
        </w:rPr>
      </w:pPr>
    </w:p>
    <w:p w:rsidR="000F4D0A" w:rsidRPr="001F222E" w:rsidRDefault="000F4D0A">
      <w:pPr>
        <w:widowControl/>
        <w:tabs>
          <w:tab w:val="left" w:pos="-1440"/>
        </w:tabs>
        <w:ind w:left="720" w:hanging="720"/>
        <w:rPr>
          <w:sz w:val="22"/>
          <w:szCs w:val="22"/>
        </w:rPr>
      </w:pPr>
      <w:r w:rsidRPr="001F222E">
        <w:rPr>
          <w:b/>
          <w:bCs/>
          <w:sz w:val="22"/>
          <w:szCs w:val="22"/>
        </w:rPr>
        <w:t>2A.</w:t>
      </w:r>
      <w:r w:rsidRPr="001F222E">
        <w:rPr>
          <w:b/>
          <w:bCs/>
          <w:sz w:val="22"/>
          <w:szCs w:val="22"/>
        </w:rPr>
        <w:tab/>
        <w:t>Need &amp; Authority to Collect Information</w:t>
      </w:r>
    </w:p>
    <w:p w:rsidR="000F4D0A" w:rsidRPr="001F222E" w:rsidRDefault="000F4D0A">
      <w:pPr>
        <w:widowControl/>
        <w:rPr>
          <w:sz w:val="22"/>
          <w:szCs w:val="22"/>
        </w:rPr>
      </w:pPr>
    </w:p>
    <w:p w:rsidR="000F4D0A" w:rsidRPr="001F222E" w:rsidRDefault="000F4D0A">
      <w:pPr>
        <w:widowControl/>
        <w:rPr>
          <w:sz w:val="22"/>
          <w:szCs w:val="22"/>
        </w:rPr>
      </w:pPr>
      <w:r w:rsidRPr="001F222E">
        <w:rPr>
          <w:sz w:val="22"/>
          <w:szCs w:val="22"/>
        </w:rPr>
        <w:t>This ICR 801.1</w:t>
      </w:r>
      <w:r w:rsidR="00744527">
        <w:rPr>
          <w:sz w:val="22"/>
          <w:szCs w:val="22"/>
        </w:rPr>
        <w:t>8</w:t>
      </w:r>
      <w:r w:rsidRPr="001F222E">
        <w:rPr>
          <w:sz w:val="22"/>
          <w:szCs w:val="22"/>
        </w:rPr>
        <w:t xml:space="preserve"> </w:t>
      </w:r>
      <w:r w:rsidR="00F85A1F" w:rsidRPr="001F222E">
        <w:rPr>
          <w:sz w:val="22"/>
          <w:szCs w:val="22"/>
        </w:rPr>
        <w:t xml:space="preserve">renews </w:t>
      </w:r>
      <w:r w:rsidRPr="001F222E">
        <w:rPr>
          <w:sz w:val="22"/>
          <w:szCs w:val="22"/>
        </w:rPr>
        <w:t>the existing information collection (ICR nr. 801.</w:t>
      </w:r>
      <w:r w:rsidR="00F85A1F" w:rsidRPr="001F222E">
        <w:rPr>
          <w:sz w:val="22"/>
          <w:szCs w:val="22"/>
        </w:rPr>
        <w:t>1</w:t>
      </w:r>
      <w:r w:rsidR="00744527">
        <w:rPr>
          <w:sz w:val="22"/>
          <w:szCs w:val="22"/>
        </w:rPr>
        <w:t>6</w:t>
      </w:r>
      <w:r w:rsidRPr="001F222E">
        <w:rPr>
          <w:sz w:val="22"/>
          <w:szCs w:val="22"/>
        </w:rPr>
        <w:t>) for a three-year extension, thereby superseding and replacing the existing ICR.</w:t>
      </w:r>
    </w:p>
    <w:p w:rsidR="000F4D0A" w:rsidRPr="001F222E" w:rsidRDefault="000F4D0A">
      <w:pPr>
        <w:widowControl/>
        <w:ind w:firstLine="720"/>
        <w:rPr>
          <w:sz w:val="22"/>
          <w:szCs w:val="22"/>
        </w:rPr>
      </w:pPr>
      <w:r w:rsidRPr="001F222E">
        <w:rPr>
          <w:sz w:val="22"/>
          <w:szCs w:val="22"/>
        </w:rPr>
        <w:t>EPA’s authority to require use of a hazardous waste manifest system stems primarily from Section 3002(a)(5) of the 1976 Resource Conservation and Recovery Act (RCRA)  (See also RCRA Sections 3003(a)(3) and 3004.)  Regulations are found in 40 CFR 262 (registrant organizations and generators), 40 CFR 263 (transporters), and 40 CFR 264 &amp; 265 (TSDFs).  Section 3002(a)(5) of RCRA, as amended, directs the US Environmental Protection Agency (EPA) to:</w:t>
      </w:r>
    </w:p>
    <w:p w:rsidR="000F4D0A" w:rsidRPr="001F222E" w:rsidRDefault="000F4D0A">
      <w:pPr>
        <w:widowControl/>
        <w:rPr>
          <w:sz w:val="22"/>
          <w:szCs w:val="22"/>
        </w:rPr>
      </w:pPr>
    </w:p>
    <w:p w:rsidR="000F4D0A" w:rsidRPr="001F222E" w:rsidRDefault="000F4D0A">
      <w:pPr>
        <w:widowControl/>
        <w:ind w:left="720" w:right="720"/>
        <w:rPr>
          <w:sz w:val="22"/>
          <w:szCs w:val="22"/>
        </w:rPr>
      </w:pPr>
      <w:r w:rsidRPr="001F222E">
        <w:rPr>
          <w:sz w:val="22"/>
          <w:szCs w:val="22"/>
        </w:rPr>
        <w:t>“</w:t>
      </w:r>
      <w:r w:rsidRPr="001F222E">
        <w:rPr>
          <w:i/>
          <w:iCs/>
          <w:sz w:val="22"/>
          <w:szCs w:val="22"/>
        </w:rPr>
        <w:t>...establish requirements respecting...use of a manifest system and any other reasonable means necessary to assure that all such hazardous waste generated is designated for treatment, storage, or disposal, and arrives at treatment, storage, or disposal facilities...for which a permit has been issued...</w:t>
      </w:r>
      <w:r w:rsidRPr="001F222E">
        <w:rPr>
          <w:sz w:val="22"/>
          <w:szCs w:val="22"/>
        </w:rPr>
        <w:t>”</w:t>
      </w:r>
    </w:p>
    <w:p w:rsidR="000F4D0A" w:rsidRPr="001F222E" w:rsidRDefault="000F4D0A">
      <w:pPr>
        <w:widowControl/>
        <w:rPr>
          <w:sz w:val="22"/>
          <w:szCs w:val="22"/>
        </w:rPr>
      </w:pPr>
    </w:p>
    <w:p w:rsidR="000F4D0A" w:rsidRPr="001F222E" w:rsidRDefault="000F4D0A">
      <w:pPr>
        <w:widowControl/>
        <w:rPr>
          <w:sz w:val="22"/>
          <w:szCs w:val="22"/>
        </w:rPr>
      </w:pPr>
      <w:r w:rsidRPr="001F222E">
        <w:rPr>
          <w:sz w:val="22"/>
          <w:szCs w:val="22"/>
        </w:rPr>
        <w:t xml:space="preserve">Under this authority, USEPA published regulations for a manifest system on February 26, 1980 (45 </w:t>
      </w:r>
      <w:r w:rsidRPr="001F222E">
        <w:rPr>
          <w:sz w:val="22"/>
          <w:szCs w:val="22"/>
          <w:u w:val="single"/>
        </w:rPr>
        <w:t>Federal Register</w:t>
      </w:r>
      <w:r w:rsidRPr="001F222E">
        <w:rPr>
          <w:sz w:val="22"/>
          <w:szCs w:val="22"/>
        </w:rPr>
        <w:t xml:space="preserve"> 12724).</w:t>
      </w:r>
      <w:r w:rsidRPr="001F222E">
        <w:rPr>
          <w:rStyle w:val="FootnoteReference"/>
          <w:sz w:val="22"/>
          <w:szCs w:val="22"/>
          <w:vertAlign w:val="superscript"/>
        </w:rPr>
        <w:footnoteReference w:id="1"/>
      </w:r>
      <w:r w:rsidRPr="001F222E">
        <w:rPr>
          <w:sz w:val="22"/>
          <w:szCs w:val="22"/>
        </w:rPr>
        <w:t xml:space="preserve">  USEPA established requirements for manifest completion, transmittal, and recordkeeping for hazardous waste generators at 40 CFR 262 subpart B, for transporters at 40 CFR 263 subpart B, and for treatment, storage, and disposal facilities (TSDFs) at 40 CFR 264 &amp; 265 subpart E.  In 1984, USEPA published the Uniform Hazardous Waste Manifest, which consisted of a Federally-required portion (i.e., Federally required data elements in Blocks 1-20) and a State-optional portion (i.e., Blocks A-K on the manifest reserved for optional State use).</w:t>
      </w:r>
      <w:r w:rsidRPr="001F222E">
        <w:rPr>
          <w:rStyle w:val="FootnoteReference"/>
          <w:sz w:val="22"/>
          <w:szCs w:val="22"/>
          <w:vertAlign w:val="superscript"/>
        </w:rPr>
        <w:footnoteReference w:id="2"/>
      </w:r>
      <w:r w:rsidRPr="001F222E">
        <w:rPr>
          <w:sz w:val="22"/>
          <w:szCs w:val="22"/>
        </w:rPr>
        <w:t xml:space="preserve"> </w:t>
      </w:r>
    </w:p>
    <w:p w:rsidR="000F4D0A" w:rsidRPr="001F222E" w:rsidRDefault="000F4D0A">
      <w:pPr>
        <w:widowControl/>
        <w:ind w:firstLine="720"/>
        <w:rPr>
          <w:sz w:val="22"/>
          <w:szCs w:val="22"/>
        </w:rPr>
      </w:pPr>
      <w:r w:rsidRPr="001F222E">
        <w:rPr>
          <w:sz w:val="22"/>
          <w:szCs w:val="22"/>
        </w:rPr>
        <w:t xml:space="preserve">In 2005, USEPA finalized modifications to the RCRA manifest system to minimize unnecessary paperwork burden on hazardous waste handlers resulting from variable State manifest data requirements, and to address other stakeholder-requested improvements to the manifest system.  USEPA proposed these modifications on 22 May 2001 (http://www.epa.gov/epaoswer/hazwaste/gener/manifest/mods.htm).  Specifically, USEPA has eliminated the State-optional blocks from EPA’s RCRA manifest form (EPA Form 8700-22 &amp; 8700-22A continuation sheet), and made the manifest form completely uniform.  USEPA has also established special tracking procedures for international hazardous waste shipments (i.e. exports/ imports), rejected waste loads, and waste container residues. </w:t>
      </w:r>
    </w:p>
    <w:p w:rsidR="000F4D0A" w:rsidRPr="001F222E" w:rsidRDefault="000F4D0A">
      <w:pPr>
        <w:widowControl/>
        <w:ind w:firstLine="720"/>
        <w:rPr>
          <w:sz w:val="22"/>
          <w:szCs w:val="22"/>
        </w:rPr>
      </w:pPr>
      <w:r w:rsidRPr="001F222E">
        <w:rPr>
          <w:sz w:val="22"/>
          <w:szCs w:val="22"/>
        </w:rPr>
        <w:t>In addition, USEPA has established a RCRA manifest printing registry process at 40 CFR 262.21.  Under these regulations, any organization (e.g., waste handler, commercial printer, State agency) can register with USEPA to print RCRA manifests.  Members of the public can only obtain blank manifest forms from these registered sources</w:t>
      </w:r>
    </w:p>
    <w:p w:rsidR="000F4D0A" w:rsidRPr="001F222E" w:rsidRDefault="000F4D0A">
      <w:pPr>
        <w:widowControl/>
        <w:rPr>
          <w:sz w:val="22"/>
          <w:szCs w:val="22"/>
        </w:rPr>
      </w:pPr>
    </w:p>
    <w:p w:rsidR="000F4D0A" w:rsidRPr="001F222E" w:rsidRDefault="000F4D0A">
      <w:pPr>
        <w:widowControl/>
        <w:rPr>
          <w:sz w:val="22"/>
          <w:szCs w:val="22"/>
        </w:rPr>
      </w:pPr>
      <w:r w:rsidRPr="001F222E">
        <w:rPr>
          <w:b/>
          <w:bCs/>
          <w:sz w:val="22"/>
          <w:szCs w:val="22"/>
        </w:rPr>
        <w:t>2B.</w:t>
      </w:r>
      <w:r w:rsidRPr="001F222E">
        <w:rPr>
          <w:b/>
          <w:bCs/>
          <w:sz w:val="22"/>
          <w:szCs w:val="22"/>
        </w:rPr>
        <w:tab/>
        <w:t>Practical Utility &amp; Users of the Information</w:t>
      </w:r>
    </w:p>
    <w:p w:rsidR="000F4D0A" w:rsidRPr="001F222E" w:rsidRDefault="000F4D0A">
      <w:pPr>
        <w:widowControl/>
        <w:rPr>
          <w:sz w:val="22"/>
          <w:szCs w:val="22"/>
        </w:rPr>
      </w:pPr>
    </w:p>
    <w:p w:rsidR="000F4D0A" w:rsidRPr="001F222E" w:rsidRDefault="000F4D0A">
      <w:pPr>
        <w:widowControl/>
        <w:ind w:firstLine="720"/>
        <w:rPr>
          <w:sz w:val="22"/>
          <w:szCs w:val="22"/>
        </w:rPr>
      </w:pPr>
      <w:r w:rsidRPr="001F222E">
        <w:rPr>
          <w:sz w:val="22"/>
          <w:szCs w:val="22"/>
        </w:rPr>
        <w:t>(a) USEPA Registry of Approved Manifest Printers</w:t>
      </w:r>
    </w:p>
    <w:p w:rsidR="000F4D0A" w:rsidRPr="001F222E" w:rsidRDefault="000F4D0A">
      <w:pPr>
        <w:widowControl/>
        <w:rPr>
          <w:sz w:val="22"/>
          <w:szCs w:val="22"/>
        </w:rPr>
      </w:pPr>
    </w:p>
    <w:p w:rsidR="000F4D0A" w:rsidRPr="001F222E" w:rsidRDefault="000F4D0A">
      <w:pPr>
        <w:widowControl/>
        <w:rPr>
          <w:sz w:val="22"/>
          <w:szCs w:val="22"/>
        </w:rPr>
      </w:pPr>
      <w:r w:rsidRPr="001F222E">
        <w:rPr>
          <w:sz w:val="22"/>
          <w:szCs w:val="22"/>
        </w:rPr>
        <w:t>In regard to the USEPA registry, USEPA will review the initial application from each registrant to:</w:t>
      </w:r>
    </w:p>
    <w:p w:rsidR="000F4D0A" w:rsidRPr="001F222E" w:rsidRDefault="000F4D0A">
      <w:pPr>
        <w:widowControl/>
        <w:ind w:left="720"/>
        <w:rPr>
          <w:sz w:val="22"/>
          <w:szCs w:val="22"/>
        </w:rPr>
      </w:pPr>
      <w:r w:rsidRPr="001F222E">
        <w:rPr>
          <w:sz w:val="22"/>
          <w:szCs w:val="22"/>
        </w:rPr>
        <w:t>(1) ascertain basic organizational information (e.g., name and address of organization);</w:t>
      </w:r>
    </w:p>
    <w:p w:rsidR="000F4D0A" w:rsidRPr="001F222E" w:rsidRDefault="000F4D0A">
      <w:pPr>
        <w:widowControl/>
        <w:ind w:left="720"/>
        <w:rPr>
          <w:sz w:val="22"/>
          <w:szCs w:val="22"/>
        </w:rPr>
      </w:pPr>
      <w:r w:rsidRPr="001F222E">
        <w:rPr>
          <w:sz w:val="22"/>
          <w:szCs w:val="22"/>
        </w:rPr>
        <w:t>(2) determine if the registrant's proposed suffix is unique;</w:t>
      </w:r>
    </w:p>
    <w:p w:rsidR="000F4D0A" w:rsidRPr="001F222E" w:rsidRDefault="000F4D0A">
      <w:pPr>
        <w:widowControl/>
        <w:ind w:left="720"/>
        <w:rPr>
          <w:sz w:val="22"/>
          <w:szCs w:val="22"/>
        </w:rPr>
      </w:pPr>
      <w:r w:rsidRPr="001F222E">
        <w:rPr>
          <w:sz w:val="22"/>
          <w:szCs w:val="22"/>
        </w:rPr>
        <w:t>(3) evaluate the qualifications of the printing company;</w:t>
      </w:r>
    </w:p>
    <w:p w:rsidR="000F4D0A" w:rsidRPr="001F222E" w:rsidRDefault="000F4D0A">
      <w:pPr>
        <w:widowControl/>
        <w:ind w:left="720"/>
        <w:rPr>
          <w:sz w:val="22"/>
          <w:szCs w:val="22"/>
        </w:rPr>
      </w:pPr>
      <w:r w:rsidRPr="001F222E">
        <w:rPr>
          <w:sz w:val="22"/>
          <w:szCs w:val="22"/>
        </w:rPr>
        <w:t>(4) understand how the registrant intends to print, use, and distribute the forms; and</w:t>
      </w:r>
    </w:p>
    <w:p w:rsidR="000F4D0A" w:rsidRPr="001F222E" w:rsidRDefault="000F4D0A">
      <w:pPr>
        <w:widowControl/>
        <w:ind w:left="720"/>
        <w:rPr>
          <w:sz w:val="22"/>
          <w:szCs w:val="22"/>
        </w:rPr>
      </w:pPr>
      <w:r w:rsidRPr="001F222E">
        <w:rPr>
          <w:sz w:val="22"/>
          <w:szCs w:val="22"/>
        </w:rPr>
        <w:t>(5) review the registrant's proposed controls, and establish additional controls as needed, to ensure that the registrant tightly controls its tracking numbers and prints a quality manifest.</w:t>
      </w:r>
    </w:p>
    <w:p w:rsidR="000F4D0A" w:rsidRPr="001F222E" w:rsidRDefault="000F4D0A">
      <w:pPr>
        <w:widowControl/>
        <w:rPr>
          <w:sz w:val="22"/>
          <w:szCs w:val="22"/>
        </w:rPr>
      </w:pPr>
    </w:p>
    <w:p w:rsidR="000F4D0A" w:rsidRPr="001F222E" w:rsidRDefault="000F4D0A">
      <w:pPr>
        <w:widowControl/>
        <w:rPr>
          <w:sz w:val="22"/>
          <w:szCs w:val="22"/>
        </w:rPr>
      </w:pPr>
      <w:r w:rsidRPr="001F222E">
        <w:rPr>
          <w:sz w:val="22"/>
          <w:szCs w:val="22"/>
        </w:rPr>
        <w:t xml:space="preserve">EPA will review the registrant's form samples to: </w:t>
      </w:r>
    </w:p>
    <w:p w:rsidR="000F4D0A" w:rsidRPr="001F222E" w:rsidRDefault="000F4D0A">
      <w:pPr>
        <w:widowControl/>
        <w:ind w:left="720"/>
        <w:rPr>
          <w:sz w:val="22"/>
          <w:szCs w:val="22"/>
        </w:rPr>
      </w:pPr>
      <w:r w:rsidRPr="001F222E">
        <w:rPr>
          <w:sz w:val="22"/>
          <w:szCs w:val="22"/>
        </w:rPr>
        <w:t>(1) evaluate the competence of the registrant to print the manifest;</w:t>
      </w:r>
    </w:p>
    <w:p w:rsidR="000F4D0A" w:rsidRPr="001F222E" w:rsidRDefault="000F4D0A">
      <w:pPr>
        <w:widowControl/>
        <w:ind w:left="720"/>
        <w:rPr>
          <w:sz w:val="22"/>
          <w:szCs w:val="22"/>
        </w:rPr>
      </w:pPr>
      <w:r w:rsidRPr="001F222E">
        <w:rPr>
          <w:sz w:val="22"/>
          <w:szCs w:val="22"/>
        </w:rPr>
        <w:t>(2) evaluate if the registrant's form satisfies the print requirements of 40 CFR 262.21(f) (e.g., by visually examining the samples and writing on them to see if they convey handwritten imprints legibly from copy to copy, as required under 40 CFR 262.21(f)(5)); and</w:t>
      </w:r>
    </w:p>
    <w:p w:rsidR="000F4D0A" w:rsidRPr="001F222E" w:rsidRDefault="000F4D0A">
      <w:pPr>
        <w:widowControl/>
        <w:ind w:left="720"/>
        <w:rPr>
          <w:sz w:val="22"/>
          <w:szCs w:val="22"/>
        </w:rPr>
      </w:pPr>
      <w:r w:rsidRPr="001F222E">
        <w:rPr>
          <w:sz w:val="22"/>
          <w:szCs w:val="22"/>
        </w:rPr>
        <w:t>(3) ascertain the paper type, paper weight, ink color of the instructions, and binding method of the registrant's form.</w:t>
      </w:r>
    </w:p>
    <w:p w:rsidR="000F4D0A" w:rsidRPr="001F222E" w:rsidRDefault="000F4D0A">
      <w:pPr>
        <w:widowControl/>
        <w:rPr>
          <w:sz w:val="22"/>
          <w:szCs w:val="22"/>
        </w:rPr>
      </w:pPr>
    </w:p>
    <w:p w:rsidR="000F4D0A" w:rsidRPr="001F222E" w:rsidRDefault="000F4D0A">
      <w:pPr>
        <w:widowControl/>
        <w:rPr>
          <w:sz w:val="22"/>
          <w:szCs w:val="22"/>
        </w:rPr>
      </w:pPr>
      <w:r w:rsidRPr="001F222E">
        <w:rPr>
          <w:sz w:val="22"/>
          <w:szCs w:val="22"/>
        </w:rPr>
        <w:t>If the registrant is approved to print the form, the registrant must print the form according to the paper type, paper weight, ink color, and binding method of its approved samples.</w:t>
      </w:r>
    </w:p>
    <w:p w:rsidR="000F4D0A" w:rsidRPr="001F222E" w:rsidRDefault="000F4D0A">
      <w:pPr>
        <w:widowControl/>
        <w:rPr>
          <w:sz w:val="22"/>
          <w:szCs w:val="22"/>
        </w:rPr>
      </w:pPr>
    </w:p>
    <w:p w:rsidR="000F4D0A" w:rsidRPr="001F222E" w:rsidRDefault="000F4D0A">
      <w:pPr>
        <w:pStyle w:val="Level1"/>
        <w:widowControl/>
        <w:tabs>
          <w:tab w:val="left" w:pos="-1440"/>
          <w:tab w:val="num" w:pos="1440"/>
        </w:tabs>
        <w:rPr>
          <w:sz w:val="22"/>
          <w:szCs w:val="22"/>
        </w:rPr>
      </w:pPr>
      <w:r w:rsidRPr="001F222E">
        <w:rPr>
          <w:sz w:val="22"/>
          <w:szCs w:val="22"/>
        </w:rPr>
        <w:t>Manifest Procedures</w:t>
      </w:r>
    </w:p>
    <w:p w:rsidR="000F4D0A" w:rsidRPr="001F222E" w:rsidRDefault="000F4D0A">
      <w:pPr>
        <w:widowControl/>
        <w:rPr>
          <w:sz w:val="22"/>
          <w:szCs w:val="22"/>
        </w:rPr>
      </w:pPr>
    </w:p>
    <w:p w:rsidR="000F4D0A" w:rsidRPr="001F222E" w:rsidRDefault="000F4D0A">
      <w:pPr>
        <w:widowControl/>
        <w:rPr>
          <w:sz w:val="22"/>
          <w:szCs w:val="22"/>
        </w:rPr>
      </w:pPr>
      <w:r w:rsidRPr="001F222E">
        <w:rPr>
          <w:sz w:val="22"/>
          <w:szCs w:val="22"/>
        </w:rPr>
        <w:t>In regard to the manifest procedures, generators, transporters, and designated TSDFs handling hazardous waste are required to complete the data requirements for manifests and other reports primarily to:</w:t>
      </w:r>
    </w:p>
    <w:p w:rsidR="000F4D0A" w:rsidRPr="001F222E" w:rsidRDefault="000F4D0A">
      <w:pPr>
        <w:widowControl/>
        <w:ind w:left="720"/>
        <w:rPr>
          <w:sz w:val="22"/>
          <w:szCs w:val="22"/>
        </w:rPr>
      </w:pPr>
      <w:r w:rsidRPr="001F222E">
        <w:rPr>
          <w:sz w:val="22"/>
          <w:szCs w:val="22"/>
        </w:rPr>
        <w:t>(1) track each shipment of hazardous waste from the generator to a designated facility;</w:t>
      </w:r>
    </w:p>
    <w:p w:rsidR="000F4D0A" w:rsidRPr="001F222E" w:rsidRDefault="000F4D0A">
      <w:pPr>
        <w:widowControl/>
        <w:ind w:left="720"/>
        <w:rPr>
          <w:sz w:val="22"/>
          <w:szCs w:val="22"/>
        </w:rPr>
      </w:pPr>
      <w:r w:rsidRPr="001F222E">
        <w:rPr>
          <w:sz w:val="22"/>
          <w:szCs w:val="22"/>
        </w:rPr>
        <w:lastRenderedPageBreak/>
        <w:t xml:space="preserve">(2) provide information requirements sufficient to allow the use of a manifest in lieu of a </w:t>
      </w:r>
      <w:r w:rsidR="000440FE">
        <w:rPr>
          <w:sz w:val="22"/>
          <w:szCs w:val="22"/>
        </w:rPr>
        <w:t>United States Department of Transportation (</w:t>
      </w:r>
      <w:r w:rsidRPr="001F222E">
        <w:rPr>
          <w:sz w:val="22"/>
          <w:szCs w:val="22"/>
        </w:rPr>
        <w:t>USDOT</w:t>
      </w:r>
      <w:r w:rsidR="000440FE">
        <w:rPr>
          <w:sz w:val="22"/>
          <w:szCs w:val="22"/>
        </w:rPr>
        <w:t>)</w:t>
      </w:r>
      <w:r w:rsidRPr="001F222E">
        <w:rPr>
          <w:sz w:val="22"/>
          <w:szCs w:val="22"/>
        </w:rPr>
        <w:t xml:space="preserve"> shipping paper or bill of lading, thereby reducing the duplication of paperwork to the regulated community;</w:t>
      </w:r>
    </w:p>
    <w:p w:rsidR="000F4D0A" w:rsidRPr="001F222E" w:rsidRDefault="000F4D0A">
      <w:pPr>
        <w:widowControl/>
        <w:ind w:left="720"/>
        <w:rPr>
          <w:sz w:val="22"/>
          <w:szCs w:val="22"/>
        </w:rPr>
      </w:pPr>
      <w:r w:rsidRPr="001F222E">
        <w:rPr>
          <w:sz w:val="22"/>
          <w:szCs w:val="22"/>
        </w:rPr>
        <w:t>(3) provide information to transporters and waste management facility workers on the hazardous nature of the waste;</w:t>
      </w:r>
    </w:p>
    <w:p w:rsidR="000F4D0A" w:rsidRPr="001F222E" w:rsidRDefault="000F4D0A">
      <w:pPr>
        <w:widowControl/>
        <w:ind w:left="720"/>
        <w:rPr>
          <w:sz w:val="22"/>
          <w:szCs w:val="22"/>
        </w:rPr>
      </w:pPr>
      <w:r w:rsidRPr="001F222E">
        <w:rPr>
          <w:sz w:val="22"/>
          <w:szCs w:val="22"/>
        </w:rPr>
        <w:t>(4) inform emergency response teams of the waste's hazard in the event of an accident, spill, or leak; and</w:t>
      </w:r>
    </w:p>
    <w:p w:rsidR="000F4D0A" w:rsidRPr="001F222E" w:rsidRDefault="000F4D0A">
      <w:pPr>
        <w:widowControl/>
        <w:ind w:left="720"/>
        <w:rPr>
          <w:sz w:val="22"/>
          <w:szCs w:val="22"/>
        </w:rPr>
      </w:pPr>
      <w:r w:rsidRPr="001F222E">
        <w:rPr>
          <w:sz w:val="22"/>
          <w:szCs w:val="22"/>
        </w:rPr>
        <w:t>(5) ensure that shipments of hazardous waste are managed properly and delivered to their designated facilities.</w:t>
      </w:r>
    </w:p>
    <w:p w:rsidR="000F4D0A" w:rsidRPr="001F222E" w:rsidRDefault="000F4D0A">
      <w:pPr>
        <w:widowControl/>
        <w:rPr>
          <w:sz w:val="22"/>
          <w:szCs w:val="22"/>
        </w:rPr>
      </w:pPr>
    </w:p>
    <w:p w:rsidR="000F4D0A" w:rsidRPr="001F222E" w:rsidRDefault="000F4D0A">
      <w:pPr>
        <w:widowControl/>
        <w:rPr>
          <w:sz w:val="22"/>
          <w:szCs w:val="22"/>
        </w:rPr>
      </w:pPr>
      <w:r w:rsidRPr="001F222E">
        <w:rPr>
          <w:sz w:val="22"/>
          <w:szCs w:val="22"/>
        </w:rPr>
        <w:t>Although the generators, transporters, TSDFs, and emergency response teams (in the case of accidents) are the primary users of these records, USEPA may review these documents during a facility inspection to make sure proper records are being kept and regulations are complied with.  USEPA also reviews and responds to exception reports, discrepancy reports, and unmanifested waste reports.</w:t>
      </w:r>
    </w:p>
    <w:p w:rsidR="000F4D0A" w:rsidRPr="001F222E" w:rsidRDefault="000F4D0A">
      <w:pPr>
        <w:widowControl/>
        <w:rPr>
          <w:sz w:val="22"/>
          <w:szCs w:val="22"/>
        </w:rPr>
      </w:pPr>
    </w:p>
    <w:p w:rsidR="000F4D0A" w:rsidRPr="001F222E" w:rsidRDefault="000F4D0A">
      <w:pPr>
        <w:widowControl/>
        <w:rPr>
          <w:sz w:val="22"/>
          <w:szCs w:val="22"/>
        </w:rPr>
      </w:pPr>
      <w:r w:rsidRPr="001F222E">
        <w:rPr>
          <w:b/>
          <w:bCs/>
          <w:sz w:val="22"/>
          <w:szCs w:val="22"/>
        </w:rPr>
        <w:t>3.</w:t>
      </w:r>
      <w:r w:rsidRPr="001F222E">
        <w:rPr>
          <w:b/>
          <w:bCs/>
          <w:sz w:val="22"/>
          <w:szCs w:val="22"/>
        </w:rPr>
        <w:tab/>
        <w:t>NONDUPLICATION, CONSULTATIONS &amp; OTHER COLLECTION CRITERIA</w:t>
      </w:r>
    </w:p>
    <w:p w:rsidR="000F4D0A" w:rsidRPr="001F222E" w:rsidRDefault="000F4D0A">
      <w:pPr>
        <w:widowControl/>
        <w:rPr>
          <w:sz w:val="22"/>
          <w:szCs w:val="22"/>
        </w:rPr>
      </w:pPr>
    </w:p>
    <w:p w:rsidR="000F4D0A" w:rsidRPr="001F222E" w:rsidRDefault="000F4D0A">
      <w:pPr>
        <w:widowControl/>
        <w:tabs>
          <w:tab w:val="left" w:pos="-1440"/>
        </w:tabs>
        <w:ind w:left="720" w:hanging="720"/>
        <w:rPr>
          <w:sz w:val="22"/>
          <w:szCs w:val="22"/>
        </w:rPr>
      </w:pPr>
      <w:r w:rsidRPr="001F222E">
        <w:rPr>
          <w:b/>
          <w:bCs/>
          <w:sz w:val="22"/>
          <w:szCs w:val="22"/>
        </w:rPr>
        <w:t>3A.</w:t>
      </w:r>
      <w:r w:rsidRPr="001F222E">
        <w:rPr>
          <w:b/>
          <w:bCs/>
          <w:sz w:val="22"/>
          <w:szCs w:val="22"/>
        </w:rPr>
        <w:tab/>
        <w:t>Nonduplication</w:t>
      </w:r>
    </w:p>
    <w:p w:rsidR="000F4D0A" w:rsidRPr="001F222E" w:rsidRDefault="000F4D0A">
      <w:pPr>
        <w:widowControl/>
        <w:rPr>
          <w:sz w:val="22"/>
          <w:szCs w:val="22"/>
        </w:rPr>
      </w:pPr>
    </w:p>
    <w:p w:rsidR="000F4D0A" w:rsidRPr="001F222E" w:rsidRDefault="000F4D0A">
      <w:pPr>
        <w:widowControl/>
        <w:rPr>
          <w:sz w:val="22"/>
          <w:szCs w:val="22"/>
        </w:rPr>
      </w:pPr>
      <w:r w:rsidRPr="001F222E">
        <w:rPr>
          <w:sz w:val="22"/>
          <w:szCs w:val="22"/>
        </w:rPr>
        <w:t>No document identical or similar in purpose to the manifest is required by the Federal government for the shipment of RCRA hazardous waste.  Although a USDOT hazardous materials shipping paper</w:t>
      </w:r>
      <w:r w:rsidRPr="001F222E">
        <w:rPr>
          <w:rStyle w:val="FootnoteReference"/>
          <w:sz w:val="22"/>
          <w:szCs w:val="22"/>
          <w:vertAlign w:val="superscript"/>
        </w:rPr>
        <w:footnoteReference w:id="3"/>
      </w:r>
      <w:r w:rsidRPr="001F222E">
        <w:rPr>
          <w:sz w:val="22"/>
          <w:szCs w:val="22"/>
        </w:rPr>
        <w:t xml:space="preserve"> contains most of the information contained on the manifest, it does not appear to be legally sufficient to track hazardous waste shipments from the generator to the designated facility (i.e. from “cradle-to-grave”).  For example, USDOT’s shipping paper does not require USEPA ID numbers and signatures of the transporters and all other chain-of-custody entities involved in shipping or handling the hazardous waste.  USEPA requires such signatures and identification numbers on the manifest to ensure accountability of each waste handler during shipment of the hazardous waste.  Also, since USEPA coordinated the development of the manifest with USDOT, the manifest form can be used as a USDOT shipping paper, thus eliminating the need for the transporter to carry both documents.  Furthermore, the manifest form was developed as a means of standardizing the information requirements, both Federal and State, thereby eliminating the need for a generator to complete and a transporter to carry multiple manifests for interstate shipments.</w:t>
      </w:r>
    </w:p>
    <w:p w:rsidR="000F4D0A" w:rsidRPr="001F222E" w:rsidRDefault="000F4D0A">
      <w:pPr>
        <w:widowControl/>
        <w:rPr>
          <w:sz w:val="22"/>
          <w:szCs w:val="22"/>
        </w:rPr>
      </w:pPr>
    </w:p>
    <w:p w:rsidR="000F4D0A" w:rsidRPr="001F222E" w:rsidRDefault="000F4D0A">
      <w:pPr>
        <w:widowControl/>
        <w:tabs>
          <w:tab w:val="left" w:pos="-1440"/>
        </w:tabs>
        <w:ind w:left="720" w:hanging="720"/>
        <w:rPr>
          <w:b/>
          <w:bCs/>
          <w:sz w:val="22"/>
          <w:szCs w:val="22"/>
        </w:rPr>
      </w:pPr>
      <w:bookmarkStart w:id="0" w:name="a__"/>
      <w:bookmarkEnd w:id="0"/>
      <w:r w:rsidRPr="001F222E">
        <w:rPr>
          <w:b/>
          <w:bCs/>
          <w:sz w:val="22"/>
          <w:szCs w:val="22"/>
        </w:rPr>
        <w:t>3B.</w:t>
      </w:r>
      <w:r w:rsidRPr="001F222E">
        <w:rPr>
          <w:b/>
          <w:bCs/>
          <w:sz w:val="22"/>
          <w:szCs w:val="22"/>
        </w:rPr>
        <w:tab/>
        <w:t>Public Notice</w:t>
      </w:r>
      <w:r w:rsidR="004952D1" w:rsidRPr="001F222E">
        <w:rPr>
          <w:b/>
          <w:bCs/>
          <w:sz w:val="22"/>
          <w:szCs w:val="22"/>
        </w:rPr>
        <w:fldChar w:fldCharType="begin"/>
      </w:r>
      <w:r w:rsidRPr="001F222E">
        <w:rPr>
          <w:b/>
          <w:bCs/>
          <w:sz w:val="22"/>
          <w:szCs w:val="22"/>
        </w:rPr>
        <w:instrText>tc \l2 "3B.</w:instrText>
      </w:r>
      <w:r w:rsidRPr="001F222E">
        <w:rPr>
          <w:b/>
          <w:bCs/>
          <w:sz w:val="22"/>
          <w:szCs w:val="22"/>
        </w:rPr>
        <w:tab/>
        <w:instrText>Public Notice</w:instrText>
      </w:r>
      <w:r w:rsidR="004952D1" w:rsidRPr="001F222E">
        <w:rPr>
          <w:b/>
          <w:bCs/>
          <w:sz w:val="22"/>
          <w:szCs w:val="22"/>
        </w:rPr>
        <w:fldChar w:fldCharType="end"/>
      </w:r>
    </w:p>
    <w:p w:rsidR="000F4D0A" w:rsidRPr="001F222E" w:rsidRDefault="000F4D0A">
      <w:pPr>
        <w:widowControl/>
        <w:rPr>
          <w:b/>
          <w:bCs/>
          <w:sz w:val="22"/>
          <w:szCs w:val="22"/>
        </w:rPr>
      </w:pPr>
    </w:p>
    <w:p w:rsidR="000F4D0A" w:rsidRPr="001F222E" w:rsidRDefault="000F4D0A">
      <w:pPr>
        <w:widowControl/>
        <w:rPr>
          <w:sz w:val="22"/>
          <w:szCs w:val="22"/>
        </w:rPr>
      </w:pPr>
      <w:r w:rsidRPr="001F222E">
        <w:rPr>
          <w:sz w:val="22"/>
          <w:szCs w:val="22"/>
        </w:rPr>
        <w:t xml:space="preserve">In compliance with the Paperwork Reduction Act of 1995, USEPA issued a public notice in the </w:t>
      </w:r>
      <w:r w:rsidRPr="001F222E">
        <w:rPr>
          <w:sz w:val="22"/>
          <w:szCs w:val="22"/>
          <w:u w:val="single"/>
        </w:rPr>
        <w:t>Federal Register</w:t>
      </w:r>
      <w:r w:rsidRPr="001F222E">
        <w:rPr>
          <w:sz w:val="22"/>
          <w:szCs w:val="22"/>
        </w:rPr>
        <w:t xml:space="preserve"> on</w:t>
      </w:r>
      <w:r w:rsidR="00C776C5" w:rsidRPr="001F222E">
        <w:rPr>
          <w:sz w:val="22"/>
          <w:szCs w:val="22"/>
        </w:rPr>
        <w:t xml:space="preserve"> </w:t>
      </w:r>
      <w:r w:rsidR="00576405">
        <w:rPr>
          <w:sz w:val="22"/>
          <w:szCs w:val="22"/>
        </w:rPr>
        <w:t xml:space="preserve">September 21, 2011 (76 </w:t>
      </w:r>
      <w:r w:rsidR="004952D1" w:rsidRPr="004952D1">
        <w:rPr>
          <w:sz w:val="22"/>
          <w:szCs w:val="22"/>
          <w:u w:val="single"/>
        </w:rPr>
        <w:t>FR</w:t>
      </w:r>
      <w:r w:rsidR="00576405">
        <w:rPr>
          <w:sz w:val="22"/>
          <w:szCs w:val="22"/>
        </w:rPr>
        <w:t xml:space="preserve"> 58493)</w:t>
      </w:r>
      <w:r w:rsidR="00256A29" w:rsidRPr="001F222E">
        <w:rPr>
          <w:sz w:val="22"/>
          <w:szCs w:val="22"/>
        </w:rPr>
        <w:t xml:space="preserve">, soliciting public comments for a 60-day period ending </w:t>
      </w:r>
      <w:r w:rsidR="00576405">
        <w:rPr>
          <w:sz w:val="22"/>
          <w:szCs w:val="22"/>
        </w:rPr>
        <w:t>November 21, 2011</w:t>
      </w:r>
      <w:r w:rsidR="00256A29" w:rsidRPr="001F222E">
        <w:rPr>
          <w:sz w:val="22"/>
          <w:szCs w:val="22"/>
        </w:rPr>
        <w:t xml:space="preserve">.  No comments were </w:t>
      </w:r>
      <w:r w:rsidR="009D19E1" w:rsidRPr="001F222E">
        <w:rPr>
          <w:sz w:val="22"/>
          <w:szCs w:val="22"/>
        </w:rPr>
        <w:t>received.</w:t>
      </w:r>
      <w:r w:rsidRPr="001F222E">
        <w:rPr>
          <w:sz w:val="22"/>
          <w:szCs w:val="22"/>
        </w:rPr>
        <w:t xml:space="preserve"> </w:t>
      </w:r>
    </w:p>
    <w:p w:rsidR="009D19E1" w:rsidRPr="001F222E" w:rsidRDefault="009D19E1">
      <w:pPr>
        <w:widowControl/>
        <w:rPr>
          <w:sz w:val="22"/>
          <w:szCs w:val="22"/>
        </w:rPr>
      </w:pPr>
    </w:p>
    <w:p w:rsidR="000F4D0A" w:rsidRPr="001F222E" w:rsidRDefault="000F4D0A">
      <w:pPr>
        <w:widowControl/>
        <w:tabs>
          <w:tab w:val="left" w:pos="-1440"/>
        </w:tabs>
        <w:ind w:left="720" w:hanging="720"/>
        <w:rPr>
          <w:sz w:val="22"/>
          <w:szCs w:val="22"/>
        </w:rPr>
      </w:pPr>
      <w:r w:rsidRPr="001F222E">
        <w:rPr>
          <w:b/>
          <w:bCs/>
          <w:sz w:val="22"/>
          <w:szCs w:val="22"/>
        </w:rPr>
        <w:t>3C.</w:t>
      </w:r>
      <w:r w:rsidRPr="001F222E">
        <w:rPr>
          <w:b/>
          <w:bCs/>
          <w:sz w:val="22"/>
          <w:szCs w:val="22"/>
        </w:rPr>
        <w:tab/>
        <w:t>Consultations</w:t>
      </w:r>
    </w:p>
    <w:p w:rsidR="009D19E1" w:rsidRPr="001F222E" w:rsidRDefault="009D19E1" w:rsidP="009D19E1">
      <w:pPr>
        <w:widowControl/>
        <w:tabs>
          <w:tab w:val="left" w:pos="-1440"/>
        </w:tabs>
        <w:rPr>
          <w:sz w:val="22"/>
          <w:szCs w:val="22"/>
        </w:rPr>
      </w:pPr>
    </w:p>
    <w:p w:rsidR="00B55F3A" w:rsidRPr="000D2464" w:rsidRDefault="009E0EAA" w:rsidP="00B55F3A">
      <w:pPr>
        <w:ind w:left="60"/>
        <w:rPr>
          <w:color w:val="000000"/>
          <w:sz w:val="22"/>
          <w:szCs w:val="22"/>
        </w:rPr>
      </w:pPr>
      <w:r>
        <w:rPr>
          <w:color w:val="000000"/>
          <w:sz w:val="22"/>
          <w:szCs w:val="22"/>
        </w:rPr>
        <w:t xml:space="preserve">Dan </w:t>
      </w:r>
      <w:r w:rsidR="005D2C0D">
        <w:rPr>
          <w:color w:val="000000"/>
          <w:sz w:val="22"/>
          <w:szCs w:val="22"/>
        </w:rPr>
        <w:t xml:space="preserve">Appelt </w:t>
      </w:r>
      <w:r w:rsidR="005D2C0D">
        <w:rPr>
          <w:rFonts w:ascii="Arial" w:hAnsi="Arial" w:cs="Arial"/>
          <w:sz w:val="20"/>
          <w:szCs w:val="20"/>
        </w:rPr>
        <w:t>Director</w:t>
      </w:r>
      <w:r>
        <w:rPr>
          <w:rFonts w:ascii="Arial" w:hAnsi="Arial" w:cs="Arial"/>
          <w:sz w:val="20"/>
          <w:szCs w:val="20"/>
        </w:rPr>
        <w:t>, Compliance Administration</w:t>
      </w:r>
    </w:p>
    <w:p w:rsidR="00B55F3A" w:rsidRPr="000D2464" w:rsidRDefault="009E0EAA" w:rsidP="00B55F3A">
      <w:pPr>
        <w:ind w:left="60"/>
        <w:rPr>
          <w:color w:val="000000"/>
          <w:sz w:val="22"/>
          <w:szCs w:val="22"/>
        </w:rPr>
      </w:pPr>
      <w:r>
        <w:rPr>
          <w:color w:val="000000"/>
          <w:sz w:val="22"/>
          <w:szCs w:val="22"/>
        </w:rPr>
        <w:t>Safety-Kleen</w:t>
      </w:r>
    </w:p>
    <w:p w:rsidR="00B55F3A" w:rsidRPr="000D2464" w:rsidRDefault="009E0EAA" w:rsidP="00B55F3A">
      <w:pPr>
        <w:ind w:left="60"/>
        <w:rPr>
          <w:color w:val="000000"/>
          <w:sz w:val="22"/>
          <w:szCs w:val="22"/>
        </w:rPr>
      </w:pPr>
      <w:r>
        <w:rPr>
          <w:color w:val="000000"/>
          <w:sz w:val="22"/>
          <w:szCs w:val="22"/>
        </w:rPr>
        <w:t>dappelt@safety-kleen.com</w:t>
      </w:r>
    </w:p>
    <w:p w:rsidR="00B55F3A" w:rsidRDefault="00B55F3A" w:rsidP="00B55F3A">
      <w:pPr>
        <w:rPr>
          <w:color w:val="000000"/>
          <w:sz w:val="22"/>
          <w:szCs w:val="22"/>
        </w:rPr>
      </w:pPr>
    </w:p>
    <w:p w:rsidR="00B55F3A" w:rsidRPr="000D2464" w:rsidRDefault="00D40A30" w:rsidP="00B55F3A">
      <w:pPr>
        <w:rPr>
          <w:color w:val="000000"/>
          <w:sz w:val="22"/>
          <w:szCs w:val="22"/>
        </w:rPr>
      </w:pPr>
      <w:r w:rsidRPr="00D40A30">
        <w:rPr>
          <w:color w:val="000000"/>
          <w:sz w:val="22"/>
          <w:szCs w:val="22"/>
        </w:rPr>
        <w:t>Melinda Keillor</w:t>
      </w:r>
    </w:p>
    <w:p w:rsidR="00B55F3A" w:rsidRPr="000D2464" w:rsidRDefault="00F547F0" w:rsidP="00B55F3A">
      <w:pPr>
        <w:rPr>
          <w:color w:val="000000"/>
          <w:sz w:val="22"/>
          <w:szCs w:val="22"/>
        </w:rPr>
      </w:pPr>
      <w:r w:rsidRPr="00F547F0">
        <w:rPr>
          <w:color w:val="000000"/>
          <w:sz w:val="22"/>
          <w:szCs w:val="22"/>
        </w:rPr>
        <w:t>Environmental Manager</w:t>
      </w:r>
    </w:p>
    <w:p w:rsidR="00B55F3A" w:rsidRPr="000D2464" w:rsidRDefault="00B55F3A" w:rsidP="00B55F3A">
      <w:pPr>
        <w:rPr>
          <w:color w:val="000000"/>
          <w:sz w:val="22"/>
          <w:szCs w:val="22"/>
        </w:rPr>
      </w:pPr>
      <w:r w:rsidRPr="000D2464">
        <w:rPr>
          <w:color w:val="000000"/>
          <w:sz w:val="22"/>
          <w:szCs w:val="22"/>
        </w:rPr>
        <w:t>Michigan Department of Environmental Quality</w:t>
      </w:r>
    </w:p>
    <w:p w:rsidR="00B55F3A" w:rsidRPr="000D2464" w:rsidRDefault="00F547F0" w:rsidP="00B55F3A">
      <w:pPr>
        <w:rPr>
          <w:color w:val="000000"/>
          <w:sz w:val="22"/>
          <w:szCs w:val="22"/>
        </w:rPr>
      </w:pPr>
      <w:r w:rsidRPr="00F547F0">
        <w:rPr>
          <w:color w:val="000000"/>
          <w:sz w:val="22"/>
          <w:szCs w:val="22"/>
        </w:rPr>
        <w:t>melinda.keillor@eqonline.com</w:t>
      </w:r>
    </w:p>
    <w:p w:rsidR="00B55F3A" w:rsidRPr="000D2464" w:rsidRDefault="00B55F3A" w:rsidP="00B55F3A">
      <w:pPr>
        <w:rPr>
          <w:color w:val="000000"/>
          <w:sz w:val="22"/>
          <w:szCs w:val="22"/>
        </w:rPr>
      </w:pPr>
    </w:p>
    <w:p w:rsidR="00B55F3A" w:rsidRPr="000D2464" w:rsidRDefault="00F547F0" w:rsidP="00B55F3A">
      <w:pPr>
        <w:rPr>
          <w:color w:val="000000"/>
          <w:sz w:val="22"/>
          <w:szCs w:val="22"/>
        </w:rPr>
      </w:pPr>
      <w:r>
        <w:rPr>
          <w:color w:val="000000"/>
          <w:sz w:val="22"/>
          <w:szCs w:val="22"/>
        </w:rPr>
        <w:t>Michael Williams</w:t>
      </w:r>
      <w:r w:rsidR="00B55F3A" w:rsidRPr="000D2464">
        <w:rPr>
          <w:color w:val="000000"/>
          <w:sz w:val="22"/>
          <w:szCs w:val="22"/>
        </w:rPr>
        <w:t xml:space="preserve"> </w:t>
      </w:r>
    </w:p>
    <w:p w:rsidR="00B55F3A" w:rsidRPr="000D2464" w:rsidRDefault="00F547F0" w:rsidP="00B55F3A">
      <w:pPr>
        <w:rPr>
          <w:color w:val="000000"/>
          <w:sz w:val="22"/>
          <w:szCs w:val="22"/>
        </w:rPr>
      </w:pPr>
      <w:r>
        <w:rPr>
          <w:color w:val="000000"/>
          <w:sz w:val="22"/>
          <w:szCs w:val="22"/>
        </w:rPr>
        <w:lastRenderedPageBreak/>
        <w:t>PSC, LLC</w:t>
      </w:r>
      <w:r w:rsidR="00B55F3A" w:rsidRPr="000D2464">
        <w:rPr>
          <w:color w:val="000000"/>
          <w:sz w:val="22"/>
          <w:szCs w:val="22"/>
        </w:rPr>
        <w:t>l</w:t>
      </w:r>
    </w:p>
    <w:p w:rsidR="00B55F3A" w:rsidRPr="000D2464" w:rsidRDefault="00B55F3A" w:rsidP="00B55F3A">
      <w:pPr>
        <w:rPr>
          <w:color w:val="000000"/>
          <w:sz w:val="22"/>
          <w:szCs w:val="22"/>
        </w:rPr>
      </w:pPr>
      <w:r w:rsidRPr="000D2464">
        <w:rPr>
          <w:color w:val="000000"/>
          <w:sz w:val="22"/>
          <w:szCs w:val="22"/>
        </w:rPr>
        <w:t>Vice President</w:t>
      </w:r>
      <w:r w:rsidR="00F547F0">
        <w:rPr>
          <w:color w:val="000000"/>
          <w:sz w:val="22"/>
          <w:szCs w:val="22"/>
        </w:rPr>
        <w:t>, Support Services</w:t>
      </w:r>
    </w:p>
    <w:p w:rsidR="00B55F3A" w:rsidRPr="000D2464" w:rsidRDefault="00B55F3A" w:rsidP="00B55F3A">
      <w:pPr>
        <w:tabs>
          <w:tab w:val="left" w:pos="-720"/>
          <w:tab w:val="left" w:pos="0"/>
          <w:tab w:val="left" w:pos="720"/>
          <w:tab w:val="left" w:pos="1440"/>
          <w:tab w:val="left" w:pos="2160"/>
          <w:tab w:val="left" w:pos="2880"/>
          <w:tab w:val="left" w:pos="3600"/>
          <w:tab w:val="left" w:pos="4320"/>
        </w:tabs>
        <w:rPr>
          <w:color w:val="000000"/>
          <w:sz w:val="22"/>
          <w:szCs w:val="22"/>
        </w:rPr>
      </w:pPr>
      <w:r w:rsidRPr="000D2464">
        <w:rPr>
          <w:color w:val="000000"/>
          <w:sz w:val="22"/>
          <w:szCs w:val="22"/>
        </w:rPr>
        <w:t>202</w:t>
      </w:r>
      <w:r>
        <w:rPr>
          <w:color w:val="000000"/>
          <w:sz w:val="22"/>
          <w:szCs w:val="22"/>
        </w:rPr>
        <w:t>-</w:t>
      </w:r>
      <w:r w:rsidRPr="000D2464">
        <w:rPr>
          <w:color w:val="000000"/>
          <w:sz w:val="22"/>
          <w:szCs w:val="22"/>
        </w:rPr>
        <w:t>783-0870</w:t>
      </w:r>
    </w:p>
    <w:p w:rsidR="00B55F3A" w:rsidRDefault="00B55F3A" w:rsidP="00B55F3A"/>
    <w:p w:rsidR="000F4D0A" w:rsidRPr="001F222E" w:rsidRDefault="000F4D0A">
      <w:pPr>
        <w:widowControl/>
        <w:tabs>
          <w:tab w:val="left" w:pos="-1440"/>
        </w:tabs>
        <w:ind w:left="720" w:hanging="720"/>
        <w:rPr>
          <w:sz w:val="22"/>
          <w:szCs w:val="22"/>
        </w:rPr>
      </w:pPr>
      <w:r w:rsidRPr="001F222E">
        <w:rPr>
          <w:b/>
          <w:bCs/>
          <w:sz w:val="22"/>
          <w:szCs w:val="22"/>
        </w:rPr>
        <w:t>3D.</w:t>
      </w:r>
      <w:r w:rsidRPr="001F222E">
        <w:rPr>
          <w:b/>
          <w:bCs/>
          <w:sz w:val="22"/>
          <w:szCs w:val="22"/>
        </w:rPr>
        <w:tab/>
        <w:t>Effects of Less Frequent Collection</w:t>
      </w:r>
    </w:p>
    <w:p w:rsidR="000F4D0A" w:rsidRPr="001F222E" w:rsidRDefault="000F4D0A">
      <w:pPr>
        <w:widowControl/>
        <w:rPr>
          <w:sz w:val="22"/>
          <w:szCs w:val="22"/>
        </w:rPr>
      </w:pPr>
    </w:p>
    <w:p w:rsidR="000F4D0A" w:rsidRPr="001F222E" w:rsidRDefault="000F4D0A">
      <w:pPr>
        <w:widowControl/>
        <w:rPr>
          <w:sz w:val="22"/>
          <w:szCs w:val="22"/>
        </w:rPr>
      </w:pPr>
      <w:r w:rsidRPr="001F222E">
        <w:rPr>
          <w:sz w:val="22"/>
          <w:szCs w:val="22"/>
        </w:rPr>
        <w:t>USEPA requires registrants to submit an initial application to USEPA under 40 CFR 262.21(b) and form samples and descriptions under 40 CFR 262.21(d).  These are one-time submittals.  Registrants need not submit any other application information under 40 CFR 262.21(b) or (d), except if USEPA requests changes or has questions.  If USEPA did not receive these submittals, USEPA would not be able to determine if the registrant:</w:t>
      </w:r>
    </w:p>
    <w:p w:rsidR="000F4D0A" w:rsidRPr="001F222E" w:rsidRDefault="000F4D0A" w:rsidP="00492230">
      <w:pPr>
        <w:pStyle w:val="Level1"/>
        <w:widowControl/>
        <w:numPr>
          <w:ilvl w:val="0"/>
          <w:numId w:val="3"/>
        </w:numPr>
        <w:tabs>
          <w:tab w:val="left" w:pos="-1440"/>
        </w:tabs>
        <w:outlineLvl w:val="9"/>
        <w:rPr>
          <w:sz w:val="22"/>
          <w:szCs w:val="22"/>
        </w:rPr>
      </w:pPr>
      <w:r w:rsidRPr="001F222E">
        <w:rPr>
          <w:sz w:val="22"/>
          <w:szCs w:val="22"/>
        </w:rPr>
        <w:t>will tightly control its manifest tracking numbers to ensure that each number pre-printed on the manifest is unique;</w:t>
      </w:r>
    </w:p>
    <w:p w:rsidR="000F4D0A" w:rsidRPr="001F222E" w:rsidRDefault="000F4D0A" w:rsidP="00492230">
      <w:pPr>
        <w:pStyle w:val="Level1"/>
        <w:widowControl/>
        <w:numPr>
          <w:ilvl w:val="0"/>
          <w:numId w:val="3"/>
        </w:numPr>
        <w:tabs>
          <w:tab w:val="left" w:pos="-1440"/>
        </w:tabs>
        <w:outlineLvl w:val="9"/>
        <w:rPr>
          <w:sz w:val="22"/>
          <w:szCs w:val="22"/>
        </w:rPr>
      </w:pPr>
      <w:r w:rsidRPr="001F222E">
        <w:rPr>
          <w:sz w:val="22"/>
          <w:szCs w:val="22"/>
        </w:rPr>
        <w:t>will use appropriate quality control measures to print a quality manifest consistently; and</w:t>
      </w:r>
    </w:p>
    <w:p w:rsidR="000F4D0A" w:rsidRPr="001F222E" w:rsidRDefault="000F4D0A" w:rsidP="00492230">
      <w:pPr>
        <w:pStyle w:val="Level1"/>
        <w:widowControl/>
        <w:numPr>
          <w:ilvl w:val="0"/>
          <w:numId w:val="3"/>
        </w:numPr>
        <w:tabs>
          <w:tab w:val="left" w:pos="-1440"/>
        </w:tabs>
        <w:outlineLvl w:val="9"/>
        <w:rPr>
          <w:sz w:val="22"/>
          <w:szCs w:val="22"/>
        </w:rPr>
      </w:pPr>
      <w:r w:rsidRPr="001F222E">
        <w:rPr>
          <w:sz w:val="22"/>
          <w:szCs w:val="22"/>
        </w:rPr>
        <w:t>is competent to print the manifest.</w:t>
      </w:r>
    </w:p>
    <w:p w:rsidR="000F4D0A" w:rsidRPr="001F222E" w:rsidRDefault="000F4D0A">
      <w:pPr>
        <w:widowControl/>
        <w:rPr>
          <w:sz w:val="22"/>
          <w:szCs w:val="22"/>
        </w:rPr>
      </w:pPr>
      <w:r w:rsidRPr="001F222E">
        <w:rPr>
          <w:sz w:val="22"/>
          <w:szCs w:val="22"/>
        </w:rPr>
        <w:t>USEPA also would not have any way to determine if the registrant’s manifest satisfies the print requirements at 40 CFR 262.21(f).  USEPA needs to visually examine the samples (e.g., to determine if it has acceptable copy-to-copy registration; if the instructions on the back of the copies do not bleed through; if the binding method is adequate; if the paper weight and paper type are adequate to convey handwritten imprints copy to copy).</w:t>
      </w:r>
    </w:p>
    <w:p w:rsidR="000F4D0A" w:rsidRPr="001F222E" w:rsidRDefault="000F4D0A">
      <w:pPr>
        <w:widowControl/>
        <w:ind w:firstLine="720"/>
        <w:rPr>
          <w:sz w:val="22"/>
          <w:szCs w:val="22"/>
        </w:rPr>
      </w:pPr>
      <w:r w:rsidRPr="001F222E">
        <w:rPr>
          <w:sz w:val="22"/>
          <w:szCs w:val="22"/>
        </w:rPr>
        <w:t>An approved registrant need not re-submit information to the Agency, unless it:</w:t>
      </w:r>
    </w:p>
    <w:p w:rsidR="000F4D0A" w:rsidRPr="001F222E" w:rsidRDefault="000F4D0A" w:rsidP="00492230">
      <w:pPr>
        <w:pStyle w:val="Level1"/>
        <w:widowControl/>
        <w:numPr>
          <w:ilvl w:val="0"/>
          <w:numId w:val="3"/>
        </w:numPr>
        <w:tabs>
          <w:tab w:val="left" w:pos="-1440"/>
        </w:tabs>
        <w:outlineLvl w:val="9"/>
        <w:rPr>
          <w:sz w:val="22"/>
          <w:szCs w:val="22"/>
        </w:rPr>
      </w:pPr>
      <w:r w:rsidRPr="001F222E">
        <w:rPr>
          <w:sz w:val="22"/>
          <w:szCs w:val="22"/>
        </w:rPr>
        <w:t>updates its initial application approved under 40 CFR 262.21(c)</w:t>
      </w:r>
    </w:p>
    <w:p w:rsidR="000F4D0A" w:rsidRPr="001F222E" w:rsidRDefault="000F4D0A" w:rsidP="00492230">
      <w:pPr>
        <w:pStyle w:val="Level1"/>
        <w:widowControl/>
        <w:numPr>
          <w:ilvl w:val="0"/>
          <w:numId w:val="3"/>
        </w:numPr>
        <w:tabs>
          <w:tab w:val="left" w:pos="-1440"/>
        </w:tabs>
        <w:outlineLvl w:val="9"/>
        <w:rPr>
          <w:sz w:val="22"/>
          <w:szCs w:val="22"/>
        </w:rPr>
      </w:pPr>
      <w:r w:rsidRPr="001F222E">
        <w:rPr>
          <w:sz w:val="22"/>
          <w:szCs w:val="22"/>
        </w:rPr>
        <w:t>wants a new suffix</w:t>
      </w:r>
    </w:p>
    <w:p w:rsidR="000F4D0A" w:rsidRPr="001F222E" w:rsidRDefault="000F4D0A" w:rsidP="00492230">
      <w:pPr>
        <w:pStyle w:val="Level1"/>
        <w:widowControl/>
        <w:numPr>
          <w:ilvl w:val="0"/>
          <w:numId w:val="3"/>
        </w:numPr>
        <w:tabs>
          <w:tab w:val="left" w:pos="-1440"/>
        </w:tabs>
        <w:outlineLvl w:val="9"/>
        <w:rPr>
          <w:sz w:val="22"/>
          <w:szCs w:val="22"/>
        </w:rPr>
      </w:pPr>
      <w:r w:rsidRPr="001F222E">
        <w:rPr>
          <w:sz w:val="22"/>
          <w:szCs w:val="22"/>
        </w:rPr>
        <w:t>seeks to change the paper type, paper weight, ink color of the instructions, or binding method of its approved forms</w:t>
      </w:r>
    </w:p>
    <w:p w:rsidR="000F4D0A" w:rsidRPr="001F222E" w:rsidRDefault="000F4D0A" w:rsidP="00492230">
      <w:pPr>
        <w:pStyle w:val="Level1"/>
        <w:widowControl/>
        <w:numPr>
          <w:ilvl w:val="0"/>
          <w:numId w:val="3"/>
        </w:numPr>
        <w:tabs>
          <w:tab w:val="left" w:pos="-1440"/>
        </w:tabs>
        <w:outlineLvl w:val="9"/>
        <w:rPr>
          <w:sz w:val="22"/>
          <w:szCs w:val="22"/>
        </w:rPr>
      </w:pPr>
      <w:r w:rsidRPr="001F222E">
        <w:rPr>
          <w:sz w:val="22"/>
          <w:szCs w:val="22"/>
        </w:rPr>
        <w:t>seeks to change the printing company.</w:t>
      </w:r>
    </w:p>
    <w:p w:rsidR="000F4D0A" w:rsidRPr="001F222E" w:rsidRDefault="000F4D0A">
      <w:pPr>
        <w:widowControl/>
        <w:rPr>
          <w:sz w:val="22"/>
          <w:szCs w:val="22"/>
        </w:rPr>
      </w:pPr>
      <w:r w:rsidRPr="001F222E">
        <w:rPr>
          <w:sz w:val="22"/>
          <w:szCs w:val="22"/>
        </w:rPr>
        <w:t>In regard to updates to the application, USEPA needs to learn about any updates.  For example, if the name or address of the registrant changes, USEPA must be informed of this.  If the registrant updates its quality control methods, USEPA must be apprised so it can evaluate the updated methods and require modifications if needed.  Less frequent information submittal would not allow USEPA to learn about these important updates and ensure they are appropriate.</w:t>
      </w:r>
    </w:p>
    <w:p w:rsidR="000F4D0A" w:rsidRPr="001F222E" w:rsidRDefault="000F4D0A">
      <w:pPr>
        <w:widowControl/>
        <w:ind w:firstLine="720"/>
        <w:rPr>
          <w:sz w:val="22"/>
          <w:szCs w:val="22"/>
        </w:rPr>
      </w:pPr>
      <w:r w:rsidRPr="001F222E">
        <w:rPr>
          <w:sz w:val="22"/>
          <w:szCs w:val="22"/>
        </w:rPr>
        <w:t>In regard to requests for a new suffix, USEPA needs to evaluate the registrant’s proposed new suffix to ensure it is unique.  Each registrant must generate its unique manifest tracking numbers using its unique suffix.  If registrants do not submit a request to USEPA for a new suffix, USEPA will not have a way to ensure that a registrant’s new suffix is unique.</w:t>
      </w:r>
    </w:p>
    <w:p w:rsidR="000F4D0A" w:rsidRPr="001F222E" w:rsidRDefault="000F4D0A">
      <w:pPr>
        <w:widowControl/>
        <w:ind w:firstLine="720"/>
        <w:rPr>
          <w:sz w:val="22"/>
          <w:szCs w:val="22"/>
        </w:rPr>
      </w:pPr>
      <w:r w:rsidRPr="001F222E">
        <w:rPr>
          <w:sz w:val="22"/>
          <w:szCs w:val="22"/>
        </w:rPr>
        <w:t>In regard to changes to the paper type, paper weight, ink color, or binding method or changes to the approved printer, USEPA must evaluate the form to determine if it satisfies the print requirements of 40 CFR 262.21(f).  After they are approved to print the form, for example, some registrants might seek to change their paper type to a lesser grade, which may not effectively convey impressions copy to copy.  Less frequent information submittal would not allow USEPA to evaluate changes to these key aspects of the registrant’s form.</w:t>
      </w:r>
    </w:p>
    <w:p w:rsidR="000F4D0A" w:rsidRPr="001F222E" w:rsidRDefault="000F4D0A">
      <w:pPr>
        <w:widowControl/>
        <w:ind w:firstLine="720"/>
        <w:rPr>
          <w:sz w:val="22"/>
          <w:szCs w:val="22"/>
        </w:rPr>
      </w:pPr>
      <w:r w:rsidRPr="001F222E">
        <w:rPr>
          <w:sz w:val="22"/>
          <w:szCs w:val="22"/>
        </w:rPr>
        <w:t>In regard to the manifest requirements, USEPA does not collect manifests under normal situations, but requires instead preparation of the manifest, use of the manifest during transportation, and recordkeeping of the manifests for a 3-year period.  Manifests are only collected by USEPA either to accompany an exception or discrepancy report or in the case of an export.  In addition, since the manifest is required to accompany all shipments of hazardous waste when shipped off site by the generator, less frequent preparation is not possible.  The frequency of off-site shipment is determined by the generator and depends on:</w:t>
      </w:r>
    </w:p>
    <w:p w:rsidR="000F4D0A" w:rsidRPr="001F222E" w:rsidRDefault="000F4D0A" w:rsidP="00492230">
      <w:pPr>
        <w:pStyle w:val="Level1"/>
        <w:widowControl/>
        <w:numPr>
          <w:ilvl w:val="0"/>
          <w:numId w:val="3"/>
        </w:numPr>
        <w:tabs>
          <w:tab w:val="left" w:pos="-1440"/>
        </w:tabs>
        <w:outlineLvl w:val="9"/>
        <w:rPr>
          <w:sz w:val="22"/>
          <w:szCs w:val="22"/>
        </w:rPr>
      </w:pPr>
      <w:r w:rsidRPr="001F222E">
        <w:rPr>
          <w:sz w:val="22"/>
          <w:szCs w:val="22"/>
        </w:rPr>
        <w:t>the quantities of waste to be shipped as they impact the economies of shipment</w:t>
      </w:r>
    </w:p>
    <w:p w:rsidR="000F4D0A" w:rsidRPr="001F222E" w:rsidRDefault="000F4D0A" w:rsidP="00492230">
      <w:pPr>
        <w:pStyle w:val="Level1"/>
        <w:widowControl/>
        <w:numPr>
          <w:ilvl w:val="0"/>
          <w:numId w:val="3"/>
        </w:numPr>
        <w:tabs>
          <w:tab w:val="left" w:pos="-1440"/>
        </w:tabs>
        <w:outlineLvl w:val="9"/>
        <w:rPr>
          <w:sz w:val="22"/>
          <w:szCs w:val="22"/>
        </w:rPr>
      </w:pPr>
      <w:r w:rsidRPr="001F222E">
        <w:rPr>
          <w:sz w:val="22"/>
          <w:szCs w:val="22"/>
        </w:rPr>
        <w:t>transporter scheduling</w:t>
      </w:r>
    </w:p>
    <w:p w:rsidR="000F4D0A" w:rsidRPr="001F222E" w:rsidRDefault="000F4D0A" w:rsidP="00492230">
      <w:pPr>
        <w:pStyle w:val="Level1"/>
        <w:widowControl/>
        <w:numPr>
          <w:ilvl w:val="0"/>
          <w:numId w:val="3"/>
        </w:numPr>
        <w:tabs>
          <w:tab w:val="left" w:pos="-1440"/>
        </w:tabs>
        <w:outlineLvl w:val="9"/>
        <w:rPr>
          <w:sz w:val="22"/>
          <w:szCs w:val="22"/>
        </w:rPr>
      </w:pPr>
      <w:r w:rsidRPr="001F222E">
        <w:rPr>
          <w:sz w:val="22"/>
          <w:szCs w:val="22"/>
        </w:rPr>
        <w:t>the applicable regulatory requirements.</w:t>
      </w:r>
    </w:p>
    <w:p w:rsidR="000F4D0A" w:rsidRPr="001F222E" w:rsidRDefault="000F4D0A">
      <w:pPr>
        <w:widowControl/>
        <w:rPr>
          <w:sz w:val="22"/>
          <w:szCs w:val="22"/>
        </w:rPr>
      </w:pPr>
      <w:r w:rsidRPr="001F222E">
        <w:rPr>
          <w:sz w:val="22"/>
          <w:szCs w:val="22"/>
        </w:rPr>
        <w:t xml:space="preserve">The present system gives the generator the opportunity to maximize the economies of off-site shipments by selecting a shipping frequency that is appropriate for the rate of waste generation.  Further, by requiring a manifest to accompany each shipment, USEPA ensures the manifest is available in the case of a discharge of hazardous waste during transportation.  Information on the manifest could be useful to emergency response personnel responding to the scene.  In this regard, less frequent manifesting could result in a less expedient or protective response to the release.  </w:t>
      </w:r>
    </w:p>
    <w:p w:rsidR="000F4D0A" w:rsidRPr="001F222E" w:rsidRDefault="000F4D0A">
      <w:pPr>
        <w:widowControl/>
        <w:ind w:firstLine="720"/>
        <w:rPr>
          <w:sz w:val="22"/>
          <w:szCs w:val="22"/>
        </w:rPr>
      </w:pPr>
      <w:r w:rsidRPr="001F222E">
        <w:rPr>
          <w:sz w:val="22"/>
          <w:szCs w:val="22"/>
        </w:rPr>
        <w:t xml:space="preserve">Note, however, that USEPA provides a manifest exemption at 40 CFR 262.20(e) and (f) for specified types of shipments, as appropriate.  Under 40 CFR 262.20(e), small quantity generators (SQGs), or those </w:t>
      </w:r>
      <w:r w:rsidRPr="001F222E">
        <w:rPr>
          <w:sz w:val="22"/>
          <w:szCs w:val="22"/>
        </w:rPr>
        <w:lastRenderedPageBreak/>
        <w:t>generators who generate between 100 and 1,000 kilograms/month of hazardous waste, can be exempt from manifest requirements if the waste is reclaimed under a contractual agreement that specifies the type of waste and frequency of shipments; the transporting vehicle is owned and operated by the reclaimer; and the generator retains a copy of the reclamation agreement for three years after termination or expiration of the agreement.  Under 40 CFR 262.20(f), generators who transport hazardous wastes on a public or private right-of-way within or along the border of contiguous property under the control of the same person, even if such contiguous property is divided by a public or private right-of-way, are exempt from manifesting requirements.</w:t>
      </w:r>
    </w:p>
    <w:p w:rsidR="000F4D0A" w:rsidRPr="001F222E" w:rsidRDefault="000F4D0A">
      <w:pPr>
        <w:widowControl/>
        <w:rPr>
          <w:sz w:val="22"/>
          <w:szCs w:val="22"/>
        </w:rPr>
      </w:pPr>
    </w:p>
    <w:p w:rsidR="000F4D0A" w:rsidRPr="001F222E" w:rsidRDefault="000F4D0A">
      <w:pPr>
        <w:widowControl/>
        <w:tabs>
          <w:tab w:val="left" w:pos="-1440"/>
        </w:tabs>
        <w:ind w:left="720" w:hanging="720"/>
        <w:rPr>
          <w:b/>
          <w:bCs/>
          <w:sz w:val="22"/>
          <w:szCs w:val="22"/>
        </w:rPr>
      </w:pPr>
      <w:r w:rsidRPr="001F222E">
        <w:rPr>
          <w:b/>
          <w:bCs/>
          <w:sz w:val="22"/>
          <w:szCs w:val="22"/>
        </w:rPr>
        <w:t>3E.</w:t>
      </w:r>
      <w:r w:rsidRPr="001F222E">
        <w:rPr>
          <w:b/>
          <w:bCs/>
          <w:sz w:val="22"/>
          <w:szCs w:val="22"/>
        </w:rPr>
        <w:tab/>
        <w:t>Confidentiality</w:t>
      </w:r>
    </w:p>
    <w:p w:rsidR="000F4D0A" w:rsidRPr="001F222E" w:rsidRDefault="000F4D0A">
      <w:pPr>
        <w:widowControl/>
        <w:rPr>
          <w:b/>
          <w:bCs/>
          <w:sz w:val="22"/>
          <w:szCs w:val="22"/>
        </w:rPr>
      </w:pPr>
    </w:p>
    <w:p w:rsidR="000F4D0A" w:rsidRPr="001F222E" w:rsidRDefault="000F4D0A">
      <w:pPr>
        <w:widowControl/>
        <w:rPr>
          <w:sz w:val="22"/>
          <w:szCs w:val="22"/>
        </w:rPr>
      </w:pPr>
      <w:r w:rsidRPr="001F222E">
        <w:rPr>
          <w:sz w:val="22"/>
          <w:szCs w:val="22"/>
        </w:rPr>
        <w:t>Section 3007(b) of RCRA and 40 CFR 2 subpart B, which define USEPA’s general policy on the public disclosure of information, contain provisions for confidentiality.  However, the Agency does not anticipate that businesses will assert a claim of confidentiality covering all or part of the information collection requirements covered in this ICR.  If such a claim was asserted, USEPA must and will manage that information in accordance with the regulations cited above.</w:t>
      </w:r>
    </w:p>
    <w:p w:rsidR="000F4D0A" w:rsidRPr="001F222E" w:rsidRDefault="000F4D0A">
      <w:pPr>
        <w:widowControl/>
        <w:rPr>
          <w:sz w:val="22"/>
          <w:szCs w:val="22"/>
        </w:rPr>
      </w:pPr>
    </w:p>
    <w:p w:rsidR="000F4D0A" w:rsidRPr="001F222E" w:rsidRDefault="000F4D0A">
      <w:pPr>
        <w:widowControl/>
        <w:tabs>
          <w:tab w:val="left" w:pos="-1440"/>
        </w:tabs>
        <w:ind w:left="720" w:hanging="720"/>
        <w:rPr>
          <w:b/>
          <w:bCs/>
          <w:sz w:val="22"/>
          <w:szCs w:val="22"/>
        </w:rPr>
      </w:pPr>
      <w:r w:rsidRPr="001F222E">
        <w:rPr>
          <w:b/>
          <w:bCs/>
          <w:sz w:val="22"/>
          <w:szCs w:val="22"/>
        </w:rPr>
        <w:t>3F.</w:t>
      </w:r>
      <w:r w:rsidRPr="001F222E">
        <w:rPr>
          <w:b/>
          <w:bCs/>
          <w:sz w:val="22"/>
          <w:szCs w:val="22"/>
        </w:rPr>
        <w:tab/>
        <w:t>Sensitive Questions</w:t>
      </w:r>
    </w:p>
    <w:p w:rsidR="000F4D0A" w:rsidRPr="001F222E" w:rsidRDefault="000F4D0A">
      <w:pPr>
        <w:widowControl/>
        <w:rPr>
          <w:b/>
          <w:bCs/>
          <w:sz w:val="22"/>
          <w:szCs w:val="22"/>
        </w:rPr>
      </w:pPr>
    </w:p>
    <w:p w:rsidR="000F4D0A" w:rsidRPr="001F222E" w:rsidRDefault="000F4D0A">
      <w:pPr>
        <w:widowControl/>
        <w:rPr>
          <w:sz w:val="22"/>
          <w:szCs w:val="22"/>
        </w:rPr>
      </w:pPr>
      <w:r w:rsidRPr="001F222E">
        <w:rPr>
          <w:sz w:val="22"/>
          <w:szCs w:val="22"/>
        </w:rPr>
        <w:t>No questions of a sensitive nature are included in any of the information collection requirements.</w:t>
      </w:r>
    </w:p>
    <w:p w:rsidR="000F4D0A" w:rsidRPr="001F222E" w:rsidRDefault="000F4D0A">
      <w:pPr>
        <w:widowControl/>
        <w:rPr>
          <w:sz w:val="22"/>
          <w:szCs w:val="22"/>
        </w:rPr>
      </w:pPr>
    </w:p>
    <w:p w:rsidR="000F4D0A" w:rsidRPr="001F222E" w:rsidRDefault="000F4D0A">
      <w:pPr>
        <w:widowControl/>
        <w:tabs>
          <w:tab w:val="left" w:pos="-1440"/>
        </w:tabs>
        <w:ind w:left="720" w:hanging="720"/>
        <w:rPr>
          <w:sz w:val="22"/>
          <w:szCs w:val="22"/>
        </w:rPr>
      </w:pPr>
      <w:r w:rsidRPr="001F222E">
        <w:rPr>
          <w:b/>
          <w:bCs/>
          <w:sz w:val="22"/>
          <w:szCs w:val="22"/>
        </w:rPr>
        <w:t>4.</w:t>
      </w:r>
      <w:r w:rsidRPr="001F222E">
        <w:rPr>
          <w:b/>
          <w:bCs/>
          <w:sz w:val="22"/>
          <w:szCs w:val="22"/>
        </w:rPr>
        <w:tab/>
        <w:t>UNIVERSE OF AFFECTED RESPONDENTS</w:t>
      </w:r>
    </w:p>
    <w:p w:rsidR="000F4D0A" w:rsidRPr="001F222E" w:rsidRDefault="000F4D0A">
      <w:pPr>
        <w:widowControl/>
        <w:rPr>
          <w:sz w:val="22"/>
          <w:szCs w:val="22"/>
        </w:rPr>
      </w:pPr>
    </w:p>
    <w:p w:rsidR="000F4D0A" w:rsidRPr="001F222E" w:rsidRDefault="000F4D0A">
      <w:pPr>
        <w:widowControl/>
        <w:tabs>
          <w:tab w:val="left" w:pos="-1440"/>
        </w:tabs>
        <w:ind w:left="720" w:hanging="720"/>
        <w:rPr>
          <w:sz w:val="22"/>
          <w:szCs w:val="22"/>
        </w:rPr>
      </w:pPr>
      <w:r w:rsidRPr="001F222E">
        <w:rPr>
          <w:b/>
          <w:bCs/>
          <w:sz w:val="22"/>
          <w:szCs w:val="22"/>
        </w:rPr>
        <w:t>4A.</w:t>
      </w:r>
      <w:r w:rsidRPr="001F222E">
        <w:rPr>
          <w:b/>
          <w:bCs/>
          <w:sz w:val="22"/>
          <w:szCs w:val="22"/>
        </w:rPr>
        <w:tab/>
      </w:r>
      <w:r w:rsidR="00CD2FB2">
        <w:rPr>
          <w:b/>
          <w:bCs/>
          <w:sz w:val="22"/>
          <w:szCs w:val="22"/>
        </w:rPr>
        <w:t>Respondents/SIC Codes</w:t>
      </w:r>
    </w:p>
    <w:p w:rsidR="000F4D0A" w:rsidRPr="001F222E" w:rsidRDefault="000F4D0A">
      <w:pPr>
        <w:widowControl/>
        <w:rPr>
          <w:sz w:val="22"/>
          <w:szCs w:val="22"/>
        </w:rPr>
      </w:pPr>
    </w:p>
    <w:p w:rsidR="00823ACA" w:rsidRPr="001F222E" w:rsidRDefault="00823ACA" w:rsidP="00823ACA">
      <w:pPr>
        <w:keepNext/>
        <w:keepLines/>
        <w:widowControl/>
        <w:ind w:firstLine="720"/>
        <w:rPr>
          <w:color w:val="000000"/>
          <w:sz w:val="22"/>
          <w:szCs w:val="22"/>
        </w:rPr>
      </w:pPr>
      <w:r w:rsidRPr="001F222E">
        <w:rPr>
          <w:color w:val="000000"/>
          <w:sz w:val="22"/>
          <w:szCs w:val="22"/>
        </w:rPr>
        <w:t>Following are the Standard Industrial Classification (SIC) codes and the North American Industry Classification System (NAICS) codes of facilities most likely subject to the requirements in this ICR.</w:t>
      </w:r>
    </w:p>
    <w:p w:rsidR="000F4D0A" w:rsidRPr="001F222E" w:rsidRDefault="000F4D0A">
      <w:pPr>
        <w:widowControl/>
        <w:rPr>
          <w:sz w:val="22"/>
          <w:szCs w:val="22"/>
        </w:rPr>
      </w:pPr>
    </w:p>
    <w:tbl>
      <w:tblPr>
        <w:tblW w:w="0" w:type="auto"/>
        <w:tblInd w:w="120" w:type="dxa"/>
        <w:tblLayout w:type="fixed"/>
        <w:tblCellMar>
          <w:left w:w="120" w:type="dxa"/>
          <w:right w:w="120" w:type="dxa"/>
        </w:tblCellMar>
        <w:tblLook w:val="0000"/>
      </w:tblPr>
      <w:tblGrid>
        <w:gridCol w:w="4410"/>
        <w:gridCol w:w="2880"/>
        <w:gridCol w:w="1980"/>
      </w:tblGrid>
      <w:tr w:rsidR="00823ACA" w:rsidRPr="001F222E">
        <w:trPr>
          <w:tblHeader/>
        </w:trPr>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Industrial Sector</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SIC Code(s)</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NAICS Code(s)</w:t>
            </w:r>
          </w:p>
        </w:tc>
      </w:tr>
      <w:tr w:rsidR="00823ACA" w:rsidRPr="001F222E">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rPr>
                <w:sz w:val="22"/>
                <w:szCs w:val="22"/>
              </w:rPr>
            </w:pPr>
            <w:r w:rsidRPr="001F222E">
              <w:rPr>
                <w:sz w:val="22"/>
                <w:szCs w:val="22"/>
              </w:rPr>
              <w:t>Agriculture, Forestry, Fishing, and Hunting</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01-09</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11</w:t>
            </w:r>
          </w:p>
        </w:tc>
      </w:tr>
      <w:tr w:rsidR="00823ACA" w:rsidRPr="001F222E">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rPr>
                <w:sz w:val="22"/>
                <w:szCs w:val="22"/>
              </w:rPr>
            </w:pPr>
            <w:r w:rsidRPr="001F222E">
              <w:rPr>
                <w:sz w:val="22"/>
                <w:szCs w:val="22"/>
              </w:rPr>
              <w:t>Mining</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10-14</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21</w:t>
            </w:r>
          </w:p>
        </w:tc>
      </w:tr>
      <w:tr w:rsidR="00823ACA" w:rsidRPr="001F222E">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rPr>
                <w:sz w:val="22"/>
                <w:szCs w:val="22"/>
              </w:rPr>
            </w:pPr>
            <w:r w:rsidRPr="001F222E">
              <w:rPr>
                <w:sz w:val="22"/>
                <w:szCs w:val="22"/>
              </w:rPr>
              <w:t>Utilities</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49</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22</w:t>
            </w:r>
          </w:p>
        </w:tc>
      </w:tr>
      <w:tr w:rsidR="00823ACA" w:rsidRPr="001F222E">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rPr>
                <w:sz w:val="22"/>
                <w:szCs w:val="22"/>
              </w:rPr>
            </w:pPr>
            <w:r w:rsidRPr="001F222E">
              <w:rPr>
                <w:sz w:val="22"/>
                <w:szCs w:val="22"/>
              </w:rPr>
              <w:t xml:space="preserve">Construction </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15-17</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23</w:t>
            </w:r>
          </w:p>
        </w:tc>
      </w:tr>
      <w:tr w:rsidR="00823ACA" w:rsidRPr="001F222E">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rPr>
                <w:sz w:val="22"/>
                <w:szCs w:val="22"/>
              </w:rPr>
            </w:pPr>
            <w:r w:rsidRPr="001F222E">
              <w:rPr>
                <w:sz w:val="22"/>
                <w:szCs w:val="22"/>
              </w:rPr>
              <w:t>Manufacturing</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20-39</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31-33</w:t>
            </w:r>
          </w:p>
        </w:tc>
      </w:tr>
      <w:tr w:rsidR="00823ACA" w:rsidRPr="001F222E">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rPr>
                <w:sz w:val="22"/>
                <w:szCs w:val="22"/>
              </w:rPr>
            </w:pPr>
            <w:r w:rsidRPr="001F222E">
              <w:rPr>
                <w:sz w:val="22"/>
                <w:szCs w:val="22"/>
              </w:rPr>
              <w:t>Wholesale Trade</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50-51</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42</w:t>
            </w:r>
          </w:p>
        </w:tc>
      </w:tr>
      <w:tr w:rsidR="00823ACA" w:rsidRPr="001F222E">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rPr>
                <w:sz w:val="22"/>
                <w:szCs w:val="22"/>
              </w:rPr>
            </w:pPr>
            <w:r w:rsidRPr="001F222E">
              <w:rPr>
                <w:sz w:val="22"/>
                <w:szCs w:val="22"/>
              </w:rPr>
              <w:t>Retail Trade</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52-59</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44-45</w:t>
            </w:r>
          </w:p>
        </w:tc>
      </w:tr>
      <w:tr w:rsidR="00823ACA" w:rsidRPr="001F222E">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rPr>
                <w:sz w:val="22"/>
                <w:szCs w:val="22"/>
              </w:rPr>
            </w:pPr>
            <w:r w:rsidRPr="001F222E">
              <w:rPr>
                <w:sz w:val="22"/>
                <w:szCs w:val="22"/>
              </w:rPr>
              <w:t>Transportation and Warehousing</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40-47</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widowControl/>
              <w:spacing w:after="58"/>
              <w:jc w:val="center"/>
              <w:rPr>
                <w:sz w:val="22"/>
                <w:szCs w:val="22"/>
              </w:rPr>
            </w:pPr>
            <w:r w:rsidRPr="001F222E">
              <w:rPr>
                <w:sz w:val="22"/>
                <w:szCs w:val="22"/>
              </w:rPr>
              <w:t>48-49</w:t>
            </w:r>
          </w:p>
        </w:tc>
      </w:tr>
      <w:tr w:rsidR="00823ACA" w:rsidRPr="001F222E">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keepNext/>
              <w:keepLines/>
              <w:widowControl/>
              <w:spacing w:after="58"/>
              <w:rPr>
                <w:sz w:val="22"/>
                <w:szCs w:val="22"/>
              </w:rPr>
            </w:pPr>
            <w:r w:rsidRPr="001F222E">
              <w:rPr>
                <w:sz w:val="22"/>
                <w:szCs w:val="22"/>
              </w:rPr>
              <w:t>Information</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keepNext/>
              <w:keepLines/>
              <w:widowControl/>
              <w:spacing w:after="58"/>
              <w:jc w:val="center"/>
              <w:rPr>
                <w:sz w:val="22"/>
                <w:szCs w:val="22"/>
              </w:rPr>
            </w:pPr>
            <w:r w:rsidRPr="001F222E">
              <w:rPr>
                <w:sz w:val="22"/>
                <w:szCs w:val="22"/>
              </w:rPr>
              <w:t>27, 48, 73 (partial), 78</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keepNext/>
              <w:keepLines/>
              <w:widowControl/>
              <w:spacing w:after="58"/>
              <w:jc w:val="center"/>
              <w:rPr>
                <w:sz w:val="22"/>
                <w:szCs w:val="22"/>
              </w:rPr>
            </w:pPr>
            <w:r w:rsidRPr="001F222E">
              <w:rPr>
                <w:sz w:val="22"/>
                <w:szCs w:val="22"/>
              </w:rPr>
              <w:t>51</w:t>
            </w:r>
          </w:p>
        </w:tc>
      </w:tr>
      <w:tr w:rsidR="00823ACA" w:rsidRPr="001F222E">
        <w:tc>
          <w:tcPr>
            <w:tcW w:w="441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keepNext/>
              <w:keepLines/>
              <w:widowControl/>
              <w:spacing w:after="58"/>
              <w:rPr>
                <w:sz w:val="22"/>
                <w:szCs w:val="22"/>
              </w:rPr>
            </w:pPr>
            <w:r w:rsidRPr="001F222E">
              <w:rPr>
                <w:sz w:val="22"/>
                <w:szCs w:val="22"/>
              </w:rPr>
              <w:t>Waste Management &amp; Remediation Services</w:t>
            </w:r>
          </w:p>
        </w:tc>
        <w:tc>
          <w:tcPr>
            <w:tcW w:w="2880" w:type="dxa"/>
            <w:tcBorders>
              <w:top w:val="single" w:sz="7" w:space="0" w:color="000000"/>
              <w:left w:val="single" w:sz="7" w:space="0" w:color="000000"/>
              <w:bottom w:val="single" w:sz="6" w:space="0" w:color="FFFFFF"/>
              <w:right w:val="single" w:sz="6" w:space="0" w:color="FFFFFF"/>
            </w:tcBorders>
          </w:tcPr>
          <w:p w:rsidR="00823ACA" w:rsidRPr="001F222E" w:rsidRDefault="00823ACA">
            <w:pPr>
              <w:spacing w:line="120" w:lineRule="exact"/>
              <w:rPr>
                <w:sz w:val="22"/>
                <w:szCs w:val="22"/>
              </w:rPr>
            </w:pPr>
          </w:p>
          <w:p w:rsidR="00823ACA" w:rsidRPr="001F222E" w:rsidRDefault="00823ACA">
            <w:pPr>
              <w:keepNext/>
              <w:keepLines/>
              <w:widowControl/>
              <w:spacing w:after="58"/>
              <w:jc w:val="center"/>
              <w:rPr>
                <w:sz w:val="22"/>
                <w:szCs w:val="22"/>
              </w:rPr>
            </w:pPr>
            <w:r w:rsidRPr="001F222E">
              <w:rPr>
                <w:sz w:val="22"/>
                <w:szCs w:val="22"/>
              </w:rPr>
              <w:t>1799, 4953, 4959</w:t>
            </w:r>
          </w:p>
        </w:tc>
        <w:tc>
          <w:tcPr>
            <w:tcW w:w="1980" w:type="dxa"/>
            <w:tcBorders>
              <w:top w:val="single" w:sz="7" w:space="0" w:color="000000"/>
              <w:left w:val="single" w:sz="7" w:space="0" w:color="000000"/>
              <w:bottom w:val="single" w:sz="6" w:space="0" w:color="FFFFFF"/>
              <w:right w:val="single" w:sz="7" w:space="0" w:color="000000"/>
            </w:tcBorders>
          </w:tcPr>
          <w:p w:rsidR="00823ACA" w:rsidRPr="001F222E" w:rsidRDefault="00823ACA">
            <w:pPr>
              <w:spacing w:line="120" w:lineRule="exact"/>
              <w:rPr>
                <w:sz w:val="22"/>
                <w:szCs w:val="22"/>
              </w:rPr>
            </w:pPr>
          </w:p>
          <w:p w:rsidR="00823ACA" w:rsidRPr="001F222E" w:rsidRDefault="00823ACA">
            <w:pPr>
              <w:keepNext/>
              <w:keepLines/>
              <w:widowControl/>
              <w:spacing w:after="58"/>
              <w:jc w:val="center"/>
              <w:rPr>
                <w:sz w:val="22"/>
                <w:szCs w:val="22"/>
              </w:rPr>
            </w:pPr>
            <w:r w:rsidRPr="001F222E">
              <w:rPr>
                <w:sz w:val="22"/>
                <w:szCs w:val="22"/>
              </w:rPr>
              <w:t>562</w:t>
            </w:r>
          </w:p>
        </w:tc>
      </w:tr>
      <w:tr w:rsidR="00823ACA" w:rsidRPr="001F222E">
        <w:tc>
          <w:tcPr>
            <w:tcW w:w="4410" w:type="dxa"/>
            <w:tcBorders>
              <w:top w:val="single" w:sz="7" w:space="0" w:color="000000"/>
              <w:left w:val="single" w:sz="7" w:space="0" w:color="000000"/>
              <w:bottom w:val="single" w:sz="7" w:space="0" w:color="000000"/>
              <w:right w:val="single" w:sz="6" w:space="0" w:color="FFFFFF"/>
            </w:tcBorders>
          </w:tcPr>
          <w:p w:rsidR="00823ACA" w:rsidRPr="001F222E" w:rsidRDefault="00823ACA">
            <w:pPr>
              <w:spacing w:line="120" w:lineRule="exact"/>
              <w:rPr>
                <w:sz w:val="22"/>
                <w:szCs w:val="22"/>
              </w:rPr>
            </w:pPr>
          </w:p>
          <w:p w:rsidR="00823ACA" w:rsidRPr="001F222E" w:rsidRDefault="00823ACA">
            <w:pPr>
              <w:keepNext/>
              <w:keepLines/>
              <w:widowControl/>
              <w:spacing w:after="58"/>
              <w:rPr>
                <w:sz w:val="22"/>
                <w:szCs w:val="22"/>
              </w:rPr>
            </w:pPr>
            <w:r w:rsidRPr="001F222E">
              <w:rPr>
                <w:sz w:val="22"/>
                <w:szCs w:val="22"/>
              </w:rPr>
              <w:t>Public Administration</w:t>
            </w:r>
          </w:p>
        </w:tc>
        <w:tc>
          <w:tcPr>
            <w:tcW w:w="2880" w:type="dxa"/>
            <w:tcBorders>
              <w:top w:val="single" w:sz="7" w:space="0" w:color="000000"/>
              <w:left w:val="single" w:sz="7" w:space="0" w:color="000000"/>
              <w:bottom w:val="single" w:sz="7" w:space="0" w:color="000000"/>
              <w:right w:val="single" w:sz="6" w:space="0" w:color="FFFFFF"/>
            </w:tcBorders>
          </w:tcPr>
          <w:p w:rsidR="00823ACA" w:rsidRPr="001F222E" w:rsidRDefault="00823ACA">
            <w:pPr>
              <w:spacing w:line="120" w:lineRule="exact"/>
              <w:rPr>
                <w:sz w:val="22"/>
                <w:szCs w:val="22"/>
              </w:rPr>
            </w:pPr>
          </w:p>
          <w:p w:rsidR="00823ACA" w:rsidRPr="001F222E" w:rsidRDefault="00823ACA">
            <w:pPr>
              <w:keepNext/>
              <w:keepLines/>
              <w:widowControl/>
              <w:spacing w:after="58"/>
              <w:jc w:val="center"/>
              <w:rPr>
                <w:sz w:val="22"/>
                <w:szCs w:val="22"/>
              </w:rPr>
            </w:pPr>
            <w:r w:rsidRPr="001F222E">
              <w:rPr>
                <w:sz w:val="22"/>
                <w:szCs w:val="22"/>
              </w:rPr>
              <w:t>91-97</w:t>
            </w:r>
          </w:p>
        </w:tc>
        <w:tc>
          <w:tcPr>
            <w:tcW w:w="1980" w:type="dxa"/>
            <w:tcBorders>
              <w:top w:val="single" w:sz="7" w:space="0" w:color="000000"/>
              <w:left w:val="single" w:sz="7" w:space="0" w:color="000000"/>
              <w:bottom w:val="single" w:sz="7" w:space="0" w:color="000000"/>
              <w:right w:val="single" w:sz="7" w:space="0" w:color="000000"/>
            </w:tcBorders>
          </w:tcPr>
          <w:p w:rsidR="00823ACA" w:rsidRPr="001F222E" w:rsidRDefault="00823ACA">
            <w:pPr>
              <w:spacing w:line="120" w:lineRule="exact"/>
              <w:rPr>
                <w:sz w:val="22"/>
                <w:szCs w:val="22"/>
              </w:rPr>
            </w:pPr>
          </w:p>
          <w:p w:rsidR="00823ACA" w:rsidRPr="001F222E" w:rsidRDefault="00823ACA">
            <w:pPr>
              <w:keepNext/>
              <w:keepLines/>
              <w:widowControl/>
              <w:spacing w:after="58"/>
              <w:jc w:val="center"/>
              <w:rPr>
                <w:sz w:val="22"/>
                <w:szCs w:val="22"/>
              </w:rPr>
            </w:pPr>
            <w:r w:rsidRPr="001F222E">
              <w:rPr>
                <w:sz w:val="22"/>
                <w:szCs w:val="22"/>
              </w:rPr>
              <w:t>92</w:t>
            </w:r>
          </w:p>
        </w:tc>
      </w:tr>
    </w:tbl>
    <w:p w:rsidR="000F4D0A" w:rsidRPr="001F222E" w:rsidRDefault="000F4D0A">
      <w:pPr>
        <w:keepLines/>
        <w:widowControl/>
        <w:rPr>
          <w:sz w:val="22"/>
          <w:szCs w:val="22"/>
        </w:rPr>
      </w:pPr>
    </w:p>
    <w:p w:rsidR="000F4D0A" w:rsidRPr="001F222E" w:rsidRDefault="000F4D0A">
      <w:pPr>
        <w:widowControl/>
        <w:rPr>
          <w:sz w:val="22"/>
          <w:szCs w:val="22"/>
        </w:rPr>
      </w:pPr>
    </w:p>
    <w:p w:rsidR="000F4D0A" w:rsidRPr="001F222E" w:rsidRDefault="000F4D0A">
      <w:pPr>
        <w:widowControl/>
        <w:tabs>
          <w:tab w:val="left" w:pos="-1440"/>
        </w:tabs>
        <w:ind w:left="720" w:hanging="720"/>
        <w:rPr>
          <w:b/>
          <w:bCs/>
          <w:sz w:val="22"/>
          <w:szCs w:val="22"/>
        </w:rPr>
      </w:pPr>
      <w:r w:rsidRPr="001F222E">
        <w:rPr>
          <w:b/>
          <w:bCs/>
          <w:sz w:val="22"/>
          <w:szCs w:val="22"/>
        </w:rPr>
        <w:t>4B.</w:t>
      </w:r>
      <w:r w:rsidRPr="001F222E">
        <w:rPr>
          <w:b/>
          <w:bCs/>
          <w:sz w:val="22"/>
          <w:szCs w:val="22"/>
        </w:rPr>
        <w:tab/>
        <w:t>Types &amp; Count of Entities Affected</w:t>
      </w:r>
    </w:p>
    <w:p w:rsidR="000A328B" w:rsidRDefault="000A328B">
      <w:pPr>
        <w:widowControl/>
        <w:ind w:left="720"/>
        <w:rPr>
          <w:b/>
          <w:bCs/>
          <w:sz w:val="22"/>
          <w:szCs w:val="22"/>
        </w:rPr>
      </w:pPr>
    </w:p>
    <w:p w:rsidR="000F4D0A" w:rsidRPr="001F222E" w:rsidRDefault="000F4D0A">
      <w:pPr>
        <w:widowControl/>
        <w:rPr>
          <w:sz w:val="22"/>
          <w:szCs w:val="22"/>
        </w:rPr>
      </w:pPr>
      <w:r w:rsidRPr="001F222E">
        <w:rPr>
          <w:sz w:val="22"/>
          <w:szCs w:val="22"/>
        </w:rPr>
        <w:t>There are basically five categories of entities affected by the respondent activities required for each information collection element discussed in this ICR:</w:t>
      </w:r>
    </w:p>
    <w:p w:rsidR="000F4D0A" w:rsidRPr="001F222E" w:rsidRDefault="000F4D0A" w:rsidP="00492230">
      <w:pPr>
        <w:pStyle w:val="Level1"/>
        <w:widowControl/>
        <w:numPr>
          <w:ilvl w:val="0"/>
          <w:numId w:val="3"/>
        </w:numPr>
        <w:tabs>
          <w:tab w:val="left" w:pos="-1440"/>
        </w:tabs>
        <w:outlineLvl w:val="9"/>
        <w:rPr>
          <w:sz w:val="22"/>
          <w:szCs w:val="22"/>
        </w:rPr>
      </w:pPr>
      <w:r w:rsidRPr="001F222E">
        <w:rPr>
          <w:sz w:val="22"/>
          <w:szCs w:val="22"/>
        </w:rPr>
        <w:t>Registrant organizations (manifest printer registry)</w:t>
      </w:r>
    </w:p>
    <w:p w:rsidR="000F4D0A" w:rsidRPr="001F222E" w:rsidRDefault="000F4D0A" w:rsidP="00492230">
      <w:pPr>
        <w:pStyle w:val="Level1"/>
        <w:widowControl/>
        <w:numPr>
          <w:ilvl w:val="0"/>
          <w:numId w:val="3"/>
        </w:numPr>
        <w:tabs>
          <w:tab w:val="left" w:pos="-1440"/>
        </w:tabs>
        <w:outlineLvl w:val="9"/>
        <w:rPr>
          <w:sz w:val="22"/>
          <w:szCs w:val="22"/>
        </w:rPr>
      </w:pPr>
      <w:r w:rsidRPr="001F222E">
        <w:rPr>
          <w:sz w:val="22"/>
          <w:szCs w:val="22"/>
        </w:rPr>
        <w:lastRenderedPageBreak/>
        <w:t>Hazardous waste generators which ship hazardous waste offsite</w:t>
      </w:r>
    </w:p>
    <w:p w:rsidR="000F4D0A" w:rsidRPr="001F222E" w:rsidRDefault="000F4D0A" w:rsidP="00492230">
      <w:pPr>
        <w:pStyle w:val="Level1"/>
        <w:widowControl/>
        <w:numPr>
          <w:ilvl w:val="0"/>
          <w:numId w:val="3"/>
        </w:numPr>
        <w:tabs>
          <w:tab w:val="left" w:pos="-1440"/>
        </w:tabs>
        <w:outlineLvl w:val="9"/>
        <w:rPr>
          <w:sz w:val="22"/>
          <w:szCs w:val="22"/>
        </w:rPr>
      </w:pPr>
      <w:r w:rsidRPr="001F222E">
        <w:rPr>
          <w:sz w:val="22"/>
          <w:szCs w:val="22"/>
        </w:rPr>
        <w:t>Hazardous waste transporters</w:t>
      </w:r>
    </w:p>
    <w:p w:rsidR="000F4D0A" w:rsidRPr="001F222E" w:rsidRDefault="000F4D0A" w:rsidP="00492230">
      <w:pPr>
        <w:pStyle w:val="Level1"/>
        <w:widowControl/>
        <w:numPr>
          <w:ilvl w:val="0"/>
          <w:numId w:val="3"/>
        </w:numPr>
        <w:tabs>
          <w:tab w:val="left" w:pos="-1440"/>
        </w:tabs>
        <w:outlineLvl w:val="9"/>
        <w:rPr>
          <w:sz w:val="22"/>
          <w:szCs w:val="22"/>
        </w:rPr>
      </w:pPr>
      <w:r w:rsidRPr="001F222E">
        <w:rPr>
          <w:sz w:val="22"/>
          <w:szCs w:val="22"/>
        </w:rPr>
        <w:t>Hazardous waste TSDFs (treatment, storage, disposal facilities) which receive offsite shipments</w:t>
      </w:r>
    </w:p>
    <w:p w:rsidR="000F4D0A" w:rsidRPr="001F222E" w:rsidRDefault="000F4D0A" w:rsidP="00492230">
      <w:pPr>
        <w:pStyle w:val="Level1"/>
        <w:widowControl/>
        <w:numPr>
          <w:ilvl w:val="0"/>
          <w:numId w:val="3"/>
        </w:numPr>
        <w:tabs>
          <w:tab w:val="left" w:pos="-1440"/>
        </w:tabs>
        <w:outlineLvl w:val="9"/>
        <w:rPr>
          <w:sz w:val="22"/>
          <w:szCs w:val="22"/>
        </w:rPr>
      </w:pPr>
      <w:r w:rsidRPr="001F222E">
        <w:rPr>
          <w:sz w:val="22"/>
          <w:szCs w:val="22"/>
        </w:rPr>
        <w:t>Agency (i.e. Federal RCRA-authorized state government programs, and USEPA regional offices, and USEPA headquarters)</w:t>
      </w:r>
    </w:p>
    <w:p w:rsidR="000F4D0A" w:rsidRPr="001F222E" w:rsidRDefault="000F4D0A">
      <w:pPr>
        <w:widowControl/>
        <w:rPr>
          <w:sz w:val="22"/>
          <w:szCs w:val="22"/>
        </w:rPr>
      </w:pPr>
    </w:p>
    <w:p w:rsidR="000F4D0A" w:rsidRPr="001F222E" w:rsidRDefault="000F4D0A">
      <w:pPr>
        <w:widowControl/>
        <w:tabs>
          <w:tab w:val="left" w:pos="-1440"/>
        </w:tabs>
        <w:ind w:left="1440" w:hanging="720"/>
        <w:rPr>
          <w:sz w:val="22"/>
          <w:szCs w:val="22"/>
        </w:rPr>
      </w:pPr>
      <w:r w:rsidRPr="001F222E">
        <w:rPr>
          <w:i/>
          <w:iCs/>
          <w:sz w:val="22"/>
          <w:szCs w:val="22"/>
        </w:rPr>
        <w:t>(4B.1)</w:t>
      </w:r>
      <w:r w:rsidRPr="001F222E">
        <w:rPr>
          <w:i/>
          <w:iCs/>
          <w:sz w:val="22"/>
          <w:szCs w:val="22"/>
        </w:rPr>
        <w:tab/>
        <w:t>Registrant Organizations</w:t>
      </w:r>
    </w:p>
    <w:p w:rsidR="000F4D0A" w:rsidRPr="001F222E" w:rsidRDefault="000F4D0A">
      <w:pPr>
        <w:widowControl/>
        <w:rPr>
          <w:sz w:val="22"/>
          <w:szCs w:val="22"/>
        </w:rPr>
      </w:pPr>
    </w:p>
    <w:p w:rsidR="000F4D0A" w:rsidRPr="001F222E" w:rsidRDefault="00663B98">
      <w:pPr>
        <w:widowControl/>
        <w:rPr>
          <w:sz w:val="22"/>
          <w:szCs w:val="22"/>
        </w:rPr>
      </w:pPr>
      <w:r w:rsidRPr="001F222E">
        <w:rPr>
          <w:sz w:val="22"/>
          <w:szCs w:val="22"/>
        </w:rPr>
        <w:t>In the previously approved information collection, USEPA estimated 40 entities would apply to USEPA’s manifest printing registry</w:t>
      </w:r>
      <w:r w:rsidR="00F124ED" w:rsidRPr="001F222E">
        <w:rPr>
          <w:sz w:val="22"/>
          <w:szCs w:val="22"/>
        </w:rPr>
        <w:t xml:space="preserve"> during the first two years of operation</w:t>
      </w:r>
      <w:r w:rsidRPr="001F222E">
        <w:rPr>
          <w:sz w:val="22"/>
          <w:szCs w:val="22"/>
        </w:rPr>
        <w:t>.</w:t>
      </w:r>
      <w:r w:rsidR="00F124ED" w:rsidRPr="001F222E">
        <w:rPr>
          <w:sz w:val="22"/>
          <w:szCs w:val="22"/>
        </w:rPr>
        <w:t xml:space="preserve">  </w:t>
      </w:r>
      <w:r w:rsidRPr="001F222E">
        <w:rPr>
          <w:sz w:val="22"/>
          <w:szCs w:val="22"/>
        </w:rPr>
        <w:t>That estimated included roughly 20 States that previously printed manifests and 20 TSDFs or large generators</w:t>
      </w:r>
      <w:r w:rsidR="00F124ED" w:rsidRPr="001F222E">
        <w:rPr>
          <w:sz w:val="22"/>
          <w:szCs w:val="22"/>
        </w:rPr>
        <w:t xml:space="preserve">.  In addition, USEPA used its best judgment to estimate that the Agency will receive two new applications in the third year covered by this ICR. </w:t>
      </w:r>
      <w:r w:rsidR="000F4D0A" w:rsidRPr="001F222E">
        <w:rPr>
          <w:sz w:val="22"/>
          <w:szCs w:val="22"/>
        </w:rPr>
        <w:t xml:space="preserve">As displayed in Table </w:t>
      </w:r>
      <w:r w:rsidR="000E080A" w:rsidRPr="001F222E">
        <w:rPr>
          <w:sz w:val="22"/>
          <w:szCs w:val="22"/>
        </w:rPr>
        <w:t>1</w:t>
      </w:r>
      <w:r w:rsidR="000F4D0A" w:rsidRPr="001F222E">
        <w:rPr>
          <w:sz w:val="22"/>
          <w:szCs w:val="22"/>
        </w:rPr>
        <w:t xml:space="preserve">, USEPA estimates that </w:t>
      </w:r>
      <w:r w:rsidR="00F124ED" w:rsidRPr="001F222E">
        <w:rPr>
          <w:sz w:val="22"/>
          <w:szCs w:val="22"/>
        </w:rPr>
        <w:t>7</w:t>
      </w:r>
      <w:r w:rsidR="000F4D0A" w:rsidRPr="001F222E">
        <w:rPr>
          <w:sz w:val="22"/>
          <w:szCs w:val="22"/>
        </w:rPr>
        <w:t xml:space="preserve"> entities will apply to USEPA’s manifest printing registry during the first two years covered by this ICR.</w:t>
      </w:r>
      <w:r w:rsidR="000F4D0A" w:rsidRPr="001F222E">
        <w:rPr>
          <w:rStyle w:val="FootnoteReference"/>
          <w:sz w:val="22"/>
          <w:szCs w:val="22"/>
          <w:vertAlign w:val="superscript"/>
        </w:rPr>
        <w:footnoteReference w:id="4"/>
      </w:r>
      <w:r w:rsidR="000F4D0A" w:rsidRPr="001F222E">
        <w:rPr>
          <w:sz w:val="22"/>
          <w:szCs w:val="22"/>
        </w:rPr>
        <w:t xml:space="preserve">    </w:t>
      </w:r>
      <w:r w:rsidR="007D0BB9" w:rsidRPr="001F222E">
        <w:rPr>
          <w:sz w:val="22"/>
          <w:szCs w:val="22"/>
        </w:rPr>
        <w:t>In addition, USEPA used its best judgment to estimate th</w:t>
      </w:r>
      <w:r w:rsidR="0086707C">
        <w:rPr>
          <w:sz w:val="22"/>
          <w:szCs w:val="22"/>
        </w:rPr>
        <w:t>a</w:t>
      </w:r>
      <w:r w:rsidR="007D0BB9" w:rsidRPr="001F222E">
        <w:rPr>
          <w:sz w:val="22"/>
          <w:szCs w:val="22"/>
        </w:rPr>
        <w:t>t the Agency will receive three new application</w:t>
      </w:r>
      <w:r w:rsidR="0088733E">
        <w:rPr>
          <w:sz w:val="22"/>
          <w:szCs w:val="22"/>
        </w:rPr>
        <w:t>s</w:t>
      </w:r>
      <w:r w:rsidR="007D0BB9" w:rsidRPr="001F222E">
        <w:rPr>
          <w:sz w:val="22"/>
          <w:szCs w:val="22"/>
        </w:rPr>
        <w:t xml:space="preserve"> in the third year covered by this ICR.  </w:t>
      </w:r>
      <w:r w:rsidR="000F4D0A" w:rsidRPr="001F222E">
        <w:rPr>
          <w:sz w:val="22"/>
          <w:szCs w:val="22"/>
        </w:rPr>
        <w:t xml:space="preserve">Thus, USEPA estimates that, on average, </w:t>
      </w:r>
      <w:r w:rsidR="007D0BB9" w:rsidRPr="001F222E">
        <w:rPr>
          <w:sz w:val="22"/>
          <w:szCs w:val="22"/>
        </w:rPr>
        <w:t xml:space="preserve">3 </w:t>
      </w:r>
      <w:r w:rsidR="000F4D0A" w:rsidRPr="001F222E">
        <w:rPr>
          <w:sz w:val="22"/>
          <w:szCs w:val="22"/>
        </w:rPr>
        <w:t>registrant organizations will be subject to the requirements in 40 CFR 262.21 over the 3-year period covered by this ICR.</w:t>
      </w:r>
    </w:p>
    <w:p w:rsidR="000F4D0A" w:rsidRPr="001F222E" w:rsidRDefault="000F4D0A">
      <w:pPr>
        <w:widowControl/>
        <w:rPr>
          <w:sz w:val="22"/>
          <w:szCs w:val="22"/>
        </w:rPr>
      </w:pPr>
    </w:p>
    <w:tbl>
      <w:tblPr>
        <w:tblW w:w="0" w:type="auto"/>
        <w:jc w:val="center"/>
        <w:tblLayout w:type="fixed"/>
        <w:tblCellMar>
          <w:left w:w="120" w:type="dxa"/>
          <w:right w:w="120" w:type="dxa"/>
        </w:tblCellMar>
        <w:tblLook w:val="0000"/>
      </w:tblPr>
      <w:tblGrid>
        <w:gridCol w:w="3060"/>
        <w:gridCol w:w="1288"/>
        <w:gridCol w:w="1288"/>
        <w:gridCol w:w="1288"/>
        <w:gridCol w:w="1288"/>
      </w:tblGrid>
      <w:tr w:rsidR="00492230" w:rsidRPr="001F222E" w:rsidTr="00F246D7">
        <w:trPr>
          <w:jc w:val="center"/>
        </w:trPr>
        <w:tc>
          <w:tcPr>
            <w:tcW w:w="8212" w:type="dxa"/>
            <w:gridSpan w:val="5"/>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0F4D0A">
            <w:pPr>
              <w:widowControl/>
              <w:jc w:val="center"/>
              <w:rPr>
                <w:sz w:val="22"/>
                <w:szCs w:val="22"/>
              </w:rPr>
            </w:pPr>
            <w:r w:rsidRPr="001F222E">
              <w:rPr>
                <w:sz w:val="22"/>
                <w:szCs w:val="22"/>
              </w:rPr>
              <w:t xml:space="preserve">Table </w:t>
            </w:r>
            <w:r w:rsidR="000E080A" w:rsidRPr="001F222E">
              <w:rPr>
                <w:sz w:val="22"/>
                <w:szCs w:val="22"/>
              </w:rPr>
              <w:t>1</w:t>
            </w:r>
          </w:p>
          <w:p w:rsidR="000F4D0A" w:rsidRPr="001F222E" w:rsidRDefault="000F4D0A">
            <w:pPr>
              <w:widowControl/>
              <w:jc w:val="center"/>
              <w:rPr>
                <w:sz w:val="22"/>
                <w:szCs w:val="22"/>
              </w:rPr>
            </w:pPr>
            <w:r w:rsidRPr="001F222E">
              <w:rPr>
                <w:sz w:val="22"/>
                <w:szCs w:val="22"/>
              </w:rPr>
              <w:t>Estimated Number of Registrant Organizations Subject to 40 CFR 262.2</w:t>
            </w:r>
          </w:p>
          <w:p w:rsidR="000F4D0A" w:rsidRPr="001F222E" w:rsidRDefault="000F4D0A">
            <w:pPr>
              <w:widowControl/>
              <w:spacing w:after="58"/>
              <w:jc w:val="center"/>
              <w:rPr>
                <w:sz w:val="22"/>
                <w:szCs w:val="22"/>
              </w:rPr>
            </w:pPr>
            <w:r w:rsidRPr="001F222E">
              <w:rPr>
                <w:sz w:val="22"/>
                <w:szCs w:val="22"/>
              </w:rPr>
              <w:t>EPA Manifest Printing Registry</w:t>
            </w:r>
          </w:p>
        </w:tc>
      </w:tr>
      <w:tr w:rsidR="000F4D0A" w:rsidRPr="001F222E">
        <w:trPr>
          <w:jc w:val="center"/>
        </w:trPr>
        <w:tc>
          <w:tcPr>
            <w:tcW w:w="306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0F4D0A">
            <w:pPr>
              <w:widowControl/>
              <w:spacing w:after="58"/>
              <w:rPr>
                <w:sz w:val="22"/>
                <w:szCs w:val="22"/>
              </w:rPr>
            </w:pPr>
          </w:p>
        </w:tc>
        <w:tc>
          <w:tcPr>
            <w:tcW w:w="1288"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0F4D0A">
            <w:pPr>
              <w:widowControl/>
              <w:spacing w:after="58"/>
              <w:jc w:val="center"/>
              <w:rPr>
                <w:sz w:val="22"/>
                <w:szCs w:val="22"/>
              </w:rPr>
            </w:pPr>
            <w:r w:rsidRPr="001F222E">
              <w:rPr>
                <w:sz w:val="22"/>
                <w:szCs w:val="22"/>
              </w:rPr>
              <w:t>Year 1</w:t>
            </w:r>
          </w:p>
        </w:tc>
        <w:tc>
          <w:tcPr>
            <w:tcW w:w="1288"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0F4D0A">
            <w:pPr>
              <w:widowControl/>
              <w:spacing w:after="58"/>
              <w:jc w:val="center"/>
              <w:rPr>
                <w:sz w:val="22"/>
                <w:szCs w:val="22"/>
              </w:rPr>
            </w:pPr>
            <w:r w:rsidRPr="001F222E">
              <w:rPr>
                <w:sz w:val="22"/>
                <w:szCs w:val="22"/>
              </w:rPr>
              <w:t>Year 2</w:t>
            </w:r>
          </w:p>
        </w:tc>
        <w:tc>
          <w:tcPr>
            <w:tcW w:w="1288"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0F4D0A">
            <w:pPr>
              <w:widowControl/>
              <w:spacing w:after="58"/>
              <w:jc w:val="center"/>
              <w:rPr>
                <w:sz w:val="22"/>
                <w:szCs w:val="22"/>
              </w:rPr>
            </w:pPr>
            <w:r w:rsidRPr="001F222E">
              <w:rPr>
                <w:sz w:val="22"/>
                <w:szCs w:val="22"/>
              </w:rPr>
              <w:t>Year 3</w:t>
            </w:r>
          </w:p>
        </w:tc>
        <w:tc>
          <w:tcPr>
            <w:tcW w:w="1288"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0F4D0A">
            <w:pPr>
              <w:widowControl/>
              <w:spacing w:after="58"/>
              <w:jc w:val="center"/>
              <w:rPr>
                <w:sz w:val="22"/>
                <w:szCs w:val="22"/>
              </w:rPr>
            </w:pPr>
            <w:r w:rsidRPr="001F222E">
              <w:rPr>
                <w:sz w:val="22"/>
                <w:szCs w:val="22"/>
              </w:rPr>
              <w:t>Average</w:t>
            </w:r>
          </w:p>
        </w:tc>
      </w:tr>
      <w:tr w:rsidR="000F4D0A" w:rsidRPr="001F222E">
        <w:trPr>
          <w:jc w:val="center"/>
        </w:trPr>
        <w:tc>
          <w:tcPr>
            <w:tcW w:w="306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0F4D0A">
            <w:pPr>
              <w:widowControl/>
              <w:spacing w:after="58"/>
              <w:rPr>
                <w:sz w:val="22"/>
                <w:szCs w:val="22"/>
              </w:rPr>
            </w:pPr>
            <w:r w:rsidRPr="001F222E">
              <w:rPr>
                <w:sz w:val="22"/>
                <w:szCs w:val="22"/>
              </w:rPr>
              <w:t>Number of registry applicants</w:t>
            </w:r>
          </w:p>
        </w:tc>
        <w:tc>
          <w:tcPr>
            <w:tcW w:w="1288"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2125BE">
            <w:pPr>
              <w:widowControl/>
              <w:spacing w:after="58"/>
              <w:jc w:val="center"/>
              <w:rPr>
                <w:sz w:val="22"/>
                <w:szCs w:val="22"/>
              </w:rPr>
            </w:pPr>
            <w:r w:rsidRPr="001F222E">
              <w:rPr>
                <w:sz w:val="22"/>
                <w:szCs w:val="22"/>
              </w:rPr>
              <w:t>4</w:t>
            </w:r>
          </w:p>
        </w:tc>
        <w:tc>
          <w:tcPr>
            <w:tcW w:w="1288"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7D0BB9">
            <w:pPr>
              <w:widowControl/>
              <w:spacing w:after="58"/>
              <w:jc w:val="center"/>
              <w:rPr>
                <w:sz w:val="22"/>
                <w:szCs w:val="22"/>
              </w:rPr>
            </w:pPr>
            <w:r w:rsidRPr="001F222E">
              <w:rPr>
                <w:sz w:val="22"/>
                <w:szCs w:val="22"/>
              </w:rPr>
              <w:t>3</w:t>
            </w:r>
          </w:p>
        </w:tc>
        <w:tc>
          <w:tcPr>
            <w:tcW w:w="1288"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7D0BB9">
            <w:pPr>
              <w:widowControl/>
              <w:spacing w:after="58"/>
              <w:jc w:val="center"/>
              <w:rPr>
                <w:sz w:val="22"/>
                <w:szCs w:val="22"/>
              </w:rPr>
            </w:pPr>
            <w:r w:rsidRPr="001F222E">
              <w:rPr>
                <w:sz w:val="22"/>
                <w:szCs w:val="22"/>
              </w:rPr>
              <w:t>3</w:t>
            </w:r>
          </w:p>
        </w:tc>
        <w:tc>
          <w:tcPr>
            <w:tcW w:w="1288"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120" w:lineRule="exact"/>
              <w:rPr>
                <w:sz w:val="22"/>
                <w:szCs w:val="22"/>
              </w:rPr>
            </w:pPr>
          </w:p>
          <w:p w:rsidR="000F4D0A" w:rsidRPr="001F222E" w:rsidRDefault="002125BE">
            <w:pPr>
              <w:widowControl/>
              <w:spacing w:after="58"/>
              <w:jc w:val="center"/>
              <w:rPr>
                <w:sz w:val="22"/>
                <w:szCs w:val="22"/>
              </w:rPr>
            </w:pPr>
            <w:r w:rsidRPr="001F222E">
              <w:rPr>
                <w:sz w:val="22"/>
                <w:szCs w:val="22"/>
              </w:rPr>
              <w:t>3</w:t>
            </w:r>
          </w:p>
        </w:tc>
      </w:tr>
    </w:tbl>
    <w:p w:rsidR="000F4D0A" w:rsidRPr="001F222E" w:rsidRDefault="000F4D0A">
      <w:pPr>
        <w:widowControl/>
        <w:rPr>
          <w:sz w:val="22"/>
          <w:szCs w:val="22"/>
        </w:rPr>
      </w:pPr>
    </w:p>
    <w:p w:rsidR="000F4D0A" w:rsidRPr="001F222E" w:rsidRDefault="000F4D0A">
      <w:pPr>
        <w:widowControl/>
        <w:tabs>
          <w:tab w:val="left" w:pos="-1440"/>
        </w:tabs>
        <w:ind w:left="1440" w:hanging="720"/>
        <w:rPr>
          <w:sz w:val="22"/>
          <w:szCs w:val="22"/>
        </w:rPr>
      </w:pPr>
      <w:r w:rsidRPr="001F222E">
        <w:rPr>
          <w:i/>
          <w:iCs/>
          <w:sz w:val="22"/>
          <w:szCs w:val="22"/>
        </w:rPr>
        <w:t>(4B.2)</w:t>
      </w:r>
      <w:r w:rsidRPr="001F222E">
        <w:rPr>
          <w:i/>
          <w:iCs/>
          <w:sz w:val="22"/>
          <w:szCs w:val="22"/>
        </w:rPr>
        <w:tab/>
        <w:t>Waste Handlers</w:t>
      </w:r>
    </w:p>
    <w:p w:rsidR="000F4D0A" w:rsidRPr="001F222E" w:rsidRDefault="000F4D0A">
      <w:pPr>
        <w:widowControl/>
        <w:rPr>
          <w:sz w:val="22"/>
          <w:szCs w:val="22"/>
        </w:rPr>
      </w:pPr>
    </w:p>
    <w:p w:rsidR="000F4D0A" w:rsidRPr="001F222E" w:rsidRDefault="000F4D0A">
      <w:pPr>
        <w:widowControl/>
        <w:rPr>
          <w:sz w:val="22"/>
          <w:szCs w:val="22"/>
        </w:rPr>
      </w:pPr>
      <w:r w:rsidRPr="001F222E">
        <w:rPr>
          <w:sz w:val="22"/>
          <w:szCs w:val="22"/>
        </w:rPr>
        <w:t>For purposes of estimating respondent burden</w:t>
      </w:r>
      <w:r w:rsidR="00930F1D">
        <w:rPr>
          <w:sz w:val="22"/>
          <w:szCs w:val="22"/>
        </w:rPr>
        <w:t>,</w:t>
      </w:r>
      <w:r w:rsidR="00256AB3">
        <w:rPr>
          <w:sz w:val="22"/>
          <w:szCs w:val="22"/>
        </w:rPr>
        <w:t xml:space="preserve"> th</w:t>
      </w:r>
      <w:r w:rsidR="00930F1D">
        <w:rPr>
          <w:sz w:val="22"/>
          <w:szCs w:val="22"/>
        </w:rPr>
        <w:t>is</w:t>
      </w:r>
      <w:r w:rsidR="00256AB3">
        <w:rPr>
          <w:sz w:val="22"/>
          <w:szCs w:val="22"/>
        </w:rPr>
        <w:t xml:space="preserve"> </w:t>
      </w:r>
      <w:r w:rsidR="00930F1D">
        <w:rPr>
          <w:sz w:val="22"/>
          <w:szCs w:val="22"/>
        </w:rPr>
        <w:t xml:space="preserve">ICR </w:t>
      </w:r>
      <w:r w:rsidR="00256AB3">
        <w:rPr>
          <w:sz w:val="22"/>
          <w:szCs w:val="22"/>
        </w:rPr>
        <w:t>use</w:t>
      </w:r>
      <w:r w:rsidR="00930F1D">
        <w:rPr>
          <w:sz w:val="22"/>
          <w:szCs w:val="22"/>
        </w:rPr>
        <w:t>s</w:t>
      </w:r>
      <w:r w:rsidR="00256AB3">
        <w:rPr>
          <w:sz w:val="22"/>
          <w:szCs w:val="22"/>
        </w:rPr>
        <w:t xml:space="preserve"> </w:t>
      </w:r>
      <w:r w:rsidR="00930F1D">
        <w:rPr>
          <w:sz w:val="22"/>
          <w:szCs w:val="22"/>
        </w:rPr>
        <w:t xml:space="preserve">USEPA-OSW’s </w:t>
      </w:r>
      <w:r w:rsidR="002D7A9E">
        <w:rPr>
          <w:sz w:val="22"/>
          <w:szCs w:val="22"/>
        </w:rPr>
        <w:t>200</w:t>
      </w:r>
      <w:r w:rsidR="00744527">
        <w:rPr>
          <w:sz w:val="22"/>
          <w:szCs w:val="22"/>
        </w:rPr>
        <w:t>9</w:t>
      </w:r>
      <w:r w:rsidR="002D7A9E">
        <w:rPr>
          <w:sz w:val="22"/>
          <w:szCs w:val="22"/>
        </w:rPr>
        <w:t xml:space="preserve"> RCRA Hazardous Waste Biennial Report (</w:t>
      </w:r>
      <w:r w:rsidR="00256AB3">
        <w:rPr>
          <w:sz w:val="22"/>
          <w:szCs w:val="22"/>
        </w:rPr>
        <w:t>BR</w:t>
      </w:r>
      <w:r w:rsidR="002D7A9E">
        <w:rPr>
          <w:sz w:val="22"/>
          <w:szCs w:val="22"/>
        </w:rPr>
        <w:t>)</w:t>
      </w:r>
      <w:r w:rsidR="00256AB3">
        <w:rPr>
          <w:sz w:val="22"/>
          <w:szCs w:val="22"/>
        </w:rPr>
        <w:t xml:space="preserve"> data to determine the universe of SQGs, LQGs, and TSDFs.</w:t>
      </w:r>
      <w:r w:rsidR="002D7A9E">
        <w:rPr>
          <w:sz w:val="22"/>
          <w:szCs w:val="22"/>
        </w:rPr>
        <w:t xml:space="preserve">  The respondent burden estimates detailed in the previous ICR were based on </w:t>
      </w:r>
      <w:r w:rsidR="0086707C">
        <w:rPr>
          <w:sz w:val="22"/>
          <w:szCs w:val="22"/>
        </w:rPr>
        <w:t xml:space="preserve">2005 </w:t>
      </w:r>
      <w:r w:rsidR="002D7A9E">
        <w:rPr>
          <w:sz w:val="22"/>
          <w:szCs w:val="22"/>
        </w:rPr>
        <w:t>BR data.  Although the respondent burden estimates were updated using 200</w:t>
      </w:r>
      <w:r w:rsidR="00744527">
        <w:rPr>
          <w:sz w:val="22"/>
          <w:szCs w:val="22"/>
        </w:rPr>
        <w:t>9</w:t>
      </w:r>
      <w:r w:rsidR="002D7A9E">
        <w:rPr>
          <w:sz w:val="22"/>
          <w:szCs w:val="22"/>
        </w:rPr>
        <w:t xml:space="preserve"> BR data, </w:t>
      </w:r>
      <w:r w:rsidR="00930F1D">
        <w:rPr>
          <w:sz w:val="22"/>
          <w:szCs w:val="22"/>
        </w:rPr>
        <w:t>certain assumptions</w:t>
      </w:r>
      <w:r w:rsidR="00A351DC">
        <w:rPr>
          <w:sz w:val="22"/>
          <w:szCs w:val="22"/>
        </w:rPr>
        <w:t xml:space="preserve"> used to determine </w:t>
      </w:r>
      <w:r w:rsidR="00602A3A">
        <w:rPr>
          <w:sz w:val="22"/>
          <w:szCs w:val="22"/>
        </w:rPr>
        <w:t xml:space="preserve">the </w:t>
      </w:r>
      <w:r w:rsidR="00B86088">
        <w:rPr>
          <w:sz w:val="22"/>
          <w:szCs w:val="22"/>
        </w:rPr>
        <w:t xml:space="preserve">respondent burden </w:t>
      </w:r>
      <w:r w:rsidR="002D7A9E">
        <w:rPr>
          <w:sz w:val="22"/>
          <w:szCs w:val="22"/>
        </w:rPr>
        <w:t xml:space="preserve">estimates </w:t>
      </w:r>
      <w:r w:rsidR="00602A3A">
        <w:rPr>
          <w:sz w:val="22"/>
          <w:szCs w:val="22"/>
        </w:rPr>
        <w:t xml:space="preserve">in the previous ICR </w:t>
      </w:r>
      <w:r w:rsidR="002D7A9E">
        <w:rPr>
          <w:sz w:val="22"/>
          <w:szCs w:val="22"/>
        </w:rPr>
        <w:t xml:space="preserve">were </w:t>
      </w:r>
      <w:r w:rsidR="00602A3A">
        <w:rPr>
          <w:sz w:val="22"/>
          <w:szCs w:val="22"/>
        </w:rPr>
        <w:t>also used in this ICR</w:t>
      </w:r>
      <w:r w:rsidR="002D7A9E">
        <w:rPr>
          <w:sz w:val="22"/>
          <w:szCs w:val="22"/>
        </w:rPr>
        <w:t xml:space="preserve">.  For instance, </w:t>
      </w:r>
      <w:r w:rsidR="00744B8D">
        <w:rPr>
          <w:sz w:val="22"/>
          <w:szCs w:val="22"/>
        </w:rPr>
        <w:t xml:space="preserve">it </w:t>
      </w:r>
      <w:r w:rsidR="00930F1D">
        <w:rPr>
          <w:sz w:val="22"/>
          <w:szCs w:val="22"/>
        </w:rPr>
        <w:t>remains</w:t>
      </w:r>
      <w:r w:rsidRPr="001F222E">
        <w:rPr>
          <w:sz w:val="22"/>
          <w:szCs w:val="22"/>
        </w:rPr>
        <w:t xml:space="preserve"> appropriate to distinguish between LQGs that generate but do not manage hazardous waste onsite, versus LQGs that both generate </w:t>
      </w:r>
      <w:r w:rsidRPr="001F222E">
        <w:rPr>
          <w:i/>
          <w:iCs/>
          <w:sz w:val="22"/>
          <w:szCs w:val="22"/>
        </w:rPr>
        <w:t>and</w:t>
      </w:r>
      <w:r w:rsidRPr="001F222E">
        <w:rPr>
          <w:sz w:val="22"/>
          <w:szCs w:val="22"/>
        </w:rPr>
        <w:t xml:space="preserve"> manage (i.e., treat, store, or dispose of) hazardous waste on site.  USEPA has found differences between these two groups in their manifesting practices and number of outbound shipments.</w:t>
      </w:r>
    </w:p>
    <w:p w:rsidR="000F4D0A" w:rsidRPr="001F222E" w:rsidRDefault="000F4D0A">
      <w:pPr>
        <w:widowControl/>
        <w:ind w:firstLine="720"/>
        <w:rPr>
          <w:sz w:val="22"/>
          <w:szCs w:val="22"/>
        </w:rPr>
      </w:pPr>
      <w:r w:rsidRPr="001F222E">
        <w:rPr>
          <w:sz w:val="22"/>
          <w:szCs w:val="22"/>
        </w:rPr>
        <w:t xml:space="preserve">Based on </w:t>
      </w:r>
      <w:r w:rsidR="00ED6FED" w:rsidRPr="001F222E">
        <w:rPr>
          <w:sz w:val="22"/>
          <w:szCs w:val="22"/>
        </w:rPr>
        <w:t>200</w:t>
      </w:r>
      <w:r w:rsidR="00744527">
        <w:rPr>
          <w:sz w:val="22"/>
          <w:szCs w:val="22"/>
        </w:rPr>
        <w:t>9</w:t>
      </w:r>
      <w:r w:rsidR="00ED6FED" w:rsidRPr="001F222E">
        <w:rPr>
          <w:sz w:val="22"/>
          <w:szCs w:val="22"/>
        </w:rPr>
        <w:t xml:space="preserve"> </w:t>
      </w:r>
      <w:r w:rsidRPr="001F222E">
        <w:rPr>
          <w:sz w:val="22"/>
          <w:szCs w:val="22"/>
        </w:rPr>
        <w:t xml:space="preserve">BR data, USEPA estimates </w:t>
      </w:r>
      <w:r w:rsidR="005703A3">
        <w:rPr>
          <w:sz w:val="22"/>
          <w:szCs w:val="22"/>
        </w:rPr>
        <w:t xml:space="preserve">that </w:t>
      </w:r>
      <w:r w:rsidR="00744527">
        <w:rPr>
          <w:sz w:val="22"/>
          <w:szCs w:val="22"/>
        </w:rPr>
        <w:t>14,381</w:t>
      </w:r>
      <w:r w:rsidRPr="001F222E">
        <w:rPr>
          <w:sz w:val="22"/>
          <w:szCs w:val="22"/>
        </w:rPr>
        <w:t xml:space="preserve"> LQGs in the US generate but do not manage</w:t>
      </w:r>
      <w:r w:rsidR="0088733E">
        <w:rPr>
          <w:sz w:val="22"/>
          <w:szCs w:val="22"/>
        </w:rPr>
        <w:t xml:space="preserve"> </w:t>
      </w:r>
      <w:r w:rsidRPr="001F222E">
        <w:rPr>
          <w:sz w:val="22"/>
          <w:szCs w:val="22"/>
        </w:rPr>
        <w:t>hazardous waste (</w:t>
      </w:r>
      <w:r w:rsidR="0088733E">
        <w:rPr>
          <w:sz w:val="22"/>
          <w:szCs w:val="22"/>
        </w:rPr>
        <w:t>t</w:t>
      </w:r>
      <w:r w:rsidRPr="001F222E">
        <w:rPr>
          <w:sz w:val="22"/>
          <w:szCs w:val="22"/>
        </w:rPr>
        <w:t>hese sites are referred to simply as “LQGs” in this ICR.)</w:t>
      </w:r>
      <w:r w:rsidR="00A05EA0">
        <w:rPr>
          <w:sz w:val="22"/>
          <w:szCs w:val="22"/>
        </w:rPr>
        <w:t xml:space="preserve">  </w:t>
      </w:r>
      <w:r w:rsidRPr="001F222E">
        <w:rPr>
          <w:sz w:val="22"/>
          <w:szCs w:val="22"/>
        </w:rPr>
        <w:t xml:space="preserve">In addition, </w:t>
      </w:r>
      <w:r w:rsidR="00ED6FED" w:rsidRPr="001F222E">
        <w:rPr>
          <w:sz w:val="22"/>
          <w:szCs w:val="22"/>
        </w:rPr>
        <w:t>200</w:t>
      </w:r>
      <w:r w:rsidR="00B72081">
        <w:rPr>
          <w:sz w:val="22"/>
          <w:szCs w:val="22"/>
        </w:rPr>
        <w:t>9</w:t>
      </w:r>
      <w:r w:rsidR="00ED6FED" w:rsidRPr="001F222E">
        <w:rPr>
          <w:sz w:val="22"/>
          <w:szCs w:val="22"/>
        </w:rPr>
        <w:t xml:space="preserve"> </w:t>
      </w:r>
      <w:r w:rsidRPr="001F222E">
        <w:rPr>
          <w:sz w:val="22"/>
          <w:szCs w:val="22"/>
        </w:rPr>
        <w:t xml:space="preserve">BR data indicate that </w:t>
      </w:r>
      <w:r w:rsidR="00B72081">
        <w:rPr>
          <w:sz w:val="22"/>
          <w:szCs w:val="22"/>
        </w:rPr>
        <w:t>1,468</w:t>
      </w:r>
      <w:r w:rsidRPr="001F222E">
        <w:rPr>
          <w:sz w:val="22"/>
          <w:szCs w:val="22"/>
        </w:rPr>
        <w:t xml:space="preserve"> sites in the US both generate and manage hazardous waste onsite and hence qualify as TSDFs.</w:t>
      </w:r>
      <w:r w:rsidRPr="001F222E">
        <w:rPr>
          <w:rStyle w:val="FootnoteReference"/>
          <w:sz w:val="22"/>
          <w:szCs w:val="22"/>
          <w:vertAlign w:val="superscript"/>
        </w:rPr>
        <w:footnoteReference w:id="5"/>
      </w:r>
      <w:r w:rsidRPr="001F222E">
        <w:rPr>
          <w:sz w:val="22"/>
          <w:szCs w:val="22"/>
        </w:rPr>
        <w:t xml:space="preserve">  (This ICR refers to these </w:t>
      </w:r>
      <w:r w:rsidR="00B72081">
        <w:rPr>
          <w:sz w:val="22"/>
          <w:szCs w:val="22"/>
        </w:rPr>
        <w:t>1,468</w:t>
      </w:r>
      <w:r w:rsidRPr="001F222E">
        <w:rPr>
          <w:sz w:val="22"/>
          <w:szCs w:val="22"/>
        </w:rPr>
        <w:t xml:space="preserve"> sites as “TSDFs acting as generators.”)</w:t>
      </w:r>
    </w:p>
    <w:p w:rsidR="000F4D0A" w:rsidRPr="001F222E" w:rsidRDefault="000F4D0A">
      <w:pPr>
        <w:widowControl/>
        <w:ind w:firstLine="720"/>
        <w:rPr>
          <w:sz w:val="22"/>
          <w:szCs w:val="22"/>
        </w:rPr>
      </w:pPr>
      <w:r w:rsidRPr="001F222E">
        <w:rPr>
          <w:sz w:val="22"/>
          <w:szCs w:val="22"/>
        </w:rPr>
        <w:t xml:space="preserve">EPA estimates that, of the </w:t>
      </w:r>
      <w:r w:rsidR="00B72081">
        <w:rPr>
          <w:sz w:val="22"/>
          <w:szCs w:val="22"/>
        </w:rPr>
        <w:t>1,468</w:t>
      </w:r>
      <w:r w:rsidRPr="001F222E">
        <w:rPr>
          <w:sz w:val="22"/>
          <w:szCs w:val="22"/>
        </w:rPr>
        <w:t xml:space="preserve"> TSDFs acting as generators, approximately 25% are commercial TSDFs (</w:t>
      </w:r>
      <w:r w:rsidR="00B72081">
        <w:rPr>
          <w:sz w:val="22"/>
          <w:szCs w:val="22"/>
        </w:rPr>
        <w:t>367</w:t>
      </w:r>
      <w:r w:rsidRPr="001F222E">
        <w:rPr>
          <w:sz w:val="22"/>
          <w:szCs w:val="22"/>
        </w:rPr>
        <w:t>) and 75% are captive TSDFs (</w:t>
      </w:r>
      <w:r w:rsidR="00B72081">
        <w:rPr>
          <w:sz w:val="22"/>
          <w:szCs w:val="22"/>
        </w:rPr>
        <w:t>1,101</w:t>
      </w:r>
      <w:r w:rsidRPr="001F222E">
        <w:rPr>
          <w:sz w:val="22"/>
          <w:szCs w:val="22"/>
        </w:rPr>
        <w:t>)</w:t>
      </w:r>
      <w:r w:rsidR="00924A80" w:rsidRPr="001F222E">
        <w:rPr>
          <w:sz w:val="22"/>
          <w:szCs w:val="22"/>
        </w:rPr>
        <w:t>.</w:t>
      </w:r>
      <w:r w:rsidR="00735FA9" w:rsidRPr="001F222E">
        <w:rPr>
          <w:rStyle w:val="FootnoteReference"/>
          <w:sz w:val="22"/>
          <w:szCs w:val="22"/>
          <w:vertAlign w:val="superscript"/>
        </w:rPr>
        <w:footnoteReference w:id="6"/>
      </w:r>
      <w:r w:rsidRPr="001F222E">
        <w:rPr>
          <w:sz w:val="22"/>
          <w:szCs w:val="22"/>
        </w:rPr>
        <w:t xml:space="preserve">  USEPA defines a commercial TSDF as a facility whose waste management capacity is available to any generators or facilities for commercial hazardous waste management, or to a limited group of generators or facilities for commercial hazardous waste management.  A captive TSDF is a facility that receives hazardous waste from on-site sources only, or from on-site sources and off-site sources that are part of its same company only.  USEPA estimates there are significant differences between commercial and </w:t>
      </w:r>
      <w:r w:rsidRPr="001F222E">
        <w:rPr>
          <w:sz w:val="22"/>
          <w:szCs w:val="22"/>
        </w:rPr>
        <w:lastRenderedPageBreak/>
        <w:t xml:space="preserve">captive TSDFs regarding waste volumes managed and number of manifests completed, and thus, the Agency has chosen to examine their manifest preparation burdens separately in this ICR.  </w:t>
      </w:r>
    </w:p>
    <w:p w:rsidR="000F4D0A" w:rsidRPr="001F222E" w:rsidRDefault="000F4D0A">
      <w:pPr>
        <w:widowControl/>
        <w:ind w:firstLine="720"/>
        <w:rPr>
          <w:sz w:val="22"/>
          <w:szCs w:val="22"/>
        </w:rPr>
      </w:pPr>
      <w:r w:rsidRPr="001F222E">
        <w:rPr>
          <w:sz w:val="22"/>
          <w:szCs w:val="22"/>
        </w:rPr>
        <w:t xml:space="preserve">To determine the number of SQGs that ship hazardous waste off site each year, USEPA performed an in-depth analysis of data from the </w:t>
      </w:r>
      <w:r w:rsidR="00ED6FED" w:rsidRPr="001F222E">
        <w:rPr>
          <w:sz w:val="22"/>
          <w:szCs w:val="22"/>
        </w:rPr>
        <w:t>200</w:t>
      </w:r>
      <w:r w:rsidR="00B72081">
        <w:rPr>
          <w:sz w:val="22"/>
          <w:szCs w:val="22"/>
        </w:rPr>
        <w:t>9</w:t>
      </w:r>
      <w:r w:rsidR="00ED6FED" w:rsidRPr="001F222E">
        <w:rPr>
          <w:sz w:val="22"/>
          <w:szCs w:val="22"/>
        </w:rPr>
        <w:t xml:space="preserve"> </w:t>
      </w:r>
      <w:r w:rsidRPr="001F222E">
        <w:rPr>
          <w:sz w:val="22"/>
          <w:szCs w:val="22"/>
        </w:rPr>
        <w:t xml:space="preserve">BR data </w:t>
      </w:r>
      <w:r w:rsidR="005703A3">
        <w:rPr>
          <w:sz w:val="22"/>
          <w:szCs w:val="22"/>
        </w:rPr>
        <w:t xml:space="preserve">and </w:t>
      </w:r>
      <w:r w:rsidRPr="001F222E">
        <w:rPr>
          <w:sz w:val="22"/>
          <w:szCs w:val="22"/>
        </w:rPr>
        <w:t>from other USEPA information collection instruments (e.g., 3010 Notification)</w:t>
      </w:r>
      <w:r w:rsidR="00952749" w:rsidRPr="001F222E">
        <w:rPr>
          <w:sz w:val="22"/>
          <w:szCs w:val="22"/>
        </w:rPr>
        <w:t>.</w:t>
      </w:r>
      <w:r w:rsidRPr="001F222E">
        <w:rPr>
          <w:rStyle w:val="FootnoteReference"/>
          <w:sz w:val="22"/>
          <w:szCs w:val="22"/>
          <w:vertAlign w:val="superscript"/>
        </w:rPr>
        <w:footnoteReference w:id="7"/>
      </w:r>
      <w:r w:rsidRPr="001F222E">
        <w:rPr>
          <w:sz w:val="22"/>
          <w:szCs w:val="22"/>
        </w:rPr>
        <w:t xml:space="preserve">  </w:t>
      </w:r>
      <w:r w:rsidR="009B5162">
        <w:rPr>
          <w:sz w:val="22"/>
          <w:szCs w:val="22"/>
        </w:rPr>
        <w:t xml:space="preserve">Based on that analysis, </w:t>
      </w:r>
      <w:r w:rsidR="005037BE">
        <w:rPr>
          <w:sz w:val="22"/>
          <w:szCs w:val="22"/>
        </w:rPr>
        <w:t>U</w:t>
      </w:r>
      <w:r w:rsidR="005037BE" w:rsidRPr="001F222E">
        <w:rPr>
          <w:sz w:val="22"/>
          <w:szCs w:val="22"/>
        </w:rPr>
        <w:t xml:space="preserve">SEPA estimates that </w:t>
      </w:r>
      <w:r w:rsidR="00B72081">
        <w:rPr>
          <w:sz w:val="22"/>
          <w:szCs w:val="22"/>
        </w:rPr>
        <w:t>161,720</w:t>
      </w:r>
      <w:r w:rsidR="005037BE" w:rsidRPr="001F222E">
        <w:rPr>
          <w:sz w:val="22"/>
          <w:szCs w:val="22"/>
        </w:rPr>
        <w:t xml:space="preserve"> SQGs ship hazardous waste off site each year and are subject to the manifest system</w:t>
      </w:r>
      <w:r w:rsidR="009B5162">
        <w:rPr>
          <w:sz w:val="22"/>
          <w:szCs w:val="22"/>
        </w:rPr>
        <w:t>.</w:t>
      </w:r>
      <w:r w:rsidR="005037BE" w:rsidRPr="001F222E">
        <w:rPr>
          <w:rStyle w:val="FootnoteReference"/>
          <w:sz w:val="22"/>
          <w:szCs w:val="22"/>
          <w:vertAlign w:val="superscript"/>
        </w:rPr>
        <w:footnoteReference w:id="8"/>
      </w:r>
      <w:r w:rsidR="009B5162">
        <w:rPr>
          <w:sz w:val="22"/>
          <w:szCs w:val="22"/>
        </w:rPr>
        <w:t xml:space="preserve"> </w:t>
      </w:r>
      <w:r w:rsidR="005037BE">
        <w:rPr>
          <w:sz w:val="22"/>
          <w:szCs w:val="22"/>
        </w:rPr>
        <w:t xml:space="preserve"> </w:t>
      </w:r>
    </w:p>
    <w:p w:rsidR="000F4D0A" w:rsidRPr="001F222E" w:rsidRDefault="000F4D0A">
      <w:pPr>
        <w:widowControl/>
        <w:ind w:firstLine="720"/>
        <w:rPr>
          <w:sz w:val="22"/>
          <w:szCs w:val="22"/>
        </w:rPr>
      </w:pPr>
      <w:r w:rsidRPr="001F222E">
        <w:rPr>
          <w:sz w:val="22"/>
          <w:szCs w:val="22"/>
        </w:rPr>
        <w:t xml:space="preserve">In addition, there are </w:t>
      </w:r>
      <w:r w:rsidR="00B72081">
        <w:rPr>
          <w:sz w:val="22"/>
          <w:szCs w:val="22"/>
        </w:rPr>
        <w:t>304</w:t>
      </w:r>
      <w:r w:rsidR="00B72081" w:rsidRPr="001F222E">
        <w:rPr>
          <w:sz w:val="22"/>
          <w:szCs w:val="22"/>
        </w:rPr>
        <w:t xml:space="preserve"> </w:t>
      </w:r>
      <w:r w:rsidRPr="001F222E">
        <w:rPr>
          <w:sz w:val="22"/>
          <w:szCs w:val="22"/>
        </w:rPr>
        <w:t>hazardous waste transporter companies subject to the manifest system.</w:t>
      </w:r>
      <w:r w:rsidRPr="001F222E">
        <w:rPr>
          <w:rStyle w:val="FootnoteReference"/>
          <w:sz w:val="22"/>
          <w:szCs w:val="22"/>
          <w:vertAlign w:val="superscript"/>
        </w:rPr>
        <w:footnoteReference w:id="9"/>
      </w:r>
      <w:r w:rsidRPr="001F222E">
        <w:rPr>
          <w:sz w:val="22"/>
          <w:szCs w:val="22"/>
        </w:rPr>
        <w:t xml:space="preserve">  Finally, USEPA referred to 200</w:t>
      </w:r>
      <w:r w:rsidR="00B72081">
        <w:rPr>
          <w:sz w:val="22"/>
          <w:szCs w:val="22"/>
        </w:rPr>
        <w:t>9</w:t>
      </w:r>
      <w:r w:rsidRPr="001F222E">
        <w:rPr>
          <w:sz w:val="22"/>
          <w:szCs w:val="22"/>
        </w:rPr>
        <w:t xml:space="preserve"> BR data to estimate that, each year, </w:t>
      </w:r>
      <w:r w:rsidR="00B72081">
        <w:rPr>
          <w:sz w:val="22"/>
          <w:szCs w:val="22"/>
        </w:rPr>
        <w:t>577</w:t>
      </w:r>
      <w:r w:rsidR="00B72081" w:rsidRPr="001F222E">
        <w:rPr>
          <w:sz w:val="22"/>
          <w:szCs w:val="22"/>
        </w:rPr>
        <w:t xml:space="preserve"> </w:t>
      </w:r>
      <w:r w:rsidRPr="001F222E">
        <w:rPr>
          <w:sz w:val="22"/>
          <w:szCs w:val="22"/>
        </w:rPr>
        <w:t>TSDFs receive hazardous waste from off site.</w:t>
      </w:r>
      <w:r w:rsidRPr="001F222E">
        <w:rPr>
          <w:rStyle w:val="FootnoteReference"/>
          <w:sz w:val="22"/>
          <w:szCs w:val="22"/>
          <w:vertAlign w:val="superscript"/>
        </w:rPr>
        <w:footnoteReference w:id="10"/>
      </w:r>
      <w:r w:rsidRPr="001F222E">
        <w:rPr>
          <w:sz w:val="22"/>
          <w:szCs w:val="22"/>
        </w:rPr>
        <w:t xml:space="preserve">  Table </w:t>
      </w:r>
      <w:r w:rsidR="000E080A" w:rsidRPr="001F222E">
        <w:rPr>
          <w:sz w:val="22"/>
          <w:szCs w:val="22"/>
        </w:rPr>
        <w:t>2</w:t>
      </w:r>
      <w:r w:rsidRPr="001F222E">
        <w:rPr>
          <w:sz w:val="22"/>
          <w:szCs w:val="22"/>
        </w:rPr>
        <w:t xml:space="preserve"> summarizes the number of waste handlers subject to manifesting requirements each year.</w:t>
      </w:r>
    </w:p>
    <w:p w:rsidR="000F4D0A" w:rsidRPr="001F222E" w:rsidRDefault="000F4D0A">
      <w:pPr>
        <w:widowControl/>
        <w:rPr>
          <w:sz w:val="22"/>
          <w:szCs w:val="22"/>
        </w:rPr>
      </w:pPr>
    </w:p>
    <w:tbl>
      <w:tblPr>
        <w:tblW w:w="0" w:type="auto"/>
        <w:tblInd w:w="1290" w:type="dxa"/>
        <w:tblLayout w:type="fixed"/>
        <w:tblCellMar>
          <w:left w:w="120" w:type="dxa"/>
          <w:right w:w="120" w:type="dxa"/>
        </w:tblCellMar>
        <w:tblLook w:val="0000"/>
      </w:tblPr>
      <w:tblGrid>
        <w:gridCol w:w="783"/>
        <w:gridCol w:w="3896"/>
        <w:gridCol w:w="2880"/>
      </w:tblGrid>
      <w:tr w:rsidR="00492230" w:rsidRPr="001F222E" w:rsidTr="00F246D7">
        <w:tc>
          <w:tcPr>
            <w:tcW w:w="7559" w:type="dxa"/>
            <w:gridSpan w:val="3"/>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jc w:val="center"/>
              <w:rPr>
                <w:sz w:val="22"/>
                <w:szCs w:val="22"/>
              </w:rPr>
            </w:pPr>
            <w:r w:rsidRPr="001F222E">
              <w:rPr>
                <w:sz w:val="22"/>
                <w:szCs w:val="22"/>
              </w:rPr>
              <w:t xml:space="preserve">Table </w:t>
            </w:r>
            <w:r w:rsidR="000E080A" w:rsidRPr="001F222E">
              <w:rPr>
                <w:sz w:val="22"/>
                <w:szCs w:val="22"/>
              </w:rPr>
              <w:t>2</w:t>
            </w:r>
          </w:p>
          <w:p w:rsidR="000F4D0A" w:rsidRPr="001F222E" w:rsidRDefault="000F4D0A">
            <w:pPr>
              <w:widowControl/>
              <w:spacing w:after="28"/>
              <w:jc w:val="center"/>
              <w:rPr>
                <w:sz w:val="22"/>
                <w:szCs w:val="22"/>
              </w:rPr>
            </w:pPr>
            <w:r w:rsidRPr="001F222E">
              <w:rPr>
                <w:sz w:val="22"/>
                <w:szCs w:val="22"/>
              </w:rPr>
              <w:t>Annual Number of Waste Handlers Subject to Manifesting System</w:t>
            </w:r>
          </w:p>
        </w:tc>
      </w:tr>
      <w:tr w:rsidR="00492230" w:rsidRPr="001F222E" w:rsidTr="00F246D7">
        <w:tc>
          <w:tcPr>
            <w:tcW w:w="4679" w:type="dxa"/>
            <w:gridSpan w:val="2"/>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spacing w:after="28"/>
              <w:jc w:val="center"/>
              <w:rPr>
                <w:sz w:val="22"/>
                <w:szCs w:val="22"/>
              </w:rPr>
            </w:pPr>
            <w:r w:rsidRPr="001F222E">
              <w:rPr>
                <w:sz w:val="22"/>
                <w:szCs w:val="22"/>
              </w:rPr>
              <w:t>Type of Waste Handler</w:t>
            </w:r>
          </w:p>
        </w:tc>
        <w:tc>
          <w:tcPr>
            <w:tcW w:w="288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spacing w:after="28"/>
              <w:jc w:val="center"/>
              <w:rPr>
                <w:sz w:val="22"/>
                <w:szCs w:val="22"/>
              </w:rPr>
            </w:pPr>
            <w:r w:rsidRPr="001F222E">
              <w:rPr>
                <w:sz w:val="22"/>
                <w:szCs w:val="22"/>
              </w:rPr>
              <w:t>Number of Waste Handlers</w:t>
            </w:r>
          </w:p>
        </w:tc>
      </w:tr>
      <w:tr w:rsidR="00492230" w:rsidRPr="001F222E" w:rsidTr="00F246D7">
        <w:tc>
          <w:tcPr>
            <w:tcW w:w="783" w:type="dxa"/>
            <w:vMerge w:val="restart"/>
            <w:tcBorders>
              <w:top w:val="single" w:sz="7" w:space="0" w:color="000000"/>
              <w:left w:val="single" w:sz="7" w:space="0" w:color="000000"/>
              <w:bottom w:val="nil"/>
              <w:right w:val="single" w:sz="7" w:space="0" w:color="000000"/>
            </w:tcBorders>
          </w:tcPr>
          <w:p w:rsidR="000F4D0A" w:rsidRPr="001F222E" w:rsidRDefault="000F4D0A">
            <w:pPr>
              <w:spacing w:line="28" w:lineRule="exact"/>
              <w:rPr>
                <w:sz w:val="22"/>
                <w:szCs w:val="22"/>
              </w:rPr>
            </w:pPr>
          </w:p>
          <w:p w:rsidR="000F4D0A" w:rsidRPr="001F222E" w:rsidRDefault="000F4D0A">
            <w:pPr>
              <w:widowControl/>
              <w:spacing w:after="28"/>
              <w:jc w:val="center"/>
              <w:rPr>
                <w:sz w:val="22"/>
                <w:szCs w:val="22"/>
              </w:rPr>
            </w:pPr>
            <w:r w:rsidRPr="001F222E">
              <w:rPr>
                <w:sz w:val="22"/>
                <w:szCs w:val="22"/>
              </w:rPr>
              <w:t>1</w:t>
            </w:r>
          </w:p>
        </w:tc>
        <w:tc>
          <w:tcPr>
            <w:tcW w:w="6776" w:type="dxa"/>
            <w:gridSpan w:val="2"/>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spacing w:after="28"/>
              <w:rPr>
                <w:sz w:val="22"/>
                <w:szCs w:val="22"/>
              </w:rPr>
            </w:pPr>
            <w:r w:rsidRPr="001F222E">
              <w:rPr>
                <w:sz w:val="22"/>
                <w:szCs w:val="22"/>
              </w:rPr>
              <w:t>Generators</w:t>
            </w:r>
          </w:p>
        </w:tc>
      </w:tr>
      <w:tr w:rsidR="000F4D0A" w:rsidRPr="001F222E">
        <w:tc>
          <w:tcPr>
            <w:tcW w:w="783" w:type="dxa"/>
            <w:vMerge/>
            <w:tcBorders>
              <w:top w:val="nil"/>
              <w:left w:val="single" w:sz="7" w:space="0" w:color="000000"/>
              <w:bottom w:val="nil"/>
              <w:right w:val="single" w:sz="7" w:space="0" w:color="000000"/>
            </w:tcBorders>
          </w:tcPr>
          <w:p w:rsidR="000F4D0A" w:rsidRPr="001F222E" w:rsidRDefault="000F4D0A">
            <w:pPr>
              <w:widowControl/>
              <w:spacing w:after="28"/>
              <w:rPr>
                <w:sz w:val="22"/>
                <w:szCs w:val="22"/>
              </w:rPr>
            </w:pPr>
          </w:p>
        </w:tc>
        <w:tc>
          <w:tcPr>
            <w:tcW w:w="3896"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ind w:left="465"/>
              <w:rPr>
                <w:sz w:val="22"/>
                <w:szCs w:val="22"/>
              </w:rPr>
            </w:pPr>
            <w:r w:rsidRPr="001F222E">
              <w:rPr>
                <w:sz w:val="22"/>
                <w:szCs w:val="22"/>
              </w:rPr>
              <w:t>LQGs</w:t>
            </w:r>
          </w:p>
        </w:tc>
        <w:tc>
          <w:tcPr>
            <w:tcW w:w="288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B72081">
            <w:pPr>
              <w:widowControl/>
              <w:tabs>
                <w:tab w:val="left" w:pos="-1440"/>
                <w:tab w:val="left" w:pos="-720"/>
                <w:tab w:val="left" w:pos="0"/>
                <w:tab w:val="left" w:pos="465"/>
              </w:tabs>
              <w:spacing w:after="28"/>
              <w:jc w:val="center"/>
              <w:rPr>
                <w:sz w:val="22"/>
                <w:szCs w:val="22"/>
              </w:rPr>
            </w:pPr>
            <w:r>
              <w:rPr>
                <w:sz w:val="22"/>
                <w:szCs w:val="22"/>
              </w:rPr>
              <w:t>14,381</w:t>
            </w:r>
            <w:r w:rsidR="000F4D0A" w:rsidRPr="001F222E">
              <w:rPr>
                <w:sz w:val="22"/>
                <w:szCs w:val="22"/>
              </w:rPr>
              <w:t xml:space="preserve"> </w:t>
            </w:r>
            <w:r w:rsidR="000F4D0A" w:rsidRPr="001F222E">
              <w:rPr>
                <w:sz w:val="22"/>
                <w:szCs w:val="22"/>
                <w:vertAlign w:val="superscript"/>
              </w:rPr>
              <w:t>a</w:t>
            </w:r>
          </w:p>
        </w:tc>
      </w:tr>
      <w:tr w:rsidR="000F4D0A" w:rsidRPr="001F222E">
        <w:tc>
          <w:tcPr>
            <w:tcW w:w="783" w:type="dxa"/>
            <w:vMerge/>
            <w:tcBorders>
              <w:top w:val="nil"/>
              <w:left w:val="single" w:sz="7" w:space="0" w:color="000000"/>
              <w:bottom w:val="nil"/>
              <w:right w:val="single" w:sz="7" w:space="0" w:color="000000"/>
            </w:tcBorders>
          </w:tcPr>
          <w:p w:rsidR="000F4D0A" w:rsidRPr="001F222E" w:rsidRDefault="000F4D0A">
            <w:pPr>
              <w:widowControl/>
              <w:tabs>
                <w:tab w:val="left" w:pos="-1440"/>
                <w:tab w:val="left" w:pos="-720"/>
                <w:tab w:val="left" w:pos="0"/>
                <w:tab w:val="left" w:pos="465"/>
              </w:tabs>
              <w:spacing w:after="28"/>
              <w:rPr>
                <w:sz w:val="22"/>
                <w:szCs w:val="22"/>
              </w:rPr>
            </w:pPr>
          </w:p>
        </w:tc>
        <w:tc>
          <w:tcPr>
            <w:tcW w:w="3896"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ind w:left="465"/>
              <w:rPr>
                <w:sz w:val="22"/>
                <w:szCs w:val="22"/>
              </w:rPr>
            </w:pPr>
            <w:r w:rsidRPr="001F222E">
              <w:rPr>
                <w:sz w:val="22"/>
                <w:szCs w:val="22"/>
              </w:rPr>
              <w:t>Commercial TSDFs</w:t>
            </w:r>
          </w:p>
        </w:tc>
        <w:tc>
          <w:tcPr>
            <w:tcW w:w="288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B72081">
            <w:pPr>
              <w:widowControl/>
              <w:tabs>
                <w:tab w:val="left" w:pos="-1440"/>
                <w:tab w:val="left" w:pos="-720"/>
                <w:tab w:val="left" w:pos="0"/>
                <w:tab w:val="left" w:pos="465"/>
              </w:tabs>
              <w:spacing w:after="28"/>
              <w:jc w:val="center"/>
              <w:rPr>
                <w:sz w:val="22"/>
                <w:szCs w:val="22"/>
              </w:rPr>
            </w:pPr>
            <w:r>
              <w:rPr>
                <w:sz w:val="22"/>
                <w:szCs w:val="22"/>
              </w:rPr>
              <w:t>367</w:t>
            </w:r>
            <w:r w:rsidRPr="001F222E">
              <w:rPr>
                <w:sz w:val="22"/>
                <w:szCs w:val="22"/>
              </w:rPr>
              <w:t xml:space="preserve"> </w:t>
            </w:r>
            <w:r w:rsidR="000F4D0A" w:rsidRPr="001F222E">
              <w:rPr>
                <w:sz w:val="22"/>
                <w:szCs w:val="22"/>
                <w:vertAlign w:val="superscript"/>
              </w:rPr>
              <w:t>b</w:t>
            </w:r>
          </w:p>
        </w:tc>
      </w:tr>
      <w:tr w:rsidR="000F4D0A" w:rsidRPr="001F222E">
        <w:tc>
          <w:tcPr>
            <w:tcW w:w="783" w:type="dxa"/>
            <w:vMerge/>
            <w:tcBorders>
              <w:top w:val="nil"/>
              <w:left w:val="single" w:sz="7" w:space="0" w:color="000000"/>
              <w:bottom w:val="nil"/>
              <w:right w:val="single" w:sz="7" w:space="0" w:color="000000"/>
            </w:tcBorders>
          </w:tcPr>
          <w:p w:rsidR="000F4D0A" w:rsidRPr="001F222E" w:rsidRDefault="000F4D0A">
            <w:pPr>
              <w:widowControl/>
              <w:tabs>
                <w:tab w:val="left" w:pos="-1440"/>
                <w:tab w:val="left" w:pos="-720"/>
                <w:tab w:val="left" w:pos="0"/>
                <w:tab w:val="left" w:pos="465"/>
              </w:tabs>
              <w:spacing w:after="28"/>
              <w:rPr>
                <w:sz w:val="22"/>
                <w:szCs w:val="22"/>
              </w:rPr>
            </w:pPr>
          </w:p>
        </w:tc>
        <w:tc>
          <w:tcPr>
            <w:tcW w:w="3896"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ind w:left="465"/>
              <w:rPr>
                <w:sz w:val="22"/>
                <w:szCs w:val="22"/>
              </w:rPr>
            </w:pPr>
            <w:r w:rsidRPr="001F222E">
              <w:rPr>
                <w:sz w:val="22"/>
                <w:szCs w:val="22"/>
              </w:rPr>
              <w:t>Captive TSDFs</w:t>
            </w:r>
          </w:p>
        </w:tc>
        <w:tc>
          <w:tcPr>
            <w:tcW w:w="288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B72081">
            <w:pPr>
              <w:widowControl/>
              <w:tabs>
                <w:tab w:val="left" w:pos="-1440"/>
                <w:tab w:val="left" w:pos="-720"/>
                <w:tab w:val="left" w:pos="0"/>
                <w:tab w:val="left" w:pos="465"/>
              </w:tabs>
              <w:spacing w:after="28"/>
              <w:jc w:val="center"/>
              <w:rPr>
                <w:sz w:val="22"/>
                <w:szCs w:val="22"/>
              </w:rPr>
            </w:pPr>
            <w:r>
              <w:rPr>
                <w:sz w:val="22"/>
                <w:szCs w:val="22"/>
              </w:rPr>
              <w:t>1,101</w:t>
            </w:r>
            <w:r w:rsidRPr="001F222E">
              <w:rPr>
                <w:sz w:val="22"/>
                <w:szCs w:val="22"/>
              </w:rPr>
              <w:t xml:space="preserve"> </w:t>
            </w:r>
            <w:r w:rsidR="000F4D0A" w:rsidRPr="001F222E">
              <w:rPr>
                <w:sz w:val="22"/>
                <w:szCs w:val="22"/>
                <w:vertAlign w:val="superscript"/>
              </w:rPr>
              <w:t>b</w:t>
            </w:r>
          </w:p>
        </w:tc>
      </w:tr>
      <w:tr w:rsidR="000F4D0A" w:rsidRPr="001F222E">
        <w:tc>
          <w:tcPr>
            <w:tcW w:w="783" w:type="dxa"/>
            <w:vMerge/>
            <w:tcBorders>
              <w:top w:val="nil"/>
              <w:left w:val="single" w:sz="7" w:space="0" w:color="000000"/>
              <w:bottom w:val="nil"/>
              <w:right w:val="single" w:sz="7" w:space="0" w:color="000000"/>
            </w:tcBorders>
          </w:tcPr>
          <w:p w:rsidR="000F4D0A" w:rsidRPr="001F222E" w:rsidRDefault="000F4D0A">
            <w:pPr>
              <w:widowControl/>
              <w:tabs>
                <w:tab w:val="left" w:pos="-1440"/>
                <w:tab w:val="left" w:pos="-720"/>
                <w:tab w:val="left" w:pos="0"/>
                <w:tab w:val="left" w:pos="465"/>
              </w:tabs>
              <w:spacing w:after="28"/>
              <w:rPr>
                <w:sz w:val="22"/>
                <w:szCs w:val="22"/>
              </w:rPr>
            </w:pPr>
          </w:p>
        </w:tc>
        <w:tc>
          <w:tcPr>
            <w:tcW w:w="3896"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ind w:left="465"/>
              <w:rPr>
                <w:sz w:val="22"/>
                <w:szCs w:val="22"/>
              </w:rPr>
            </w:pPr>
            <w:r w:rsidRPr="001F222E">
              <w:rPr>
                <w:sz w:val="22"/>
                <w:szCs w:val="22"/>
              </w:rPr>
              <w:t>SQGs</w:t>
            </w:r>
          </w:p>
        </w:tc>
        <w:tc>
          <w:tcPr>
            <w:tcW w:w="288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B72081">
            <w:pPr>
              <w:widowControl/>
              <w:tabs>
                <w:tab w:val="left" w:pos="-1440"/>
                <w:tab w:val="left" w:pos="-720"/>
                <w:tab w:val="left" w:pos="0"/>
                <w:tab w:val="left" w:pos="465"/>
              </w:tabs>
              <w:spacing w:after="28"/>
              <w:jc w:val="center"/>
              <w:rPr>
                <w:sz w:val="22"/>
                <w:szCs w:val="22"/>
              </w:rPr>
            </w:pPr>
            <w:r>
              <w:rPr>
                <w:sz w:val="22"/>
                <w:szCs w:val="22"/>
              </w:rPr>
              <w:t>145,871</w:t>
            </w:r>
            <w:r w:rsidR="000F4D0A" w:rsidRPr="001F222E">
              <w:rPr>
                <w:sz w:val="22"/>
                <w:szCs w:val="22"/>
              </w:rPr>
              <w:t xml:space="preserve"> </w:t>
            </w:r>
            <w:r w:rsidR="000F4D0A" w:rsidRPr="001F222E">
              <w:rPr>
                <w:sz w:val="22"/>
                <w:szCs w:val="22"/>
                <w:vertAlign w:val="superscript"/>
              </w:rPr>
              <w:t>a</w:t>
            </w:r>
          </w:p>
        </w:tc>
      </w:tr>
      <w:tr w:rsidR="000F4D0A" w:rsidRPr="001F222E">
        <w:tc>
          <w:tcPr>
            <w:tcW w:w="783" w:type="dxa"/>
            <w:vMerge/>
            <w:tcBorders>
              <w:top w:val="nil"/>
              <w:left w:val="single" w:sz="7" w:space="0" w:color="000000"/>
              <w:bottom w:val="single" w:sz="7" w:space="0" w:color="000000"/>
              <w:right w:val="single" w:sz="7" w:space="0" w:color="000000"/>
            </w:tcBorders>
          </w:tcPr>
          <w:p w:rsidR="000F4D0A" w:rsidRPr="001F222E" w:rsidRDefault="000F4D0A">
            <w:pPr>
              <w:widowControl/>
              <w:tabs>
                <w:tab w:val="left" w:pos="-1440"/>
                <w:tab w:val="left" w:pos="-720"/>
                <w:tab w:val="left" w:pos="0"/>
                <w:tab w:val="left" w:pos="465"/>
              </w:tabs>
              <w:spacing w:after="28"/>
              <w:rPr>
                <w:sz w:val="22"/>
                <w:szCs w:val="22"/>
              </w:rPr>
            </w:pPr>
          </w:p>
        </w:tc>
        <w:tc>
          <w:tcPr>
            <w:tcW w:w="3896"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jc w:val="right"/>
              <w:rPr>
                <w:sz w:val="22"/>
                <w:szCs w:val="22"/>
              </w:rPr>
            </w:pPr>
            <w:r w:rsidRPr="001F222E">
              <w:rPr>
                <w:i/>
                <w:iCs/>
                <w:sz w:val="22"/>
                <w:szCs w:val="22"/>
              </w:rPr>
              <w:t>Subtotal</w:t>
            </w:r>
          </w:p>
        </w:tc>
        <w:tc>
          <w:tcPr>
            <w:tcW w:w="288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73545D">
            <w:pPr>
              <w:widowControl/>
              <w:tabs>
                <w:tab w:val="left" w:pos="-1440"/>
                <w:tab w:val="left" w:pos="-720"/>
                <w:tab w:val="left" w:pos="0"/>
                <w:tab w:val="left" w:pos="465"/>
              </w:tabs>
              <w:spacing w:after="28"/>
              <w:jc w:val="center"/>
              <w:rPr>
                <w:sz w:val="22"/>
                <w:szCs w:val="22"/>
              </w:rPr>
            </w:pPr>
            <w:r>
              <w:rPr>
                <w:sz w:val="22"/>
                <w:szCs w:val="22"/>
              </w:rPr>
              <w:t>161,720</w:t>
            </w:r>
          </w:p>
        </w:tc>
      </w:tr>
      <w:tr w:rsidR="000F4D0A" w:rsidRPr="001F222E">
        <w:tc>
          <w:tcPr>
            <w:tcW w:w="783"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jc w:val="center"/>
              <w:rPr>
                <w:sz w:val="22"/>
                <w:szCs w:val="22"/>
              </w:rPr>
            </w:pPr>
            <w:r w:rsidRPr="001F222E">
              <w:rPr>
                <w:sz w:val="22"/>
                <w:szCs w:val="22"/>
              </w:rPr>
              <w:t>2</w:t>
            </w:r>
          </w:p>
        </w:tc>
        <w:tc>
          <w:tcPr>
            <w:tcW w:w="3896"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rPr>
                <w:sz w:val="22"/>
                <w:szCs w:val="22"/>
              </w:rPr>
            </w:pPr>
            <w:r w:rsidRPr="001F222E">
              <w:rPr>
                <w:sz w:val="22"/>
                <w:szCs w:val="22"/>
              </w:rPr>
              <w:t>Transporters</w:t>
            </w:r>
          </w:p>
        </w:tc>
        <w:tc>
          <w:tcPr>
            <w:tcW w:w="288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B72081">
            <w:pPr>
              <w:widowControl/>
              <w:tabs>
                <w:tab w:val="left" w:pos="-1440"/>
                <w:tab w:val="left" w:pos="-720"/>
                <w:tab w:val="left" w:pos="0"/>
                <w:tab w:val="left" w:pos="465"/>
              </w:tabs>
              <w:spacing w:after="28"/>
              <w:jc w:val="center"/>
              <w:rPr>
                <w:sz w:val="22"/>
                <w:szCs w:val="22"/>
              </w:rPr>
            </w:pPr>
            <w:r>
              <w:rPr>
                <w:sz w:val="22"/>
                <w:szCs w:val="22"/>
              </w:rPr>
              <w:t>304</w:t>
            </w:r>
          </w:p>
        </w:tc>
      </w:tr>
      <w:tr w:rsidR="000F4D0A" w:rsidRPr="001F222E">
        <w:tc>
          <w:tcPr>
            <w:tcW w:w="783"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jc w:val="center"/>
              <w:rPr>
                <w:sz w:val="22"/>
                <w:szCs w:val="22"/>
              </w:rPr>
            </w:pPr>
            <w:r w:rsidRPr="001F222E">
              <w:rPr>
                <w:sz w:val="22"/>
                <w:szCs w:val="22"/>
              </w:rPr>
              <w:t>3</w:t>
            </w:r>
          </w:p>
        </w:tc>
        <w:tc>
          <w:tcPr>
            <w:tcW w:w="3896"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spacing w:after="28"/>
              <w:rPr>
                <w:sz w:val="22"/>
                <w:szCs w:val="22"/>
              </w:rPr>
            </w:pPr>
            <w:r w:rsidRPr="001F222E">
              <w:rPr>
                <w:sz w:val="22"/>
                <w:szCs w:val="22"/>
              </w:rPr>
              <w:t>Designated TSDFs (“</w:t>
            </w:r>
            <w:r w:rsidRPr="001F222E">
              <w:rPr>
                <w:i/>
                <w:iCs/>
                <w:sz w:val="22"/>
                <w:szCs w:val="22"/>
              </w:rPr>
              <w:t>receiving facilities</w:t>
            </w:r>
            <w:r w:rsidRPr="001F222E">
              <w:rPr>
                <w:sz w:val="22"/>
                <w:szCs w:val="22"/>
              </w:rPr>
              <w:t>”)</w:t>
            </w:r>
          </w:p>
        </w:tc>
        <w:tc>
          <w:tcPr>
            <w:tcW w:w="2880" w:type="dxa"/>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B72081">
            <w:pPr>
              <w:widowControl/>
              <w:tabs>
                <w:tab w:val="left" w:pos="-1440"/>
                <w:tab w:val="left" w:pos="-720"/>
                <w:tab w:val="left" w:pos="0"/>
                <w:tab w:val="left" w:pos="465"/>
              </w:tabs>
              <w:spacing w:after="28"/>
              <w:jc w:val="center"/>
              <w:rPr>
                <w:sz w:val="22"/>
                <w:szCs w:val="22"/>
              </w:rPr>
            </w:pPr>
            <w:r>
              <w:rPr>
                <w:sz w:val="22"/>
                <w:szCs w:val="22"/>
              </w:rPr>
              <w:t>577</w:t>
            </w:r>
            <w:r w:rsidRPr="001F222E">
              <w:rPr>
                <w:sz w:val="22"/>
                <w:szCs w:val="22"/>
                <w:vertAlign w:val="superscript"/>
              </w:rPr>
              <w:t>b</w:t>
            </w:r>
          </w:p>
        </w:tc>
      </w:tr>
      <w:tr w:rsidR="00492230" w:rsidRPr="001F222E" w:rsidTr="00F246D7">
        <w:tc>
          <w:tcPr>
            <w:tcW w:w="7559" w:type="dxa"/>
            <w:gridSpan w:val="3"/>
            <w:tcBorders>
              <w:top w:val="single" w:sz="7" w:space="0" w:color="000000"/>
              <w:left w:val="single" w:sz="7" w:space="0" w:color="000000"/>
              <w:bottom w:val="single" w:sz="7" w:space="0" w:color="000000"/>
              <w:right w:val="single" w:sz="7" w:space="0" w:color="000000"/>
            </w:tcBorders>
          </w:tcPr>
          <w:p w:rsidR="000F4D0A" w:rsidRPr="001F222E" w:rsidRDefault="000F4D0A">
            <w:pPr>
              <w:spacing w:line="28" w:lineRule="exact"/>
              <w:rPr>
                <w:sz w:val="22"/>
                <w:szCs w:val="22"/>
              </w:rPr>
            </w:pPr>
          </w:p>
          <w:p w:rsidR="000F4D0A" w:rsidRPr="001F222E" w:rsidRDefault="000F4D0A">
            <w:pPr>
              <w:widowControl/>
              <w:tabs>
                <w:tab w:val="left" w:pos="-1440"/>
                <w:tab w:val="left" w:pos="-720"/>
                <w:tab w:val="left" w:pos="0"/>
                <w:tab w:val="left" w:pos="465"/>
              </w:tabs>
              <w:rPr>
                <w:sz w:val="22"/>
                <w:szCs w:val="22"/>
              </w:rPr>
            </w:pPr>
            <w:r w:rsidRPr="001F222E">
              <w:rPr>
                <w:sz w:val="22"/>
                <w:szCs w:val="22"/>
              </w:rPr>
              <w:t>a Includes sites that generate hazardous waste but do not manage it onsite under a permit.</w:t>
            </w:r>
          </w:p>
          <w:p w:rsidR="000F4D0A" w:rsidRPr="001F222E" w:rsidRDefault="000F4D0A">
            <w:pPr>
              <w:widowControl/>
              <w:tabs>
                <w:tab w:val="left" w:pos="-1440"/>
                <w:tab w:val="left" w:pos="-720"/>
                <w:tab w:val="left" w:pos="0"/>
                <w:tab w:val="left" w:pos="465"/>
              </w:tabs>
              <w:spacing w:after="28"/>
              <w:rPr>
                <w:sz w:val="22"/>
                <w:szCs w:val="22"/>
              </w:rPr>
            </w:pPr>
            <w:r w:rsidRPr="001F222E">
              <w:rPr>
                <w:sz w:val="22"/>
                <w:szCs w:val="22"/>
              </w:rPr>
              <w:t>b  Many TSDFs acting as generators may also qualify as designated TSDFs.  Hence, the number of designated TSDFs and TSDFs acting as generators are not additive.</w:t>
            </w:r>
          </w:p>
        </w:tc>
      </w:tr>
    </w:tbl>
    <w:p w:rsidR="000F4D0A" w:rsidRPr="001F222E" w:rsidRDefault="000F4D0A">
      <w:pPr>
        <w:widowControl/>
        <w:tabs>
          <w:tab w:val="left" w:pos="-1440"/>
          <w:tab w:val="left" w:pos="-720"/>
          <w:tab w:val="left" w:pos="0"/>
          <w:tab w:val="left" w:pos="465"/>
        </w:tabs>
        <w:rPr>
          <w:sz w:val="22"/>
          <w:szCs w:val="22"/>
        </w:rPr>
      </w:pPr>
    </w:p>
    <w:p w:rsidR="000F4D0A" w:rsidRPr="00C6535E" w:rsidRDefault="000F4D0A" w:rsidP="00C6535E">
      <w:pPr>
        <w:widowControl/>
        <w:tabs>
          <w:tab w:val="left" w:pos="-1440"/>
          <w:tab w:val="left" w:pos="-720"/>
          <w:tab w:val="left" w:pos="0"/>
          <w:tab w:val="left" w:pos="465"/>
        </w:tabs>
      </w:pPr>
    </w:p>
    <w:p w:rsidR="000F4D0A" w:rsidRPr="001F222E" w:rsidRDefault="000F4D0A">
      <w:pPr>
        <w:widowControl/>
        <w:tabs>
          <w:tab w:val="left" w:pos="-1200"/>
        </w:tabs>
        <w:ind w:left="720" w:hanging="720"/>
        <w:rPr>
          <w:sz w:val="22"/>
          <w:szCs w:val="22"/>
        </w:rPr>
      </w:pPr>
      <w:r w:rsidRPr="001F222E">
        <w:rPr>
          <w:b/>
          <w:bCs/>
          <w:sz w:val="22"/>
          <w:szCs w:val="22"/>
        </w:rPr>
        <w:t>Number of Annual RCRA Manifests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ab/>
        <w:t>Number of Manifests that Accompany Shipments Initiated by the Generator</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This ICR addresses the RCRA manifesting requirements for three types of hazardous waste shipments estimated in Table </w:t>
      </w:r>
      <w:r w:rsidR="000E080A" w:rsidRPr="001F222E">
        <w:rPr>
          <w:sz w:val="22"/>
          <w:szCs w:val="22"/>
        </w:rPr>
        <w:t>3</w:t>
      </w:r>
      <w:r w:rsidRPr="001F222E">
        <w:rPr>
          <w:sz w:val="22"/>
          <w:szCs w:val="22"/>
        </w:rPr>
        <w:t>:</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 xml:space="preserve">Domestic shipments of hazardous waste (i.e. shipments originating and terminating within the </w:t>
      </w:r>
      <w:smartTag w:uri="urn:schemas-microsoft-com:office:smarttags" w:element="place">
        <w:smartTag w:uri="urn:schemas-microsoft-com:office:smarttags" w:element="country-region">
          <w:r w:rsidRPr="001F222E">
            <w:rPr>
              <w:sz w:val="22"/>
              <w:szCs w:val="22"/>
            </w:rPr>
            <w:t>US</w:t>
          </w:r>
        </w:smartTag>
      </w:smartTag>
      <w:r w:rsidRPr="001F222E">
        <w:rPr>
          <w:sz w:val="22"/>
          <w:szCs w:val="22"/>
        </w:rPr>
        <w:t>)</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 xml:space="preserve">Import shipments (i.e. shipments received from a foreign country and shipped within the </w:t>
      </w:r>
      <w:smartTag w:uri="urn:schemas-microsoft-com:office:smarttags" w:element="place">
        <w:smartTag w:uri="urn:schemas-microsoft-com:office:smarttags" w:element="country-region">
          <w:r w:rsidRPr="001F222E">
            <w:rPr>
              <w:sz w:val="22"/>
              <w:szCs w:val="22"/>
            </w:rPr>
            <w:t>US</w:t>
          </w:r>
        </w:smartTag>
      </w:smartTag>
      <w:r w:rsidRPr="001F222E">
        <w:rPr>
          <w:sz w:val="22"/>
          <w:szCs w:val="22"/>
        </w:rPr>
        <w:t>)</w:t>
      </w:r>
    </w:p>
    <w:p w:rsidR="000F4D0A" w:rsidRPr="001F222E" w:rsidRDefault="000F4D0A" w:rsidP="00B15EB4">
      <w:pPr>
        <w:pStyle w:val="Level1"/>
        <w:widowControl/>
        <w:numPr>
          <w:ilvl w:val="0"/>
          <w:numId w:val="3"/>
        </w:numPr>
        <w:tabs>
          <w:tab w:val="left" w:pos="-1200"/>
        </w:tabs>
        <w:outlineLvl w:val="9"/>
        <w:rPr>
          <w:sz w:val="22"/>
          <w:szCs w:val="22"/>
        </w:rPr>
      </w:pPr>
      <w:r w:rsidRPr="001F222E">
        <w:rPr>
          <w:sz w:val="22"/>
          <w:szCs w:val="22"/>
        </w:rPr>
        <w:t>Export shipments subject to 40 CFR 262 subpart E (i.e. exports from the US to non-designated members of the Organization for Economic Cooperation and Development (OECD), as identified at 40 CFR 262.58(a)(1)). [Note: this ICR does not include manifest burden for waste exports to designated OECD countries.]</w:t>
      </w:r>
    </w:p>
    <w:p w:rsidR="000F4D0A" w:rsidRPr="001F222E" w:rsidRDefault="000F4D0A">
      <w:pPr>
        <w:widowControl/>
        <w:tabs>
          <w:tab w:val="left" w:pos="-1200"/>
        </w:tabs>
        <w:rPr>
          <w:sz w:val="22"/>
          <w:szCs w:val="22"/>
        </w:rPr>
      </w:pPr>
    </w:p>
    <w:tbl>
      <w:tblPr>
        <w:tblW w:w="0" w:type="auto"/>
        <w:tblInd w:w="27" w:type="dxa"/>
        <w:tblLayout w:type="fixed"/>
        <w:tblCellMar>
          <w:left w:w="27" w:type="dxa"/>
          <w:right w:w="27" w:type="dxa"/>
        </w:tblCellMar>
        <w:tblLook w:val="0000"/>
      </w:tblPr>
      <w:tblGrid>
        <w:gridCol w:w="2160"/>
        <w:gridCol w:w="2070"/>
        <w:gridCol w:w="2880"/>
        <w:gridCol w:w="2970"/>
      </w:tblGrid>
      <w:tr w:rsidR="00492230" w:rsidRPr="001F222E" w:rsidTr="00492230">
        <w:tc>
          <w:tcPr>
            <w:tcW w:w="2160" w:type="dxa"/>
            <w:gridSpan w:val="4"/>
            <w:tcBorders>
              <w:top w:val="single" w:sz="7" w:space="0" w:color="000000"/>
              <w:left w:val="single" w:sz="7" w:space="0" w:color="000000"/>
              <w:bottom w:val="nil"/>
              <w:right w:val="single" w:sz="7" w:space="0" w:color="000000"/>
            </w:tcBorders>
            <w:vAlign w:val="center"/>
          </w:tcPr>
          <w:p w:rsidR="000F4D0A" w:rsidRPr="001F222E" w:rsidRDefault="000F4D0A">
            <w:pPr>
              <w:spacing w:line="19" w:lineRule="exact"/>
              <w:rPr>
                <w:sz w:val="22"/>
                <w:szCs w:val="22"/>
              </w:rPr>
            </w:pPr>
          </w:p>
          <w:p w:rsidR="000F4D0A" w:rsidRPr="001F222E" w:rsidRDefault="000F4D0A">
            <w:pPr>
              <w:widowControl/>
              <w:tabs>
                <w:tab w:val="left" w:pos="-1200"/>
              </w:tabs>
              <w:jc w:val="center"/>
              <w:rPr>
                <w:sz w:val="22"/>
                <w:szCs w:val="22"/>
              </w:rPr>
            </w:pPr>
            <w:r w:rsidRPr="001F222E">
              <w:rPr>
                <w:sz w:val="22"/>
                <w:szCs w:val="22"/>
              </w:rPr>
              <w:t xml:space="preserve">Table </w:t>
            </w:r>
            <w:r w:rsidR="000E080A" w:rsidRPr="001F222E">
              <w:rPr>
                <w:sz w:val="22"/>
                <w:szCs w:val="22"/>
              </w:rPr>
              <w:t>3</w:t>
            </w:r>
          </w:p>
          <w:p w:rsidR="000F4D0A" w:rsidRPr="001F222E" w:rsidRDefault="000F4D0A">
            <w:pPr>
              <w:widowControl/>
              <w:tabs>
                <w:tab w:val="left" w:pos="-1200"/>
              </w:tabs>
              <w:jc w:val="center"/>
              <w:rPr>
                <w:sz w:val="22"/>
                <w:szCs w:val="22"/>
              </w:rPr>
            </w:pPr>
            <w:r w:rsidRPr="001F222E">
              <w:rPr>
                <w:sz w:val="22"/>
                <w:szCs w:val="22"/>
              </w:rPr>
              <w:lastRenderedPageBreak/>
              <w:t>Estimated Annual Number of Manifests Completed by  Hazardous Waste Generators:</w:t>
            </w:r>
          </w:p>
          <w:p w:rsidR="000F4D0A" w:rsidRPr="001F222E" w:rsidRDefault="000F4D0A">
            <w:pPr>
              <w:widowControl/>
              <w:tabs>
                <w:tab w:val="left" w:pos="-1200"/>
              </w:tabs>
              <w:spacing w:after="19"/>
              <w:jc w:val="center"/>
              <w:rPr>
                <w:sz w:val="22"/>
                <w:szCs w:val="22"/>
              </w:rPr>
            </w:pPr>
            <w:r w:rsidRPr="001F222E">
              <w:rPr>
                <w:sz w:val="22"/>
                <w:szCs w:val="22"/>
              </w:rPr>
              <w:t>Domestic Shipments + Export Shipments to Non</w:t>
            </w:r>
            <w:r w:rsidRPr="001F222E">
              <w:rPr>
                <w:sz w:val="22"/>
                <w:szCs w:val="22"/>
              </w:rPr>
              <w:noBreakHyphen/>
              <w:t>Designated OECD Countries</w:t>
            </w:r>
          </w:p>
        </w:tc>
      </w:tr>
      <w:tr w:rsidR="000F4D0A" w:rsidRPr="001F222E">
        <w:tc>
          <w:tcPr>
            <w:tcW w:w="2160" w:type="dxa"/>
            <w:tcBorders>
              <w:top w:val="nil"/>
              <w:left w:val="single" w:sz="7" w:space="0" w:color="000000"/>
              <w:bottom w:val="single" w:sz="7" w:space="0" w:color="000000"/>
              <w:right w:val="single" w:sz="6" w:space="0" w:color="FFFFFF"/>
            </w:tcBorders>
            <w:vAlign w:val="bottom"/>
          </w:tcPr>
          <w:p w:rsidR="000F4D0A" w:rsidRPr="001F222E" w:rsidRDefault="000F4D0A">
            <w:pPr>
              <w:spacing w:line="19" w:lineRule="exact"/>
              <w:rPr>
                <w:sz w:val="22"/>
                <w:szCs w:val="22"/>
              </w:rPr>
            </w:pPr>
          </w:p>
          <w:p w:rsidR="000F4D0A" w:rsidRPr="001F222E" w:rsidRDefault="000F4D0A">
            <w:pPr>
              <w:widowControl/>
              <w:tabs>
                <w:tab w:val="left" w:pos="-1200"/>
              </w:tabs>
              <w:spacing w:after="19"/>
              <w:jc w:val="center"/>
              <w:rPr>
                <w:sz w:val="22"/>
                <w:szCs w:val="22"/>
              </w:rPr>
            </w:pPr>
            <w:r w:rsidRPr="001F222E">
              <w:rPr>
                <w:sz w:val="22"/>
                <w:szCs w:val="22"/>
              </w:rPr>
              <w:t>Type of Generator</w:t>
            </w:r>
          </w:p>
        </w:tc>
        <w:tc>
          <w:tcPr>
            <w:tcW w:w="2070" w:type="dxa"/>
            <w:tcBorders>
              <w:top w:val="nil"/>
              <w:left w:val="single" w:sz="7" w:space="0" w:color="000000"/>
              <w:bottom w:val="single" w:sz="7" w:space="0" w:color="000000"/>
              <w:right w:val="single" w:sz="6" w:space="0" w:color="FFFFFF"/>
            </w:tcBorders>
            <w:vAlign w:val="bottom"/>
          </w:tcPr>
          <w:p w:rsidR="000F4D0A" w:rsidRPr="001F222E" w:rsidRDefault="000F4D0A">
            <w:pPr>
              <w:spacing w:line="19" w:lineRule="exact"/>
              <w:rPr>
                <w:sz w:val="22"/>
                <w:szCs w:val="22"/>
              </w:rPr>
            </w:pPr>
          </w:p>
          <w:p w:rsidR="000F4D0A" w:rsidRPr="001F222E" w:rsidRDefault="000F4D0A">
            <w:pPr>
              <w:widowControl/>
              <w:tabs>
                <w:tab w:val="left" w:pos="-1200"/>
              </w:tabs>
              <w:spacing w:after="19"/>
              <w:jc w:val="center"/>
              <w:rPr>
                <w:sz w:val="22"/>
                <w:szCs w:val="22"/>
              </w:rPr>
            </w:pPr>
            <w:r w:rsidRPr="001F222E">
              <w:rPr>
                <w:sz w:val="22"/>
                <w:szCs w:val="22"/>
              </w:rPr>
              <w:t xml:space="preserve"> Number of Generators that Manifest </w:t>
            </w:r>
          </w:p>
        </w:tc>
        <w:tc>
          <w:tcPr>
            <w:tcW w:w="2880" w:type="dxa"/>
            <w:tcBorders>
              <w:top w:val="nil"/>
              <w:left w:val="single" w:sz="7" w:space="0" w:color="000000"/>
              <w:bottom w:val="single" w:sz="7" w:space="0" w:color="000000"/>
              <w:right w:val="single" w:sz="6" w:space="0" w:color="FFFFFF"/>
            </w:tcBorders>
            <w:vAlign w:val="bottom"/>
          </w:tcPr>
          <w:p w:rsidR="000F4D0A" w:rsidRPr="001F222E" w:rsidRDefault="000F4D0A">
            <w:pPr>
              <w:spacing w:line="19" w:lineRule="exact"/>
              <w:rPr>
                <w:sz w:val="22"/>
                <w:szCs w:val="22"/>
              </w:rPr>
            </w:pPr>
          </w:p>
          <w:p w:rsidR="000F4D0A" w:rsidRPr="001F222E" w:rsidRDefault="000F4D0A">
            <w:pPr>
              <w:widowControl/>
              <w:tabs>
                <w:tab w:val="left" w:pos="-1200"/>
              </w:tabs>
              <w:spacing w:after="19"/>
              <w:jc w:val="center"/>
              <w:rPr>
                <w:sz w:val="22"/>
                <w:szCs w:val="22"/>
              </w:rPr>
            </w:pPr>
            <w:r w:rsidRPr="001F222E">
              <w:rPr>
                <w:sz w:val="22"/>
                <w:szCs w:val="22"/>
              </w:rPr>
              <w:t xml:space="preserve"> Average Annual Number of Manifests Completed per Generator*</w:t>
            </w:r>
          </w:p>
        </w:tc>
        <w:tc>
          <w:tcPr>
            <w:tcW w:w="2970" w:type="dxa"/>
            <w:tcBorders>
              <w:top w:val="nil"/>
              <w:left w:val="single" w:sz="7" w:space="0" w:color="000000"/>
              <w:bottom w:val="single" w:sz="7" w:space="0" w:color="000000"/>
              <w:right w:val="single" w:sz="7" w:space="0" w:color="000000"/>
            </w:tcBorders>
            <w:vAlign w:val="bottom"/>
          </w:tcPr>
          <w:p w:rsidR="000F4D0A" w:rsidRPr="001F222E" w:rsidRDefault="000F4D0A">
            <w:pPr>
              <w:spacing w:line="19" w:lineRule="exact"/>
              <w:rPr>
                <w:sz w:val="22"/>
                <w:szCs w:val="22"/>
              </w:rPr>
            </w:pPr>
          </w:p>
          <w:p w:rsidR="000F4D0A" w:rsidRPr="001F222E" w:rsidRDefault="000F4D0A">
            <w:pPr>
              <w:widowControl/>
              <w:tabs>
                <w:tab w:val="left" w:pos="-1200"/>
              </w:tabs>
              <w:spacing w:after="19"/>
              <w:jc w:val="center"/>
              <w:rPr>
                <w:sz w:val="22"/>
                <w:szCs w:val="22"/>
              </w:rPr>
            </w:pPr>
            <w:r w:rsidRPr="001F222E">
              <w:rPr>
                <w:sz w:val="22"/>
                <w:szCs w:val="22"/>
              </w:rPr>
              <w:t xml:space="preserve">Annual Number of Manifests Completed </w:t>
            </w:r>
          </w:p>
        </w:tc>
      </w:tr>
      <w:tr w:rsidR="000F4D0A" w:rsidRPr="001F222E">
        <w:tc>
          <w:tcPr>
            <w:tcW w:w="2160" w:type="dxa"/>
            <w:tcBorders>
              <w:top w:val="single" w:sz="6" w:space="0" w:color="FFFFFF"/>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LQGs</w:t>
            </w:r>
          </w:p>
        </w:tc>
        <w:tc>
          <w:tcPr>
            <w:tcW w:w="2070" w:type="dxa"/>
            <w:tcBorders>
              <w:top w:val="single" w:sz="6" w:space="0" w:color="FFFFFF"/>
              <w:left w:val="single" w:sz="7" w:space="0" w:color="000000"/>
              <w:bottom w:val="single" w:sz="7" w:space="0" w:color="000000"/>
              <w:right w:val="single" w:sz="6" w:space="0" w:color="FFFFFF"/>
            </w:tcBorders>
          </w:tcPr>
          <w:p w:rsidR="000F4D0A" w:rsidRPr="001F222E" w:rsidRDefault="0073545D">
            <w:pPr>
              <w:widowControl/>
              <w:tabs>
                <w:tab w:val="left" w:pos="-1200"/>
              </w:tabs>
              <w:spacing w:after="19"/>
              <w:jc w:val="center"/>
              <w:rPr>
                <w:sz w:val="22"/>
                <w:szCs w:val="22"/>
              </w:rPr>
            </w:pPr>
            <w:r>
              <w:rPr>
                <w:sz w:val="22"/>
                <w:szCs w:val="22"/>
              </w:rPr>
              <w:t>14,381</w:t>
            </w:r>
          </w:p>
        </w:tc>
        <w:tc>
          <w:tcPr>
            <w:tcW w:w="2880" w:type="dxa"/>
            <w:tcBorders>
              <w:top w:val="single" w:sz="6" w:space="0" w:color="FFFFFF"/>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jc w:val="center"/>
              <w:rPr>
                <w:sz w:val="22"/>
                <w:szCs w:val="22"/>
              </w:rPr>
            </w:pPr>
            <w:r w:rsidRPr="001F222E">
              <w:rPr>
                <w:sz w:val="22"/>
                <w:szCs w:val="22"/>
              </w:rPr>
              <w:t>46</w:t>
            </w:r>
          </w:p>
        </w:tc>
        <w:tc>
          <w:tcPr>
            <w:tcW w:w="2970" w:type="dxa"/>
            <w:tcBorders>
              <w:top w:val="single" w:sz="6" w:space="0" w:color="FFFFFF"/>
              <w:left w:val="single" w:sz="7" w:space="0" w:color="000000"/>
              <w:bottom w:val="single" w:sz="7" w:space="0" w:color="000000"/>
              <w:right w:val="single" w:sz="7" w:space="0" w:color="000000"/>
            </w:tcBorders>
          </w:tcPr>
          <w:p w:rsidR="000F4D0A" w:rsidRPr="001F222E" w:rsidRDefault="0073545D">
            <w:pPr>
              <w:widowControl/>
              <w:tabs>
                <w:tab w:val="left" w:pos="-1200"/>
              </w:tabs>
              <w:spacing w:after="19"/>
              <w:jc w:val="center"/>
              <w:rPr>
                <w:sz w:val="22"/>
                <w:szCs w:val="22"/>
              </w:rPr>
            </w:pPr>
            <w:r>
              <w:rPr>
                <w:sz w:val="22"/>
                <w:szCs w:val="22"/>
              </w:rPr>
              <w:t>654,888</w:t>
            </w:r>
          </w:p>
        </w:tc>
      </w:tr>
      <w:tr w:rsidR="000F4D0A" w:rsidRPr="001F222E">
        <w:tc>
          <w:tcPr>
            <w:tcW w:w="2160" w:type="dxa"/>
            <w:tcBorders>
              <w:top w:val="single" w:sz="6" w:space="0" w:color="FFFFFF"/>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Commercial TSDFs</w:t>
            </w:r>
          </w:p>
        </w:tc>
        <w:tc>
          <w:tcPr>
            <w:tcW w:w="2070" w:type="dxa"/>
            <w:tcBorders>
              <w:top w:val="single" w:sz="6" w:space="0" w:color="FFFFFF"/>
              <w:left w:val="single" w:sz="7" w:space="0" w:color="000000"/>
              <w:bottom w:val="single" w:sz="7" w:space="0" w:color="000000"/>
              <w:right w:val="single" w:sz="6" w:space="0" w:color="FFFFFF"/>
            </w:tcBorders>
          </w:tcPr>
          <w:p w:rsidR="000F4D0A" w:rsidRPr="001F222E" w:rsidRDefault="0073545D">
            <w:pPr>
              <w:widowControl/>
              <w:tabs>
                <w:tab w:val="left" w:pos="-1200"/>
              </w:tabs>
              <w:spacing w:after="19"/>
              <w:jc w:val="center"/>
              <w:rPr>
                <w:sz w:val="22"/>
                <w:szCs w:val="22"/>
              </w:rPr>
            </w:pPr>
            <w:r>
              <w:rPr>
                <w:sz w:val="22"/>
                <w:szCs w:val="22"/>
              </w:rPr>
              <w:t>367</w:t>
            </w:r>
          </w:p>
        </w:tc>
        <w:tc>
          <w:tcPr>
            <w:tcW w:w="2880" w:type="dxa"/>
            <w:tcBorders>
              <w:top w:val="single" w:sz="6" w:space="0" w:color="FFFFFF"/>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jc w:val="center"/>
              <w:rPr>
                <w:sz w:val="22"/>
                <w:szCs w:val="22"/>
              </w:rPr>
            </w:pPr>
            <w:r w:rsidRPr="001F222E">
              <w:rPr>
                <w:sz w:val="22"/>
                <w:szCs w:val="22"/>
              </w:rPr>
              <w:t>347</w:t>
            </w:r>
          </w:p>
        </w:tc>
        <w:tc>
          <w:tcPr>
            <w:tcW w:w="2970" w:type="dxa"/>
            <w:tcBorders>
              <w:top w:val="single" w:sz="6" w:space="0" w:color="FFFFFF"/>
              <w:left w:val="single" w:sz="7" w:space="0" w:color="000000"/>
              <w:bottom w:val="single" w:sz="7" w:space="0" w:color="000000"/>
              <w:right w:val="single" w:sz="7" w:space="0" w:color="000000"/>
            </w:tcBorders>
          </w:tcPr>
          <w:p w:rsidR="000F4D0A" w:rsidRPr="001F222E" w:rsidRDefault="0073545D">
            <w:pPr>
              <w:widowControl/>
              <w:tabs>
                <w:tab w:val="left" w:pos="-1200"/>
              </w:tabs>
              <w:spacing w:after="19"/>
              <w:jc w:val="center"/>
              <w:rPr>
                <w:sz w:val="22"/>
                <w:szCs w:val="22"/>
              </w:rPr>
            </w:pPr>
            <w:r>
              <w:rPr>
                <w:sz w:val="22"/>
                <w:szCs w:val="22"/>
              </w:rPr>
              <w:t>127,513</w:t>
            </w:r>
          </w:p>
        </w:tc>
      </w:tr>
      <w:tr w:rsidR="000F4D0A" w:rsidRPr="001F222E">
        <w:tc>
          <w:tcPr>
            <w:tcW w:w="2160" w:type="dxa"/>
            <w:tcBorders>
              <w:top w:val="single" w:sz="6" w:space="0" w:color="FFFFFF"/>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Captive TSDFs</w:t>
            </w:r>
          </w:p>
        </w:tc>
        <w:tc>
          <w:tcPr>
            <w:tcW w:w="2070" w:type="dxa"/>
            <w:tcBorders>
              <w:top w:val="single" w:sz="6" w:space="0" w:color="FFFFFF"/>
              <w:left w:val="single" w:sz="7" w:space="0" w:color="000000"/>
              <w:bottom w:val="single" w:sz="7" w:space="0" w:color="000000"/>
              <w:right w:val="single" w:sz="6" w:space="0" w:color="FFFFFF"/>
            </w:tcBorders>
          </w:tcPr>
          <w:p w:rsidR="000F4D0A" w:rsidRPr="001F222E" w:rsidRDefault="0073545D">
            <w:pPr>
              <w:widowControl/>
              <w:tabs>
                <w:tab w:val="left" w:pos="-1200"/>
              </w:tabs>
              <w:spacing w:after="19"/>
              <w:jc w:val="center"/>
              <w:rPr>
                <w:sz w:val="22"/>
                <w:szCs w:val="22"/>
              </w:rPr>
            </w:pPr>
            <w:r>
              <w:rPr>
                <w:sz w:val="22"/>
                <w:szCs w:val="22"/>
              </w:rPr>
              <w:t>1,101</w:t>
            </w:r>
          </w:p>
        </w:tc>
        <w:tc>
          <w:tcPr>
            <w:tcW w:w="2880" w:type="dxa"/>
            <w:tcBorders>
              <w:top w:val="single" w:sz="6" w:space="0" w:color="FFFFFF"/>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jc w:val="center"/>
              <w:rPr>
                <w:sz w:val="22"/>
                <w:szCs w:val="22"/>
              </w:rPr>
            </w:pPr>
            <w:r w:rsidRPr="001F222E">
              <w:rPr>
                <w:sz w:val="22"/>
                <w:szCs w:val="22"/>
              </w:rPr>
              <w:t>36</w:t>
            </w:r>
          </w:p>
        </w:tc>
        <w:tc>
          <w:tcPr>
            <w:tcW w:w="2970" w:type="dxa"/>
            <w:tcBorders>
              <w:top w:val="single" w:sz="6" w:space="0" w:color="FFFFFF"/>
              <w:left w:val="single" w:sz="7" w:space="0" w:color="000000"/>
              <w:bottom w:val="single" w:sz="7" w:space="0" w:color="000000"/>
              <w:right w:val="single" w:sz="7" w:space="0" w:color="000000"/>
            </w:tcBorders>
          </w:tcPr>
          <w:p w:rsidR="000F4D0A" w:rsidRPr="001F222E" w:rsidRDefault="0073545D">
            <w:pPr>
              <w:widowControl/>
              <w:tabs>
                <w:tab w:val="left" w:pos="-1200"/>
              </w:tabs>
              <w:spacing w:after="19"/>
              <w:jc w:val="center"/>
              <w:rPr>
                <w:sz w:val="22"/>
                <w:szCs w:val="22"/>
              </w:rPr>
            </w:pPr>
            <w:r>
              <w:rPr>
                <w:sz w:val="22"/>
                <w:szCs w:val="22"/>
              </w:rPr>
              <w:t>32,240</w:t>
            </w:r>
          </w:p>
        </w:tc>
      </w:tr>
      <w:tr w:rsidR="000F4D0A" w:rsidRPr="001F222E">
        <w:tc>
          <w:tcPr>
            <w:tcW w:w="2160" w:type="dxa"/>
            <w:tcBorders>
              <w:top w:val="single" w:sz="6" w:space="0" w:color="FFFFFF"/>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SQGs**</w:t>
            </w:r>
          </w:p>
        </w:tc>
        <w:tc>
          <w:tcPr>
            <w:tcW w:w="2070" w:type="dxa"/>
            <w:tcBorders>
              <w:top w:val="single" w:sz="6" w:space="0" w:color="FFFFFF"/>
              <w:left w:val="single" w:sz="7" w:space="0" w:color="000000"/>
              <w:bottom w:val="single" w:sz="7" w:space="0" w:color="000000"/>
              <w:right w:val="single" w:sz="6" w:space="0" w:color="FFFFFF"/>
            </w:tcBorders>
          </w:tcPr>
          <w:p w:rsidR="000F4D0A" w:rsidRPr="001F222E" w:rsidRDefault="0073545D" w:rsidP="008363D2">
            <w:pPr>
              <w:widowControl/>
              <w:tabs>
                <w:tab w:val="left" w:pos="-1200"/>
              </w:tabs>
              <w:spacing w:after="19"/>
              <w:jc w:val="center"/>
              <w:rPr>
                <w:sz w:val="22"/>
                <w:szCs w:val="22"/>
              </w:rPr>
            </w:pPr>
            <w:r>
              <w:rPr>
                <w:sz w:val="22"/>
                <w:szCs w:val="22"/>
              </w:rPr>
              <w:t>145,871</w:t>
            </w:r>
            <w:r w:rsidR="000F4D0A" w:rsidRPr="001F222E">
              <w:rPr>
                <w:sz w:val="22"/>
                <w:szCs w:val="22"/>
              </w:rPr>
              <w:t>**</w:t>
            </w:r>
          </w:p>
        </w:tc>
        <w:tc>
          <w:tcPr>
            <w:tcW w:w="2880" w:type="dxa"/>
            <w:tcBorders>
              <w:top w:val="single" w:sz="6" w:space="0" w:color="FFFFFF"/>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jc w:val="center"/>
              <w:rPr>
                <w:sz w:val="22"/>
                <w:szCs w:val="22"/>
              </w:rPr>
            </w:pPr>
            <w:r w:rsidRPr="001F222E">
              <w:rPr>
                <w:sz w:val="22"/>
                <w:szCs w:val="22"/>
              </w:rPr>
              <w:t>9</w:t>
            </w:r>
          </w:p>
        </w:tc>
        <w:tc>
          <w:tcPr>
            <w:tcW w:w="2970" w:type="dxa"/>
            <w:tcBorders>
              <w:top w:val="single" w:sz="6" w:space="0" w:color="FFFFFF"/>
              <w:left w:val="single" w:sz="7" w:space="0" w:color="000000"/>
              <w:bottom w:val="single" w:sz="7" w:space="0" w:color="000000"/>
              <w:right w:val="single" w:sz="7" w:space="0" w:color="000000"/>
            </w:tcBorders>
          </w:tcPr>
          <w:p w:rsidR="000F4D0A" w:rsidRPr="001F222E" w:rsidRDefault="0073545D">
            <w:pPr>
              <w:widowControl/>
              <w:tabs>
                <w:tab w:val="left" w:pos="-1200"/>
              </w:tabs>
              <w:spacing w:after="19"/>
              <w:jc w:val="center"/>
              <w:rPr>
                <w:sz w:val="22"/>
                <w:szCs w:val="22"/>
              </w:rPr>
            </w:pPr>
            <w:r>
              <w:rPr>
                <w:sz w:val="22"/>
                <w:szCs w:val="22"/>
              </w:rPr>
              <w:t>1,065,763</w:t>
            </w:r>
          </w:p>
        </w:tc>
      </w:tr>
      <w:tr w:rsidR="000F4D0A" w:rsidRPr="001F222E">
        <w:tc>
          <w:tcPr>
            <w:tcW w:w="2160" w:type="dxa"/>
            <w:tcBorders>
              <w:top w:val="single" w:sz="6" w:space="0" w:color="FFFFFF"/>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jc w:val="right"/>
              <w:rPr>
                <w:sz w:val="22"/>
                <w:szCs w:val="22"/>
              </w:rPr>
            </w:pPr>
            <w:r w:rsidRPr="001F222E">
              <w:rPr>
                <w:sz w:val="22"/>
                <w:szCs w:val="22"/>
              </w:rPr>
              <w:t>Total</w:t>
            </w:r>
          </w:p>
        </w:tc>
        <w:tc>
          <w:tcPr>
            <w:tcW w:w="2070" w:type="dxa"/>
            <w:tcBorders>
              <w:top w:val="single" w:sz="6" w:space="0" w:color="FFFFFF"/>
              <w:left w:val="single" w:sz="7" w:space="0" w:color="000000"/>
              <w:bottom w:val="single" w:sz="7" w:space="0" w:color="000000"/>
              <w:right w:val="single" w:sz="6" w:space="0" w:color="FFFFFF"/>
            </w:tcBorders>
          </w:tcPr>
          <w:p w:rsidR="000F4D0A" w:rsidRPr="001F222E" w:rsidRDefault="0073545D">
            <w:pPr>
              <w:widowControl/>
              <w:tabs>
                <w:tab w:val="left" w:pos="-1200"/>
              </w:tabs>
              <w:spacing w:after="19"/>
              <w:jc w:val="center"/>
              <w:rPr>
                <w:sz w:val="22"/>
                <w:szCs w:val="22"/>
              </w:rPr>
            </w:pPr>
            <w:r>
              <w:rPr>
                <w:sz w:val="22"/>
                <w:szCs w:val="22"/>
              </w:rPr>
              <w:t>161,720</w:t>
            </w:r>
          </w:p>
        </w:tc>
        <w:tc>
          <w:tcPr>
            <w:tcW w:w="2880" w:type="dxa"/>
            <w:tcBorders>
              <w:top w:val="single" w:sz="6" w:space="0" w:color="FFFFFF"/>
              <w:left w:val="single" w:sz="7" w:space="0" w:color="000000"/>
              <w:bottom w:val="single" w:sz="7" w:space="0" w:color="000000"/>
              <w:right w:val="single" w:sz="6" w:space="0" w:color="FFFFFF"/>
            </w:tcBorders>
          </w:tcPr>
          <w:p w:rsidR="000F4D0A" w:rsidRPr="001F222E" w:rsidRDefault="0073545D">
            <w:pPr>
              <w:widowControl/>
              <w:tabs>
                <w:tab w:val="left" w:pos="-1200"/>
              </w:tabs>
              <w:spacing w:after="19"/>
              <w:jc w:val="center"/>
              <w:rPr>
                <w:sz w:val="22"/>
                <w:szCs w:val="22"/>
              </w:rPr>
            </w:pPr>
            <w:r>
              <w:rPr>
                <w:sz w:val="22"/>
                <w:szCs w:val="22"/>
              </w:rPr>
              <w:t>14</w:t>
            </w:r>
          </w:p>
        </w:tc>
        <w:tc>
          <w:tcPr>
            <w:tcW w:w="2970" w:type="dxa"/>
            <w:tcBorders>
              <w:top w:val="single" w:sz="6" w:space="0" w:color="FFFFFF"/>
              <w:left w:val="single" w:sz="7" w:space="0" w:color="000000"/>
              <w:bottom w:val="single" w:sz="7" w:space="0" w:color="000000"/>
              <w:right w:val="single" w:sz="7" w:space="0" w:color="000000"/>
            </w:tcBorders>
          </w:tcPr>
          <w:p w:rsidR="000F4D0A" w:rsidRPr="001F222E" w:rsidRDefault="0073545D">
            <w:pPr>
              <w:widowControl/>
              <w:tabs>
                <w:tab w:val="left" w:pos="-1200"/>
              </w:tabs>
              <w:spacing w:after="19"/>
              <w:jc w:val="center"/>
              <w:rPr>
                <w:sz w:val="22"/>
                <w:szCs w:val="22"/>
              </w:rPr>
            </w:pPr>
            <w:r>
              <w:rPr>
                <w:sz w:val="22"/>
                <w:szCs w:val="22"/>
              </w:rPr>
              <w:t>1,887,404</w:t>
            </w:r>
          </w:p>
        </w:tc>
      </w:tr>
      <w:tr w:rsidR="00492230" w:rsidRPr="001F222E" w:rsidTr="00492230">
        <w:tc>
          <w:tcPr>
            <w:tcW w:w="2160" w:type="dxa"/>
            <w:gridSpan w:val="4"/>
            <w:tcBorders>
              <w:top w:val="single" w:sz="6" w:space="0" w:color="FFFFFF"/>
              <w:left w:val="single" w:sz="7" w:space="0" w:color="000000"/>
              <w:bottom w:val="single" w:sz="7" w:space="0" w:color="000000"/>
              <w:right w:val="single" w:sz="7" w:space="0" w:color="000000"/>
            </w:tcBorders>
          </w:tcPr>
          <w:p w:rsidR="000F4D0A" w:rsidRPr="001F222E" w:rsidRDefault="000F4D0A">
            <w:pPr>
              <w:widowControl/>
              <w:tabs>
                <w:tab w:val="left" w:pos="-1200"/>
              </w:tabs>
              <w:rPr>
                <w:sz w:val="22"/>
                <w:szCs w:val="22"/>
              </w:rPr>
            </w:pPr>
            <w:r w:rsidRPr="001F222E">
              <w:rPr>
                <w:sz w:val="22"/>
                <w:szCs w:val="22"/>
              </w:rPr>
              <w:t>* These numbers are rounded.</w:t>
            </w:r>
          </w:p>
          <w:p w:rsidR="000F4D0A" w:rsidRPr="001F222E" w:rsidRDefault="000F4D0A" w:rsidP="006874E3">
            <w:pPr>
              <w:widowControl/>
              <w:tabs>
                <w:tab w:val="left" w:pos="-1200"/>
              </w:tabs>
              <w:spacing w:after="19"/>
              <w:rPr>
                <w:sz w:val="22"/>
                <w:szCs w:val="22"/>
              </w:rPr>
            </w:pPr>
            <w:r w:rsidRPr="001F222E">
              <w:rPr>
                <w:sz w:val="22"/>
                <w:szCs w:val="22"/>
              </w:rPr>
              <w:t xml:space="preserve">** Of the </w:t>
            </w:r>
            <w:r w:rsidR="00893D94" w:rsidRPr="001F222E">
              <w:rPr>
                <w:sz w:val="22"/>
                <w:szCs w:val="22"/>
              </w:rPr>
              <w:t>174,867</w:t>
            </w:r>
            <w:r w:rsidRPr="001F222E">
              <w:rPr>
                <w:sz w:val="22"/>
                <w:szCs w:val="22"/>
              </w:rPr>
              <w:t xml:space="preserve"> SQGs shipping hazardous waste off site each year, USEPA estimates that </w:t>
            </w:r>
            <w:r w:rsidR="0073531C">
              <w:rPr>
                <w:sz w:val="22"/>
                <w:szCs w:val="22"/>
              </w:rPr>
              <w:t>145,871</w:t>
            </w:r>
            <w:r w:rsidRPr="001F222E">
              <w:rPr>
                <w:sz w:val="22"/>
                <w:szCs w:val="22"/>
              </w:rPr>
              <w:t xml:space="preserve"> must prepare and transmit a manifest with their off</w:t>
            </w:r>
            <w:r w:rsidRPr="001F222E">
              <w:rPr>
                <w:sz w:val="22"/>
                <w:szCs w:val="22"/>
              </w:rPr>
              <w:noBreakHyphen/>
              <w:t xml:space="preserve">site shipments and the remaining </w:t>
            </w:r>
            <w:r w:rsidR="0073531C">
              <w:rPr>
                <w:sz w:val="22"/>
                <w:szCs w:val="22"/>
              </w:rPr>
              <w:t>26,257</w:t>
            </w:r>
            <w:r w:rsidRPr="001F222E">
              <w:rPr>
                <w:sz w:val="22"/>
                <w:szCs w:val="22"/>
              </w:rPr>
              <w:t xml:space="preserve"> operate under a reclamation agreement.  As provided under 40 CFR 262.20(e), these </w:t>
            </w:r>
            <w:r w:rsidR="0073531C">
              <w:rPr>
                <w:sz w:val="22"/>
                <w:szCs w:val="22"/>
              </w:rPr>
              <w:t>26,257</w:t>
            </w:r>
            <w:r w:rsidRPr="001F222E">
              <w:rPr>
                <w:sz w:val="22"/>
                <w:szCs w:val="22"/>
              </w:rPr>
              <w:t xml:space="preserve"> SQGs need not undertake any manifesting activities for their hazardous waste shipments to the recycling facility.</w:t>
            </w:r>
          </w:p>
        </w:tc>
      </w:tr>
    </w:tbl>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Table </w:t>
      </w:r>
      <w:r w:rsidR="000E080A" w:rsidRPr="001F222E">
        <w:rPr>
          <w:sz w:val="22"/>
          <w:szCs w:val="22"/>
        </w:rPr>
        <w:t>4</w:t>
      </w:r>
      <w:r w:rsidRPr="001F222E">
        <w:rPr>
          <w:sz w:val="22"/>
          <w:szCs w:val="22"/>
        </w:rPr>
        <w:t xml:space="preserve"> breaks down the annual number of manifests that accompany domestic shipments, import shipments, and export shipments to non-designated OECD countries.  Based on USEPA consultations, as well as data compiled by USEPA’s Office of Enforcement and Compliance Assurance (OECA), USEPA estimates that </w:t>
      </w:r>
      <w:r w:rsidR="00F233C5">
        <w:rPr>
          <w:sz w:val="22"/>
          <w:szCs w:val="22"/>
        </w:rPr>
        <w:t>1,849,020</w:t>
      </w:r>
      <w:r w:rsidRPr="001F222E">
        <w:rPr>
          <w:sz w:val="22"/>
          <w:szCs w:val="22"/>
        </w:rPr>
        <w:t xml:space="preserve"> manifests accompany domestic shipments of hazardous waste and 19,509 manifests accompany export shipments to non-designated OECD countries each year, including Mexico and Canada.  In addition, USEPA has used its best judgment to estimate that </w:t>
      </w:r>
      <w:r w:rsidR="0086707C">
        <w:rPr>
          <w:sz w:val="22"/>
          <w:szCs w:val="22"/>
        </w:rPr>
        <w:t>18,875</w:t>
      </w:r>
      <w:r w:rsidRPr="001F222E">
        <w:rPr>
          <w:sz w:val="22"/>
          <w:szCs w:val="22"/>
        </w:rPr>
        <w:t xml:space="preserve"> manifests are prepared each year by transporters for imported hazardous wastes at point-of-entry into the US and all are received by commercial TSDFs (i.e. “</w:t>
      </w:r>
      <w:r w:rsidRPr="001F222E">
        <w:rPr>
          <w:i/>
          <w:iCs/>
          <w:sz w:val="22"/>
          <w:szCs w:val="22"/>
        </w:rPr>
        <w:t>receiving facilities</w:t>
      </w:r>
      <w:r w:rsidRPr="001F222E">
        <w:rPr>
          <w:sz w:val="22"/>
          <w:szCs w:val="22"/>
        </w:rPr>
        <w:t>”), which represents 1% of total annual manifests.</w:t>
      </w:r>
    </w:p>
    <w:p w:rsidR="000F4D0A" w:rsidRPr="001F222E" w:rsidRDefault="000F4D0A">
      <w:pPr>
        <w:widowControl/>
        <w:tabs>
          <w:tab w:val="left" w:pos="-1200"/>
        </w:tabs>
        <w:rPr>
          <w:sz w:val="22"/>
          <w:szCs w:val="22"/>
        </w:rPr>
      </w:pPr>
    </w:p>
    <w:tbl>
      <w:tblPr>
        <w:tblW w:w="0" w:type="auto"/>
        <w:tblInd w:w="36" w:type="dxa"/>
        <w:tblLayout w:type="fixed"/>
        <w:tblCellMar>
          <w:left w:w="36" w:type="dxa"/>
          <w:right w:w="36" w:type="dxa"/>
        </w:tblCellMar>
        <w:tblLook w:val="0000"/>
      </w:tblPr>
      <w:tblGrid>
        <w:gridCol w:w="2070"/>
        <w:gridCol w:w="1530"/>
        <w:gridCol w:w="1620"/>
        <w:gridCol w:w="2610"/>
        <w:gridCol w:w="2250"/>
      </w:tblGrid>
      <w:tr w:rsidR="00492230" w:rsidRPr="001F222E" w:rsidTr="00F246D7">
        <w:tc>
          <w:tcPr>
            <w:tcW w:w="10080" w:type="dxa"/>
            <w:gridSpan w:val="5"/>
            <w:tcBorders>
              <w:top w:val="single" w:sz="7" w:space="0" w:color="000000"/>
              <w:left w:val="single" w:sz="7" w:space="0" w:color="000000"/>
              <w:bottom w:val="single" w:sz="6" w:space="0" w:color="FFFFFF"/>
              <w:right w:val="single" w:sz="7" w:space="0" w:color="000000"/>
            </w:tcBorders>
            <w:vAlign w:val="bottom"/>
          </w:tcPr>
          <w:p w:rsidR="000F4D0A" w:rsidRPr="001F222E" w:rsidRDefault="000F4D0A">
            <w:pPr>
              <w:spacing w:line="109" w:lineRule="exact"/>
              <w:rPr>
                <w:sz w:val="22"/>
                <w:szCs w:val="22"/>
              </w:rPr>
            </w:pPr>
          </w:p>
          <w:p w:rsidR="000F4D0A" w:rsidRPr="001F222E" w:rsidRDefault="000F4D0A">
            <w:pPr>
              <w:widowControl/>
              <w:tabs>
                <w:tab w:val="left" w:pos="-1200"/>
              </w:tabs>
              <w:jc w:val="center"/>
              <w:rPr>
                <w:sz w:val="22"/>
                <w:szCs w:val="22"/>
              </w:rPr>
            </w:pPr>
            <w:r w:rsidRPr="001F222E">
              <w:rPr>
                <w:sz w:val="22"/>
                <w:szCs w:val="22"/>
              </w:rPr>
              <w:t xml:space="preserve">Table </w:t>
            </w:r>
            <w:r w:rsidR="000E080A" w:rsidRPr="001F222E">
              <w:rPr>
                <w:sz w:val="22"/>
                <w:szCs w:val="22"/>
              </w:rPr>
              <w:t>4</w:t>
            </w:r>
          </w:p>
          <w:p w:rsidR="000F4D0A" w:rsidRPr="001F222E" w:rsidRDefault="000F4D0A">
            <w:pPr>
              <w:widowControl/>
              <w:tabs>
                <w:tab w:val="left" w:pos="-1200"/>
              </w:tabs>
              <w:jc w:val="center"/>
              <w:rPr>
                <w:sz w:val="22"/>
                <w:szCs w:val="22"/>
              </w:rPr>
            </w:pPr>
            <w:r w:rsidRPr="001F222E">
              <w:rPr>
                <w:sz w:val="22"/>
                <w:szCs w:val="22"/>
              </w:rPr>
              <w:t xml:space="preserve">Estimated Total Annual Number of Manifests Completed for Domestic Shipments, </w:t>
            </w:r>
          </w:p>
          <w:p w:rsidR="000F4D0A" w:rsidRPr="001F222E" w:rsidRDefault="000F4D0A">
            <w:pPr>
              <w:widowControl/>
              <w:tabs>
                <w:tab w:val="left" w:pos="-1200"/>
              </w:tabs>
              <w:spacing w:after="19"/>
              <w:jc w:val="center"/>
              <w:rPr>
                <w:sz w:val="22"/>
                <w:szCs w:val="22"/>
              </w:rPr>
            </w:pPr>
            <w:r w:rsidRPr="001F222E">
              <w:rPr>
                <w:sz w:val="22"/>
                <w:szCs w:val="22"/>
              </w:rPr>
              <w:t>Import Shipments, and Export Shipments to Non</w:t>
            </w:r>
            <w:r w:rsidRPr="001F222E">
              <w:rPr>
                <w:sz w:val="22"/>
                <w:szCs w:val="22"/>
              </w:rPr>
              <w:noBreakHyphen/>
              <w:t>Designated OECD Countries</w:t>
            </w:r>
          </w:p>
        </w:tc>
      </w:tr>
      <w:tr w:rsidR="00492230" w:rsidRPr="001F222E" w:rsidTr="00F246D7">
        <w:tc>
          <w:tcPr>
            <w:tcW w:w="2070" w:type="dxa"/>
            <w:vMerge w:val="restart"/>
            <w:tcBorders>
              <w:top w:val="single" w:sz="7" w:space="0" w:color="000000"/>
              <w:left w:val="single" w:sz="7" w:space="0" w:color="000000"/>
              <w:bottom w:val="nil"/>
              <w:right w:val="single" w:sz="6" w:space="0" w:color="FFFFFF"/>
            </w:tcBorders>
            <w:vAlign w:val="bottom"/>
          </w:tcPr>
          <w:p w:rsidR="000F4D0A" w:rsidRPr="001F222E" w:rsidRDefault="000F4D0A">
            <w:pPr>
              <w:spacing w:line="109" w:lineRule="exact"/>
              <w:rPr>
                <w:sz w:val="22"/>
                <w:szCs w:val="22"/>
              </w:rPr>
            </w:pPr>
          </w:p>
          <w:p w:rsidR="000F4D0A" w:rsidRPr="001F222E" w:rsidRDefault="000F4D0A">
            <w:pPr>
              <w:widowControl/>
              <w:tabs>
                <w:tab w:val="left" w:pos="-1200"/>
              </w:tabs>
              <w:spacing w:after="19"/>
              <w:jc w:val="center"/>
              <w:rPr>
                <w:sz w:val="22"/>
                <w:szCs w:val="22"/>
              </w:rPr>
            </w:pPr>
            <w:r w:rsidRPr="001F222E">
              <w:rPr>
                <w:sz w:val="22"/>
                <w:szCs w:val="22"/>
              </w:rPr>
              <w:t>Type of Generator</w:t>
            </w:r>
          </w:p>
        </w:tc>
        <w:tc>
          <w:tcPr>
            <w:tcW w:w="8010" w:type="dxa"/>
            <w:gridSpan w:val="4"/>
            <w:tcBorders>
              <w:top w:val="single" w:sz="7" w:space="0" w:color="000000"/>
              <w:left w:val="single" w:sz="7" w:space="0" w:color="000000"/>
              <w:bottom w:val="single" w:sz="6" w:space="0" w:color="FFFFFF"/>
              <w:right w:val="single" w:sz="7" w:space="0" w:color="000000"/>
            </w:tcBorders>
            <w:vAlign w:val="bottom"/>
          </w:tcPr>
          <w:p w:rsidR="000F4D0A" w:rsidRPr="001F222E" w:rsidRDefault="000F4D0A">
            <w:pPr>
              <w:spacing w:line="109" w:lineRule="exact"/>
              <w:rPr>
                <w:sz w:val="22"/>
                <w:szCs w:val="22"/>
              </w:rPr>
            </w:pPr>
          </w:p>
          <w:p w:rsidR="000F4D0A" w:rsidRPr="001F222E" w:rsidRDefault="000F4D0A">
            <w:pPr>
              <w:widowControl/>
              <w:tabs>
                <w:tab w:val="left" w:pos="-1200"/>
              </w:tabs>
              <w:spacing w:after="19"/>
              <w:jc w:val="center"/>
              <w:rPr>
                <w:sz w:val="22"/>
                <w:szCs w:val="22"/>
              </w:rPr>
            </w:pPr>
            <w:r w:rsidRPr="001F222E">
              <w:rPr>
                <w:sz w:val="22"/>
                <w:szCs w:val="22"/>
              </w:rPr>
              <w:t xml:space="preserve"> Total Number of Manifests Completed/Year</w:t>
            </w:r>
          </w:p>
        </w:tc>
      </w:tr>
      <w:tr w:rsidR="000F4D0A" w:rsidRPr="001F222E">
        <w:tc>
          <w:tcPr>
            <w:tcW w:w="2070" w:type="dxa"/>
            <w:vMerge/>
            <w:tcBorders>
              <w:top w:val="nil"/>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jc w:val="center"/>
              <w:rPr>
                <w:sz w:val="22"/>
                <w:szCs w:val="22"/>
              </w:rPr>
            </w:pPr>
          </w:p>
        </w:tc>
        <w:tc>
          <w:tcPr>
            <w:tcW w:w="1530" w:type="dxa"/>
            <w:tcBorders>
              <w:top w:val="single" w:sz="7" w:space="0" w:color="000000"/>
              <w:left w:val="single" w:sz="7" w:space="0" w:color="000000"/>
              <w:bottom w:val="single" w:sz="6" w:space="0" w:color="FFFFFF"/>
              <w:right w:val="single" w:sz="6" w:space="0" w:color="FFFFFF"/>
            </w:tcBorders>
            <w:vAlign w:val="bottom"/>
          </w:tcPr>
          <w:p w:rsidR="000F4D0A" w:rsidRPr="001F222E" w:rsidRDefault="000F4D0A">
            <w:pPr>
              <w:widowControl/>
              <w:tabs>
                <w:tab w:val="left" w:pos="-1200"/>
              </w:tabs>
              <w:jc w:val="center"/>
              <w:rPr>
                <w:sz w:val="22"/>
                <w:szCs w:val="22"/>
              </w:rPr>
            </w:pPr>
            <w:r w:rsidRPr="001F222E">
              <w:rPr>
                <w:sz w:val="22"/>
                <w:szCs w:val="22"/>
              </w:rPr>
              <w:t>Domestic</w:t>
            </w:r>
          </w:p>
          <w:p w:rsidR="000F4D0A" w:rsidRPr="001F222E" w:rsidRDefault="000F4D0A">
            <w:pPr>
              <w:widowControl/>
              <w:tabs>
                <w:tab w:val="left" w:pos="-1200"/>
              </w:tabs>
              <w:spacing w:after="19"/>
              <w:jc w:val="center"/>
              <w:rPr>
                <w:sz w:val="22"/>
                <w:szCs w:val="22"/>
              </w:rPr>
            </w:pPr>
            <w:r w:rsidRPr="001F222E">
              <w:rPr>
                <w:sz w:val="22"/>
                <w:szCs w:val="22"/>
              </w:rPr>
              <w:t>Shipments</w:t>
            </w:r>
          </w:p>
        </w:tc>
        <w:tc>
          <w:tcPr>
            <w:tcW w:w="1620" w:type="dxa"/>
            <w:tcBorders>
              <w:top w:val="single" w:sz="7" w:space="0" w:color="000000"/>
              <w:left w:val="single" w:sz="7" w:space="0" w:color="000000"/>
              <w:bottom w:val="single" w:sz="6" w:space="0" w:color="FFFFFF"/>
              <w:right w:val="single" w:sz="6" w:space="0" w:color="FFFFFF"/>
            </w:tcBorders>
            <w:vAlign w:val="bottom"/>
          </w:tcPr>
          <w:p w:rsidR="000F4D0A" w:rsidRPr="001F222E" w:rsidRDefault="000F4D0A">
            <w:pPr>
              <w:widowControl/>
              <w:tabs>
                <w:tab w:val="left" w:pos="-1200"/>
              </w:tabs>
              <w:jc w:val="center"/>
              <w:rPr>
                <w:sz w:val="22"/>
                <w:szCs w:val="22"/>
              </w:rPr>
            </w:pPr>
            <w:r w:rsidRPr="001F222E">
              <w:rPr>
                <w:sz w:val="22"/>
                <w:szCs w:val="22"/>
              </w:rPr>
              <w:t xml:space="preserve"> Import </w:t>
            </w:r>
          </w:p>
          <w:p w:rsidR="000F4D0A" w:rsidRPr="001F222E" w:rsidRDefault="000F4D0A">
            <w:pPr>
              <w:widowControl/>
              <w:tabs>
                <w:tab w:val="left" w:pos="-1200"/>
              </w:tabs>
              <w:spacing w:after="19"/>
              <w:jc w:val="center"/>
              <w:rPr>
                <w:sz w:val="22"/>
                <w:szCs w:val="22"/>
              </w:rPr>
            </w:pPr>
            <w:r w:rsidRPr="001F222E">
              <w:rPr>
                <w:sz w:val="22"/>
                <w:szCs w:val="22"/>
              </w:rPr>
              <w:t xml:space="preserve">Shipments </w:t>
            </w:r>
          </w:p>
        </w:tc>
        <w:tc>
          <w:tcPr>
            <w:tcW w:w="2610" w:type="dxa"/>
            <w:tcBorders>
              <w:top w:val="single" w:sz="7" w:space="0" w:color="000000"/>
              <w:left w:val="single" w:sz="7" w:space="0" w:color="000000"/>
              <w:bottom w:val="single" w:sz="6" w:space="0" w:color="FFFFFF"/>
              <w:right w:val="single" w:sz="6" w:space="0" w:color="FFFFFF"/>
            </w:tcBorders>
            <w:vAlign w:val="bottom"/>
          </w:tcPr>
          <w:p w:rsidR="000F4D0A" w:rsidRPr="001F222E" w:rsidRDefault="000F4D0A">
            <w:pPr>
              <w:widowControl/>
              <w:tabs>
                <w:tab w:val="left" w:pos="-1200"/>
              </w:tabs>
              <w:spacing w:after="19"/>
              <w:jc w:val="center"/>
              <w:rPr>
                <w:sz w:val="22"/>
                <w:szCs w:val="22"/>
              </w:rPr>
            </w:pPr>
            <w:r w:rsidRPr="001F222E">
              <w:rPr>
                <w:sz w:val="22"/>
                <w:szCs w:val="22"/>
              </w:rPr>
              <w:t xml:space="preserve"> Export Shipments to Non-Designated OECD Counties </w:t>
            </w:r>
            <w:r w:rsidRPr="001F222E">
              <w:rPr>
                <w:sz w:val="22"/>
                <w:szCs w:val="22"/>
                <w:vertAlign w:val="superscript"/>
              </w:rPr>
              <w:t>a</w:t>
            </w:r>
          </w:p>
        </w:tc>
        <w:tc>
          <w:tcPr>
            <w:tcW w:w="2250" w:type="dxa"/>
            <w:tcBorders>
              <w:top w:val="single" w:sz="7" w:space="0" w:color="000000"/>
              <w:left w:val="single" w:sz="7" w:space="0" w:color="000000"/>
              <w:bottom w:val="single" w:sz="6" w:space="0" w:color="FFFFFF"/>
              <w:right w:val="single" w:sz="7" w:space="0" w:color="000000"/>
            </w:tcBorders>
            <w:vAlign w:val="bottom"/>
          </w:tcPr>
          <w:p w:rsidR="000F4D0A" w:rsidRPr="001F222E" w:rsidRDefault="000F4D0A">
            <w:pPr>
              <w:widowControl/>
              <w:tabs>
                <w:tab w:val="left" w:pos="-1200"/>
              </w:tabs>
              <w:jc w:val="center"/>
              <w:rPr>
                <w:sz w:val="22"/>
                <w:szCs w:val="22"/>
              </w:rPr>
            </w:pPr>
            <w:r w:rsidRPr="001F222E">
              <w:rPr>
                <w:sz w:val="22"/>
                <w:szCs w:val="22"/>
              </w:rPr>
              <w:t xml:space="preserve"> All </w:t>
            </w:r>
          </w:p>
          <w:p w:rsidR="000F4D0A" w:rsidRPr="001F222E" w:rsidRDefault="000F4D0A">
            <w:pPr>
              <w:widowControl/>
              <w:tabs>
                <w:tab w:val="left" w:pos="-1200"/>
              </w:tabs>
              <w:spacing w:after="19"/>
              <w:jc w:val="center"/>
              <w:rPr>
                <w:sz w:val="22"/>
                <w:szCs w:val="22"/>
              </w:rPr>
            </w:pPr>
            <w:r w:rsidRPr="001F222E">
              <w:rPr>
                <w:sz w:val="22"/>
                <w:szCs w:val="22"/>
              </w:rPr>
              <w:t>Shipments</w:t>
            </w:r>
          </w:p>
        </w:tc>
      </w:tr>
      <w:tr w:rsidR="000F4D0A" w:rsidRPr="001F222E">
        <w:tc>
          <w:tcPr>
            <w:tcW w:w="2070"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LQGs</w:t>
            </w:r>
          </w:p>
        </w:tc>
        <w:tc>
          <w:tcPr>
            <w:tcW w:w="1530" w:type="dxa"/>
            <w:tcBorders>
              <w:top w:val="single" w:sz="7" w:space="0" w:color="000000"/>
              <w:left w:val="single" w:sz="7" w:space="0" w:color="000000"/>
              <w:bottom w:val="single" w:sz="6" w:space="0" w:color="FFFFFF"/>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639,170</w:t>
            </w:r>
          </w:p>
        </w:tc>
        <w:tc>
          <w:tcPr>
            <w:tcW w:w="1620" w:type="dxa"/>
            <w:tcBorders>
              <w:top w:val="single" w:sz="7" w:space="0" w:color="000000"/>
              <w:left w:val="single" w:sz="7" w:space="0" w:color="000000"/>
              <w:bottom w:val="single" w:sz="6" w:space="0" w:color="FFFFFF"/>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6,549</w:t>
            </w:r>
          </w:p>
        </w:tc>
        <w:tc>
          <w:tcPr>
            <w:tcW w:w="2610"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jc w:val="center"/>
              <w:rPr>
                <w:sz w:val="22"/>
                <w:szCs w:val="22"/>
              </w:rPr>
            </w:pPr>
            <w:r w:rsidRPr="001F222E">
              <w:rPr>
                <w:sz w:val="22"/>
                <w:szCs w:val="22"/>
              </w:rPr>
              <w:t>9,169</w:t>
            </w:r>
          </w:p>
        </w:tc>
        <w:tc>
          <w:tcPr>
            <w:tcW w:w="2250" w:type="dxa"/>
            <w:tcBorders>
              <w:top w:val="single" w:sz="7" w:space="0" w:color="000000"/>
              <w:left w:val="single" w:sz="7" w:space="0" w:color="000000"/>
              <w:bottom w:val="single" w:sz="6" w:space="0" w:color="FFFFFF"/>
              <w:right w:val="single" w:sz="7" w:space="0" w:color="000000"/>
            </w:tcBorders>
          </w:tcPr>
          <w:p w:rsidR="000F4D0A" w:rsidRPr="001F222E" w:rsidRDefault="009A0DBA">
            <w:pPr>
              <w:widowControl/>
              <w:tabs>
                <w:tab w:val="left" w:pos="-1200"/>
              </w:tabs>
              <w:spacing w:after="19"/>
              <w:jc w:val="center"/>
              <w:rPr>
                <w:sz w:val="22"/>
                <w:szCs w:val="22"/>
              </w:rPr>
            </w:pPr>
            <w:r>
              <w:rPr>
                <w:sz w:val="22"/>
                <w:szCs w:val="22"/>
              </w:rPr>
              <w:t>654,888</w:t>
            </w:r>
          </w:p>
        </w:tc>
      </w:tr>
      <w:tr w:rsidR="000F4D0A" w:rsidRPr="001F222E">
        <w:tc>
          <w:tcPr>
            <w:tcW w:w="2070"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Commercial TSDFs</w:t>
            </w:r>
          </w:p>
        </w:tc>
        <w:tc>
          <w:tcPr>
            <w:tcW w:w="1530" w:type="dxa"/>
            <w:tcBorders>
              <w:top w:val="single" w:sz="7" w:space="0" w:color="000000"/>
              <w:left w:val="single" w:sz="7" w:space="0" w:color="000000"/>
              <w:bottom w:val="single" w:sz="6" w:space="0" w:color="FFFFFF"/>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124,677</w:t>
            </w:r>
          </w:p>
        </w:tc>
        <w:tc>
          <w:tcPr>
            <w:tcW w:w="1620" w:type="dxa"/>
            <w:tcBorders>
              <w:top w:val="single" w:sz="7" w:space="0" w:color="000000"/>
              <w:left w:val="single" w:sz="7" w:space="0" w:color="000000"/>
              <w:bottom w:val="single" w:sz="6" w:space="0" w:color="FFFFFF"/>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1,275</w:t>
            </w:r>
          </w:p>
        </w:tc>
        <w:tc>
          <w:tcPr>
            <w:tcW w:w="2610"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jc w:val="center"/>
              <w:rPr>
                <w:sz w:val="22"/>
                <w:szCs w:val="22"/>
              </w:rPr>
            </w:pPr>
            <w:r w:rsidRPr="001F222E">
              <w:rPr>
                <w:sz w:val="22"/>
                <w:szCs w:val="22"/>
              </w:rPr>
              <w:t>1,561</w:t>
            </w:r>
          </w:p>
        </w:tc>
        <w:tc>
          <w:tcPr>
            <w:tcW w:w="2250" w:type="dxa"/>
            <w:tcBorders>
              <w:top w:val="single" w:sz="7" w:space="0" w:color="000000"/>
              <w:left w:val="single" w:sz="7" w:space="0" w:color="000000"/>
              <w:bottom w:val="single" w:sz="6" w:space="0" w:color="FFFFFF"/>
              <w:right w:val="single" w:sz="7" w:space="0" w:color="000000"/>
            </w:tcBorders>
          </w:tcPr>
          <w:p w:rsidR="000F4D0A" w:rsidRPr="001F222E" w:rsidRDefault="009A0DBA">
            <w:pPr>
              <w:widowControl/>
              <w:tabs>
                <w:tab w:val="left" w:pos="-1200"/>
              </w:tabs>
              <w:spacing w:after="19"/>
              <w:jc w:val="center"/>
              <w:rPr>
                <w:sz w:val="22"/>
                <w:szCs w:val="22"/>
              </w:rPr>
            </w:pPr>
            <w:r>
              <w:rPr>
                <w:sz w:val="22"/>
                <w:szCs w:val="22"/>
              </w:rPr>
              <w:t>127,513</w:t>
            </w:r>
          </w:p>
        </w:tc>
      </w:tr>
      <w:tr w:rsidR="000F4D0A" w:rsidRPr="001F222E">
        <w:tc>
          <w:tcPr>
            <w:tcW w:w="2070"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Captive TSDFs</w:t>
            </w:r>
          </w:p>
        </w:tc>
        <w:tc>
          <w:tcPr>
            <w:tcW w:w="1530" w:type="dxa"/>
            <w:tcBorders>
              <w:top w:val="single" w:sz="7" w:space="0" w:color="000000"/>
              <w:left w:val="single" w:sz="7" w:space="0" w:color="000000"/>
              <w:bottom w:val="single" w:sz="6" w:space="0" w:color="FFFFFF"/>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38,263</w:t>
            </w:r>
          </w:p>
        </w:tc>
        <w:tc>
          <w:tcPr>
            <w:tcW w:w="1620" w:type="dxa"/>
            <w:tcBorders>
              <w:top w:val="single" w:sz="7" w:space="0" w:color="000000"/>
              <w:left w:val="single" w:sz="7" w:space="0" w:color="000000"/>
              <w:bottom w:val="single" w:sz="6" w:space="0" w:color="FFFFFF"/>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392</w:t>
            </w:r>
          </w:p>
        </w:tc>
        <w:tc>
          <w:tcPr>
            <w:tcW w:w="2610"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jc w:val="center"/>
              <w:rPr>
                <w:sz w:val="22"/>
                <w:szCs w:val="22"/>
              </w:rPr>
            </w:pPr>
            <w:r w:rsidRPr="001F222E">
              <w:rPr>
                <w:sz w:val="22"/>
                <w:szCs w:val="22"/>
              </w:rPr>
              <w:t>585</w:t>
            </w:r>
          </w:p>
        </w:tc>
        <w:tc>
          <w:tcPr>
            <w:tcW w:w="2250" w:type="dxa"/>
            <w:tcBorders>
              <w:top w:val="single" w:sz="7" w:space="0" w:color="000000"/>
              <w:left w:val="single" w:sz="7" w:space="0" w:color="000000"/>
              <w:bottom w:val="single" w:sz="6" w:space="0" w:color="FFFFFF"/>
              <w:right w:val="single" w:sz="7" w:space="0" w:color="000000"/>
            </w:tcBorders>
          </w:tcPr>
          <w:p w:rsidR="000F4D0A" w:rsidRPr="001F222E" w:rsidRDefault="009A0DBA">
            <w:pPr>
              <w:widowControl/>
              <w:tabs>
                <w:tab w:val="left" w:pos="-1200"/>
              </w:tabs>
              <w:spacing w:after="19"/>
              <w:jc w:val="center"/>
              <w:rPr>
                <w:sz w:val="22"/>
                <w:szCs w:val="22"/>
              </w:rPr>
            </w:pPr>
            <w:r>
              <w:rPr>
                <w:sz w:val="22"/>
                <w:szCs w:val="22"/>
              </w:rPr>
              <w:t>32,240</w:t>
            </w:r>
          </w:p>
        </w:tc>
      </w:tr>
      <w:tr w:rsidR="000F4D0A" w:rsidRPr="001F222E">
        <w:tc>
          <w:tcPr>
            <w:tcW w:w="2070"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SQGs</w:t>
            </w:r>
          </w:p>
        </w:tc>
        <w:tc>
          <w:tcPr>
            <w:tcW w:w="1530" w:type="dxa"/>
            <w:tcBorders>
              <w:top w:val="single" w:sz="7" w:space="0" w:color="000000"/>
              <w:left w:val="single" w:sz="7" w:space="0" w:color="000000"/>
              <w:bottom w:val="single" w:sz="6" w:space="0" w:color="FFFFFF"/>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1,046,911</w:t>
            </w:r>
          </w:p>
        </w:tc>
        <w:tc>
          <w:tcPr>
            <w:tcW w:w="1620" w:type="dxa"/>
            <w:tcBorders>
              <w:top w:val="single" w:sz="7" w:space="0" w:color="000000"/>
              <w:left w:val="single" w:sz="7" w:space="0" w:color="000000"/>
              <w:bottom w:val="single" w:sz="6" w:space="0" w:color="FFFFFF"/>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10,658</w:t>
            </w:r>
          </w:p>
        </w:tc>
        <w:tc>
          <w:tcPr>
            <w:tcW w:w="2610"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jc w:val="center"/>
              <w:rPr>
                <w:sz w:val="22"/>
                <w:szCs w:val="22"/>
              </w:rPr>
            </w:pPr>
            <w:r w:rsidRPr="001F222E">
              <w:rPr>
                <w:sz w:val="22"/>
                <w:szCs w:val="22"/>
              </w:rPr>
              <w:t>8,194</w:t>
            </w:r>
          </w:p>
        </w:tc>
        <w:tc>
          <w:tcPr>
            <w:tcW w:w="2250" w:type="dxa"/>
            <w:tcBorders>
              <w:top w:val="single" w:sz="7" w:space="0" w:color="000000"/>
              <w:left w:val="single" w:sz="7" w:space="0" w:color="000000"/>
              <w:bottom w:val="single" w:sz="6" w:space="0" w:color="FFFFFF"/>
              <w:right w:val="single" w:sz="7" w:space="0" w:color="000000"/>
            </w:tcBorders>
          </w:tcPr>
          <w:p w:rsidR="000F4D0A" w:rsidRPr="001F222E" w:rsidRDefault="009A0DBA">
            <w:pPr>
              <w:widowControl/>
              <w:tabs>
                <w:tab w:val="left" w:pos="-1200"/>
              </w:tabs>
              <w:spacing w:after="19"/>
              <w:jc w:val="center"/>
              <w:rPr>
                <w:sz w:val="22"/>
                <w:szCs w:val="22"/>
              </w:rPr>
            </w:pPr>
            <w:r>
              <w:rPr>
                <w:sz w:val="22"/>
                <w:szCs w:val="22"/>
              </w:rPr>
              <w:t>1,065,763</w:t>
            </w:r>
          </w:p>
        </w:tc>
      </w:tr>
      <w:tr w:rsidR="000F4D0A" w:rsidRPr="001F222E">
        <w:tc>
          <w:tcPr>
            <w:tcW w:w="2070" w:type="dxa"/>
            <w:tcBorders>
              <w:top w:val="single" w:sz="7" w:space="0" w:color="000000"/>
              <w:left w:val="single" w:sz="7" w:space="0" w:color="000000"/>
              <w:bottom w:val="nil"/>
              <w:right w:val="single" w:sz="6" w:space="0" w:color="FFFFFF"/>
            </w:tcBorders>
          </w:tcPr>
          <w:p w:rsidR="000F4D0A" w:rsidRPr="001F222E" w:rsidRDefault="000F4D0A">
            <w:pPr>
              <w:widowControl/>
              <w:tabs>
                <w:tab w:val="left" w:pos="-1200"/>
              </w:tabs>
              <w:spacing w:after="19"/>
              <w:jc w:val="right"/>
              <w:rPr>
                <w:sz w:val="22"/>
                <w:szCs w:val="22"/>
              </w:rPr>
            </w:pPr>
            <w:r w:rsidRPr="001F222E">
              <w:rPr>
                <w:sz w:val="22"/>
                <w:szCs w:val="22"/>
              </w:rPr>
              <w:t>Total</w:t>
            </w:r>
          </w:p>
        </w:tc>
        <w:tc>
          <w:tcPr>
            <w:tcW w:w="1530" w:type="dxa"/>
            <w:tcBorders>
              <w:top w:val="single" w:sz="7" w:space="0" w:color="000000"/>
              <w:left w:val="single" w:sz="7" w:space="0" w:color="000000"/>
              <w:bottom w:val="single" w:sz="7" w:space="0" w:color="000000"/>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1,849,020</w:t>
            </w:r>
          </w:p>
        </w:tc>
        <w:tc>
          <w:tcPr>
            <w:tcW w:w="1620" w:type="dxa"/>
            <w:tcBorders>
              <w:top w:val="single" w:sz="7" w:space="0" w:color="000000"/>
              <w:left w:val="single" w:sz="7" w:space="0" w:color="000000"/>
              <w:bottom w:val="single" w:sz="7" w:space="0" w:color="000000"/>
              <w:right w:val="single" w:sz="6" w:space="0" w:color="FFFFFF"/>
            </w:tcBorders>
          </w:tcPr>
          <w:p w:rsidR="000F4D0A" w:rsidRPr="001F222E" w:rsidRDefault="006874E3">
            <w:pPr>
              <w:widowControl/>
              <w:tabs>
                <w:tab w:val="left" w:pos="-1200"/>
              </w:tabs>
              <w:spacing w:after="19"/>
              <w:jc w:val="center"/>
              <w:rPr>
                <w:sz w:val="22"/>
                <w:szCs w:val="22"/>
              </w:rPr>
            </w:pPr>
            <w:r>
              <w:rPr>
                <w:sz w:val="22"/>
                <w:szCs w:val="22"/>
              </w:rPr>
              <w:t>18,875</w:t>
            </w:r>
          </w:p>
        </w:tc>
        <w:tc>
          <w:tcPr>
            <w:tcW w:w="2610" w:type="dxa"/>
            <w:tcBorders>
              <w:top w:val="single" w:sz="7" w:space="0" w:color="000000"/>
              <w:left w:val="single" w:sz="7" w:space="0" w:color="000000"/>
              <w:bottom w:val="single" w:sz="7" w:space="0" w:color="000000"/>
              <w:right w:val="single" w:sz="6" w:space="0" w:color="FFFFFF"/>
            </w:tcBorders>
          </w:tcPr>
          <w:p w:rsidR="000F4D0A" w:rsidRPr="001F222E" w:rsidRDefault="000F4D0A">
            <w:pPr>
              <w:widowControl/>
              <w:tabs>
                <w:tab w:val="left" w:pos="-1200"/>
              </w:tabs>
              <w:spacing w:after="19"/>
              <w:jc w:val="center"/>
              <w:rPr>
                <w:sz w:val="22"/>
                <w:szCs w:val="22"/>
              </w:rPr>
            </w:pPr>
            <w:r w:rsidRPr="001F222E">
              <w:rPr>
                <w:sz w:val="22"/>
                <w:szCs w:val="22"/>
              </w:rPr>
              <w:t>19,509</w:t>
            </w:r>
          </w:p>
        </w:tc>
        <w:tc>
          <w:tcPr>
            <w:tcW w:w="2250" w:type="dxa"/>
            <w:tcBorders>
              <w:top w:val="single" w:sz="7" w:space="0" w:color="000000"/>
              <w:left w:val="single" w:sz="7" w:space="0" w:color="000000"/>
              <w:bottom w:val="single" w:sz="7" w:space="0" w:color="000000"/>
              <w:right w:val="single" w:sz="7" w:space="0" w:color="000000"/>
            </w:tcBorders>
          </w:tcPr>
          <w:p w:rsidR="000F4D0A" w:rsidRPr="001F222E" w:rsidRDefault="009A0DBA">
            <w:pPr>
              <w:widowControl/>
              <w:tabs>
                <w:tab w:val="left" w:pos="-1200"/>
              </w:tabs>
              <w:spacing w:after="19"/>
              <w:jc w:val="center"/>
              <w:rPr>
                <w:sz w:val="22"/>
                <w:szCs w:val="22"/>
              </w:rPr>
            </w:pPr>
            <w:r>
              <w:rPr>
                <w:sz w:val="22"/>
                <w:szCs w:val="22"/>
              </w:rPr>
              <w:t>1,887,404</w:t>
            </w:r>
          </w:p>
        </w:tc>
      </w:tr>
      <w:tr w:rsidR="00492230" w:rsidRPr="001F222E" w:rsidTr="00F246D7">
        <w:tc>
          <w:tcPr>
            <w:tcW w:w="10080" w:type="dxa"/>
            <w:gridSpan w:val="5"/>
            <w:tcBorders>
              <w:top w:val="nil"/>
              <w:left w:val="single" w:sz="7" w:space="0" w:color="000000"/>
              <w:bottom w:val="single" w:sz="7" w:space="0" w:color="000000"/>
              <w:right w:val="single" w:sz="7" w:space="0" w:color="000000"/>
            </w:tcBorders>
          </w:tcPr>
          <w:p w:rsidR="000F4D0A" w:rsidRPr="001F222E" w:rsidRDefault="000F4D0A">
            <w:pPr>
              <w:widowControl/>
              <w:tabs>
                <w:tab w:val="left" w:pos="-1200"/>
              </w:tabs>
              <w:spacing w:after="19"/>
              <w:rPr>
                <w:sz w:val="22"/>
                <w:szCs w:val="22"/>
              </w:rPr>
            </w:pPr>
            <w:r w:rsidRPr="001F222E">
              <w:rPr>
                <w:sz w:val="22"/>
                <w:szCs w:val="22"/>
              </w:rPr>
              <w:t xml:space="preserve">a  Includes </w:t>
            </w:r>
            <w:smartTag w:uri="urn:schemas-microsoft-com:office:smarttags" w:element="country-region">
              <w:r w:rsidRPr="001F222E">
                <w:rPr>
                  <w:sz w:val="22"/>
                  <w:szCs w:val="22"/>
                </w:rPr>
                <w:t>Mexico</w:t>
              </w:r>
            </w:smartTag>
            <w:r w:rsidRPr="001F222E">
              <w:rPr>
                <w:sz w:val="22"/>
                <w:szCs w:val="22"/>
              </w:rPr>
              <w:t xml:space="preserve"> and </w:t>
            </w:r>
            <w:smartTag w:uri="urn:schemas-microsoft-com:office:smarttags" w:element="place">
              <w:smartTag w:uri="urn:schemas-microsoft-com:office:smarttags" w:element="country-region">
                <w:r w:rsidRPr="001F222E">
                  <w:rPr>
                    <w:sz w:val="22"/>
                    <w:szCs w:val="22"/>
                  </w:rPr>
                  <w:t>Canada</w:t>
                </w:r>
              </w:smartTag>
            </w:smartTag>
            <w:r w:rsidRPr="001F222E">
              <w:rPr>
                <w:sz w:val="22"/>
                <w:szCs w:val="22"/>
              </w:rPr>
              <w:t>.</w:t>
            </w:r>
          </w:p>
        </w:tc>
      </w:tr>
    </w:tbl>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(4C.2)</w:t>
      </w:r>
      <w:r w:rsidRPr="001F222E">
        <w:rPr>
          <w:i/>
          <w:iCs/>
          <w:sz w:val="22"/>
          <w:szCs w:val="22"/>
        </w:rPr>
        <w:tab/>
        <w:t>Number of Manifests that Accompany Shipments Rejected by the Designated TSDF</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EPA estimates that each manifest completed and sent off site by a generator (</w:t>
      </w:r>
      <w:r w:rsidR="009A0DBA">
        <w:rPr>
          <w:sz w:val="22"/>
          <w:szCs w:val="22"/>
        </w:rPr>
        <w:t>1,887,404</w:t>
      </w:r>
      <w:r w:rsidRPr="001F222E">
        <w:rPr>
          <w:sz w:val="22"/>
          <w:szCs w:val="22"/>
        </w:rPr>
        <w:t>) will be delivered to the designated TSDF, minus those manifests accompanying export shipments (19,509 manifests) or lost during transport (</w:t>
      </w:r>
      <w:r w:rsidR="009A0DBA">
        <w:rPr>
          <w:sz w:val="22"/>
          <w:szCs w:val="22"/>
        </w:rPr>
        <w:t>185</w:t>
      </w:r>
      <w:r w:rsidR="009A0DBA" w:rsidRPr="001F222E">
        <w:rPr>
          <w:sz w:val="22"/>
          <w:szCs w:val="22"/>
        </w:rPr>
        <w:t xml:space="preserve"> </w:t>
      </w:r>
      <w:r w:rsidRPr="001F222E">
        <w:rPr>
          <w:sz w:val="22"/>
          <w:szCs w:val="22"/>
        </w:rPr>
        <w:t>manifests), plus import manifests (</w:t>
      </w:r>
      <w:r w:rsidR="009A0DBA">
        <w:rPr>
          <w:sz w:val="22"/>
          <w:szCs w:val="22"/>
        </w:rPr>
        <w:t>18,874</w:t>
      </w:r>
      <w:r w:rsidRPr="001F222E">
        <w:rPr>
          <w:sz w:val="22"/>
          <w:szCs w:val="22"/>
        </w:rPr>
        <w:t xml:space="preserve">).  Hence, USEPA estimates that </w:t>
      </w:r>
      <w:r w:rsidR="008C3E1C">
        <w:rPr>
          <w:sz w:val="22"/>
          <w:szCs w:val="22"/>
        </w:rPr>
        <w:t>1,886,584</w:t>
      </w:r>
      <w:r w:rsidRPr="001F222E">
        <w:rPr>
          <w:sz w:val="22"/>
          <w:szCs w:val="22"/>
        </w:rPr>
        <w:t xml:space="preserve"> manifests will be delivered to the designated TSDF.  USEPA estimates that 3% (</w:t>
      </w:r>
      <w:r w:rsidR="00245D79">
        <w:rPr>
          <w:sz w:val="22"/>
          <w:szCs w:val="22"/>
        </w:rPr>
        <w:t>62,258</w:t>
      </w:r>
      <w:r w:rsidRPr="001F222E">
        <w:rPr>
          <w:sz w:val="22"/>
          <w:szCs w:val="22"/>
        </w:rPr>
        <w:t>) will be rejected.</w:t>
      </w:r>
    </w:p>
    <w:p w:rsidR="0012680F" w:rsidRPr="001F222E" w:rsidRDefault="000F4D0A" w:rsidP="00F57973">
      <w:pPr>
        <w:widowControl/>
        <w:tabs>
          <w:tab w:val="left" w:pos="-1200"/>
        </w:tabs>
        <w:ind w:firstLine="720"/>
        <w:rPr>
          <w:sz w:val="22"/>
          <w:szCs w:val="22"/>
        </w:rPr>
      </w:pPr>
      <w:r w:rsidRPr="001F222E">
        <w:rPr>
          <w:sz w:val="22"/>
          <w:szCs w:val="22"/>
        </w:rPr>
        <w:t xml:space="preserve">Table </w:t>
      </w:r>
      <w:r w:rsidR="000E080A" w:rsidRPr="001F222E">
        <w:rPr>
          <w:sz w:val="22"/>
          <w:szCs w:val="22"/>
        </w:rPr>
        <w:t>5</w:t>
      </w:r>
      <w:r w:rsidRPr="001F222E">
        <w:rPr>
          <w:sz w:val="22"/>
          <w:szCs w:val="22"/>
        </w:rPr>
        <w:t xml:space="preserve"> presents the number of manifests accompanying shipments that are rejected or for which a container residue is identified by the TSDF.  USEPA estimates that 50% of these problem shipments (</w:t>
      </w:r>
      <w:r w:rsidR="00245D79">
        <w:rPr>
          <w:sz w:val="22"/>
          <w:szCs w:val="22"/>
        </w:rPr>
        <w:t>31,129</w:t>
      </w:r>
      <w:r w:rsidRPr="001F222E">
        <w:rPr>
          <w:sz w:val="22"/>
          <w:szCs w:val="22"/>
        </w:rPr>
        <w:t xml:space="preserve">) involve partially rejected loads or container residues identified after the transporter has left the TSDF’s premises.  USEPA estimates that 99% of these shipments will be sent to the alternate TSDF and 1% will be sent back to the generator.  A new manifest must be prepared to send these shipments to the alternate TSDF or generator. </w:t>
      </w:r>
      <w:r w:rsidR="00F57973" w:rsidRPr="001F222E">
        <w:rPr>
          <w:sz w:val="22"/>
          <w:szCs w:val="22"/>
        </w:rPr>
        <w:t xml:space="preserve"> </w:t>
      </w:r>
      <w:r w:rsidRPr="001F222E">
        <w:rPr>
          <w:sz w:val="22"/>
          <w:szCs w:val="22"/>
        </w:rPr>
        <w:t>EPA estimates that the remaining 50% of these problem shipments (</w:t>
      </w:r>
      <w:r w:rsidR="00245D79">
        <w:rPr>
          <w:sz w:val="22"/>
          <w:szCs w:val="22"/>
        </w:rPr>
        <w:t>31,129</w:t>
      </w:r>
      <w:r w:rsidRPr="001F222E">
        <w:rPr>
          <w:sz w:val="22"/>
          <w:szCs w:val="22"/>
        </w:rPr>
        <w:t xml:space="preserve">) involve fully rejected loads or container </w:t>
      </w:r>
      <w:r w:rsidRPr="001F222E">
        <w:rPr>
          <w:sz w:val="22"/>
          <w:szCs w:val="22"/>
        </w:rPr>
        <w:lastRenderedPageBreak/>
        <w:t>residues identified while the transporter is still on the TSDFs’ premises.  USEPA estimates that 99% of these shipments will be sent to the alternate TSDF and 1% will be sent back to the generator.  The original manifest may be used to send these shipments to the alternate TSDF or generator.</w:t>
      </w:r>
    </w:p>
    <w:p w:rsidR="000F4D0A" w:rsidRPr="001F222E" w:rsidRDefault="000F4D0A">
      <w:pPr>
        <w:widowControl/>
        <w:tabs>
          <w:tab w:val="left" w:pos="-1200"/>
        </w:tabs>
        <w:rPr>
          <w:sz w:val="22"/>
          <w:szCs w:val="22"/>
        </w:rPr>
      </w:pPr>
    </w:p>
    <w:tbl>
      <w:tblPr>
        <w:tblW w:w="0" w:type="auto"/>
        <w:jc w:val="center"/>
        <w:tblLayout w:type="fixed"/>
        <w:tblCellMar>
          <w:left w:w="30" w:type="dxa"/>
          <w:right w:w="30" w:type="dxa"/>
        </w:tblCellMar>
        <w:tblLook w:val="0000"/>
      </w:tblPr>
      <w:tblGrid>
        <w:gridCol w:w="4251"/>
        <w:gridCol w:w="3891"/>
      </w:tblGrid>
      <w:tr w:rsidR="00492230" w:rsidRPr="001F222E" w:rsidTr="00492230">
        <w:trPr>
          <w:jc w:val="center"/>
        </w:trPr>
        <w:tc>
          <w:tcPr>
            <w:tcW w:w="4251" w:type="dxa"/>
            <w:gridSpan w:val="2"/>
            <w:tcBorders>
              <w:top w:val="single" w:sz="7" w:space="0" w:color="000000"/>
              <w:left w:val="single" w:sz="7" w:space="0" w:color="000000"/>
              <w:bottom w:val="single" w:sz="6" w:space="0" w:color="FFFFFF"/>
              <w:right w:val="single" w:sz="7" w:space="0" w:color="000000"/>
            </w:tcBorders>
            <w:vAlign w:val="bottom"/>
          </w:tcPr>
          <w:p w:rsidR="000F4D0A" w:rsidRPr="001F222E" w:rsidRDefault="000F4D0A">
            <w:pPr>
              <w:spacing w:line="144" w:lineRule="exact"/>
              <w:rPr>
                <w:sz w:val="22"/>
                <w:szCs w:val="22"/>
              </w:rPr>
            </w:pPr>
          </w:p>
          <w:p w:rsidR="000F4D0A" w:rsidRPr="001F222E" w:rsidRDefault="000F4D0A">
            <w:pPr>
              <w:widowControl/>
              <w:tabs>
                <w:tab w:val="left" w:pos="-1200"/>
              </w:tabs>
              <w:jc w:val="center"/>
              <w:rPr>
                <w:sz w:val="22"/>
                <w:szCs w:val="22"/>
              </w:rPr>
            </w:pPr>
            <w:r w:rsidRPr="001F222E">
              <w:rPr>
                <w:sz w:val="22"/>
                <w:szCs w:val="22"/>
              </w:rPr>
              <w:t xml:space="preserve">Table </w:t>
            </w:r>
            <w:r w:rsidR="000E080A" w:rsidRPr="001F222E">
              <w:rPr>
                <w:sz w:val="22"/>
                <w:szCs w:val="22"/>
              </w:rPr>
              <w:t>5</w:t>
            </w:r>
          </w:p>
          <w:p w:rsidR="000F4D0A" w:rsidRPr="001F222E" w:rsidRDefault="000F4D0A">
            <w:pPr>
              <w:widowControl/>
              <w:tabs>
                <w:tab w:val="left" w:pos="-1200"/>
              </w:tabs>
              <w:jc w:val="center"/>
              <w:rPr>
                <w:sz w:val="22"/>
                <w:szCs w:val="22"/>
              </w:rPr>
            </w:pPr>
            <w:r w:rsidRPr="001F222E">
              <w:rPr>
                <w:sz w:val="22"/>
                <w:szCs w:val="22"/>
              </w:rPr>
              <w:t xml:space="preserve">Total Annual Number of Manifests that </w:t>
            </w:r>
          </w:p>
          <w:p w:rsidR="000F4D0A" w:rsidRPr="001F222E" w:rsidRDefault="000F4D0A">
            <w:pPr>
              <w:widowControl/>
              <w:tabs>
                <w:tab w:val="left" w:pos="-1200"/>
              </w:tabs>
              <w:spacing w:after="144"/>
              <w:jc w:val="center"/>
              <w:rPr>
                <w:sz w:val="22"/>
                <w:szCs w:val="22"/>
              </w:rPr>
            </w:pPr>
            <w:r w:rsidRPr="001F222E">
              <w:rPr>
                <w:sz w:val="22"/>
                <w:szCs w:val="22"/>
              </w:rPr>
              <w:t>Accompany Rejected Loads and Container Residues</w:t>
            </w:r>
            <w:r w:rsidRPr="001F222E">
              <w:rPr>
                <w:sz w:val="22"/>
                <w:szCs w:val="22"/>
                <w:vertAlign w:val="superscript"/>
              </w:rPr>
              <w:t xml:space="preserve"> a</w:t>
            </w:r>
          </w:p>
        </w:tc>
      </w:tr>
      <w:tr w:rsidR="000F4D0A" w:rsidRPr="001F222E">
        <w:trPr>
          <w:jc w:val="center"/>
        </w:trPr>
        <w:tc>
          <w:tcPr>
            <w:tcW w:w="4251" w:type="dxa"/>
            <w:tcBorders>
              <w:top w:val="single" w:sz="7" w:space="0" w:color="000000"/>
              <w:left w:val="single" w:sz="7" w:space="0" w:color="000000"/>
              <w:bottom w:val="single" w:sz="6" w:space="0" w:color="FFFFFF"/>
              <w:right w:val="single" w:sz="6" w:space="0" w:color="FFFFFF"/>
            </w:tcBorders>
            <w:vAlign w:val="bottom"/>
          </w:tcPr>
          <w:p w:rsidR="000F4D0A" w:rsidRPr="001F222E" w:rsidRDefault="000F4D0A">
            <w:pPr>
              <w:spacing w:line="144" w:lineRule="exact"/>
              <w:rPr>
                <w:sz w:val="22"/>
                <w:szCs w:val="22"/>
              </w:rPr>
            </w:pPr>
          </w:p>
          <w:p w:rsidR="000F4D0A" w:rsidRPr="001F222E" w:rsidRDefault="000F4D0A">
            <w:pPr>
              <w:widowControl/>
              <w:tabs>
                <w:tab w:val="left" w:pos="-1200"/>
              </w:tabs>
              <w:spacing w:after="144"/>
              <w:jc w:val="center"/>
              <w:rPr>
                <w:sz w:val="22"/>
                <w:szCs w:val="22"/>
              </w:rPr>
            </w:pPr>
            <w:r w:rsidRPr="001F222E">
              <w:rPr>
                <w:sz w:val="22"/>
                <w:szCs w:val="22"/>
              </w:rPr>
              <w:t>Type of Shipment</w:t>
            </w:r>
          </w:p>
        </w:tc>
        <w:tc>
          <w:tcPr>
            <w:tcW w:w="3891" w:type="dxa"/>
            <w:tcBorders>
              <w:top w:val="single" w:sz="7" w:space="0" w:color="000000"/>
              <w:left w:val="single" w:sz="7" w:space="0" w:color="000000"/>
              <w:bottom w:val="single" w:sz="6" w:space="0" w:color="FFFFFF"/>
              <w:right w:val="single" w:sz="7" w:space="0" w:color="000000"/>
            </w:tcBorders>
            <w:vAlign w:val="bottom"/>
          </w:tcPr>
          <w:p w:rsidR="000F4D0A" w:rsidRPr="001F222E" w:rsidRDefault="000F4D0A">
            <w:pPr>
              <w:spacing w:line="144" w:lineRule="exact"/>
              <w:rPr>
                <w:sz w:val="22"/>
                <w:szCs w:val="22"/>
              </w:rPr>
            </w:pPr>
          </w:p>
          <w:p w:rsidR="000F4D0A" w:rsidRPr="001F222E" w:rsidRDefault="000F4D0A">
            <w:pPr>
              <w:widowControl/>
              <w:tabs>
                <w:tab w:val="left" w:pos="-1200"/>
              </w:tabs>
              <w:spacing w:after="144"/>
              <w:jc w:val="center"/>
              <w:rPr>
                <w:sz w:val="22"/>
                <w:szCs w:val="22"/>
              </w:rPr>
            </w:pPr>
            <w:r w:rsidRPr="001F222E">
              <w:rPr>
                <w:sz w:val="22"/>
                <w:szCs w:val="22"/>
              </w:rPr>
              <w:t xml:space="preserve"> Estimated Annual Number of Manifests</w:t>
            </w:r>
          </w:p>
        </w:tc>
      </w:tr>
      <w:tr w:rsidR="00492230" w:rsidRPr="001F222E" w:rsidTr="00492230">
        <w:trPr>
          <w:jc w:val="center"/>
        </w:trPr>
        <w:tc>
          <w:tcPr>
            <w:tcW w:w="4251" w:type="dxa"/>
            <w:gridSpan w:val="2"/>
            <w:tcBorders>
              <w:top w:val="single" w:sz="7" w:space="0" w:color="000000"/>
              <w:left w:val="single" w:sz="7" w:space="0" w:color="000000"/>
              <w:bottom w:val="single" w:sz="6" w:space="0" w:color="FFFFFF"/>
              <w:right w:val="single" w:sz="7" w:space="0" w:color="000000"/>
            </w:tcBorders>
          </w:tcPr>
          <w:p w:rsidR="000F4D0A" w:rsidRPr="001F222E" w:rsidRDefault="000F4D0A">
            <w:pPr>
              <w:widowControl/>
              <w:tabs>
                <w:tab w:val="left" w:pos="-1200"/>
              </w:tabs>
              <w:spacing w:after="19"/>
              <w:rPr>
                <w:sz w:val="22"/>
                <w:szCs w:val="22"/>
              </w:rPr>
            </w:pPr>
            <w:r w:rsidRPr="001F222E">
              <w:rPr>
                <w:sz w:val="22"/>
                <w:szCs w:val="22"/>
              </w:rPr>
              <w:t>New Manifests that Accompany Rejected Shipments or Container Residues</w:t>
            </w:r>
          </w:p>
        </w:tc>
      </w:tr>
      <w:tr w:rsidR="000F4D0A" w:rsidRPr="001F222E">
        <w:trPr>
          <w:jc w:val="center"/>
        </w:trPr>
        <w:tc>
          <w:tcPr>
            <w:tcW w:w="4251"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Shipments sent back to generator (1%)</w:t>
            </w:r>
          </w:p>
        </w:tc>
        <w:tc>
          <w:tcPr>
            <w:tcW w:w="3891" w:type="dxa"/>
            <w:tcBorders>
              <w:top w:val="single" w:sz="7" w:space="0" w:color="000000"/>
              <w:left w:val="single" w:sz="7" w:space="0" w:color="000000"/>
              <w:bottom w:val="single" w:sz="6" w:space="0" w:color="FFFFFF"/>
              <w:right w:val="single" w:sz="7" w:space="0" w:color="000000"/>
            </w:tcBorders>
          </w:tcPr>
          <w:p w:rsidR="000F4D0A" w:rsidRPr="001F222E" w:rsidRDefault="00245D79">
            <w:pPr>
              <w:widowControl/>
              <w:tabs>
                <w:tab w:val="left" w:pos="-1200"/>
              </w:tabs>
              <w:spacing w:after="19"/>
              <w:jc w:val="center"/>
              <w:rPr>
                <w:sz w:val="22"/>
                <w:szCs w:val="22"/>
              </w:rPr>
            </w:pPr>
            <w:r>
              <w:rPr>
                <w:sz w:val="22"/>
                <w:szCs w:val="22"/>
              </w:rPr>
              <w:t>311</w:t>
            </w:r>
          </w:p>
        </w:tc>
      </w:tr>
      <w:tr w:rsidR="000F4D0A" w:rsidRPr="001F222E">
        <w:trPr>
          <w:jc w:val="center"/>
        </w:trPr>
        <w:tc>
          <w:tcPr>
            <w:tcW w:w="4251"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Shipments sent to alternate TSDF (99%)</w:t>
            </w:r>
          </w:p>
        </w:tc>
        <w:tc>
          <w:tcPr>
            <w:tcW w:w="3891" w:type="dxa"/>
            <w:tcBorders>
              <w:top w:val="single" w:sz="7" w:space="0" w:color="000000"/>
              <w:left w:val="single" w:sz="7" w:space="0" w:color="000000"/>
              <w:bottom w:val="single" w:sz="6" w:space="0" w:color="FFFFFF"/>
              <w:right w:val="single" w:sz="7" w:space="0" w:color="000000"/>
            </w:tcBorders>
          </w:tcPr>
          <w:p w:rsidR="000F4D0A" w:rsidRPr="001F222E" w:rsidRDefault="00245D79">
            <w:pPr>
              <w:widowControl/>
              <w:tabs>
                <w:tab w:val="left" w:pos="-1200"/>
              </w:tabs>
              <w:spacing w:after="19"/>
              <w:jc w:val="center"/>
              <w:rPr>
                <w:sz w:val="22"/>
                <w:szCs w:val="22"/>
              </w:rPr>
            </w:pPr>
            <w:r>
              <w:rPr>
                <w:sz w:val="22"/>
                <w:szCs w:val="22"/>
              </w:rPr>
              <w:t>30,819</w:t>
            </w:r>
          </w:p>
        </w:tc>
      </w:tr>
      <w:tr w:rsidR="000F4D0A" w:rsidRPr="001F222E">
        <w:trPr>
          <w:jc w:val="center"/>
        </w:trPr>
        <w:tc>
          <w:tcPr>
            <w:tcW w:w="4251"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jc w:val="right"/>
              <w:rPr>
                <w:sz w:val="22"/>
                <w:szCs w:val="22"/>
              </w:rPr>
            </w:pPr>
            <w:r w:rsidRPr="001F222E">
              <w:rPr>
                <w:i/>
                <w:iCs/>
                <w:sz w:val="22"/>
                <w:szCs w:val="22"/>
              </w:rPr>
              <w:t>Subtotal</w:t>
            </w:r>
          </w:p>
        </w:tc>
        <w:tc>
          <w:tcPr>
            <w:tcW w:w="3891" w:type="dxa"/>
            <w:tcBorders>
              <w:top w:val="single" w:sz="7" w:space="0" w:color="000000"/>
              <w:left w:val="single" w:sz="7" w:space="0" w:color="000000"/>
              <w:bottom w:val="single" w:sz="6" w:space="0" w:color="FFFFFF"/>
              <w:right w:val="single" w:sz="7" w:space="0" w:color="000000"/>
            </w:tcBorders>
          </w:tcPr>
          <w:p w:rsidR="000F4D0A" w:rsidRPr="001F222E" w:rsidRDefault="00245D79">
            <w:pPr>
              <w:widowControl/>
              <w:tabs>
                <w:tab w:val="left" w:pos="-1200"/>
              </w:tabs>
              <w:spacing w:after="19"/>
              <w:jc w:val="center"/>
              <w:rPr>
                <w:sz w:val="22"/>
                <w:szCs w:val="22"/>
              </w:rPr>
            </w:pPr>
            <w:r>
              <w:rPr>
                <w:sz w:val="22"/>
                <w:szCs w:val="22"/>
              </w:rPr>
              <w:t>31,129</w:t>
            </w:r>
          </w:p>
        </w:tc>
      </w:tr>
      <w:tr w:rsidR="00492230" w:rsidRPr="001F222E" w:rsidTr="00492230">
        <w:trPr>
          <w:jc w:val="center"/>
        </w:trPr>
        <w:tc>
          <w:tcPr>
            <w:tcW w:w="4251" w:type="dxa"/>
            <w:gridSpan w:val="2"/>
            <w:tcBorders>
              <w:top w:val="single" w:sz="7" w:space="0" w:color="000000"/>
              <w:left w:val="single" w:sz="7" w:space="0" w:color="000000"/>
              <w:bottom w:val="single" w:sz="6" w:space="0" w:color="FFFFFF"/>
              <w:right w:val="single" w:sz="7" w:space="0" w:color="000000"/>
            </w:tcBorders>
          </w:tcPr>
          <w:p w:rsidR="000F4D0A" w:rsidRPr="001F222E" w:rsidRDefault="000F4D0A">
            <w:pPr>
              <w:widowControl/>
              <w:tabs>
                <w:tab w:val="left" w:pos="-1200"/>
              </w:tabs>
              <w:spacing w:after="19"/>
              <w:rPr>
                <w:sz w:val="22"/>
                <w:szCs w:val="22"/>
              </w:rPr>
            </w:pPr>
            <w:r w:rsidRPr="001F222E">
              <w:rPr>
                <w:sz w:val="22"/>
                <w:szCs w:val="22"/>
              </w:rPr>
              <w:t>Original Manifests that Accompany Rejected Shipments or Container Residues</w:t>
            </w:r>
          </w:p>
        </w:tc>
      </w:tr>
      <w:tr w:rsidR="000F4D0A" w:rsidRPr="001F222E">
        <w:trPr>
          <w:jc w:val="center"/>
        </w:trPr>
        <w:tc>
          <w:tcPr>
            <w:tcW w:w="4251"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Shipments sent back to generator (1%)</w:t>
            </w:r>
          </w:p>
        </w:tc>
        <w:tc>
          <w:tcPr>
            <w:tcW w:w="3891" w:type="dxa"/>
            <w:tcBorders>
              <w:top w:val="single" w:sz="7" w:space="0" w:color="000000"/>
              <w:left w:val="single" w:sz="7" w:space="0" w:color="000000"/>
              <w:bottom w:val="single" w:sz="6" w:space="0" w:color="FFFFFF"/>
              <w:right w:val="single" w:sz="7" w:space="0" w:color="000000"/>
            </w:tcBorders>
          </w:tcPr>
          <w:p w:rsidR="000F4D0A" w:rsidRPr="001F222E" w:rsidRDefault="00245D79">
            <w:pPr>
              <w:widowControl/>
              <w:tabs>
                <w:tab w:val="left" w:pos="-1200"/>
              </w:tabs>
              <w:spacing w:after="19"/>
              <w:jc w:val="center"/>
              <w:rPr>
                <w:sz w:val="22"/>
                <w:szCs w:val="22"/>
              </w:rPr>
            </w:pPr>
            <w:r>
              <w:rPr>
                <w:sz w:val="22"/>
                <w:szCs w:val="22"/>
              </w:rPr>
              <w:t>311</w:t>
            </w:r>
          </w:p>
        </w:tc>
      </w:tr>
      <w:tr w:rsidR="000F4D0A" w:rsidRPr="001F222E">
        <w:trPr>
          <w:jc w:val="center"/>
        </w:trPr>
        <w:tc>
          <w:tcPr>
            <w:tcW w:w="4251"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rPr>
                <w:sz w:val="22"/>
                <w:szCs w:val="22"/>
              </w:rPr>
            </w:pPr>
            <w:r w:rsidRPr="001F222E">
              <w:rPr>
                <w:sz w:val="22"/>
                <w:szCs w:val="22"/>
              </w:rPr>
              <w:t>Shipments sent to alternate TSDF (99%)</w:t>
            </w:r>
          </w:p>
        </w:tc>
        <w:tc>
          <w:tcPr>
            <w:tcW w:w="3891" w:type="dxa"/>
            <w:tcBorders>
              <w:top w:val="single" w:sz="7" w:space="0" w:color="000000"/>
              <w:left w:val="single" w:sz="7" w:space="0" w:color="000000"/>
              <w:bottom w:val="single" w:sz="6" w:space="0" w:color="FFFFFF"/>
              <w:right w:val="single" w:sz="7" w:space="0" w:color="000000"/>
            </w:tcBorders>
          </w:tcPr>
          <w:p w:rsidR="000F4D0A" w:rsidRPr="001F222E" w:rsidRDefault="00245D79">
            <w:pPr>
              <w:widowControl/>
              <w:tabs>
                <w:tab w:val="left" w:pos="-1200"/>
              </w:tabs>
              <w:spacing w:after="19"/>
              <w:jc w:val="center"/>
              <w:rPr>
                <w:sz w:val="22"/>
                <w:szCs w:val="22"/>
              </w:rPr>
            </w:pPr>
            <w:r>
              <w:rPr>
                <w:sz w:val="22"/>
                <w:szCs w:val="22"/>
              </w:rPr>
              <w:t>30,818</w:t>
            </w:r>
          </w:p>
        </w:tc>
      </w:tr>
      <w:tr w:rsidR="000F4D0A" w:rsidRPr="001F222E">
        <w:trPr>
          <w:jc w:val="center"/>
        </w:trPr>
        <w:tc>
          <w:tcPr>
            <w:tcW w:w="4251" w:type="dxa"/>
            <w:tcBorders>
              <w:top w:val="single" w:sz="7" w:space="0" w:color="000000"/>
              <w:left w:val="single" w:sz="7" w:space="0" w:color="000000"/>
              <w:bottom w:val="single" w:sz="6" w:space="0" w:color="FFFFFF"/>
              <w:right w:val="single" w:sz="6" w:space="0" w:color="FFFFFF"/>
            </w:tcBorders>
          </w:tcPr>
          <w:p w:rsidR="000F4D0A" w:rsidRPr="001F222E" w:rsidRDefault="000F4D0A">
            <w:pPr>
              <w:widowControl/>
              <w:tabs>
                <w:tab w:val="left" w:pos="-1200"/>
              </w:tabs>
              <w:spacing w:after="19"/>
              <w:jc w:val="right"/>
              <w:rPr>
                <w:sz w:val="22"/>
                <w:szCs w:val="22"/>
              </w:rPr>
            </w:pPr>
            <w:r w:rsidRPr="001F222E">
              <w:rPr>
                <w:i/>
                <w:iCs/>
                <w:sz w:val="22"/>
                <w:szCs w:val="22"/>
              </w:rPr>
              <w:t>Subtotal</w:t>
            </w:r>
          </w:p>
        </w:tc>
        <w:tc>
          <w:tcPr>
            <w:tcW w:w="3891" w:type="dxa"/>
            <w:tcBorders>
              <w:top w:val="single" w:sz="7" w:space="0" w:color="000000"/>
              <w:left w:val="single" w:sz="7" w:space="0" w:color="000000"/>
              <w:bottom w:val="single" w:sz="6" w:space="0" w:color="FFFFFF"/>
              <w:right w:val="single" w:sz="7" w:space="0" w:color="000000"/>
            </w:tcBorders>
          </w:tcPr>
          <w:p w:rsidR="000F4D0A" w:rsidRPr="001F222E" w:rsidRDefault="00245D79">
            <w:pPr>
              <w:widowControl/>
              <w:tabs>
                <w:tab w:val="left" w:pos="-1200"/>
              </w:tabs>
              <w:spacing w:after="19"/>
              <w:jc w:val="center"/>
              <w:rPr>
                <w:sz w:val="22"/>
                <w:szCs w:val="22"/>
              </w:rPr>
            </w:pPr>
            <w:r>
              <w:rPr>
                <w:sz w:val="22"/>
                <w:szCs w:val="22"/>
              </w:rPr>
              <w:t>31,129</w:t>
            </w:r>
          </w:p>
        </w:tc>
      </w:tr>
      <w:tr w:rsidR="000F4D0A" w:rsidRPr="001F222E">
        <w:trPr>
          <w:jc w:val="center"/>
        </w:trPr>
        <w:tc>
          <w:tcPr>
            <w:tcW w:w="4251" w:type="dxa"/>
            <w:tcBorders>
              <w:top w:val="single" w:sz="7" w:space="0" w:color="000000"/>
              <w:left w:val="single" w:sz="7" w:space="0" w:color="000000"/>
              <w:bottom w:val="nil"/>
              <w:right w:val="single" w:sz="6" w:space="0" w:color="FFFFFF"/>
            </w:tcBorders>
          </w:tcPr>
          <w:p w:rsidR="000F4D0A" w:rsidRPr="001F222E" w:rsidRDefault="000F4D0A">
            <w:pPr>
              <w:widowControl/>
              <w:tabs>
                <w:tab w:val="left" w:pos="-1200"/>
              </w:tabs>
              <w:spacing w:after="19"/>
              <w:jc w:val="right"/>
              <w:rPr>
                <w:sz w:val="22"/>
                <w:szCs w:val="22"/>
              </w:rPr>
            </w:pPr>
            <w:r w:rsidRPr="001F222E">
              <w:rPr>
                <w:sz w:val="22"/>
                <w:szCs w:val="22"/>
              </w:rPr>
              <w:t>Total</w:t>
            </w:r>
          </w:p>
        </w:tc>
        <w:tc>
          <w:tcPr>
            <w:tcW w:w="3891" w:type="dxa"/>
            <w:tcBorders>
              <w:top w:val="single" w:sz="7" w:space="0" w:color="000000"/>
              <w:left w:val="single" w:sz="7" w:space="0" w:color="000000"/>
              <w:bottom w:val="single" w:sz="7" w:space="0" w:color="000000"/>
              <w:right w:val="single" w:sz="7" w:space="0" w:color="000000"/>
            </w:tcBorders>
          </w:tcPr>
          <w:p w:rsidR="000F4D0A" w:rsidRPr="001F222E" w:rsidRDefault="00245D79">
            <w:pPr>
              <w:widowControl/>
              <w:tabs>
                <w:tab w:val="left" w:pos="-1200"/>
              </w:tabs>
              <w:spacing w:after="19"/>
              <w:jc w:val="center"/>
              <w:rPr>
                <w:sz w:val="22"/>
                <w:szCs w:val="22"/>
              </w:rPr>
            </w:pPr>
            <w:r>
              <w:rPr>
                <w:sz w:val="22"/>
                <w:szCs w:val="22"/>
              </w:rPr>
              <w:t>62,258</w:t>
            </w:r>
          </w:p>
        </w:tc>
      </w:tr>
      <w:tr w:rsidR="00492230" w:rsidRPr="001F222E" w:rsidTr="00492230">
        <w:trPr>
          <w:jc w:val="center"/>
        </w:trPr>
        <w:tc>
          <w:tcPr>
            <w:tcW w:w="4251" w:type="dxa"/>
            <w:gridSpan w:val="2"/>
            <w:tcBorders>
              <w:top w:val="nil"/>
              <w:left w:val="single" w:sz="7" w:space="0" w:color="000000"/>
              <w:bottom w:val="single" w:sz="7" w:space="0" w:color="000000"/>
              <w:right w:val="single" w:sz="7" w:space="0" w:color="000000"/>
            </w:tcBorders>
          </w:tcPr>
          <w:p w:rsidR="000F4D0A" w:rsidRPr="001F222E" w:rsidRDefault="000F4D0A">
            <w:pPr>
              <w:widowControl/>
              <w:tabs>
                <w:tab w:val="left" w:pos="-1200"/>
              </w:tabs>
              <w:spacing w:after="19"/>
              <w:rPr>
                <w:sz w:val="22"/>
                <w:szCs w:val="22"/>
              </w:rPr>
            </w:pPr>
            <w:r w:rsidRPr="001F222E">
              <w:rPr>
                <w:sz w:val="22"/>
                <w:szCs w:val="22"/>
              </w:rPr>
              <w:t>a  Table contains rounding error.</w:t>
            </w:r>
          </w:p>
        </w:tc>
      </w:tr>
    </w:tbl>
    <w:p w:rsidR="00871FDE" w:rsidRPr="001F222E" w:rsidRDefault="00871FDE">
      <w:pPr>
        <w:widowControl/>
        <w:tabs>
          <w:tab w:val="left" w:pos="-1200"/>
        </w:tabs>
        <w:rPr>
          <w:b/>
          <w:bCs/>
          <w:sz w:val="22"/>
          <w:szCs w:val="22"/>
        </w:rPr>
      </w:pPr>
    </w:p>
    <w:p w:rsidR="00380E48" w:rsidRDefault="00380E48">
      <w:pPr>
        <w:widowControl/>
        <w:tabs>
          <w:tab w:val="left" w:pos="-1200"/>
        </w:tabs>
        <w:ind w:left="720" w:hanging="720"/>
        <w:rPr>
          <w:b/>
          <w:bCs/>
          <w:sz w:val="22"/>
          <w:szCs w:val="22"/>
        </w:rPr>
      </w:pPr>
      <w:r>
        <w:rPr>
          <w:b/>
          <w:bCs/>
          <w:sz w:val="22"/>
          <w:szCs w:val="22"/>
        </w:rPr>
        <w:t>4B</w:t>
      </w:r>
      <w:r w:rsidR="000F4D0A" w:rsidRPr="001F222E">
        <w:rPr>
          <w:b/>
          <w:bCs/>
          <w:sz w:val="22"/>
          <w:szCs w:val="22"/>
        </w:rPr>
        <w:t>.</w:t>
      </w:r>
      <w:r w:rsidR="000F4D0A" w:rsidRPr="001F222E">
        <w:rPr>
          <w:b/>
          <w:bCs/>
          <w:sz w:val="22"/>
          <w:szCs w:val="22"/>
        </w:rPr>
        <w:tab/>
      </w:r>
      <w:r>
        <w:rPr>
          <w:b/>
          <w:bCs/>
          <w:sz w:val="22"/>
          <w:szCs w:val="22"/>
        </w:rPr>
        <w:t>Information Requested</w:t>
      </w:r>
    </w:p>
    <w:p w:rsidR="000F4D0A" w:rsidRPr="001F222E" w:rsidRDefault="000F4D0A">
      <w:pPr>
        <w:widowControl/>
        <w:tabs>
          <w:tab w:val="left" w:pos="-1200"/>
        </w:tabs>
        <w:ind w:left="720" w:hanging="720"/>
        <w:rPr>
          <w:sz w:val="22"/>
          <w:szCs w:val="22"/>
        </w:rPr>
      </w:pPr>
      <w:r w:rsidRPr="001F222E">
        <w:rPr>
          <w:b/>
          <w:bCs/>
          <w:sz w:val="22"/>
          <w:szCs w:val="22"/>
        </w:rPr>
        <w:t>Manifest Printer Registrant Requirements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(a)</w:t>
      </w:r>
      <w:r w:rsidRPr="001F222E">
        <w:rPr>
          <w:sz w:val="22"/>
          <w:szCs w:val="22"/>
        </w:rPr>
        <w:tab/>
        <w:t>Applying to the Registry</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40 CFR 262.21(a) provides that a person may not print the manifest for use or distribution unless his/her organization (e.g., company, State agency) has received approval from USEPA to do so under 40 CFR 262.21(c) and (e).  In order to receive USEPA approval, a registrant must submit to USEPA an application that contains the information specified in 40 CFR 262.21(b).  Upon USEPA approval of the application, the registrant must submit three fully assembled manifests and, if needed, continuation sheets that meet the specifications of 40 CFR 262.21(f) and a description of the form samples, as specified in 40 CFR 262.21(d).  In reviewing these submittals, USEPA may request modification to them before approval.</w:t>
      </w:r>
    </w:p>
    <w:p w:rsidR="000F4D0A" w:rsidRPr="001F222E" w:rsidRDefault="000F4D0A">
      <w:pPr>
        <w:widowControl/>
        <w:tabs>
          <w:tab w:val="left" w:pos="-1200"/>
        </w:tabs>
        <w:ind w:firstLine="720"/>
        <w:rPr>
          <w:sz w:val="22"/>
          <w:szCs w:val="22"/>
        </w:rPr>
      </w:pPr>
      <w:r w:rsidRPr="001F222E">
        <w:rPr>
          <w:sz w:val="22"/>
          <w:szCs w:val="22"/>
        </w:rPr>
        <w:t>In developing the registry process, USEPA performed thorough consultation with waste handlers, commercial printers, and States and concluded that it is imperative for USEPA to evaluate the printing capabilities and form samples of registrants.  Although many commercial printers have developed an expertise in multi</w:t>
      </w:r>
      <w:r w:rsidRPr="001F222E">
        <w:rPr>
          <w:sz w:val="22"/>
          <w:szCs w:val="22"/>
        </w:rPr>
        <w:noBreakHyphen/>
        <w:t xml:space="preserve">forms printing (the final rule requires RCRA manifests to be printed on a six-copy form), USEPA expects that certain prospective registrants will not have such expertise.  Printing the manifest requires some degree of sophistication and expertise in order to consistently satisfy the performance requirements at 40 CFR 262.21(f).  For example, registrants must design their manifest so that handwritten and typed imprints are legible on all six copies, the manifest instructions do not bleed through the front of the copies, and the binding of copies is reasonably secure.  </w:t>
      </w:r>
      <w:r w:rsidR="0000086A">
        <w:rPr>
          <w:sz w:val="22"/>
          <w:szCs w:val="22"/>
        </w:rPr>
        <w:t>The</w:t>
      </w:r>
      <w:r w:rsidR="00EC777A">
        <w:rPr>
          <w:sz w:val="22"/>
          <w:szCs w:val="22"/>
        </w:rPr>
        <w:t xml:space="preserve"> USEPA has posted print guidance on its Manifest Registry Web site (</w:t>
      </w:r>
      <w:hyperlink r:id="rId11" w:history="1">
        <w:r w:rsidR="00EC777A" w:rsidRPr="004E4B20">
          <w:rPr>
            <w:rStyle w:val="Hyperlink"/>
            <w:sz w:val="22"/>
            <w:szCs w:val="22"/>
          </w:rPr>
          <w:t>http://www.epa.gov/osw/hazard/transportation/manifest/registry/index.htm</w:t>
        </w:r>
      </w:hyperlink>
      <w:r w:rsidR="00EC777A">
        <w:rPr>
          <w:sz w:val="22"/>
          <w:szCs w:val="22"/>
        </w:rPr>
        <w:t>) t</w:t>
      </w:r>
      <w:r w:rsidR="0031507C" w:rsidRPr="0031507C">
        <w:rPr>
          <w:sz w:val="22"/>
          <w:szCs w:val="22"/>
        </w:rPr>
        <w:t xml:space="preserve">o assist </w:t>
      </w:r>
      <w:r w:rsidR="00256AB3">
        <w:rPr>
          <w:sz w:val="22"/>
          <w:szCs w:val="22"/>
        </w:rPr>
        <w:t xml:space="preserve">organizations – including states, waste management companies, industrial facilities and printing companies – in applying to USEPA to print the manifest. </w:t>
      </w:r>
      <w:r w:rsidR="00EC777A">
        <w:rPr>
          <w:sz w:val="22"/>
          <w:szCs w:val="22"/>
        </w:rPr>
        <w:t xml:space="preserve">The web site also provides </w:t>
      </w:r>
      <w:r w:rsidR="00256AB3">
        <w:rPr>
          <w:sz w:val="22"/>
          <w:szCs w:val="22"/>
        </w:rPr>
        <w:t xml:space="preserve">a list of </w:t>
      </w:r>
      <w:r w:rsidR="00EC777A">
        <w:rPr>
          <w:sz w:val="22"/>
          <w:szCs w:val="22"/>
        </w:rPr>
        <w:t xml:space="preserve">registered printers </w:t>
      </w:r>
      <w:r w:rsidR="009B5162">
        <w:rPr>
          <w:sz w:val="22"/>
          <w:szCs w:val="22"/>
        </w:rPr>
        <w:t xml:space="preserve">approved by USEPA to print the form. </w:t>
      </w:r>
      <w:r w:rsidRPr="001F222E">
        <w:rPr>
          <w:sz w:val="22"/>
          <w:szCs w:val="22"/>
        </w:rPr>
        <w:t xml:space="preserve">Although USEPA </w:t>
      </w:r>
      <w:r w:rsidR="006F3D60">
        <w:rPr>
          <w:sz w:val="22"/>
          <w:szCs w:val="22"/>
        </w:rPr>
        <w:t xml:space="preserve">has posted print guidance </w:t>
      </w:r>
      <w:r w:rsidRPr="001F222E">
        <w:rPr>
          <w:sz w:val="22"/>
          <w:szCs w:val="22"/>
        </w:rPr>
        <w:t>on the web, significant discretion will be left to the registrant to determine the appropriate paper type, paper weight, ink color of the instructions, and binding methods that will satisfy the print specifications.  Because of this, it is essential that the registry review samples of their forms to determine if they comply with the print specifications, e.g., to evaluate the samples to see if they comply with the performance requirements.</w:t>
      </w:r>
    </w:p>
    <w:p w:rsidR="000F4D0A" w:rsidRPr="001F222E" w:rsidRDefault="000F4D0A">
      <w:pPr>
        <w:widowControl/>
        <w:tabs>
          <w:tab w:val="left" w:pos="-1200"/>
        </w:tabs>
        <w:ind w:firstLine="720"/>
        <w:rPr>
          <w:sz w:val="22"/>
          <w:szCs w:val="22"/>
        </w:rPr>
      </w:pPr>
      <w:r w:rsidRPr="001F222E">
        <w:rPr>
          <w:sz w:val="22"/>
          <w:szCs w:val="22"/>
        </w:rPr>
        <w:t>In addition, USEPA and the States are keenly interested in making sure that manifest tracking numbers pre</w:t>
      </w:r>
      <w:r w:rsidRPr="001F222E">
        <w:rPr>
          <w:sz w:val="22"/>
          <w:szCs w:val="22"/>
        </w:rPr>
        <w:noBreakHyphen/>
        <w:t>printed on forms are tightly controlled and remain unique.  One of the highest priorities of the registry is ensuring that each manifest used or distributed to the pub</w:t>
      </w:r>
      <w:r w:rsidR="005D2C0D">
        <w:rPr>
          <w:sz w:val="22"/>
          <w:szCs w:val="22"/>
        </w:rPr>
        <w:t>l</w:t>
      </w:r>
      <w:r w:rsidRPr="001F222E">
        <w:rPr>
          <w:sz w:val="22"/>
          <w:szCs w:val="22"/>
        </w:rPr>
        <w:t xml:space="preserve">ic has a unique tracking number.  Because USEPA will </w:t>
      </w:r>
      <w:r w:rsidRPr="001F222E">
        <w:rPr>
          <w:sz w:val="22"/>
          <w:szCs w:val="22"/>
        </w:rPr>
        <w:lastRenderedPageBreak/>
        <w:t>allow registrants to pre</w:t>
      </w:r>
      <w:r w:rsidRPr="001F222E">
        <w:rPr>
          <w:sz w:val="22"/>
          <w:szCs w:val="22"/>
        </w:rPr>
        <w:noBreakHyphen/>
        <w:t>print numbers onto their manifests without any ongoing Agency oversight, it is essential that the registry evaluate and approve the registrant's procedures and systems for controlling their tracking numbers, as described in their applications.</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firstLine="720"/>
        <w:rPr>
          <w:sz w:val="22"/>
          <w:szCs w:val="22"/>
        </w:rPr>
      </w:pPr>
      <w:r w:rsidRPr="001F222E">
        <w:rPr>
          <w:sz w:val="22"/>
          <w:szCs w:val="22"/>
        </w:rPr>
        <w:t>Data Items</w:t>
      </w:r>
    </w:p>
    <w:p w:rsidR="000F4D0A" w:rsidRPr="001F222E" w:rsidRDefault="000F4D0A" w:rsidP="00492230">
      <w:pPr>
        <w:pStyle w:val="Level1"/>
        <w:keepNext/>
        <w:keepLines/>
        <w:widowControl/>
        <w:numPr>
          <w:ilvl w:val="0"/>
          <w:numId w:val="3"/>
        </w:numPr>
        <w:tabs>
          <w:tab w:val="left" w:pos="-1200"/>
        </w:tabs>
        <w:outlineLvl w:val="9"/>
        <w:rPr>
          <w:sz w:val="22"/>
          <w:szCs w:val="22"/>
        </w:rPr>
      </w:pPr>
      <w:r w:rsidRPr="001F222E">
        <w:rPr>
          <w:sz w:val="22"/>
          <w:szCs w:val="22"/>
        </w:rPr>
        <w:t>An application that contains the following information:</w:t>
      </w:r>
    </w:p>
    <w:p w:rsidR="000F4D0A" w:rsidRPr="001F222E" w:rsidRDefault="000F4D0A">
      <w:pPr>
        <w:keepNext/>
        <w:keepLines/>
        <w:widowControl/>
        <w:tabs>
          <w:tab w:val="left" w:pos="-1200"/>
        </w:tabs>
        <w:ind w:left="2160" w:hanging="720"/>
        <w:rPr>
          <w:sz w:val="22"/>
          <w:szCs w:val="22"/>
        </w:rPr>
      </w:pPr>
      <w:r w:rsidRPr="001F222E">
        <w:rPr>
          <w:sz w:val="22"/>
          <w:szCs w:val="22"/>
        </w:rPr>
        <w:t>--</w:t>
      </w:r>
      <w:r w:rsidRPr="001F222E">
        <w:rPr>
          <w:sz w:val="22"/>
          <w:szCs w:val="22"/>
        </w:rPr>
        <w:tab/>
        <w:t>Name and mailing address of registrant.</w:t>
      </w:r>
    </w:p>
    <w:p w:rsidR="000F4D0A" w:rsidRPr="001F222E" w:rsidRDefault="000F4D0A">
      <w:pPr>
        <w:keepLines/>
        <w:widowControl/>
        <w:tabs>
          <w:tab w:val="left" w:pos="-1200"/>
        </w:tabs>
        <w:ind w:left="2160" w:hanging="720"/>
        <w:rPr>
          <w:sz w:val="22"/>
          <w:szCs w:val="22"/>
        </w:rPr>
      </w:pPr>
      <w:r w:rsidRPr="001F222E">
        <w:rPr>
          <w:sz w:val="22"/>
          <w:szCs w:val="22"/>
        </w:rPr>
        <w:t>--</w:t>
      </w:r>
      <w:r w:rsidRPr="001F222E">
        <w:rPr>
          <w:sz w:val="22"/>
          <w:szCs w:val="22"/>
        </w:rPr>
        <w:tab/>
        <w:t>Name, telephone number, and email address of contact person.</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Brief description of registrant’s government or business activity.</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EPA ID number of the registrant, if applicable.</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Description of the scope of the operations that the registrant plans to undertake in printing, distributing, and using its manifests, including:</w:t>
      </w:r>
    </w:p>
    <w:p w:rsidR="000F4D0A" w:rsidRPr="001F222E" w:rsidRDefault="000F4D0A">
      <w:pPr>
        <w:widowControl/>
        <w:tabs>
          <w:tab w:val="left" w:pos="-1200"/>
        </w:tabs>
        <w:ind w:left="2880" w:hanging="720"/>
        <w:rPr>
          <w:sz w:val="22"/>
          <w:szCs w:val="22"/>
        </w:rPr>
      </w:pPr>
      <w:r w:rsidRPr="001F222E">
        <w:rPr>
          <w:sz w:val="22"/>
          <w:szCs w:val="22"/>
        </w:rPr>
        <w:t>-</w:t>
      </w:r>
      <w:r w:rsidRPr="001F222E">
        <w:rPr>
          <w:sz w:val="22"/>
          <w:szCs w:val="22"/>
        </w:rPr>
        <w:tab/>
        <w:t>A description of the printing operation.  The description should include an explanation of whether the registrant intends to print its manifests in</w:t>
      </w:r>
      <w:r w:rsidRPr="001F222E">
        <w:rPr>
          <w:sz w:val="22"/>
          <w:szCs w:val="22"/>
        </w:rPr>
        <w:noBreakHyphen/>
        <w:t xml:space="preserve">house or through a separate printing company.  If the registrant intends to use a separate printing company to print the manifest on its behalf, the application must identify this printing company and discuss how the registrant will oversee the company.  If this includes the use of intermediaries, the role of each must be discussed.  The application must provide the name and mailing address of each company.  It also must provide the name and telephone number of the contact person at each company. </w:t>
      </w:r>
    </w:p>
    <w:p w:rsidR="000F4D0A" w:rsidRPr="001F222E" w:rsidRDefault="000F4D0A">
      <w:pPr>
        <w:widowControl/>
        <w:tabs>
          <w:tab w:val="left" w:pos="-1200"/>
        </w:tabs>
        <w:ind w:left="2880" w:hanging="720"/>
        <w:rPr>
          <w:sz w:val="22"/>
          <w:szCs w:val="22"/>
        </w:rPr>
      </w:pPr>
      <w:r w:rsidRPr="001F222E">
        <w:rPr>
          <w:sz w:val="22"/>
          <w:szCs w:val="22"/>
        </w:rPr>
        <w:t>-</w:t>
      </w:r>
      <w:r w:rsidRPr="001F222E">
        <w:rPr>
          <w:sz w:val="22"/>
          <w:szCs w:val="22"/>
        </w:rPr>
        <w:tab/>
        <w:t>A description of how the registrant will ensure that its organization and unaffiliated companies, if any, comply with the requirements of 40 CFR 262.21.  The application must discuss how the registrant will ensure that a unique manifest tracking number will be pre</w:t>
      </w:r>
      <w:r w:rsidRPr="001F222E">
        <w:rPr>
          <w:sz w:val="22"/>
          <w:szCs w:val="22"/>
        </w:rPr>
        <w:noBreakHyphen/>
        <w:t>printed on each manifest.  The application must describe the internal control procedures to be followed by the registrant and unaffiliated companies to ensure that numbers are tightly controlled and remain unique.  If computer systems or other infrastructure will be used to maintain, track, or assign numbers, these should be indicated.  The application must indicate how the printer will pre-print a unique number on each form. The application must explain the quality procedures to be followed by each establishment and printing company to ensure that all required print specifications are consistently achieved and that printing violations are identified and corrected at the earliest practicable time.</w:t>
      </w:r>
    </w:p>
    <w:p w:rsidR="000F4D0A" w:rsidRPr="001F222E" w:rsidRDefault="000F4D0A">
      <w:pPr>
        <w:widowControl/>
        <w:tabs>
          <w:tab w:val="left" w:pos="-1200"/>
        </w:tabs>
        <w:ind w:left="2880" w:hanging="720"/>
        <w:rPr>
          <w:sz w:val="22"/>
          <w:szCs w:val="22"/>
        </w:rPr>
        <w:sectPr w:rsidR="000F4D0A" w:rsidRPr="001F222E" w:rsidSect="003361E2">
          <w:headerReference w:type="default" r:id="rId12"/>
          <w:pgSz w:w="12240" w:h="15840"/>
          <w:pgMar w:top="450" w:right="1080" w:bottom="540" w:left="1080" w:header="450" w:footer="540" w:gutter="0"/>
          <w:pgNumType w:start="1"/>
          <w:cols w:space="720"/>
          <w:noEndnote/>
        </w:sectPr>
      </w:pPr>
    </w:p>
    <w:p w:rsidR="000F4D0A" w:rsidRPr="001F222E" w:rsidRDefault="000F4D0A">
      <w:pPr>
        <w:widowControl/>
        <w:tabs>
          <w:tab w:val="left" w:pos="-1200"/>
        </w:tabs>
        <w:ind w:left="2880" w:hanging="720"/>
        <w:rPr>
          <w:sz w:val="22"/>
          <w:szCs w:val="22"/>
        </w:rPr>
      </w:pPr>
      <w:r w:rsidRPr="001F222E">
        <w:rPr>
          <w:sz w:val="22"/>
          <w:szCs w:val="22"/>
        </w:rPr>
        <w:lastRenderedPageBreak/>
        <w:t>-</w:t>
      </w:r>
      <w:r w:rsidRPr="001F222E">
        <w:rPr>
          <w:sz w:val="22"/>
          <w:szCs w:val="22"/>
        </w:rPr>
        <w:tab/>
        <w:t>An indication of whether the registrant intends to use the manifests for its own business operations or to distribute the manifests to a separate company or to the general public (e.g., for purchase).</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 xml:space="preserve">A brief description of the qualifications of the company that will print the manifest.  The registrant may use readily available information to do so (e.g., corporate brochures, product samples, customer references, documentation of ISO certification), so long as such information pertains to the establishments or company being proposed to print the manifest. </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Proposed unique three-letter manifest tracking number suffix.  If the registrant is approved to print the manifest, the registrant must use this suffix to pre-print a unique manifest tracking number on each manifest.</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A signed certification by a duly authorized employee of the registrant that the organizations and companies in its application will comply with the procedures of its approved application and the requirements of 40 CFR 262.21 and that it will notify USEPA of any duplicated manifest tracking numbers on manifests that have been used or distributed to other parties as soon as this becomes known.</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Three fully assembled manifests and, if needed, continuation sheets that meet all of the specifications in 40 CFR 262.21(f).  The form samples must be printed by the company that will print the manifest as identified in the application approved under 40 CFR 262.21(c).  The registrant need not submit samples of the continuation sheet if the continuation sheet will be printed using the same paper type, paper weight, ink color of the instructions, and binding method as the manifest.</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lastRenderedPageBreak/>
        <w:t>A description of the manifest samples as follows:</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Paper type (i.e., manufacturer and grade of the manifest paper).</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Paper weight of each copy.</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Ink color of the manifest’s instructions.  If screening of the ink was used, the registrant must indicate the extent of the screening.</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Method of binding the copies.</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left="720"/>
        <w:rPr>
          <w:sz w:val="22"/>
          <w:szCs w:val="22"/>
        </w:rPr>
      </w:pPr>
      <w:r w:rsidRPr="001F222E">
        <w:rPr>
          <w:sz w:val="22"/>
          <w:szCs w:val="22"/>
        </w:rPr>
        <w:t>Respondent Activities</w:t>
      </w:r>
    </w:p>
    <w:p w:rsidR="000F4D0A" w:rsidRPr="001F222E" w:rsidRDefault="000F4D0A" w:rsidP="00492230">
      <w:pPr>
        <w:pStyle w:val="Level1"/>
        <w:keepLines/>
        <w:widowControl/>
        <w:numPr>
          <w:ilvl w:val="0"/>
          <w:numId w:val="3"/>
        </w:numPr>
        <w:tabs>
          <w:tab w:val="left" w:pos="-1200"/>
        </w:tabs>
        <w:outlineLvl w:val="9"/>
        <w:rPr>
          <w:sz w:val="22"/>
          <w:szCs w:val="22"/>
        </w:rPr>
      </w:pPr>
      <w:r w:rsidRPr="001F222E">
        <w:rPr>
          <w:sz w:val="22"/>
          <w:szCs w:val="22"/>
        </w:rPr>
        <w:t>Prepare and submit initial application.</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Submit revised initial application to USEPA, if requested.</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 xml:space="preserve">Submit three fully assembled manifests and, if needed, continuation sheets and a description of the form samples. </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Submit revised form samples based on USEPA comment on the initial samples, if requested.</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(b)</w:t>
      </w:r>
      <w:r w:rsidRPr="001F222E">
        <w:rPr>
          <w:sz w:val="22"/>
          <w:szCs w:val="22"/>
        </w:rPr>
        <w:tab/>
        <w:t>Updating General Information in the Approved Application</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40 CFR 262.21(h)(1) provides that, if an approved registrant would like to update any of the information provided in its application (e.g., to update a company phone number or name of contact person), the registrant must revise the application and submit it to USEPA, along with an indication or explanation of the update, as soon as practicable after the change occurs.  USEPA will review and either approve or deny the revision.  If the revision is denied, the registrant must respond to the Agency’s concerns.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sz w:val="22"/>
          <w:szCs w:val="22"/>
        </w:rPr>
        <w:t>Data Item</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Revised application, along with an indication or explanation of the update.</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t>Respondent Activities</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Revise and submit the application to USEPA, along with an indication or explanation of the update.</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Respond to the Agency’s concerns, if applicable.</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(c)</w:t>
      </w:r>
      <w:r w:rsidRPr="001F222E">
        <w:rPr>
          <w:sz w:val="22"/>
          <w:szCs w:val="22"/>
        </w:rPr>
        <w:tab/>
        <w:t>Requesting Approval for a New Tracking Number Suffix</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40 CFR 262.21(h)(2) provides that, if an approved registrant would like a new tracking number suffix, the registrant must submit a proposed suffix to USEPA, along with the reason for requesting it. </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sz w:val="22"/>
          <w:szCs w:val="22"/>
        </w:rPr>
        <w:t>Data Item</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Proposed tracking number suffix, along with the reason for requesting it.</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t>Respondent Activity</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Submit a proposed tracking number suffix, along with the reason for requesting it.</w:t>
      </w:r>
    </w:p>
    <w:p w:rsidR="000F4D0A" w:rsidRPr="001F222E" w:rsidRDefault="000F4D0A" w:rsidP="00492230">
      <w:pPr>
        <w:pStyle w:val="Level1"/>
        <w:widowControl/>
        <w:numPr>
          <w:ilvl w:val="0"/>
          <w:numId w:val="3"/>
        </w:numPr>
        <w:tabs>
          <w:tab w:val="left" w:pos="-1200"/>
        </w:tabs>
        <w:outlineLvl w:val="9"/>
        <w:rPr>
          <w:sz w:val="22"/>
          <w:szCs w:val="22"/>
        </w:rPr>
        <w:sectPr w:rsidR="000F4D0A" w:rsidRPr="001F222E">
          <w:type w:val="continuous"/>
          <w:pgSz w:w="12240" w:h="15840"/>
          <w:pgMar w:top="450" w:right="1080" w:bottom="540" w:left="1080" w:header="450" w:footer="540" w:gutter="0"/>
          <w:cols w:space="720"/>
          <w:noEndnote/>
        </w:sectPr>
      </w:pP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(d)</w:t>
      </w:r>
      <w:r w:rsidRPr="001F222E">
        <w:rPr>
          <w:sz w:val="22"/>
          <w:szCs w:val="22"/>
        </w:rPr>
        <w:tab/>
        <w:t>Requesting Approval for Changes to Printing Specifications or Use of a New Printer</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40 CFR 262.21(h)(3) provides that, if a registrant would like to change the paper type, paper weight, ink color of the manifest instructions, or binding method of its manifest or continuation sheet subsequent to approval under 40 CFR 262.21(e), then the registrant must submit three samples of the revised form for USEPA review and approval.  If the approved registrant would like to use a new printer, the registrant must submit three manifest samples printed by the new printer, along with a brief description of the printer’s qualifications to print the manifest.  In reviewing these submittals, USEPA may request modification to them before approval.</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sz w:val="22"/>
          <w:szCs w:val="22"/>
        </w:rPr>
        <w:t>Data Items</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Three samples of the manifest form and/or continuation sheet.</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A brief description of the qualifications of the new printer, if applicable.</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t>Respondent Activity</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lastRenderedPageBreak/>
        <w:t>Submit three samples of the manifest form and/or continuation sheet and, if applicable, a brief description of the qualifications of the new printer.</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Submit revised manifest form and/or continuation sheet samples to USEPA, if requested.</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 xml:space="preserve">(e) </w:t>
      </w:r>
      <w:r w:rsidRPr="001F222E">
        <w:rPr>
          <w:sz w:val="22"/>
          <w:szCs w:val="22"/>
        </w:rPr>
        <w:tab/>
        <w:t>Typesetting the Manifest Form Subsequent to its Approval</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40 CFR 262.21(i) provides that, if subsequent to its approval under 40 CFR 262.21(e), a registrant typesets its manifest or continuation sheet instead of using the electronic file of the forms provided by USEPA, it must submit three samples of the manifest or continuation sheet to the registry for approval.  The registrant cannot use or distribute its typeset forms until USEPA approves them.  </w:t>
      </w:r>
    </w:p>
    <w:p w:rsidR="000F4D0A" w:rsidRPr="001F222E" w:rsidRDefault="000F4D0A">
      <w:pPr>
        <w:widowControl/>
        <w:tabs>
          <w:tab w:val="left" w:pos="-1200"/>
        </w:tabs>
        <w:ind w:left="720"/>
        <w:rPr>
          <w:sz w:val="22"/>
          <w:szCs w:val="22"/>
        </w:rPr>
      </w:pPr>
    </w:p>
    <w:p w:rsidR="000F4D0A" w:rsidRPr="001F222E" w:rsidRDefault="000F4D0A">
      <w:pPr>
        <w:keepNext/>
        <w:keepLines/>
        <w:widowControl/>
        <w:tabs>
          <w:tab w:val="left" w:pos="-1200"/>
        </w:tabs>
        <w:ind w:firstLine="720"/>
        <w:rPr>
          <w:sz w:val="22"/>
          <w:szCs w:val="22"/>
        </w:rPr>
      </w:pPr>
      <w:r w:rsidRPr="001F222E">
        <w:rPr>
          <w:sz w:val="22"/>
          <w:szCs w:val="22"/>
        </w:rPr>
        <w:t>Data Items</w:t>
      </w:r>
    </w:p>
    <w:p w:rsidR="000F4D0A" w:rsidRPr="001F222E" w:rsidRDefault="000F4D0A" w:rsidP="00492230">
      <w:pPr>
        <w:pStyle w:val="Level1"/>
        <w:keepLines/>
        <w:widowControl/>
        <w:numPr>
          <w:ilvl w:val="0"/>
          <w:numId w:val="3"/>
        </w:numPr>
        <w:tabs>
          <w:tab w:val="left" w:pos="-1200"/>
        </w:tabs>
        <w:outlineLvl w:val="9"/>
        <w:rPr>
          <w:sz w:val="22"/>
          <w:szCs w:val="22"/>
        </w:rPr>
      </w:pPr>
      <w:r w:rsidRPr="001F222E">
        <w:rPr>
          <w:sz w:val="22"/>
          <w:szCs w:val="22"/>
        </w:rPr>
        <w:t>Three samples of the manifest or continuation sheet.</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left="720"/>
        <w:rPr>
          <w:sz w:val="22"/>
          <w:szCs w:val="22"/>
        </w:rPr>
      </w:pPr>
      <w:r w:rsidRPr="001F222E">
        <w:rPr>
          <w:sz w:val="22"/>
          <w:szCs w:val="22"/>
        </w:rPr>
        <w:t>Respondent Activity</w:t>
      </w:r>
    </w:p>
    <w:p w:rsidR="000F4D0A" w:rsidRPr="001F222E" w:rsidRDefault="000F4D0A" w:rsidP="00492230">
      <w:pPr>
        <w:pStyle w:val="Level1"/>
        <w:keepLines/>
        <w:widowControl/>
        <w:numPr>
          <w:ilvl w:val="0"/>
          <w:numId w:val="3"/>
        </w:numPr>
        <w:tabs>
          <w:tab w:val="left" w:pos="-1200"/>
        </w:tabs>
        <w:outlineLvl w:val="9"/>
        <w:rPr>
          <w:sz w:val="22"/>
          <w:szCs w:val="22"/>
        </w:rPr>
      </w:pPr>
      <w:r w:rsidRPr="001F222E">
        <w:rPr>
          <w:sz w:val="22"/>
          <w:szCs w:val="22"/>
        </w:rPr>
        <w:t>Submit three samples of the manifest or continuation sheet to the registry for approval.</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 xml:space="preserve">(f) </w:t>
      </w:r>
      <w:r w:rsidRPr="001F222E">
        <w:rPr>
          <w:sz w:val="22"/>
          <w:szCs w:val="22"/>
        </w:rPr>
        <w:tab/>
        <w:t>Requesting an Exemption</w:t>
      </w:r>
    </w:p>
    <w:p w:rsidR="000F4D0A" w:rsidRPr="001F222E" w:rsidRDefault="000F4D0A">
      <w:pPr>
        <w:widowControl/>
        <w:tabs>
          <w:tab w:val="left" w:pos="-1200"/>
        </w:tabs>
        <w:ind w:firstLine="720"/>
        <w:rPr>
          <w:sz w:val="22"/>
          <w:szCs w:val="22"/>
        </w:rPr>
      </w:pPr>
    </w:p>
    <w:p w:rsidR="000F4D0A" w:rsidRPr="001F222E" w:rsidRDefault="000F4D0A">
      <w:pPr>
        <w:widowControl/>
        <w:tabs>
          <w:tab w:val="left" w:pos="-1200"/>
        </w:tabs>
        <w:rPr>
          <w:sz w:val="22"/>
          <w:szCs w:val="22"/>
        </w:rPr>
      </w:pPr>
      <w:r w:rsidRPr="001F222E">
        <w:rPr>
          <w:sz w:val="22"/>
          <w:szCs w:val="22"/>
        </w:rPr>
        <w:t xml:space="preserve">40 CFR 262.21(j) provides that USEPA may exempt a registrant from the requirement to submit form samples under 40 CFR 262.21(d) or 262.21(h)(3) if the Agency is persuaded that a separate review of the registrant’s forms would serve little purpose in informing an approval decision (e.g., a registrant certifies that it will print the manifest using the same paper type, paper weight, ink color of the instructions, and binding method of the form samples approved for some other registrant).  A registrant may request an exemption from USEPA by indicating why an exemption is warranted. </w:t>
      </w:r>
    </w:p>
    <w:p w:rsidR="000F4D0A" w:rsidRPr="001F222E" w:rsidRDefault="000F4D0A">
      <w:pPr>
        <w:widowControl/>
        <w:tabs>
          <w:tab w:val="left" w:pos="-1200"/>
        </w:tabs>
        <w:ind w:left="720" w:firstLine="720"/>
        <w:rPr>
          <w:sz w:val="22"/>
          <w:szCs w:val="22"/>
        </w:rPr>
      </w:pPr>
    </w:p>
    <w:p w:rsidR="000F4D0A" w:rsidRPr="001F222E" w:rsidRDefault="000F4D0A">
      <w:pPr>
        <w:keepNext/>
        <w:keepLines/>
        <w:widowControl/>
        <w:tabs>
          <w:tab w:val="left" w:pos="-1200"/>
        </w:tabs>
        <w:ind w:firstLine="720"/>
        <w:rPr>
          <w:sz w:val="22"/>
          <w:szCs w:val="22"/>
        </w:rPr>
      </w:pPr>
      <w:r w:rsidRPr="001F222E">
        <w:rPr>
          <w:sz w:val="22"/>
          <w:szCs w:val="22"/>
        </w:rPr>
        <w:t>Data Item</w:t>
      </w:r>
    </w:p>
    <w:p w:rsidR="000F4D0A" w:rsidRPr="001F222E" w:rsidRDefault="000F4D0A" w:rsidP="00492230">
      <w:pPr>
        <w:pStyle w:val="Level1"/>
        <w:keepNext/>
        <w:keepLines/>
        <w:widowControl/>
        <w:numPr>
          <w:ilvl w:val="0"/>
          <w:numId w:val="3"/>
        </w:numPr>
        <w:tabs>
          <w:tab w:val="left" w:pos="-1200"/>
        </w:tabs>
        <w:outlineLvl w:val="9"/>
        <w:rPr>
          <w:sz w:val="22"/>
          <w:szCs w:val="22"/>
        </w:rPr>
      </w:pPr>
      <w:r w:rsidRPr="001F222E">
        <w:rPr>
          <w:sz w:val="22"/>
          <w:szCs w:val="22"/>
        </w:rPr>
        <w:t>Documentation indicating why an exemption is warranted.</w:t>
      </w:r>
    </w:p>
    <w:p w:rsidR="000F4D0A" w:rsidRPr="001F222E" w:rsidRDefault="000F4D0A">
      <w:pPr>
        <w:keepLines/>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t>Respondent Activity</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Submit documentation to USEPA indicating why an exemption is warranted.</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(g)</w:t>
      </w:r>
      <w:r w:rsidRPr="001F222E">
        <w:rPr>
          <w:sz w:val="22"/>
          <w:szCs w:val="22"/>
        </w:rPr>
        <w:tab/>
        <w:t>Notifying USEPA of a Printing Specification Violation</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40 CFR 262.21(k) requires an approved registrant to notify USEPA by phone or email as soon as it becomes aware that it has used or distributed manifests that contain duplicated manifest tracking numbers.</w:t>
      </w:r>
    </w:p>
    <w:p w:rsidR="000F4D0A" w:rsidRPr="001F222E" w:rsidRDefault="000F4D0A">
      <w:pPr>
        <w:widowControl/>
        <w:tabs>
          <w:tab w:val="left" w:pos="-1200"/>
        </w:tabs>
        <w:ind w:left="720" w:firstLine="1440"/>
        <w:rPr>
          <w:sz w:val="22"/>
          <w:szCs w:val="22"/>
        </w:rPr>
      </w:pPr>
    </w:p>
    <w:p w:rsidR="000F4D0A" w:rsidRPr="001F222E" w:rsidRDefault="000F4D0A">
      <w:pPr>
        <w:widowControl/>
        <w:tabs>
          <w:tab w:val="left" w:pos="-1200"/>
        </w:tabs>
        <w:ind w:firstLine="720"/>
        <w:rPr>
          <w:sz w:val="22"/>
          <w:szCs w:val="22"/>
        </w:rPr>
      </w:pPr>
      <w:r w:rsidRPr="001F222E">
        <w:rPr>
          <w:sz w:val="22"/>
          <w:szCs w:val="22"/>
        </w:rPr>
        <w:t>Data Item</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Notification of duplicated manifest tracking numbers.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t>Respondent Activity</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Notify USEPA of duplicated manifest tracking numbers.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(h)</w:t>
      </w:r>
      <w:r w:rsidRPr="001F222E">
        <w:rPr>
          <w:sz w:val="22"/>
          <w:szCs w:val="22"/>
        </w:rPr>
        <w:tab/>
        <w:t>Revising the Approved Manifest if Requested by USEPA</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sectPr w:rsidR="000F4D0A" w:rsidRPr="001F222E">
          <w:type w:val="continuous"/>
          <w:pgSz w:w="12240" w:h="15840"/>
          <w:pgMar w:top="450" w:right="1080" w:bottom="540" w:left="1080" w:header="450" w:footer="540" w:gutter="0"/>
          <w:cols w:space="720"/>
          <w:noEndnote/>
        </w:sectPr>
      </w:pPr>
    </w:p>
    <w:p w:rsidR="000F4D0A" w:rsidRPr="001F222E" w:rsidRDefault="000F4D0A">
      <w:pPr>
        <w:widowControl/>
        <w:tabs>
          <w:tab w:val="left" w:pos="-1200"/>
        </w:tabs>
        <w:rPr>
          <w:sz w:val="22"/>
          <w:szCs w:val="22"/>
        </w:rPr>
      </w:pPr>
      <w:r w:rsidRPr="001F222E">
        <w:rPr>
          <w:sz w:val="22"/>
          <w:szCs w:val="22"/>
        </w:rPr>
        <w:lastRenderedPageBreak/>
        <w:t>40 CFR 262.21(l) provides that, if, subsequent to approval of a registrant under 40 CFR 262.21(e), USEPA becomes aware that the registrant’s approved form does not satisfactorily meet the print specifications in 40 CFR 262.21(f), USEPA will contact the registrant and require modifications to the form.</w:t>
      </w:r>
    </w:p>
    <w:p w:rsidR="000F4D0A" w:rsidRPr="001F222E" w:rsidRDefault="000F4D0A">
      <w:pPr>
        <w:widowControl/>
        <w:tabs>
          <w:tab w:val="left" w:pos="-1200"/>
        </w:tabs>
        <w:ind w:firstLine="1440"/>
        <w:rPr>
          <w:sz w:val="22"/>
          <w:szCs w:val="22"/>
        </w:rPr>
      </w:pPr>
    </w:p>
    <w:p w:rsidR="000F4D0A" w:rsidRPr="001F222E" w:rsidRDefault="000F4D0A">
      <w:pPr>
        <w:widowControl/>
        <w:tabs>
          <w:tab w:val="left" w:pos="-1200"/>
        </w:tabs>
        <w:ind w:firstLine="720"/>
        <w:rPr>
          <w:sz w:val="22"/>
          <w:szCs w:val="22"/>
        </w:rPr>
      </w:pPr>
      <w:r w:rsidRPr="001F222E">
        <w:rPr>
          <w:sz w:val="22"/>
          <w:szCs w:val="22"/>
        </w:rPr>
        <w:t>Data Item</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Revised manifest form samples.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t>Respondent Activity</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Submit revised manifest form samples to USEPA, if requested.</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lastRenderedPageBreak/>
        <w:t>(i)</w:t>
      </w:r>
      <w:r w:rsidRPr="001F222E">
        <w:rPr>
          <w:sz w:val="22"/>
          <w:szCs w:val="22"/>
        </w:rPr>
        <w:tab/>
        <w:t>Responding to Suspension and Revocation Procedures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40 CFR 262.21(m) provides that USEPA may suspend and, if necessary, revoke printing privileges if it finds that the registrant: (i) has deviated from its application approved under 40 CFR 262.21(c) in printing the form; (ii) has knowingly used or distributed forms that deviate from its approved form samples in regard to paper weight, paper type, ink color of the instructions, or binding method; or (iii) exhibits a continuing pattern of behavior in using or distributing manifests that contain duplicate manifest tracking numbers.  USEPA will send a warning letter to the registrant that specifies the date by which it must come into compliance with the requirements.  If the registrant does not come in compliance by the specified date, USEPA will send a second letter notifying the registrant that USEPA has suspended or revoked its printing privileges.  An approved registrant must provide information on its printing activities to USEPA if requested.  </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firstLine="720"/>
        <w:rPr>
          <w:sz w:val="22"/>
          <w:szCs w:val="22"/>
        </w:rPr>
      </w:pPr>
      <w:r w:rsidRPr="001F222E">
        <w:rPr>
          <w:sz w:val="22"/>
          <w:szCs w:val="22"/>
        </w:rPr>
        <w:t>Data Item</w:t>
      </w:r>
    </w:p>
    <w:p w:rsidR="000F4D0A" w:rsidRPr="001F222E" w:rsidRDefault="000F4D0A" w:rsidP="00492230">
      <w:pPr>
        <w:pStyle w:val="Level1"/>
        <w:keepLines/>
        <w:widowControl/>
        <w:numPr>
          <w:ilvl w:val="0"/>
          <w:numId w:val="3"/>
        </w:numPr>
        <w:tabs>
          <w:tab w:val="left" w:pos="-1200"/>
        </w:tabs>
        <w:outlineLvl w:val="9"/>
        <w:rPr>
          <w:sz w:val="22"/>
          <w:szCs w:val="22"/>
        </w:rPr>
      </w:pPr>
      <w:r w:rsidRPr="001F222E">
        <w:rPr>
          <w:sz w:val="22"/>
          <w:szCs w:val="22"/>
        </w:rPr>
        <w:t>Information requested by USEPA.</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t>Respondent Activity</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Submit information if requested by USEPA.</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hanging="720"/>
        <w:rPr>
          <w:sz w:val="22"/>
          <w:szCs w:val="22"/>
        </w:rPr>
      </w:pPr>
      <w:r w:rsidRPr="001F222E">
        <w:rPr>
          <w:b/>
          <w:bCs/>
          <w:sz w:val="22"/>
          <w:szCs w:val="22"/>
        </w:rPr>
        <w:tab/>
        <w:t>Generator Requirements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The 1976 RCRA statute, as well as regulations promulgated by USEPA, established the following requirements for hazardous waste generators, and related waste handlers:</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Large Quantity Generators (LQGs): RCRA, as amended, requires USEPA to establish the "use of a manifest system and any other reasonable means necessary to assure that all such hazardous waste...arrives at" the designated facility (Section 3002(5)).  On May 19, 1980, USEPA promulgated regulations calling for the use of manifests by generators of greater than 1,000 kilograms/month of hazardous waste, thereby establishing the manifest system.</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Small Quantity Generators (SQGs: generators of between 100 and 1,000 kilograms/month):  The Hazardous and Solid Waste Amendments of 1984 (HSWA) directed USEPA to promulgate standards for the generation, treatment, and disposal of hazardous waste produced by SQGs.  In compliance with HSWA, USEPA promulgated regulations on March 24, 1986, that require SQGs to comply with the manifest requirements of 40 CFR 262 subpart B.  A SQG can be exempt from the requirements listed in this section when its waste is reclaimed under a contractual agreement and certain other conditions are met.  However, the SQG must maintain records of the agreement for at least three years after termination or expiration of the agreement, as required by 40 CFR 262.20(e)(2).</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 xml:space="preserve">Hazardous Waste Exporters:  On August 8, 1986, USEPA promulgated regulations relating to the export of hazardous waste out of the </w:t>
      </w:r>
      <w:smartTag w:uri="urn:schemas-microsoft-com:office:smarttags" w:element="place">
        <w:smartTag w:uri="urn:schemas-microsoft-com:office:smarttags" w:element="country-region">
          <w:r w:rsidRPr="001F222E">
            <w:rPr>
              <w:sz w:val="22"/>
              <w:szCs w:val="22"/>
            </w:rPr>
            <w:t>US</w:t>
          </w:r>
        </w:smartTag>
      </w:smartTag>
      <w:r w:rsidRPr="001F222E">
        <w:rPr>
          <w:sz w:val="22"/>
          <w:szCs w:val="22"/>
        </w:rPr>
        <w:t xml:space="preserve"> to supplement the 1980 regulations.  40 CFR 262 subpart E sets forth special manifesting requirements that primary exporters must meet in exporting their waste.</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(a)</w:t>
      </w:r>
      <w:r w:rsidRPr="001F222E">
        <w:rPr>
          <w:sz w:val="22"/>
          <w:szCs w:val="22"/>
        </w:rPr>
        <w:tab/>
        <w:t>Manifest Completion</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40 CFR 262.20 requires generators transporting, or offering for transportation, hazardous waste for off-site treatment, storage, or disposal to prepare a manifest (EPA Form 8700-22) and, if necessary, continuation sheets (EPA Form 8700-22A).  Generators must prepare these forms in accordance with 40 CFR 262.20, 262.23, 262.54, and 262.60, as appropriate, as well as the instructions in the appendix to 40 CFR 262.</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sz w:val="22"/>
          <w:szCs w:val="22"/>
        </w:rPr>
        <w:t>Data Items</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The generator’s USEPA ID or State ID number.</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The total number of pages used to complete the manifest.</w:t>
      </w:r>
    </w:p>
    <w:p w:rsidR="000F4D0A" w:rsidRPr="001F222E" w:rsidRDefault="000F4D0A" w:rsidP="00492230">
      <w:pPr>
        <w:pStyle w:val="Level1"/>
        <w:widowControl/>
        <w:numPr>
          <w:ilvl w:val="0"/>
          <w:numId w:val="4"/>
        </w:numPr>
        <w:tabs>
          <w:tab w:val="left" w:pos="-1200"/>
        </w:tabs>
        <w:outlineLvl w:val="9"/>
        <w:rPr>
          <w:sz w:val="22"/>
          <w:szCs w:val="22"/>
        </w:rPr>
      </w:pPr>
      <w:r w:rsidRPr="001F222E">
        <w:rPr>
          <w:sz w:val="22"/>
          <w:szCs w:val="22"/>
        </w:rPr>
        <w:t>The emergency response phone number.</w:t>
      </w:r>
      <w:r w:rsidRPr="001F222E">
        <w:rPr>
          <w:sz w:val="22"/>
          <w:szCs w:val="22"/>
        </w:rPr>
        <w:tab/>
      </w:r>
    </w:p>
    <w:p w:rsidR="000F4D0A" w:rsidRPr="001F222E" w:rsidRDefault="000F4D0A" w:rsidP="00492230">
      <w:pPr>
        <w:pStyle w:val="Level1"/>
        <w:widowControl/>
        <w:numPr>
          <w:ilvl w:val="0"/>
          <w:numId w:val="4"/>
        </w:numPr>
        <w:tabs>
          <w:tab w:val="left" w:pos="-1200"/>
        </w:tabs>
        <w:outlineLvl w:val="9"/>
        <w:rPr>
          <w:sz w:val="22"/>
          <w:szCs w:val="22"/>
        </w:rPr>
        <w:sectPr w:rsidR="000F4D0A" w:rsidRPr="001F222E">
          <w:type w:val="continuous"/>
          <w:pgSz w:w="12240" w:h="15840"/>
          <w:pgMar w:top="450" w:right="1080" w:bottom="540" w:left="1080" w:header="450" w:footer="540" w:gutter="0"/>
          <w:cols w:space="720"/>
          <w:noEndnote/>
        </w:sectPr>
      </w:pP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lastRenderedPageBreak/>
        <w:t>The manifest tracking number.</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The generator’s name and mailing address.</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The generator’s phone number.</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The generator’s site address (if different than mailing address).</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 xml:space="preserve">The name and USEPA ID number for transporters. </w:t>
      </w:r>
    </w:p>
    <w:p w:rsidR="000F4D0A" w:rsidRPr="001F222E" w:rsidRDefault="000F4D0A">
      <w:pPr>
        <w:pStyle w:val="a"/>
        <w:widowControl/>
        <w:tabs>
          <w:tab w:val="left" w:pos="-1200"/>
        </w:tabs>
        <w:rPr>
          <w:sz w:val="22"/>
          <w:szCs w:val="22"/>
        </w:rPr>
      </w:pPr>
      <w:r w:rsidRPr="001F222E">
        <w:rPr>
          <w:sz w:val="22"/>
          <w:szCs w:val="22"/>
        </w:rPr>
        <w:lastRenderedPageBreak/>
        <w:sym w:font="Symbol" w:char="F0B7"/>
      </w:r>
      <w:r w:rsidRPr="001F222E">
        <w:rPr>
          <w:sz w:val="22"/>
          <w:szCs w:val="22"/>
        </w:rPr>
        <w:tab/>
        <w:t>The designated facility’s name and site address.</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The designated facility’s phone number.</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The USEPA ID number of the designated facility.</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The USDOT description of the waste.</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The container description (number and type).</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The total quantity of each waste described.</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The unit of measure.</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The waste codes representing the waste.</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Special handling instructions and additional information.</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The generator’s/offeror’s certification.</w:t>
      </w:r>
      <w:r w:rsidRPr="001F222E">
        <w:rPr>
          <w:rStyle w:val="FootnoteReference"/>
          <w:sz w:val="22"/>
          <w:szCs w:val="22"/>
          <w:vertAlign w:val="superscript"/>
        </w:rPr>
        <w:footnoteReference w:id="11"/>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For primary exporters only:  The primary exporter must prepare the manifest in accordance with 40 CFR 262.20 and 262.23, except as provided under 40 CFR 262.54(a) through (d):</w:t>
      </w:r>
    </w:p>
    <w:p w:rsidR="000F4D0A" w:rsidRPr="001F222E" w:rsidRDefault="000F4D0A">
      <w:pPr>
        <w:pStyle w:val="a"/>
        <w:widowControl/>
        <w:tabs>
          <w:tab w:val="left" w:pos="-1200"/>
        </w:tabs>
        <w:ind w:left="2160"/>
        <w:rPr>
          <w:sz w:val="22"/>
          <w:szCs w:val="22"/>
        </w:rPr>
      </w:pPr>
      <w:r w:rsidRPr="001F222E">
        <w:rPr>
          <w:sz w:val="22"/>
          <w:szCs w:val="22"/>
        </w:rPr>
        <w:sym w:font="Symbol" w:char="F0B7"/>
      </w:r>
      <w:r w:rsidRPr="001F222E">
        <w:rPr>
          <w:sz w:val="22"/>
          <w:szCs w:val="22"/>
        </w:rPr>
        <w:tab/>
        <w:t xml:space="preserve">In lieu of the site name, site address and USEPA ID number of the designated permitted facility, enter the name and site address of the consignee. </w:t>
      </w:r>
    </w:p>
    <w:p w:rsidR="000F4D0A" w:rsidRPr="001F222E" w:rsidRDefault="000F4D0A">
      <w:pPr>
        <w:pStyle w:val="a"/>
        <w:widowControl/>
        <w:tabs>
          <w:tab w:val="left" w:pos="-1200"/>
        </w:tabs>
        <w:ind w:left="2160"/>
        <w:rPr>
          <w:sz w:val="22"/>
          <w:szCs w:val="22"/>
        </w:rPr>
      </w:pPr>
      <w:r w:rsidRPr="001F222E">
        <w:rPr>
          <w:sz w:val="22"/>
          <w:szCs w:val="22"/>
        </w:rPr>
        <w:sym w:font="Symbol" w:char="F0B7"/>
      </w:r>
      <w:r w:rsidRPr="001F222E">
        <w:rPr>
          <w:sz w:val="22"/>
          <w:szCs w:val="22"/>
        </w:rPr>
        <w:tab/>
        <w:t>In lieu of the name, site address, and USEPA ID number of a permitted alternate facility, enter the name and site address of any alternate consignee.</w:t>
      </w:r>
    </w:p>
    <w:p w:rsidR="000F4D0A" w:rsidRPr="001F222E" w:rsidRDefault="000F4D0A">
      <w:pPr>
        <w:pStyle w:val="a"/>
        <w:widowControl/>
        <w:tabs>
          <w:tab w:val="left" w:pos="-1200"/>
        </w:tabs>
        <w:ind w:left="2160"/>
        <w:rPr>
          <w:sz w:val="22"/>
          <w:szCs w:val="22"/>
        </w:rPr>
      </w:pPr>
      <w:r w:rsidRPr="001F222E">
        <w:rPr>
          <w:sz w:val="22"/>
          <w:szCs w:val="22"/>
        </w:rPr>
        <w:sym w:font="Symbol" w:char="F0B7"/>
      </w:r>
      <w:r w:rsidRPr="001F222E">
        <w:rPr>
          <w:sz w:val="22"/>
          <w:szCs w:val="22"/>
        </w:rPr>
        <w:tab/>
        <w:t xml:space="preserve">In the International Shipments Block, check the export box and enter the point of exit (city and State) from the </w:t>
      </w:r>
      <w:smartTag w:uri="urn:schemas-microsoft-com:office:smarttags" w:element="place">
        <w:smartTag w:uri="urn:schemas-microsoft-com:office:smarttags" w:element="country-region">
          <w:r w:rsidRPr="001F222E">
            <w:rPr>
              <w:sz w:val="22"/>
              <w:szCs w:val="22"/>
            </w:rPr>
            <w:t>US</w:t>
          </w:r>
        </w:smartTag>
      </w:smartTag>
      <w:r w:rsidRPr="001F222E">
        <w:rPr>
          <w:sz w:val="22"/>
          <w:szCs w:val="22"/>
        </w:rPr>
        <w:t>.</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For primary importers only:  The primary importer must prepare the manifest in accordance with 40 CFR 262.20 &amp; 262.23, except as provided in 40 CFR 262.60(b) and (d):</w:t>
      </w:r>
    </w:p>
    <w:p w:rsidR="000F4D0A" w:rsidRPr="001F222E" w:rsidRDefault="000F4D0A">
      <w:pPr>
        <w:pStyle w:val="a"/>
        <w:widowControl/>
        <w:tabs>
          <w:tab w:val="left" w:pos="-1200"/>
        </w:tabs>
        <w:ind w:left="2160"/>
        <w:rPr>
          <w:sz w:val="22"/>
          <w:szCs w:val="22"/>
        </w:rPr>
      </w:pPr>
      <w:r w:rsidRPr="001F222E">
        <w:rPr>
          <w:sz w:val="22"/>
          <w:szCs w:val="22"/>
        </w:rPr>
        <w:sym w:font="Symbol" w:char="F0B7"/>
      </w:r>
      <w:r w:rsidRPr="001F222E">
        <w:rPr>
          <w:sz w:val="22"/>
          <w:szCs w:val="22"/>
        </w:rPr>
        <w:tab/>
        <w:t>In place of the generator’s name, address, and USEPA ID number, use the name and address of the foreign generator and the importer’s name, address, and USEPA ID number.</w:t>
      </w:r>
    </w:p>
    <w:p w:rsidR="000F4D0A" w:rsidRPr="001F222E" w:rsidRDefault="000F4D0A">
      <w:pPr>
        <w:pStyle w:val="a"/>
        <w:widowControl/>
        <w:tabs>
          <w:tab w:val="left" w:pos="-1200"/>
        </w:tabs>
        <w:ind w:left="2160"/>
        <w:rPr>
          <w:sz w:val="22"/>
          <w:szCs w:val="22"/>
        </w:rPr>
      </w:pPr>
      <w:r w:rsidRPr="001F222E">
        <w:rPr>
          <w:sz w:val="22"/>
          <w:szCs w:val="22"/>
        </w:rPr>
        <w:sym w:font="Symbol" w:char="F0B7"/>
      </w:r>
      <w:r w:rsidRPr="001F222E">
        <w:rPr>
          <w:sz w:val="22"/>
          <w:szCs w:val="22"/>
        </w:rPr>
        <w:tab/>
        <w:t xml:space="preserve">In place of the generator’s signature on the certification statement, the </w:t>
      </w:r>
      <w:smartTag w:uri="urn:schemas-microsoft-com:office:smarttags" w:element="place">
        <w:smartTag w:uri="urn:schemas-microsoft-com:office:smarttags" w:element="country-region">
          <w:r w:rsidRPr="001F222E">
            <w:rPr>
              <w:sz w:val="22"/>
              <w:szCs w:val="22"/>
            </w:rPr>
            <w:t>US</w:t>
          </w:r>
        </w:smartTag>
      </w:smartTag>
      <w:r w:rsidRPr="001F222E">
        <w:rPr>
          <w:sz w:val="22"/>
          <w:szCs w:val="22"/>
        </w:rPr>
        <w:t xml:space="preserve"> importer or his agent must sign and date the certification and obtain the signature of the initial transporter.</w:t>
      </w:r>
    </w:p>
    <w:p w:rsidR="000F4D0A" w:rsidRPr="001F222E" w:rsidRDefault="000F4D0A">
      <w:pPr>
        <w:pStyle w:val="a"/>
        <w:widowControl/>
        <w:tabs>
          <w:tab w:val="left" w:pos="-1200"/>
        </w:tabs>
        <w:ind w:left="2160"/>
        <w:rPr>
          <w:sz w:val="22"/>
          <w:szCs w:val="22"/>
        </w:rPr>
      </w:pPr>
      <w:r w:rsidRPr="001F222E">
        <w:rPr>
          <w:sz w:val="22"/>
          <w:szCs w:val="22"/>
        </w:rPr>
        <w:sym w:font="Symbol" w:char="F0B7"/>
      </w:r>
      <w:r w:rsidRPr="001F222E">
        <w:rPr>
          <w:sz w:val="22"/>
          <w:szCs w:val="22"/>
        </w:rPr>
        <w:tab/>
        <w:t xml:space="preserve">In the International Shipment Block, check the import box and enter the point of entry (city and State) into the </w:t>
      </w:r>
      <w:smartTag w:uri="urn:schemas-microsoft-com:office:smarttags" w:element="place">
        <w:smartTag w:uri="urn:schemas-microsoft-com:office:smarttags" w:element="country-region">
          <w:r w:rsidRPr="001F222E">
            <w:rPr>
              <w:sz w:val="22"/>
              <w:szCs w:val="22"/>
            </w:rPr>
            <w:t>US</w:t>
          </w:r>
        </w:smartTag>
      </w:smartTag>
      <w:r w:rsidRPr="001F222E">
        <w:rPr>
          <w:sz w:val="22"/>
          <w:szCs w:val="22"/>
        </w:rPr>
        <w:t>.</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t>Respondent Activities</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Complete the manifest for domestic, export, and import shipments.</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Complete continuation sheet, if required.</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(b)</w:t>
      </w:r>
      <w:r w:rsidRPr="001F222E">
        <w:rPr>
          <w:sz w:val="22"/>
          <w:szCs w:val="22"/>
        </w:rPr>
        <w:tab/>
        <w:t>Compliance with State Program Requirements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Under 40 CFR 262.21(g)(2), generators must determine whether the </w:t>
      </w:r>
      <w:smartTag w:uri="urn:schemas-microsoft-com:office:smarttags" w:element="place">
        <w:smartTag w:uri="urn:schemas-microsoft-com:office:smarttags" w:element="PlaceName">
          <w:r w:rsidRPr="001F222E">
            <w:rPr>
              <w:sz w:val="22"/>
              <w:szCs w:val="22"/>
            </w:rPr>
            <w:t>consignment</w:t>
          </w:r>
        </w:smartTag>
        <w:r w:rsidRPr="001F222E">
          <w:rPr>
            <w:sz w:val="22"/>
            <w:szCs w:val="22"/>
          </w:rPr>
          <w:t xml:space="preserve"> </w:t>
        </w:r>
        <w:smartTag w:uri="urn:schemas-microsoft-com:office:smarttags" w:element="PlaceType">
          <w:r w:rsidRPr="001F222E">
            <w:rPr>
              <w:sz w:val="22"/>
              <w:szCs w:val="22"/>
            </w:rPr>
            <w:t>State</w:t>
          </w:r>
        </w:smartTag>
      </w:smartTag>
      <w:r w:rsidRPr="001F222E">
        <w:rPr>
          <w:sz w:val="22"/>
          <w:szCs w:val="22"/>
        </w:rPr>
        <w:t xml:space="preserve"> regulates any additional wastes (beyond those regulated Federally) as hazardous wastes under its State hazardous waste program.  Generators must also determine whether the consignment </w:t>
      </w:r>
      <w:smartTag w:uri="urn:schemas-microsoft-com:office:smarttags" w:element="PlaceType">
        <w:r w:rsidRPr="001F222E">
          <w:rPr>
            <w:sz w:val="22"/>
            <w:szCs w:val="22"/>
          </w:rPr>
          <w:t>State</w:t>
        </w:r>
      </w:smartTag>
      <w:r w:rsidRPr="001F222E">
        <w:rPr>
          <w:sz w:val="22"/>
          <w:szCs w:val="22"/>
        </w:rPr>
        <w:t xml:space="preserve"> or </w:t>
      </w:r>
      <w:smartTag w:uri="urn:schemas-microsoft-com:office:smarttags" w:element="place">
        <w:smartTag w:uri="urn:schemas-microsoft-com:office:smarttags" w:element="PlaceName">
          <w:r w:rsidRPr="001F222E">
            <w:rPr>
              <w:sz w:val="22"/>
              <w:szCs w:val="22"/>
            </w:rPr>
            <w:t>generator</w:t>
          </w:r>
        </w:smartTag>
        <w:r w:rsidRPr="001F222E">
          <w:rPr>
            <w:sz w:val="22"/>
            <w:szCs w:val="22"/>
          </w:rPr>
          <w:t xml:space="preserve"> </w:t>
        </w:r>
        <w:smartTag w:uri="urn:schemas-microsoft-com:office:smarttags" w:element="PlaceType">
          <w:r w:rsidRPr="001F222E">
            <w:rPr>
              <w:sz w:val="22"/>
              <w:szCs w:val="22"/>
            </w:rPr>
            <w:t>State</w:t>
          </w:r>
        </w:smartTag>
      </w:smartTag>
      <w:r w:rsidRPr="001F222E">
        <w:rPr>
          <w:sz w:val="22"/>
          <w:szCs w:val="22"/>
        </w:rPr>
        <w:t xml:space="preserve"> requires the generator to submit any copies of the manifest to these States.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sz w:val="22"/>
          <w:szCs w:val="22"/>
        </w:rPr>
        <w:t>Data Item</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Information provided by the State on its manifest program.</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t>Respondent Activities</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 xml:space="preserve">Contact the </w:t>
      </w:r>
      <w:smartTag w:uri="urn:schemas-microsoft-com:office:smarttags" w:element="place">
        <w:smartTag w:uri="urn:schemas-microsoft-com:office:smarttags" w:element="PlaceName">
          <w:r w:rsidRPr="001F222E">
            <w:rPr>
              <w:sz w:val="22"/>
              <w:szCs w:val="22"/>
            </w:rPr>
            <w:t>consignment/generator</w:t>
          </w:r>
        </w:smartTag>
        <w:r w:rsidRPr="001F222E">
          <w:rPr>
            <w:sz w:val="22"/>
            <w:szCs w:val="22"/>
          </w:rPr>
          <w:t xml:space="preserve"> </w:t>
        </w:r>
        <w:smartTag w:uri="urn:schemas-microsoft-com:office:smarttags" w:element="PlaceType">
          <w:r w:rsidRPr="001F222E">
            <w:rPr>
              <w:sz w:val="22"/>
              <w:szCs w:val="22"/>
            </w:rPr>
            <w:t>State</w:t>
          </w:r>
        </w:smartTag>
      </w:smartTag>
      <w:r w:rsidRPr="001F222E">
        <w:rPr>
          <w:sz w:val="22"/>
          <w:szCs w:val="22"/>
        </w:rPr>
        <w:t xml:space="preserve"> if needed and submit any copies of the manifest to these States, as applicable.</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(c)</w:t>
      </w:r>
      <w:r w:rsidRPr="001F222E">
        <w:rPr>
          <w:sz w:val="22"/>
          <w:szCs w:val="22"/>
        </w:rPr>
        <w:tab/>
        <w:t>Manifest Transmittal and Recordkeeping</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Generators must transmit and keep records of the manifest in accordance with 40 CFR 262.23, 262.40, 262.44, 262.54 and 262.60, as appropriate.</w:t>
      </w:r>
      <w:r w:rsidRPr="001F222E">
        <w:rPr>
          <w:sz w:val="22"/>
          <w:szCs w:val="22"/>
        </w:rPr>
        <w:tab/>
      </w:r>
      <w:r w:rsidRPr="001F222E">
        <w:rPr>
          <w:sz w:val="22"/>
          <w:szCs w:val="22"/>
        </w:rPr>
        <w:tab/>
      </w:r>
      <w:r w:rsidRPr="001F222E">
        <w:rPr>
          <w:sz w:val="22"/>
          <w:szCs w:val="22"/>
        </w:rPr>
        <w:tab/>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sz w:val="22"/>
          <w:szCs w:val="22"/>
        </w:rPr>
        <w:lastRenderedPageBreak/>
        <w:t>Data Items</w:t>
      </w:r>
    </w:p>
    <w:p w:rsidR="000F4D0A" w:rsidRPr="001F222E" w:rsidRDefault="000F4D0A">
      <w:pPr>
        <w:widowControl/>
        <w:tabs>
          <w:tab w:val="left" w:pos="-1200"/>
        </w:tabs>
        <w:ind w:firstLine="720"/>
        <w:rPr>
          <w:sz w:val="22"/>
          <w:szCs w:val="22"/>
        </w:rPr>
      </w:pP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A generator must sign and give copies of the manifest to the transporter along with the hazardous waste in accordance with 40 CFR 262.23(a) &amp; (b), and retain copies of the manifest in accordance with 40 CFR 262.23(a) &amp; 262.40(a).</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 xml:space="preserve">For shipments of hazardous waste within the </w:t>
      </w:r>
      <w:smartTag w:uri="urn:schemas-microsoft-com:office:smarttags" w:element="country-region">
        <w:r w:rsidRPr="001F222E">
          <w:rPr>
            <w:sz w:val="22"/>
            <w:szCs w:val="22"/>
          </w:rPr>
          <w:t>US</w:t>
        </w:r>
      </w:smartTag>
      <w:r w:rsidRPr="001F222E">
        <w:rPr>
          <w:sz w:val="22"/>
          <w:szCs w:val="22"/>
        </w:rPr>
        <w:t xml:space="preserve"> solely by water (bulk shipments only), the generator, as required by 40 CFR 262.23(c), must send three copies of the manifest to the owner/operator of the designated facility or the last water transporter to handle the waste in the </w:t>
      </w:r>
      <w:smartTag w:uri="urn:schemas-microsoft-com:office:smarttags" w:element="place">
        <w:smartTag w:uri="urn:schemas-microsoft-com:office:smarttags" w:element="country-region">
          <w:r w:rsidRPr="001F222E">
            <w:rPr>
              <w:sz w:val="22"/>
              <w:szCs w:val="22"/>
            </w:rPr>
            <w:t>US</w:t>
          </w:r>
        </w:smartTag>
      </w:smartTag>
      <w:r w:rsidRPr="001F222E">
        <w:rPr>
          <w:sz w:val="22"/>
          <w:szCs w:val="22"/>
        </w:rPr>
        <w:t xml:space="preserve"> if exported by water.</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For rail shipments of hazardous waste within the US which originate at the site of generation, the generator, as required under 40 CFR 262.23(d), must send at least three copies of the manifest to the next non-rail transporter, the designated facility, or the last rail transporter to handle the waste in the US if exported by rail.</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Exports:  Acknowledgment of Consent:  For exports, the primary exporter must provide the transporter with a USEPA Acknowledgment of Consent, and an additional copy of the manifest or shipping papers for delivery to the US Customs official at the point the hazardous waste exits the US, as required by 40 CFR 262.54(h) and (i).</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 xml:space="preserve">Reclamation Agreements:  In the event an SQG’s waste is reclaimed under a contractual agreement pursuant to 40 CFR 262.20(e)(1), the SQG must retain the reclamation agreement for at least three years from the date of termination or expiration of the agreement, as required by 40 CFR 262.20(e)(2). </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sz w:val="22"/>
          <w:szCs w:val="22"/>
        </w:rPr>
        <w:t>Respondent Activities</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Sign the manifest certification and obtain the signature of the initial transporter and date of acceptance on the manifest in accordance with 40 CFR 262.23(a).</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Keep a copy of the manifest and give the remaining copies to the initial transporter, in accordance with 40 CFR 262.23(a) &amp; (b).</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Keep a copy of the manifest returned from the designated facility for at least three years from the date the waste was accepted by the initial waste transporter, in accordance with 40 CFR 262.40(a) or 262.44(a).</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For shipments solely by water, send three copies of the manifest, dated and signed in accordance with 40 CFR 262.23(a), to the designated facility or the last water transporter to handle the waste in the US, as required by 40 CFR 262.23(c).  [Note:  Copies of the manifest are not required for each transporter.]</w:t>
      </w:r>
    </w:p>
    <w:p w:rsidR="000F4D0A" w:rsidRPr="001F222E" w:rsidRDefault="000F4D0A">
      <w:pPr>
        <w:pStyle w:val="a"/>
        <w:keepLines/>
        <w:widowControl/>
        <w:tabs>
          <w:tab w:val="left" w:pos="-1200"/>
        </w:tabs>
        <w:rPr>
          <w:sz w:val="22"/>
          <w:szCs w:val="22"/>
        </w:rPr>
      </w:pPr>
      <w:r w:rsidRPr="001F222E">
        <w:rPr>
          <w:sz w:val="22"/>
          <w:szCs w:val="22"/>
        </w:rPr>
        <w:sym w:font="Symbol" w:char="F0B7"/>
      </w:r>
      <w:r w:rsidRPr="001F222E">
        <w:rPr>
          <w:sz w:val="22"/>
          <w:szCs w:val="22"/>
        </w:rPr>
        <w:tab/>
        <w:t>For shipments by rail originating at the site of generation, send at least three copies of the manifest to the next non-rail transporter, the designated facility, or the last rail transporter to handle the waste in the US, as required by 40 CFR 262.23(d).</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Exports:  Acknowledgment of Consent: Primary exporters must provide the transporter with an USEPA Acknowledgment of Consent and an additional copy of the manifest or shipping papers for delivery to the US Customs official at the point the hazardous waste exits the US, as required by 40 CFR 262.54(h) and (i).</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Reclamation Agreements: An SQG operating under a tolling agreement must retain a copy of each reclamation agreement, if applicable, for at least three years after the termination or expiration of the agreement, as required by 40 CFR 262.20(e)(2).</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(d)</w:t>
      </w:r>
      <w:r w:rsidRPr="001F222E">
        <w:rPr>
          <w:sz w:val="22"/>
          <w:szCs w:val="22"/>
        </w:rPr>
        <w:tab/>
        <w:t>Undeliverable Shipments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Generators must provide instructions to the transporter on how to deal with shipments that cannot be delivered to the designated or the alternate TSDF.  For shipments that a transporter is unable to deliver to the designated facility or the alternate facility, generators must designate another facility or instruct the transporter to return the waste, as required by 40 CFR 262.20(d) and 262.54(g)(3).</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sz w:val="22"/>
          <w:szCs w:val="22"/>
        </w:rPr>
        <w:t>Data Item</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Instructions to the transporter on how to deal with shipments that cannot be delivered to the designated or the alternate TSDF.</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sz w:val="22"/>
          <w:szCs w:val="22"/>
        </w:rPr>
        <w:lastRenderedPageBreak/>
        <w:t>Respondent Activity</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For shipments that a transporter is unable to deliver to the designated facility or the alternate facility, designate another facility or instruct the transporter to return the waste.</w:t>
      </w:r>
    </w:p>
    <w:p w:rsidR="000F4D0A" w:rsidRPr="001F222E" w:rsidRDefault="000F4D0A">
      <w:pPr>
        <w:widowControl/>
        <w:tabs>
          <w:tab w:val="left" w:pos="-1200"/>
        </w:tabs>
        <w:rPr>
          <w:sz w:val="22"/>
          <w:szCs w:val="22"/>
        </w:rPr>
      </w:pPr>
    </w:p>
    <w:p w:rsidR="000F4D0A" w:rsidRPr="001F222E" w:rsidRDefault="000F4D0A">
      <w:pPr>
        <w:pStyle w:val="Level2"/>
        <w:widowControl/>
        <w:tabs>
          <w:tab w:val="left" w:pos="-1200"/>
          <w:tab w:val="num" w:pos="1440"/>
        </w:tabs>
        <w:rPr>
          <w:sz w:val="22"/>
          <w:szCs w:val="22"/>
        </w:rPr>
      </w:pPr>
      <w:r w:rsidRPr="001F222E">
        <w:rPr>
          <w:sz w:val="22"/>
          <w:szCs w:val="22"/>
        </w:rPr>
        <w:t>Rejected Waste and Container Residues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sectPr w:rsidR="000F4D0A" w:rsidRPr="001F222E">
          <w:type w:val="continuous"/>
          <w:pgSz w:w="12240" w:h="15840"/>
          <w:pgMar w:top="450" w:right="1080" w:bottom="540" w:left="1080" w:header="450" w:footer="540" w:gutter="0"/>
          <w:cols w:space="720"/>
          <w:noEndnote/>
        </w:sectPr>
      </w:pPr>
    </w:p>
    <w:p w:rsidR="000F4D0A" w:rsidRPr="001F222E" w:rsidRDefault="000F4D0A">
      <w:pPr>
        <w:widowControl/>
        <w:tabs>
          <w:tab w:val="left" w:pos="-1200"/>
        </w:tabs>
        <w:rPr>
          <w:sz w:val="22"/>
          <w:szCs w:val="22"/>
        </w:rPr>
      </w:pPr>
      <w:r w:rsidRPr="001F222E">
        <w:rPr>
          <w:sz w:val="22"/>
          <w:szCs w:val="22"/>
        </w:rPr>
        <w:lastRenderedPageBreak/>
        <w:t>USEPA has promulgated regulations at 40 CFR 262.34(j) to improve the tracking of rejected waste and container residues.  USEPA has also expanded the definition of "</w:t>
      </w:r>
      <w:r w:rsidRPr="001F222E">
        <w:rPr>
          <w:i/>
          <w:iCs/>
          <w:sz w:val="22"/>
          <w:szCs w:val="22"/>
        </w:rPr>
        <w:t>designated facility</w:t>
      </w:r>
      <w:r w:rsidRPr="001F222E">
        <w:rPr>
          <w:sz w:val="22"/>
          <w:szCs w:val="22"/>
        </w:rPr>
        <w:t xml:space="preserve">" to include generators that receive rejected loads or container residues from the TSDF designated on their manifest to receive the waste.  It is important to clarify the procedures that generators will need to follow for receiving and managing rejected load or container residue shipments sent back by the designated TSDF.  These regulations will improve hazardous waste tracking, while placing minimal paperwork burden on generators (i.e. generators need only sign the form accompanying the problem shipment delivered to them). </w:t>
      </w:r>
    </w:p>
    <w:p w:rsidR="000F4D0A" w:rsidRPr="001F222E" w:rsidRDefault="000F4D0A">
      <w:pPr>
        <w:widowControl/>
        <w:tabs>
          <w:tab w:val="left" w:pos="-1200"/>
        </w:tabs>
        <w:ind w:firstLine="720"/>
        <w:rPr>
          <w:sz w:val="22"/>
          <w:szCs w:val="22"/>
        </w:rPr>
      </w:pPr>
      <w:r w:rsidRPr="001F222E">
        <w:rPr>
          <w:sz w:val="22"/>
          <w:szCs w:val="22"/>
        </w:rPr>
        <w:t>Under 40 CFR 262.34(j), a generator who sends a shipment of hazardous waste to a designated facility with the understanding that the designated facility can accept and manage the waste and later receives that shipment back as a rejected load or residue in accordance with the manifest discrepancy provisions of 40 CFR 264.72 or 265.72 may accumulate the returned waste on</w:t>
      </w:r>
      <w:r w:rsidRPr="001F222E">
        <w:rPr>
          <w:sz w:val="22"/>
          <w:szCs w:val="22"/>
        </w:rPr>
        <w:noBreakHyphen/>
        <w:t>site, as specified.  Upon receipt of the returned shipment, the generator must sign the manifest that accompanies the rejected load or residue.</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lang w:val="pt-BR"/>
        </w:rPr>
      </w:pPr>
      <w:r w:rsidRPr="001F222E">
        <w:rPr>
          <w:sz w:val="22"/>
          <w:szCs w:val="22"/>
          <w:lang w:val="pt-BR"/>
        </w:rPr>
        <w:t>Data Item</w:t>
      </w:r>
    </w:p>
    <w:p w:rsidR="000F4D0A" w:rsidRPr="001F222E" w:rsidRDefault="000F4D0A">
      <w:pPr>
        <w:pStyle w:val="a"/>
        <w:widowControl/>
        <w:tabs>
          <w:tab w:val="left" w:pos="-1200"/>
        </w:tabs>
        <w:rPr>
          <w:sz w:val="22"/>
          <w:szCs w:val="22"/>
          <w:lang w:val="pt-BR"/>
        </w:rPr>
      </w:pPr>
      <w:r w:rsidRPr="001F222E">
        <w:rPr>
          <w:sz w:val="22"/>
          <w:szCs w:val="22"/>
        </w:rPr>
        <w:sym w:font="Symbol" w:char="F0B7"/>
      </w:r>
      <w:r w:rsidRPr="001F222E">
        <w:rPr>
          <w:sz w:val="22"/>
          <w:szCs w:val="22"/>
          <w:lang w:val="pt-BR"/>
        </w:rPr>
        <w:tab/>
        <w:t>Complete a manifest.</w:t>
      </w:r>
    </w:p>
    <w:p w:rsidR="000F4D0A" w:rsidRPr="001F222E" w:rsidRDefault="000F4D0A">
      <w:pPr>
        <w:widowControl/>
        <w:tabs>
          <w:tab w:val="left" w:pos="-1200"/>
        </w:tabs>
        <w:ind w:firstLine="720"/>
        <w:rPr>
          <w:sz w:val="22"/>
          <w:szCs w:val="22"/>
          <w:lang w:val="pt-BR"/>
        </w:rPr>
      </w:pPr>
    </w:p>
    <w:p w:rsidR="000F4D0A" w:rsidRPr="001F222E" w:rsidRDefault="000F4D0A">
      <w:pPr>
        <w:widowControl/>
        <w:tabs>
          <w:tab w:val="left" w:pos="-1200"/>
        </w:tabs>
        <w:ind w:firstLine="720"/>
        <w:rPr>
          <w:sz w:val="22"/>
          <w:szCs w:val="22"/>
        </w:rPr>
      </w:pPr>
      <w:r w:rsidRPr="001F222E">
        <w:rPr>
          <w:sz w:val="22"/>
          <w:szCs w:val="22"/>
        </w:rPr>
        <w:t>Respondent Activities</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Sign Item 18c of the manifest, if the transporter returned the shipment using the original manifest.</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Sign Item 20 of the manifest, if the transporter returned the shipment using a new manifest.</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(f)</w:t>
      </w:r>
      <w:r w:rsidRPr="001F222E">
        <w:rPr>
          <w:sz w:val="22"/>
          <w:szCs w:val="22"/>
        </w:rPr>
        <w:tab/>
        <w:t>Exception Reports:  Completion, Submission, and Recordkeeping</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i/>
          <w:iCs/>
          <w:sz w:val="22"/>
          <w:szCs w:val="22"/>
        </w:rPr>
        <w:t>(f1)</w:t>
      </w:r>
      <w:r w:rsidRPr="001F222E">
        <w:rPr>
          <w:i/>
          <w:iCs/>
          <w:sz w:val="22"/>
          <w:szCs w:val="22"/>
        </w:rPr>
        <w:tab/>
        <w:t>Large Quantity Generators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USEPA's May 19, 1988 RCRA manifest regulations included requirements for generators to prepare, submit, and keep records of exception reports (40 CFR 262.42). In the event an LQG does not receive a copy of the signed manifest from the designated facility owner/operator within 35 days of the date the waste was accepted by the initial transporter, the LQG must contact the transporter and/or the owner/operator of the designated facility to determine the status of the hazardous waste.  The LQG must submit an exception report to USEPA if he/she has not received a copy of the signed manifest from the designated facility owner/operator within 45 days of the date the waste was accepted by the initial transporter and must retain a copy of the exception report for at least three years from the due date of the report, in accordance with 40 CFR 262.42(a) and 262.40(b).  </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sz w:val="22"/>
          <w:szCs w:val="22"/>
        </w:rPr>
        <w:t>Data Item</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 xml:space="preserve">An exception report containing the following data: </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A legible copy of the manifest for which the generator does not have confirmation of delivery, as required by 40 CFR 262.42(a)(2)(i).</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A cover letter signed by the generator or his authorized representative explaining the efforts taken to locate the hazardous waste and the results of those efforts, as required by 40 CFR 262.42(a)(2)(ii).</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firstLine="720"/>
        <w:rPr>
          <w:sz w:val="22"/>
          <w:szCs w:val="22"/>
        </w:rPr>
      </w:pPr>
      <w:r w:rsidRPr="001F222E">
        <w:rPr>
          <w:sz w:val="22"/>
          <w:szCs w:val="22"/>
        </w:rPr>
        <w:t>Respondent Activities</w:t>
      </w:r>
    </w:p>
    <w:p w:rsidR="000F4D0A" w:rsidRPr="001F222E" w:rsidRDefault="000F4D0A">
      <w:pPr>
        <w:pStyle w:val="a"/>
        <w:keepNext/>
        <w:keepLines/>
        <w:widowControl/>
        <w:tabs>
          <w:tab w:val="left" w:pos="-1200"/>
        </w:tabs>
        <w:rPr>
          <w:sz w:val="22"/>
          <w:szCs w:val="22"/>
        </w:rPr>
      </w:pPr>
      <w:r w:rsidRPr="001F222E">
        <w:rPr>
          <w:sz w:val="22"/>
          <w:szCs w:val="22"/>
        </w:rPr>
        <w:sym w:font="Symbol" w:char="F0B7"/>
      </w:r>
      <w:r w:rsidRPr="001F222E">
        <w:rPr>
          <w:sz w:val="22"/>
          <w:szCs w:val="22"/>
        </w:rPr>
        <w:tab/>
        <w:t>Prepare and submit a signed cover letter to USEPA explaining the generator’s efforts to locate the hazardous waste and the results of those efforts, along with a legible copy of the manifest, in accordance with 40 CFR 262.42(a)(2)(i) and (ii).</w:t>
      </w:r>
    </w:p>
    <w:p w:rsidR="000F4D0A" w:rsidRPr="001F222E" w:rsidRDefault="000F4D0A">
      <w:pPr>
        <w:pStyle w:val="a"/>
        <w:keepLines/>
        <w:widowControl/>
        <w:tabs>
          <w:tab w:val="left" w:pos="-1200"/>
        </w:tabs>
        <w:rPr>
          <w:sz w:val="22"/>
          <w:szCs w:val="22"/>
        </w:rPr>
      </w:pPr>
      <w:r w:rsidRPr="001F222E">
        <w:rPr>
          <w:sz w:val="22"/>
          <w:szCs w:val="22"/>
        </w:rPr>
        <w:sym w:font="Symbol" w:char="F0B7"/>
      </w:r>
      <w:r w:rsidRPr="001F222E">
        <w:rPr>
          <w:sz w:val="22"/>
          <w:szCs w:val="22"/>
        </w:rPr>
        <w:tab/>
        <w:t>Keep a copy of each exception report, as required by 40 CFR 262.40(b).</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(f2)</w:t>
      </w:r>
      <w:r w:rsidRPr="001F222E">
        <w:rPr>
          <w:i/>
          <w:iCs/>
          <w:sz w:val="22"/>
          <w:szCs w:val="22"/>
        </w:rPr>
        <w:tab/>
        <w:t>Small Quantity Generators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lastRenderedPageBreak/>
        <w:t>EPA's March 24, 1986 final regulations mandated use of the manifest system by SQGs, but exempted them from the exception report requirements applicable to LQGs.  On June 6, 1986, the Environmental Defense Fund (EDF) sued in the US Court of Appeals for the reinstatement of the exception report requirement.  Under the terms of the settlement agreement negotiated with EDF, the Agency agreed to propose a modified exception report requirement for SQGs and to take comment on other options for accomplishing the exception reporting purpose.</w:t>
      </w:r>
    </w:p>
    <w:p w:rsidR="000F4D0A" w:rsidRPr="001F222E" w:rsidRDefault="000F4D0A">
      <w:pPr>
        <w:widowControl/>
        <w:tabs>
          <w:tab w:val="left" w:pos="-1200"/>
        </w:tabs>
        <w:ind w:firstLine="720"/>
        <w:rPr>
          <w:sz w:val="22"/>
          <w:szCs w:val="22"/>
        </w:rPr>
      </w:pPr>
      <w:r w:rsidRPr="001F222E">
        <w:rPr>
          <w:sz w:val="22"/>
          <w:szCs w:val="22"/>
        </w:rPr>
        <w:t>On September 23, 1987, USEPA promulgated regulations calling for exception reporting by SQGs.  These regulations are similar to the existing requirements for LQGs, except that the SQG is not required to contact the transporter or facility owner/operator to determine the waste's disposition, the length of time before an exception report is required is 60 days, and the generator need only note on the manifest that he has not received confirmation of delivery (§262.42).</w:t>
      </w:r>
    </w:p>
    <w:p w:rsidR="000F4D0A" w:rsidRPr="001F222E" w:rsidRDefault="000F4D0A">
      <w:pPr>
        <w:widowControl/>
        <w:tabs>
          <w:tab w:val="left" w:pos="-1200"/>
        </w:tabs>
        <w:ind w:firstLine="720"/>
        <w:rPr>
          <w:sz w:val="22"/>
          <w:szCs w:val="22"/>
        </w:rPr>
      </w:pPr>
      <w:r w:rsidRPr="001F222E">
        <w:rPr>
          <w:sz w:val="22"/>
          <w:szCs w:val="22"/>
        </w:rPr>
        <w:t xml:space="preserve">In the event an SQG does not receive a copy of the signed manifest from the owner/operator of the designated facility within 60 days of the date the waste was accepted by the initial transporter, he/she must submit to the USEPA Regional Administrator a legible copy of the manifest with some indication that he has not received confirmation of delivery, in accordance with 40 CFR 262.42(b).  </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sectPr w:rsidR="000F4D0A" w:rsidRPr="001F222E">
          <w:type w:val="continuous"/>
          <w:pgSz w:w="12240" w:h="15840"/>
          <w:pgMar w:top="450" w:right="1080" w:bottom="540" w:left="1080" w:header="450" w:footer="540" w:gutter="0"/>
          <w:cols w:space="720"/>
          <w:noEndnote/>
        </w:sectPr>
      </w:pPr>
    </w:p>
    <w:p w:rsidR="000F4D0A" w:rsidRPr="001F222E" w:rsidRDefault="000F4D0A">
      <w:pPr>
        <w:keepNext/>
        <w:keepLines/>
        <w:widowControl/>
        <w:tabs>
          <w:tab w:val="left" w:pos="-1200"/>
        </w:tabs>
        <w:ind w:firstLine="720"/>
        <w:rPr>
          <w:sz w:val="22"/>
          <w:szCs w:val="22"/>
        </w:rPr>
      </w:pPr>
      <w:r w:rsidRPr="001F222E">
        <w:rPr>
          <w:sz w:val="22"/>
          <w:szCs w:val="22"/>
        </w:rPr>
        <w:lastRenderedPageBreak/>
        <w:t>Data Item</w:t>
      </w:r>
    </w:p>
    <w:p w:rsidR="000F4D0A" w:rsidRPr="001F222E" w:rsidRDefault="000F4D0A" w:rsidP="00492230">
      <w:pPr>
        <w:pStyle w:val="Level1"/>
        <w:keepNext/>
        <w:keepLines/>
        <w:widowControl/>
        <w:numPr>
          <w:ilvl w:val="0"/>
          <w:numId w:val="3"/>
        </w:numPr>
        <w:tabs>
          <w:tab w:val="left" w:pos="-1200"/>
        </w:tabs>
        <w:outlineLvl w:val="9"/>
        <w:rPr>
          <w:sz w:val="22"/>
          <w:szCs w:val="22"/>
        </w:rPr>
      </w:pPr>
      <w:r w:rsidRPr="001F222E">
        <w:rPr>
          <w:sz w:val="22"/>
          <w:szCs w:val="22"/>
        </w:rPr>
        <w:t xml:space="preserve">A legible copy of the manifest with some indication that the SQG has not received confirmation of delivery. </w:t>
      </w:r>
    </w:p>
    <w:p w:rsidR="000F4D0A" w:rsidRPr="001F222E" w:rsidRDefault="000F4D0A">
      <w:pPr>
        <w:keepLines/>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sz w:val="22"/>
          <w:szCs w:val="22"/>
        </w:rPr>
        <w:t>Respondent Activity</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Submit a legible copy of the manifest with some indication that the waste has not been delivered.</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hanging="720"/>
        <w:rPr>
          <w:sz w:val="22"/>
          <w:szCs w:val="22"/>
        </w:rPr>
      </w:pPr>
      <w:r w:rsidRPr="001F222E">
        <w:rPr>
          <w:b/>
          <w:bCs/>
          <w:sz w:val="22"/>
          <w:szCs w:val="22"/>
        </w:rPr>
        <w:tab/>
        <w:t>Transporter Requirements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(a)</w:t>
      </w:r>
      <w:r w:rsidRPr="001F222E">
        <w:rPr>
          <w:sz w:val="22"/>
          <w:szCs w:val="22"/>
        </w:rPr>
        <w:tab/>
        <w:t>Manifest Completion, Transmittal, and Recordkeeping</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A critical part of the manifest system is the use of multiple copies of the manifest to track the shipment of hazardous waste as it moves from the generator to the designated TSDF by way of the transporter.  Regulations found in 40 CFR 263 subpart B require transporters to ensure that the manifest accompanies the hazardous waste during transportation, to deliver the hazardous waste and the manifest as indicated on the manifest, and to keep records of the manifests. </w:t>
      </w:r>
    </w:p>
    <w:p w:rsidR="000F4D0A" w:rsidRPr="001F222E" w:rsidRDefault="000F4D0A">
      <w:pPr>
        <w:widowControl/>
        <w:tabs>
          <w:tab w:val="left" w:pos="-1200"/>
        </w:tabs>
        <w:ind w:firstLine="720"/>
        <w:rPr>
          <w:sz w:val="22"/>
          <w:szCs w:val="22"/>
        </w:rPr>
      </w:pPr>
      <w:r w:rsidRPr="001F222E">
        <w:rPr>
          <w:sz w:val="22"/>
          <w:szCs w:val="22"/>
        </w:rPr>
        <w:t>Under 40 CFR 263.20 &amp; 263.22, a SQG's waste, transported following a reclamation agreement, can be exempt from the manifest requirements of the section.  However, the transporter is required to record waste generator data information on a log or shipping paper and retain a copy of these records, as required by 40 CFR 263.20(h).</w:t>
      </w:r>
    </w:p>
    <w:p w:rsidR="000F4D0A" w:rsidRPr="001F222E" w:rsidRDefault="000F4D0A">
      <w:pPr>
        <w:widowControl/>
        <w:tabs>
          <w:tab w:val="left" w:pos="-1200"/>
        </w:tabs>
        <w:ind w:firstLine="720"/>
        <w:rPr>
          <w:sz w:val="22"/>
          <w:szCs w:val="22"/>
        </w:rPr>
      </w:pPr>
      <w:r w:rsidRPr="001F222E">
        <w:rPr>
          <w:sz w:val="22"/>
          <w:szCs w:val="22"/>
        </w:rPr>
        <w:t>40 CFR 263.20, 263.21 &amp; 263.22 detail the completion, transmittal, and recordkeeping requirements of manifests or shipping papers for hazardous waste transporters, including those exporting hazardous waste outside the US.  In accordance with these requirements, transporters must complete specified parts of the manifest (or shipping paper, as provided in 40 CFR 263.20(e)(2)), retain a copy of the manifest (or shipping paper), transmit copies to specified parties, and ensure that the original manifest or shipping papers accompany the waste to its destination.</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(a1)</w:t>
      </w:r>
      <w:r w:rsidRPr="001F222E">
        <w:rPr>
          <w:i/>
          <w:iCs/>
          <w:sz w:val="22"/>
          <w:szCs w:val="22"/>
        </w:rPr>
        <w:tab/>
        <w:t>Hazardous Waste Transporters (except as exempted by 40 CFR 263.20(e) and (f))</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Except for certain water and rail transporters exempted under 40 CFR 263.20(e)&amp;(f), transporters transporting hazardous waste outside the US (40 CFR 263.20(g)) and transporters transporting hazardous waste pursuant to a reclamation agreement (40 CFR 263.20(h)) &amp; 263.20(b), (c),(d) require transporters to sign and date the manifest acknowledging acceptance of the waste from the generator before transporting the hazardous waste.  Before leaving the property, the transporter must return or transmit a signed copy of the manifest to the generator.  In addition, the transporter must ensure that a copy of the manifest or other shipping paper accompanies the shipment and is readily available and recognizable.  </w:t>
      </w:r>
    </w:p>
    <w:p w:rsidR="000F4D0A" w:rsidRPr="001F222E" w:rsidRDefault="000F4D0A">
      <w:pPr>
        <w:widowControl/>
        <w:tabs>
          <w:tab w:val="left" w:pos="-1200"/>
        </w:tabs>
        <w:ind w:firstLine="720"/>
        <w:rPr>
          <w:sz w:val="22"/>
          <w:szCs w:val="22"/>
        </w:rPr>
      </w:pPr>
      <w:r w:rsidRPr="001F222E">
        <w:rPr>
          <w:sz w:val="22"/>
          <w:szCs w:val="22"/>
        </w:rPr>
        <w:t>A transporter who delivers a hazardous waste to another transporter or to the designated facility must obtain the date of delivery and the signature of the transporter or designated facility; retain a copy in accordance with 40 CFR 263.22; and give the remaining copies of the manifest to the accepting transporter or designated facility, as required at 40 CFR 263.20(d).</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t>Data Item</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Complete a manifest and/or shipping paper.</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sz w:val="22"/>
          <w:szCs w:val="22"/>
        </w:rPr>
        <w:t>Respondent Activities</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Sign and date the manifest, as required by 40 CFR 263.20(b).</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Return a signed copy of the manifest to the generator, as required under 40 CFR 263.20(b).</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Ensure that the manifest (or other shipping paper) accompanies the waste to its destination, as required by 40 CFR 263.20(c).</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In delivering the hazardous waste and manifest to another transporter or to the designated facility, perform the following activities, as required by 40 CFR 263.20(d):</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Obtain the date of delivery and signature of that transporter or the owner/operator of the facility or alternate facility designated on the manifest, pursuant to 40 CFR 263.20(d)(1).</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Retain a copy of the manifest pursuant to 40 CFR 263.22(a).</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 xml:space="preserve">Give remaining copies of the manifest to the accepting transporter or facility, in accordance with 40 CFR 263.20(d)(3). </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left="1440" w:hanging="720"/>
        <w:rPr>
          <w:sz w:val="22"/>
          <w:szCs w:val="22"/>
        </w:rPr>
      </w:pPr>
      <w:r w:rsidRPr="001F222E">
        <w:rPr>
          <w:i/>
          <w:iCs/>
          <w:sz w:val="22"/>
          <w:szCs w:val="22"/>
        </w:rPr>
        <w:t>(a2)</w:t>
      </w:r>
      <w:r w:rsidRPr="001F222E">
        <w:rPr>
          <w:i/>
          <w:iCs/>
          <w:sz w:val="22"/>
          <w:szCs w:val="22"/>
        </w:rPr>
        <w:tab/>
        <w:t>Water (Bulk Shipment) Transporters Regulated under 40 CFR 263.20(e)</w:t>
      </w:r>
    </w:p>
    <w:p w:rsidR="000F4D0A" w:rsidRPr="001F222E" w:rsidRDefault="000F4D0A">
      <w:pPr>
        <w:keepNext/>
        <w:keepLines/>
        <w:widowControl/>
        <w:tabs>
          <w:tab w:val="left" w:pos="-1200"/>
        </w:tabs>
        <w:rPr>
          <w:sz w:val="22"/>
          <w:szCs w:val="22"/>
        </w:rPr>
      </w:pPr>
    </w:p>
    <w:p w:rsidR="000F4D0A" w:rsidRPr="001F222E" w:rsidRDefault="000F4D0A">
      <w:pPr>
        <w:keepLines/>
        <w:widowControl/>
        <w:tabs>
          <w:tab w:val="left" w:pos="-1200"/>
        </w:tabs>
        <w:rPr>
          <w:sz w:val="22"/>
          <w:szCs w:val="22"/>
        </w:rPr>
      </w:pPr>
      <w:r w:rsidRPr="001F222E">
        <w:rPr>
          <w:sz w:val="22"/>
          <w:szCs w:val="22"/>
        </w:rPr>
        <w:t>Water (bulk shipment) transporters who are regulated under 40 CFR 263.20(e) must sign and date the manifest upon receipt of the hazardous waste; must ensure that a shipping paper containing the generator, waste, and facility information, and a USEPA Acknowledgment of Consent for exports, accompany the waste during transportation; must obtain the signature of the facility owner/operator on the manifest or shipping paper; and must retain a copy of the manifest or shipping paper for three years.</w:t>
      </w:r>
    </w:p>
    <w:p w:rsidR="000F4D0A" w:rsidRPr="001F222E" w:rsidRDefault="000F4D0A">
      <w:pPr>
        <w:keepLines/>
        <w:widowControl/>
        <w:tabs>
          <w:tab w:val="left" w:pos="-1200"/>
        </w:tabs>
        <w:rPr>
          <w:sz w:val="22"/>
          <w:szCs w:val="22"/>
        </w:rPr>
        <w:sectPr w:rsidR="000F4D0A" w:rsidRPr="001F222E">
          <w:type w:val="continuous"/>
          <w:pgSz w:w="12240" w:h="15840"/>
          <w:pgMar w:top="450" w:right="1080" w:bottom="540" w:left="1080" w:header="450" w:footer="540" w:gutter="0"/>
          <w:cols w:space="720"/>
          <w:noEndnote/>
        </w:sectPr>
      </w:pPr>
    </w:p>
    <w:p w:rsidR="000F4D0A" w:rsidRPr="001F222E" w:rsidRDefault="000F4D0A">
      <w:pPr>
        <w:widowControl/>
        <w:tabs>
          <w:tab w:val="left" w:pos="-1200"/>
        </w:tabs>
        <w:ind w:firstLine="720"/>
        <w:rPr>
          <w:sz w:val="22"/>
          <w:szCs w:val="22"/>
        </w:rPr>
      </w:pPr>
      <w:r w:rsidRPr="001F222E">
        <w:rPr>
          <w:sz w:val="22"/>
          <w:szCs w:val="22"/>
        </w:rPr>
        <w:lastRenderedPageBreak/>
        <w:t>Data Items</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Copies of the manifest.</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Copies of the shipping paper containing all the information on the manifest except the USEPA ID numbers, the generator certification, and required signatures, as required under 40 CFR 263.20(e).</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A USEPA Acknowledgment of Consent (for exporters only), as required by 40 CFR 263.20(e)(2).</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left="720"/>
        <w:rPr>
          <w:sz w:val="22"/>
          <w:szCs w:val="22"/>
        </w:rPr>
      </w:pPr>
      <w:r w:rsidRPr="001F222E">
        <w:rPr>
          <w:sz w:val="22"/>
          <w:szCs w:val="22"/>
        </w:rPr>
        <w:t>Respondent Activities</w:t>
      </w:r>
    </w:p>
    <w:p w:rsidR="000F4D0A" w:rsidRPr="001F222E" w:rsidRDefault="000F4D0A">
      <w:pPr>
        <w:pStyle w:val="a"/>
        <w:keepNext/>
        <w:keepLines/>
        <w:widowControl/>
        <w:tabs>
          <w:tab w:val="left" w:pos="-1200"/>
        </w:tabs>
        <w:rPr>
          <w:sz w:val="22"/>
          <w:szCs w:val="22"/>
        </w:rPr>
      </w:pPr>
      <w:r w:rsidRPr="001F222E">
        <w:rPr>
          <w:sz w:val="22"/>
          <w:szCs w:val="22"/>
        </w:rPr>
        <w:sym w:font="Symbol" w:char="F0B7"/>
      </w:r>
      <w:r w:rsidRPr="001F222E">
        <w:rPr>
          <w:sz w:val="22"/>
          <w:szCs w:val="22"/>
        </w:rPr>
        <w:tab/>
        <w:t>Obtain the date of delivery and signature of the initial water transporter on the manifest, in accordance with 40 CFR 263.20(e)(4).</w:t>
      </w:r>
    </w:p>
    <w:p w:rsidR="000F4D0A" w:rsidRPr="001F222E" w:rsidRDefault="000F4D0A">
      <w:pPr>
        <w:pStyle w:val="a"/>
        <w:keepLines/>
        <w:widowControl/>
        <w:tabs>
          <w:tab w:val="left" w:pos="-1200"/>
        </w:tabs>
        <w:rPr>
          <w:sz w:val="22"/>
          <w:szCs w:val="22"/>
        </w:rPr>
      </w:pPr>
      <w:r w:rsidRPr="001F222E">
        <w:rPr>
          <w:sz w:val="22"/>
          <w:szCs w:val="22"/>
        </w:rPr>
        <w:sym w:font="Symbol" w:char="F0B7"/>
      </w:r>
      <w:r w:rsidRPr="001F222E">
        <w:rPr>
          <w:sz w:val="22"/>
          <w:szCs w:val="22"/>
        </w:rPr>
        <w:tab/>
        <w:t>Forward the manifest to the designated facility, in accordance with 40 CFR 263.20(e)(4).</w:t>
      </w:r>
    </w:p>
    <w:p w:rsidR="000F4D0A" w:rsidRPr="001F222E" w:rsidRDefault="000F4D0A" w:rsidP="00492230">
      <w:pPr>
        <w:pStyle w:val="Level1"/>
        <w:keepNext/>
        <w:keepLines/>
        <w:widowControl/>
        <w:numPr>
          <w:ilvl w:val="0"/>
          <w:numId w:val="3"/>
        </w:numPr>
        <w:tabs>
          <w:tab w:val="left" w:pos="-1200"/>
        </w:tabs>
        <w:outlineLvl w:val="9"/>
        <w:rPr>
          <w:sz w:val="22"/>
          <w:szCs w:val="22"/>
        </w:rPr>
      </w:pPr>
      <w:r w:rsidRPr="001F222E">
        <w:rPr>
          <w:sz w:val="22"/>
          <w:szCs w:val="22"/>
        </w:rPr>
        <w:t>Bulk water transporters identified under 40 CFR 263.20(e) must perform the following activities:</w:t>
      </w:r>
    </w:p>
    <w:p w:rsidR="000F4D0A" w:rsidRPr="001F222E" w:rsidRDefault="000F4D0A">
      <w:pPr>
        <w:pStyle w:val="a"/>
        <w:keepNext/>
        <w:keepLines/>
        <w:widowControl/>
        <w:tabs>
          <w:tab w:val="left" w:pos="-1200"/>
        </w:tabs>
        <w:ind w:left="2160"/>
        <w:rPr>
          <w:sz w:val="22"/>
          <w:szCs w:val="22"/>
        </w:rPr>
      </w:pPr>
      <w:r w:rsidRPr="001F222E">
        <w:rPr>
          <w:sz w:val="22"/>
          <w:szCs w:val="22"/>
        </w:rPr>
        <w:sym w:font="Symbol" w:char="F0B7"/>
      </w:r>
      <w:r w:rsidRPr="001F222E">
        <w:rPr>
          <w:sz w:val="22"/>
          <w:szCs w:val="22"/>
        </w:rPr>
        <w:tab/>
        <w:t xml:space="preserve">Ensure that the shipping paper (and Acknowledgment of Consent, for exports) accompanies the waste to its destination, as required by 40 CFR 263.20(e)(2). </w:t>
      </w:r>
    </w:p>
    <w:p w:rsidR="000F4D0A" w:rsidRPr="001F222E" w:rsidRDefault="000F4D0A">
      <w:pPr>
        <w:pStyle w:val="a"/>
        <w:keepLines/>
        <w:widowControl/>
        <w:tabs>
          <w:tab w:val="left" w:pos="-1200"/>
        </w:tabs>
        <w:ind w:left="2160"/>
        <w:rPr>
          <w:sz w:val="22"/>
          <w:szCs w:val="22"/>
        </w:rPr>
      </w:pPr>
      <w:r w:rsidRPr="001F222E">
        <w:rPr>
          <w:sz w:val="22"/>
          <w:szCs w:val="22"/>
        </w:rPr>
        <w:sym w:font="Symbol" w:char="F0B7"/>
      </w:r>
      <w:r w:rsidRPr="001F222E">
        <w:rPr>
          <w:sz w:val="22"/>
          <w:szCs w:val="22"/>
        </w:rPr>
        <w:tab/>
        <w:t xml:space="preserve">If the delivering (water) transporter, obtain the date of delivery and signature of the owner/operator of the designated facility on either the manifest or shipping paper, as required by 40 CFR 263.20(e)(3). </w:t>
      </w:r>
    </w:p>
    <w:p w:rsidR="000F4D0A" w:rsidRPr="001F222E" w:rsidRDefault="000F4D0A">
      <w:pPr>
        <w:pStyle w:val="a"/>
        <w:widowControl/>
        <w:tabs>
          <w:tab w:val="left" w:pos="-1200"/>
        </w:tabs>
        <w:ind w:left="2160"/>
        <w:rPr>
          <w:sz w:val="22"/>
          <w:szCs w:val="22"/>
        </w:rPr>
      </w:pPr>
      <w:r w:rsidRPr="001F222E">
        <w:rPr>
          <w:sz w:val="22"/>
          <w:szCs w:val="22"/>
        </w:rPr>
        <w:sym w:font="Symbol" w:char="F0B7"/>
      </w:r>
      <w:r w:rsidRPr="001F222E">
        <w:rPr>
          <w:sz w:val="22"/>
          <w:szCs w:val="22"/>
        </w:rPr>
        <w:tab/>
        <w:t>If the initial water transporter, sign and date the manifest and return it to the delivering transporter so that the manifest can be forwarded to the designated facility owner/operator, as required by 40 CFR 263.20(e)(4).</w:t>
      </w:r>
    </w:p>
    <w:p w:rsidR="000F4D0A" w:rsidRPr="001F222E" w:rsidRDefault="000F4D0A">
      <w:pPr>
        <w:pStyle w:val="a"/>
        <w:widowControl/>
        <w:tabs>
          <w:tab w:val="left" w:pos="-1200"/>
        </w:tabs>
        <w:ind w:left="2160"/>
        <w:rPr>
          <w:sz w:val="22"/>
          <w:szCs w:val="22"/>
        </w:rPr>
      </w:pPr>
      <w:r w:rsidRPr="001F222E">
        <w:rPr>
          <w:sz w:val="22"/>
          <w:szCs w:val="22"/>
        </w:rPr>
        <w:sym w:font="Symbol" w:char="F0B7"/>
      </w:r>
      <w:r w:rsidRPr="001F222E">
        <w:rPr>
          <w:sz w:val="22"/>
          <w:szCs w:val="22"/>
        </w:rPr>
        <w:tab/>
        <w:t>Retain a copy of the manifest or shipping paper, as required by 40 CFR 263.22(b).</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left="1440" w:hanging="720"/>
        <w:rPr>
          <w:sz w:val="22"/>
          <w:szCs w:val="22"/>
        </w:rPr>
      </w:pPr>
      <w:r w:rsidRPr="001F222E">
        <w:rPr>
          <w:i/>
          <w:iCs/>
          <w:sz w:val="22"/>
          <w:szCs w:val="22"/>
        </w:rPr>
        <w:t>(a3)</w:t>
      </w:r>
      <w:r w:rsidRPr="001F222E">
        <w:rPr>
          <w:i/>
          <w:iCs/>
          <w:sz w:val="22"/>
          <w:szCs w:val="22"/>
        </w:rPr>
        <w:tab/>
        <w:t>Rail Transporters Regulated under 40 CFR 263.20(f)</w:t>
      </w:r>
    </w:p>
    <w:p w:rsidR="000F4D0A" w:rsidRPr="001F222E" w:rsidRDefault="000F4D0A">
      <w:pPr>
        <w:keepNext/>
        <w:keepLines/>
        <w:widowControl/>
        <w:tabs>
          <w:tab w:val="left" w:pos="-1200"/>
        </w:tabs>
        <w:rPr>
          <w:sz w:val="22"/>
          <w:szCs w:val="22"/>
        </w:rPr>
      </w:pPr>
    </w:p>
    <w:p w:rsidR="000F4D0A" w:rsidRPr="001F222E" w:rsidRDefault="000F4D0A">
      <w:pPr>
        <w:keepLines/>
        <w:widowControl/>
        <w:tabs>
          <w:tab w:val="left" w:pos="-1200"/>
        </w:tabs>
        <w:rPr>
          <w:sz w:val="22"/>
          <w:szCs w:val="22"/>
        </w:rPr>
      </w:pPr>
      <w:r w:rsidRPr="001F222E">
        <w:rPr>
          <w:sz w:val="22"/>
          <w:szCs w:val="22"/>
        </w:rPr>
        <w:t>Under 40 CFR 263.20(f)(1), initial rail transporters must sign and date the manifest acknowledging acceptance of the hazardous waste; return or transmit a signed copy of the manifest to the non-rail transporter; and forward at least three copies of the manifest to the next non-rail transporter, the designated facility, if the shipment is delivered to that facility by rail, or the last rail transporter designated to handle the waste in the US; and retain a copy of the manifest and rail shipping paper in accordance with 40 CFR 263.22.</w:t>
      </w:r>
    </w:p>
    <w:p w:rsidR="000F4D0A" w:rsidRPr="001F222E" w:rsidRDefault="000F4D0A">
      <w:pPr>
        <w:widowControl/>
        <w:tabs>
          <w:tab w:val="left" w:pos="-1200"/>
        </w:tabs>
        <w:ind w:firstLine="720"/>
        <w:rPr>
          <w:sz w:val="22"/>
          <w:szCs w:val="22"/>
        </w:rPr>
      </w:pPr>
      <w:r w:rsidRPr="001F222E">
        <w:rPr>
          <w:sz w:val="22"/>
          <w:szCs w:val="22"/>
        </w:rPr>
        <w:lastRenderedPageBreak/>
        <w:t>Rail transporters must ensure that a shipping paper containing all the information required on the manifest (excluding the USEPA ID numbers, generator certification, and signatures) and, for exports, a USEPA Acknowledgment of Consent accompanies the hazardous waste at all times, as required by 40 CFR 263.20(f)(2).  When delivering hazardous waste to the designated facility, a rail transporter must obtain the date of delivery and signature of the owner or operator of the designated facility on the manifest, or a signature on the shipping paper (if the manifest has not been received by the facility) and retain a copy of the manifest or signed shipping paper, as required under 40 CFR 263.20(f)(3).  When delivering hazardous waste to a non-rail transporter, a rail transporter must obtain the date of delivery and the signature of the next non-rail transporter on the manifest and retain a copy of the manifest, as required under 40 CFR 263.20(f)(4).  Before accepting hazardous waste from a rail transporter, a non-rail transporter must sign and date the manifest and provide a copy to the rail transporter, as required by 40 CFR 263.20(f)(5).</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lang w:val="pt-BR"/>
        </w:rPr>
      </w:pPr>
      <w:r w:rsidRPr="001F222E">
        <w:rPr>
          <w:sz w:val="22"/>
          <w:szCs w:val="22"/>
          <w:lang w:val="pt-BR"/>
        </w:rPr>
        <w:t>Data Items</w:t>
      </w:r>
    </w:p>
    <w:p w:rsidR="000F4D0A" w:rsidRPr="001F222E" w:rsidRDefault="000F4D0A">
      <w:pPr>
        <w:pStyle w:val="a"/>
        <w:widowControl/>
        <w:tabs>
          <w:tab w:val="left" w:pos="-1200"/>
        </w:tabs>
        <w:rPr>
          <w:sz w:val="22"/>
          <w:szCs w:val="22"/>
          <w:lang w:val="pt-BR"/>
        </w:rPr>
      </w:pPr>
      <w:r w:rsidRPr="001F222E">
        <w:rPr>
          <w:sz w:val="22"/>
          <w:szCs w:val="22"/>
        </w:rPr>
        <w:sym w:font="Symbol" w:char="F0B7"/>
      </w:r>
      <w:r w:rsidRPr="001F222E">
        <w:rPr>
          <w:sz w:val="22"/>
          <w:szCs w:val="22"/>
          <w:lang w:val="pt-BR"/>
        </w:rPr>
        <w:tab/>
        <w:t>Complete a manifest.</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 xml:space="preserve">A shipping paper containing all the information on the manifest, except the USEPA ID numbers, the generator certification, and required signatures. </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A USEPA Acknowledgment of Consent (for exports only).</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t>Respondent Activities</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When accepting waste from a non-rail transporter, sign and date the manifest, as required by 40 CFR 263.20(f)(1)(i) and return or transmit a signed copy of the manifest to the non-rail transporter, as required by 40 CFR 263.20(f)(1)(ii).</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Forward at least three copies of the manifest to either the next non-rail transporter, the designated facility, or the last rail transporter designated to handle the waste in the US, as required by 40 CFR 263.20(f)(1)(iii).</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Ensure a shipping paper containing all the information required on the manifest excluding the USEPA ID number, generator certification, and signatures (and for exports an Acknowledgment of Consent) accompanies the waste, as required under 40 CFR 263.20(f)(2).</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When delivering hazardous waste to the designated facility or to the next non-rail transporter, obtain the signature and date of delivery of the facility or non-rail transporter on the manifest, as required under 40 CFR 263.20(f)(3)(i) or (f)(4)(i).</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Retain a copy of the manifest and/or rail shipping paper, as required under 40 CFR 263.20(f)(1)(iv), 263.20(f)(3)(ii), 263.20(f)(4)(ii) and 263.22, as applicable.</w:t>
      </w:r>
    </w:p>
    <w:p w:rsidR="000F4D0A" w:rsidRPr="001F222E" w:rsidRDefault="000F4D0A">
      <w:pPr>
        <w:pStyle w:val="a"/>
        <w:widowControl/>
        <w:tabs>
          <w:tab w:val="left" w:pos="-1200"/>
        </w:tabs>
        <w:rPr>
          <w:sz w:val="22"/>
          <w:szCs w:val="22"/>
        </w:rPr>
      </w:pP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Before accepting hazardous waste from a rail transporter, sign and date the manifest and provide a copy to the rail transporter, as required under 40 CFR 263.20(f)(5).</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(a4)</w:t>
      </w:r>
      <w:r w:rsidRPr="001F222E">
        <w:rPr>
          <w:i/>
          <w:iCs/>
          <w:sz w:val="22"/>
          <w:szCs w:val="22"/>
        </w:rPr>
        <w:tab/>
        <w:t>Transporters Who Import or Export Hazardous Wastes (40 CFR 263.20(g) &amp; (i))</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Under 40 CFR 263.20(g), transporters who either transport hazardous waste into (import) or out of (export) the US, must sign and date the manifest to indicate the date that the shipment arrived (import) or left (export) the US, respectively; retain one copy in accordance with 40 CFR 263.22; for exports return a signed copy to the generator and provide a copy of the exported waste manifest to a US Customs official at the point of departure from the US.  In addition for exports, the transporter also must ensure that a copy of the USEPA Acknowledgment of Consent accompanies the waste, as required by 40 CFR 263.20(a).</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left="720"/>
        <w:rPr>
          <w:sz w:val="22"/>
          <w:szCs w:val="22"/>
        </w:rPr>
      </w:pPr>
      <w:r w:rsidRPr="001F222E">
        <w:rPr>
          <w:sz w:val="22"/>
          <w:szCs w:val="22"/>
        </w:rPr>
        <w:t>Data Items</w:t>
      </w:r>
    </w:p>
    <w:p w:rsidR="000F4D0A" w:rsidRPr="001F222E" w:rsidRDefault="000F4D0A">
      <w:pPr>
        <w:pStyle w:val="a"/>
        <w:keepNext/>
        <w:keepLines/>
        <w:widowControl/>
        <w:tabs>
          <w:tab w:val="left" w:pos="-1200"/>
        </w:tabs>
        <w:rPr>
          <w:sz w:val="22"/>
          <w:szCs w:val="22"/>
        </w:rPr>
      </w:pPr>
      <w:r w:rsidRPr="001F222E">
        <w:rPr>
          <w:sz w:val="22"/>
          <w:szCs w:val="22"/>
        </w:rPr>
        <w:sym w:font="Symbol" w:char="F0B7"/>
      </w:r>
      <w:r w:rsidRPr="001F222E">
        <w:rPr>
          <w:sz w:val="22"/>
          <w:szCs w:val="22"/>
        </w:rPr>
        <w:tab/>
        <w:t>Complete a manifest or shipping paper.</w:t>
      </w:r>
    </w:p>
    <w:p w:rsidR="000F4D0A" w:rsidRPr="001F222E" w:rsidRDefault="000F4D0A">
      <w:pPr>
        <w:pStyle w:val="a"/>
        <w:keepLines/>
        <w:widowControl/>
        <w:tabs>
          <w:tab w:val="left" w:pos="-1200"/>
        </w:tabs>
        <w:rPr>
          <w:sz w:val="22"/>
          <w:szCs w:val="22"/>
        </w:rPr>
      </w:pPr>
      <w:r w:rsidRPr="001F222E">
        <w:rPr>
          <w:sz w:val="22"/>
          <w:szCs w:val="22"/>
        </w:rPr>
        <w:sym w:font="Symbol" w:char="F0B7"/>
      </w:r>
      <w:r w:rsidRPr="001F222E">
        <w:rPr>
          <w:sz w:val="22"/>
          <w:szCs w:val="22"/>
        </w:rPr>
        <w:tab/>
        <w:t>EPA Acknowledgment of Consent.</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t>Respondent Activities</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 xml:space="preserve">For imports and exports, sign and date the manifest in the International Shipments block to indicate the date that the shipment entered or left the US, respectively, as required by 40 CFR 263.20(g)(1). </w:t>
      </w:r>
    </w:p>
    <w:p w:rsidR="000F4D0A" w:rsidRPr="001F222E" w:rsidRDefault="000F4D0A">
      <w:pPr>
        <w:pStyle w:val="a"/>
        <w:widowControl/>
        <w:tabs>
          <w:tab w:val="left" w:pos="-1200"/>
        </w:tabs>
        <w:rPr>
          <w:sz w:val="22"/>
          <w:szCs w:val="22"/>
        </w:rPr>
      </w:pPr>
      <w:r w:rsidRPr="001F222E">
        <w:rPr>
          <w:sz w:val="22"/>
          <w:szCs w:val="22"/>
        </w:rPr>
        <w:lastRenderedPageBreak/>
        <w:sym w:font="Symbol" w:char="F0B7"/>
      </w:r>
      <w:r w:rsidRPr="001F222E">
        <w:rPr>
          <w:sz w:val="22"/>
          <w:szCs w:val="22"/>
        </w:rPr>
        <w:tab/>
        <w:t>For imports and exports, retain a copy of the manifest, as required by 40 CFR 263.20(g)(2).</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For exports, return a signed copy of the manifest to the generator, as required by 40 CFR 263.20(g)(3).</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For exports, give a copy of the manifest to a US Customs official at the point of departure from the US, as required by 40 CFR 263.20(g)(4).</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For exports, ensure that copies of the manifest and USEPA Acknowledgment of Consent accompanies the waste, as required by 40 CFR 263.20(a).</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(a5)</w:t>
      </w:r>
      <w:r w:rsidRPr="001F222E">
        <w:rPr>
          <w:i/>
          <w:iCs/>
          <w:sz w:val="22"/>
          <w:szCs w:val="22"/>
        </w:rPr>
        <w:tab/>
        <w:t>Transporters Who Transport Hazardous Waste Pursuant to a Reclamation Agreement (263.20(h))</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40 CFR 263.20(h) provides that transporters can be exempt from the requirements of 40 CFR 263.20 &amp; 263.22 when transporting a SQG’s waste pursuant to a reclamation agreement in accordance with 40 CFR 262.20(e).  These transporters are required to record data items on a log or shipping papers, carry the record to the reclamation facility, and retain these records, as required by 40 CFR 263.20(h).</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firstLine="720"/>
        <w:rPr>
          <w:sz w:val="22"/>
          <w:szCs w:val="22"/>
        </w:rPr>
      </w:pPr>
      <w:r w:rsidRPr="001F222E">
        <w:rPr>
          <w:sz w:val="22"/>
          <w:szCs w:val="22"/>
        </w:rPr>
        <w:t>Data Items</w:t>
      </w:r>
    </w:p>
    <w:p w:rsidR="000F4D0A" w:rsidRPr="001F222E" w:rsidRDefault="000F4D0A">
      <w:pPr>
        <w:pStyle w:val="a"/>
        <w:keepLines/>
        <w:widowControl/>
        <w:tabs>
          <w:tab w:val="left" w:pos="-1200"/>
        </w:tabs>
        <w:rPr>
          <w:sz w:val="22"/>
          <w:szCs w:val="22"/>
        </w:rPr>
      </w:pPr>
      <w:r w:rsidRPr="001F222E">
        <w:rPr>
          <w:sz w:val="22"/>
          <w:szCs w:val="22"/>
        </w:rPr>
        <w:sym w:font="Symbol" w:char="F0B7"/>
      </w:r>
      <w:r w:rsidRPr="001F222E">
        <w:rPr>
          <w:sz w:val="22"/>
          <w:szCs w:val="22"/>
        </w:rPr>
        <w:tab/>
        <w:t>The name, address, and USEPA ID number of the hazardous waste generator.</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The quantity of waste accepted.</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All USDOT-required shipping information.</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 xml:space="preserve">The date the waste is accepted. </w:t>
      </w:r>
    </w:p>
    <w:p w:rsidR="000F4D0A" w:rsidRPr="001F222E" w:rsidRDefault="000F4D0A">
      <w:pPr>
        <w:widowControl/>
        <w:tabs>
          <w:tab w:val="left" w:pos="-1200"/>
        </w:tabs>
        <w:ind w:left="720"/>
        <w:rPr>
          <w:sz w:val="22"/>
          <w:szCs w:val="22"/>
        </w:rPr>
      </w:pPr>
      <w:r w:rsidRPr="001F222E">
        <w:rPr>
          <w:sz w:val="22"/>
          <w:szCs w:val="22"/>
        </w:rPr>
        <w:t>Respondent Activities</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Record the waste information on a log or shipping paper, as required by 40 CFR 263.20(h)(2).</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Carry the record when transporting waste to the reclamation facility, as required by 40 CFR 263.20(h)(3).</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Retain the records for at least three years after termination or expiration of the agreement, as required by 40 CFR 263.20(h)(4).</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(b)</w:t>
      </w:r>
      <w:r w:rsidRPr="001F222E">
        <w:rPr>
          <w:sz w:val="22"/>
          <w:szCs w:val="22"/>
        </w:rPr>
        <w:tab/>
        <w:t>Undeliverable Shipments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Under 40 CFR 263.21(a), the transporter must deliver the entire quantity of hazardous waste which he has accepted from a generator or a transporter to the designated facility listed on the manifest; the alternate designated facility, the next designated transporter; or the place outside the US designated by the transporter.  40 CFR 263.21(b)(1) requires that, if the hazardous waste cannot be delivered in accordance with 40 CFR 263.21(a) because of an emergency condition other than rejection of the waste by the designated facility, then the transporter must contact the generator for further directions and must revise the manifest according to the generator’s instructions. </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firstLine="720"/>
        <w:rPr>
          <w:sz w:val="22"/>
          <w:szCs w:val="22"/>
        </w:rPr>
      </w:pPr>
      <w:r w:rsidRPr="001F222E">
        <w:rPr>
          <w:sz w:val="22"/>
          <w:szCs w:val="22"/>
        </w:rPr>
        <w:t>Data Items</w:t>
      </w:r>
    </w:p>
    <w:p w:rsidR="000F4D0A" w:rsidRPr="001F222E" w:rsidRDefault="000F4D0A">
      <w:pPr>
        <w:pStyle w:val="a"/>
        <w:keepNext/>
        <w:keepLines/>
        <w:widowControl/>
        <w:tabs>
          <w:tab w:val="left" w:pos="-1200"/>
        </w:tabs>
        <w:rPr>
          <w:sz w:val="22"/>
          <w:szCs w:val="22"/>
        </w:rPr>
      </w:pPr>
      <w:r w:rsidRPr="001F222E">
        <w:rPr>
          <w:sz w:val="22"/>
          <w:szCs w:val="22"/>
        </w:rPr>
        <w:sym w:font="Symbol" w:char="F0B7"/>
      </w:r>
      <w:r w:rsidRPr="001F222E">
        <w:rPr>
          <w:sz w:val="22"/>
          <w:szCs w:val="22"/>
        </w:rPr>
        <w:tab/>
        <w:t>A manifest that has been revised according to the generator’s instructions.</w:t>
      </w:r>
    </w:p>
    <w:p w:rsidR="000F4D0A" w:rsidRPr="001F222E" w:rsidRDefault="000F4D0A">
      <w:pPr>
        <w:keepLines/>
        <w:widowControl/>
        <w:tabs>
          <w:tab w:val="left" w:pos="-1200"/>
        </w:tabs>
        <w:ind w:firstLine="720"/>
        <w:rPr>
          <w:sz w:val="22"/>
          <w:szCs w:val="22"/>
        </w:rPr>
      </w:pPr>
    </w:p>
    <w:p w:rsidR="000F4D0A" w:rsidRPr="001F222E" w:rsidRDefault="000F4D0A">
      <w:pPr>
        <w:widowControl/>
        <w:tabs>
          <w:tab w:val="left" w:pos="-1200"/>
        </w:tabs>
        <w:ind w:firstLine="720"/>
        <w:rPr>
          <w:sz w:val="22"/>
          <w:szCs w:val="22"/>
        </w:rPr>
      </w:pPr>
      <w:r w:rsidRPr="001F222E">
        <w:rPr>
          <w:sz w:val="22"/>
          <w:szCs w:val="22"/>
        </w:rPr>
        <w:t>Respondent Activities</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Contact the generator for further directions and revise the manifest according to the generator’s instructions.</w:t>
      </w:r>
    </w:p>
    <w:p w:rsidR="00894CB0" w:rsidRPr="001F222E" w:rsidRDefault="00894CB0">
      <w:pPr>
        <w:widowControl/>
        <w:tabs>
          <w:tab w:val="left" w:pos="-1200"/>
        </w:tabs>
        <w:ind w:left="1440" w:hanging="720"/>
        <w:rPr>
          <w:sz w:val="22"/>
          <w:szCs w:val="22"/>
        </w:rPr>
      </w:pPr>
    </w:p>
    <w:p w:rsidR="000F4D0A" w:rsidRPr="001F222E" w:rsidRDefault="000F4D0A">
      <w:pPr>
        <w:widowControl/>
        <w:tabs>
          <w:tab w:val="left" w:pos="-1200"/>
        </w:tabs>
        <w:ind w:left="1440" w:hanging="720"/>
        <w:rPr>
          <w:sz w:val="22"/>
          <w:szCs w:val="22"/>
        </w:rPr>
      </w:pPr>
      <w:r w:rsidRPr="001F222E">
        <w:rPr>
          <w:sz w:val="22"/>
          <w:szCs w:val="22"/>
        </w:rPr>
        <w:t>(c)</w:t>
      </w:r>
      <w:r w:rsidRPr="001F222E">
        <w:rPr>
          <w:sz w:val="22"/>
          <w:szCs w:val="22"/>
        </w:rPr>
        <w:tab/>
        <w:t>Rejected Waste and Container Residues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USEPA has promulgated regulations at 40 CFR 263.21 to improve the tracking of rejected waste and container residues.  These regulations further clarify procedures that transporters will need to follow when dealing with rejected waste or container residue shipments sent back to the original generator or to an alternate TSDF.  Under 40 CFR 263.21(b)(2), if a hazardous waste is rejected or a container residue is identified by the designated facility listed on the manifest while the transporter is on the facility’s premises, then the transporter must comply with the appropriate procedures:</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 xml:space="preserve">Partial load rejections:  The transporter must obtain the facility’s signature and date, the manifest tracking number of the new form, and a description/indication of the rejected waste in the discrepancy block on the </w:t>
      </w:r>
      <w:r w:rsidRPr="001F222E">
        <w:rPr>
          <w:sz w:val="22"/>
          <w:szCs w:val="22"/>
        </w:rPr>
        <w:lastRenderedPageBreak/>
        <w:t>original manifest.  The transporter must retain this copy of the manifest in accordance with 40 CFR 263.22 and give the remaining copies to the designated facility.  If the transporter is forwarding the shipment to the alternate facility or returning it the generator, the transporter must obtain the new manifest for the shipment.</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Full load rejections or container residues: The transporter must obtain the original manifest that includes the facility’s signature and date, name and address of the alternate facility or generator, and a description of the rejected load or container residue in the discrepancy block as appropriate.  The transporter must retain this copy of the manifest in accordance with 40 CFR 263.22 and give a copy to the facility.  If the original manifest is not used, then the transporter must obtain a new manifest for the shipment.</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firstLine="720"/>
        <w:rPr>
          <w:sz w:val="22"/>
          <w:szCs w:val="22"/>
          <w:lang w:val="pt-BR"/>
        </w:rPr>
      </w:pPr>
      <w:r w:rsidRPr="001F222E">
        <w:rPr>
          <w:sz w:val="22"/>
          <w:szCs w:val="22"/>
          <w:lang w:val="pt-BR"/>
        </w:rPr>
        <w:t>Data Item</w:t>
      </w:r>
    </w:p>
    <w:p w:rsidR="000F4D0A" w:rsidRPr="001F222E" w:rsidRDefault="000F4D0A">
      <w:pPr>
        <w:pStyle w:val="a"/>
        <w:keepNext/>
        <w:keepLines/>
        <w:widowControl/>
        <w:tabs>
          <w:tab w:val="left" w:pos="-1200"/>
        </w:tabs>
        <w:rPr>
          <w:sz w:val="22"/>
          <w:szCs w:val="22"/>
          <w:lang w:val="pt-BR"/>
        </w:rPr>
      </w:pPr>
      <w:r w:rsidRPr="001F222E">
        <w:rPr>
          <w:sz w:val="22"/>
          <w:szCs w:val="22"/>
        </w:rPr>
        <w:sym w:font="Symbol" w:char="F0B7"/>
      </w:r>
      <w:r w:rsidRPr="001F222E">
        <w:rPr>
          <w:sz w:val="22"/>
          <w:szCs w:val="22"/>
          <w:lang w:val="pt-BR"/>
        </w:rPr>
        <w:tab/>
        <w:t>Complete a manifest.</w:t>
      </w:r>
    </w:p>
    <w:p w:rsidR="000F4D0A" w:rsidRPr="001F222E" w:rsidRDefault="000F4D0A">
      <w:pPr>
        <w:keepLines/>
        <w:widowControl/>
        <w:tabs>
          <w:tab w:val="left" w:pos="-1200"/>
        </w:tabs>
        <w:ind w:firstLine="720"/>
        <w:rPr>
          <w:sz w:val="22"/>
          <w:szCs w:val="22"/>
          <w:lang w:val="pt-BR"/>
        </w:rPr>
      </w:pPr>
    </w:p>
    <w:p w:rsidR="000F4D0A" w:rsidRPr="001F222E" w:rsidRDefault="000F4D0A">
      <w:pPr>
        <w:widowControl/>
        <w:tabs>
          <w:tab w:val="left" w:pos="-1200"/>
        </w:tabs>
        <w:ind w:firstLine="720"/>
        <w:rPr>
          <w:sz w:val="22"/>
          <w:szCs w:val="22"/>
        </w:rPr>
      </w:pPr>
      <w:r w:rsidRPr="001F222E">
        <w:rPr>
          <w:sz w:val="22"/>
          <w:szCs w:val="22"/>
        </w:rPr>
        <w:t>Respondent Activities</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For partially rejected loads made while the transporter is on site, obtain the amended manifest from the facility, keep a copy, and, if receiving the rejected waste, obtain the new manifest.</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For fully rejected loads made or container residues identified while the transporter is on site, obtain the original manifest, as amended, from the facility.</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(d)</w:t>
      </w:r>
      <w:r w:rsidRPr="001F222E">
        <w:rPr>
          <w:sz w:val="22"/>
          <w:szCs w:val="22"/>
        </w:rPr>
        <w:tab/>
        <w:t>Notification of Discharge of Hazardous Waste</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The 49 CFR 263 subpart C regulations reference USDOT notification requirements for hazardous waste transporters responding to a discharge of hazardous waste and establish requirements for water (bulk shipment) transporters who discharge hazardous waste, similar to notification requirements for oil and hazardous substances releases.</w:t>
      </w:r>
    </w:p>
    <w:p w:rsidR="000F4D0A" w:rsidRPr="001F222E" w:rsidRDefault="000F4D0A">
      <w:pPr>
        <w:widowControl/>
        <w:tabs>
          <w:tab w:val="left" w:pos="-1200"/>
        </w:tabs>
        <w:ind w:firstLine="720"/>
        <w:rPr>
          <w:sz w:val="22"/>
          <w:szCs w:val="22"/>
        </w:rPr>
      </w:pPr>
      <w:r w:rsidRPr="001F222E">
        <w:rPr>
          <w:sz w:val="22"/>
          <w:szCs w:val="22"/>
        </w:rPr>
        <w:t>In the event of a discharge of hazardous waste during transportation, 40 CFR 263.30(a) requires the transporter to take appropriate immediate action to protect human health and the environment, for example, notifying local authorities.  40 CFR 263.30(c) requires an air, rail, highway, or water transporter who has discharged hazardous waste to give notice, if required by 49 CFR 171.15, to NRC and to report in writing to USDOT as required by 49 CFR 171.16.  40 CFR 263.30(d) requires a water (bulk shipment) transporter who has discharged hazardous waste to give the same notice as required by 33 CFR 153.203 for oil and hazardous substances, if not already required under 33 CFR 153.203.  Water (bulk shipment) transporters, as soon as they have knowledge of any discharge of hazardous waste, must immediately notify NRC, US Coast Guard, as required by 33 CFR 153.203.  If the direct reporting to the NRC is not practicable, reports may be made to the US Coast Guard or USEPA predesignated OSC for the geographic area where the discharge occurs.  If it is not possible to notify the NRC or the predesignated OSC immediately, reports may be made immediately to the nearest US Coast Guard unit, provided the transporter notifies the NRC as soon as possible.</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firstLine="720"/>
        <w:rPr>
          <w:sz w:val="22"/>
          <w:szCs w:val="22"/>
        </w:rPr>
      </w:pPr>
      <w:r w:rsidRPr="001F222E">
        <w:rPr>
          <w:sz w:val="22"/>
          <w:szCs w:val="22"/>
        </w:rPr>
        <w:t>Data Item</w:t>
      </w:r>
    </w:p>
    <w:p w:rsidR="000F4D0A" w:rsidRPr="001F222E" w:rsidRDefault="000F4D0A" w:rsidP="00492230">
      <w:pPr>
        <w:pStyle w:val="Level1"/>
        <w:keepNext/>
        <w:keepLines/>
        <w:widowControl/>
        <w:numPr>
          <w:ilvl w:val="0"/>
          <w:numId w:val="3"/>
        </w:numPr>
        <w:tabs>
          <w:tab w:val="left" w:pos="-1200"/>
        </w:tabs>
        <w:outlineLvl w:val="9"/>
        <w:rPr>
          <w:sz w:val="22"/>
          <w:szCs w:val="22"/>
        </w:rPr>
      </w:pPr>
      <w:r w:rsidRPr="001F222E">
        <w:rPr>
          <w:sz w:val="22"/>
          <w:szCs w:val="22"/>
        </w:rPr>
        <w:t>Notification of a discharge of hazardous waste</w:t>
      </w:r>
    </w:p>
    <w:p w:rsidR="000F4D0A" w:rsidRPr="001F222E" w:rsidRDefault="000F4D0A">
      <w:pPr>
        <w:keepLines/>
        <w:widowControl/>
        <w:tabs>
          <w:tab w:val="left" w:pos="-1200"/>
        </w:tabs>
        <w:rPr>
          <w:sz w:val="22"/>
          <w:szCs w:val="22"/>
        </w:rPr>
      </w:pPr>
    </w:p>
    <w:p w:rsidR="000F4D0A" w:rsidRPr="001F222E" w:rsidRDefault="000F4D0A">
      <w:pPr>
        <w:keepNext/>
        <w:keepLines/>
        <w:widowControl/>
        <w:tabs>
          <w:tab w:val="left" w:pos="-1200"/>
        </w:tabs>
        <w:ind w:firstLine="720"/>
        <w:rPr>
          <w:sz w:val="22"/>
          <w:szCs w:val="22"/>
        </w:rPr>
      </w:pPr>
      <w:r w:rsidRPr="001F222E">
        <w:rPr>
          <w:sz w:val="22"/>
          <w:szCs w:val="22"/>
        </w:rPr>
        <w:t>Respondent Activities</w:t>
      </w:r>
    </w:p>
    <w:p w:rsidR="000F4D0A" w:rsidRPr="001F222E" w:rsidRDefault="000F4D0A">
      <w:pPr>
        <w:pStyle w:val="a"/>
        <w:keepLines/>
        <w:widowControl/>
        <w:tabs>
          <w:tab w:val="left" w:pos="-1200"/>
        </w:tabs>
        <w:rPr>
          <w:sz w:val="22"/>
          <w:szCs w:val="22"/>
        </w:rPr>
      </w:pPr>
      <w:r w:rsidRPr="001F222E">
        <w:rPr>
          <w:sz w:val="22"/>
          <w:szCs w:val="22"/>
        </w:rPr>
        <w:sym w:font="Symbol" w:char="F0B7"/>
      </w:r>
      <w:r w:rsidRPr="001F222E">
        <w:rPr>
          <w:sz w:val="22"/>
          <w:szCs w:val="22"/>
        </w:rPr>
        <w:tab/>
        <w:t>In the event of a discharge of hazardous waste during transportation, the transporter must take appropriate action to protect human health and the environment, including notification of the discharge to local authorities, as required by 40 CFR 263.30(a).</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Water (bulk shipment) transporters must immediately notify NRC of the discharge or, if it is not practicable to notify the NRC, a predesignated OSC can be notified.  If the OSC is notified, the transporter must notify the NRC of the discharge as soon as possible, as required by 40 CFR 263.30(d) and 33 CFR 153.203.</w:t>
      </w:r>
    </w:p>
    <w:p w:rsidR="000F4D0A" w:rsidRPr="001F222E" w:rsidRDefault="000F4D0A">
      <w:pPr>
        <w:widowControl/>
        <w:tabs>
          <w:tab w:val="left" w:pos="-1200"/>
        </w:tabs>
        <w:ind w:left="1440"/>
        <w:rPr>
          <w:sz w:val="22"/>
          <w:szCs w:val="22"/>
        </w:rPr>
      </w:pPr>
      <w:r w:rsidRPr="001F222E">
        <w:rPr>
          <w:sz w:val="22"/>
          <w:szCs w:val="22"/>
        </w:rPr>
        <w:t xml:space="preserve">[Note:  This ICR does not include hour and cost burden estimates for activities associated with the 49 CFR 171 notification requirements referenced in 40 CFR 263 since Part 263 does not add any notification requirements to those already in 49 CFR 171.] </w:t>
      </w:r>
    </w:p>
    <w:p w:rsidR="002A5980" w:rsidRDefault="002A5980">
      <w:pPr>
        <w:widowControl/>
        <w:tabs>
          <w:tab w:val="left" w:pos="-1200"/>
        </w:tabs>
        <w:ind w:left="720" w:hanging="720"/>
        <w:rPr>
          <w:b/>
          <w:bCs/>
          <w:sz w:val="22"/>
          <w:szCs w:val="22"/>
        </w:rPr>
      </w:pPr>
    </w:p>
    <w:p w:rsidR="000F4D0A" w:rsidRPr="001F222E" w:rsidRDefault="000F4D0A">
      <w:pPr>
        <w:widowControl/>
        <w:tabs>
          <w:tab w:val="left" w:pos="-1200"/>
        </w:tabs>
        <w:ind w:left="720" w:hanging="720"/>
        <w:rPr>
          <w:sz w:val="22"/>
          <w:szCs w:val="22"/>
        </w:rPr>
      </w:pPr>
      <w:r w:rsidRPr="001F222E">
        <w:rPr>
          <w:b/>
          <w:bCs/>
          <w:sz w:val="22"/>
          <w:szCs w:val="22"/>
        </w:rPr>
        <w:tab/>
        <w:t>Designated Treatment, Storage, and Disposal Facility Requirements</w:t>
      </w:r>
    </w:p>
    <w:p w:rsidR="000F4D0A" w:rsidRPr="001F222E" w:rsidRDefault="000F4D0A">
      <w:pPr>
        <w:widowControl/>
        <w:tabs>
          <w:tab w:val="left" w:pos="-1200"/>
        </w:tabs>
        <w:ind w:left="720" w:hanging="720"/>
        <w:rPr>
          <w:sz w:val="22"/>
          <w:szCs w:val="22"/>
        </w:rPr>
      </w:pPr>
    </w:p>
    <w:p w:rsidR="000F4D0A" w:rsidRPr="001F222E" w:rsidRDefault="000F4D0A">
      <w:pPr>
        <w:widowControl/>
        <w:tabs>
          <w:tab w:val="left" w:pos="-1200"/>
        </w:tabs>
        <w:ind w:left="1440" w:hanging="720"/>
        <w:rPr>
          <w:sz w:val="22"/>
          <w:szCs w:val="22"/>
        </w:rPr>
      </w:pPr>
      <w:r w:rsidRPr="001F222E">
        <w:rPr>
          <w:sz w:val="22"/>
          <w:szCs w:val="22"/>
        </w:rPr>
        <w:lastRenderedPageBreak/>
        <w:t>(a)</w:t>
      </w:r>
      <w:r w:rsidRPr="001F222E">
        <w:rPr>
          <w:sz w:val="22"/>
          <w:szCs w:val="22"/>
        </w:rPr>
        <w:tab/>
        <w:t>Manifest Completion, Transmittal, and Recordkeeping</w:t>
      </w:r>
    </w:p>
    <w:p w:rsidR="000F4D0A" w:rsidRPr="001F222E" w:rsidRDefault="000F4D0A">
      <w:pPr>
        <w:widowControl/>
        <w:tabs>
          <w:tab w:val="left" w:pos="-1200"/>
        </w:tabs>
        <w:rPr>
          <w:b/>
          <w:bCs/>
          <w:sz w:val="22"/>
          <w:szCs w:val="22"/>
        </w:rPr>
      </w:pPr>
    </w:p>
    <w:p w:rsidR="000F4D0A" w:rsidRPr="001F222E" w:rsidRDefault="000F4D0A">
      <w:pPr>
        <w:widowControl/>
        <w:tabs>
          <w:tab w:val="left" w:pos="-1200"/>
        </w:tabs>
        <w:rPr>
          <w:sz w:val="22"/>
          <w:szCs w:val="22"/>
        </w:rPr>
      </w:pPr>
      <w:r w:rsidRPr="001F222E">
        <w:rPr>
          <w:sz w:val="22"/>
          <w:szCs w:val="22"/>
        </w:rPr>
        <w:t xml:space="preserve">40 CFR 264.71(a),(b) and 40 CFR 265.71(a),(b) set forth completion, transmittal, and recordkeeping requirements for TSDFs that receive hazardous waste accompanied by a manifest or shipping paper.  40 CFR 264.71(a),(b) and 40 CFR 265.71(a),(b) provide that, if a facility receives hazardous waste accompanied by a manifest (or shipping paper, for certain rail or water shipments), the TSDF or his/her agent must sign and date each copy of the manifest to certify that the hazardous waste covered by the manifest was received; note any significant discrepancies in the manifest on each copy; immediately return to the transporter a signed copy; within 30 days of delivery send a copy of the manifest to the generator; and retain a copy for at least three years from the date of delivery. </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sz w:val="22"/>
          <w:szCs w:val="22"/>
        </w:rPr>
        <w:t>Data Items</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Copies of the manifest or shipping paper.</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firstLine="720"/>
        <w:rPr>
          <w:sz w:val="22"/>
          <w:szCs w:val="22"/>
        </w:rPr>
      </w:pPr>
      <w:r w:rsidRPr="001F222E">
        <w:rPr>
          <w:sz w:val="22"/>
          <w:szCs w:val="22"/>
        </w:rPr>
        <w:t xml:space="preserve">Respondent Activities </w:t>
      </w:r>
    </w:p>
    <w:p w:rsidR="000F4D0A" w:rsidRPr="001F222E" w:rsidRDefault="000F4D0A">
      <w:pPr>
        <w:pStyle w:val="a"/>
        <w:keepNext/>
        <w:keepLines/>
        <w:widowControl/>
        <w:tabs>
          <w:tab w:val="left" w:pos="-1200"/>
        </w:tabs>
        <w:rPr>
          <w:sz w:val="22"/>
          <w:szCs w:val="22"/>
        </w:rPr>
      </w:pPr>
      <w:r w:rsidRPr="001F222E">
        <w:rPr>
          <w:sz w:val="22"/>
          <w:szCs w:val="22"/>
        </w:rPr>
        <w:sym w:font="Symbol" w:char="F0B7"/>
      </w:r>
      <w:r w:rsidRPr="001F222E">
        <w:rPr>
          <w:sz w:val="22"/>
          <w:szCs w:val="22"/>
        </w:rPr>
        <w:tab/>
        <w:t>Complete, transmit, and retain copies of the manifest, as required by 40 CFR 264.71(a),(b) or 40 CFR 265.71(a),(b) and the manifest instructions:</w:t>
      </w:r>
    </w:p>
    <w:p w:rsidR="000F4D0A" w:rsidRPr="001F222E" w:rsidRDefault="000F4D0A">
      <w:pPr>
        <w:keepLines/>
        <w:widowControl/>
        <w:tabs>
          <w:tab w:val="left" w:pos="-1200"/>
        </w:tabs>
        <w:ind w:left="2160" w:hanging="720"/>
        <w:rPr>
          <w:sz w:val="22"/>
          <w:szCs w:val="22"/>
        </w:rPr>
      </w:pPr>
      <w:r w:rsidRPr="001F222E">
        <w:rPr>
          <w:sz w:val="22"/>
          <w:szCs w:val="22"/>
        </w:rPr>
        <w:t>--</w:t>
      </w:r>
      <w:r w:rsidRPr="001F222E">
        <w:rPr>
          <w:sz w:val="22"/>
          <w:szCs w:val="22"/>
        </w:rPr>
        <w:tab/>
        <w:t>Enter the name of the person accepting the waste and sign and date each copy of the manifest (or shipping paper, if applicable).</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Complete the management method codes.</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Note any discrepancies (as defined in 40 CFR 264.72(a)) on each copy of the manifest (or shipping paper, if applicable).</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Immediately give the transporter at least one copy of the manifest (or shipping paper).</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Within 30 days of delivery, send a copy of the manifest (or shipping paper) to the generator.</w:t>
      </w:r>
    </w:p>
    <w:p w:rsidR="000F4D0A" w:rsidRPr="001F222E" w:rsidRDefault="000F4D0A" w:rsidP="00492230">
      <w:pPr>
        <w:pStyle w:val="Level3"/>
        <w:widowControl/>
        <w:numPr>
          <w:ilvl w:val="0"/>
          <w:numId w:val="5"/>
        </w:numPr>
        <w:tabs>
          <w:tab w:val="left" w:pos="-1200"/>
        </w:tabs>
        <w:rPr>
          <w:sz w:val="22"/>
          <w:szCs w:val="22"/>
        </w:rPr>
      </w:pPr>
      <w:r w:rsidRPr="001F222E">
        <w:rPr>
          <w:sz w:val="22"/>
          <w:szCs w:val="22"/>
        </w:rPr>
        <w:t>Imported wastes: Within 30 days of delivery, the receiving TSDF must mail a final signed copy of the imported waste manifest to EPA’s International Compliance Assurance Division.</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Retain a copy of the manifest (or shipping paper) for at least three years from the date of delivery.  [Note:  Although the noting of manifest or shipping paper discrepancies is mentioned above, it is burdened in the subsection entitled “Discrepancy Reports.”]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(b)</w:t>
      </w:r>
      <w:r w:rsidRPr="001F222E">
        <w:rPr>
          <w:sz w:val="22"/>
          <w:szCs w:val="22"/>
        </w:rPr>
        <w:tab/>
        <w:t>Compliance with State Program Requirements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Under 40 CFR 264.71(e) and 40 CFR 265.71(e), TSDFs must determine whether the </w:t>
      </w:r>
      <w:smartTag w:uri="urn:schemas-microsoft-com:office:smarttags" w:element="place">
        <w:smartTag w:uri="urn:schemas-microsoft-com:office:smarttags" w:element="PlaceName">
          <w:r w:rsidRPr="001F222E">
            <w:rPr>
              <w:sz w:val="22"/>
              <w:szCs w:val="22"/>
            </w:rPr>
            <w:t>consignment</w:t>
          </w:r>
        </w:smartTag>
        <w:r w:rsidRPr="001F222E">
          <w:rPr>
            <w:sz w:val="22"/>
            <w:szCs w:val="22"/>
          </w:rPr>
          <w:t xml:space="preserve"> </w:t>
        </w:r>
        <w:smartTag w:uri="urn:schemas-microsoft-com:office:smarttags" w:element="PlaceType">
          <w:r w:rsidRPr="001F222E">
            <w:rPr>
              <w:sz w:val="22"/>
              <w:szCs w:val="22"/>
            </w:rPr>
            <w:t>State</w:t>
          </w:r>
        </w:smartTag>
      </w:smartTag>
      <w:r w:rsidRPr="001F222E">
        <w:rPr>
          <w:sz w:val="22"/>
          <w:szCs w:val="22"/>
        </w:rPr>
        <w:t xml:space="preserve"> for a shipment regulates any additional hazardous wastes (beyond those regulated Federally).  TSDFs must also determine whether the consignment </w:t>
      </w:r>
      <w:smartTag w:uri="urn:schemas-microsoft-com:office:smarttags" w:element="PlaceType">
        <w:r w:rsidRPr="001F222E">
          <w:rPr>
            <w:sz w:val="22"/>
            <w:szCs w:val="22"/>
          </w:rPr>
          <w:t>State</w:t>
        </w:r>
      </w:smartTag>
      <w:r w:rsidRPr="001F222E">
        <w:rPr>
          <w:sz w:val="22"/>
          <w:szCs w:val="22"/>
        </w:rPr>
        <w:t xml:space="preserve"> or </w:t>
      </w:r>
      <w:smartTag w:uri="urn:schemas-microsoft-com:office:smarttags" w:element="place">
        <w:smartTag w:uri="urn:schemas-microsoft-com:office:smarttags" w:element="PlaceName">
          <w:r w:rsidRPr="001F222E">
            <w:rPr>
              <w:sz w:val="22"/>
              <w:szCs w:val="22"/>
            </w:rPr>
            <w:t>generator</w:t>
          </w:r>
        </w:smartTag>
        <w:r w:rsidRPr="001F222E">
          <w:rPr>
            <w:sz w:val="22"/>
            <w:szCs w:val="22"/>
          </w:rPr>
          <w:t xml:space="preserve"> </w:t>
        </w:r>
        <w:smartTag w:uri="urn:schemas-microsoft-com:office:smarttags" w:element="PlaceType">
          <w:r w:rsidRPr="001F222E">
            <w:rPr>
              <w:sz w:val="22"/>
              <w:szCs w:val="22"/>
            </w:rPr>
            <w:t>State</w:t>
          </w:r>
        </w:smartTag>
      </w:smartTag>
      <w:r w:rsidRPr="001F222E">
        <w:rPr>
          <w:sz w:val="22"/>
          <w:szCs w:val="22"/>
        </w:rPr>
        <w:t xml:space="preserve"> requires the facility to submit any copies of the manifest to these States. </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firstLine="720"/>
        <w:rPr>
          <w:sz w:val="22"/>
          <w:szCs w:val="22"/>
        </w:rPr>
      </w:pPr>
      <w:r w:rsidRPr="001F222E">
        <w:rPr>
          <w:sz w:val="22"/>
          <w:szCs w:val="22"/>
        </w:rPr>
        <w:t>Data Item</w:t>
      </w:r>
    </w:p>
    <w:p w:rsidR="000F4D0A" w:rsidRPr="001F222E" w:rsidRDefault="000F4D0A" w:rsidP="00492230">
      <w:pPr>
        <w:pStyle w:val="Level1"/>
        <w:keepLines/>
        <w:widowControl/>
        <w:numPr>
          <w:ilvl w:val="0"/>
          <w:numId w:val="3"/>
        </w:numPr>
        <w:tabs>
          <w:tab w:val="left" w:pos="-1200"/>
        </w:tabs>
        <w:outlineLvl w:val="9"/>
        <w:rPr>
          <w:sz w:val="22"/>
          <w:szCs w:val="22"/>
        </w:rPr>
      </w:pPr>
      <w:r w:rsidRPr="001F222E">
        <w:rPr>
          <w:sz w:val="22"/>
          <w:szCs w:val="22"/>
        </w:rPr>
        <w:t>Information provided by the State on its manifest program.</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left="720"/>
        <w:rPr>
          <w:sz w:val="22"/>
          <w:szCs w:val="22"/>
        </w:rPr>
      </w:pPr>
      <w:r w:rsidRPr="001F222E">
        <w:rPr>
          <w:sz w:val="22"/>
          <w:szCs w:val="22"/>
        </w:rPr>
        <w:t>Respondent Activities</w:t>
      </w:r>
    </w:p>
    <w:p w:rsidR="000F4D0A" w:rsidRPr="001F222E" w:rsidRDefault="000F4D0A" w:rsidP="00492230">
      <w:pPr>
        <w:pStyle w:val="Level1"/>
        <w:keepLines/>
        <w:widowControl/>
        <w:numPr>
          <w:ilvl w:val="0"/>
          <w:numId w:val="3"/>
        </w:numPr>
        <w:tabs>
          <w:tab w:val="left" w:pos="-1200"/>
        </w:tabs>
        <w:outlineLvl w:val="9"/>
        <w:rPr>
          <w:sz w:val="22"/>
          <w:szCs w:val="22"/>
        </w:rPr>
      </w:pPr>
      <w:r w:rsidRPr="001F222E">
        <w:rPr>
          <w:sz w:val="22"/>
          <w:szCs w:val="22"/>
        </w:rPr>
        <w:t xml:space="preserve">Contact the </w:t>
      </w:r>
      <w:smartTag w:uri="urn:schemas-microsoft-com:office:smarttags" w:element="place">
        <w:smartTag w:uri="urn:schemas-microsoft-com:office:smarttags" w:element="PlaceName">
          <w:r w:rsidRPr="001F222E">
            <w:rPr>
              <w:sz w:val="22"/>
              <w:szCs w:val="22"/>
            </w:rPr>
            <w:t>consignment/generator</w:t>
          </w:r>
        </w:smartTag>
        <w:r w:rsidRPr="001F222E">
          <w:rPr>
            <w:sz w:val="22"/>
            <w:szCs w:val="22"/>
          </w:rPr>
          <w:t xml:space="preserve"> </w:t>
        </w:r>
        <w:smartTag w:uri="urn:schemas-microsoft-com:office:smarttags" w:element="PlaceType">
          <w:r w:rsidRPr="001F222E">
            <w:rPr>
              <w:sz w:val="22"/>
              <w:szCs w:val="22"/>
            </w:rPr>
            <w:t>State</w:t>
          </w:r>
        </w:smartTag>
      </w:smartTag>
      <w:r w:rsidRPr="001F222E">
        <w:rPr>
          <w:sz w:val="22"/>
          <w:szCs w:val="22"/>
        </w:rPr>
        <w:t xml:space="preserve"> if needed and submit any copies of the manifest to these States, as applicable.</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t>(c)</w:t>
      </w:r>
      <w:r w:rsidRPr="001F222E">
        <w:rPr>
          <w:sz w:val="22"/>
          <w:szCs w:val="22"/>
        </w:rPr>
        <w:tab/>
        <w:t>Discrepancy Reports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The 40 CFR 264 &amp; 265 subpart E regulations also require TSDFs to note and potentially report discrepancies (40 CFR 264.71&amp; 264.72; 265.71 &amp; 265.72), and make records and reports available to USEPA (40 CFR 264.74 &amp; 264.77; 265.74 &amp; 265.77).  40 CFR 264.72 and 265.72 provide that, upon discovering a significant discrepancy, TSDFs must attempt to reconcile the discrepancy with the waste generator or transporter.  If the discrepancy is not resolved within 15 days after receiving the waste, the owner/operator must immediately submit to USEPA a copy of the manifest or shipping paper in question, as well as a letter describing the discrepancy and attempts to reconcile it. </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lastRenderedPageBreak/>
        <w:t>Data Items</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A copy of the manifest or shipping paper in question.</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A letter describing the manifest discrepancy and the facility’s efforts to reconcile it.</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sz w:val="22"/>
          <w:szCs w:val="22"/>
        </w:rPr>
        <w:t>Respondent Activities</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Attempt to reconcile any discrepancies, as required by 40 CFR 264.72(c) or 265.72(c).</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Prepare and submit a letter to USEPA describing the discrepancy and attempts to reconcile it, along with a copy of the manifest or shipping paper at issue, as required by 40 CFR 264.72(c) or 265.72(c).</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(d)</w:t>
      </w:r>
      <w:r w:rsidRPr="001F222E">
        <w:rPr>
          <w:sz w:val="22"/>
          <w:szCs w:val="22"/>
        </w:rPr>
        <w:tab/>
        <w:t>Rejected Waste and Container Residues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40 CFR 264.72 and 40 CFR 265.72 provide that the TSDF must forward rejected waste or container residues to an alternate facility that can accept the waste.  If the TSDF is unable to locate an alternate facility to take the waste, then the TSDF may return the shipment to the original generator.  40 CFR 264.72(d) through (g) and 40 CFR 265.72(d) through (g) describe manifest procedures for TSDFs that originate a rejected waste or container residue.</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i/>
          <w:iCs/>
          <w:sz w:val="22"/>
          <w:szCs w:val="22"/>
        </w:rPr>
      </w:pPr>
      <w:r w:rsidRPr="001F222E">
        <w:rPr>
          <w:i/>
          <w:iCs/>
          <w:sz w:val="22"/>
          <w:szCs w:val="22"/>
        </w:rPr>
        <w:t>(d1)</w:t>
      </w:r>
      <w:r w:rsidRPr="001F222E">
        <w:rPr>
          <w:i/>
          <w:iCs/>
          <w:sz w:val="22"/>
          <w:szCs w:val="22"/>
        </w:rPr>
        <w:tab/>
        <w:t>Rejection of Waste after the Transporter Leaves the Facility</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For full or partial load rejections and residues that are to be sent off site to an alternate facility or back to the generator after the transporter has left the facility, the facility is required to prepare a new manifest, as required by 40 CFR 264.72(d), (e)(1)-(6), or (f)(1)-(6) or 40 CFR 265.72(d), (e)(1)-(6), or (f)(1)-(6).</w:t>
      </w:r>
    </w:p>
    <w:p w:rsidR="000F4D0A" w:rsidRPr="001F222E" w:rsidRDefault="000F4D0A">
      <w:pPr>
        <w:widowControl/>
        <w:tabs>
          <w:tab w:val="left" w:pos="-1200"/>
        </w:tabs>
        <w:ind w:firstLine="720"/>
        <w:rPr>
          <w:sz w:val="22"/>
          <w:szCs w:val="22"/>
        </w:rPr>
      </w:pPr>
      <w:r w:rsidRPr="001F222E">
        <w:rPr>
          <w:sz w:val="22"/>
          <w:szCs w:val="22"/>
        </w:rPr>
        <w:t>In addition, if a facility rejects a waste or identifies a container residue that exceeds the quantity limits for “empty” containers set forth in 40 CFR 261.7(b) after it has signed, dated, and returned  a copy of the manifest to the transporter, the facility must comply with 40 CFR 264.72(g) or 265.72(g).  The facility must amend its copy of the manifest to indicate the rejected wastes or residues in the discrepancy space of the amended manifest. The facility must also copy the manifest tracking number from Item 4 of the new manifest to the Discrepancy space of the amended manifest, and must re</w:t>
      </w:r>
      <w:r w:rsidRPr="001F222E">
        <w:rPr>
          <w:sz w:val="22"/>
          <w:szCs w:val="22"/>
        </w:rPr>
        <w:noBreakHyphen/>
        <w:t>sign and date the manifest to certify to the information as amended.  The facility must retain the amended manifest for at least three years from the date of amendment, and must within 30 days, send a copy of the amended manifest to the delivering transporter and to the generator.</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t>Data Items</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Instructions provided by the generator.</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Copy of the original manifest and/or shipping paper.</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Copy of a new manifest and/or shipping paper.</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sz w:val="22"/>
          <w:szCs w:val="22"/>
        </w:rPr>
        <w:t>Respondent Activities</w:t>
      </w:r>
    </w:p>
    <w:p w:rsidR="000F4D0A" w:rsidRPr="001F222E" w:rsidRDefault="000F4D0A">
      <w:pPr>
        <w:widowControl/>
        <w:tabs>
          <w:tab w:val="left" w:pos="-1200"/>
        </w:tabs>
        <w:ind w:firstLine="720"/>
        <w:rPr>
          <w:sz w:val="22"/>
          <w:szCs w:val="22"/>
        </w:rPr>
      </w:pP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Contact the generator to obtain the generator’s instructions for forwarding the waste to another facility that can manage the waste, as required by 40 CFR 264.72(d) or 265.72(d).</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Prepare a new manifest for rejected loads or container residues sent to the alternate designated facility or back to the generator:</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Write the facility’s USEPA ID, name, and address in the appropriate blocks of the new manifest (i.e. Items 1 and 5), as required by 40 CFR 264.72(e)(1) or (f)(1) or 265.72(e)(1) or (f)(1).</w:t>
      </w:r>
    </w:p>
    <w:p w:rsidR="000F4D0A" w:rsidRPr="001F222E" w:rsidRDefault="000F4D0A">
      <w:pPr>
        <w:keepNext/>
        <w:keepLines/>
        <w:widowControl/>
        <w:tabs>
          <w:tab w:val="left" w:pos="-1200"/>
        </w:tabs>
        <w:ind w:left="2160" w:hanging="720"/>
        <w:rPr>
          <w:sz w:val="22"/>
          <w:szCs w:val="22"/>
        </w:rPr>
      </w:pPr>
      <w:r w:rsidRPr="001F222E">
        <w:rPr>
          <w:sz w:val="22"/>
          <w:szCs w:val="22"/>
        </w:rPr>
        <w:t>--</w:t>
      </w:r>
      <w:r w:rsidRPr="001F222E">
        <w:rPr>
          <w:sz w:val="22"/>
          <w:szCs w:val="22"/>
        </w:rPr>
        <w:tab/>
        <w:t>Write the name of the alternate designated facility/initial generator and the facility’s/generator’s USEPA ID number in the designated facility block (Item 8) of the new manifest, as required by 40 CFR 264.72(e)(2) or (f)(2) or 265.72(e)(2) or (f)(2).</w:t>
      </w:r>
    </w:p>
    <w:p w:rsidR="000F4D0A" w:rsidRPr="001F222E" w:rsidRDefault="000F4D0A">
      <w:pPr>
        <w:keepLines/>
        <w:widowControl/>
        <w:tabs>
          <w:tab w:val="left" w:pos="-1200"/>
        </w:tabs>
        <w:ind w:left="2160" w:hanging="720"/>
        <w:rPr>
          <w:sz w:val="22"/>
          <w:szCs w:val="22"/>
        </w:rPr>
      </w:pPr>
      <w:r w:rsidRPr="001F222E">
        <w:rPr>
          <w:sz w:val="22"/>
          <w:szCs w:val="22"/>
        </w:rPr>
        <w:t>--</w:t>
      </w:r>
      <w:r w:rsidRPr="001F222E">
        <w:rPr>
          <w:sz w:val="22"/>
          <w:szCs w:val="22"/>
        </w:rPr>
        <w:tab/>
        <w:t>Copy the manifest tracking number found in Item 4 of the old manifest to the Special Handling and Additional Information Block of the new manifest, and indicate that the shipment is a residue or rejected waste from the previous shipment, as required by 40 CFR 264.72(e)(3) or (f)(3) or 265.72(e)(3) or (f)(3).</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Copy the manifest tracking number found in Item 4 of the new manifest to the manifest reference number line in the Discrepancy Block of the old manifest (Item 18a), as required by 40 CFR 264.72(e)(4) or (f)(4) or 265.72(e)(4) or (f)(4).</w:t>
      </w:r>
    </w:p>
    <w:p w:rsidR="000F4D0A" w:rsidRPr="001F222E" w:rsidRDefault="000F4D0A">
      <w:pPr>
        <w:widowControl/>
        <w:tabs>
          <w:tab w:val="left" w:pos="-1200"/>
        </w:tabs>
        <w:ind w:left="2160" w:hanging="720"/>
        <w:rPr>
          <w:sz w:val="22"/>
          <w:szCs w:val="22"/>
        </w:rPr>
      </w:pPr>
      <w:r w:rsidRPr="001F222E">
        <w:rPr>
          <w:sz w:val="22"/>
          <w:szCs w:val="22"/>
        </w:rPr>
        <w:lastRenderedPageBreak/>
        <w:t>--</w:t>
      </w:r>
      <w:r w:rsidRPr="001F222E">
        <w:rPr>
          <w:sz w:val="22"/>
          <w:szCs w:val="22"/>
        </w:rPr>
        <w:tab/>
        <w:t>Write the USDOT description for the rejected load or the residue in the Item 9 (USDOT Description) of the new manifest and write the container types, quantity, and volume(s) of waste, as required by 40 CFR 264.72(e)(5) or (f)(5) or 265.72(e)(5) or (f)(5).</w:t>
      </w:r>
    </w:p>
    <w:p w:rsidR="000F4D0A" w:rsidRPr="001F222E" w:rsidRDefault="000F4D0A">
      <w:pPr>
        <w:widowControl/>
        <w:tabs>
          <w:tab w:val="left" w:pos="-1200"/>
        </w:tabs>
        <w:ind w:left="2160" w:hanging="720"/>
        <w:rPr>
          <w:sz w:val="22"/>
          <w:szCs w:val="22"/>
        </w:rPr>
      </w:pPr>
      <w:r w:rsidRPr="001F222E">
        <w:rPr>
          <w:sz w:val="22"/>
          <w:szCs w:val="22"/>
        </w:rPr>
        <w:t>--</w:t>
      </w:r>
      <w:r w:rsidRPr="001F222E">
        <w:rPr>
          <w:sz w:val="22"/>
          <w:szCs w:val="22"/>
        </w:rPr>
        <w:tab/>
        <w:t>Sign the Generator’s/Offeror’s Certification to certify, as the offeror of the shipment, that the waste has been properly packaged, marked and labeled and is in proper condition, as required by 40 CFR 264.72(e)(6) or (f)(6) or 265.72(e)(6) or (f)(6).</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Amend the facility’s copy of the manifest to indicate the rejected wastes or residues in the discrepancy space of the amended manifest, as required by 40 CFR 264.72(g) or 265.72(g).</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Copy the manifest tracking number from Item 4 of the new manifest to the Discrepancy space of the amended manifest, as required by 40 CFR 264.72(g) or 265.72(g).</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Re-sign and date the manifest, as required by 40 CFR 264.72(g) or 265.72(g).</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Retain the amended manifest for at least three years from the date of the amendment, as required by 40 CFR 264.72(g) or 265.72(g).</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Within 30 days, send a copy of the amended manifest to the delivering transporter and to the generator, as required by 40 CFR 264.72(g) or 265.72(g).</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i/>
          <w:iCs/>
          <w:sz w:val="22"/>
          <w:szCs w:val="22"/>
        </w:rPr>
      </w:pPr>
      <w:r w:rsidRPr="001F222E">
        <w:rPr>
          <w:i/>
          <w:iCs/>
          <w:sz w:val="22"/>
          <w:szCs w:val="22"/>
        </w:rPr>
        <w:t>(d2)</w:t>
      </w:r>
      <w:r w:rsidRPr="001F222E">
        <w:rPr>
          <w:i/>
          <w:iCs/>
          <w:sz w:val="22"/>
          <w:szCs w:val="22"/>
        </w:rPr>
        <w:tab/>
        <w:t>Rejection of Waste while the Transporter Remains Present at the Facility</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For container residues and full load rejections that are made while the transporter remains present at the facility, the facility may forward the shipment to the alternate facility or return the shipment to the generator using the original manifest, as specified in 40 CFR 264.72(e)(7) or (f)(7) or 40 CFR 265.72(e)(7) or (f)(7).</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t>Data Item</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Copy of the original manifest and/or shipping paper.</w:t>
      </w:r>
    </w:p>
    <w:p w:rsidR="000F4D0A" w:rsidRPr="001F222E" w:rsidRDefault="000F4D0A">
      <w:pPr>
        <w:widowControl/>
        <w:tabs>
          <w:tab w:val="left" w:pos="-1200"/>
        </w:tabs>
        <w:rPr>
          <w:sz w:val="22"/>
          <w:szCs w:val="22"/>
        </w:rPr>
      </w:pPr>
    </w:p>
    <w:p w:rsidR="000F4D0A" w:rsidRPr="001F222E" w:rsidRDefault="000F4D0A">
      <w:pPr>
        <w:widowControl/>
        <w:tabs>
          <w:tab w:val="left" w:pos="-1200"/>
        </w:tabs>
        <w:ind w:firstLine="720"/>
        <w:rPr>
          <w:sz w:val="22"/>
          <w:szCs w:val="22"/>
        </w:rPr>
      </w:pPr>
      <w:r w:rsidRPr="001F222E">
        <w:rPr>
          <w:sz w:val="22"/>
          <w:szCs w:val="22"/>
        </w:rPr>
        <w:t>Respondent Activities</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Contact the generator to obtain the generator’s instructions for forwarding the waste to another facility that can manage the waste, as required by 40 CFR 264.72(d) or 265.72(d).</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Complete Item 18a and 18b of the original manifest, as applicable, by supplying the information on the next destination facility or the generator in the Alternate Facility space.</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Retain a copy of the manifest.</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Give the remaining copies back to the transporter.</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left="1440" w:hanging="720"/>
        <w:rPr>
          <w:sz w:val="22"/>
          <w:szCs w:val="22"/>
        </w:rPr>
      </w:pPr>
      <w:r w:rsidRPr="001F222E">
        <w:rPr>
          <w:sz w:val="22"/>
          <w:szCs w:val="22"/>
        </w:rPr>
        <w:t>(e)</w:t>
      </w:r>
      <w:r w:rsidRPr="001F222E">
        <w:rPr>
          <w:sz w:val="22"/>
          <w:szCs w:val="22"/>
        </w:rPr>
        <w:tab/>
        <w:t>Unmanifested Waste Report:  Completion and Submission</w:t>
      </w:r>
    </w:p>
    <w:p w:rsidR="000F4D0A" w:rsidRPr="001F222E" w:rsidRDefault="000F4D0A">
      <w:pPr>
        <w:keepNext/>
        <w:keepLines/>
        <w:widowControl/>
        <w:tabs>
          <w:tab w:val="left" w:pos="-1200"/>
        </w:tabs>
        <w:rPr>
          <w:sz w:val="22"/>
          <w:szCs w:val="22"/>
        </w:rPr>
      </w:pPr>
    </w:p>
    <w:p w:rsidR="000F4D0A" w:rsidRPr="001F222E" w:rsidRDefault="000F4D0A">
      <w:pPr>
        <w:keepLines/>
        <w:widowControl/>
        <w:tabs>
          <w:tab w:val="left" w:pos="-1200"/>
        </w:tabs>
        <w:rPr>
          <w:sz w:val="22"/>
          <w:szCs w:val="22"/>
        </w:rPr>
      </w:pPr>
      <w:r w:rsidRPr="001F222E">
        <w:rPr>
          <w:sz w:val="22"/>
          <w:szCs w:val="22"/>
        </w:rPr>
        <w:t>Pursuant to 40 CFR 264.76 and 265.76, if the TSDF accepts a hazardous waste for treatment, storage, or disposal from any off-site source without an accompanying manifest or a shipping paper as described in 40 CFR 263.20(e)(2), and the waste is not excluded from the manifest requirement, the facility owner/operator must prepare and submit a letter to USEPA.</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firstLine="720"/>
        <w:rPr>
          <w:sz w:val="22"/>
          <w:szCs w:val="22"/>
        </w:rPr>
      </w:pPr>
      <w:r w:rsidRPr="001F222E">
        <w:rPr>
          <w:sz w:val="22"/>
          <w:szCs w:val="22"/>
        </w:rPr>
        <w:t>Data Items</w:t>
      </w:r>
    </w:p>
    <w:p w:rsidR="000F4D0A" w:rsidRPr="001F222E" w:rsidRDefault="000F4D0A">
      <w:pPr>
        <w:pStyle w:val="a"/>
        <w:keepLines/>
        <w:widowControl/>
        <w:tabs>
          <w:tab w:val="left" w:pos="-1200"/>
        </w:tabs>
        <w:rPr>
          <w:sz w:val="22"/>
          <w:szCs w:val="22"/>
        </w:rPr>
      </w:pPr>
      <w:r w:rsidRPr="001F222E">
        <w:rPr>
          <w:sz w:val="22"/>
          <w:szCs w:val="22"/>
        </w:rPr>
        <w:sym w:font="Symbol" w:char="F0B7"/>
      </w:r>
      <w:r w:rsidRPr="001F222E">
        <w:rPr>
          <w:sz w:val="22"/>
          <w:szCs w:val="22"/>
        </w:rPr>
        <w:tab/>
        <w:t>The USEPA ID number, name, and address of facility.</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The date the facility received the waste.</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The USEPA ID number, name, and address of generator and transporter, if available.</w:t>
      </w:r>
    </w:p>
    <w:p w:rsidR="000F4D0A" w:rsidRPr="001F222E" w:rsidRDefault="000F4D0A">
      <w:pPr>
        <w:pStyle w:val="a"/>
        <w:widowControl/>
        <w:tabs>
          <w:tab w:val="left" w:pos="-1200"/>
        </w:tabs>
        <w:rPr>
          <w:sz w:val="22"/>
          <w:szCs w:val="22"/>
        </w:rPr>
      </w:pP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A description and quantity of each unmanifested hazardous waste the facility received.</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The method of treatment, storage, or disposal for each hazardous waste.</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The certification signed by the owner/operator of the facility or his authorized representative.</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A brief explanation of why the waste was unmanifested, if known.</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Pr>
          <w:sz w:val="22"/>
          <w:szCs w:val="22"/>
        </w:rPr>
      </w:pPr>
      <w:r w:rsidRPr="001F222E">
        <w:rPr>
          <w:sz w:val="22"/>
          <w:szCs w:val="22"/>
        </w:rPr>
        <w:t>Respondent Activities:</w:t>
      </w:r>
    </w:p>
    <w:p w:rsidR="000F4D0A" w:rsidRPr="001F222E" w:rsidRDefault="000F4D0A">
      <w:pPr>
        <w:pStyle w:val="a"/>
        <w:widowControl/>
        <w:tabs>
          <w:tab w:val="left" w:pos="-1200"/>
        </w:tabs>
        <w:rPr>
          <w:sz w:val="22"/>
          <w:szCs w:val="22"/>
        </w:rPr>
      </w:pPr>
      <w:r w:rsidRPr="001F222E">
        <w:rPr>
          <w:sz w:val="22"/>
          <w:szCs w:val="22"/>
        </w:rPr>
        <w:sym w:font="Symbol" w:char="F0B7"/>
      </w:r>
      <w:r w:rsidRPr="001F222E">
        <w:rPr>
          <w:sz w:val="22"/>
          <w:szCs w:val="22"/>
        </w:rPr>
        <w:tab/>
        <w:t>Prepare and submit to USEPA a letter of the unmanifested waste within 15 days after receiving the waste.</w:t>
      </w:r>
    </w:p>
    <w:p w:rsidR="000F4D0A" w:rsidRPr="001F222E" w:rsidRDefault="000F4D0A">
      <w:pPr>
        <w:widowControl/>
        <w:tabs>
          <w:tab w:val="left" w:pos="-1200"/>
        </w:tabs>
        <w:rPr>
          <w:sz w:val="22"/>
          <w:szCs w:val="22"/>
        </w:rPr>
      </w:pPr>
    </w:p>
    <w:p w:rsidR="000F4D0A" w:rsidRPr="001F222E" w:rsidRDefault="00380E48">
      <w:pPr>
        <w:widowControl/>
        <w:tabs>
          <w:tab w:val="left" w:pos="-1200"/>
        </w:tabs>
        <w:ind w:left="720" w:hanging="720"/>
        <w:rPr>
          <w:b/>
          <w:bCs/>
          <w:sz w:val="22"/>
          <w:szCs w:val="22"/>
        </w:rPr>
      </w:pPr>
      <w:r>
        <w:rPr>
          <w:b/>
          <w:bCs/>
          <w:sz w:val="22"/>
          <w:szCs w:val="22"/>
        </w:rPr>
        <w:lastRenderedPageBreak/>
        <w:t>5</w:t>
      </w:r>
      <w:r w:rsidR="000F4D0A" w:rsidRPr="001F222E">
        <w:rPr>
          <w:b/>
          <w:bCs/>
          <w:sz w:val="22"/>
          <w:szCs w:val="22"/>
        </w:rPr>
        <w:t>.</w:t>
      </w:r>
      <w:r w:rsidR="000F4D0A" w:rsidRPr="001F222E">
        <w:rPr>
          <w:b/>
          <w:bCs/>
          <w:sz w:val="22"/>
          <w:szCs w:val="22"/>
        </w:rPr>
        <w:tab/>
        <w:t>AGENCY ACTIVITIES, COLLECTION METHODOLOGY &amp; INFORMATION MANAGEMENT</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The following subsections discuss how USEPA will collect the information, what activities USEPA will perform once the information has been received, and how USEPA will manage the information it collects under the manifest system.  The subsections also include a discussion of how the information collection requirements will affect small entities.</w:t>
      </w:r>
    </w:p>
    <w:p w:rsidR="000F4D0A" w:rsidRPr="001F222E" w:rsidRDefault="000F4D0A">
      <w:pPr>
        <w:widowControl/>
        <w:tabs>
          <w:tab w:val="left" w:pos="-1200"/>
        </w:tabs>
        <w:rPr>
          <w:sz w:val="22"/>
          <w:szCs w:val="22"/>
        </w:rPr>
      </w:pPr>
    </w:p>
    <w:p w:rsidR="000F4D0A" w:rsidRPr="001F222E" w:rsidRDefault="00380E48">
      <w:pPr>
        <w:widowControl/>
        <w:tabs>
          <w:tab w:val="left" w:pos="-1200"/>
        </w:tabs>
        <w:ind w:left="720" w:hanging="720"/>
        <w:rPr>
          <w:sz w:val="22"/>
          <w:szCs w:val="22"/>
        </w:rPr>
      </w:pPr>
      <w:r>
        <w:rPr>
          <w:b/>
          <w:bCs/>
          <w:sz w:val="22"/>
          <w:szCs w:val="22"/>
        </w:rPr>
        <w:t>5</w:t>
      </w:r>
      <w:r w:rsidR="000F4D0A" w:rsidRPr="001F222E">
        <w:rPr>
          <w:b/>
          <w:bCs/>
          <w:sz w:val="22"/>
          <w:szCs w:val="22"/>
        </w:rPr>
        <w:t>A.</w:t>
      </w:r>
      <w:r w:rsidR="000F4D0A" w:rsidRPr="001F222E">
        <w:rPr>
          <w:b/>
          <w:bCs/>
          <w:sz w:val="22"/>
          <w:szCs w:val="22"/>
        </w:rPr>
        <w:tab/>
        <w:t>Agency Activities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The Agency activities associated with the manifest requirements include the review of exception reports, discrepancy reports, and unmanifested waste reports.  The Agency reviews these reports to identify potentially non-compliant or otherwise unresolved activities that warrant Agency attention.  For example, upon receipt of an exception report, the Agency may conduct a follow-up investigation to assist the generator in locating the shipment.  The Agency keeps these reports on file.  In addition, USEPA requires manifest form printers to register with USEPA, as provided under 40 CFR 262.21.  The Agency will need to review, process, and keep records of the data submitted.  Note that, as provided under the regulations, manifests, shipping papers, contractual agreements, and reclamation agreements are not formally submitted to USEPA, but must be kept on file at the generator’s, transporter’s or TSDF’s location and made available to USEPA upon request.  Accordingly, this analysis does not include Agency activities associated with review of these documents. </w:t>
      </w:r>
    </w:p>
    <w:p w:rsidR="000F4D0A" w:rsidRPr="001F222E" w:rsidRDefault="000F4D0A">
      <w:pPr>
        <w:widowControl/>
        <w:tabs>
          <w:tab w:val="left" w:pos="-1200"/>
        </w:tabs>
        <w:rPr>
          <w:sz w:val="22"/>
          <w:szCs w:val="22"/>
        </w:rPr>
      </w:pPr>
    </w:p>
    <w:p w:rsidR="000F4D0A" w:rsidRPr="001F222E" w:rsidRDefault="00380E48">
      <w:pPr>
        <w:widowControl/>
        <w:tabs>
          <w:tab w:val="left" w:pos="-1200"/>
        </w:tabs>
        <w:ind w:left="720" w:hanging="720"/>
        <w:rPr>
          <w:sz w:val="22"/>
          <w:szCs w:val="22"/>
        </w:rPr>
      </w:pPr>
      <w:r>
        <w:rPr>
          <w:b/>
          <w:bCs/>
          <w:sz w:val="22"/>
          <w:szCs w:val="22"/>
        </w:rPr>
        <w:t>5</w:t>
      </w:r>
      <w:r w:rsidR="000F4D0A" w:rsidRPr="001F222E">
        <w:rPr>
          <w:b/>
          <w:bCs/>
          <w:sz w:val="22"/>
          <w:szCs w:val="22"/>
        </w:rPr>
        <w:t>B.</w:t>
      </w:r>
      <w:r w:rsidR="000F4D0A" w:rsidRPr="001F222E">
        <w:rPr>
          <w:b/>
          <w:bCs/>
          <w:sz w:val="22"/>
          <w:szCs w:val="22"/>
        </w:rPr>
        <w:tab/>
        <w:t>Collection Methodology &amp; Management</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Under the registry, USEPA will collect registrants’ initial applications under 40 CFR 262.21(b) through the regular mail, although some registrants may voluntarily choose to send them by certified mail.  USEPA will examine each application to ensure that the registrant takes appropriate steps to control its tracking numbers and print a quality manifest.  USEPA will then request form samples from the registrant through the mail.  USEPA will evaluate each registrant’s form samples to ensure they satisfy the print specifications at 40 CFR 262.21(f).  USEPA will then keep the forms on file for future reference.  USEPA will post the name, manifest tracking number suffix, and contact information of each approved registrant on its web site, so that the general public is aware of who the approved registrants are, what suffixes have been approved, and how to contact registrants for forms.</w:t>
      </w:r>
    </w:p>
    <w:p w:rsidR="000F4D0A" w:rsidRPr="001F222E" w:rsidRDefault="000F4D0A">
      <w:pPr>
        <w:widowControl/>
        <w:tabs>
          <w:tab w:val="left" w:pos="-1200"/>
        </w:tabs>
        <w:ind w:firstLine="720"/>
        <w:rPr>
          <w:sz w:val="22"/>
          <w:szCs w:val="22"/>
        </w:rPr>
      </w:pPr>
      <w:r w:rsidRPr="001F222E">
        <w:rPr>
          <w:sz w:val="22"/>
          <w:szCs w:val="22"/>
        </w:rPr>
        <w:t>USEPA collects reports submitted by waste handlers under the manifest system (e.g., exception reports and discrepancy reports) through the regular mail, although some waste handlers may voluntarily choose to send them by certified mail.  USEPA reviews the reports to understand the situation at issue and take follow up action as needed.  USEPA keeps the files on record for future reference.</w:t>
      </w:r>
    </w:p>
    <w:p w:rsidR="000F4D0A" w:rsidRPr="001F222E" w:rsidRDefault="000F4D0A">
      <w:pPr>
        <w:widowControl/>
        <w:tabs>
          <w:tab w:val="left" w:pos="-1200"/>
        </w:tabs>
        <w:rPr>
          <w:sz w:val="22"/>
          <w:szCs w:val="22"/>
        </w:rPr>
      </w:pPr>
    </w:p>
    <w:p w:rsidR="000F4D0A" w:rsidRPr="001F222E" w:rsidRDefault="005D712A">
      <w:pPr>
        <w:widowControl/>
        <w:tabs>
          <w:tab w:val="left" w:pos="-1200"/>
        </w:tabs>
        <w:ind w:left="720" w:hanging="720"/>
        <w:rPr>
          <w:b/>
          <w:bCs/>
          <w:sz w:val="22"/>
          <w:szCs w:val="22"/>
        </w:rPr>
      </w:pPr>
      <w:r>
        <w:rPr>
          <w:b/>
          <w:bCs/>
          <w:sz w:val="22"/>
          <w:szCs w:val="22"/>
        </w:rPr>
        <w:t>5</w:t>
      </w:r>
      <w:r w:rsidR="000F4D0A" w:rsidRPr="001F222E">
        <w:rPr>
          <w:b/>
          <w:bCs/>
          <w:sz w:val="22"/>
          <w:szCs w:val="22"/>
        </w:rPr>
        <w:t>C.</w:t>
      </w:r>
      <w:r w:rsidR="000F4D0A" w:rsidRPr="001F222E">
        <w:rPr>
          <w:b/>
          <w:bCs/>
          <w:sz w:val="22"/>
          <w:szCs w:val="22"/>
        </w:rPr>
        <w:tab/>
        <w:t>Small Entity Flexibility</w:t>
      </w:r>
    </w:p>
    <w:p w:rsidR="000F4D0A" w:rsidRPr="001F222E" w:rsidRDefault="000F4D0A">
      <w:pPr>
        <w:widowControl/>
        <w:tabs>
          <w:tab w:val="left" w:pos="-1200"/>
        </w:tabs>
        <w:rPr>
          <w:b/>
          <w:bCs/>
          <w:sz w:val="22"/>
          <w:szCs w:val="22"/>
        </w:rPr>
      </w:pPr>
    </w:p>
    <w:p w:rsidR="000F4D0A" w:rsidRPr="001F222E" w:rsidRDefault="000F4D0A">
      <w:pPr>
        <w:widowControl/>
        <w:tabs>
          <w:tab w:val="left" w:pos="-1200"/>
        </w:tabs>
        <w:rPr>
          <w:sz w:val="22"/>
          <w:szCs w:val="22"/>
        </w:rPr>
      </w:pPr>
      <w:r w:rsidRPr="001F222E">
        <w:rPr>
          <w:sz w:val="22"/>
          <w:szCs w:val="22"/>
        </w:rPr>
        <w:t>The current regulations require both large and small quantity generators of hazardous waste to use the manifest to track shipments of hazardous waste.  However, the Agency has found that most small businesses do not generate hazardous waste either at all or in large enough quantities to make them subject to regulation and, therefore, are not affected by the manifest requirements.  Generators of less than 100 kg/month (conditionally exempt small quantity generators) are exempted from manifest requirements.  Also, USEPA has exempted from the manifest requirements universal wastes (i.e., batteries, mercury thermostats, lamps, and pesticides, as specified), spent lead-acid batteries going for recycling, and used oil being recycled or burned for energy recovery.</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(1)</w:t>
      </w:r>
      <w:r w:rsidRPr="001F222E">
        <w:rPr>
          <w:sz w:val="22"/>
          <w:szCs w:val="22"/>
        </w:rPr>
        <w:tab/>
        <w:t>Contractual Reclamation Agreements</w:t>
      </w:r>
    </w:p>
    <w:p w:rsidR="000F4D0A" w:rsidRPr="001F222E" w:rsidRDefault="000F4D0A">
      <w:pPr>
        <w:widowControl/>
        <w:tabs>
          <w:tab w:val="left" w:pos="-1200"/>
        </w:tabs>
        <w:ind w:left="1440"/>
        <w:rPr>
          <w:sz w:val="22"/>
          <w:szCs w:val="22"/>
        </w:rPr>
      </w:pPr>
      <w:r w:rsidRPr="001F222E">
        <w:rPr>
          <w:sz w:val="22"/>
          <w:szCs w:val="22"/>
        </w:rPr>
        <w:t xml:space="preserve">A small quantity generator (SQG) is exempt from the manifest requirements when his hazardous waste is reclaimed under a contractual agreement, and he complies with limited requirements, including recordkeeping of the contractual agreement, as required by 40 CFR 262.20(e)(2). </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(2)</w:t>
      </w:r>
      <w:r w:rsidRPr="001F222E">
        <w:rPr>
          <w:sz w:val="22"/>
          <w:szCs w:val="22"/>
        </w:rPr>
        <w:tab/>
        <w:t>Exception Reports</w:t>
      </w:r>
    </w:p>
    <w:p w:rsidR="000F4D0A" w:rsidRPr="001F222E" w:rsidRDefault="000F4D0A">
      <w:pPr>
        <w:widowControl/>
        <w:tabs>
          <w:tab w:val="left" w:pos="-1200"/>
        </w:tabs>
        <w:ind w:left="1440" w:hanging="720"/>
        <w:rPr>
          <w:sz w:val="22"/>
          <w:szCs w:val="22"/>
        </w:rPr>
      </w:pPr>
    </w:p>
    <w:p w:rsidR="000F4D0A" w:rsidRPr="001F222E" w:rsidRDefault="000F4D0A">
      <w:pPr>
        <w:widowControl/>
        <w:tabs>
          <w:tab w:val="left" w:pos="-1200"/>
        </w:tabs>
        <w:ind w:left="1440"/>
        <w:rPr>
          <w:sz w:val="22"/>
          <w:szCs w:val="22"/>
        </w:rPr>
      </w:pPr>
      <w:r w:rsidRPr="001F222E">
        <w:rPr>
          <w:sz w:val="22"/>
          <w:szCs w:val="22"/>
        </w:rPr>
        <w:lastRenderedPageBreak/>
        <w:t xml:space="preserve">The exception report requirements, under 40 CFR 262.42, for SQGs are less stringent than those for large quantity generators (LQGs).  A SQG is only required to submit to USEPA a legible copy of the manifest with some indication he/she has not received confirmation of delivery and has 60 days to fulfill this requirement.  LQGs, on the other hand, are required to contact the transporter or facility owner/operator if he/she has not received a copy of the manifest within 35 days.  In addition, if 45 days have passed and the LQG still has not received a signed copy of the manifest, he/she must submit a copy of the manifest as well as a cover letter explaining the generator’s efforts to locate the hazardous waste.  Hence, the exception report requirements for SQGs are not as burdensome. </w:t>
      </w:r>
    </w:p>
    <w:p w:rsidR="003C3F46" w:rsidRPr="001F222E" w:rsidRDefault="003C3F46">
      <w:pPr>
        <w:widowControl/>
        <w:tabs>
          <w:tab w:val="left" w:pos="-1200"/>
        </w:tabs>
        <w:ind w:left="720" w:hanging="720"/>
        <w:rPr>
          <w:b/>
          <w:bCs/>
          <w:sz w:val="22"/>
          <w:szCs w:val="22"/>
        </w:rPr>
      </w:pPr>
    </w:p>
    <w:p w:rsidR="000F4D0A" w:rsidRPr="001F222E" w:rsidRDefault="005D712A">
      <w:pPr>
        <w:widowControl/>
        <w:tabs>
          <w:tab w:val="left" w:pos="-1200"/>
        </w:tabs>
        <w:ind w:left="720" w:hanging="720"/>
        <w:rPr>
          <w:b/>
          <w:bCs/>
          <w:sz w:val="22"/>
          <w:szCs w:val="22"/>
        </w:rPr>
      </w:pPr>
      <w:r>
        <w:rPr>
          <w:b/>
          <w:bCs/>
          <w:sz w:val="22"/>
          <w:szCs w:val="22"/>
        </w:rPr>
        <w:t>5</w:t>
      </w:r>
      <w:r w:rsidR="000F4D0A" w:rsidRPr="001F222E">
        <w:rPr>
          <w:b/>
          <w:bCs/>
          <w:sz w:val="22"/>
          <w:szCs w:val="22"/>
        </w:rPr>
        <w:t>D.</w:t>
      </w:r>
      <w:r w:rsidR="000F4D0A" w:rsidRPr="001F222E">
        <w:rPr>
          <w:b/>
          <w:bCs/>
          <w:sz w:val="22"/>
          <w:szCs w:val="22"/>
        </w:rPr>
        <w:tab/>
        <w:t>Collection Schedule</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(1)</w:t>
      </w:r>
      <w:r w:rsidRPr="001F222E">
        <w:rPr>
          <w:sz w:val="22"/>
          <w:szCs w:val="22"/>
        </w:rPr>
        <w:tab/>
        <w:t>Registry Document Collection:  Registrant Organizations</w:t>
      </w:r>
    </w:p>
    <w:p w:rsidR="000F4D0A" w:rsidRPr="001F222E" w:rsidRDefault="000F4D0A">
      <w:pPr>
        <w:widowControl/>
        <w:tabs>
          <w:tab w:val="left" w:pos="-1200"/>
        </w:tabs>
        <w:ind w:left="1440"/>
        <w:rPr>
          <w:sz w:val="22"/>
          <w:szCs w:val="22"/>
        </w:rPr>
      </w:pPr>
      <w:r w:rsidRPr="001F222E">
        <w:rPr>
          <w:sz w:val="22"/>
          <w:szCs w:val="22"/>
        </w:rPr>
        <w:t xml:space="preserve">Before printing the manifest for use or distribution, registrants must submit an initial application, three fully assembled manifests, and a description of the form samples to USEPA.  USEPA will either approve the registrant to print the forms, or request modification to the application and/or samples before approval.  In addition, registrants that would like to use a new tracking number suffix, change the printing specifications of their manifest, use a new printer, or typeset their manifest subsequent to USEPA approval to print the manifest must submit additional documentation (e.g., proposed suffix, manifest samples, brief description of the new printer’s qualifications to print the manifest), as specified. </w:t>
      </w:r>
    </w:p>
    <w:p w:rsidR="000F4D0A" w:rsidRPr="001F222E" w:rsidRDefault="000F4D0A">
      <w:pPr>
        <w:widowControl/>
        <w:tabs>
          <w:tab w:val="left" w:pos="-1200"/>
        </w:tabs>
        <w:ind w:left="1440" w:firstLine="720"/>
        <w:rPr>
          <w:sz w:val="22"/>
          <w:szCs w:val="22"/>
        </w:rPr>
      </w:pPr>
      <w:r w:rsidRPr="001F222E">
        <w:rPr>
          <w:sz w:val="22"/>
          <w:szCs w:val="22"/>
        </w:rPr>
        <w:t>Before an approved registrant can change its form in regard to paper type, paper weight, ink color of the instructions, or binding method, or before using a new printer, it must seek USEPA approval by submitting new form samples and, if applicable, a description of the new printer.  Note, however, that a registrant may request an exemption from the requirement to submit form samples if the Agency is persuaded that a separate review of the registrant’s forms would serve little purpose in informing an approval decision.  Any approved registrant wanting to update any information provided in its application must revise the application and submit it to USEPA, along with an indication or explanation of the update, as soon as practicable after the change occurs.</w:t>
      </w:r>
    </w:p>
    <w:p w:rsidR="000F4D0A" w:rsidRPr="001F222E" w:rsidRDefault="000F4D0A">
      <w:pPr>
        <w:widowControl/>
        <w:tabs>
          <w:tab w:val="left" w:pos="-1200"/>
        </w:tabs>
        <w:ind w:left="1440" w:firstLine="720"/>
        <w:rPr>
          <w:sz w:val="22"/>
          <w:szCs w:val="22"/>
        </w:rPr>
      </w:pPr>
      <w:r w:rsidRPr="001F222E">
        <w:rPr>
          <w:sz w:val="22"/>
          <w:szCs w:val="22"/>
        </w:rPr>
        <w:t>Finally, an approved registrant must notify USEPA by phone or email as soon as it becomes aware that it has duplicated manifest tracking numbers on forms that have been used or distributed.  The registrant must also provide information on its printing activities, if requested by USEPA.</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(2)</w:t>
      </w:r>
      <w:r w:rsidRPr="001F222E">
        <w:rPr>
          <w:sz w:val="22"/>
          <w:szCs w:val="22"/>
        </w:rPr>
        <w:tab/>
        <w:t>Manifest and Other Document Collection:  Generators, Transporters, and TSDFs</w:t>
      </w:r>
    </w:p>
    <w:p w:rsidR="000F4D0A" w:rsidRPr="001F222E" w:rsidRDefault="000F4D0A">
      <w:pPr>
        <w:widowControl/>
        <w:tabs>
          <w:tab w:val="left" w:pos="-1200"/>
        </w:tabs>
        <w:ind w:left="1440"/>
        <w:rPr>
          <w:sz w:val="22"/>
          <w:szCs w:val="22"/>
        </w:rPr>
      </w:pPr>
      <w:r w:rsidRPr="001F222E">
        <w:rPr>
          <w:sz w:val="22"/>
          <w:szCs w:val="22"/>
        </w:rPr>
        <w:t xml:space="preserve">Since copies of manifests, shipping papers, contractual agreements, and reclamation agreements are kept at the generator’s, transporter’s or TSDF’s location and not normally submitted to USEPA, discussion of a collection schedule is not applicable.  </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(3)</w:t>
      </w:r>
      <w:r w:rsidRPr="001F222E">
        <w:rPr>
          <w:sz w:val="22"/>
          <w:szCs w:val="22"/>
        </w:rPr>
        <w:tab/>
        <w:t>Exception Reports Collection:  Generators</w:t>
      </w:r>
    </w:p>
    <w:p w:rsidR="000F4D0A" w:rsidRPr="001F222E" w:rsidRDefault="000F4D0A">
      <w:pPr>
        <w:widowControl/>
        <w:tabs>
          <w:tab w:val="left" w:pos="-1200"/>
        </w:tabs>
        <w:ind w:left="1440"/>
        <w:rPr>
          <w:sz w:val="22"/>
          <w:szCs w:val="22"/>
        </w:rPr>
      </w:pPr>
      <w:r w:rsidRPr="001F222E">
        <w:rPr>
          <w:sz w:val="22"/>
          <w:szCs w:val="22"/>
        </w:rPr>
        <w:t>LQGs must submit exception reports to USEPA within 45 days of the date the waste was accepted by the initial transporter, if he or she has not received a copy of the manifest signed by the TSDF.  SQGs must submit an abbreviated version of an exception report to USEPA within 60 days.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(4)</w:t>
      </w:r>
      <w:r w:rsidRPr="001F222E">
        <w:rPr>
          <w:sz w:val="22"/>
          <w:szCs w:val="22"/>
        </w:rPr>
        <w:tab/>
        <w:t>Manifests Returned to Generators: Designated TSDFs</w:t>
      </w:r>
    </w:p>
    <w:p w:rsidR="000F4D0A" w:rsidRPr="001F222E" w:rsidRDefault="000F4D0A">
      <w:pPr>
        <w:widowControl/>
        <w:tabs>
          <w:tab w:val="left" w:pos="-1200"/>
        </w:tabs>
        <w:ind w:left="1440"/>
        <w:rPr>
          <w:sz w:val="22"/>
          <w:szCs w:val="22"/>
        </w:rPr>
      </w:pPr>
      <w:r w:rsidRPr="001F222E">
        <w:rPr>
          <w:sz w:val="22"/>
          <w:szCs w:val="22"/>
        </w:rPr>
        <w:t>Designated TSDFs must return a signed and dated copy of the manifest to the generator within 30 days after delivery of the waste.</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(5)</w:t>
      </w:r>
      <w:r w:rsidRPr="001F222E">
        <w:rPr>
          <w:sz w:val="22"/>
          <w:szCs w:val="22"/>
        </w:rPr>
        <w:tab/>
        <w:t>Discrepancy and Unmanifested Waste Report Collection:  Designated TSDFs</w:t>
      </w:r>
    </w:p>
    <w:p w:rsidR="000F4D0A" w:rsidRPr="001F222E" w:rsidRDefault="000F4D0A">
      <w:pPr>
        <w:widowControl/>
        <w:tabs>
          <w:tab w:val="left" w:pos="-1200"/>
        </w:tabs>
        <w:ind w:left="1440"/>
        <w:rPr>
          <w:sz w:val="22"/>
          <w:szCs w:val="22"/>
        </w:rPr>
      </w:pPr>
      <w:r w:rsidRPr="001F222E">
        <w:rPr>
          <w:sz w:val="22"/>
          <w:szCs w:val="22"/>
        </w:rPr>
        <w:t>Designated TSDFs must submit discrepancy reports and unmanifested waste reports to USEPA within 15 days of delivery of the waste to the TSDF.</w:t>
      </w:r>
    </w:p>
    <w:p w:rsidR="000F4D0A" w:rsidRPr="001F222E" w:rsidRDefault="000F4D0A">
      <w:pPr>
        <w:widowControl/>
        <w:tabs>
          <w:tab w:val="left" w:pos="-1200"/>
        </w:tabs>
        <w:ind w:left="1440"/>
        <w:rPr>
          <w:sz w:val="22"/>
          <w:szCs w:val="22"/>
        </w:rPr>
      </w:pPr>
    </w:p>
    <w:p w:rsidR="000F4D0A" w:rsidRPr="001F222E" w:rsidRDefault="00226E16">
      <w:pPr>
        <w:widowControl/>
        <w:tabs>
          <w:tab w:val="left" w:pos="-1200"/>
        </w:tabs>
        <w:ind w:left="720" w:hanging="720"/>
        <w:rPr>
          <w:sz w:val="22"/>
          <w:szCs w:val="22"/>
        </w:rPr>
      </w:pPr>
      <w:r>
        <w:rPr>
          <w:b/>
          <w:bCs/>
          <w:sz w:val="22"/>
          <w:szCs w:val="22"/>
        </w:rPr>
        <w:t>6</w:t>
      </w:r>
      <w:r w:rsidR="000F4D0A" w:rsidRPr="001F222E">
        <w:rPr>
          <w:b/>
          <w:bCs/>
          <w:sz w:val="22"/>
          <w:szCs w:val="22"/>
        </w:rPr>
        <w:t>.</w:t>
      </w:r>
      <w:r w:rsidR="000F4D0A" w:rsidRPr="001F222E">
        <w:rPr>
          <w:b/>
          <w:bCs/>
          <w:sz w:val="22"/>
          <w:szCs w:val="22"/>
        </w:rPr>
        <w:tab/>
        <w:t>ESTIMATE OF BURDEN HOURS &amp; COST</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The attached spreadsheet Exhibits 1 to 19 present USEPA’s estimates of burden hours and associated costs for all the information collection requirements covered in this ICR.  The burden estimates for each activity presented in spreadsheet Exhibits 1 through 18 include the burden hours (total and by labor type) per respondent, as well as the overall burden hours for all respondents.  Associated annual costs for all paperwork burden activities covered in this ICR include annual labor, capital, and operation and maintenance (O&amp;M) costs.  According to the 1995 Paperwork Reduction Act, “burden” is defined as follows: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720" w:right="720"/>
        <w:rPr>
          <w:sz w:val="22"/>
          <w:szCs w:val="22"/>
        </w:rPr>
      </w:pPr>
      <w:r w:rsidRPr="001F222E">
        <w:rPr>
          <w:sz w:val="22"/>
          <w:szCs w:val="22"/>
        </w:rPr>
        <w:t>"</w:t>
      </w:r>
      <w:r w:rsidRPr="001F222E">
        <w:rPr>
          <w:i/>
          <w:iCs/>
          <w:sz w:val="22"/>
          <w:szCs w:val="22"/>
        </w:rPr>
        <w:t>The term ‘burden’ means time, effort, or financial resources expended by persons to generate, maintain, or provide information to or for a Federal agency, including the resources expended for: (a) reviewing instructions; (b) acquiring, installing, and utilizing technology and systems (c) adjusting the existing ways to comply with any previously applicable instructions and requirements; (d) searching data sources; (e) completing and reviewing the collection of information; and (f) transmitting or otherwise disclosing the information.</w:t>
      </w:r>
      <w:r w:rsidRPr="001F222E">
        <w:rPr>
          <w:sz w:val="22"/>
          <w:szCs w:val="22"/>
        </w:rPr>
        <w:t>” (PRA Section 3502(2)).</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An agency may not conduct or sponsor, and a person is not required to respond to, a collection of information unless it displays a currently valid OMB control number.  The OMB control numbers for EPA's regulations are listed in 40 CFR part 9 and 48 CFR chapter 15.</w:t>
      </w:r>
    </w:p>
    <w:p w:rsidR="000F4D0A" w:rsidRPr="001F222E" w:rsidRDefault="000F4D0A">
      <w:pPr>
        <w:widowControl/>
        <w:tabs>
          <w:tab w:val="left" w:pos="-1200"/>
        </w:tabs>
        <w:rPr>
          <w:sz w:val="22"/>
          <w:szCs w:val="22"/>
        </w:rPr>
      </w:pPr>
    </w:p>
    <w:p w:rsidR="000F4D0A" w:rsidRPr="001F222E" w:rsidRDefault="0078256B">
      <w:pPr>
        <w:widowControl/>
        <w:tabs>
          <w:tab w:val="left" w:pos="-1200"/>
        </w:tabs>
        <w:ind w:left="720" w:hanging="720"/>
        <w:rPr>
          <w:sz w:val="22"/>
          <w:szCs w:val="22"/>
        </w:rPr>
      </w:pPr>
      <w:r>
        <w:rPr>
          <w:b/>
          <w:bCs/>
          <w:sz w:val="22"/>
          <w:szCs w:val="22"/>
        </w:rPr>
        <w:t>(i)</w:t>
      </w:r>
      <w:r w:rsidR="000F4D0A" w:rsidRPr="001F222E">
        <w:rPr>
          <w:b/>
          <w:bCs/>
          <w:sz w:val="22"/>
          <w:szCs w:val="22"/>
        </w:rPr>
        <w:t>.</w:t>
      </w:r>
      <w:r w:rsidR="000F4D0A" w:rsidRPr="001F222E">
        <w:rPr>
          <w:b/>
          <w:bCs/>
          <w:sz w:val="22"/>
          <w:szCs w:val="22"/>
        </w:rPr>
        <w:tab/>
      </w:r>
      <w:r>
        <w:rPr>
          <w:b/>
          <w:bCs/>
          <w:sz w:val="22"/>
          <w:szCs w:val="22"/>
        </w:rPr>
        <w:t>Estimating Labor Costs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w:t>
      </w:r>
      <w:r w:rsidR="00391794">
        <w:rPr>
          <w:sz w:val="22"/>
          <w:szCs w:val="22"/>
        </w:rPr>
        <w:t>6</w:t>
      </w:r>
      <w:r w:rsidRPr="001F222E">
        <w:rPr>
          <w:sz w:val="22"/>
          <w:szCs w:val="22"/>
        </w:rPr>
        <w:t>A.1)</w:t>
      </w:r>
      <w:r w:rsidRPr="001F222E">
        <w:rPr>
          <w:sz w:val="22"/>
          <w:szCs w:val="22"/>
        </w:rPr>
        <w:tab/>
        <w:t>Respondent Labor:</w:t>
      </w:r>
    </w:p>
    <w:p w:rsidR="00E82A7D" w:rsidRPr="001F222E" w:rsidRDefault="00E82A7D">
      <w:pPr>
        <w:widowControl/>
        <w:tabs>
          <w:tab w:val="left" w:pos="-1200"/>
        </w:tabs>
        <w:ind w:left="1440" w:hanging="720"/>
        <w:rPr>
          <w:sz w:val="22"/>
          <w:szCs w:val="22"/>
        </w:rPr>
      </w:pPr>
    </w:p>
    <w:p w:rsidR="000F4D0A" w:rsidRPr="001F222E" w:rsidRDefault="000E080A">
      <w:pPr>
        <w:widowControl/>
        <w:tabs>
          <w:tab w:val="left" w:pos="-1200"/>
        </w:tabs>
        <w:rPr>
          <w:sz w:val="22"/>
          <w:szCs w:val="22"/>
        </w:rPr>
      </w:pPr>
      <w:r w:rsidRPr="001F222E">
        <w:rPr>
          <w:sz w:val="22"/>
          <w:szCs w:val="22"/>
        </w:rPr>
        <w:t>Table 6</w:t>
      </w:r>
      <w:r w:rsidR="004315DF" w:rsidRPr="001F222E">
        <w:rPr>
          <w:sz w:val="22"/>
          <w:szCs w:val="22"/>
        </w:rPr>
        <w:t xml:space="preserve"> estimates an average hourly respondent labor cost (overhead and fringe benefits loaded wage rates:</w:t>
      </w:r>
    </w:p>
    <w:p w:rsidR="00CA2B6B" w:rsidRPr="001F222E" w:rsidRDefault="00CA2B6B">
      <w:pPr>
        <w:widowControl/>
        <w:tabs>
          <w:tab w:val="left" w:pos="-1200"/>
        </w:tabs>
        <w:rPr>
          <w:sz w:val="22"/>
          <w:szCs w:val="22"/>
        </w:rPr>
      </w:pPr>
    </w:p>
    <w:tbl>
      <w:tblPr>
        <w:tblStyle w:val="TableGrid"/>
        <w:tblW w:w="0" w:type="auto"/>
        <w:tblLook w:val="01E0"/>
      </w:tblPr>
      <w:tblGrid>
        <w:gridCol w:w="2151"/>
        <w:gridCol w:w="2574"/>
        <w:gridCol w:w="1883"/>
        <w:gridCol w:w="1855"/>
        <w:gridCol w:w="1833"/>
      </w:tblGrid>
      <w:tr w:rsidR="00D77AA5" w:rsidRPr="001F222E" w:rsidTr="00E82A7D">
        <w:tc>
          <w:tcPr>
            <w:tcW w:w="0" w:type="auto"/>
            <w:gridSpan w:val="5"/>
          </w:tcPr>
          <w:p w:rsidR="00D77AA5" w:rsidRPr="001F222E" w:rsidRDefault="000E080A" w:rsidP="00860E15">
            <w:pPr>
              <w:widowControl/>
              <w:tabs>
                <w:tab w:val="left" w:pos="-1200"/>
              </w:tabs>
              <w:jc w:val="center"/>
              <w:rPr>
                <w:sz w:val="22"/>
                <w:szCs w:val="22"/>
              </w:rPr>
            </w:pPr>
            <w:r w:rsidRPr="001F222E">
              <w:rPr>
                <w:sz w:val="22"/>
                <w:szCs w:val="22"/>
              </w:rPr>
              <w:t>Table 6</w:t>
            </w:r>
          </w:p>
        </w:tc>
      </w:tr>
      <w:tr w:rsidR="00346FD1" w:rsidRPr="001F222E" w:rsidTr="00CA2B6B">
        <w:tc>
          <w:tcPr>
            <w:tcW w:w="0" w:type="auto"/>
          </w:tcPr>
          <w:p w:rsidR="009D551D" w:rsidRPr="001F222E" w:rsidRDefault="009D551D" w:rsidP="00860E15">
            <w:pPr>
              <w:widowControl/>
              <w:tabs>
                <w:tab w:val="left" w:pos="-1200"/>
              </w:tabs>
              <w:jc w:val="center"/>
              <w:rPr>
                <w:sz w:val="22"/>
                <w:szCs w:val="22"/>
              </w:rPr>
            </w:pPr>
          </w:p>
          <w:p w:rsidR="009D551D" w:rsidRPr="001F222E" w:rsidRDefault="00CA2B6B" w:rsidP="009D551D">
            <w:pPr>
              <w:widowControl/>
              <w:tabs>
                <w:tab w:val="left" w:pos="-1200"/>
              </w:tabs>
              <w:jc w:val="center"/>
              <w:rPr>
                <w:sz w:val="22"/>
                <w:szCs w:val="22"/>
              </w:rPr>
            </w:pPr>
            <w:r w:rsidRPr="001F222E">
              <w:rPr>
                <w:sz w:val="22"/>
                <w:szCs w:val="22"/>
              </w:rPr>
              <w:t>Labor Category</w:t>
            </w:r>
          </w:p>
        </w:tc>
        <w:tc>
          <w:tcPr>
            <w:tcW w:w="0" w:type="auto"/>
          </w:tcPr>
          <w:p w:rsidR="009D551D" w:rsidRPr="001F222E" w:rsidRDefault="009D551D" w:rsidP="00860E15">
            <w:pPr>
              <w:widowControl/>
              <w:tabs>
                <w:tab w:val="left" w:pos="-1200"/>
              </w:tabs>
              <w:jc w:val="center"/>
              <w:rPr>
                <w:sz w:val="22"/>
                <w:szCs w:val="22"/>
              </w:rPr>
            </w:pPr>
          </w:p>
          <w:p w:rsidR="00CA2B6B" w:rsidRPr="001F222E" w:rsidRDefault="00CA2B6B" w:rsidP="00860E15">
            <w:pPr>
              <w:widowControl/>
              <w:tabs>
                <w:tab w:val="left" w:pos="-1200"/>
              </w:tabs>
              <w:jc w:val="center"/>
              <w:rPr>
                <w:sz w:val="22"/>
                <w:szCs w:val="22"/>
              </w:rPr>
            </w:pPr>
            <w:r w:rsidRPr="001F222E">
              <w:rPr>
                <w:sz w:val="22"/>
                <w:szCs w:val="22"/>
              </w:rPr>
              <w:t>Labor Category</w:t>
            </w:r>
          </w:p>
        </w:tc>
        <w:tc>
          <w:tcPr>
            <w:tcW w:w="0" w:type="auto"/>
          </w:tcPr>
          <w:p w:rsidR="009D551D" w:rsidRPr="001F222E" w:rsidRDefault="009D551D" w:rsidP="00860E15">
            <w:pPr>
              <w:widowControl/>
              <w:tabs>
                <w:tab w:val="left" w:pos="-1200"/>
              </w:tabs>
              <w:jc w:val="center"/>
              <w:rPr>
                <w:sz w:val="22"/>
                <w:szCs w:val="22"/>
              </w:rPr>
            </w:pPr>
          </w:p>
          <w:p w:rsidR="00CA2B6B" w:rsidRPr="001F222E" w:rsidRDefault="00CA2B6B" w:rsidP="00860E15">
            <w:pPr>
              <w:widowControl/>
              <w:tabs>
                <w:tab w:val="left" w:pos="-1200"/>
              </w:tabs>
              <w:jc w:val="center"/>
              <w:rPr>
                <w:sz w:val="22"/>
                <w:szCs w:val="22"/>
              </w:rPr>
            </w:pPr>
            <w:r w:rsidRPr="001F222E">
              <w:rPr>
                <w:sz w:val="22"/>
                <w:szCs w:val="22"/>
              </w:rPr>
              <w:t>Labor Category</w:t>
            </w:r>
          </w:p>
        </w:tc>
        <w:tc>
          <w:tcPr>
            <w:tcW w:w="0" w:type="auto"/>
          </w:tcPr>
          <w:p w:rsidR="009D551D" w:rsidRPr="001F222E" w:rsidRDefault="009D551D" w:rsidP="00860E15">
            <w:pPr>
              <w:widowControl/>
              <w:tabs>
                <w:tab w:val="left" w:pos="-1200"/>
              </w:tabs>
              <w:jc w:val="center"/>
              <w:rPr>
                <w:sz w:val="22"/>
                <w:szCs w:val="22"/>
              </w:rPr>
            </w:pPr>
          </w:p>
          <w:p w:rsidR="00CA2B6B" w:rsidRPr="001F222E" w:rsidRDefault="00D77AA5" w:rsidP="00860E15">
            <w:pPr>
              <w:widowControl/>
              <w:tabs>
                <w:tab w:val="left" w:pos="-1200"/>
              </w:tabs>
              <w:jc w:val="center"/>
              <w:rPr>
                <w:sz w:val="22"/>
                <w:szCs w:val="22"/>
              </w:rPr>
            </w:pPr>
            <w:r w:rsidRPr="001F222E">
              <w:rPr>
                <w:sz w:val="22"/>
                <w:szCs w:val="22"/>
              </w:rPr>
              <w:t>Labor Category</w:t>
            </w:r>
          </w:p>
        </w:tc>
        <w:tc>
          <w:tcPr>
            <w:tcW w:w="0" w:type="auto"/>
          </w:tcPr>
          <w:p w:rsidR="009D551D" w:rsidRPr="001F222E" w:rsidRDefault="009D551D" w:rsidP="00860E15">
            <w:pPr>
              <w:widowControl/>
              <w:tabs>
                <w:tab w:val="left" w:pos="-1200"/>
              </w:tabs>
              <w:jc w:val="center"/>
              <w:rPr>
                <w:sz w:val="22"/>
                <w:szCs w:val="22"/>
              </w:rPr>
            </w:pPr>
          </w:p>
          <w:p w:rsidR="00CA2B6B" w:rsidRPr="001F222E" w:rsidRDefault="00D77AA5" w:rsidP="00860E15">
            <w:pPr>
              <w:widowControl/>
              <w:tabs>
                <w:tab w:val="left" w:pos="-1200"/>
              </w:tabs>
              <w:jc w:val="center"/>
              <w:rPr>
                <w:sz w:val="22"/>
                <w:szCs w:val="22"/>
              </w:rPr>
            </w:pPr>
            <w:r w:rsidRPr="001F222E">
              <w:rPr>
                <w:sz w:val="22"/>
                <w:szCs w:val="22"/>
              </w:rPr>
              <w:t>Labor Category</w:t>
            </w:r>
          </w:p>
        </w:tc>
      </w:tr>
      <w:tr w:rsidR="00346FD1" w:rsidRPr="001F222E" w:rsidTr="00CA2B6B">
        <w:tc>
          <w:tcPr>
            <w:tcW w:w="0" w:type="auto"/>
          </w:tcPr>
          <w:p w:rsidR="00CA2B6B" w:rsidRPr="001F222E" w:rsidRDefault="00CA2B6B" w:rsidP="00860E15">
            <w:pPr>
              <w:widowControl/>
              <w:tabs>
                <w:tab w:val="left" w:pos="-1200"/>
              </w:tabs>
              <w:jc w:val="center"/>
              <w:rPr>
                <w:sz w:val="22"/>
                <w:szCs w:val="22"/>
              </w:rPr>
            </w:pPr>
            <w:r w:rsidRPr="001F222E">
              <w:rPr>
                <w:sz w:val="22"/>
                <w:szCs w:val="22"/>
              </w:rPr>
              <w:t>Legal</w:t>
            </w:r>
          </w:p>
        </w:tc>
        <w:tc>
          <w:tcPr>
            <w:tcW w:w="0" w:type="auto"/>
          </w:tcPr>
          <w:p w:rsidR="00CA2B6B" w:rsidRPr="001F222E" w:rsidRDefault="00CA2B6B" w:rsidP="00860E15">
            <w:pPr>
              <w:widowControl/>
              <w:tabs>
                <w:tab w:val="left" w:pos="-1200"/>
              </w:tabs>
              <w:jc w:val="center"/>
              <w:rPr>
                <w:sz w:val="22"/>
                <w:szCs w:val="22"/>
              </w:rPr>
            </w:pPr>
            <w:r w:rsidRPr="001F222E">
              <w:rPr>
                <w:sz w:val="22"/>
                <w:szCs w:val="22"/>
              </w:rPr>
              <w:t>Lawyers</w:t>
            </w:r>
          </w:p>
        </w:tc>
        <w:tc>
          <w:tcPr>
            <w:tcW w:w="0" w:type="auto"/>
          </w:tcPr>
          <w:p w:rsidR="00CA2B6B" w:rsidRPr="001F222E" w:rsidRDefault="00CA2B6B" w:rsidP="00245D79">
            <w:pPr>
              <w:widowControl/>
              <w:tabs>
                <w:tab w:val="left" w:pos="-1200"/>
              </w:tabs>
              <w:jc w:val="center"/>
              <w:rPr>
                <w:sz w:val="22"/>
                <w:szCs w:val="22"/>
              </w:rPr>
            </w:pPr>
            <w:r w:rsidRPr="001F222E">
              <w:rPr>
                <w:sz w:val="22"/>
                <w:szCs w:val="22"/>
              </w:rPr>
              <w:t>$</w:t>
            </w:r>
            <w:r w:rsidR="00245D79">
              <w:rPr>
                <w:sz w:val="22"/>
                <w:szCs w:val="22"/>
              </w:rPr>
              <w:t>62.23</w:t>
            </w:r>
          </w:p>
        </w:tc>
        <w:tc>
          <w:tcPr>
            <w:tcW w:w="0" w:type="auto"/>
          </w:tcPr>
          <w:p w:rsidR="00CA2B6B" w:rsidRPr="001F222E" w:rsidRDefault="00D77AA5" w:rsidP="00245D79">
            <w:pPr>
              <w:widowControl/>
              <w:tabs>
                <w:tab w:val="left" w:pos="-1200"/>
              </w:tabs>
              <w:jc w:val="center"/>
              <w:rPr>
                <w:sz w:val="22"/>
                <w:szCs w:val="22"/>
              </w:rPr>
            </w:pPr>
            <w:r w:rsidRPr="001F222E">
              <w:rPr>
                <w:sz w:val="22"/>
                <w:szCs w:val="22"/>
              </w:rPr>
              <w:t>1</w:t>
            </w:r>
            <w:r w:rsidR="00245D79">
              <w:rPr>
                <w:sz w:val="22"/>
                <w:szCs w:val="22"/>
              </w:rPr>
              <w:t>.</w:t>
            </w:r>
            <w:r w:rsidRPr="001F222E">
              <w:rPr>
                <w:sz w:val="22"/>
                <w:szCs w:val="22"/>
              </w:rPr>
              <w:t>4845</w:t>
            </w:r>
          </w:p>
        </w:tc>
        <w:tc>
          <w:tcPr>
            <w:tcW w:w="0" w:type="auto"/>
          </w:tcPr>
          <w:p w:rsidR="00CA2B6B" w:rsidRPr="001F222E" w:rsidRDefault="00D77AA5" w:rsidP="00245D79">
            <w:pPr>
              <w:widowControl/>
              <w:tabs>
                <w:tab w:val="left" w:pos="-1200"/>
              </w:tabs>
              <w:jc w:val="center"/>
              <w:rPr>
                <w:sz w:val="22"/>
                <w:szCs w:val="22"/>
              </w:rPr>
            </w:pPr>
            <w:r w:rsidRPr="001F222E">
              <w:rPr>
                <w:sz w:val="22"/>
                <w:szCs w:val="22"/>
              </w:rPr>
              <w:t>$</w:t>
            </w:r>
            <w:r w:rsidR="00245D79">
              <w:rPr>
                <w:sz w:val="22"/>
                <w:szCs w:val="22"/>
              </w:rPr>
              <w:t>92.38</w:t>
            </w:r>
          </w:p>
        </w:tc>
      </w:tr>
      <w:tr w:rsidR="00346FD1" w:rsidRPr="001F222E" w:rsidTr="00CA2B6B">
        <w:tc>
          <w:tcPr>
            <w:tcW w:w="0" w:type="auto"/>
          </w:tcPr>
          <w:p w:rsidR="004D47C2" w:rsidRPr="001F222E" w:rsidRDefault="004D47C2" w:rsidP="00860E15">
            <w:pPr>
              <w:widowControl/>
              <w:tabs>
                <w:tab w:val="left" w:pos="-1200"/>
              </w:tabs>
              <w:jc w:val="center"/>
              <w:rPr>
                <w:sz w:val="22"/>
                <w:szCs w:val="22"/>
              </w:rPr>
            </w:pPr>
          </w:p>
          <w:p w:rsidR="004D47C2" w:rsidRPr="001F222E" w:rsidRDefault="004D47C2" w:rsidP="00860E15">
            <w:pPr>
              <w:widowControl/>
              <w:tabs>
                <w:tab w:val="left" w:pos="-1200"/>
              </w:tabs>
              <w:jc w:val="center"/>
              <w:rPr>
                <w:sz w:val="22"/>
                <w:szCs w:val="22"/>
              </w:rPr>
            </w:pPr>
          </w:p>
          <w:p w:rsidR="00CA2B6B" w:rsidRPr="001F222E" w:rsidRDefault="00CA2B6B" w:rsidP="00860E15">
            <w:pPr>
              <w:widowControl/>
              <w:tabs>
                <w:tab w:val="left" w:pos="-1200"/>
              </w:tabs>
              <w:jc w:val="center"/>
              <w:rPr>
                <w:sz w:val="22"/>
                <w:szCs w:val="22"/>
              </w:rPr>
            </w:pPr>
            <w:r w:rsidRPr="001F222E">
              <w:rPr>
                <w:sz w:val="22"/>
                <w:szCs w:val="22"/>
              </w:rPr>
              <w:t>Managerial</w:t>
            </w:r>
          </w:p>
        </w:tc>
        <w:tc>
          <w:tcPr>
            <w:tcW w:w="0" w:type="auto"/>
          </w:tcPr>
          <w:p w:rsidR="00CA2B6B" w:rsidRPr="001F222E" w:rsidRDefault="00CA2B6B" w:rsidP="00860E15">
            <w:pPr>
              <w:widowControl/>
              <w:tabs>
                <w:tab w:val="left" w:pos="-1200"/>
              </w:tabs>
              <w:jc w:val="center"/>
              <w:rPr>
                <w:sz w:val="22"/>
                <w:szCs w:val="22"/>
              </w:rPr>
            </w:pPr>
            <w:r w:rsidRPr="001F222E">
              <w:rPr>
                <w:sz w:val="22"/>
                <w:szCs w:val="22"/>
              </w:rPr>
              <w:t>SOC 11-0000</w:t>
            </w:r>
          </w:p>
          <w:p w:rsidR="00CA2B6B" w:rsidRPr="001F222E" w:rsidRDefault="00CA2B6B" w:rsidP="00860E15">
            <w:pPr>
              <w:widowControl/>
              <w:tabs>
                <w:tab w:val="left" w:pos="-1200"/>
              </w:tabs>
              <w:jc w:val="center"/>
              <w:rPr>
                <w:sz w:val="22"/>
                <w:szCs w:val="22"/>
              </w:rPr>
            </w:pPr>
            <w:r w:rsidRPr="001F222E">
              <w:rPr>
                <w:sz w:val="22"/>
                <w:szCs w:val="22"/>
              </w:rPr>
              <w:t>Management</w:t>
            </w:r>
          </w:p>
          <w:p w:rsidR="00CA2B6B" w:rsidRPr="001F222E" w:rsidRDefault="00CA2B6B" w:rsidP="00860E15">
            <w:pPr>
              <w:widowControl/>
              <w:tabs>
                <w:tab w:val="left" w:pos="-1200"/>
              </w:tabs>
              <w:jc w:val="center"/>
              <w:rPr>
                <w:sz w:val="22"/>
                <w:szCs w:val="22"/>
              </w:rPr>
            </w:pPr>
            <w:r w:rsidRPr="001F222E">
              <w:rPr>
                <w:sz w:val="22"/>
                <w:szCs w:val="22"/>
              </w:rPr>
              <w:t>Occupations</w:t>
            </w:r>
          </w:p>
        </w:tc>
        <w:tc>
          <w:tcPr>
            <w:tcW w:w="0" w:type="auto"/>
          </w:tcPr>
          <w:p w:rsidR="004D47C2" w:rsidRPr="001F222E" w:rsidRDefault="004D47C2" w:rsidP="00860E15">
            <w:pPr>
              <w:widowControl/>
              <w:tabs>
                <w:tab w:val="left" w:pos="-1200"/>
              </w:tabs>
              <w:jc w:val="center"/>
              <w:rPr>
                <w:sz w:val="22"/>
                <w:szCs w:val="22"/>
              </w:rPr>
            </w:pPr>
          </w:p>
          <w:p w:rsidR="004D47C2" w:rsidRPr="001F222E" w:rsidRDefault="004D47C2" w:rsidP="00860E15">
            <w:pPr>
              <w:widowControl/>
              <w:tabs>
                <w:tab w:val="left" w:pos="-1200"/>
              </w:tabs>
              <w:jc w:val="center"/>
              <w:rPr>
                <w:sz w:val="22"/>
                <w:szCs w:val="22"/>
              </w:rPr>
            </w:pPr>
          </w:p>
          <w:p w:rsidR="00CA2B6B" w:rsidRPr="001F222E" w:rsidRDefault="00CA2B6B" w:rsidP="00245D79">
            <w:pPr>
              <w:widowControl/>
              <w:tabs>
                <w:tab w:val="left" w:pos="-1200"/>
              </w:tabs>
              <w:jc w:val="center"/>
              <w:rPr>
                <w:sz w:val="22"/>
                <w:szCs w:val="22"/>
              </w:rPr>
            </w:pPr>
            <w:r w:rsidRPr="001F222E">
              <w:rPr>
                <w:sz w:val="22"/>
                <w:szCs w:val="22"/>
              </w:rPr>
              <w:t>$</w:t>
            </w:r>
            <w:r w:rsidR="00245D79">
              <w:rPr>
                <w:sz w:val="22"/>
                <w:szCs w:val="22"/>
              </w:rPr>
              <w:t>50.69</w:t>
            </w:r>
          </w:p>
        </w:tc>
        <w:tc>
          <w:tcPr>
            <w:tcW w:w="0" w:type="auto"/>
          </w:tcPr>
          <w:p w:rsidR="004D47C2" w:rsidRPr="001F222E" w:rsidRDefault="004D47C2" w:rsidP="00860E15">
            <w:pPr>
              <w:widowControl/>
              <w:tabs>
                <w:tab w:val="left" w:pos="-1200"/>
              </w:tabs>
              <w:jc w:val="center"/>
              <w:rPr>
                <w:sz w:val="22"/>
                <w:szCs w:val="22"/>
              </w:rPr>
            </w:pPr>
          </w:p>
          <w:p w:rsidR="004D47C2" w:rsidRPr="001F222E" w:rsidRDefault="004D47C2" w:rsidP="00860E15">
            <w:pPr>
              <w:widowControl/>
              <w:tabs>
                <w:tab w:val="left" w:pos="-1200"/>
              </w:tabs>
              <w:jc w:val="center"/>
              <w:rPr>
                <w:sz w:val="22"/>
                <w:szCs w:val="22"/>
              </w:rPr>
            </w:pPr>
          </w:p>
          <w:p w:rsidR="00CA2B6B" w:rsidRPr="001F222E" w:rsidRDefault="00CA2B6B" w:rsidP="00860E15">
            <w:pPr>
              <w:widowControl/>
              <w:tabs>
                <w:tab w:val="left" w:pos="-1200"/>
              </w:tabs>
              <w:jc w:val="center"/>
              <w:rPr>
                <w:sz w:val="22"/>
                <w:szCs w:val="22"/>
              </w:rPr>
            </w:pPr>
            <w:r w:rsidRPr="001F222E">
              <w:rPr>
                <w:sz w:val="22"/>
                <w:szCs w:val="22"/>
              </w:rPr>
              <w:t>1.4845</w:t>
            </w:r>
          </w:p>
        </w:tc>
        <w:tc>
          <w:tcPr>
            <w:tcW w:w="0" w:type="auto"/>
          </w:tcPr>
          <w:p w:rsidR="004D47C2" w:rsidRPr="001F222E" w:rsidRDefault="004D47C2" w:rsidP="00860E15">
            <w:pPr>
              <w:widowControl/>
              <w:tabs>
                <w:tab w:val="left" w:pos="-1200"/>
              </w:tabs>
              <w:jc w:val="center"/>
              <w:rPr>
                <w:sz w:val="22"/>
                <w:szCs w:val="22"/>
              </w:rPr>
            </w:pPr>
          </w:p>
          <w:p w:rsidR="004D47C2" w:rsidRPr="001F222E" w:rsidRDefault="004D47C2" w:rsidP="00860E15">
            <w:pPr>
              <w:widowControl/>
              <w:tabs>
                <w:tab w:val="left" w:pos="-1200"/>
              </w:tabs>
              <w:jc w:val="center"/>
              <w:rPr>
                <w:sz w:val="22"/>
                <w:szCs w:val="22"/>
              </w:rPr>
            </w:pPr>
          </w:p>
          <w:p w:rsidR="00CA2B6B" w:rsidRPr="001F222E" w:rsidRDefault="00D77AA5" w:rsidP="00245D79">
            <w:pPr>
              <w:widowControl/>
              <w:tabs>
                <w:tab w:val="left" w:pos="-1200"/>
              </w:tabs>
              <w:jc w:val="center"/>
              <w:rPr>
                <w:sz w:val="22"/>
                <w:szCs w:val="22"/>
              </w:rPr>
            </w:pPr>
            <w:r w:rsidRPr="001F222E">
              <w:rPr>
                <w:sz w:val="22"/>
                <w:szCs w:val="22"/>
              </w:rPr>
              <w:t>$</w:t>
            </w:r>
            <w:r w:rsidR="00245D79">
              <w:rPr>
                <w:sz w:val="22"/>
                <w:szCs w:val="22"/>
              </w:rPr>
              <w:t>75.25</w:t>
            </w:r>
          </w:p>
        </w:tc>
      </w:tr>
      <w:tr w:rsidR="00346FD1" w:rsidRPr="001F222E" w:rsidTr="00CA2B6B">
        <w:tc>
          <w:tcPr>
            <w:tcW w:w="0" w:type="auto"/>
          </w:tcPr>
          <w:p w:rsidR="004D47C2" w:rsidRPr="001F222E" w:rsidRDefault="004D47C2" w:rsidP="00860E15">
            <w:pPr>
              <w:widowControl/>
              <w:tabs>
                <w:tab w:val="left" w:pos="-1200"/>
              </w:tabs>
              <w:jc w:val="center"/>
              <w:rPr>
                <w:sz w:val="22"/>
                <w:szCs w:val="22"/>
              </w:rPr>
            </w:pPr>
          </w:p>
          <w:p w:rsidR="00CA2B6B" w:rsidRPr="001F222E" w:rsidRDefault="00CA2B6B" w:rsidP="00860E15">
            <w:pPr>
              <w:widowControl/>
              <w:tabs>
                <w:tab w:val="left" w:pos="-1200"/>
              </w:tabs>
              <w:jc w:val="center"/>
              <w:rPr>
                <w:sz w:val="22"/>
                <w:szCs w:val="22"/>
              </w:rPr>
            </w:pPr>
            <w:r w:rsidRPr="001F222E">
              <w:rPr>
                <w:sz w:val="22"/>
                <w:szCs w:val="22"/>
              </w:rPr>
              <w:t>Technical</w:t>
            </w:r>
          </w:p>
        </w:tc>
        <w:tc>
          <w:tcPr>
            <w:tcW w:w="0" w:type="auto"/>
          </w:tcPr>
          <w:p w:rsidR="00CA2B6B" w:rsidRPr="001F222E" w:rsidRDefault="00CA2B6B" w:rsidP="00860E15">
            <w:pPr>
              <w:widowControl/>
              <w:tabs>
                <w:tab w:val="left" w:pos="-1200"/>
              </w:tabs>
              <w:jc w:val="center"/>
              <w:rPr>
                <w:sz w:val="22"/>
                <w:szCs w:val="22"/>
              </w:rPr>
            </w:pPr>
            <w:r w:rsidRPr="001F222E">
              <w:rPr>
                <w:sz w:val="22"/>
                <w:szCs w:val="22"/>
              </w:rPr>
              <w:t>Industrial Engineering</w:t>
            </w:r>
          </w:p>
          <w:p w:rsidR="00CA2B6B" w:rsidRPr="001F222E" w:rsidRDefault="00CA2B6B" w:rsidP="00860E15">
            <w:pPr>
              <w:widowControl/>
              <w:tabs>
                <w:tab w:val="left" w:pos="-1200"/>
              </w:tabs>
              <w:jc w:val="center"/>
              <w:rPr>
                <w:sz w:val="22"/>
                <w:szCs w:val="22"/>
              </w:rPr>
            </w:pPr>
            <w:r w:rsidRPr="001F222E">
              <w:rPr>
                <w:sz w:val="22"/>
                <w:szCs w:val="22"/>
              </w:rPr>
              <w:t>Technicians</w:t>
            </w:r>
          </w:p>
        </w:tc>
        <w:tc>
          <w:tcPr>
            <w:tcW w:w="0" w:type="auto"/>
          </w:tcPr>
          <w:p w:rsidR="004D47C2" w:rsidRPr="001F222E" w:rsidRDefault="004D47C2" w:rsidP="00860E15">
            <w:pPr>
              <w:widowControl/>
              <w:tabs>
                <w:tab w:val="left" w:pos="-1200"/>
              </w:tabs>
              <w:jc w:val="center"/>
              <w:rPr>
                <w:sz w:val="22"/>
                <w:szCs w:val="22"/>
              </w:rPr>
            </w:pPr>
          </w:p>
          <w:p w:rsidR="00CA2B6B" w:rsidRPr="001F222E" w:rsidRDefault="00CA2B6B" w:rsidP="00245D79">
            <w:pPr>
              <w:widowControl/>
              <w:tabs>
                <w:tab w:val="left" w:pos="-1200"/>
              </w:tabs>
              <w:jc w:val="center"/>
              <w:rPr>
                <w:sz w:val="22"/>
                <w:szCs w:val="22"/>
              </w:rPr>
            </w:pPr>
            <w:r w:rsidRPr="001F222E">
              <w:rPr>
                <w:sz w:val="22"/>
                <w:szCs w:val="22"/>
              </w:rPr>
              <w:t>$</w:t>
            </w:r>
            <w:r w:rsidR="00245D79">
              <w:rPr>
                <w:sz w:val="22"/>
                <w:szCs w:val="22"/>
              </w:rPr>
              <w:t>24.30</w:t>
            </w:r>
          </w:p>
        </w:tc>
        <w:tc>
          <w:tcPr>
            <w:tcW w:w="0" w:type="auto"/>
          </w:tcPr>
          <w:p w:rsidR="004D47C2" w:rsidRPr="001F222E" w:rsidRDefault="004D47C2" w:rsidP="00860E15">
            <w:pPr>
              <w:widowControl/>
              <w:tabs>
                <w:tab w:val="left" w:pos="-1200"/>
              </w:tabs>
              <w:jc w:val="center"/>
              <w:rPr>
                <w:sz w:val="22"/>
                <w:szCs w:val="22"/>
              </w:rPr>
            </w:pPr>
          </w:p>
          <w:p w:rsidR="00CA2B6B" w:rsidRPr="001F222E" w:rsidRDefault="00CA2B6B" w:rsidP="00860E15">
            <w:pPr>
              <w:widowControl/>
              <w:tabs>
                <w:tab w:val="left" w:pos="-1200"/>
              </w:tabs>
              <w:jc w:val="center"/>
              <w:rPr>
                <w:sz w:val="22"/>
                <w:szCs w:val="22"/>
              </w:rPr>
            </w:pPr>
            <w:r w:rsidRPr="001F222E">
              <w:rPr>
                <w:sz w:val="22"/>
                <w:szCs w:val="22"/>
              </w:rPr>
              <w:t>1.4845</w:t>
            </w:r>
          </w:p>
        </w:tc>
        <w:tc>
          <w:tcPr>
            <w:tcW w:w="0" w:type="auto"/>
          </w:tcPr>
          <w:p w:rsidR="004D47C2" w:rsidRPr="001F222E" w:rsidRDefault="004D47C2" w:rsidP="00860E15">
            <w:pPr>
              <w:widowControl/>
              <w:tabs>
                <w:tab w:val="left" w:pos="-1200"/>
              </w:tabs>
              <w:jc w:val="center"/>
              <w:rPr>
                <w:sz w:val="22"/>
                <w:szCs w:val="22"/>
              </w:rPr>
            </w:pPr>
          </w:p>
          <w:p w:rsidR="00CA2B6B" w:rsidRPr="001F222E" w:rsidRDefault="00D77AA5" w:rsidP="00245D79">
            <w:pPr>
              <w:widowControl/>
              <w:tabs>
                <w:tab w:val="left" w:pos="-1200"/>
              </w:tabs>
              <w:jc w:val="center"/>
              <w:rPr>
                <w:sz w:val="22"/>
                <w:szCs w:val="22"/>
              </w:rPr>
            </w:pPr>
            <w:r w:rsidRPr="001F222E">
              <w:rPr>
                <w:sz w:val="22"/>
                <w:szCs w:val="22"/>
              </w:rPr>
              <w:t>$</w:t>
            </w:r>
            <w:r w:rsidR="00245D79">
              <w:rPr>
                <w:sz w:val="22"/>
                <w:szCs w:val="22"/>
              </w:rPr>
              <w:t>36.07</w:t>
            </w:r>
          </w:p>
        </w:tc>
      </w:tr>
      <w:tr w:rsidR="00346FD1" w:rsidRPr="001F222E" w:rsidTr="00CA2B6B">
        <w:tc>
          <w:tcPr>
            <w:tcW w:w="0" w:type="auto"/>
          </w:tcPr>
          <w:p w:rsidR="004D47C2" w:rsidRPr="001F222E" w:rsidRDefault="004D47C2" w:rsidP="00860E15">
            <w:pPr>
              <w:widowControl/>
              <w:tabs>
                <w:tab w:val="left" w:pos="-1200"/>
              </w:tabs>
              <w:jc w:val="center"/>
              <w:rPr>
                <w:sz w:val="22"/>
                <w:szCs w:val="22"/>
              </w:rPr>
            </w:pPr>
          </w:p>
          <w:p w:rsidR="00CA2B6B" w:rsidRPr="001F222E" w:rsidRDefault="00CA2B6B" w:rsidP="00860E15">
            <w:pPr>
              <w:widowControl/>
              <w:tabs>
                <w:tab w:val="left" w:pos="-1200"/>
              </w:tabs>
              <w:jc w:val="center"/>
              <w:rPr>
                <w:sz w:val="22"/>
                <w:szCs w:val="22"/>
              </w:rPr>
            </w:pPr>
            <w:r w:rsidRPr="001F222E">
              <w:rPr>
                <w:sz w:val="22"/>
                <w:szCs w:val="22"/>
              </w:rPr>
              <w:t>Clerical</w:t>
            </w:r>
          </w:p>
        </w:tc>
        <w:tc>
          <w:tcPr>
            <w:tcW w:w="0" w:type="auto"/>
          </w:tcPr>
          <w:p w:rsidR="00CA2B6B" w:rsidRPr="001F222E" w:rsidRDefault="00CA2B6B" w:rsidP="00860E15">
            <w:pPr>
              <w:widowControl/>
              <w:tabs>
                <w:tab w:val="left" w:pos="-1200"/>
              </w:tabs>
              <w:jc w:val="center"/>
              <w:rPr>
                <w:sz w:val="22"/>
                <w:szCs w:val="22"/>
              </w:rPr>
            </w:pPr>
            <w:r w:rsidRPr="001F222E">
              <w:rPr>
                <w:sz w:val="22"/>
                <w:szCs w:val="22"/>
              </w:rPr>
              <w:t>SOC 43-9061 Office</w:t>
            </w:r>
          </w:p>
          <w:p w:rsidR="00CA2B6B" w:rsidRPr="001F222E" w:rsidRDefault="00CA2B6B" w:rsidP="00860E15">
            <w:pPr>
              <w:widowControl/>
              <w:tabs>
                <w:tab w:val="left" w:pos="-1200"/>
              </w:tabs>
              <w:jc w:val="center"/>
              <w:rPr>
                <w:sz w:val="22"/>
                <w:szCs w:val="22"/>
              </w:rPr>
            </w:pPr>
            <w:r w:rsidRPr="001F222E">
              <w:rPr>
                <w:sz w:val="22"/>
                <w:szCs w:val="22"/>
              </w:rPr>
              <w:t>Clerks, General</w:t>
            </w:r>
          </w:p>
        </w:tc>
        <w:tc>
          <w:tcPr>
            <w:tcW w:w="0" w:type="auto"/>
          </w:tcPr>
          <w:p w:rsidR="004D47C2" w:rsidRPr="001F222E" w:rsidRDefault="004D47C2" w:rsidP="00860E15">
            <w:pPr>
              <w:widowControl/>
              <w:tabs>
                <w:tab w:val="left" w:pos="-1200"/>
              </w:tabs>
              <w:jc w:val="center"/>
              <w:rPr>
                <w:sz w:val="22"/>
                <w:szCs w:val="22"/>
              </w:rPr>
            </w:pPr>
          </w:p>
          <w:p w:rsidR="00CA2B6B" w:rsidRPr="001F222E" w:rsidRDefault="00CA2B6B" w:rsidP="00245D79">
            <w:pPr>
              <w:widowControl/>
              <w:tabs>
                <w:tab w:val="left" w:pos="-1200"/>
              </w:tabs>
              <w:jc w:val="center"/>
              <w:rPr>
                <w:sz w:val="22"/>
                <w:szCs w:val="22"/>
              </w:rPr>
            </w:pPr>
            <w:r w:rsidRPr="001F222E">
              <w:rPr>
                <w:sz w:val="22"/>
                <w:szCs w:val="22"/>
              </w:rPr>
              <w:t>$</w:t>
            </w:r>
            <w:r w:rsidR="00245D79">
              <w:rPr>
                <w:sz w:val="22"/>
                <w:szCs w:val="22"/>
              </w:rPr>
              <w:t>13.58</w:t>
            </w:r>
          </w:p>
        </w:tc>
        <w:tc>
          <w:tcPr>
            <w:tcW w:w="0" w:type="auto"/>
          </w:tcPr>
          <w:p w:rsidR="004D47C2" w:rsidRPr="001F222E" w:rsidRDefault="004D47C2" w:rsidP="00860E15">
            <w:pPr>
              <w:widowControl/>
              <w:tabs>
                <w:tab w:val="left" w:pos="-1200"/>
              </w:tabs>
              <w:jc w:val="center"/>
              <w:rPr>
                <w:sz w:val="22"/>
                <w:szCs w:val="22"/>
              </w:rPr>
            </w:pPr>
          </w:p>
          <w:p w:rsidR="00CA2B6B" w:rsidRPr="001F222E" w:rsidRDefault="00CA2B6B" w:rsidP="00860E15">
            <w:pPr>
              <w:widowControl/>
              <w:tabs>
                <w:tab w:val="left" w:pos="-1200"/>
              </w:tabs>
              <w:jc w:val="center"/>
              <w:rPr>
                <w:sz w:val="22"/>
                <w:szCs w:val="22"/>
              </w:rPr>
            </w:pPr>
            <w:r w:rsidRPr="001F222E">
              <w:rPr>
                <w:sz w:val="22"/>
                <w:szCs w:val="22"/>
              </w:rPr>
              <w:t>1.4845</w:t>
            </w:r>
          </w:p>
        </w:tc>
        <w:tc>
          <w:tcPr>
            <w:tcW w:w="0" w:type="auto"/>
          </w:tcPr>
          <w:p w:rsidR="004D47C2" w:rsidRPr="001F222E" w:rsidRDefault="004D47C2" w:rsidP="00860E15">
            <w:pPr>
              <w:widowControl/>
              <w:tabs>
                <w:tab w:val="left" w:pos="-1200"/>
              </w:tabs>
              <w:jc w:val="center"/>
              <w:rPr>
                <w:sz w:val="22"/>
                <w:szCs w:val="22"/>
              </w:rPr>
            </w:pPr>
          </w:p>
          <w:p w:rsidR="00CA2B6B" w:rsidRPr="001F222E" w:rsidRDefault="00D77AA5" w:rsidP="00245D79">
            <w:pPr>
              <w:widowControl/>
              <w:tabs>
                <w:tab w:val="left" w:pos="-1200"/>
              </w:tabs>
              <w:jc w:val="center"/>
              <w:rPr>
                <w:sz w:val="22"/>
                <w:szCs w:val="22"/>
              </w:rPr>
            </w:pPr>
            <w:r w:rsidRPr="001F222E">
              <w:rPr>
                <w:sz w:val="22"/>
                <w:szCs w:val="22"/>
              </w:rPr>
              <w:t>$</w:t>
            </w:r>
            <w:r w:rsidR="00245D79">
              <w:rPr>
                <w:sz w:val="22"/>
                <w:szCs w:val="22"/>
              </w:rPr>
              <w:t>20.16</w:t>
            </w:r>
          </w:p>
        </w:tc>
      </w:tr>
      <w:tr w:rsidR="00346FD1" w:rsidRPr="001F222E" w:rsidTr="00E82A7D">
        <w:tc>
          <w:tcPr>
            <w:tcW w:w="0" w:type="auto"/>
            <w:gridSpan w:val="5"/>
          </w:tcPr>
          <w:p w:rsidR="00394E15" w:rsidRPr="00394E15" w:rsidRDefault="00394E15" w:rsidP="00394E15">
            <w:pPr>
              <w:widowControl/>
              <w:tabs>
                <w:tab w:val="left" w:pos="-1200"/>
              </w:tabs>
              <w:rPr>
                <w:sz w:val="22"/>
                <w:szCs w:val="22"/>
              </w:rPr>
            </w:pPr>
            <w:r w:rsidRPr="00394E15">
              <w:rPr>
                <w:sz w:val="22"/>
                <w:szCs w:val="22"/>
              </w:rPr>
              <w:t>*  Data Source:  US Bureau of Labor Statistics (BLS) Occupational Employment Statistics (OES) for May 2010 National Occupational Employment and Wage Estimates (averages across all NAICS codes): http://www.bls.gov/oes/current/oes_nat.htm</w:t>
            </w:r>
            <w:r w:rsidRPr="00394E15">
              <w:rPr>
                <w:sz w:val="22"/>
                <w:szCs w:val="22"/>
              </w:rPr>
              <w:tab/>
            </w:r>
            <w:r w:rsidRPr="00394E15">
              <w:rPr>
                <w:sz w:val="22"/>
                <w:szCs w:val="22"/>
              </w:rPr>
              <w:tab/>
            </w:r>
            <w:r w:rsidRPr="00394E15">
              <w:rPr>
                <w:sz w:val="22"/>
                <w:szCs w:val="22"/>
              </w:rPr>
              <w:tab/>
            </w:r>
            <w:r w:rsidRPr="00394E15">
              <w:rPr>
                <w:sz w:val="22"/>
                <w:szCs w:val="22"/>
              </w:rPr>
              <w:tab/>
            </w:r>
            <w:r w:rsidRPr="00394E15">
              <w:rPr>
                <w:sz w:val="22"/>
                <w:szCs w:val="22"/>
              </w:rPr>
              <w:tab/>
            </w:r>
          </w:p>
          <w:p w:rsidR="00346FD1" w:rsidRPr="001F222E" w:rsidRDefault="00394E15" w:rsidP="00346FD1">
            <w:pPr>
              <w:widowControl/>
              <w:tabs>
                <w:tab w:val="left" w:pos="-1200"/>
              </w:tabs>
              <w:rPr>
                <w:sz w:val="22"/>
                <w:szCs w:val="22"/>
              </w:rPr>
            </w:pPr>
            <w:r w:rsidRPr="00394E15">
              <w:rPr>
                <w:sz w:val="22"/>
                <w:szCs w:val="22"/>
              </w:rPr>
              <w:t>** Loaded wage rates estimated by multiplying the unloaded wage rates by 1.4845, which represents addition of two cost factors (i.e., Federal government civilian wage full fringe benefit cost factor of 36.45%, plus 12% overhead cost factors) from Figure C1 of the 29 May 2003 OMB Circular A-76: Performance of Commercial Activities: http://www.whitehouse.gov/omb/circulars/a076/a76_incl_tech_correction.html</w:t>
            </w:r>
            <w:r w:rsidRPr="00394E15">
              <w:rPr>
                <w:sz w:val="22"/>
                <w:szCs w:val="22"/>
              </w:rPr>
              <w:tab/>
            </w:r>
            <w:r w:rsidRPr="00394E15">
              <w:rPr>
                <w:sz w:val="22"/>
                <w:szCs w:val="22"/>
              </w:rPr>
              <w:tab/>
            </w:r>
            <w:r w:rsidRPr="00394E15">
              <w:rPr>
                <w:sz w:val="22"/>
                <w:szCs w:val="22"/>
              </w:rPr>
              <w:tab/>
            </w:r>
            <w:r w:rsidRPr="00394E15">
              <w:rPr>
                <w:sz w:val="22"/>
                <w:szCs w:val="22"/>
              </w:rPr>
              <w:tab/>
            </w:r>
            <w:r w:rsidRPr="00394E15">
              <w:rPr>
                <w:sz w:val="22"/>
                <w:szCs w:val="22"/>
              </w:rPr>
              <w:tab/>
            </w:r>
          </w:p>
        </w:tc>
      </w:tr>
    </w:tbl>
    <w:p w:rsidR="00CA2B6B" w:rsidRPr="001F222E" w:rsidRDefault="00CA2B6B">
      <w:pPr>
        <w:widowControl/>
        <w:tabs>
          <w:tab w:val="left" w:pos="-1200"/>
        </w:tabs>
        <w:rPr>
          <w:sz w:val="22"/>
          <w:szCs w:val="22"/>
        </w:rPr>
      </w:pPr>
    </w:p>
    <w:p w:rsidR="000F4D0A" w:rsidRPr="001F222E" w:rsidRDefault="00141E7B" w:rsidP="00E82A7D">
      <w:pPr>
        <w:widowControl/>
        <w:tabs>
          <w:tab w:val="left" w:pos="-1200"/>
        </w:tabs>
        <w:rPr>
          <w:sz w:val="22"/>
          <w:szCs w:val="22"/>
        </w:rPr>
      </w:pPr>
      <w:r w:rsidRPr="001F222E">
        <w:rPr>
          <w:sz w:val="22"/>
          <w:szCs w:val="22"/>
        </w:rPr>
        <w:tab/>
      </w:r>
      <w:r w:rsidR="000F4D0A" w:rsidRPr="001F222E">
        <w:rPr>
          <w:sz w:val="22"/>
          <w:szCs w:val="22"/>
        </w:rPr>
        <w:t>(</w:t>
      </w:r>
      <w:r w:rsidR="00391794">
        <w:rPr>
          <w:sz w:val="22"/>
          <w:szCs w:val="22"/>
        </w:rPr>
        <w:t>6</w:t>
      </w:r>
      <w:r w:rsidR="000F4D0A" w:rsidRPr="001F222E">
        <w:rPr>
          <w:sz w:val="22"/>
          <w:szCs w:val="22"/>
        </w:rPr>
        <w:t>A.2)</w:t>
      </w:r>
      <w:r w:rsidR="000F4D0A" w:rsidRPr="001F222E">
        <w:rPr>
          <w:sz w:val="22"/>
          <w:szCs w:val="22"/>
        </w:rPr>
        <w:tab/>
        <w:t>Agency Labor:</w:t>
      </w:r>
    </w:p>
    <w:p w:rsidR="000F4D0A" w:rsidRPr="001F222E" w:rsidRDefault="000F4D0A">
      <w:pPr>
        <w:widowControl/>
        <w:tabs>
          <w:tab w:val="left" w:pos="-1200"/>
        </w:tabs>
        <w:rPr>
          <w:sz w:val="22"/>
          <w:szCs w:val="22"/>
        </w:rPr>
      </w:pPr>
    </w:p>
    <w:p w:rsidR="00643DC8" w:rsidRDefault="000E080A">
      <w:pPr>
        <w:widowControl/>
        <w:tabs>
          <w:tab w:val="left" w:pos="-1200"/>
        </w:tabs>
        <w:rPr>
          <w:sz w:val="22"/>
          <w:szCs w:val="22"/>
        </w:rPr>
      </w:pPr>
      <w:r w:rsidRPr="001F222E">
        <w:rPr>
          <w:sz w:val="22"/>
          <w:szCs w:val="22"/>
        </w:rPr>
        <w:t>Table 7</w:t>
      </w:r>
      <w:r w:rsidR="000F4D0A" w:rsidRPr="001F222E">
        <w:rPr>
          <w:sz w:val="22"/>
          <w:szCs w:val="22"/>
        </w:rPr>
        <w:t xml:space="preserve"> estimates the Agency hour and cost burden associated with the new information collection requirements covered in this ICR in Exhibit 19.  Based on the </w:t>
      </w:r>
      <w:r w:rsidR="000F4D0A" w:rsidRPr="001F222E">
        <w:rPr>
          <w:i/>
          <w:iCs/>
          <w:sz w:val="22"/>
          <w:szCs w:val="22"/>
        </w:rPr>
        <w:t>General Schedule (GS) Salary Table 2004</w:t>
      </w:r>
      <w:r w:rsidR="000F4D0A" w:rsidRPr="001F222E">
        <w:rPr>
          <w:sz w:val="22"/>
          <w:szCs w:val="22"/>
        </w:rPr>
        <w:t>, USEPA estimates the following average hourly labor costs (overhead and fringe benefit loaded wage rates):</w:t>
      </w:r>
    </w:p>
    <w:p w:rsidR="00643DC8" w:rsidRDefault="00643DC8">
      <w:pPr>
        <w:widowControl/>
        <w:autoSpaceDE/>
        <w:autoSpaceDN/>
        <w:adjustRightInd/>
        <w:rPr>
          <w:sz w:val="22"/>
          <w:szCs w:val="22"/>
        </w:rPr>
      </w:pPr>
      <w:r>
        <w:rPr>
          <w:sz w:val="22"/>
          <w:szCs w:val="22"/>
        </w:rPr>
        <w:br w:type="page"/>
      </w:r>
    </w:p>
    <w:p w:rsidR="000F4D0A" w:rsidRPr="001F222E" w:rsidRDefault="000F4D0A">
      <w:pPr>
        <w:widowControl/>
        <w:tabs>
          <w:tab w:val="left" w:pos="-1200"/>
        </w:tabs>
        <w:rPr>
          <w:sz w:val="22"/>
          <w:szCs w:val="22"/>
        </w:rPr>
      </w:pPr>
    </w:p>
    <w:p w:rsidR="00E82A7D" w:rsidRPr="001F222E" w:rsidRDefault="00E82A7D">
      <w:pPr>
        <w:widowControl/>
        <w:tabs>
          <w:tab w:val="left" w:pos="-1200"/>
        </w:tabs>
        <w:rPr>
          <w:sz w:val="22"/>
          <w:szCs w:val="22"/>
        </w:rPr>
      </w:pPr>
    </w:p>
    <w:tbl>
      <w:tblPr>
        <w:tblStyle w:val="TableGrid"/>
        <w:tblW w:w="0" w:type="auto"/>
        <w:tblLook w:val="01E0"/>
      </w:tblPr>
      <w:tblGrid>
        <w:gridCol w:w="1787"/>
        <w:gridCol w:w="2290"/>
        <w:gridCol w:w="1884"/>
        <w:gridCol w:w="2248"/>
        <w:gridCol w:w="2087"/>
      </w:tblGrid>
      <w:tr w:rsidR="00346FD1" w:rsidRPr="001F222E" w:rsidTr="00E82A7D">
        <w:tc>
          <w:tcPr>
            <w:tcW w:w="0" w:type="auto"/>
            <w:gridSpan w:val="5"/>
          </w:tcPr>
          <w:p w:rsidR="00346FD1" w:rsidRPr="001F222E" w:rsidRDefault="000E080A" w:rsidP="00E82A7D">
            <w:pPr>
              <w:widowControl/>
              <w:tabs>
                <w:tab w:val="left" w:pos="-1200"/>
              </w:tabs>
              <w:jc w:val="center"/>
              <w:rPr>
                <w:sz w:val="22"/>
                <w:szCs w:val="22"/>
              </w:rPr>
            </w:pPr>
            <w:r w:rsidRPr="001F222E">
              <w:rPr>
                <w:sz w:val="22"/>
                <w:szCs w:val="22"/>
              </w:rPr>
              <w:t>Table 7</w:t>
            </w:r>
          </w:p>
        </w:tc>
      </w:tr>
      <w:tr w:rsidR="00860E15" w:rsidRPr="001F222E" w:rsidTr="00E82A7D">
        <w:tc>
          <w:tcPr>
            <w:tcW w:w="0" w:type="auto"/>
          </w:tcPr>
          <w:p w:rsidR="004D47C2" w:rsidRPr="001F222E" w:rsidRDefault="004D47C2" w:rsidP="00860E15">
            <w:pPr>
              <w:widowControl/>
              <w:tabs>
                <w:tab w:val="left" w:pos="-1200"/>
              </w:tabs>
              <w:jc w:val="center"/>
              <w:rPr>
                <w:sz w:val="22"/>
                <w:szCs w:val="22"/>
              </w:rPr>
            </w:pPr>
          </w:p>
          <w:p w:rsidR="004D47C2" w:rsidRPr="001F222E" w:rsidRDefault="004D47C2" w:rsidP="00860E15">
            <w:pPr>
              <w:widowControl/>
              <w:tabs>
                <w:tab w:val="left" w:pos="-1200"/>
              </w:tabs>
              <w:jc w:val="center"/>
              <w:rPr>
                <w:sz w:val="22"/>
                <w:szCs w:val="22"/>
              </w:rPr>
            </w:pPr>
          </w:p>
          <w:p w:rsidR="00346FD1" w:rsidRPr="001F222E" w:rsidRDefault="00346FD1" w:rsidP="00860E15">
            <w:pPr>
              <w:widowControl/>
              <w:tabs>
                <w:tab w:val="left" w:pos="-1200"/>
              </w:tabs>
              <w:jc w:val="center"/>
              <w:rPr>
                <w:sz w:val="22"/>
                <w:szCs w:val="22"/>
              </w:rPr>
            </w:pPr>
            <w:r w:rsidRPr="001F222E">
              <w:rPr>
                <w:sz w:val="22"/>
                <w:szCs w:val="22"/>
              </w:rPr>
              <w:t>Labor Category</w:t>
            </w:r>
          </w:p>
        </w:tc>
        <w:tc>
          <w:tcPr>
            <w:tcW w:w="0" w:type="auto"/>
          </w:tcPr>
          <w:p w:rsidR="00346FD1" w:rsidRPr="001F222E" w:rsidRDefault="00346FD1" w:rsidP="00860E15">
            <w:pPr>
              <w:widowControl/>
              <w:tabs>
                <w:tab w:val="left" w:pos="-1200"/>
              </w:tabs>
              <w:jc w:val="center"/>
              <w:rPr>
                <w:sz w:val="22"/>
                <w:szCs w:val="22"/>
              </w:rPr>
            </w:pPr>
            <w:r w:rsidRPr="001F222E">
              <w:rPr>
                <w:sz w:val="22"/>
                <w:szCs w:val="22"/>
              </w:rPr>
              <w:t>BLS Standard</w:t>
            </w:r>
          </w:p>
          <w:p w:rsidR="00346FD1" w:rsidRPr="001F222E" w:rsidRDefault="00346FD1" w:rsidP="00860E15">
            <w:pPr>
              <w:widowControl/>
              <w:tabs>
                <w:tab w:val="left" w:pos="-1200"/>
              </w:tabs>
              <w:jc w:val="center"/>
              <w:rPr>
                <w:sz w:val="22"/>
                <w:szCs w:val="22"/>
              </w:rPr>
            </w:pPr>
            <w:r w:rsidRPr="001F222E">
              <w:rPr>
                <w:sz w:val="22"/>
                <w:szCs w:val="22"/>
              </w:rPr>
              <w:t>Occupational</w:t>
            </w:r>
          </w:p>
          <w:p w:rsidR="00346FD1" w:rsidRPr="001F222E" w:rsidRDefault="00346FD1" w:rsidP="00860E15">
            <w:pPr>
              <w:widowControl/>
              <w:tabs>
                <w:tab w:val="left" w:pos="-1200"/>
              </w:tabs>
              <w:jc w:val="center"/>
              <w:rPr>
                <w:sz w:val="22"/>
                <w:szCs w:val="22"/>
              </w:rPr>
            </w:pPr>
            <w:r w:rsidRPr="001F222E">
              <w:rPr>
                <w:sz w:val="22"/>
                <w:szCs w:val="22"/>
              </w:rPr>
              <w:t>Category (SOC) code</w:t>
            </w:r>
          </w:p>
        </w:tc>
        <w:tc>
          <w:tcPr>
            <w:tcW w:w="0" w:type="auto"/>
          </w:tcPr>
          <w:p w:rsidR="00346FD1" w:rsidRPr="001F222E" w:rsidRDefault="00346FD1" w:rsidP="00860E15">
            <w:pPr>
              <w:widowControl/>
              <w:tabs>
                <w:tab w:val="left" w:pos="-1200"/>
              </w:tabs>
              <w:jc w:val="center"/>
              <w:rPr>
                <w:sz w:val="22"/>
                <w:szCs w:val="22"/>
              </w:rPr>
            </w:pPr>
            <w:r w:rsidRPr="001F222E">
              <w:rPr>
                <w:sz w:val="22"/>
                <w:szCs w:val="22"/>
              </w:rPr>
              <w:t>May 20</w:t>
            </w:r>
            <w:r w:rsidR="00643DC8">
              <w:rPr>
                <w:sz w:val="22"/>
                <w:szCs w:val="22"/>
              </w:rPr>
              <w:t>10</w:t>
            </w:r>
            <w:r w:rsidRPr="001F222E">
              <w:rPr>
                <w:sz w:val="22"/>
                <w:szCs w:val="22"/>
              </w:rPr>
              <w:t xml:space="preserve"> Unloaded</w:t>
            </w:r>
          </w:p>
          <w:p w:rsidR="00346FD1" w:rsidRPr="001F222E" w:rsidRDefault="00346FD1" w:rsidP="00860E15">
            <w:pPr>
              <w:widowControl/>
              <w:tabs>
                <w:tab w:val="left" w:pos="-1200"/>
              </w:tabs>
              <w:jc w:val="center"/>
              <w:rPr>
                <w:sz w:val="22"/>
                <w:szCs w:val="22"/>
              </w:rPr>
            </w:pPr>
            <w:r w:rsidRPr="001F222E">
              <w:rPr>
                <w:sz w:val="22"/>
                <w:szCs w:val="22"/>
              </w:rPr>
              <w:t>Wage Rate</w:t>
            </w:r>
            <w:r w:rsidR="009D551D" w:rsidRPr="001F222E">
              <w:rPr>
                <w:sz w:val="22"/>
                <w:szCs w:val="22"/>
              </w:rPr>
              <w:t xml:space="preserve"> </w:t>
            </w:r>
            <w:r w:rsidRPr="001F222E">
              <w:rPr>
                <w:sz w:val="22"/>
                <w:szCs w:val="22"/>
              </w:rPr>
              <w:t>($/hour)*</w:t>
            </w:r>
          </w:p>
        </w:tc>
        <w:tc>
          <w:tcPr>
            <w:tcW w:w="0" w:type="auto"/>
          </w:tcPr>
          <w:p w:rsidR="009D551D" w:rsidRPr="001F222E" w:rsidRDefault="009D551D" w:rsidP="00860E15">
            <w:pPr>
              <w:widowControl/>
              <w:tabs>
                <w:tab w:val="left" w:pos="-1200"/>
              </w:tabs>
              <w:jc w:val="center"/>
              <w:rPr>
                <w:sz w:val="22"/>
                <w:szCs w:val="22"/>
              </w:rPr>
            </w:pPr>
          </w:p>
          <w:p w:rsidR="00860E15" w:rsidRPr="001F222E" w:rsidRDefault="009D551D" w:rsidP="00860E15">
            <w:pPr>
              <w:widowControl/>
              <w:tabs>
                <w:tab w:val="left" w:pos="-1200"/>
              </w:tabs>
              <w:jc w:val="center"/>
              <w:rPr>
                <w:sz w:val="22"/>
                <w:szCs w:val="22"/>
              </w:rPr>
            </w:pPr>
            <w:r w:rsidRPr="001F222E">
              <w:rPr>
                <w:sz w:val="22"/>
                <w:szCs w:val="22"/>
              </w:rPr>
              <w:t>Fringe/Overhead</w:t>
            </w:r>
          </w:p>
          <w:p w:rsidR="009D551D" w:rsidRPr="001F222E" w:rsidRDefault="009D551D" w:rsidP="00860E15">
            <w:pPr>
              <w:widowControl/>
              <w:tabs>
                <w:tab w:val="left" w:pos="-1200"/>
              </w:tabs>
              <w:jc w:val="center"/>
              <w:rPr>
                <w:sz w:val="22"/>
                <w:szCs w:val="22"/>
              </w:rPr>
            </w:pPr>
            <w:r w:rsidRPr="001F222E">
              <w:rPr>
                <w:sz w:val="22"/>
                <w:szCs w:val="22"/>
              </w:rPr>
              <w:t>Multiplier</w:t>
            </w:r>
          </w:p>
        </w:tc>
        <w:tc>
          <w:tcPr>
            <w:tcW w:w="0" w:type="auto"/>
          </w:tcPr>
          <w:p w:rsidR="009D551D" w:rsidRPr="001F222E" w:rsidRDefault="009D551D" w:rsidP="00860E15">
            <w:pPr>
              <w:widowControl/>
              <w:tabs>
                <w:tab w:val="left" w:pos="-1200"/>
              </w:tabs>
              <w:jc w:val="center"/>
              <w:rPr>
                <w:sz w:val="22"/>
                <w:szCs w:val="22"/>
              </w:rPr>
            </w:pPr>
          </w:p>
          <w:p w:rsidR="00860E15" w:rsidRPr="001F222E" w:rsidRDefault="00860E15" w:rsidP="00643DC8">
            <w:pPr>
              <w:widowControl/>
              <w:tabs>
                <w:tab w:val="left" w:pos="-1200"/>
              </w:tabs>
              <w:jc w:val="center"/>
              <w:rPr>
                <w:sz w:val="22"/>
                <w:szCs w:val="22"/>
              </w:rPr>
            </w:pPr>
            <w:r w:rsidRPr="001F222E">
              <w:rPr>
                <w:sz w:val="22"/>
                <w:szCs w:val="22"/>
              </w:rPr>
              <w:t xml:space="preserve">May </w:t>
            </w:r>
            <w:r w:rsidR="00643DC8" w:rsidRPr="001F222E">
              <w:rPr>
                <w:sz w:val="22"/>
                <w:szCs w:val="22"/>
              </w:rPr>
              <w:t>20</w:t>
            </w:r>
            <w:r w:rsidR="00643DC8">
              <w:rPr>
                <w:sz w:val="22"/>
                <w:szCs w:val="22"/>
              </w:rPr>
              <w:t>10</w:t>
            </w:r>
            <w:r w:rsidR="00643DC8" w:rsidRPr="001F222E">
              <w:rPr>
                <w:sz w:val="22"/>
                <w:szCs w:val="22"/>
              </w:rPr>
              <w:t xml:space="preserve"> </w:t>
            </w:r>
            <w:r w:rsidRPr="001F222E">
              <w:rPr>
                <w:sz w:val="22"/>
                <w:szCs w:val="22"/>
              </w:rPr>
              <w:t>Loaded Wage Ra</w:t>
            </w:r>
            <w:r w:rsidR="00643DC8">
              <w:rPr>
                <w:sz w:val="22"/>
                <w:szCs w:val="22"/>
              </w:rPr>
              <w:t>te</w:t>
            </w:r>
          </w:p>
        </w:tc>
      </w:tr>
      <w:tr w:rsidR="00860E15" w:rsidRPr="001F222E" w:rsidTr="00E82A7D">
        <w:tc>
          <w:tcPr>
            <w:tcW w:w="0" w:type="auto"/>
          </w:tcPr>
          <w:p w:rsidR="004D47C2" w:rsidRPr="001F222E" w:rsidRDefault="004D47C2" w:rsidP="00860E15">
            <w:pPr>
              <w:widowControl/>
              <w:tabs>
                <w:tab w:val="left" w:pos="-1200"/>
              </w:tabs>
              <w:jc w:val="center"/>
              <w:rPr>
                <w:sz w:val="22"/>
                <w:szCs w:val="22"/>
              </w:rPr>
            </w:pPr>
          </w:p>
          <w:p w:rsidR="00346FD1" w:rsidRPr="001F222E" w:rsidRDefault="00346FD1" w:rsidP="00860E15">
            <w:pPr>
              <w:widowControl/>
              <w:tabs>
                <w:tab w:val="left" w:pos="-1200"/>
              </w:tabs>
              <w:jc w:val="center"/>
              <w:rPr>
                <w:sz w:val="22"/>
                <w:szCs w:val="22"/>
              </w:rPr>
            </w:pPr>
            <w:r w:rsidRPr="001F222E">
              <w:rPr>
                <w:sz w:val="22"/>
                <w:szCs w:val="22"/>
              </w:rPr>
              <w:t>Legal</w:t>
            </w:r>
          </w:p>
        </w:tc>
        <w:tc>
          <w:tcPr>
            <w:tcW w:w="0" w:type="auto"/>
          </w:tcPr>
          <w:p w:rsidR="00346FD1" w:rsidRPr="001F222E" w:rsidRDefault="00346FD1" w:rsidP="00860E15">
            <w:pPr>
              <w:widowControl/>
              <w:tabs>
                <w:tab w:val="left" w:pos="-1200"/>
              </w:tabs>
              <w:jc w:val="center"/>
              <w:rPr>
                <w:sz w:val="22"/>
                <w:szCs w:val="22"/>
              </w:rPr>
            </w:pPr>
            <w:r w:rsidRPr="001F222E">
              <w:rPr>
                <w:sz w:val="22"/>
                <w:szCs w:val="22"/>
              </w:rPr>
              <w:t>SOC 23-1011</w:t>
            </w:r>
          </w:p>
          <w:p w:rsidR="00346FD1" w:rsidRPr="001F222E" w:rsidRDefault="00346FD1" w:rsidP="00860E15">
            <w:pPr>
              <w:widowControl/>
              <w:tabs>
                <w:tab w:val="left" w:pos="-1200"/>
              </w:tabs>
              <w:jc w:val="center"/>
              <w:rPr>
                <w:sz w:val="22"/>
                <w:szCs w:val="22"/>
              </w:rPr>
            </w:pPr>
            <w:r w:rsidRPr="001F222E">
              <w:rPr>
                <w:sz w:val="22"/>
                <w:szCs w:val="22"/>
              </w:rPr>
              <w:t>Lawyers</w:t>
            </w:r>
          </w:p>
        </w:tc>
        <w:tc>
          <w:tcPr>
            <w:tcW w:w="0" w:type="auto"/>
          </w:tcPr>
          <w:p w:rsidR="004D47C2" w:rsidRPr="001F222E" w:rsidRDefault="004D47C2" w:rsidP="00860E15">
            <w:pPr>
              <w:widowControl/>
              <w:tabs>
                <w:tab w:val="left" w:pos="-1200"/>
              </w:tabs>
              <w:jc w:val="center"/>
              <w:rPr>
                <w:sz w:val="22"/>
                <w:szCs w:val="22"/>
              </w:rPr>
            </w:pPr>
          </w:p>
          <w:p w:rsidR="00346FD1" w:rsidRPr="001F222E" w:rsidRDefault="00346FD1" w:rsidP="00A857D1">
            <w:pPr>
              <w:widowControl/>
              <w:tabs>
                <w:tab w:val="left" w:pos="-1200"/>
              </w:tabs>
              <w:jc w:val="center"/>
              <w:rPr>
                <w:sz w:val="22"/>
                <w:szCs w:val="22"/>
              </w:rPr>
            </w:pPr>
            <w:r w:rsidRPr="001F222E">
              <w:rPr>
                <w:sz w:val="22"/>
                <w:szCs w:val="22"/>
              </w:rPr>
              <w:t>$</w:t>
            </w:r>
            <w:r w:rsidR="00A857D1">
              <w:rPr>
                <w:sz w:val="22"/>
                <w:szCs w:val="22"/>
              </w:rPr>
              <w:t>39.51</w:t>
            </w:r>
          </w:p>
        </w:tc>
        <w:tc>
          <w:tcPr>
            <w:tcW w:w="0" w:type="auto"/>
          </w:tcPr>
          <w:p w:rsidR="004D47C2" w:rsidRPr="001F222E" w:rsidRDefault="004D47C2" w:rsidP="00860E15">
            <w:pPr>
              <w:widowControl/>
              <w:tabs>
                <w:tab w:val="left" w:pos="-1200"/>
              </w:tabs>
              <w:jc w:val="center"/>
              <w:rPr>
                <w:sz w:val="22"/>
                <w:szCs w:val="22"/>
              </w:rPr>
            </w:pPr>
          </w:p>
          <w:p w:rsidR="00346FD1" w:rsidRPr="001F222E" w:rsidRDefault="00346FD1" w:rsidP="00643DC8">
            <w:pPr>
              <w:widowControl/>
              <w:tabs>
                <w:tab w:val="left" w:pos="-1200"/>
              </w:tabs>
              <w:jc w:val="center"/>
              <w:rPr>
                <w:sz w:val="22"/>
                <w:szCs w:val="22"/>
              </w:rPr>
            </w:pPr>
            <w:r w:rsidRPr="001F222E">
              <w:rPr>
                <w:sz w:val="22"/>
                <w:szCs w:val="22"/>
              </w:rPr>
              <w:t>1</w:t>
            </w:r>
            <w:r w:rsidR="004D47C2" w:rsidRPr="001F222E">
              <w:rPr>
                <w:sz w:val="22"/>
                <w:szCs w:val="22"/>
              </w:rPr>
              <w:t>.</w:t>
            </w:r>
            <w:r w:rsidR="00643DC8">
              <w:rPr>
                <w:sz w:val="22"/>
                <w:szCs w:val="22"/>
              </w:rPr>
              <w:t>6</w:t>
            </w:r>
          </w:p>
        </w:tc>
        <w:tc>
          <w:tcPr>
            <w:tcW w:w="0" w:type="auto"/>
          </w:tcPr>
          <w:p w:rsidR="004D47C2" w:rsidRPr="001F222E" w:rsidRDefault="004D47C2" w:rsidP="00860E15">
            <w:pPr>
              <w:widowControl/>
              <w:tabs>
                <w:tab w:val="left" w:pos="-1200"/>
              </w:tabs>
              <w:jc w:val="center"/>
              <w:rPr>
                <w:sz w:val="22"/>
                <w:szCs w:val="22"/>
              </w:rPr>
            </w:pPr>
          </w:p>
          <w:p w:rsidR="00346FD1" w:rsidRPr="001F222E" w:rsidRDefault="00346FD1" w:rsidP="00643DC8">
            <w:pPr>
              <w:widowControl/>
              <w:tabs>
                <w:tab w:val="left" w:pos="-1200"/>
              </w:tabs>
              <w:jc w:val="center"/>
              <w:rPr>
                <w:sz w:val="22"/>
                <w:szCs w:val="22"/>
              </w:rPr>
            </w:pPr>
            <w:r w:rsidRPr="001F222E">
              <w:rPr>
                <w:sz w:val="22"/>
                <w:szCs w:val="22"/>
              </w:rPr>
              <w:t>$</w:t>
            </w:r>
            <w:r w:rsidR="00643DC8">
              <w:rPr>
                <w:sz w:val="22"/>
                <w:szCs w:val="22"/>
              </w:rPr>
              <w:t>63.22</w:t>
            </w:r>
          </w:p>
        </w:tc>
      </w:tr>
      <w:tr w:rsidR="00860E15" w:rsidRPr="001F222E" w:rsidTr="00E82A7D">
        <w:tc>
          <w:tcPr>
            <w:tcW w:w="0" w:type="auto"/>
          </w:tcPr>
          <w:p w:rsidR="004D47C2" w:rsidRPr="001F222E" w:rsidRDefault="004D47C2" w:rsidP="00860E15">
            <w:pPr>
              <w:widowControl/>
              <w:tabs>
                <w:tab w:val="left" w:pos="-1200"/>
              </w:tabs>
              <w:jc w:val="center"/>
              <w:rPr>
                <w:sz w:val="22"/>
                <w:szCs w:val="22"/>
              </w:rPr>
            </w:pPr>
          </w:p>
          <w:p w:rsidR="004D47C2" w:rsidRPr="001F222E" w:rsidRDefault="004D47C2" w:rsidP="00860E15">
            <w:pPr>
              <w:widowControl/>
              <w:tabs>
                <w:tab w:val="left" w:pos="-1200"/>
              </w:tabs>
              <w:jc w:val="center"/>
              <w:rPr>
                <w:sz w:val="22"/>
                <w:szCs w:val="22"/>
              </w:rPr>
            </w:pPr>
          </w:p>
          <w:p w:rsidR="00346FD1" w:rsidRPr="001F222E" w:rsidRDefault="00346FD1" w:rsidP="00860E15">
            <w:pPr>
              <w:widowControl/>
              <w:tabs>
                <w:tab w:val="left" w:pos="-1200"/>
              </w:tabs>
              <w:jc w:val="center"/>
              <w:rPr>
                <w:sz w:val="22"/>
                <w:szCs w:val="22"/>
              </w:rPr>
            </w:pPr>
            <w:r w:rsidRPr="001F222E">
              <w:rPr>
                <w:sz w:val="22"/>
                <w:szCs w:val="22"/>
              </w:rPr>
              <w:t>Managerial</w:t>
            </w:r>
          </w:p>
        </w:tc>
        <w:tc>
          <w:tcPr>
            <w:tcW w:w="0" w:type="auto"/>
          </w:tcPr>
          <w:p w:rsidR="00346FD1" w:rsidRPr="001F222E" w:rsidRDefault="00346FD1" w:rsidP="00860E15">
            <w:pPr>
              <w:widowControl/>
              <w:tabs>
                <w:tab w:val="left" w:pos="-1200"/>
              </w:tabs>
              <w:jc w:val="center"/>
              <w:rPr>
                <w:sz w:val="22"/>
                <w:szCs w:val="22"/>
              </w:rPr>
            </w:pPr>
            <w:r w:rsidRPr="001F222E">
              <w:rPr>
                <w:sz w:val="22"/>
                <w:szCs w:val="22"/>
              </w:rPr>
              <w:t>SOC 11-0000</w:t>
            </w:r>
          </w:p>
          <w:p w:rsidR="00346FD1" w:rsidRPr="001F222E" w:rsidRDefault="00346FD1" w:rsidP="00860E15">
            <w:pPr>
              <w:widowControl/>
              <w:tabs>
                <w:tab w:val="left" w:pos="-1200"/>
              </w:tabs>
              <w:jc w:val="center"/>
              <w:rPr>
                <w:sz w:val="22"/>
                <w:szCs w:val="22"/>
              </w:rPr>
            </w:pPr>
            <w:r w:rsidRPr="001F222E">
              <w:rPr>
                <w:sz w:val="22"/>
                <w:szCs w:val="22"/>
              </w:rPr>
              <w:t>Management</w:t>
            </w:r>
          </w:p>
          <w:p w:rsidR="00346FD1" w:rsidRPr="001F222E" w:rsidRDefault="00346FD1" w:rsidP="00860E15">
            <w:pPr>
              <w:widowControl/>
              <w:tabs>
                <w:tab w:val="left" w:pos="-1200"/>
              </w:tabs>
              <w:jc w:val="center"/>
              <w:rPr>
                <w:sz w:val="22"/>
                <w:szCs w:val="22"/>
              </w:rPr>
            </w:pPr>
            <w:r w:rsidRPr="001F222E">
              <w:rPr>
                <w:sz w:val="22"/>
                <w:szCs w:val="22"/>
              </w:rPr>
              <w:t>Occupations</w:t>
            </w:r>
          </w:p>
        </w:tc>
        <w:tc>
          <w:tcPr>
            <w:tcW w:w="0" w:type="auto"/>
          </w:tcPr>
          <w:p w:rsidR="004D47C2" w:rsidRPr="001F222E" w:rsidRDefault="004D47C2" w:rsidP="00860E15">
            <w:pPr>
              <w:widowControl/>
              <w:tabs>
                <w:tab w:val="left" w:pos="-1200"/>
              </w:tabs>
              <w:jc w:val="center"/>
              <w:rPr>
                <w:sz w:val="22"/>
                <w:szCs w:val="22"/>
              </w:rPr>
            </w:pPr>
          </w:p>
          <w:p w:rsidR="004D47C2" w:rsidRPr="001F222E" w:rsidRDefault="004D47C2" w:rsidP="00860E15">
            <w:pPr>
              <w:widowControl/>
              <w:tabs>
                <w:tab w:val="left" w:pos="-1200"/>
              </w:tabs>
              <w:jc w:val="center"/>
              <w:rPr>
                <w:sz w:val="22"/>
                <w:szCs w:val="22"/>
              </w:rPr>
            </w:pPr>
          </w:p>
          <w:p w:rsidR="00346FD1" w:rsidRPr="001F222E" w:rsidRDefault="00346FD1" w:rsidP="00A857D1">
            <w:pPr>
              <w:widowControl/>
              <w:tabs>
                <w:tab w:val="left" w:pos="-1200"/>
              </w:tabs>
              <w:jc w:val="center"/>
              <w:rPr>
                <w:sz w:val="22"/>
                <w:szCs w:val="22"/>
              </w:rPr>
            </w:pPr>
            <w:r w:rsidRPr="001F222E">
              <w:rPr>
                <w:sz w:val="22"/>
                <w:szCs w:val="22"/>
              </w:rPr>
              <w:t>$</w:t>
            </w:r>
            <w:r w:rsidR="00A857D1">
              <w:rPr>
                <w:sz w:val="22"/>
                <w:szCs w:val="22"/>
              </w:rPr>
              <w:t>38.36</w:t>
            </w:r>
          </w:p>
        </w:tc>
        <w:tc>
          <w:tcPr>
            <w:tcW w:w="0" w:type="auto"/>
          </w:tcPr>
          <w:p w:rsidR="004D47C2" w:rsidRPr="001F222E" w:rsidRDefault="004D47C2" w:rsidP="00860E15">
            <w:pPr>
              <w:widowControl/>
              <w:tabs>
                <w:tab w:val="left" w:pos="-1200"/>
              </w:tabs>
              <w:jc w:val="center"/>
              <w:rPr>
                <w:sz w:val="22"/>
                <w:szCs w:val="22"/>
              </w:rPr>
            </w:pPr>
          </w:p>
          <w:p w:rsidR="004D47C2" w:rsidRPr="001F222E" w:rsidRDefault="004D47C2" w:rsidP="00860E15">
            <w:pPr>
              <w:widowControl/>
              <w:tabs>
                <w:tab w:val="left" w:pos="-1200"/>
              </w:tabs>
              <w:jc w:val="center"/>
              <w:rPr>
                <w:sz w:val="22"/>
                <w:szCs w:val="22"/>
              </w:rPr>
            </w:pPr>
          </w:p>
          <w:p w:rsidR="00346FD1" w:rsidRPr="001F222E" w:rsidRDefault="00346FD1" w:rsidP="00643DC8">
            <w:pPr>
              <w:widowControl/>
              <w:tabs>
                <w:tab w:val="left" w:pos="-1200"/>
              </w:tabs>
              <w:jc w:val="center"/>
              <w:rPr>
                <w:sz w:val="22"/>
                <w:szCs w:val="22"/>
              </w:rPr>
            </w:pPr>
            <w:r w:rsidRPr="001F222E">
              <w:rPr>
                <w:sz w:val="22"/>
                <w:szCs w:val="22"/>
              </w:rPr>
              <w:t>1.</w:t>
            </w:r>
            <w:r w:rsidR="00643DC8">
              <w:rPr>
                <w:sz w:val="22"/>
                <w:szCs w:val="22"/>
              </w:rPr>
              <w:t>6</w:t>
            </w:r>
          </w:p>
        </w:tc>
        <w:tc>
          <w:tcPr>
            <w:tcW w:w="0" w:type="auto"/>
          </w:tcPr>
          <w:p w:rsidR="004D47C2" w:rsidRPr="001F222E" w:rsidRDefault="004D47C2" w:rsidP="00860E15">
            <w:pPr>
              <w:widowControl/>
              <w:tabs>
                <w:tab w:val="left" w:pos="-1200"/>
              </w:tabs>
              <w:jc w:val="center"/>
              <w:rPr>
                <w:sz w:val="22"/>
                <w:szCs w:val="22"/>
              </w:rPr>
            </w:pPr>
          </w:p>
          <w:p w:rsidR="004D47C2" w:rsidRPr="001F222E" w:rsidRDefault="004D47C2" w:rsidP="00860E15">
            <w:pPr>
              <w:widowControl/>
              <w:tabs>
                <w:tab w:val="left" w:pos="-1200"/>
              </w:tabs>
              <w:jc w:val="center"/>
              <w:rPr>
                <w:sz w:val="22"/>
                <w:szCs w:val="22"/>
              </w:rPr>
            </w:pPr>
          </w:p>
          <w:p w:rsidR="00346FD1" w:rsidRPr="001F222E" w:rsidRDefault="00346FD1" w:rsidP="00643DC8">
            <w:pPr>
              <w:widowControl/>
              <w:tabs>
                <w:tab w:val="left" w:pos="-1200"/>
              </w:tabs>
              <w:jc w:val="center"/>
              <w:rPr>
                <w:sz w:val="22"/>
                <w:szCs w:val="22"/>
              </w:rPr>
            </w:pPr>
            <w:r w:rsidRPr="001F222E">
              <w:rPr>
                <w:sz w:val="22"/>
                <w:szCs w:val="22"/>
              </w:rPr>
              <w:t>$</w:t>
            </w:r>
            <w:r w:rsidR="00643DC8">
              <w:rPr>
                <w:sz w:val="22"/>
                <w:szCs w:val="22"/>
              </w:rPr>
              <w:t>61.38</w:t>
            </w:r>
          </w:p>
        </w:tc>
      </w:tr>
      <w:tr w:rsidR="00860E15" w:rsidRPr="001F222E" w:rsidTr="00E82A7D">
        <w:tc>
          <w:tcPr>
            <w:tcW w:w="0" w:type="auto"/>
          </w:tcPr>
          <w:p w:rsidR="004D47C2" w:rsidRPr="001F222E" w:rsidRDefault="004D47C2" w:rsidP="00860E15">
            <w:pPr>
              <w:widowControl/>
              <w:tabs>
                <w:tab w:val="left" w:pos="-1200"/>
              </w:tabs>
              <w:jc w:val="center"/>
              <w:rPr>
                <w:sz w:val="22"/>
                <w:szCs w:val="22"/>
              </w:rPr>
            </w:pPr>
          </w:p>
          <w:p w:rsidR="00346FD1" w:rsidRPr="001F222E" w:rsidRDefault="00346FD1" w:rsidP="00860E15">
            <w:pPr>
              <w:widowControl/>
              <w:tabs>
                <w:tab w:val="left" w:pos="-1200"/>
              </w:tabs>
              <w:jc w:val="center"/>
              <w:rPr>
                <w:sz w:val="22"/>
                <w:szCs w:val="22"/>
              </w:rPr>
            </w:pPr>
            <w:r w:rsidRPr="001F222E">
              <w:rPr>
                <w:sz w:val="22"/>
                <w:szCs w:val="22"/>
              </w:rPr>
              <w:t>Technical</w:t>
            </w:r>
          </w:p>
        </w:tc>
        <w:tc>
          <w:tcPr>
            <w:tcW w:w="0" w:type="auto"/>
          </w:tcPr>
          <w:p w:rsidR="00346FD1" w:rsidRPr="001F222E" w:rsidRDefault="00BF3150" w:rsidP="00860E15">
            <w:pPr>
              <w:widowControl/>
              <w:tabs>
                <w:tab w:val="left" w:pos="-1200"/>
              </w:tabs>
              <w:jc w:val="center"/>
              <w:rPr>
                <w:sz w:val="22"/>
                <w:szCs w:val="22"/>
              </w:rPr>
            </w:pPr>
            <w:r w:rsidRPr="001F222E">
              <w:rPr>
                <w:sz w:val="22"/>
                <w:szCs w:val="22"/>
              </w:rPr>
              <w:t>Environmental</w:t>
            </w:r>
          </w:p>
          <w:p w:rsidR="00BF3150" w:rsidRPr="001F222E" w:rsidRDefault="00BF3150" w:rsidP="00860E15">
            <w:pPr>
              <w:widowControl/>
              <w:tabs>
                <w:tab w:val="left" w:pos="-1200"/>
              </w:tabs>
              <w:jc w:val="center"/>
              <w:rPr>
                <w:sz w:val="22"/>
                <w:szCs w:val="22"/>
              </w:rPr>
            </w:pPr>
            <w:r w:rsidRPr="001F222E">
              <w:rPr>
                <w:sz w:val="22"/>
                <w:szCs w:val="22"/>
              </w:rPr>
              <w:t>Science &amp; Protection</w:t>
            </w:r>
          </w:p>
        </w:tc>
        <w:tc>
          <w:tcPr>
            <w:tcW w:w="0" w:type="auto"/>
          </w:tcPr>
          <w:p w:rsidR="004D47C2" w:rsidRPr="001F222E" w:rsidRDefault="004D47C2" w:rsidP="00860E15">
            <w:pPr>
              <w:widowControl/>
              <w:tabs>
                <w:tab w:val="left" w:pos="-1200"/>
              </w:tabs>
              <w:jc w:val="center"/>
              <w:rPr>
                <w:sz w:val="22"/>
                <w:szCs w:val="22"/>
              </w:rPr>
            </w:pPr>
          </w:p>
          <w:p w:rsidR="00346FD1" w:rsidRPr="001F222E" w:rsidRDefault="00346FD1" w:rsidP="00A857D1">
            <w:pPr>
              <w:widowControl/>
              <w:tabs>
                <w:tab w:val="left" w:pos="-1200"/>
              </w:tabs>
              <w:jc w:val="center"/>
              <w:rPr>
                <w:sz w:val="22"/>
                <w:szCs w:val="22"/>
              </w:rPr>
            </w:pPr>
            <w:r w:rsidRPr="001F222E">
              <w:rPr>
                <w:sz w:val="22"/>
                <w:szCs w:val="22"/>
              </w:rPr>
              <w:t>$</w:t>
            </w:r>
            <w:r w:rsidR="00A857D1">
              <w:rPr>
                <w:sz w:val="22"/>
                <w:szCs w:val="22"/>
              </w:rPr>
              <w:t>22.85</w:t>
            </w:r>
          </w:p>
        </w:tc>
        <w:tc>
          <w:tcPr>
            <w:tcW w:w="0" w:type="auto"/>
          </w:tcPr>
          <w:p w:rsidR="004D47C2" w:rsidRPr="001F222E" w:rsidRDefault="004D47C2" w:rsidP="00860E15">
            <w:pPr>
              <w:widowControl/>
              <w:tabs>
                <w:tab w:val="left" w:pos="-1200"/>
              </w:tabs>
              <w:jc w:val="center"/>
              <w:rPr>
                <w:sz w:val="22"/>
                <w:szCs w:val="22"/>
              </w:rPr>
            </w:pPr>
          </w:p>
          <w:p w:rsidR="00346FD1" w:rsidRPr="001F222E" w:rsidRDefault="00346FD1" w:rsidP="00643DC8">
            <w:pPr>
              <w:widowControl/>
              <w:tabs>
                <w:tab w:val="left" w:pos="-1200"/>
              </w:tabs>
              <w:jc w:val="center"/>
              <w:rPr>
                <w:sz w:val="22"/>
                <w:szCs w:val="22"/>
              </w:rPr>
            </w:pPr>
            <w:r w:rsidRPr="001F222E">
              <w:rPr>
                <w:sz w:val="22"/>
                <w:szCs w:val="22"/>
              </w:rPr>
              <w:t>1.</w:t>
            </w:r>
            <w:r w:rsidR="00643DC8">
              <w:rPr>
                <w:sz w:val="22"/>
                <w:szCs w:val="22"/>
              </w:rPr>
              <w:t>6</w:t>
            </w:r>
          </w:p>
        </w:tc>
        <w:tc>
          <w:tcPr>
            <w:tcW w:w="0" w:type="auto"/>
          </w:tcPr>
          <w:p w:rsidR="004D47C2" w:rsidRPr="001F222E" w:rsidRDefault="004D47C2" w:rsidP="00860E15">
            <w:pPr>
              <w:widowControl/>
              <w:tabs>
                <w:tab w:val="left" w:pos="-1200"/>
              </w:tabs>
              <w:jc w:val="center"/>
              <w:rPr>
                <w:sz w:val="22"/>
                <w:szCs w:val="22"/>
              </w:rPr>
            </w:pPr>
          </w:p>
          <w:p w:rsidR="00346FD1" w:rsidRPr="001F222E" w:rsidRDefault="00346FD1" w:rsidP="00643DC8">
            <w:pPr>
              <w:widowControl/>
              <w:tabs>
                <w:tab w:val="left" w:pos="-1200"/>
              </w:tabs>
              <w:jc w:val="center"/>
              <w:rPr>
                <w:sz w:val="22"/>
                <w:szCs w:val="22"/>
              </w:rPr>
            </w:pPr>
            <w:r w:rsidRPr="001F222E">
              <w:rPr>
                <w:sz w:val="22"/>
                <w:szCs w:val="22"/>
              </w:rPr>
              <w:t>$</w:t>
            </w:r>
            <w:r w:rsidR="00643DC8">
              <w:rPr>
                <w:sz w:val="22"/>
                <w:szCs w:val="22"/>
              </w:rPr>
              <w:t>36.56</w:t>
            </w:r>
          </w:p>
        </w:tc>
      </w:tr>
      <w:tr w:rsidR="00860E15" w:rsidRPr="001F222E" w:rsidTr="00E82A7D">
        <w:tc>
          <w:tcPr>
            <w:tcW w:w="0" w:type="auto"/>
          </w:tcPr>
          <w:p w:rsidR="004D47C2" w:rsidRPr="001F222E" w:rsidRDefault="004D47C2" w:rsidP="00860E15">
            <w:pPr>
              <w:widowControl/>
              <w:tabs>
                <w:tab w:val="left" w:pos="-1200"/>
              </w:tabs>
              <w:jc w:val="center"/>
              <w:rPr>
                <w:sz w:val="22"/>
                <w:szCs w:val="22"/>
              </w:rPr>
            </w:pPr>
          </w:p>
          <w:p w:rsidR="00346FD1" w:rsidRPr="001F222E" w:rsidRDefault="00346FD1" w:rsidP="00860E15">
            <w:pPr>
              <w:widowControl/>
              <w:tabs>
                <w:tab w:val="left" w:pos="-1200"/>
              </w:tabs>
              <w:jc w:val="center"/>
              <w:rPr>
                <w:sz w:val="22"/>
                <w:szCs w:val="22"/>
              </w:rPr>
            </w:pPr>
            <w:r w:rsidRPr="001F222E">
              <w:rPr>
                <w:sz w:val="22"/>
                <w:szCs w:val="22"/>
              </w:rPr>
              <w:t>Clerical</w:t>
            </w:r>
          </w:p>
        </w:tc>
        <w:tc>
          <w:tcPr>
            <w:tcW w:w="0" w:type="auto"/>
          </w:tcPr>
          <w:p w:rsidR="00346FD1" w:rsidRPr="001F222E" w:rsidRDefault="00346FD1" w:rsidP="00860E15">
            <w:pPr>
              <w:widowControl/>
              <w:tabs>
                <w:tab w:val="left" w:pos="-1200"/>
              </w:tabs>
              <w:jc w:val="center"/>
              <w:rPr>
                <w:sz w:val="22"/>
                <w:szCs w:val="22"/>
              </w:rPr>
            </w:pPr>
            <w:r w:rsidRPr="001F222E">
              <w:rPr>
                <w:sz w:val="22"/>
                <w:szCs w:val="22"/>
              </w:rPr>
              <w:t>SOC 43-9061 Office</w:t>
            </w:r>
          </w:p>
          <w:p w:rsidR="00346FD1" w:rsidRPr="001F222E" w:rsidRDefault="00346FD1" w:rsidP="00860E15">
            <w:pPr>
              <w:widowControl/>
              <w:tabs>
                <w:tab w:val="left" w:pos="-1200"/>
              </w:tabs>
              <w:jc w:val="center"/>
              <w:rPr>
                <w:sz w:val="22"/>
                <w:szCs w:val="22"/>
              </w:rPr>
            </w:pPr>
            <w:r w:rsidRPr="001F222E">
              <w:rPr>
                <w:sz w:val="22"/>
                <w:szCs w:val="22"/>
              </w:rPr>
              <w:t>Clerks, General</w:t>
            </w:r>
          </w:p>
        </w:tc>
        <w:tc>
          <w:tcPr>
            <w:tcW w:w="0" w:type="auto"/>
          </w:tcPr>
          <w:p w:rsidR="004D47C2" w:rsidRPr="001F222E" w:rsidRDefault="004D47C2" w:rsidP="00860E15">
            <w:pPr>
              <w:widowControl/>
              <w:tabs>
                <w:tab w:val="left" w:pos="-1200"/>
              </w:tabs>
              <w:jc w:val="center"/>
              <w:rPr>
                <w:sz w:val="22"/>
                <w:szCs w:val="22"/>
              </w:rPr>
            </w:pPr>
          </w:p>
          <w:p w:rsidR="00346FD1" w:rsidRPr="001F222E" w:rsidRDefault="00346FD1" w:rsidP="00A857D1">
            <w:pPr>
              <w:widowControl/>
              <w:tabs>
                <w:tab w:val="left" w:pos="-1200"/>
              </w:tabs>
              <w:jc w:val="center"/>
              <w:rPr>
                <w:sz w:val="22"/>
                <w:szCs w:val="22"/>
              </w:rPr>
            </w:pPr>
            <w:r w:rsidRPr="001F222E">
              <w:rPr>
                <w:sz w:val="22"/>
                <w:szCs w:val="22"/>
              </w:rPr>
              <w:t>$</w:t>
            </w:r>
            <w:r w:rsidR="00A857D1">
              <w:rPr>
                <w:sz w:val="22"/>
                <w:szCs w:val="22"/>
              </w:rPr>
              <w:t>15.03</w:t>
            </w:r>
          </w:p>
        </w:tc>
        <w:tc>
          <w:tcPr>
            <w:tcW w:w="0" w:type="auto"/>
          </w:tcPr>
          <w:p w:rsidR="004D47C2" w:rsidRPr="001F222E" w:rsidRDefault="004D47C2" w:rsidP="00860E15">
            <w:pPr>
              <w:widowControl/>
              <w:tabs>
                <w:tab w:val="left" w:pos="-1200"/>
              </w:tabs>
              <w:jc w:val="center"/>
              <w:rPr>
                <w:sz w:val="22"/>
                <w:szCs w:val="22"/>
              </w:rPr>
            </w:pPr>
          </w:p>
          <w:p w:rsidR="00346FD1" w:rsidRPr="001F222E" w:rsidRDefault="00346FD1" w:rsidP="00643DC8">
            <w:pPr>
              <w:widowControl/>
              <w:tabs>
                <w:tab w:val="left" w:pos="-1200"/>
              </w:tabs>
              <w:jc w:val="center"/>
              <w:rPr>
                <w:sz w:val="22"/>
                <w:szCs w:val="22"/>
              </w:rPr>
            </w:pPr>
            <w:r w:rsidRPr="001F222E">
              <w:rPr>
                <w:sz w:val="22"/>
                <w:szCs w:val="22"/>
              </w:rPr>
              <w:t>1.</w:t>
            </w:r>
            <w:r w:rsidR="00643DC8">
              <w:rPr>
                <w:sz w:val="22"/>
                <w:szCs w:val="22"/>
              </w:rPr>
              <w:t>6</w:t>
            </w:r>
          </w:p>
        </w:tc>
        <w:tc>
          <w:tcPr>
            <w:tcW w:w="0" w:type="auto"/>
          </w:tcPr>
          <w:p w:rsidR="004D47C2" w:rsidRPr="001F222E" w:rsidRDefault="004D47C2" w:rsidP="00860E15">
            <w:pPr>
              <w:widowControl/>
              <w:tabs>
                <w:tab w:val="left" w:pos="-1200"/>
              </w:tabs>
              <w:jc w:val="center"/>
              <w:rPr>
                <w:sz w:val="22"/>
                <w:szCs w:val="22"/>
              </w:rPr>
            </w:pPr>
          </w:p>
          <w:p w:rsidR="00346FD1" w:rsidRPr="001F222E" w:rsidRDefault="00346FD1" w:rsidP="00643DC8">
            <w:pPr>
              <w:widowControl/>
              <w:tabs>
                <w:tab w:val="left" w:pos="-1200"/>
              </w:tabs>
              <w:jc w:val="center"/>
              <w:rPr>
                <w:sz w:val="22"/>
                <w:szCs w:val="22"/>
              </w:rPr>
            </w:pPr>
            <w:r w:rsidRPr="001F222E">
              <w:rPr>
                <w:sz w:val="22"/>
                <w:szCs w:val="22"/>
              </w:rPr>
              <w:t>$</w:t>
            </w:r>
            <w:r w:rsidR="00643DC8">
              <w:rPr>
                <w:sz w:val="22"/>
                <w:szCs w:val="22"/>
              </w:rPr>
              <w:t>24.05</w:t>
            </w:r>
          </w:p>
        </w:tc>
      </w:tr>
      <w:tr w:rsidR="00346FD1" w:rsidRPr="001F222E" w:rsidTr="00E82A7D">
        <w:tc>
          <w:tcPr>
            <w:tcW w:w="0" w:type="auto"/>
            <w:gridSpan w:val="5"/>
          </w:tcPr>
          <w:p w:rsidR="00394E15" w:rsidRPr="00394E15" w:rsidRDefault="00394E15" w:rsidP="00394E15">
            <w:pPr>
              <w:pStyle w:val="Level1"/>
              <w:widowControl/>
              <w:numPr>
                <w:ilvl w:val="0"/>
                <w:numId w:val="3"/>
              </w:numPr>
              <w:tabs>
                <w:tab w:val="left" w:pos="-1200"/>
              </w:tabs>
              <w:rPr>
                <w:sz w:val="22"/>
                <w:szCs w:val="22"/>
              </w:rPr>
            </w:pPr>
            <w:r w:rsidRPr="00394E15">
              <w:rPr>
                <w:sz w:val="22"/>
                <w:szCs w:val="22"/>
              </w:rPr>
              <w:t>US Bureau of Labor Statistics (BLS) Occupational Employment Statistics (OES) for May 2010 National Industry-Specific Occupational Employment &amp; Wage Estimates for NAICS 999200 State Government: http://www.bls.gov/oes/current/naics4_999200.htm</w:t>
            </w:r>
            <w:r w:rsidRPr="00394E15">
              <w:rPr>
                <w:sz w:val="22"/>
                <w:szCs w:val="22"/>
              </w:rPr>
              <w:tab/>
              <w:t>US Bureau of Labor Statistics (BLS) Occupational Employment Statistics (OES) for May 2010 National Industry-Specific Occupational Employment &amp; Wage Estimates for NAICS 999200 State Government: http://www.bls.gov/oes/current/naics4_999200.htm</w:t>
            </w:r>
            <w:r w:rsidRPr="00394E15">
              <w:rPr>
                <w:sz w:val="22"/>
                <w:szCs w:val="22"/>
              </w:rPr>
              <w:tab/>
              <w:t>US Bureau of Labor Statistics (BLS) Occupational Employment Statistics (OES) for May 2010 National Industry-Specific Occupational Employment &amp; Wage Estimates for NAICS 999200 State Government: http://www.bls.gov/oes/current/naics4_999200.htm</w:t>
            </w:r>
            <w:r w:rsidRPr="00394E15">
              <w:rPr>
                <w:sz w:val="22"/>
                <w:szCs w:val="22"/>
              </w:rPr>
              <w:tab/>
            </w:r>
            <w:r w:rsidRPr="00394E15">
              <w:rPr>
                <w:sz w:val="22"/>
                <w:szCs w:val="22"/>
              </w:rPr>
              <w:tab/>
            </w:r>
            <w:r w:rsidRPr="00394E15">
              <w:rPr>
                <w:sz w:val="22"/>
                <w:szCs w:val="22"/>
              </w:rPr>
              <w:tab/>
            </w:r>
          </w:p>
          <w:p w:rsidR="00346FD1" w:rsidRPr="001F222E" w:rsidRDefault="00643DC8" w:rsidP="00643DC8">
            <w:pPr>
              <w:widowControl/>
              <w:tabs>
                <w:tab w:val="left" w:pos="-1200"/>
              </w:tabs>
              <w:rPr>
                <w:sz w:val="22"/>
                <w:szCs w:val="22"/>
              </w:rPr>
            </w:pPr>
            <w:r w:rsidRPr="00643DC8">
              <w:rPr>
                <w:sz w:val="22"/>
                <w:szCs w:val="22"/>
              </w:rPr>
              <w:t>** Loaded wage rates estimated by multiplying the unloaded wage rates by 1.6, which incorporates Federal benefits into hourly wages.  The 1.6 benefits multiplier is taken from the ICR Handbook section 6(c), page A-31.  It can be found at: http://intranet.epa.gov/icrintra/ivb.html</w:t>
            </w:r>
            <w:r w:rsidR="00394E15" w:rsidRPr="00394E15">
              <w:rPr>
                <w:sz w:val="22"/>
                <w:szCs w:val="22"/>
              </w:rPr>
              <w:tab/>
            </w:r>
            <w:r w:rsidR="00394E15" w:rsidRPr="00394E15">
              <w:rPr>
                <w:sz w:val="22"/>
                <w:szCs w:val="22"/>
              </w:rPr>
              <w:tab/>
            </w:r>
            <w:r w:rsidR="00394E15" w:rsidRPr="00394E15">
              <w:rPr>
                <w:sz w:val="22"/>
                <w:szCs w:val="22"/>
              </w:rPr>
              <w:tab/>
            </w:r>
            <w:r w:rsidR="00394E15" w:rsidRPr="00394E15">
              <w:rPr>
                <w:sz w:val="22"/>
                <w:szCs w:val="22"/>
              </w:rPr>
              <w:tab/>
            </w:r>
            <w:r w:rsidR="009D551D" w:rsidRPr="001F222E">
              <w:rPr>
                <w:sz w:val="22"/>
                <w:szCs w:val="22"/>
              </w:rPr>
              <w:tab/>
            </w:r>
          </w:p>
        </w:tc>
      </w:tr>
    </w:tbl>
    <w:p w:rsidR="00346FD1" w:rsidRPr="001F222E" w:rsidRDefault="00346FD1">
      <w:pPr>
        <w:widowControl/>
        <w:tabs>
          <w:tab w:val="left" w:pos="-1200"/>
        </w:tabs>
        <w:rPr>
          <w:sz w:val="22"/>
          <w:szCs w:val="22"/>
        </w:rPr>
      </w:pPr>
    </w:p>
    <w:p w:rsidR="000F4D0A" w:rsidRPr="001F222E" w:rsidRDefault="000F4D0A">
      <w:pPr>
        <w:widowControl/>
        <w:tabs>
          <w:tab w:val="left" w:pos="-1200"/>
        </w:tabs>
        <w:rPr>
          <w:sz w:val="22"/>
          <w:szCs w:val="22"/>
        </w:rPr>
      </w:pPr>
    </w:p>
    <w:p w:rsidR="0012680F" w:rsidRPr="001F222E" w:rsidRDefault="0012680F">
      <w:pPr>
        <w:widowControl/>
        <w:tabs>
          <w:tab w:val="left" w:pos="-1200"/>
        </w:tabs>
        <w:rPr>
          <w:sz w:val="22"/>
          <w:szCs w:val="22"/>
        </w:rPr>
      </w:pPr>
    </w:p>
    <w:p w:rsidR="000F4D0A" w:rsidRPr="001F222E" w:rsidRDefault="00226E16">
      <w:pPr>
        <w:widowControl/>
        <w:tabs>
          <w:tab w:val="left" w:pos="-1200"/>
        </w:tabs>
        <w:ind w:left="720" w:hanging="720"/>
        <w:rPr>
          <w:sz w:val="22"/>
          <w:szCs w:val="22"/>
        </w:rPr>
      </w:pPr>
      <w:r>
        <w:rPr>
          <w:b/>
          <w:bCs/>
          <w:sz w:val="22"/>
          <w:szCs w:val="22"/>
        </w:rPr>
        <w:t>(iii)</w:t>
      </w:r>
      <w:r w:rsidR="000F4D0A" w:rsidRPr="001F222E">
        <w:rPr>
          <w:b/>
          <w:bCs/>
          <w:sz w:val="22"/>
          <w:szCs w:val="22"/>
        </w:rPr>
        <w:tab/>
        <w:t>Respondent O&amp;M Costs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O&amp;M costs are those costs associated with a paperwork requirement incurred continually over the life of the ICR.  They are defined by the Paperwork Reduction Act of 1995 as “the recurring dollar amount of costs associated with O&amp;M or purchasing services.”  For this ICR, O&amp;M costs include:</w:t>
      </w:r>
    </w:p>
    <w:p w:rsidR="000F4D0A" w:rsidRPr="001F222E" w:rsidRDefault="000F4D0A">
      <w:pPr>
        <w:widowControl/>
        <w:tabs>
          <w:tab w:val="left" w:pos="-1200"/>
        </w:tabs>
        <w:rPr>
          <w:sz w:val="22"/>
          <w:szCs w:val="22"/>
        </w:rPr>
      </w:pP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Mailing costs:  USEPA estimates that respondents will incur a cost of $</w:t>
      </w:r>
      <w:r w:rsidR="002B4D66" w:rsidRPr="001F222E">
        <w:rPr>
          <w:sz w:val="22"/>
          <w:szCs w:val="22"/>
        </w:rPr>
        <w:t>0.</w:t>
      </w:r>
      <w:r w:rsidR="00014C29">
        <w:rPr>
          <w:sz w:val="22"/>
          <w:szCs w:val="22"/>
        </w:rPr>
        <w:t>44</w:t>
      </w:r>
      <w:r w:rsidR="00014C29" w:rsidRPr="001F222E">
        <w:rPr>
          <w:sz w:val="22"/>
          <w:szCs w:val="22"/>
        </w:rPr>
        <w:t xml:space="preserve"> </w:t>
      </w:r>
      <w:r w:rsidRPr="001F222E">
        <w:rPr>
          <w:sz w:val="22"/>
          <w:szCs w:val="22"/>
        </w:rPr>
        <w:t>to mail a</w:t>
      </w:r>
      <w:r w:rsidR="005703E3" w:rsidRPr="001F222E">
        <w:rPr>
          <w:sz w:val="22"/>
          <w:szCs w:val="22"/>
        </w:rPr>
        <w:t>n</w:t>
      </w:r>
      <w:r w:rsidRPr="001F222E">
        <w:rPr>
          <w:sz w:val="22"/>
          <w:szCs w:val="22"/>
        </w:rPr>
        <w:t xml:space="preserve"> one</w:t>
      </w:r>
      <w:r w:rsidRPr="001F222E">
        <w:rPr>
          <w:sz w:val="22"/>
          <w:szCs w:val="22"/>
        </w:rPr>
        <w:noBreakHyphen/>
        <w:t>ounce package ($</w:t>
      </w:r>
      <w:r w:rsidR="002B4D66" w:rsidRPr="001F222E">
        <w:rPr>
          <w:sz w:val="22"/>
          <w:szCs w:val="22"/>
        </w:rPr>
        <w:t>0.041</w:t>
      </w:r>
      <w:r w:rsidRPr="001F222E">
        <w:rPr>
          <w:sz w:val="22"/>
          <w:szCs w:val="22"/>
        </w:rPr>
        <w:t xml:space="preserve"> for postage and $0.0</w:t>
      </w:r>
      <w:r w:rsidR="00014C29">
        <w:rPr>
          <w:sz w:val="22"/>
          <w:szCs w:val="22"/>
        </w:rPr>
        <w:t>3</w:t>
      </w:r>
      <w:r w:rsidRPr="001F222E">
        <w:rPr>
          <w:sz w:val="22"/>
          <w:szCs w:val="22"/>
        </w:rPr>
        <w:t xml:space="preserve"> for standard-size envelope).  USEPA also estimates that respondents will incur a cost of $</w:t>
      </w:r>
      <w:r w:rsidR="00014C29">
        <w:rPr>
          <w:sz w:val="22"/>
          <w:szCs w:val="22"/>
        </w:rPr>
        <w:t>4.</w:t>
      </w:r>
      <w:r w:rsidR="00D93CC1">
        <w:rPr>
          <w:sz w:val="22"/>
          <w:szCs w:val="22"/>
        </w:rPr>
        <w:t>53</w:t>
      </w:r>
      <w:r w:rsidRPr="001F222E">
        <w:rPr>
          <w:sz w:val="22"/>
          <w:szCs w:val="22"/>
        </w:rPr>
        <w:t xml:space="preserve"> for mailing a larger package (i.e., a five-ounce package) by certified mail ($</w:t>
      </w:r>
      <w:r w:rsidR="002B4D66" w:rsidRPr="001F222E">
        <w:rPr>
          <w:sz w:val="22"/>
          <w:szCs w:val="22"/>
        </w:rPr>
        <w:t>1.</w:t>
      </w:r>
      <w:r w:rsidR="00D93CC1">
        <w:rPr>
          <w:sz w:val="22"/>
          <w:szCs w:val="22"/>
        </w:rPr>
        <w:t>6</w:t>
      </w:r>
      <w:r w:rsidR="002B4D66" w:rsidRPr="001F222E">
        <w:rPr>
          <w:sz w:val="22"/>
          <w:szCs w:val="22"/>
        </w:rPr>
        <w:t>8</w:t>
      </w:r>
      <w:r w:rsidRPr="001F222E">
        <w:rPr>
          <w:sz w:val="22"/>
          <w:szCs w:val="22"/>
        </w:rPr>
        <w:t xml:space="preserve"> for postage, $</w:t>
      </w:r>
      <w:r w:rsidR="002B4D66" w:rsidRPr="001F222E">
        <w:rPr>
          <w:sz w:val="22"/>
          <w:szCs w:val="22"/>
        </w:rPr>
        <w:t>2.</w:t>
      </w:r>
      <w:r w:rsidR="00D93CC1">
        <w:rPr>
          <w:sz w:val="22"/>
          <w:szCs w:val="22"/>
        </w:rPr>
        <w:t>8</w:t>
      </w:r>
      <w:r w:rsidR="002B4D66" w:rsidRPr="001F222E">
        <w:rPr>
          <w:sz w:val="22"/>
          <w:szCs w:val="22"/>
        </w:rPr>
        <w:t>5</w:t>
      </w:r>
      <w:r w:rsidRPr="001F222E">
        <w:rPr>
          <w:sz w:val="22"/>
          <w:szCs w:val="22"/>
        </w:rPr>
        <w:t xml:space="preserve"> for the certified-mail fee, and $0.0</w:t>
      </w:r>
      <w:r w:rsidR="00D93CC1">
        <w:rPr>
          <w:sz w:val="22"/>
          <w:szCs w:val="22"/>
        </w:rPr>
        <w:t>8</w:t>
      </w:r>
      <w:r w:rsidRPr="001F222E">
        <w:rPr>
          <w:sz w:val="22"/>
          <w:szCs w:val="22"/>
        </w:rPr>
        <w:t xml:space="preserve"> for a manila envelope).</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Photocopying costs:  USEPA estimates that respondents will incur a cost of $0.10 for each photocopy they make.</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Long distance telephone call costs:  USEPA estimates that respondents will incur a cost of $2.00 for each long distance telephone call they make.</w:t>
      </w: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Printing cost for sample manifests:  USEPA estimates that respondents will incur a cost of $500 for each set of manifest form samples.  These respondents are expected to contract with a printing company.  Hence, the fee of $500 is considered a lump-sum cost.</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These O&amp;M costs are shown in Exhibits 1 through 19 for all applicable respondent activities.</w:t>
      </w:r>
    </w:p>
    <w:p w:rsidR="000F4D0A" w:rsidRDefault="000F4D0A">
      <w:pPr>
        <w:widowControl/>
        <w:tabs>
          <w:tab w:val="left" w:pos="-1200"/>
        </w:tabs>
        <w:rPr>
          <w:sz w:val="22"/>
          <w:szCs w:val="22"/>
        </w:rPr>
      </w:pPr>
    </w:p>
    <w:p w:rsidR="0078256B" w:rsidRPr="001F222E" w:rsidRDefault="0078256B" w:rsidP="0078256B">
      <w:pPr>
        <w:widowControl/>
        <w:tabs>
          <w:tab w:val="left" w:pos="-1200"/>
        </w:tabs>
        <w:ind w:left="720" w:hanging="720"/>
        <w:rPr>
          <w:sz w:val="22"/>
          <w:szCs w:val="22"/>
        </w:rPr>
      </w:pPr>
      <w:r>
        <w:rPr>
          <w:b/>
          <w:bCs/>
          <w:sz w:val="22"/>
          <w:szCs w:val="22"/>
        </w:rPr>
        <w:t>(iv)</w:t>
      </w:r>
      <w:r w:rsidRPr="001F222E">
        <w:rPr>
          <w:b/>
          <w:bCs/>
          <w:sz w:val="22"/>
          <w:szCs w:val="22"/>
        </w:rPr>
        <w:tab/>
        <w:t>Respondent Capital Costs</w:t>
      </w:r>
    </w:p>
    <w:p w:rsidR="0078256B" w:rsidRPr="001F222E" w:rsidRDefault="0078256B" w:rsidP="0078256B">
      <w:pPr>
        <w:widowControl/>
        <w:tabs>
          <w:tab w:val="left" w:pos="-1200"/>
        </w:tabs>
        <w:rPr>
          <w:sz w:val="22"/>
          <w:szCs w:val="22"/>
        </w:rPr>
      </w:pPr>
    </w:p>
    <w:p w:rsidR="0078256B" w:rsidRPr="001F222E" w:rsidRDefault="0078256B" w:rsidP="0078256B">
      <w:pPr>
        <w:widowControl/>
        <w:tabs>
          <w:tab w:val="left" w:pos="-1200"/>
        </w:tabs>
        <w:rPr>
          <w:sz w:val="22"/>
          <w:szCs w:val="22"/>
        </w:rPr>
      </w:pPr>
      <w:r w:rsidRPr="001F222E">
        <w:rPr>
          <w:sz w:val="22"/>
          <w:szCs w:val="22"/>
        </w:rPr>
        <w:lastRenderedPageBreak/>
        <w:t>Capital costs usually include any produced physical good needed to provide the needed information, such as machinery, computers, and other equipment.  For this ICR, USEPA estimates that respondents will incur capital costs associated with the purchase of banker boxes for manifest storage, estimated by the following steps:</w:t>
      </w:r>
    </w:p>
    <w:p w:rsidR="0078256B" w:rsidRPr="001F222E" w:rsidRDefault="0078256B" w:rsidP="0078256B">
      <w:pPr>
        <w:widowControl/>
        <w:tabs>
          <w:tab w:val="left" w:pos="-1200"/>
        </w:tabs>
        <w:rPr>
          <w:sz w:val="22"/>
          <w:szCs w:val="22"/>
        </w:rPr>
      </w:pPr>
    </w:p>
    <w:p w:rsidR="0078256B" w:rsidRPr="001F222E" w:rsidRDefault="0078256B" w:rsidP="0078256B">
      <w:pPr>
        <w:pStyle w:val="Level1"/>
        <w:widowControl/>
        <w:numPr>
          <w:ilvl w:val="0"/>
          <w:numId w:val="3"/>
        </w:numPr>
        <w:tabs>
          <w:tab w:val="left" w:pos="-1200"/>
        </w:tabs>
        <w:outlineLvl w:val="9"/>
        <w:rPr>
          <w:sz w:val="22"/>
          <w:szCs w:val="22"/>
        </w:rPr>
      </w:pPr>
      <w:r w:rsidRPr="001F222E">
        <w:rPr>
          <w:sz w:val="22"/>
          <w:szCs w:val="22"/>
        </w:rPr>
        <w:t>Annual manifest copies for file storage:  Under the manifest system, generators, transporters, and designated TSDFs must keep copies of manifests and other manifest-related documents for a period of three years (the RCRA manifest is printed as a six-copy form).  In addition, as of 2001, 34 state governments collect at least one completed manifest copy representing 76% of annual manifests, and some states collect two copies, both initial and final (source: USEPA-OSW “Economics Background Document” for the final rule).  Thus, at any given time during the effective period of this ICR, the hazardous waste industry and state governments are keeping about four copies of three years’ worth of RCRA manifests:</w:t>
      </w:r>
    </w:p>
    <w:p w:rsidR="0078256B" w:rsidRPr="001F222E" w:rsidRDefault="0078256B" w:rsidP="0078256B">
      <w:pPr>
        <w:widowControl/>
        <w:tabs>
          <w:tab w:val="left" w:pos="-1200"/>
        </w:tabs>
        <w:ind w:left="720"/>
        <w:rPr>
          <w:sz w:val="22"/>
          <w:szCs w:val="22"/>
        </w:rPr>
      </w:pPr>
      <w:r w:rsidRPr="001F222E">
        <w:rPr>
          <w:sz w:val="22"/>
          <w:szCs w:val="22"/>
        </w:rPr>
        <w:t>[(</w:t>
      </w:r>
      <w:r>
        <w:rPr>
          <w:sz w:val="22"/>
          <w:szCs w:val="22"/>
        </w:rPr>
        <w:t xml:space="preserve">1,887,404 </w:t>
      </w:r>
      <w:r w:rsidRPr="001F222E">
        <w:rPr>
          <w:sz w:val="22"/>
          <w:szCs w:val="22"/>
        </w:rPr>
        <w:t xml:space="preserve">manifests/year) x (3 years retention) x (4 copies/manifest)] = </w:t>
      </w:r>
      <w:r>
        <w:rPr>
          <w:sz w:val="22"/>
          <w:szCs w:val="22"/>
        </w:rPr>
        <w:t>22,648,852</w:t>
      </w:r>
      <w:r w:rsidRPr="001F222E">
        <w:rPr>
          <w:sz w:val="22"/>
          <w:szCs w:val="22"/>
        </w:rPr>
        <w:t xml:space="preserve"> copies/year</w:t>
      </w:r>
    </w:p>
    <w:p w:rsidR="0078256B" w:rsidRPr="001F222E" w:rsidRDefault="0078256B" w:rsidP="0078256B">
      <w:pPr>
        <w:widowControl/>
        <w:tabs>
          <w:tab w:val="left" w:pos="-1200"/>
        </w:tabs>
        <w:rPr>
          <w:sz w:val="22"/>
          <w:szCs w:val="22"/>
        </w:rPr>
      </w:pPr>
    </w:p>
    <w:p w:rsidR="0078256B" w:rsidRPr="001F222E" w:rsidRDefault="0078256B" w:rsidP="0078256B">
      <w:pPr>
        <w:widowControl/>
        <w:tabs>
          <w:tab w:val="left" w:pos="-1200"/>
        </w:tabs>
        <w:rPr>
          <w:sz w:val="22"/>
          <w:szCs w:val="22"/>
        </w:rPr>
        <w:sectPr w:rsidR="0078256B" w:rsidRPr="001F222E" w:rsidSect="0078256B">
          <w:type w:val="continuous"/>
          <w:pgSz w:w="12240" w:h="15840"/>
          <w:pgMar w:top="450" w:right="1080" w:bottom="540" w:left="1080" w:header="450" w:footer="540" w:gutter="0"/>
          <w:cols w:space="720"/>
          <w:noEndnote/>
        </w:sectPr>
      </w:pPr>
    </w:p>
    <w:p w:rsidR="0078256B" w:rsidRPr="001F222E" w:rsidRDefault="0078256B" w:rsidP="0078256B">
      <w:pPr>
        <w:pStyle w:val="Level1"/>
        <w:widowControl/>
        <w:numPr>
          <w:ilvl w:val="0"/>
          <w:numId w:val="3"/>
        </w:numPr>
        <w:tabs>
          <w:tab w:val="left" w:pos="-1200"/>
        </w:tabs>
        <w:outlineLvl w:val="9"/>
        <w:rPr>
          <w:sz w:val="22"/>
          <w:szCs w:val="22"/>
        </w:rPr>
      </w:pPr>
      <w:r w:rsidRPr="001F222E">
        <w:rPr>
          <w:sz w:val="22"/>
          <w:szCs w:val="22"/>
        </w:rPr>
        <w:lastRenderedPageBreak/>
        <w:t>Number of banker boxes needed:  USEPA estimates that a 15 inch long storage banker box holds 2,700  pages and costs $</w:t>
      </w:r>
      <w:r>
        <w:rPr>
          <w:sz w:val="22"/>
          <w:szCs w:val="22"/>
        </w:rPr>
        <w:t>6.67</w:t>
      </w:r>
      <w:r w:rsidRPr="001F222E">
        <w:rPr>
          <w:sz w:val="22"/>
          <w:szCs w:val="22"/>
        </w:rPr>
        <w:t xml:space="preserve"> each.</w:t>
      </w:r>
      <w:r w:rsidRPr="001F222E">
        <w:rPr>
          <w:rStyle w:val="FootnoteReference"/>
          <w:sz w:val="22"/>
          <w:szCs w:val="22"/>
          <w:vertAlign w:val="superscript"/>
        </w:rPr>
        <w:footnoteReference w:id="12"/>
      </w:r>
      <w:r w:rsidRPr="001F222E">
        <w:rPr>
          <w:sz w:val="22"/>
          <w:szCs w:val="22"/>
        </w:rPr>
        <w:t xml:space="preserve">  Thus, for storing copies of RCRA manifests, waste handlers would need to purchase the following number of banker boxes  each year:</w:t>
      </w:r>
    </w:p>
    <w:p w:rsidR="0078256B" w:rsidRPr="001F222E" w:rsidRDefault="0078256B" w:rsidP="0078256B">
      <w:pPr>
        <w:widowControl/>
        <w:tabs>
          <w:tab w:val="left" w:pos="-1200"/>
        </w:tabs>
        <w:rPr>
          <w:sz w:val="22"/>
          <w:szCs w:val="22"/>
        </w:rPr>
      </w:pPr>
      <w:r w:rsidRPr="001F222E">
        <w:rPr>
          <w:sz w:val="22"/>
          <w:szCs w:val="22"/>
        </w:rPr>
        <w:tab/>
        <w:t>[(</w:t>
      </w:r>
      <w:r>
        <w:rPr>
          <w:sz w:val="22"/>
          <w:szCs w:val="22"/>
        </w:rPr>
        <w:t>22,648,852</w:t>
      </w:r>
      <w:r w:rsidRPr="001F222E">
        <w:rPr>
          <w:sz w:val="22"/>
          <w:szCs w:val="22"/>
        </w:rPr>
        <w:t xml:space="preserve"> manifest copies/year) / (2,700 copies/banker box)] = </w:t>
      </w:r>
      <w:r>
        <w:rPr>
          <w:sz w:val="22"/>
          <w:szCs w:val="22"/>
        </w:rPr>
        <w:t>8,388</w:t>
      </w:r>
      <w:r w:rsidRPr="001F222E">
        <w:rPr>
          <w:sz w:val="22"/>
          <w:szCs w:val="22"/>
        </w:rPr>
        <w:t xml:space="preserve"> banker boxes/year</w:t>
      </w:r>
    </w:p>
    <w:p w:rsidR="0078256B" w:rsidRPr="001F222E" w:rsidRDefault="0078256B" w:rsidP="0078256B">
      <w:pPr>
        <w:widowControl/>
        <w:tabs>
          <w:tab w:val="left" w:pos="-1200"/>
        </w:tabs>
        <w:rPr>
          <w:sz w:val="22"/>
          <w:szCs w:val="22"/>
        </w:rPr>
      </w:pPr>
      <w:r w:rsidRPr="001F222E">
        <w:rPr>
          <w:sz w:val="22"/>
          <w:szCs w:val="22"/>
        </w:rPr>
        <w:tab/>
        <w:t>[(</w:t>
      </w:r>
      <w:r>
        <w:rPr>
          <w:sz w:val="22"/>
          <w:szCs w:val="22"/>
        </w:rPr>
        <w:t>8,388</w:t>
      </w:r>
      <w:r w:rsidRPr="001F222E">
        <w:rPr>
          <w:sz w:val="22"/>
          <w:szCs w:val="22"/>
        </w:rPr>
        <w:t xml:space="preserve"> banker boxes/year) x ($</w:t>
      </w:r>
      <w:r>
        <w:rPr>
          <w:sz w:val="22"/>
          <w:szCs w:val="22"/>
        </w:rPr>
        <w:t>6.67</w:t>
      </w:r>
      <w:r w:rsidRPr="001F222E">
        <w:rPr>
          <w:sz w:val="22"/>
          <w:szCs w:val="22"/>
        </w:rPr>
        <w:t>/banker box)] = $</w:t>
      </w:r>
      <w:r>
        <w:rPr>
          <w:sz w:val="22"/>
          <w:szCs w:val="22"/>
        </w:rPr>
        <w:t>55,948</w:t>
      </w:r>
      <w:r w:rsidRPr="001F222E">
        <w:rPr>
          <w:sz w:val="22"/>
          <w:szCs w:val="22"/>
        </w:rPr>
        <w:t>/year</w:t>
      </w:r>
    </w:p>
    <w:p w:rsidR="0078256B" w:rsidRPr="001F222E" w:rsidRDefault="0078256B" w:rsidP="0078256B">
      <w:pPr>
        <w:pStyle w:val="ListParagraph"/>
        <w:widowControl/>
        <w:numPr>
          <w:ilvl w:val="0"/>
          <w:numId w:val="3"/>
        </w:numPr>
        <w:tabs>
          <w:tab w:val="left" w:pos="-1200"/>
        </w:tabs>
        <w:rPr>
          <w:sz w:val="22"/>
          <w:szCs w:val="22"/>
        </w:rPr>
      </w:pPr>
      <w:r w:rsidRPr="001F222E">
        <w:rPr>
          <w:sz w:val="22"/>
          <w:szCs w:val="22"/>
        </w:rPr>
        <w:t xml:space="preserve">Warehouse needed:  USEPA estimates that the </w:t>
      </w:r>
      <w:r>
        <w:rPr>
          <w:sz w:val="22"/>
          <w:szCs w:val="22"/>
        </w:rPr>
        <w:t>8,388</w:t>
      </w:r>
      <w:r w:rsidRPr="001F222E">
        <w:rPr>
          <w:sz w:val="22"/>
          <w:szCs w:val="22"/>
        </w:rPr>
        <w:t xml:space="preserve"> banker boxes will be stored in a warehouse, and the warehouse lease space per box is 7.5 square feet.</w:t>
      </w:r>
      <w:r w:rsidRPr="001F222E">
        <w:rPr>
          <w:rStyle w:val="FootnoteReference"/>
          <w:sz w:val="22"/>
          <w:szCs w:val="22"/>
          <w:vertAlign w:val="superscript"/>
        </w:rPr>
        <w:footnoteReference w:id="13"/>
      </w:r>
      <w:r w:rsidRPr="001F222E">
        <w:rPr>
          <w:sz w:val="22"/>
          <w:szCs w:val="22"/>
        </w:rPr>
        <w:t xml:space="preserve">  The square foot lease cost for storage box warehousing is $</w:t>
      </w:r>
      <w:r>
        <w:rPr>
          <w:sz w:val="22"/>
          <w:szCs w:val="22"/>
        </w:rPr>
        <w:t>6.17</w:t>
      </w:r>
      <w:r w:rsidRPr="001F222E">
        <w:rPr>
          <w:sz w:val="22"/>
          <w:szCs w:val="22"/>
        </w:rPr>
        <w:t>.</w:t>
      </w:r>
    </w:p>
    <w:p w:rsidR="0078256B" w:rsidRPr="001F222E" w:rsidRDefault="0078256B" w:rsidP="0078256B">
      <w:pPr>
        <w:pStyle w:val="ListParagraph"/>
        <w:widowControl/>
        <w:numPr>
          <w:ilvl w:val="0"/>
          <w:numId w:val="3"/>
        </w:numPr>
        <w:tabs>
          <w:tab w:val="left" w:pos="-1200"/>
        </w:tabs>
        <w:rPr>
          <w:sz w:val="22"/>
          <w:szCs w:val="22"/>
        </w:rPr>
      </w:pPr>
      <w:r w:rsidRPr="001F222E">
        <w:rPr>
          <w:sz w:val="22"/>
          <w:szCs w:val="22"/>
        </w:rPr>
        <w:t>Annual leasing Cost of warehouse:  [(</w:t>
      </w:r>
      <w:r>
        <w:rPr>
          <w:sz w:val="22"/>
          <w:szCs w:val="22"/>
        </w:rPr>
        <w:t>8,388</w:t>
      </w:r>
      <w:r w:rsidRPr="001F222E">
        <w:rPr>
          <w:sz w:val="22"/>
          <w:szCs w:val="22"/>
        </w:rPr>
        <w:t xml:space="preserve"> banker boxes/year) x ($</w:t>
      </w:r>
      <w:r>
        <w:rPr>
          <w:sz w:val="22"/>
          <w:szCs w:val="22"/>
        </w:rPr>
        <w:t>6.17</w:t>
      </w:r>
      <w:r w:rsidRPr="001F222E">
        <w:rPr>
          <w:sz w:val="22"/>
          <w:szCs w:val="22"/>
        </w:rPr>
        <w:t xml:space="preserve"> leasing cost/sq.ft.) x 7.5 sq.ft. lease space/ box)] = $</w:t>
      </w:r>
      <w:r>
        <w:rPr>
          <w:sz w:val="22"/>
          <w:szCs w:val="22"/>
        </w:rPr>
        <w:t>388,155</w:t>
      </w:r>
      <w:r w:rsidRPr="001F222E">
        <w:rPr>
          <w:sz w:val="22"/>
          <w:szCs w:val="22"/>
        </w:rPr>
        <w:t>/year</w:t>
      </w:r>
      <w:r w:rsidRPr="001F222E">
        <w:rPr>
          <w:rStyle w:val="FootnoteReference"/>
          <w:sz w:val="22"/>
          <w:szCs w:val="22"/>
          <w:vertAlign w:val="superscript"/>
        </w:rPr>
        <w:footnoteReference w:id="14"/>
      </w:r>
    </w:p>
    <w:p w:rsidR="0078256B" w:rsidRPr="001F222E" w:rsidRDefault="0078256B" w:rsidP="0078256B">
      <w:pPr>
        <w:pStyle w:val="ListParagraph"/>
        <w:widowControl/>
        <w:numPr>
          <w:ilvl w:val="0"/>
          <w:numId w:val="3"/>
        </w:numPr>
        <w:tabs>
          <w:tab w:val="left" w:pos="-1200"/>
        </w:tabs>
        <w:rPr>
          <w:sz w:val="22"/>
          <w:szCs w:val="22"/>
        </w:rPr>
      </w:pPr>
      <w:r w:rsidRPr="001F222E">
        <w:rPr>
          <w:sz w:val="22"/>
          <w:szCs w:val="22"/>
        </w:rPr>
        <w:t>Annualized cost of storage boxes and warehousing = $</w:t>
      </w:r>
      <w:r>
        <w:rPr>
          <w:sz w:val="22"/>
          <w:szCs w:val="22"/>
        </w:rPr>
        <w:t>55,948</w:t>
      </w:r>
      <w:r w:rsidRPr="001F222E">
        <w:rPr>
          <w:sz w:val="22"/>
          <w:szCs w:val="22"/>
        </w:rPr>
        <w:t>/year + $</w:t>
      </w:r>
      <w:r>
        <w:rPr>
          <w:sz w:val="22"/>
          <w:szCs w:val="22"/>
        </w:rPr>
        <w:t>388,155</w:t>
      </w:r>
      <w:r w:rsidRPr="001F222E">
        <w:rPr>
          <w:sz w:val="22"/>
          <w:szCs w:val="22"/>
        </w:rPr>
        <w:t xml:space="preserve">/year = </w:t>
      </w:r>
      <w:r>
        <w:rPr>
          <w:sz w:val="22"/>
          <w:szCs w:val="22"/>
        </w:rPr>
        <w:t>444,103</w:t>
      </w:r>
      <w:r w:rsidRPr="001F222E">
        <w:rPr>
          <w:sz w:val="22"/>
          <w:szCs w:val="22"/>
        </w:rPr>
        <w:t>/year</w:t>
      </w:r>
    </w:p>
    <w:p w:rsidR="0078256B" w:rsidRPr="001F222E" w:rsidRDefault="0078256B">
      <w:pPr>
        <w:widowControl/>
        <w:tabs>
          <w:tab w:val="left" w:pos="-1200"/>
        </w:tabs>
        <w:rPr>
          <w:sz w:val="22"/>
          <w:szCs w:val="22"/>
        </w:rPr>
      </w:pPr>
    </w:p>
    <w:p w:rsidR="000F4D0A" w:rsidRPr="001F222E" w:rsidRDefault="000F4D0A">
      <w:pPr>
        <w:widowControl/>
        <w:tabs>
          <w:tab w:val="left" w:pos="-1200"/>
        </w:tabs>
        <w:ind w:left="720" w:hanging="720"/>
        <w:rPr>
          <w:sz w:val="22"/>
          <w:szCs w:val="22"/>
        </w:rPr>
      </w:pPr>
      <w:r w:rsidRPr="001F222E">
        <w:rPr>
          <w:b/>
          <w:bCs/>
          <w:sz w:val="22"/>
          <w:szCs w:val="22"/>
        </w:rPr>
        <w:t>Itemized Estimates of Burden Hours and Costs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Based on the labor wage rates and capital and O&amp;M cost assumptions presented above, the attached spreadsheet Exhibits 1 to 18 present USEPA’s estimates of respondents’ burden hour and costs associated with all the requirements covered in this ICR.  Exhibit 19 presents USEPA’s estimate of Agency burden.</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(a)</w:t>
      </w:r>
      <w:r w:rsidRPr="001F222E">
        <w:rPr>
          <w:sz w:val="22"/>
          <w:szCs w:val="22"/>
        </w:rPr>
        <w:tab/>
        <w:t>Registrant Organization Requirements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(a1)</w:t>
      </w:r>
      <w:r w:rsidRPr="001F222E">
        <w:rPr>
          <w:i/>
          <w:iCs/>
          <w:sz w:val="22"/>
          <w:szCs w:val="22"/>
        </w:rPr>
        <w:tab/>
        <w:t>Reading the Regulations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Exhibit 1 presents the total annual hour and cost burden to registrant organizations in reading the manifest regulations at 40 CFR 262.21.  USEPA expects that on average, 14 registrant organizations will read 40 CFR 262.21 regulations each year.</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(a2)</w:t>
      </w:r>
      <w:r w:rsidRPr="001F222E">
        <w:rPr>
          <w:i/>
          <w:iCs/>
          <w:sz w:val="22"/>
          <w:szCs w:val="22"/>
        </w:rPr>
        <w:tab/>
        <w:t>Applying to the Registry</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USEPA estimates that each year, </w:t>
      </w:r>
      <w:r w:rsidR="002B4D66" w:rsidRPr="001F222E">
        <w:rPr>
          <w:sz w:val="22"/>
          <w:szCs w:val="22"/>
        </w:rPr>
        <w:t xml:space="preserve">3 </w:t>
      </w:r>
      <w:r w:rsidRPr="001F222E">
        <w:rPr>
          <w:sz w:val="22"/>
          <w:szCs w:val="22"/>
        </w:rPr>
        <w:t xml:space="preserve">entities will register with USEPA to print their own forms.  As shown in Exhibit 1, USEPA estimates that all </w:t>
      </w:r>
      <w:r w:rsidR="002B4D66" w:rsidRPr="001F222E">
        <w:rPr>
          <w:sz w:val="22"/>
          <w:szCs w:val="22"/>
        </w:rPr>
        <w:t xml:space="preserve">3 </w:t>
      </w:r>
      <w:r w:rsidRPr="001F222E">
        <w:rPr>
          <w:sz w:val="22"/>
          <w:szCs w:val="22"/>
        </w:rPr>
        <w:t xml:space="preserve">entities registering with USEPA will submit an application, three fully assembled manifests, and a description of the manifest form samples, as required by 40 CFR 262.21(b) and (d).  USEPA further estimates that, each year, </w:t>
      </w:r>
      <w:r w:rsidR="00C771F7" w:rsidRPr="001F222E">
        <w:rPr>
          <w:sz w:val="22"/>
          <w:szCs w:val="22"/>
        </w:rPr>
        <w:t>all</w:t>
      </w:r>
      <w:r w:rsidRPr="001F222E">
        <w:rPr>
          <w:sz w:val="22"/>
          <w:szCs w:val="22"/>
        </w:rPr>
        <w:t xml:space="preserve">  registrants (i.e., </w:t>
      </w:r>
      <w:r w:rsidR="00C771F7" w:rsidRPr="001F222E">
        <w:rPr>
          <w:sz w:val="22"/>
          <w:szCs w:val="22"/>
        </w:rPr>
        <w:t xml:space="preserve">three </w:t>
      </w:r>
      <w:r w:rsidRPr="001F222E">
        <w:rPr>
          <w:sz w:val="22"/>
          <w:szCs w:val="22"/>
        </w:rPr>
        <w:t xml:space="preserve">registrants) will need to prepare and submit a revised application under 40 CFR 262.21(c). USEPA expects that </w:t>
      </w:r>
      <w:r w:rsidR="00C771F7" w:rsidRPr="001F222E">
        <w:rPr>
          <w:sz w:val="22"/>
          <w:szCs w:val="22"/>
        </w:rPr>
        <w:t xml:space="preserve">67% of the </w:t>
      </w:r>
      <w:r w:rsidRPr="001F222E">
        <w:rPr>
          <w:sz w:val="22"/>
          <w:szCs w:val="22"/>
        </w:rPr>
        <w:t>registrant</w:t>
      </w:r>
      <w:r w:rsidR="00C771F7" w:rsidRPr="001F222E">
        <w:rPr>
          <w:sz w:val="22"/>
          <w:szCs w:val="22"/>
        </w:rPr>
        <w:t>s (i.e., 2 registrants)</w:t>
      </w:r>
      <w:r w:rsidRPr="001F222E">
        <w:rPr>
          <w:sz w:val="22"/>
          <w:szCs w:val="22"/>
        </w:rPr>
        <w:t xml:space="preserve"> will need to submit revised manifest form samples under 40 CFR 262.21(e).</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lastRenderedPageBreak/>
        <w:t>(a3)</w:t>
      </w:r>
      <w:r w:rsidRPr="001F222E">
        <w:rPr>
          <w:i/>
          <w:iCs/>
          <w:sz w:val="22"/>
          <w:szCs w:val="22"/>
        </w:rPr>
        <w:tab/>
        <w:t>Updating General Information in the Approved Application</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USEPA estimates that, each year, one registrant organization will revise and submit its application to USEPA, along with an indication or explanation of the update, under 40 CFR 262.21(h)(1).  USEPA further estimates that no registrant organization will need to respond to USEPA’s concerns regarding its revised application during the 3-year period covered by this ICR.  USEPA will provide print guidance to each prospective registrant on the USEPA website to assist them in designing an approvable form, minimizing the likelihood that they will be asked to resubmit samples to the registry.</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sectPr w:rsidR="000F4D0A" w:rsidRPr="001F222E">
          <w:type w:val="continuous"/>
          <w:pgSz w:w="12240" w:h="15840"/>
          <w:pgMar w:top="450" w:right="1080" w:bottom="540" w:left="1080" w:header="450" w:footer="540" w:gutter="0"/>
          <w:cols w:space="720"/>
          <w:noEndnote/>
        </w:sectPr>
      </w:pPr>
    </w:p>
    <w:p w:rsidR="000F4D0A" w:rsidRPr="001F222E" w:rsidRDefault="000F4D0A">
      <w:pPr>
        <w:keepNext/>
        <w:keepLines/>
        <w:widowControl/>
        <w:tabs>
          <w:tab w:val="left" w:pos="-1200"/>
        </w:tabs>
        <w:ind w:left="1440" w:hanging="720"/>
        <w:rPr>
          <w:sz w:val="22"/>
          <w:szCs w:val="22"/>
        </w:rPr>
      </w:pPr>
      <w:r w:rsidRPr="001F222E">
        <w:rPr>
          <w:i/>
          <w:iCs/>
          <w:sz w:val="22"/>
          <w:szCs w:val="22"/>
        </w:rPr>
        <w:lastRenderedPageBreak/>
        <w:t>(a4)</w:t>
      </w:r>
      <w:r w:rsidRPr="001F222E">
        <w:rPr>
          <w:i/>
          <w:iCs/>
          <w:sz w:val="22"/>
          <w:szCs w:val="22"/>
        </w:rPr>
        <w:tab/>
        <w:t>Requesting Approval for a New Tracking Number Suffix</w:t>
      </w:r>
    </w:p>
    <w:p w:rsidR="000F4D0A" w:rsidRPr="001F222E" w:rsidRDefault="000F4D0A">
      <w:pPr>
        <w:keepNext/>
        <w:keepLines/>
        <w:widowControl/>
        <w:tabs>
          <w:tab w:val="left" w:pos="-1200"/>
        </w:tabs>
        <w:rPr>
          <w:sz w:val="22"/>
          <w:szCs w:val="22"/>
        </w:rPr>
      </w:pPr>
    </w:p>
    <w:p w:rsidR="000F4D0A" w:rsidRPr="001F222E" w:rsidRDefault="000F4D0A">
      <w:pPr>
        <w:keepLines/>
        <w:widowControl/>
        <w:tabs>
          <w:tab w:val="left" w:pos="-1200"/>
        </w:tabs>
        <w:rPr>
          <w:sz w:val="22"/>
          <w:szCs w:val="22"/>
        </w:rPr>
      </w:pPr>
      <w:r w:rsidRPr="001F222E">
        <w:rPr>
          <w:sz w:val="22"/>
          <w:szCs w:val="22"/>
        </w:rPr>
        <w:t>EPA estimates that no approved registrant organization will request a new tracking number suffix during the 3-year period covered by this ICR.  Because each manifest tracking number consists of the three-letter suffix and nine digits, each registrant will be able to generate more than 999 million forms using its original suffix.  USEPA does not expect a registrant to request a new suffix for many years.</w:t>
      </w:r>
    </w:p>
    <w:p w:rsidR="000F4D0A" w:rsidRPr="001F222E" w:rsidRDefault="000F4D0A">
      <w:pPr>
        <w:widowControl/>
        <w:tabs>
          <w:tab w:val="left" w:pos="-1200"/>
        </w:tabs>
        <w:ind w:firstLine="2160"/>
        <w:rPr>
          <w:sz w:val="22"/>
          <w:szCs w:val="22"/>
        </w:rPr>
      </w:pPr>
    </w:p>
    <w:p w:rsidR="000F4D0A" w:rsidRPr="001F222E" w:rsidRDefault="000F4D0A">
      <w:pPr>
        <w:keepNext/>
        <w:keepLines/>
        <w:widowControl/>
        <w:tabs>
          <w:tab w:val="left" w:pos="-1200"/>
        </w:tabs>
        <w:ind w:left="1440" w:hanging="720"/>
        <w:rPr>
          <w:i/>
          <w:iCs/>
          <w:sz w:val="22"/>
          <w:szCs w:val="22"/>
        </w:rPr>
      </w:pPr>
      <w:r w:rsidRPr="001F222E">
        <w:rPr>
          <w:i/>
          <w:iCs/>
          <w:sz w:val="22"/>
          <w:szCs w:val="22"/>
        </w:rPr>
        <w:t>(a5)</w:t>
      </w:r>
      <w:r w:rsidRPr="001F222E">
        <w:rPr>
          <w:i/>
          <w:iCs/>
          <w:sz w:val="22"/>
          <w:szCs w:val="22"/>
        </w:rPr>
        <w:tab/>
        <w:t>Requesting Approval for Changes to Printing Specifications or Use of a New Printer</w:t>
      </w:r>
    </w:p>
    <w:p w:rsidR="000F4D0A" w:rsidRPr="001F222E" w:rsidRDefault="000F4D0A">
      <w:pPr>
        <w:keepNext/>
        <w:keepLines/>
        <w:widowControl/>
        <w:tabs>
          <w:tab w:val="left" w:pos="-1200"/>
        </w:tabs>
        <w:rPr>
          <w:sz w:val="22"/>
          <w:szCs w:val="22"/>
        </w:rPr>
      </w:pPr>
    </w:p>
    <w:p w:rsidR="000F4D0A" w:rsidRPr="001F222E" w:rsidRDefault="000F4D0A">
      <w:pPr>
        <w:keepNext/>
        <w:keepLines/>
        <w:widowControl/>
        <w:tabs>
          <w:tab w:val="left" w:pos="-1200"/>
        </w:tabs>
        <w:rPr>
          <w:sz w:val="22"/>
          <w:szCs w:val="22"/>
        </w:rPr>
      </w:pPr>
      <w:r w:rsidRPr="001F222E">
        <w:rPr>
          <w:sz w:val="22"/>
          <w:szCs w:val="22"/>
        </w:rPr>
        <w:t>USEPA estimates that no registrant organization will request approval for changes to its form or for the use of a new printer during the 3-year period covered by this ICR, assuming that each registrant will be forward looking when originally applying to the registry.  Applicants will determine the appropriate paper type, paper weight, and other form aspects, so that they will not need to seek changes to their forms subsequent to their approval under 40 CFR 262.21(e).</w:t>
      </w:r>
    </w:p>
    <w:p w:rsidR="000F4D0A" w:rsidRPr="001F222E" w:rsidRDefault="000F4D0A">
      <w:pPr>
        <w:keepLines/>
        <w:widowControl/>
        <w:tabs>
          <w:tab w:val="left" w:pos="-1200"/>
        </w:tabs>
        <w:rPr>
          <w:sz w:val="22"/>
          <w:szCs w:val="22"/>
        </w:rPr>
      </w:pPr>
    </w:p>
    <w:p w:rsidR="000F4D0A" w:rsidRPr="001F222E" w:rsidRDefault="000F4D0A">
      <w:pPr>
        <w:keepNext/>
        <w:keepLines/>
        <w:widowControl/>
        <w:tabs>
          <w:tab w:val="left" w:pos="-1200"/>
        </w:tabs>
        <w:ind w:left="1440" w:hanging="720"/>
        <w:rPr>
          <w:sz w:val="22"/>
          <w:szCs w:val="22"/>
        </w:rPr>
      </w:pPr>
      <w:r w:rsidRPr="001F222E">
        <w:rPr>
          <w:i/>
          <w:iCs/>
          <w:sz w:val="22"/>
          <w:szCs w:val="22"/>
        </w:rPr>
        <w:t xml:space="preserve">(a6) </w:t>
      </w:r>
      <w:r w:rsidRPr="001F222E">
        <w:rPr>
          <w:i/>
          <w:iCs/>
          <w:sz w:val="22"/>
          <w:szCs w:val="22"/>
        </w:rPr>
        <w:tab/>
        <w:t>Typesetting the Manifest Form Subsequent to its Approval</w:t>
      </w:r>
    </w:p>
    <w:p w:rsidR="000F4D0A" w:rsidRPr="001F222E" w:rsidRDefault="000F4D0A">
      <w:pPr>
        <w:keepNext/>
        <w:keepLines/>
        <w:widowControl/>
        <w:tabs>
          <w:tab w:val="left" w:pos="-1200"/>
        </w:tabs>
        <w:rPr>
          <w:sz w:val="22"/>
          <w:szCs w:val="22"/>
        </w:rPr>
      </w:pPr>
    </w:p>
    <w:p w:rsidR="000F4D0A" w:rsidRPr="001F222E" w:rsidRDefault="000F4D0A">
      <w:pPr>
        <w:keepLines/>
        <w:widowControl/>
        <w:tabs>
          <w:tab w:val="left" w:pos="-1200"/>
        </w:tabs>
        <w:rPr>
          <w:sz w:val="22"/>
          <w:szCs w:val="22"/>
        </w:rPr>
      </w:pPr>
      <w:r w:rsidRPr="001F222E">
        <w:rPr>
          <w:sz w:val="22"/>
          <w:szCs w:val="22"/>
        </w:rPr>
        <w:t>USEPA estimates that no registrant organization will typeset its manifest form, instead of using the electronic file of the forms provided by USEPA, during the 3-year period covered by this ICR.  Upon approval of a registrant’s application under 40 CFR 262.21(c), USEPA will provide it with an electronic file of the manifest, continuation sheet, and instructions and ask it to use these files to develop the forms.  In its consultations, USEPA found that printers intend to share these files among their printing establishments so that none will need to typeset the form.  Typesetting the form would be unappealing to registrants because of the level of effort required in comparison with using the electronic files.</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left="1440" w:hanging="720"/>
        <w:rPr>
          <w:sz w:val="22"/>
          <w:szCs w:val="22"/>
        </w:rPr>
      </w:pPr>
      <w:r w:rsidRPr="001F222E">
        <w:rPr>
          <w:i/>
          <w:iCs/>
          <w:sz w:val="22"/>
          <w:szCs w:val="22"/>
        </w:rPr>
        <w:t xml:space="preserve">(a7) </w:t>
      </w:r>
      <w:r w:rsidRPr="001F222E">
        <w:rPr>
          <w:i/>
          <w:iCs/>
          <w:sz w:val="22"/>
          <w:szCs w:val="22"/>
        </w:rPr>
        <w:tab/>
        <w:t>Requesting an Exemption</w:t>
      </w:r>
    </w:p>
    <w:p w:rsidR="000F4D0A" w:rsidRPr="001F222E" w:rsidRDefault="000F4D0A">
      <w:pPr>
        <w:keepNext/>
        <w:keepLines/>
        <w:widowControl/>
        <w:tabs>
          <w:tab w:val="left" w:pos="-1200"/>
        </w:tabs>
        <w:ind w:firstLine="720"/>
        <w:rPr>
          <w:sz w:val="22"/>
          <w:szCs w:val="22"/>
        </w:rPr>
      </w:pPr>
    </w:p>
    <w:p w:rsidR="000F4D0A" w:rsidRPr="001F222E" w:rsidRDefault="000F4D0A">
      <w:pPr>
        <w:keepLines/>
        <w:widowControl/>
        <w:tabs>
          <w:tab w:val="left" w:pos="-1200"/>
        </w:tabs>
        <w:rPr>
          <w:sz w:val="22"/>
          <w:szCs w:val="22"/>
        </w:rPr>
      </w:pPr>
      <w:r w:rsidRPr="001F222E">
        <w:rPr>
          <w:sz w:val="22"/>
          <w:szCs w:val="22"/>
        </w:rPr>
        <w:t>USEPA estimates that, each year, one registrant organization will submit a request for an exemption under 40 CFR 262.21(j).  As mentioned, USEPA expects each registrant to be forward looking when originally registering under 40 CFR 262.21(b) through (e), and carefully select the appropriate paper type, paper weight, and other aspects of the form.  Therefore, few, if any, are expected to request changes to the approved form subsequent to approval.</w:t>
      </w:r>
    </w:p>
    <w:p w:rsidR="000F4D0A" w:rsidRPr="001F222E" w:rsidRDefault="000F4D0A">
      <w:pPr>
        <w:widowControl/>
        <w:tabs>
          <w:tab w:val="left" w:pos="-1200"/>
        </w:tabs>
        <w:ind w:firstLine="720"/>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(a8)</w:t>
      </w:r>
      <w:r w:rsidRPr="001F222E">
        <w:rPr>
          <w:i/>
          <w:iCs/>
          <w:sz w:val="22"/>
          <w:szCs w:val="22"/>
        </w:rPr>
        <w:tab/>
        <w:t>Notifying USEPA of a Printing Specification Violation</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EPA estimates that no registrant organization will notify USEPA that it has duplicated tracking numbers on forms used or distributed to other parties.  Registrants must print their forms according to their approved applications, which will lay out procedures for tightly controlling their tracking numbers and ensuring that each manifest has a unique number.  Because of these assurances, USEPA expects that no registrant will duplicate its numbers and notify USEPA.</w:t>
      </w:r>
    </w:p>
    <w:p w:rsidR="000F4D0A" w:rsidRPr="001F222E" w:rsidRDefault="000F4D0A">
      <w:pPr>
        <w:widowControl/>
        <w:tabs>
          <w:tab w:val="left" w:pos="-1200"/>
        </w:tabs>
        <w:ind w:left="720" w:firstLine="1440"/>
        <w:rPr>
          <w:sz w:val="22"/>
          <w:szCs w:val="22"/>
        </w:rPr>
      </w:pPr>
    </w:p>
    <w:p w:rsidR="000F4D0A" w:rsidRPr="001F222E" w:rsidRDefault="000F4D0A">
      <w:pPr>
        <w:keepNext/>
        <w:keepLines/>
        <w:widowControl/>
        <w:tabs>
          <w:tab w:val="left" w:pos="-1200"/>
        </w:tabs>
        <w:ind w:left="1440" w:hanging="720"/>
        <w:rPr>
          <w:sz w:val="22"/>
          <w:szCs w:val="22"/>
        </w:rPr>
      </w:pPr>
      <w:r w:rsidRPr="001F222E">
        <w:rPr>
          <w:i/>
          <w:iCs/>
          <w:sz w:val="22"/>
          <w:szCs w:val="22"/>
        </w:rPr>
        <w:t>(a9)</w:t>
      </w:r>
      <w:r w:rsidRPr="001F222E">
        <w:rPr>
          <w:i/>
          <w:iCs/>
          <w:sz w:val="22"/>
          <w:szCs w:val="22"/>
        </w:rPr>
        <w:tab/>
        <w:t>Revising the Approved Manifest if Requested by USEPA</w:t>
      </w:r>
    </w:p>
    <w:p w:rsidR="000F4D0A" w:rsidRPr="001F222E" w:rsidRDefault="000F4D0A">
      <w:pPr>
        <w:keepLines/>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USEPA estimates that no registrant organization will need to submit revised manifest form samples, per USEPA’s request, during the 3-year period covered by this ICR.  USEPA will carefully review each registrant’s forms under </w:t>
      </w:r>
      <w:r w:rsidRPr="001F222E">
        <w:rPr>
          <w:sz w:val="22"/>
          <w:szCs w:val="22"/>
        </w:rPr>
        <w:lastRenderedPageBreak/>
        <w:t xml:space="preserve">40 CFR 262.21(e) to determine if they satisfy the requirements of 40 CFR 262.21(f).  USEPA does not expect to identify problems in forms that have been approved.  </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(a10)</w:t>
      </w:r>
      <w:r w:rsidRPr="001F222E">
        <w:rPr>
          <w:i/>
          <w:iCs/>
          <w:sz w:val="22"/>
          <w:szCs w:val="22"/>
        </w:rPr>
        <w:tab/>
        <w:t>Responding to Suspension and Revocation Procedures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USEPA does not expect to conduct suspension or revocation procedures during the 3-year period covered by this ICR.  The registration process under 40 CFR 262.21(b) through (e) will ensure that each approved registrant is capable of tightly controlling its tracking numbers and printing forms consistent with the approved samples and the print specifications.  Therefore, USEPA anticipates it will rarely invoke its suspension and revocation procedures.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(b)</w:t>
      </w:r>
      <w:r w:rsidRPr="001F222E">
        <w:rPr>
          <w:sz w:val="22"/>
          <w:szCs w:val="22"/>
        </w:rPr>
        <w:tab/>
        <w:t>Generator Requirements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(b1)</w:t>
      </w:r>
      <w:r w:rsidRPr="001F222E">
        <w:rPr>
          <w:i/>
          <w:iCs/>
          <w:sz w:val="22"/>
          <w:szCs w:val="22"/>
        </w:rPr>
        <w:tab/>
        <w:t>Reading the Regulations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Exhibit 2 presents the total annual hour and cost burden to hazardous waste generators in reading the manifest regulations at 40 CFR 262.  In total, USEPA expects that 131,803 generators will read the 40 CFR 262 regulations each year. </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sectPr w:rsidR="000F4D0A" w:rsidRPr="001F222E">
          <w:type w:val="continuous"/>
          <w:pgSz w:w="12240" w:h="15840"/>
          <w:pgMar w:top="450" w:right="1080" w:bottom="540" w:left="1080" w:header="450" w:footer="540" w:gutter="0"/>
          <w:cols w:space="720"/>
          <w:noEndnote/>
        </w:sectPr>
      </w:pPr>
    </w:p>
    <w:p w:rsidR="000F4D0A" w:rsidRPr="001F222E" w:rsidRDefault="000F4D0A">
      <w:pPr>
        <w:keepNext/>
        <w:keepLines/>
        <w:widowControl/>
        <w:tabs>
          <w:tab w:val="left" w:pos="-1200"/>
        </w:tabs>
        <w:ind w:left="1440" w:hanging="720"/>
        <w:rPr>
          <w:sz w:val="22"/>
          <w:szCs w:val="22"/>
        </w:rPr>
      </w:pPr>
      <w:r w:rsidRPr="001F222E">
        <w:rPr>
          <w:i/>
          <w:iCs/>
          <w:sz w:val="22"/>
          <w:szCs w:val="22"/>
        </w:rPr>
        <w:lastRenderedPageBreak/>
        <w:t>(b2)</w:t>
      </w:r>
      <w:r w:rsidRPr="001F222E">
        <w:rPr>
          <w:i/>
          <w:iCs/>
          <w:sz w:val="22"/>
          <w:szCs w:val="22"/>
        </w:rPr>
        <w:tab/>
        <w:t>Manifest Completion</w:t>
      </w:r>
    </w:p>
    <w:p w:rsidR="000F4D0A" w:rsidRPr="001F222E" w:rsidRDefault="000F4D0A">
      <w:pPr>
        <w:keepNext/>
        <w:keepLines/>
        <w:widowControl/>
        <w:tabs>
          <w:tab w:val="left" w:pos="-1200"/>
        </w:tabs>
        <w:rPr>
          <w:sz w:val="22"/>
          <w:szCs w:val="22"/>
        </w:rPr>
      </w:pPr>
    </w:p>
    <w:p w:rsidR="000F4D0A" w:rsidRPr="001F222E" w:rsidRDefault="000F4D0A">
      <w:pPr>
        <w:keepLines/>
        <w:widowControl/>
        <w:tabs>
          <w:tab w:val="left" w:pos="-1200"/>
        </w:tabs>
        <w:rPr>
          <w:sz w:val="22"/>
          <w:szCs w:val="22"/>
        </w:rPr>
      </w:pPr>
      <w:r w:rsidRPr="001F222E">
        <w:rPr>
          <w:sz w:val="22"/>
          <w:szCs w:val="22"/>
        </w:rPr>
        <w:t>Exhibits 3 and 4 present the total annual hour and cost burden for generators to complete their manifests.  Note that the exhibits reflect the fact that destination sites (referred to as designated TSDFs) often provide assistance to their generator customers in preparing manifests for shipments to their facility.  For purposes of analysis, this ICR assumes that a percentage of LQGs and SQGs rely on the designated TSDFs’ assistance in manifest preparation, while the remaining LQGs and SQGs, as well as all TSDFs acting as generators, prepare their manifests themselves, as follows:</w:t>
      </w:r>
    </w:p>
    <w:p w:rsidR="000F4D0A" w:rsidRPr="001F222E" w:rsidRDefault="000F4D0A">
      <w:pPr>
        <w:widowControl/>
        <w:tabs>
          <w:tab w:val="left" w:pos="-1200"/>
        </w:tabs>
        <w:rPr>
          <w:sz w:val="22"/>
          <w:szCs w:val="22"/>
        </w:rPr>
      </w:pP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 xml:space="preserve">Completing the Manifest </w:t>
      </w:r>
      <w:r w:rsidR="005B77C0">
        <w:rPr>
          <w:sz w:val="22"/>
          <w:szCs w:val="22"/>
        </w:rPr>
        <w:t>w</w:t>
      </w:r>
      <w:r w:rsidRPr="001F222E">
        <w:rPr>
          <w:sz w:val="22"/>
          <w:szCs w:val="22"/>
        </w:rPr>
        <w:t>ithout the Assistance of Designated TSDF:  Based on consultations with hazardous waste generators and the States, USEPA estimates that about 58% of LQG manifests and 20% of SQG manifests accompanying hazardous waste shipments are prepared without the assistance of the designated TSDF.  This is reflected in Exhibit 3.  In addition, USEPA estimates that about 5% of manifests include continuation sheets.</w:t>
      </w:r>
    </w:p>
    <w:p w:rsidR="000F4D0A" w:rsidRPr="001F222E" w:rsidRDefault="000F4D0A">
      <w:pPr>
        <w:widowControl/>
        <w:tabs>
          <w:tab w:val="left" w:pos="-1200"/>
        </w:tabs>
        <w:rPr>
          <w:sz w:val="22"/>
          <w:szCs w:val="22"/>
        </w:rPr>
      </w:pPr>
    </w:p>
    <w:p w:rsidR="000F4D0A" w:rsidRPr="001F222E" w:rsidRDefault="000F4D0A" w:rsidP="00492230">
      <w:pPr>
        <w:pStyle w:val="Level1"/>
        <w:widowControl/>
        <w:numPr>
          <w:ilvl w:val="0"/>
          <w:numId w:val="3"/>
        </w:numPr>
        <w:tabs>
          <w:tab w:val="left" w:pos="-1200"/>
        </w:tabs>
        <w:outlineLvl w:val="9"/>
        <w:rPr>
          <w:sz w:val="22"/>
          <w:szCs w:val="22"/>
        </w:rPr>
      </w:pPr>
      <w:r w:rsidRPr="001F222E">
        <w:rPr>
          <w:sz w:val="22"/>
          <w:szCs w:val="22"/>
        </w:rPr>
        <w:t>Completing the Manifest With the Assistance of Designated TSDF: As discussed, USEPA recognizes that many LQGs and SQGs rely on the assistance of the designated TSDF to complete the manifest form.  Because the designated TSDF normally fills out most of the manifest form for the generator, the collaborative effort significantly reduces the burden on generators.  Based on its consultations, USEPA estimates that about 42% of manifests from LQGs and 80% of manifests from SQGs are jointly completed with the designated TSDF.  This is reflected in Exhibit 4.  [Note:  Refer to Exhibit 14 for the hour and cost burden for designated TSDFs to assist LQGs and SQGs in completing their manifests.]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(b3)</w:t>
      </w:r>
      <w:r w:rsidRPr="001F222E">
        <w:rPr>
          <w:i/>
          <w:iCs/>
          <w:sz w:val="22"/>
          <w:szCs w:val="22"/>
        </w:rPr>
        <w:tab/>
        <w:t>Compliance with State Program Requirements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40 CFR 262.21(g)(2) provides that generators must determine whether they are required to comply with requirements specific to State hazardous waste manifest programs.  As shown in Exhibit 5, USEPA assumes that each generator must contact, on average, three State manifest programs each year.  Because these activities are already required under State hazardous waste programs, they are not burdened in this ICR.</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left="1440" w:hanging="720"/>
        <w:rPr>
          <w:sz w:val="22"/>
          <w:szCs w:val="22"/>
        </w:rPr>
      </w:pPr>
      <w:r w:rsidRPr="001F222E">
        <w:rPr>
          <w:i/>
          <w:iCs/>
          <w:sz w:val="22"/>
          <w:szCs w:val="22"/>
        </w:rPr>
        <w:t>(b4)</w:t>
      </w:r>
      <w:r w:rsidRPr="001F222E">
        <w:rPr>
          <w:i/>
          <w:iCs/>
          <w:sz w:val="22"/>
          <w:szCs w:val="22"/>
        </w:rPr>
        <w:tab/>
        <w:t>Manifest Transmittal and Recordkeeping</w:t>
      </w:r>
    </w:p>
    <w:p w:rsidR="000F4D0A" w:rsidRPr="001F222E" w:rsidRDefault="000F4D0A">
      <w:pPr>
        <w:keepNext/>
        <w:keepLines/>
        <w:widowControl/>
        <w:tabs>
          <w:tab w:val="left" w:pos="-1200"/>
        </w:tabs>
        <w:rPr>
          <w:sz w:val="22"/>
          <w:szCs w:val="22"/>
        </w:rPr>
      </w:pPr>
    </w:p>
    <w:p w:rsidR="000F4D0A" w:rsidRPr="001F222E" w:rsidRDefault="000F4D0A">
      <w:pPr>
        <w:keepLines/>
        <w:widowControl/>
        <w:tabs>
          <w:tab w:val="left" w:pos="-1200"/>
        </w:tabs>
        <w:rPr>
          <w:sz w:val="22"/>
          <w:szCs w:val="22"/>
        </w:rPr>
      </w:pPr>
      <w:r w:rsidRPr="001F222E">
        <w:rPr>
          <w:sz w:val="22"/>
          <w:szCs w:val="22"/>
        </w:rPr>
        <w:t xml:space="preserve">As shown in Exhibit 6, USEPA estimates that LQGs, TSDFs acting as generators, and SQGs will send 3% of their manifests with water shipments and 6% with rail shipments.  Generators must comply with the requirements of 40 CFR 262.23, 262.24, and 262.40 when transmitting and keeping records of the manifest, as appropriate.  In addition, USEPA estimates that, each year, LQGs, TSDFs acting as generators, and SQGs will send 19,509 manifests with exports of hazardous waste and </w:t>
      </w:r>
      <w:r w:rsidR="00CB20B5">
        <w:rPr>
          <w:sz w:val="22"/>
          <w:szCs w:val="22"/>
        </w:rPr>
        <w:t>18,874</w:t>
      </w:r>
      <w:r w:rsidRPr="001F222E">
        <w:rPr>
          <w:sz w:val="22"/>
          <w:szCs w:val="22"/>
        </w:rPr>
        <w:t xml:space="preserve"> manifests with imports of hazardous waste.  Finally, USEPA estimates that approximately </w:t>
      </w:r>
      <w:r w:rsidR="00CB20B5">
        <w:rPr>
          <w:sz w:val="22"/>
          <w:szCs w:val="22"/>
        </w:rPr>
        <w:t>26,257</w:t>
      </w:r>
      <w:r w:rsidRPr="001F222E">
        <w:rPr>
          <w:sz w:val="22"/>
          <w:szCs w:val="22"/>
        </w:rPr>
        <w:t xml:space="preserve"> SQGs ship their hazardous waste off site under a reclamation agreement, pursuant to 40 CFR 262.20.  These SQGs are required to keep a copy of the contractual agreement under which their hazardous waste is shipped to the recycling facility. </w:t>
      </w:r>
    </w:p>
    <w:p w:rsidR="000F4D0A" w:rsidRPr="001F222E" w:rsidRDefault="000F4D0A">
      <w:pPr>
        <w:widowControl/>
        <w:tabs>
          <w:tab w:val="left" w:pos="-1200"/>
        </w:tabs>
        <w:rPr>
          <w:sz w:val="22"/>
          <w:szCs w:val="22"/>
        </w:rPr>
      </w:pPr>
    </w:p>
    <w:p w:rsidR="000F4D0A" w:rsidRPr="001F222E" w:rsidRDefault="000F4D0A">
      <w:pPr>
        <w:keepNext/>
        <w:keepLines/>
        <w:widowControl/>
        <w:tabs>
          <w:tab w:val="left" w:pos="-1200"/>
        </w:tabs>
        <w:ind w:left="1440" w:hanging="720"/>
        <w:rPr>
          <w:sz w:val="22"/>
          <w:szCs w:val="22"/>
        </w:rPr>
      </w:pPr>
      <w:r w:rsidRPr="001F222E">
        <w:rPr>
          <w:i/>
          <w:iCs/>
          <w:sz w:val="22"/>
          <w:szCs w:val="22"/>
        </w:rPr>
        <w:t>(b5)</w:t>
      </w:r>
      <w:r w:rsidRPr="001F222E">
        <w:rPr>
          <w:i/>
          <w:iCs/>
          <w:sz w:val="22"/>
          <w:szCs w:val="22"/>
        </w:rPr>
        <w:tab/>
        <w:t>Undeliverable Shipments</w:t>
      </w:r>
    </w:p>
    <w:p w:rsidR="000F4D0A" w:rsidRPr="001F222E" w:rsidRDefault="000F4D0A">
      <w:pPr>
        <w:keepNext/>
        <w:keepLines/>
        <w:widowControl/>
        <w:tabs>
          <w:tab w:val="left" w:pos="-1200"/>
        </w:tabs>
        <w:rPr>
          <w:sz w:val="22"/>
          <w:szCs w:val="22"/>
        </w:rPr>
      </w:pPr>
    </w:p>
    <w:p w:rsidR="000F4D0A" w:rsidRPr="001F222E" w:rsidRDefault="000F4D0A">
      <w:pPr>
        <w:keepLines/>
        <w:widowControl/>
        <w:tabs>
          <w:tab w:val="left" w:pos="-1200"/>
        </w:tabs>
        <w:rPr>
          <w:sz w:val="22"/>
          <w:szCs w:val="22"/>
        </w:rPr>
      </w:pPr>
      <w:r w:rsidRPr="001F222E">
        <w:rPr>
          <w:sz w:val="22"/>
          <w:szCs w:val="22"/>
        </w:rPr>
        <w:t>Based on consultations as shown in Exhibit 7, USEPA estimates that roughly 0.10% of shipments cannot be delivered to the designated TSDF each year.  Generators must provide instructions to the transporter on how to deal with these shipments, as required by 40 CFR 262.20(d) and 262.54(g)(3).</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(b6)</w:t>
      </w:r>
      <w:r w:rsidRPr="001F222E">
        <w:rPr>
          <w:i/>
          <w:iCs/>
          <w:sz w:val="22"/>
          <w:szCs w:val="22"/>
        </w:rPr>
        <w:tab/>
        <w:t>Rejected Waste and Container Residues</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 xml:space="preserve">As shown in Exhibit 8, USEPA estimates that, each year, a total of 586 shipments initiated by generators will be rejected by designated TSDFs and sent back to the generator (see Table 8).  Upon receipt of the rejected shipments, generators must sign the manifest that accompanies the rejected load or residue.  </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(b7)</w:t>
      </w:r>
      <w:r w:rsidRPr="001F222E">
        <w:rPr>
          <w:i/>
          <w:iCs/>
          <w:sz w:val="22"/>
          <w:szCs w:val="22"/>
        </w:rPr>
        <w:tab/>
        <w:t>Exception Reports:  Completion, Submission, and Recordkeeping</w:t>
      </w:r>
    </w:p>
    <w:p w:rsidR="000F4D0A" w:rsidRPr="001F222E" w:rsidRDefault="000F4D0A">
      <w:pPr>
        <w:widowControl/>
        <w:tabs>
          <w:tab w:val="left" w:pos="-1200"/>
        </w:tabs>
        <w:rPr>
          <w:sz w:val="22"/>
          <w:szCs w:val="22"/>
        </w:rPr>
      </w:pPr>
    </w:p>
    <w:p w:rsidR="000F4D0A" w:rsidRPr="001F222E" w:rsidRDefault="000F4D0A">
      <w:pPr>
        <w:widowControl/>
        <w:tabs>
          <w:tab w:val="left" w:pos="-1200"/>
        </w:tabs>
        <w:rPr>
          <w:sz w:val="22"/>
          <w:szCs w:val="22"/>
        </w:rPr>
      </w:pPr>
      <w:r w:rsidRPr="001F222E">
        <w:rPr>
          <w:sz w:val="22"/>
          <w:szCs w:val="22"/>
        </w:rPr>
        <w:t>EPA estimates that, on average, LQGs, TSDFs acting as generators, and SQGs will need to develop an exception report under 40 CFR 262.42 for approximately 0.5% of the manifests sent off site.  This assumption is reflected in Exhibit 9.</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sz w:val="22"/>
          <w:szCs w:val="22"/>
        </w:rPr>
        <w:t>(c)</w:t>
      </w:r>
      <w:r w:rsidRPr="001F222E">
        <w:rPr>
          <w:sz w:val="22"/>
          <w:szCs w:val="22"/>
        </w:rPr>
        <w:tab/>
        <w:t>Transporter Requirements</w:t>
      </w:r>
    </w:p>
    <w:p w:rsidR="000F4D0A" w:rsidRPr="001F222E" w:rsidRDefault="000F4D0A">
      <w:pPr>
        <w:widowControl/>
        <w:tabs>
          <w:tab w:val="left" w:pos="-1200"/>
        </w:tabs>
        <w:rPr>
          <w:sz w:val="22"/>
          <w:szCs w:val="22"/>
        </w:rPr>
      </w:pPr>
    </w:p>
    <w:p w:rsidR="000F4D0A" w:rsidRPr="001F222E" w:rsidRDefault="000F4D0A">
      <w:pPr>
        <w:widowControl/>
        <w:tabs>
          <w:tab w:val="left" w:pos="-1200"/>
        </w:tabs>
        <w:ind w:left="1440" w:hanging="720"/>
        <w:rPr>
          <w:sz w:val="22"/>
          <w:szCs w:val="22"/>
        </w:rPr>
      </w:pPr>
      <w:r w:rsidRPr="001F222E">
        <w:rPr>
          <w:i/>
          <w:iCs/>
          <w:sz w:val="22"/>
          <w:szCs w:val="22"/>
        </w:rPr>
        <w:t>(c1)</w:t>
      </w:r>
      <w:r w:rsidRPr="001F222E">
        <w:rPr>
          <w:i/>
          <w:iCs/>
          <w:sz w:val="22"/>
          <w:szCs w:val="22"/>
        </w:rPr>
        <w:tab/>
        <w:t>Reading the Regulations</w:t>
      </w:r>
    </w:p>
    <w:p w:rsidR="000F4D0A" w:rsidRPr="001F222E" w:rsidRDefault="000F4D0A" w:rsidP="00F53C9B">
      <w:pPr>
        <w:widowControl/>
        <w:tabs>
          <w:tab w:val="left" w:pos="-1200"/>
        </w:tabs>
        <w:ind w:left="720"/>
        <w:rPr>
          <w:sz w:val="22"/>
          <w:szCs w:val="22"/>
        </w:rPr>
      </w:pPr>
      <w:r w:rsidRPr="001F222E">
        <w:rPr>
          <w:sz w:val="22"/>
          <w:szCs w:val="22"/>
        </w:rPr>
        <w:t xml:space="preserve">As shown in Exhibit 10, there are reportedly </w:t>
      </w:r>
      <w:r w:rsidR="005B77C0">
        <w:rPr>
          <w:sz w:val="22"/>
          <w:szCs w:val="22"/>
        </w:rPr>
        <w:t>304</w:t>
      </w:r>
      <w:r w:rsidR="005B77C0" w:rsidRPr="001F222E">
        <w:rPr>
          <w:sz w:val="22"/>
          <w:szCs w:val="22"/>
        </w:rPr>
        <w:t xml:space="preserve"> </w:t>
      </w:r>
      <w:r w:rsidRPr="001F222E">
        <w:rPr>
          <w:sz w:val="22"/>
          <w:szCs w:val="22"/>
        </w:rPr>
        <w:t>hazardous waste transporter companies subject to the RCRA manifest system.  USEPA expects that each company will read the manifest regulations once a year.</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(c2)</w:t>
      </w:r>
      <w:r w:rsidRPr="001F222E">
        <w:rPr>
          <w:i/>
          <w:iCs/>
          <w:sz w:val="22"/>
          <w:szCs w:val="22"/>
        </w:rPr>
        <w:tab/>
        <w:t>Manifest Completion, Transmittal, and Recordkeeping</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sz w:val="22"/>
          <w:szCs w:val="22"/>
        </w:rPr>
        <w:t>Exhibit 11 examines the manifesting hour and cost burden for transporters transporting domestic and international shipments of hazardous waste.  USEPA estimates that, of the</w:t>
      </w:r>
      <w:r w:rsidR="00D97DBA" w:rsidRPr="001F222E">
        <w:rPr>
          <w:sz w:val="22"/>
          <w:szCs w:val="22"/>
        </w:rPr>
        <w:t xml:space="preserve"> </w:t>
      </w:r>
      <w:r w:rsidRPr="001F222E">
        <w:rPr>
          <w:sz w:val="22"/>
          <w:szCs w:val="22"/>
        </w:rPr>
        <w:t xml:space="preserve">manifests completed and transmitted each year for domestic and import shipments, approximately 91% will accompany highway shipments, 3% will accompany water shipments, and 6% will accompany rail shipments.  USEPA further estimates that </w:t>
      </w:r>
      <w:r w:rsidR="005B77C0">
        <w:rPr>
          <w:sz w:val="22"/>
          <w:szCs w:val="22"/>
        </w:rPr>
        <w:t>18,875</w:t>
      </w:r>
      <w:r w:rsidRPr="001F222E">
        <w:rPr>
          <w:sz w:val="22"/>
          <w:szCs w:val="22"/>
        </w:rPr>
        <w:t xml:space="preserve"> manifest forms will accompany imports and 19,509 manifest forms will accompany exports to non-designated OECD countries.  Finally, USEPA estimates that transporters transporting hazardous waste shipments under a reclamation agreement will need to comply with 40 CFR 263.20(h).</w:t>
      </w:r>
    </w:p>
    <w:p w:rsidR="000F4D0A" w:rsidRPr="001F222E" w:rsidRDefault="000F4D0A" w:rsidP="00F53C9B">
      <w:pPr>
        <w:widowControl/>
        <w:tabs>
          <w:tab w:val="left" w:pos="-1200"/>
        </w:tabs>
        <w:ind w:left="720"/>
        <w:rPr>
          <w:sz w:val="22"/>
          <w:szCs w:val="22"/>
        </w:rPr>
      </w:pPr>
    </w:p>
    <w:p w:rsidR="000F4D0A" w:rsidRPr="001F222E" w:rsidRDefault="000F4D0A" w:rsidP="00F53C9B">
      <w:pPr>
        <w:keepNext/>
        <w:keepLines/>
        <w:widowControl/>
        <w:tabs>
          <w:tab w:val="left" w:pos="-1200"/>
        </w:tabs>
        <w:ind w:left="720"/>
        <w:rPr>
          <w:sz w:val="22"/>
          <w:szCs w:val="22"/>
        </w:rPr>
      </w:pPr>
      <w:r w:rsidRPr="001F222E">
        <w:rPr>
          <w:i/>
          <w:iCs/>
          <w:sz w:val="22"/>
          <w:szCs w:val="22"/>
        </w:rPr>
        <w:t>(c3)</w:t>
      </w:r>
      <w:r w:rsidRPr="001F222E">
        <w:rPr>
          <w:i/>
          <w:iCs/>
          <w:sz w:val="22"/>
          <w:szCs w:val="22"/>
        </w:rPr>
        <w:tab/>
        <w:t>Undeliverable Shipments</w:t>
      </w:r>
    </w:p>
    <w:p w:rsidR="000F4D0A" w:rsidRPr="001F222E" w:rsidRDefault="000F4D0A" w:rsidP="00F53C9B">
      <w:pPr>
        <w:keepNext/>
        <w:keepLines/>
        <w:widowControl/>
        <w:tabs>
          <w:tab w:val="left" w:pos="-1200"/>
        </w:tabs>
        <w:ind w:left="720"/>
        <w:rPr>
          <w:sz w:val="22"/>
          <w:szCs w:val="22"/>
        </w:rPr>
      </w:pPr>
    </w:p>
    <w:p w:rsidR="000F4D0A" w:rsidRPr="001F222E" w:rsidRDefault="000F4D0A" w:rsidP="00F53C9B">
      <w:pPr>
        <w:keepLines/>
        <w:widowControl/>
        <w:tabs>
          <w:tab w:val="left" w:pos="-1200"/>
        </w:tabs>
        <w:ind w:left="720"/>
        <w:rPr>
          <w:sz w:val="22"/>
          <w:szCs w:val="22"/>
        </w:rPr>
      </w:pPr>
      <w:r w:rsidRPr="001F222E">
        <w:rPr>
          <w:sz w:val="22"/>
          <w:szCs w:val="22"/>
        </w:rPr>
        <w:t xml:space="preserve">In Exhibit 11 EPA estimates that each year transporters will be unable to deliver approximately </w:t>
      </w:r>
      <w:r w:rsidR="005B77C0">
        <w:rPr>
          <w:sz w:val="22"/>
          <w:szCs w:val="22"/>
        </w:rPr>
        <w:t>1,888</w:t>
      </w:r>
      <w:r w:rsidRPr="001F222E">
        <w:rPr>
          <w:sz w:val="22"/>
          <w:szCs w:val="22"/>
        </w:rPr>
        <w:t xml:space="preserve"> shipments of hazardous waste they have accepted from a generator or a transporter to the designated facility listed on the manifest, the alternate designated facility, the next designated transporter, or the place outside the US designated by the generator.  These transporters will have to contact the generator for further directions and revise the manifest according to the generator’s instructions, as required by 40 CFR 263.21.</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(d3)</w:t>
      </w:r>
      <w:r w:rsidRPr="001F222E">
        <w:rPr>
          <w:i/>
          <w:iCs/>
          <w:sz w:val="22"/>
          <w:szCs w:val="22"/>
        </w:rPr>
        <w:tab/>
        <w:t>Rejected Waste and Container Residues</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sz w:val="22"/>
          <w:szCs w:val="22"/>
        </w:rPr>
        <w:t xml:space="preserve">Exhibit 11 also provides an estimate that each year </w:t>
      </w:r>
      <w:r w:rsidR="005B77C0">
        <w:rPr>
          <w:sz w:val="22"/>
          <w:szCs w:val="22"/>
        </w:rPr>
        <w:t>3,113</w:t>
      </w:r>
      <w:r w:rsidRPr="001F222E">
        <w:rPr>
          <w:sz w:val="22"/>
          <w:szCs w:val="22"/>
        </w:rPr>
        <w:t xml:space="preserve"> shipments are partially rejected while the transporter is still on the premises.  The transporter must follow applicable procedures for obtaining the manifest from the facility and, if it accepts the forwarded shipment, it must obtain the new manifest.  USEPA estimates that </w:t>
      </w:r>
      <w:r w:rsidR="005B77C0">
        <w:rPr>
          <w:sz w:val="22"/>
          <w:szCs w:val="22"/>
        </w:rPr>
        <w:t>31,129</w:t>
      </w:r>
      <w:r w:rsidRPr="001F222E">
        <w:rPr>
          <w:sz w:val="22"/>
          <w:szCs w:val="22"/>
        </w:rPr>
        <w:t xml:space="preserve"> shipments initiated by generators will be fully rejected by the designated TSDF while the transporter is on the facility’s premises.  For these shipments, the transporter must follow applicable procedures for obtaining the original manifest from the facility in order to forward the waste to the alternate facility or generator.</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(d4)</w:t>
      </w:r>
      <w:r w:rsidRPr="001F222E">
        <w:rPr>
          <w:i/>
          <w:iCs/>
          <w:sz w:val="22"/>
          <w:szCs w:val="22"/>
        </w:rPr>
        <w:tab/>
        <w:t>Notification of Discharge of Hazardous Waste</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sz w:val="22"/>
          <w:szCs w:val="22"/>
        </w:rPr>
        <w:t xml:space="preserve">The </w:t>
      </w:r>
      <w:r w:rsidRPr="001F222E">
        <w:rPr>
          <w:i/>
          <w:iCs/>
          <w:sz w:val="22"/>
          <w:szCs w:val="22"/>
        </w:rPr>
        <w:t>Statistical Abstract of the United States</w:t>
      </w:r>
      <w:r w:rsidRPr="001F222E">
        <w:rPr>
          <w:sz w:val="22"/>
          <w:szCs w:val="22"/>
        </w:rPr>
        <w:t>, released in 200</w:t>
      </w:r>
      <w:r w:rsidR="005B77C0">
        <w:rPr>
          <w:sz w:val="22"/>
          <w:szCs w:val="22"/>
        </w:rPr>
        <w:t>9</w:t>
      </w:r>
      <w:r w:rsidRPr="001F222E">
        <w:rPr>
          <w:sz w:val="22"/>
          <w:szCs w:val="22"/>
        </w:rPr>
        <w:t xml:space="preserve"> by the US Census Bureau indicates that there were </w:t>
      </w:r>
      <w:r w:rsidR="005B77C0">
        <w:rPr>
          <w:sz w:val="22"/>
          <w:szCs w:val="22"/>
        </w:rPr>
        <w:t>14,822</w:t>
      </w:r>
      <w:r w:rsidRPr="001F222E">
        <w:rPr>
          <w:sz w:val="22"/>
          <w:szCs w:val="22"/>
        </w:rPr>
        <w:t xml:space="preserve"> accidents involving transporters of hazardous substances in </w:t>
      </w:r>
      <w:r w:rsidR="005B77C0">
        <w:rPr>
          <w:sz w:val="22"/>
          <w:szCs w:val="22"/>
        </w:rPr>
        <w:t>2009</w:t>
      </w:r>
      <w:r w:rsidRPr="001F222E">
        <w:rPr>
          <w:sz w:val="22"/>
          <w:szCs w:val="22"/>
        </w:rPr>
        <w:t>.  Of these, USEPA estimates that approximately 5% (</w:t>
      </w:r>
      <w:r w:rsidR="005B77C0">
        <w:rPr>
          <w:sz w:val="22"/>
          <w:szCs w:val="22"/>
        </w:rPr>
        <w:t>741</w:t>
      </w:r>
      <w:r w:rsidRPr="001F222E">
        <w:rPr>
          <w:sz w:val="22"/>
          <w:szCs w:val="22"/>
        </w:rPr>
        <w:t xml:space="preserve">) involved hazardous waste transporters who had a discharge of hazardous waste.  In Exhibit 12, USEPA used its best professional judgment to estimate that approximately </w:t>
      </w:r>
      <w:r w:rsidR="008A4D73">
        <w:rPr>
          <w:sz w:val="22"/>
          <w:szCs w:val="22"/>
        </w:rPr>
        <w:t>741</w:t>
      </w:r>
      <w:r w:rsidR="008A4D73" w:rsidRPr="001F222E">
        <w:rPr>
          <w:sz w:val="22"/>
          <w:szCs w:val="22"/>
        </w:rPr>
        <w:t xml:space="preserve"> </w:t>
      </w:r>
      <w:r w:rsidRPr="001F222E">
        <w:rPr>
          <w:sz w:val="22"/>
          <w:szCs w:val="22"/>
        </w:rPr>
        <w:t xml:space="preserve">hazardous waste transporters will be required to notify local authorities of a hazardous waste discharge annually, as required under 40 CFR 263.30.  </w:t>
      </w:r>
    </w:p>
    <w:p w:rsidR="000F4D0A" w:rsidRPr="001F222E" w:rsidRDefault="000F4D0A" w:rsidP="00F53C9B">
      <w:pPr>
        <w:widowControl/>
        <w:tabs>
          <w:tab w:val="left" w:pos="-1200"/>
        </w:tabs>
        <w:ind w:left="720" w:firstLine="720"/>
        <w:rPr>
          <w:sz w:val="22"/>
          <w:szCs w:val="22"/>
        </w:rPr>
      </w:pPr>
      <w:r w:rsidRPr="001F222E">
        <w:rPr>
          <w:sz w:val="22"/>
          <w:szCs w:val="22"/>
        </w:rPr>
        <w:t xml:space="preserve">In addition, the NRC indicates that it received approximately </w:t>
      </w:r>
      <w:r w:rsidR="008A4D73">
        <w:rPr>
          <w:sz w:val="22"/>
          <w:szCs w:val="22"/>
        </w:rPr>
        <w:t>4,527</w:t>
      </w:r>
      <w:r w:rsidRPr="001F222E">
        <w:rPr>
          <w:sz w:val="22"/>
          <w:szCs w:val="22"/>
        </w:rPr>
        <w:t xml:space="preserve"> notifications of marine source incidents in 200</w:t>
      </w:r>
      <w:r w:rsidR="008A4D73">
        <w:rPr>
          <w:sz w:val="22"/>
          <w:szCs w:val="22"/>
        </w:rPr>
        <w:t>9</w:t>
      </w:r>
      <w:r w:rsidRPr="001F222E">
        <w:rPr>
          <w:sz w:val="22"/>
          <w:szCs w:val="22"/>
        </w:rPr>
        <w:t xml:space="preserve"> for discharges of oil or hazardous substances.  NRC estimates that about 66% of these incidents involved oil discharges (</w:t>
      </w:r>
      <w:r w:rsidR="008A4D73">
        <w:rPr>
          <w:sz w:val="22"/>
          <w:szCs w:val="22"/>
        </w:rPr>
        <w:t>3,033</w:t>
      </w:r>
      <w:r w:rsidRPr="001F222E">
        <w:rPr>
          <w:sz w:val="22"/>
          <w:szCs w:val="22"/>
        </w:rPr>
        <w:t>) and that 33% involved hazardous substances discharges (</w:t>
      </w:r>
      <w:r w:rsidR="008A4D73">
        <w:rPr>
          <w:sz w:val="22"/>
          <w:szCs w:val="22"/>
        </w:rPr>
        <w:t>1,494</w:t>
      </w:r>
      <w:r w:rsidRPr="001F222E">
        <w:rPr>
          <w:sz w:val="22"/>
          <w:szCs w:val="22"/>
        </w:rPr>
        <w:t xml:space="preserve">).  Of the </w:t>
      </w:r>
      <w:r w:rsidR="008A4D73">
        <w:rPr>
          <w:sz w:val="22"/>
          <w:szCs w:val="22"/>
        </w:rPr>
        <w:t>1,494</w:t>
      </w:r>
      <w:r w:rsidRPr="001F222E">
        <w:rPr>
          <w:sz w:val="22"/>
          <w:szCs w:val="22"/>
        </w:rPr>
        <w:t xml:space="preserve"> discharges of hazardous substances, NRC estimates that 5% (</w:t>
      </w:r>
      <w:r w:rsidR="008A4D73" w:rsidRPr="001F222E">
        <w:rPr>
          <w:sz w:val="22"/>
          <w:szCs w:val="22"/>
        </w:rPr>
        <w:t>7</w:t>
      </w:r>
      <w:r w:rsidR="008A4D73">
        <w:rPr>
          <w:sz w:val="22"/>
          <w:szCs w:val="22"/>
        </w:rPr>
        <w:t>5</w:t>
      </w:r>
      <w:r w:rsidRPr="001F222E">
        <w:rPr>
          <w:sz w:val="22"/>
          <w:szCs w:val="22"/>
        </w:rPr>
        <w:t xml:space="preserve">) involved a hazardous waste.  As shown in Exhibit 12, USEPA expects that, on average, </w:t>
      </w:r>
      <w:r w:rsidR="008A4D73">
        <w:rPr>
          <w:sz w:val="22"/>
          <w:szCs w:val="22"/>
        </w:rPr>
        <w:t>75</w:t>
      </w:r>
      <w:r w:rsidR="008A4D73" w:rsidRPr="001F222E">
        <w:rPr>
          <w:sz w:val="22"/>
          <w:szCs w:val="22"/>
        </w:rPr>
        <w:t xml:space="preserve"> </w:t>
      </w:r>
      <w:r w:rsidRPr="001F222E">
        <w:rPr>
          <w:sz w:val="22"/>
          <w:szCs w:val="22"/>
        </w:rPr>
        <w:t>water transporters transporting hazardous waste will notify NRC or USEPA under 33 CFR 153.  The purpose of 33 CFR 153 is to prescribe regulations concerning notification to the US Coast Guard of the discharge of oil or hazardous substances as required by the Federal Water Pollution Control Act, as amended; the procedures for the removal of a discharge of oil; and the costs that may be imposed or reimbursed for the removal of a discharge of oil or hazardous substances.</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sz w:val="22"/>
          <w:szCs w:val="22"/>
        </w:rPr>
        <w:t>(d)</w:t>
      </w:r>
      <w:r w:rsidRPr="001F222E">
        <w:rPr>
          <w:sz w:val="22"/>
          <w:szCs w:val="22"/>
        </w:rPr>
        <w:tab/>
        <w:t>Designated Treatment, Storage, and Disposal Facility Requirements</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(d1)</w:t>
      </w:r>
      <w:r w:rsidRPr="001F222E">
        <w:rPr>
          <w:i/>
          <w:iCs/>
          <w:sz w:val="22"/>
          <w:szCs w:val="22"/>
        </w:rPr>
        <w:tab/>
        <w:t>Reading the Regulations</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sz w:val="22"/>
          <w:szCs w:val="22"/>
        </w:rPr>
        <w:t xml:space="preserve">Based on USEPA’s </w:t>
      </w:r>
      <w:r w:rsidR="008A4D73" w:rsidRPr="001F222E">
        <w:rPr>
          <w:sz w:val="22"/>
          <w:szCs w:val="22"/>
        </w:rPr>
        <w:t>200</w:t>
      </w:r>
      <w:r w:rsidR="008A4D73">
        <w:rPr>
          <w:sz w:val="22"/>
          <w:szCs w:val="22"/>
        </w:rPr>
        <w:t>9</w:t>
      </w:r>
      <w:r w:rsidR="008A4D73" w:rsidRPr="001F222E">
        <w:rPr>
          <w:sz w:val="22"/>
          <w:szCs w:val="22"/>
        </w:rPr>
        <w:t xml:space="preserve"> </w:t>
      </w:r>
      <w:r w:rsidRPr="001F222E">
        <w:rPr>
          <w:sz w:val="22"/>
          <w:szCs w:val="22"/>
        </w:rPr>
        <w:t xml:space="preserve">RCRA Hazardous Waste Biennial Report (BR) data, USEPA estimates that </w:t>
      </w:r>
      <w:r w:rsidR="008A4D73">
        <w:rPr>
          <w:sz w:val="22"/>
          <w:szCs w:val="22"/>
        </w:rPr>
        <w:t>577</w:t>
      </w:r>
      <w:r w:rsidR="008A4D73" w:rsidRPr="001F222E">
        <w:rPr>
          <w:sz w:val="22"/>
          <w:szCs w:val="22"/>
        </w:rPr>
        <w:t xml:space="preserve"> </w:t>
      </w:r>
      <w:r w:rsidRPr="001F222E">
        <w:rPr>
          <w:sz w:val="22"/>
          <w:szCs w:val="22"/>
        </w:rPr>
        <w:t>TSDFs receive off-site shipments of hazardous waste each year.  As shown in Exhibit 13, USEPA expects that each facility will read the manifest regulations once a year.</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(d2)</w:t>
      </w:r>
      <w:r w:rsidRPr="001F222E">
        <w:rPr>
          <w:i/>
          <w:iCs/>
          <w:sz w:val="22"/>
          <w:szCs w:val="22"/>
        </w:rPr>
        <w:tab/>
        <w:t>Manifest Completion, Transmittal, and Recordkeeping</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sz w:val="22"/>
          <w:szCs w:val="22"/>
        </w:rPr>
        <w:t>Exhibit 14 presents USEPA’s estimates that approximately 42% and 80% of manifests from LQGs and SQGs, respectively, are completed jointly with the designated TSDF.  In addition, USEPA estimates that 5% of these manifests include continuation sheets.</w:t>
      </w:r>
    </w:p>
    <w:p w:rsidR="000F4D0A" w:rsidRDefault="000F4D0A" w:rsidP="00F53C9B">
      <w:pPr>
        <w:widowControl/>
        <w:tabs>
          <w:tab w:val="left" w:pos="-1200"/>
        </w:tabs>
        <w:ind w:left="720"/>
        <w:rPr>
          <w:sz w:val="22"/>
          <w:szCs w:val="22"/>
        </w:rPr>
      </w:pPr>
    </w:p>
    <w:p w:rsidR="00E941EE" w:rsidRDefault="00E941EE" w:rsidP="00F53C9B">
      <w:pPr>
        <w:widowControl/>
        <w:tabs>
          <w:tab w:val="left" w:pos="-1200"/>
        </w:tabs>
        <w:ind w:left="720"/>
        <w:rPr>
          <w:sz w:val="22"/>
          <w:szCs w:val="22"/>
        </w:rPr>
      </w:pPr>
    </w:p>
    <w:p w:rsidR="000F4D0A" w:rsidRPr="001F222E" w:rsidRDefault="000F4D0A" w:rsidP="00F53C9B">
      <w:pPr>
        <w:widowControl/>
        <w:tabs>
          <w:tab w:val="left" w:pos="-1200"/>
        </w:tabs>
        <w:ind w:left="720" w:firstLine="720"/>
        <w:rPr>
          <w:sz w:val="22"/>
          <w:szCs w:val="22"/>
        </w:rPr>
      </w:pPr>
      <w:r w:rsidRPr="001F222E">
        <w:rPr>
          <w:sz w:val="22"/>
          <w:szCs w:val="22"/>
        </w:rPr>
        <w:t xml:space="preserve">Exhibit 15 presents the burden to designated TSDFs for receiving and completing manifests that are not rejected and that do not result in a container residue. </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(d3)</w:t>
      </w:r>
      <w:r w:rsidRPr="001F222E">
        <w:rPr>
          <w:i/>
          <w:iCs/>
          <w:sz w:val="22"/>
          <w:szCs w:val="22"/>
        </w:rPr>
        <w:tab/>
        <w:t>Compliance with State Program Requirements</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sz w:val="22"/>
          <w:szCs w:val="22"/>
        </w:rPr>
        <w:t>40 CFR 264.71(e) and 265.71(e) provides that TSDFs must determine whether they are required to comply with requirements specific to State hazardous waste manifest programs.  USEPA assumes that each TSDFs must contact, on average, three State manifest programs each year.  Because these activities are already required under State hazardous waste programs, they are not burdened in this ICR.  This is reflected in Exhibit 15.</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(d4)</w:t>
      </w:r>
      <w:r w:rsidRPr="001F222E">
        <w:rPr>
          <w:i/>
          <w:iCs/>
          <w:sz w:val="22"/>
          <w:szCs w:val="22"/>
        </w:rPr>
        <w:tab/>
        <w:t>Discrepancy Reports</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sz w:val="22"/>
          <w:szCs w:val="22"/>
        </w:rPr>
        <w:t xml:space="preserve">As shown in Exhibit 15, USEPA estimates that approximately 25% of manifests accepted by the designated TSDF require reconciling discrepancies between the manifest data and the shipment (e.g. by phoning the generator).  USEPA further estimates that about 0.4% of manifests accepted by the designated TSDF will require a discrepancy report under 40 CFR 264.72 or 265.72.  </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(d5)</w:t>
      </w:r>
      <w:r w:rsidRPr="001F222E">
        <w:rPr>
          <w:i/>
          <w:iCs/>
          <w:sz w:val="22"/>
          <w:szCs w:val="22"/>
        </w:rPr>
        <w:tab/>
        <w:t>Rejected Waste and Container Residues</w:t>
      </w:r>
    </w:p>
    <w:p w:rsidR="000F4D0A" w:rsidRPr="001F222E" w:rsidRDefault="000F4D0A" w:rsidP="00F53C9B">
      <w:pPr>
        <w:widowControl/>
        <w:tabs>
          <w:tab w:val="left" w:pos="-1200"/>
        </w:tabs>
        <w:ind w:left="720"/>
        <w:rPr>
          <w:sz w:val="22"/>
          <w:szCs w:val="22"/>
        </w:rPr>
      </w:pPr>
    </w:p>
    <w:p w:rsidR="000F4D0A" w:rsidRPr="001F222E" w:rsidRDefault="000F4D0A" w:rsidP="00F53C9B">
      <w:pPr>
        <w:pStyle w:val="Level1"/>
        <w:widowControl/>
        <w:numPr>
          <w:ilvl w:val="0"/>
          <w:numId w:val="3"/>
        </w:numPr>
        <w:tabs>
          <w:tab w:val="left" w:pos="-1200"/>
        </w:tabs>
        <w:outlineLvl w:val="9"/>
        <w:rPr>
          <w:sz w:val="22"/>
          <w:szCs w:val="22"/>
        </w:rPr>
      </w:pPr>
      <w:r w:rsidRPr="001F222E">
        <w:rPr>
          <w:sz w:val="22"/>
          <w:szCs w:val="22"/>
        </w:rPr>
        <w:t xml:space="preserve">Rejection of Waste after the Transporter Leaves the Facility:  As shown in Exhibit 16, USEPA estimates that each year designated TSDFs will reject a shipment or identify a container residue after the transporter has left the TSDFs' premises for </w:t>
      </w:r>
      <w:r w:rsidR="008A4D73">
        <w:rPr>
          <w:sz w:val="22"/>
          <w:szCs w:val="22"/>
        </w:rPr>
        <w:t>31,129</w:t>
      </w:r>
      <w:r w:rsidRPr="001F222E">
        <w:rPr>
          <w:sz w:val="22"/>
          <w:szCs w:val="22"/>
        </w:rPr>
        <w:t xml:space="preserve"> hazardous waste shipments received.</w:t>
      </w:r>
    </w:p>
    <w:p w:rsidR="000F4D0A" w:rsidRPr="001F222E" w:rsidRDefault="000F4D0A" w:rsidP="00F53C9B">
      <w:pPr>
        <w:pStyle w:val="Level1"/>
        <w:widowControl/>
        <w:numPr>
          <w:ilvl w:val="0"/>
          <w:numId w:val="3"/>
        </w:numPr>
        <w:tabs>
          <w:tab w:val="left" w:pos="-1200"/>
        </w:tabs>
        <w:outlineLvl w:val="9"/>
        <w:rPr>
          <w:sz w:val="22"/>
          <w:szCs w:val="22"/>
        </w:rPr>
      </w:pPr>
      <w:r w:rsidRPr="001F222E">
        <w:rPr>
          <w:sz w:val="22"/>
          <w:szCs w:val="22"/>
        </w:rPr>
        <w:t xml:space="preserve">Rejection of Waste while the Transporter Remains Present at the Facility:  As shown in Exhibit 16, USEPA estimates that each year designated TSDFs will fully reject or identify a container residue while the transporter is on the TSDFs' premises for </w:t>
      </w:r>
      <w:r w:rsidR="00AD6B60">
        <w:rPr>
          <w:sz w:val="22"/>
          <w:szCs w:val="22"/>
        </w:rPr>
        <w:t>31,129</w:t>
      </w:r>
      <w:r w:rsidRPr="001F222E">
        <w:rPr>
          <w:sz w:val="22"/>
          <w:szCs w:val="22"/>
        </w:rPr>
        <w:t xml:space="preserve"> hazardous waste shipments received.</w:t>
      </w:r>
    </w:p>
    <w:p w:rsidR="000F4D0A" w:rsidRPr="001F222E" w:rsidRDefault="000F4D0A" w:rsidP="00F53C9B">
      <w:pPr>
        <w:pStyle w:val="Level1"/>
        <w:widowControl/>
        <w:numPr>
          <w:ilvl w:val="0"/>
          <w:numId w:val="3"/>
        </w:numPr>
        <w:tabs>
          <w:tab w:val="left" w:pos="-1200"/>
        </w:tabs>
        <w:outlineLvl w:val="9"/>
        <w:rPr>
          <w:sz w:val="22"/>
          <w:szCs w:val="22"/>
        </w:rPr>
      </w:pPr>
      <w:r w:rsidRPr="001F222E">
        <w:rPr>
          <w:sz w:val="22"/>
          <w:szCs w:val="22"/>
        </w:rPr>
        <w:t xml:space="preserve">Manifest Completion by the Alternate TSDF: Also shown in Exhibit 16, USEPA estimates that each year designated TSDFs will reject a total of </w:t>
      </w:r>
      <w:r w:rsidR="00AD6B60">
        <w:rPr>
          <w:sz w:val="22"/>
          <w:szCs w:val="22"/>
        </w:rPr>
        <w:t>62,298</w:t>
      </w:r>
      <w:r w:rsidRPr="001F222E">
        <w:rPr>
          <w:sz w:val="22"/>
          <w:szCs w:val="22"/>
        </w:rPr>
        <w:t xml:space="preserve"> shipments and forward </w:t>
      </w:r>
      <w:r w:rsidR="00AD6B60">
        <w:rPr>
          <w:sz w:val="22"/>
          <w:szCs w:val="22"/>
        </w:rPr>
        <w:t>61,635</w:t>
      </w:r>
      <w:r w:rsidRPr="001F222E">
        <w:rPr>
          <w:sz w:val="22"/>
          <w:szCs w:val="22"/>
        </w:rPr>
        <w:t xml:space="preserve"> shipments to an alternate TSDF (see Table 8).</w:t>
      </w:r>
    </w:p>
    <w:p w:rsidR="000F4D0A" w:rsidRPr="001F222E" w:rsidRDefault="000F4D0A" w:rsidP="00F53C9B">
      <w:pPr>
        <w:widowControl/>
        <w:tabs>
          <w:tab w:val="left" w:pos="-1200"/>
        </w:tabs>
        <w:ind w:left="720"/>
        <w:rPr>
          <w:sz w:val="22"/>
          <w:szCs w:val="22"/>
        </w:rPr>
      </w:pPr>
    </w:p>
    <w:p w:rsidR="000F4D0A" w:rsidRPr="001F222E" w:rsidRDefault="000F4D0A" w:rsidP="00F53C9B">
      <w:pPr>
        <w:widowControl/>
        <w:tabs>
          <w:tab w:val="left" w:pos="-1200"/>
        </w:tabs>
        <w:ind w:left="720"/>
        <w:rPr>
          <w:sz w:val="22"/>
          <w:szCs w:val="22"/>
        </w:rPr>
      </w:pPr>
      <w:r w:rsidRPr="001F222E">
        <w:rPr>
          <w:i/>
          <w:iCs/>
          <w:sz w:val="22"/>
          <w:szCs w:val="22"/>
        </w:rPr>
        <w:t>(d6)</w:t>
      </w:r>
      <w:r w:rsidRPr="001F222E">
        <w:rPr>
          <w:i/>
          <w:iCs/>
          <w:sz w:val="22"/>
          <w:szCs w:val="22"/>
        </w:rPr>
        <w:tab/>
        <w:t>Unmanifested Waste Reports:  Completion and Submission</w:t>
      </w:r>
    </w:p>
    <w:p w:rsidR="000F4D0A" w:rsidRPr="001F222E" w:rsidRDefault="000F4D0A" w:rsidP="00F53C9B">
      <w:pPr>
        <w:widowControl/>
        <w:tabs>
          <w:tab w:val="left" w:pos="-1200"/>
        </w:tabs>
        <w:ind w:left="720"/>
        <w:rPr>
          <w:sz w:val="22"/>
          <w:szCs w:val="22"/>
        </w:rPr>
      </w:pPr>
    </w:p>
    <w:p w:rsidR="00977498" w:rsidRPr="001F222E" w:rsidRDefault="000F4D0A" w:rsidP="00F53C9B">
      <w:pPr>
        <w:widowControl/>
        <w:tabs>
          <w:tab w:val="left" w:pos="-1200"/>
        </w:tabs>
        <w:ind w:left="720"/>
        <w:rPr>
          <w:sz w:val="22"/>
          <w:szCs w:val="22"/>
        </w:rPr>
      </w:pPr>
      <w:r w:rsidRPr="001F222E">
        <w:rPr>
          <w:sz w:val="22"/>
          <w:szCs w:val="22"/>
        </w:rPr>
        <w:t xml:space="preserve">As shown in Exhibit 17, USEPA estimates that designated TSDFs will need to complete approximately </w:t>
      </w:r>
      <w:r w:rsidR="000F3417">
        <w:rPr>
          <w:sz w:val="22"/>
          <w:szCs w:val="22"/>
        </w:rPr>
        <w:t>185</w:t>
      </w:r>
      <w:r w:rsidR="000F3417" w:rsidRPr="001F222E">
        <w:rPr>
          <w:sz w:val="22"/>
          <w:szCs w:val="22"/>
        </w:rPr>
        <w:t xml:space="preserve"> </w:t>
      </w:r>
      <w:r w:rsidRPr="001F222E">
        <w:rPr>
          <w:sz w:val="22"/>
          <w:szCs w:val="22"/>
        </w:rPr>
        <w:t>letters notifying the Agency of unmanifested waste shipments each year, as required under 40 CFR 264.76 or 265.76.</w:t>
      </w:r>
    </w:p>
    <w:p w:rsidR="002E4E32" w:rsidRPr="001F222E" w:rsidRDefault="002E4E32" w:rsidP="00F53C9B">
      <w:pPr>
        <w:widowControl/>
        <w:tabs>
          <w:tab w:val="left" w:pos="-1200"/>
        </w:tabs>
        <w:ind w:left="720"/>
        <w:rPr>
          <w:sz w:val="22"/>
          <w:szCs w:val="22"/>
        </w:rPr>
      </w:pPr>
    </w:p>
    <w:p w:rsidR="002E4E32" w:rsidRPr="001F222E" w:rsidRDefault="00226E16" w:rsidP="00F53C9B">
      <w:pPr>
        <w:widowControl/>
        <w:tabs>
          <w:tab w:val="left" w:pos="-1440"/>
        </w:tabs>
        <w:ind w:left="720"/>
        <w:rPr>
          <w:sz w:val="22"/>
          <w:szCs w:val="22"/>
        </w:rPr>
      </w:pPr>
      <w:r>
        <w:rPr>
          <w:b/>
          <w:bCs/>
          <w:sz w:val="22"/>
          <w:szCs w:val="22"/>
        </w:rPr>
        <w:t>6</w:t>
      </w:r>
      <w:r w:rsidR="002E4E32" w:rsidRPr="001F222E">
        <w:rPr>
          <w:b/>
          <w:bCs/>
          <w:sz w:val="22"/>
          <w:szCs w:val="22"/>
        </w:rPr>
        <w:t>E.</w:t>
      </w:r>
      <w:r w:rsidR="002E4E32" w:rsidRPr="001F222E">
        <w:rPr>
          <w:b/>
          <w:bCs/>
          <w:sz w:val="22"/>
          <w:szCs w:val="22"/>
        </w:rPr>
        <w:tab/>
        <w:t>Bottom Line Burden Hours &amp; Cost</w:t>
      </w:r>
    </w:p>
    <w:p w:rsidR="002E4E32" w:rsidRPr="001F222E" w:rsidRDefault="002E4E32" w:rsidP="00F53C9B">
      <w:pPr>
        <w:widowControl/>
        <w:ind w:left="720"/>
        <w:rPr>
          <w:sz w:val="22"/>
          <w:szCs w:val="22"/>
        </w:rPr>
      </w:pPr>
    </w:p>
    <w:p w:rsidR="0059390E" w:rsidRPr="001F222E" w:rsidRDefault="0059390E" w:rsidP="00F53C9B">
      <w:pPr>
        <w:widowControl/>
        <w:ind w:left="720"/>
        <w:rPr>
          <w:sz w:val="22"/>
          <w:szCs w:val="22"/>
        </w:rPr>
      </w:pPr>
      <w:r w:rsidRPr="001F222E">
        <w:rPr>
          <w:sz w:val="22"/>
          <w:szCs w:val="22"/>
        </w:rPr>
        <w:t>National aggregate respondent and Agency burden hour and associated costs are summarized below, as estimated in spreadsheet Exhibits 1 to 20 provided as an appendix to this document.  Cumulative burden hours and costs are based on a 3</w:t>
      </w:r>
      <w:r w:rsidRPr="001F222E">
        <w:rPr>
          <w:sz w:val="22"/>
          <w:szCs w:val="22"/>
        </w:rPr>
        <w:noBreakHyphen/>
        <w:t>year time</w:t>
      </w:r>
      <w:r w:rsidRPr="001F222E">
        <w:rPr>
          <w:sz w:val="22"/>
          <w:szCs w:val="22"/>
        </w:rPr>
        <w:noBreakHyphen/>
        <w:t>span over which the ICR is effective, and over which USEPA averaged burden and cost estimates.  Therefore, cumulative burden is equal to annual burden estimates multiplied by three.</w:t>
      </w:r>
    </w:p>
    <w:p w:rsidR="0059390E" w:rsidRPr="001F222E" w:rsidRDefault="0059390E" w:rsidP="00F53C9B">
      <w:pPr>
        <w:widowControl/>
        <w:ind w:left="720"/>
        <w:rPr>
          <w:sz w:val="22"/>
          <w:szCs w:val="22"/>
        </w:rPr>
      </w:pPr>
    </w:p>
    <w:p w:rsidR="0059390E" w:rsidRPr="001F222E" w:rsidRDefault="0059390E" w:rsidP="00F53C9B">
      <w:pPr>
        <w:widowControl/>
        <w:ind w:left="720"/>
        <w:rPr>
          <w:sz w:val="22"/>
          <w:szCs w:val="22"/>
        </w:rPr>
      </w:pPr>
      <w:r w:rsidRPr="001F222E">
        <w:rPr>
          <w:sz w:val="22"/>
          <w:szCs w:val="22"/>
          <w:u w:val="single"/>
        </w:rPr>
        <w:lastRenderedPageBreak/>
        <w:t>Respondent Burden</w:t>
      </w:r>
      <w:r w:rsidRPr="001F222E">
        <w:rPr>
          <w:sz w:val="22"/>
          <w:szCs w:val="22"/>
        </w:rPr>
        <w:t xml:space="preserve"> (Exhibits 1 to 18):  </w:t>
      </w:r>
      <w:r w:rsidR="00445D6E">
        <w:rPr>
          <w:sz w:val="22"/>
          <w:szCs w:val="22"/>
        </w:rPr>
        <w:t>3,472,218</w:t>
      </w:r>
      <w:r w:rsidRPr="001F222E">
        <w:rPr>
          <w:sz w:val="22"/>
          <w:szCs w:val="22"/>
        </w:rPr>
        <w:t xml:space="preserve"> hours at an average annual cost of $</w:t>
      </w:r>
      <w:r w:rsidR="00445D6E">
        <w:rPr>
          <w:sz w:val="22"/>
          <w:szCs w:val="22"/>
        </w:rPr>
        <w:t>105,221,281</w:t>
      </w:r>
      <w:r w:rsidRPr="001F222E">
        <w:rPr>
          <w:sz w:val="22"/>
          <w:szCs w:val="22"/>
        </w:rPr>
        <w:t>, including $</w:t>
      </w:r>
      <w:r w:rsidR="000F3417">
        <w:rPr>
          <w:sz w:val="22"/>
          <w:szCs w:val="22"/>
        </w:rPr>
        <w:t>974,463</w:t>
      </w:r>
      <w:r w:rsidRPr="001F222E">
        <w:rPr>
          <w:sz w:val="22"/>
          <w:szCs w:val="22"/>
        </w:rPr>
        <w:t xml:space="preserve"> per year capital cost and $</w:t>
      </w:r>
      <w:r w:rsidR="00445D6E">
        <w:rPr>
          <w:sz w:val="22"/>
          <w:szCs w:val="22"/>
        </w:rPr>
        <w:t>2,092,291</w:t>
      </w:r>
      <w:r w:rsidRPr="001F222E">
        <w:rPr>
          <w:sz w:val="22"/>
          <w:szCs w:val="22"/>
        </w:rPr>
        <w:t xml:space="preserve"> per year O&amp;M cost.  Cumulative burden to respondents over three years is </w:t>
      </w:r>
      <w:r w:rsidR="00445D6E">
        <w:rPr>
          <w:sz w:val="22"/>
          <w:szCs w:val="22"/>
        </w:rPr>
        <w:t>10,416,654</w:t>
      </w:r>
      <w:r w:rsidRPr="001F222E">
        <w:rPr>
          <w:sz w:val="22"/>
          <w:szCs w:val="22"/>
        </w:rPr>
        <w:t xml:space="preserve"> hours at a cost of $</w:t>
      </w:r>
      <w:r w:rsidR="00445D6E">
        <w:rPr>
          <w:sz w:val="22"/>
          <w:szCs w:val="22"/>
        </w:rPr>
        <w:t>315,663,844</w:t>
      </w:r>
      <w:r w:rsidRPr="001F222E">
        <w:rPr>
          <w:sz w:val="22"/>
          <w:szCs w:val="22"/>
        </w:rPr>
        <w:t>.</w:t>
      </w:r>
    </w:p>
    <w:p w:rsidR="0059390E" w:rsidRPr="001F222E" w:rsidRDefault="0059390E" w:rsidP="00F53C9B">
      <w:pPr>
        <w:widowControl/>
        <w:ind w:left="720"/>
        <w:rPr>
          <w:sz w:val="22"/>
          <w:szCs w:val="22"/>
        </w:rPr>
      </w:pPr>
    </w:p>
    <w:p w:rsidR="0059390E" w:rsidRPr="001F222E" w:rsidRDefault="0059390E" w:rsidP="00F53C9B">
      <w:pPr>
        <w:widowControl/>
        <w:ind w:left="720"/>
        <w:rPr>
          <w:sz w:val="22"/>
          <w:szCs w:val="22"/>
        </w:rPr>
      </w:pPr>
      <w:r w:rsidRPr="001F222E">
        <w:rPr>
          <w:sz w:val="22"/>
          <w:szCs w:val="22"/>
          <w:u w:val="single"/>
        </w:rPr>
        <w:t>Agency Burden</w:t>
      </w:r>
      <w:r w:rsidRPr="001F222E">
        <w:rPr>
          <w:sz w:val="22"/>
          <w:szCs w:val="22"/>
        </w:rPr>
        <w:t xml:space="preserve"> (Exhibit 19): About </w:t>
      </w:r>
      <w:r w:rsidR="00E663DD">
        <w:rPr>
          <w:sz w:val="22"/>
          <w:szCs w:val="22"/>
        </w:rPr>
        <w:t>10,413</w:t>
      </w:r>
      <w:r w:rsidRPr="001F222E">
        <w:rPr>
          <w:sz w:val="22"/>
          <w:szCs w:val="22"/>
        </w:rPr>
        <w:t xml:space="preserve"> hours at an average annual cost of $</w:t>
      </w:r>
      <w:r w:rsidR="004E6C7A">
        <w:rPr>
          <w:sz w:val="22"/>
          <w:szCs w:val="22"/>
        </w:rPr>
        <w:t>496,693</w:t>
      </w:r>
      <w:r w:rsidRPr="001F222E">
        <w:rPr>
          <w:sz w:val="22"/>
          <w:szCs w:val="22"/>
        </w:rPr>
        <w:t xml:space="preserve">.  Cumulative burden to the Agency over three years is </w:t>
      </w:r>
      <w:r w:rsidR="00E663DD">
        <w:rPr>
          <w:sz w:val="22"/>
          <w:szCs w:val="22"/>
        </w:rPr>
        <w:t>31,239</w:t>
      </w:r>
      <w:r w:rsidRPr="001F222E">
        <w:rPr>
          <w:sz w:val="22"/>
          <w:szCs w:val="22"/>
        </w:rPr>
        <w:t xml:space="preserve"> hours at a cost of about $</w:t>
      </w:r>
      <w:r w:rsidR="00445D6E">
        <w:rPr>
          <w:sz w:val="22"/>
          <w:szCs w:val="22"/>
        </w:rPr>
        <w:t>1,</w:t>
      </w:r>
      <w:r w:rsidR="004E6C7A">
        <w:rPr>
          <w:sz w:val="22"/>
          <w:szCs w:val="22"/>
        </w:rPr>
        <w:t>490,079</w:t>
      </w:r>
      <w:r w:rsidRPr="001F222E">
        <w:rPr>
          <w:sz w:val="22"/>
          <w:szCs w:val="22"/>
        </w:rPr>
        <w:t>.</w:t>
      </w:r>
    </w:p>
    <w:p w:rsidR="0059390E" w:rsidRPr="001F222E" w:rsidRDefault="0059390E" w:rsidP="00F53C9B">
      <w:pPr>
        <w:widowControl/>
        <w:ind w:left="720"/>
        <w:rPr>
          <w:sz w:val="22"/>
          <w:szCs w:val="22"/>
        </w:rPr>
      </w:pPr>
    </w:p>
    <w:p w:rsidR="0059390E" w:rsidRPr="001F222E" w:rsidRDefault="0059390E" w:rsidP="00F53C9B">
      <w:pPr>
        <w:widowControl/>
        <w:ind w:left="720"/>
        <w:rPr>
          <w:sz w:val="22"/>
          <w:szCs w:val="22"/>
        </w:rPr>
      </w:pPr>
      <w:r w:rsidRPr="001F222E">
        <w:rPr>
          <w:sz w:val="22"/>
          <w:szCs w:val="22"/>
          <w:u w:val="single"/>
        </w:rPr>
        <w:t>Total Burden</w:t>
      </w:r>
      <w:r w:rsidRPr="001F222E">
        <w:rPr>
          <w:sz w:val="22"/>
          <w:szCs w:val="22"/>
        </w:rPr>
        <w:t xml:space="preserve"> (Respondents + Agency):  </w:t>
      </w:r>
      <w:r w:rsidR="004E6C7A">
        <w:rPr>
          <w:sz w:val="22"/>
          <w:szCs w:val="22"/>
        </w:rPr>
        <w:t xml:space="preserve">3,482,631 </w:t>
      </w:r>
      <w:r w:rsidRPr="001F222E">
        <w:rPr>
          <w:sz w:val="22"/>
          <w:szCs w:val="22"/>
        </w:rPr>
        <w:t>million hours at an average annual cost of $</w:t>
      </w:r>
      <w:r w:rsidR="00445D6E">
        <w:rPr>
          <w:sz w:val="22"/>
          <w:szCs w:val="22"/>
        </w:rPr>
        <w:t>105,</w:t>
      </w:r>
      <w:r w:rsidR="004E6C7A">
        <w:rPr>
          <w:sz w:val="22"/>
          <w:szCs w:val="22"/>
        </w:rPr>
        <w:t>717,974</w:t>
      </w:r>
      <w:r w:rsidRPr="001F222E">
        <w:rPr>
          <w:sz w:val="22"/>
          <w:szCs w:val="22"/>
        </w:rPr>
        <w:t xml:space="preserve">.  Cumulative total burden over three years is </w:t>
      </w:r>
      <w:r w:rsidR="00445D6E">
        <w:rPr>
          <w:sz w:val="22"/>
          <w:szCs w:val="22"/>
        </w:rPr>
        <w:t>10,447,893</w:t>
      </w:r>
      <w:r w:rsidRPr="001F222E">
        <w:rPr>
          <w:sz w:val="22"/>
          <w:szCs w:val="22"/>
        </w:rPr>
        <w:t xml:space="preserve"> hours at a cost of $</w:t>
      </w:r>
      <w:r w:rsidR="004E6C7A">
        <w:rPr>
          <w:sz w:val="22"/>
          <w:szCs w:val="22"/>
        </w:rPr>
        <w:t>317,153,923</w:t>
      </w:r>
      <w:r w:rsidRPr="001F222E">
        <w:rPr>
          <w:sz w:val="22"/>
          <w:szCs w:val="22"/>
        </w:rPr>
        <w:t>.</w:t>
      </w:r>
    </w:p>
    <w:p w:rsidR="00EC6879" w:rsidRPr="001F222E" w:rsidRDefault="00EC6879" w:rsidP="00F53C9B">
      <w:pPr>
        <w:widowControl/>
        <w:ind w:left="720"/>
        <w:rPr>
          <w:sz w:val="22"/>
          <w:szCs w:val="22"/>
        </w:rPr>
      </w:pPr>
    </w:p>
    <w:p w:rsidR="00EC6879" w:rsidRPr="001F222E" w:rsidRDefault="00226E16" w:rsidP="00F53C9B">
      <w:pPr>
        <w:widowControl/>
        <w:tabs>
          <w:tab w:val="left" w:pos="-1440"/>
        </w:tabs>
        <w:ind w:left="720"/>
        <w:rPr>
          <w:b/>
          <w:bCs/>
          <w:sz w:val="22"/>
          <w:szCs w:val="22"/>
        </w:rPr>
      </w:pPr>
      <w:r>
        <w:rPr>
          <w:b/>
          <w:bCs/>
          <w:sz w:val="22"/>
          <w:szCs w:val="22"/>
        </w:rPr>
        <w:t>6</w:t>
      </w:r>
      <w:r w:rsidR="00EC6879" w:rsidRPr="001F222E">
        <w:rPr>
          <w:b/>
          <w:bCs/>
          <w:sz w:val="22"/>
          <w:szCs w:val="22"/>
        </w:rPr>
        <w:t>F.</w:t>
      </w:r>
      <w:r w:rsidR="00EC6879" w:rsidRPr="001F222E">
        <w:rPr>
          <w:b/>
          <w:bCs/>
          <w:sz w:val="22"/>
          <w:szCs w:val="22"/>
        </w:rPr>
        <w:tab/>
        <w:t>Reasons for Change in Burden</w:t>
      </w:r>
    </w:p>
    <w:p w:rsidR="00EC6879" w:rsidRPr="001F222E" w:rsidRDefault="00EC6879" w:rsidP="00F53C9B">
      <w:pPr>
        <w:widowControl/>
        <w:tabs>
          <w:tab w:val="left" w:pos="-1440"/>
        </w:tabs>
        <w:ind w:left="720" w:hanging="720"/>
        <w:rPr>
          <w:sz w:val="22"/>
          <w:szCs w:val="22"/>
        </w:rPr>
      </w:pPr>
    </w:p>
    <w:p w:rsidR="00AA091E" w:rsidRDefault="00D35870" w:rsidP="00F53C9B">
      <w:pPr>
        <w:widowControl/>
        <w:ind w:left="720"/>
        <w:rPr>
          <w:sz w:val="22"/>
          <w:szCs w:val="22"/>
        </w:rPr>
      </w:pPr>
      <w:r w:rsidRPr="001F222E">
        <w:rPr>
          <w:sz w:val="22"/>
          <w:szCs w:val="22"/>
        </w:rPr>
        <w:t>This current ICR (#801.1</w:t>
      </w:r>
      <w:r w:rsidR="000F3417">
        <w:rPr>
          <w:sz w:val="22"/>
          <w:szCs w:val="22"/>
        </w:rPr>
        <w:t>8</w:t>
      </w:r>
      <w:r w:rsidRPr="001F222E">
        <w:rPr>
          <w:sz w:val="22"/>
          <w:szCs w:val="22"/>
        </w:rPr>
        <w:t>) renews and updates the previously approved ICR (#801.1</w:t>
      </w:r>
      <w:r w:rsidR="000F3417">
        <w:rPr>
          <w:sz w:val="22"/>
          <w:szCs w:val="22"/>
        </w:rPr>
        <w:t>6</w:t>
      </w:r>
      <w:r w:rsidRPr="001F222E">
        <w:rPr>
          <w:sz w:val="22"/>
          <w:szCs w:val="22"/>
        </w:rPr>
        <w:t>).  ICR #801.1</w:t>
      </w:r>
      <w:r w:rsidR="000F3417">
        <w:rPr>
          <w:sz w:val="22"/>
          <w:szCs w:val="22"/>
        </w:rPr>
        <w:t>6</w:t>
      </w:r>
      <w:r w:rsidRPr="001F222E">
        <w:rPr>
          <w:sz w:val="22"/>
          <w:szCs w:val="22"/>
        </w:rPr>
        <w:t xml:space="preserve"> estimated a total annual respondent burden of</w:t>
      </w:r>
      <w:r w:rsidR="00A322CB">
        <w:rPr>
          <w:sz w:val="22"/>
          <w:szCs w:val="22"/>
        </w:rPr>
        <w:t xml:space="preserve"> </w:t>
      </w:r>
      <w:r w:rsidR="000F3417">
        <w:rPr>
          <w:sz w:val="22"/>
          <w:szCs w:val="22"/>
        </w:rPr>
        <w:t>3,743,122</w:t>
      </w:r>
      <w:r w:rsidRPr="001F222E">
        <w:rPr>
          <w:sz w:val="22"/>
          <w:szCs w:val="22"/>
        </w:rPr>
        <w:t xml:space="preserve"> hours.  </w:t>
      </w:r>
      <w:r w:rsidR="0070169F">
        <w:rPr>
          <w:sz w:val="22"/>
          <w:szCs w:val="22"/>
        </w:rPr>
        <w:t>This ICR</w:t>
      </w:r>
      <w:r w:rsidRPr="001F222E">
        <w:rPr>
          <w:sz w:val="22"/>
          <w:szCs w:val="22"/>
        </w:rPr>
        <w:t xml:space="preserve"> estimates a total annual respondent burden of </w:t>
      </w:r>
      <w:r w:rsidR="000F3417">
        <w:rPr>
          <w:sz w:val="22"/>
          <w:szCs w:val="22"/>
        </w:rPr>
        <w:t>3,</w:t>
      </w:r>
      <w:r w:rsidR="004976C2">
        <w:rPr>
          <w:sz w:val="22"/>
          <w:szCs w:val="22"/>
        </w:rPr>
        <w:t>472,218</w:t>
      </w:r>
      <w:r w:rsidRPr="001F222E">
        <w:rPr>
          <w:sz w:val="22"/>
          <w:szCs w:val="22"/>
        </w:rPr>
        <w:t xml:space="preserve"> hours, which is a </w:t>
      </w:r>
      <w:r w:rsidR="001D7B28">
        <w:rPr>
          <w:sz w:val="22"/>
          <w:szCs w:val="22"/>
        </w:rPr>
        <w:t>decrease</w:t>
      </w:r>
      <w:r w:rsidR="001D7B28" w:rsidRPr="001F222E">
        <w:rPr>
          <w:sz w:val="22"/>
          <w:szCs w:val="22"/>
        </w:rPr>
        <w:t xml:space="preserve"> </w:t>
      </w:r>
      <w:r w:rsidRPr="001F222E">
        <w:rPr>
          <w:sz w:val="22"/>
          <w:szCs w:val="22"/>
        </w:rPr>
        <w:t xml:space="preserve">of </w:t>
      </w:r>
      <w:r w:rsidR="001D7B28">
        <w:rPr>
          <w:sz w:val="22"/>
          <w:szCs w:val="22"/>
        </w:rPr>
        <w:t>2</w:t>
      </w:r>
      <w:r w:rsidR="004976C2">
        <w:rPr>
          <w:sz w:val="22"/>
          <w:szCs w:val="22"/>
        </w:rPr>
        <w:t>70,904</w:t>
      </w:r>
      <w:r w:rsidR="006A030E">
        <w:rPr>
          <w:sz w:val="22"/>
          <w:szCs w:val="22"/>
        </w:rPr>
        <w:t xml:space="preserve"> hours</w:t>
      </w:r>
      <w:r w:rsidRPr="001F222E">
        <w:rPr>
          <w:sz w:val="22"/>
          <w:szCs w:val="22"/>
        </w:rPr>
        <w:t>.</w:t>
      </w:r>
      <w:r w:rsidR="0089198A" w:rsidRPr="001F222E">
        <w:rPr>
          <w:sz w:val="22"/>
          <w:szCs w:val="22"/>
        </w:rPr>
        <w:t xml:space="preserve">  The reason for the change in burden is </w:t>
      </w:r>
      <w:r w:rsidR="00A322CB">
        <w:rPr>
          <w:sz w:val="22"/>
          <w:szCs w:val="22"/>
        </w:rPr>
        <w:t xml:space="preserve">primarily due to the </w:t>
      </w:r>
      <w:r w:rsidR="00682FFC">
        <w:rPr>
          <w:sz w:val="22"/>
          <w:szCs w:val="22"/>
        </w:rPr>
        <w:t xml:space="preserve">decrease </w:t>
      </w:r>
      <w:r w:rsidR="00A322CB">
        <w:rPr>
          <w:sz w:val="22"/>
          <w:szCs w:val="22"/>
        </w:rPr>
        <w:t xml:space="preserve">in </w:t>
      </w:r>
      <w:r w:rsidR="007D6803">
        <w:rPr>
          <w:sz w:val="22"/>
          <w:szCs w:val="22"/>
        </w:rPr>
        <w:t xml:space="preserve">the number of </w:t>
      </w:r>
      <w:r w:rsidR="007D6803" w:rsidRPr="007D6803">
        <w:rPr>
          <w:sz w:val="22"/>
          <w:szCs w:val="22"/>
        </w:rPr>
        <w:t xml:space="preserve">entities affected by the respondent activities </w:t>
      </w:r>
      <w:r w:rsidR="00526BBA">
        <w:rPr>
          <w:sz w:val="22"/>
          <w:szCs w:val="22"/>
        </w:rPr>
        <w:t xml:space="preserve">detailed in this </w:t>
      </w:r>
      <w:r w:rsidR="0070169F">
        <w:rPr>
          <w:sz w:val="22"/>
          <w:szCs w:val="22"/>
        </w:rPr>
        <w:t>ICR</w:t>
      </w:r>
      <w:r w:rsidR="00526BBA">
        <w:rPr>
          <w:sz w:val="22"/>
          <w:szCs w:val="22"/>
        </w:rPr>
        <w:t xml:space="preserve"> supporting document</w:t>
      </w:r>
      <w:r w:rsidR="00A322CB">
        <w:rPr>
          <w:sz w:val="22"/>
          <w:szCs w:val="22"/>
        </w:rPr>
        <w:t>.  As mentioned previously, US</w:t>
      </w:r>
      <w:r w:rsidR="00A00421">
        <w:rPr>
          <w:sz w:val="22"/>
          <w:szCs w:val="22"/>
        </w:rPr>
        <w:t>E</w:t>
      </w:r>
      <w:r w:rsidR="00A322CB">
        <w:rPr>
          <w:sz w:val="22"/>
          <w:szCs w:val="22"/>
        </w:rPr>
        <w:t xml:space="preserve">PA </w:t>
      </w:r>
      <w:r w:rsidR="00C35357">
        <w:rPr>
          <w:sz w:val="22"/>
          <w:szCs w:val="22"/>
        </w:rPr>
        <w:t xml:space="preserve">used </w:t>
      </w:r>
      <w:r w:rsidR="00682FFC">
        <w:rPr>
          <w:sz w:val="22"/>
          <w:szCs w:val="22"/>
        </w:rPr>
        <w:t xml:space="preserve">2009 </w:t>
      </w:r>
      <w:r w:rsidR="00C35357">
        <w:rPr>
          <w:sz w:val="22"/>
          <w:szCs w:val="22"/>
        </w:rPr>
        <w:t xml:space="preserve">BR data to </w:t>
      </w:r>
      <w:r w:rsidR="00A322CB">
        <w:rPr>
          <w:sz w:val="22"/>
          <w:szCs w:val="22"/>
        </w:rPr>
        <w:t xml:space="preserve">update its estimates of </w:t>
      </w:r>
      <w:r w:rsidR="00DD20D3">
        <w:rPr>
          <w:sz w:val="22"/>
          <w:szCs w:val="22"/>
        </w:rPr>
        <w:t xml:space="preserve">waste handlers (e.g., </w:t>
      </w:r>
      <w:r w:rsidR="00A322CB">
        <w:rPr>
          <w:sz w:val="22"/>
          <w:szCs w:val="22"/>
        </w:rPr>
        <w:t>SQGs, LQGs, and TSDFs</w:t>
      </w:r>
      <w:r w:rsidR="00DD20D3">
        <w:rPr>
          <w:sz w:val="22"/>
          <w:szCs w:val="22"/>
        </w:rPr>
        <w:t>)</w:t>
      </w:r>
      <w:r w:rsidR="00A322CB">
        <w:rPr>
          <w:sz w:val="22"/>
          <w:szCs w:val="22"/>
        </w:rPr>
        <w:t xml:space="preserve"> subject to the </w:t>
      </w:r>
      <w:r w:rsidR="0000086A">
        <w:rPr>
          <w:sz w:val="22"/>
          <w:szCs w:val="22"/>
        </w:rPr>
        <w:t xml:space="preserve">Federal </w:t>
      </w:r>
      <w:r w:rsidR="00A322CB">
        <w:rPr>
          <w:sz w:val="22"/>
          <w:szCs w:val="22"/>
        </w:rPr>
        <w:t>manifest</w:t>
      </w:r>
      <w:r w:rsidR="00DD20D3">
        <w:rPr>
          <w:sz w:val="22"/>
          <w:szCs w:val="22"/>
        </w:rPr>
        <w:t xml:space="preserve"> requirements</w:t>
      </w:r>
      <w:r w:rsidR="00A322CB">
        <w:rPr>
          <w:sz w:val="22"/>
          <w:szCs w:val="22"/>
        </w:rPr>
        <w:t xml:space="preserve">.  The </w:t>
      </w:r>
      <w:r w:rsidR="00526BBA">
        <w:rPr>
          <w:sz w:val="22"/>
          <w:szCs w:val="22"/>
        </w:rPr>
        <w:t>previously approved ICR estimated 190,628 annual respondents</w:t>
      </w:r>
      <w:r w:rsidR="00BB327A">
        <w:rPr>
          <w:sz w:val="22"/>
          <w:szCs w:val="22"/>
        </w:rPr>
        <w:t xml:space="preserve"> were subject to the recordkeeping and reporting activities</w:t>
      </w:r>
      <w:r w:rsidR="00526BBA">
        <w:rPr>
          <w:sz w:val="22"/>
          <w:szCs w:val="22"/>
        </w:rPr>
        <w:t xml:space="preserve">.  The annual respondents for this ICR </w:t>
      </w:r>
      <w:r w:rsidR="00BB327A">
        <w:rPr>
          <w:sz w:val="22"/>
          <w:szCs w:val="22"/>
        </w:rPr>
        <w:t>renewal cycle decreased to</w:t>
      </w:r>
      <w:r w:rsidR="00526BBA">
        <w:rPr>
          <w:sz w:val="22"/>
          <w:szCs w:val="22"/>
        </w:rPr>
        <w:t xml:space="preserve"> 161,720.  </w:t>
      </w:r>
      <w:r w:rsidR="00B4613B">
        <w:rPr>
          <w:sz w:val="22"/>
          <w:szCs w:val="22"/>
        </w:rPr>
        <w:t>The effect of th</w:t>
      </w:r>
      <w:r w:rsidR="0070169F">
        <w:rPr>
          <w:sz w:val="22"/>
          <w:szCs w:val="22"/>
        </w:rPr>
        <w:t>is</w:t>
      </w:r>
      <w:r w:rsidR="00B4613B">
        <w:rPr>
          <w:sz w:val="22"/>
          <w:szCs w:val="22"/>
        </w:rPr>
        <w:t xml:space="preserve"> </w:t>
      </w:r>
      <w:r w:rsidR="00BB327A">
        <w:rPr>
          <w:sz w:val="22"/>
          <w:szCs w:val="22"/>
        </w:rPr>
        <w:t xml:space="preserve">reduction </w:t>
      </w:r>
      <w:r w:rsidR="00B4613B">
        <w:rPr>
          <w:sz w:val="22"/>
          <w:szCs w:val="22"/>
        </w:rPr>
        <w:t xml:space="preserve">reduced the </w:t>
      </w:r>
      <w:r w:rsidR="00AA091E">
        <w:rPr>
          <w:sz w:val="22"/>
          <w:szCs w:val="22"/>
        </w:rPr>
        <w:t xml:space="preserve">projected number of manifests completed annually (1,887,404) </w:t>
      </w:r>
      <w:r w:rsidR="00BB327A">
        <w:rPr>
          <w:sz w:val="22"/>
          <w:szCs w:val="22"/>
        </w:rPr>
        <w:t xml:space="preserve">by </w:t>
      </w:r>
      <w:r w:rsidR="00AA091E">
        <w:rPr>
          <w:sz w:val="22"/>
          <w:szCs w:val="22"/>
        </w:rPr>
        <w:t xml:space="preserve">9.03% (projected number for previously approved ICR was 2,074,900). </w:t>
      </w:r>
    </w:p>
    <w:p w:rsidR="00AA091E" w:rsidRDefault="00AA091E" w:rsidP="00F53C9B">
      <w:pPr>
        <w:widowControl/>
        <w:ind w:left="720"/>
        <w:rPr>
          <w:sz w:val="22"/>
          <w:szCs w:val="22"/>
        </w:rPr>
      </w:pPr>
    </w:p>
    <w:p w:rsidR="00EC6879" w:rsidRPr="001F222E" w:rsidRDefault="00226E16" w:rsidP="00F53C9B">
      <w:pPr>
        <w:widowControl/>
        <w:tabs>
          <w:tab w:val="left" w:pos="-1440"/>
        </w:tabs>
        <w:ind w:left="720"/>
        <w:rPr>
          <w:sz w:val="22"/>
          <w:szCs w:val="22"/>
        </w:rPr>
      </w:pPr>
      <w:r>
        <w:rPr>
          <w:b/>
          <w:bCs/>
          <w:sz w:val="22"/>
          <w:szCs w:val="22"/>
        </w:rPr>
        <w:t>6</w:t>
      </w:r>
      <w:r w:rsidR="00EC6879" w:rsidRPr="001F222E">
        <w:rPr>
          <w:b/>
          <w:bCs/>
          <w:sz w:val="22"/>
          <w:szCs w:val="22"/>
        </w:rPr>
        <w:t>G.</w:t>
      </w:r>
      <w:r w:rsidR="00EC6879" w:rsidRPr="001F222E">
        <w:rPr>
          <w:b/>
          <w:bCs/>
          <w:sz w:val="22"/>
          <w:szCs w:val="22"/>
        </w:rPr>
        <w:tab/>
        <w:t>Burden Statement</w:t>
      </w:r>
    </w:p>
    <w:p w:rsidR="0059390E" w:rsidRPr="001F222E" w:rsidRDefault="0059390E" w:rsidP="00F53C9B">
      <w:pPr>
        <w:widowControl/>
        <w:ind w:left="720"/>
        <w:rPr>
          <w:sz w:val="22"/>
          <w:szCs w:val="22"/>
        </w:rPr>
      </w:pPr>
    </w:p>
    <w:p w:rsidR="00EC6879" w:rsidRPr="001F222E" w:rsidRDefault="00EC6879" w:rsidP="00F53C9B">
      <w:pPr>
        <w:widowControl/>
        <w:ind w:left="720"/>
        <w:rPr>
          <w:sz w:val="22"/>
          <w:szCs w:val="22"/>
        </w:rPr>
      </w:pPr>
      <w:r w:rsidRPr="001F222E">
        <w:rPr>
          <w:sz w:val="22"/>
          <w:szCs w:val="22"/>
        </w:rPr>
        <w:t xml:space="preserve">Table </w:t>
      </w:r>
      <w:r w:rsidR="000E080A" w:rsidRPr="001F222E">
        <w:rPr>
          <w:sz w:val="22"/>
          <w:szCs w:val="22"/>
        </w:rPr>
        <w:t>8</w:t>
      </w:r>
      <w:r w:rsidRPr="001F222E">
        <w:rPr>
          <w:sz w:val="22"/>
          <w:szCs w:val="22"/>
        </w:rPr>
        <w:t xml:space="preserve"> summarizes the estimated average burden hours for reporting and recordkeeping per affected entities (i.e. registrants, generators, transporters, and TSDFs) under USEPA’s final rule revising the RCRA hazardous waste manifest system. </w:t>
      </w:r>
    </w:p>
    <w:p w:rsidR="00EC6879" w:rsidRPr="001F222E" w:rsidRDefault="00EC6879" w:rsidP="00F53C9B">
      <w:pPr>
        <w:widowControl/>
        <w:ind w:left="720"/>
        <w:rPr>
          <w:sz w:val="22"/>
          <w:szCs w:val="22"/>
        </w:rPr>
      </w:pPr>
    </w:p>
    <w:p w:rsidR="00EC6879" w:rsidRPr="001F222E" w:rsidRDefault="00EC6879" w:rsidP="00F53C9B">
      <w:pPr>
        <w:widowControl/>
        <w:ind w:left="720"/>
        <w:rPr>
          <w:sz w:val="22"/>
          <w:szCs w:val="22"/>
        </w:rPr>
      </w:pPr>
      <w:r w:rsidRPr="001F222E">
        <w:rPr>
          <w:sz w:val="22"/>
          <w:szCs w:val="22"/>
          <w:u w:val="single"/>
        </w:rPr>
        <w:t>Reporting burden</w:t>
      </w:r>
      <w:r w:rsidRPr="001F222E">
        <w:rPr>
          <w:sz w:val="22"/>
          <w:szCs w:val="22"/>
        </w:rPr>
        <w:t>: For generators includes time for reviewing and signing the manifest (i.e. for generators whose manifests are prepared by TSDFs).  May also include time for preparing the entire manifest and submitting an exception report to USEPA.  For transporters includes time to carry copies during shipment.  For TSDFs includes time for reviewing the manifest at shipment delivery and transmitting a copy to the generator.  May also include time for preparing a generator’s manifest and submitting a discrepancy report to USEPA.</w:t>
      </w:r>
    </w:p>
    <w:p w:rsidR="00EC6879" w:rsidRPr="001F222E" w:rsidRDefault="00EC6879" w:rsidP="00F53C9B">
      <w:pPr>
        <w:widowControl/>
        <w:ind w:left="720"/>
        <w:rPr>
          <w:sz w:val="22"/>
          <w:szCs w:val="22"/>
        </w:rPr>
      </w:pPr>
    </w:p>
    <w:p w:rsidR="00EC6879" w:rsidRPr="001F222E" w:rsidRDefault="00EC6879" w:rsidP="00F53C9B">
      <w:pPr>
        <w:widowControl/>
        <w:ind w:left="720"/>
        <w:rPr>
          <w:sz w:val="22"/>
          <w:szCs w:val="22"/>
        </w:rPr>
      </w:pPr>
      <w:r w:rsidRPr="001F222E">
        <w:rPr>
          <w:sz w:val="22"/>
          <w:szCs w:val="22"/>
          <w:u w:val="single"/>
        </w:rPr>
        <w:t>Recordkeeping burden</w:t>
      </w:r>
      <w:r w:rsidRPr="001F222E">
        <w:rPr>
          <w:sz w:val="22"/>
          <w:szCs w:val="22"/>
        </w:rPr>
        <w:t>: For generators includes time reading the regulations once per year and keeping copies of the initial manifest and final manifest received from the TSDF.  For LQGs and TSDFs, it may also include time for keeping a copy of an exception report.  For transporters and TSDFs, the recordkeeping burden includes time for reading the regulations once per year and keeping a copy of the manifest accompanying the shipment.</w:t>
      </w:r>
    </w:p>
    <w:p w:rsidR="00EC6879" w:rsidRPr="001F222E" w:rsidRDefault="00EC6879" w:rsidP="00F53C9B">
      <w:pPr>
        <w:widowControl/>
        <w:ind w:left="720"/>
        <w:rPr>
          <w:sz w:val="22"/>
          <w:szCs w:val="22"/>
        </w:rPr>
      </w:pPr>
    </w:p>
    <w:tbl>
      <w:tblPr>
        <w:tblW w:w="0" w:type="auto"/>
        <w:jc w:val="center"/>
        <w:tblLayout w:type="fixed"/>
        <w:tblCellMar>
          <w:left w:w="120" w:type="dxa"/>
          <w:right w:w="120" w:type="dxa"/>
        </w:tblCellMar>
        <w:tblLook w:val="0000"/>
      </w:tblPr>
      <w:tblGrid>
        <w:gridCol w:w="588"/>
        <w:gridCol w:w="3372"/>
        <w:gridCol w:w="2040"/>
        <w:gridCol w:w="2040"/>
        <w:gridCol w:w="2040"/>
      </w:tblGrid>
      <w:tr w:rsidR="00EC6879" w:rsidRPr="001F222E" w:rsidTr="005A42F5">
        <w:trPr>
          <w:tblHeader/>
          <w:jc w:val="center"/>
        </w:trPr>
        <w:tc>
          <w:tcPr>
            <w:tcW w:w="10080" w:type="dxa"/>
            <w:gridSpan w:val="5"/>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 xml:space="preserve">Table </w:t>
            </w:r>
            <w:r w:rsidR="000E080A" w:rsidRPr="001F222E">
              <w:rPr>
                <w:sz w:val="22"/>
                <w:szCs w:val="22"/>
              </w:rPr>
              <w:t>8</w:t>
            </w:r>
            <w:r w:rsidRPr="001F222E">
              <w:rPr>
                <w:sz w:val="22"/>
                <w:szCs w:val="22"/>
              </w:rPr>
              <w:t>: Summary of Disaggregate Paperwork Burden Hours (Per Affected Entity Per Waste Shipment)</w:t>
            </w:r>
          </w:p>
        </w:tc>
      </w:tr>
      <w:tr w:rsidR="00EC6879" w:rsidRPr="001F222E" w:rsidTr="005A42F5">
        <w:trPr>
          <w:tblHeader/>
          <w:jc w:val="center"/>
        </w:trPr>
        <w:tc>
          <w:tcPr>
            <w:tcW w:w="3960" w:type="dxa"/>
            <w:gridSpan w:val="2"/>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Respondent Type</w:t>
            </w:r>
          </w:p>
        </w:tc>
        <w:tc>
          <w:tcPr>
            <w:tcW w:w="2040" w:type="dxa"/>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Reporting Burden (Hours)</w:t>
            </w:r>
          </w:p>
        </w:tc>
        <w:tc>
          <w:tcPr>
            <w:tcW w:w="2040" w:type="dxa"/>
            <w:tcBorders>
              <w:top w:val="single" w:sz="7" w:space="0" w:color="000000"/>
              <w:left w:val="single" w:sz="7" w:space="0" w:color="000000"/>
              <w:bottom w:val="single" w:sz="7" w:space="0" w:color="000000"/>
              <w:right w:val="nil"/>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 xml:space="preserve">Recordkeeping Burden (Hours) </w:t>
            </w:r>
          </w:p>
        </w:tc>
        <w:tc>
          <w:tcPr>
            <w:tcW w:w="2040" w:type="dxa"/>
            <w:tcBorders>
              <w:top w:val="single" w:sz="7" w:space="0" w:color="000000"/>
              <w:left w:val="nil"/>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Total Burden (Hours)</w:t>
            </w:r>
          </w:p>
        </w:tc>
      </w:tr>
      <w:tr w:rsidR="00EC6879" w:rsidRPr="001F222E" w:rsidTr="00104ED9">
        <w:trPr>
          <w:jc w:val="center"/>
        </w:trPr>
        <w:tc>
          <w:tcPr>
            <w:tcW w:w="588" w:type="dxa"/>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1</w:t>
            </w:r>
          </w:p>
        </w:tc>
        <w:tc>
          <w:tcPr>
            <w:tcW w:w="3372" w:type="dxa"/>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rPr>
                <w:sz w:val="22"/>
                <w:szCs w:val="22"/>
              </w:rPr>
            </w:pPr>
            <w:r w:rsidRPr="001F222E">
              <w:rPr>
                <w:sz w:val="22"/>
                <w:szCs w:val="22"/>
              </w:rPr>
              <w:t>Manifest printer registrants</w:t>
            </w:r>
          </w:p>
        </w:tc>
        <w:tc>
          <w:tcPr>
            <w:tcW w:w="2040" w:type="dxa"/>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1.72 - 2.42</w:t>
            </w:r>
          </w:p>
        </w:tc>
        <w:tc>
          <w:tcPr>
            <w:tcW w:w="2040" w:type="dxa"/>
            <w:tcBorders>
              <w:top w:val="single" w:sz="7" w:space="0" w:color="000000"/>
              <w:left w:val="single" w:sz="7" w:space="0" w:color="000000"/>
              <w:bottom w:val="single" w:sz="7" w:space="0" w:color="000000"/>
              <w:right w:val="nil"/>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1.25</w:t>
            </w:r>
          </w:p>
        </w:tc>
        <w:tc>
          <w:tcPr>
            <w:tcW w:w="2040" w:type="dxa"/>
            <w:tcBorders>
              <w:top w:val="single" w:sz="7" w:space="0" w:color="000000"/>
              <w:left w:val="nil"/>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2.97 - 3.67</w:t>
            </w:r>
          </w:p>
        </w:tc>
      </w:tr>
      <w:tr w:rsidR="00EC6879" w:rsidRPr="001F222E" w:rsidTr="005A42F5">
        <w:trPr>
          <w:jc w:val="center"/>
        </w:trPr>
        <w:tc>
          <w:tcPr>
            <w:tcW w:w="588" w:type="dxa"/>
            <w:vMerge w:val="restart"/>
            <w:tcBorders>
              <w:top w:val="single" w:sz="7" w:space="0" w:color="000000"/>
              <w:left w:val="single" w:sz="7" w:space="0" w:color="000000"/>
              <w:bottom w:val="nil"/>
              <w:right w:val="nil"/>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2</w:t>
            </w:r>
          </w:p>
        </w:tc>
        <w:tc>
          <w:tcPr>
            <w:tcW w:w="9492" w:type="dxa"/>
            <w:gridSpan w:val="4"/>
            <w:tcBorders>
              <w:top w:val="single" w:sz="7" w:space="0" w:color="000000"/>
              <w:left w:val="nil"/>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rPr>
                <w:sz w:val="22"/>
                <w:szCs w:val="22"/>
              </w:rPr>
            </w:pPr>
            <w:r w:rsidRPr="001F222E">
              <w:rPr>
                <w:sz w:val="22"/>
                <w:szCs w:val="22"/>
              </w:rPr>
              <w:t>Hazardous Waste Generators</w:t>
            </w:r>
          </w:p>
        </w:tc>
      </w:tr>
      <w:tr w:rsidR="00EC6879" w:rsidRPr="001F222E" w:rsidTr="00104ED9">
        <w:trPr>
          <w:jc w:val="center"/>
        </w:trPr>
        <w:tc>
          <w:tcPr>
            <w:tcW w:w="588" w:type="dxa"/>
            <w:vMerge/>
            <w:tcBorders>
              <w:top w:val="nil"/>
              <w:left w:val="single" w:sz="7" w:space="0" w:color="000000"/>
              <w:bottom w:val="nil"/>
              <w:right w:val="single" w:sz="7" w:space="0" w:color="000000"/>
            </w:tcBorders>
          </w:tcPr>
          <w:p w:rsidR="00EC6879" w:rsidRPr="001F222E" w:rsidRDefault="00EC6879" w:rsidP="00F53C9B">
            <w:pPr>
              <w:widowControl/>
              <w:spacing w:after="72"/>
              <w:ind w:left="720"/>
              <w:jc w:val="center"/>
              <w:rPr>
                <w:sz w:val="22"/>
                <w:szCs w:val="22"/>
              </w:rPr>
            </w:pPr>
          </w:p>
        </w:tc>
        <w:tc>
          <w:tcPr>
            <w:tcW w:w="3372" w:type="dxa"/>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right"/>
              <w:rPr>
                <w:sz w:val="22"/>
                <w:szCs w:val="22"/>
              </w:rPr>
            </w:pPr>
            <w:r w:rsidRPr="001F222E">
              <w:rPr>
                <w:sz w:val="22"/>
                <w:szCs w:val="22"/>
              </w:rPr>
              <w:t xml:space="preserve">     Large Quantity Generators (LQGs)</w:t>
            </w:r>
          </w:p>
        </w:tc>
        <w:tc>
          <w:tcPr>
            <w:tcW w:w="2040" w:type="dxa"/>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0.04 - 1.84</w:t>
            </w:r>
          </w:p>
        </w:tc>
        <w:tc>
          <w:tcPr>
            <w:tcW w:w="2040" w:type="dxa"/>
            <w:tcBorders>
              <w:top w:val="single" w:sz="7" w:space="0" w:color="000000"/>
              <w:left w:val="single" w:sz="7" w:space="0" w:color="000000"/>
              <w:bottom w:val="single" w:sz="7" w:space="0" w:color="000000"/>
              <w:right w:val="nil"/>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1.45 - 1.55</w:t>
            </w:r>
          </w:p>
        </w:tc>
        <w:tc>
          <w:tcPr>
            <w:tcW w:w="2040" w:type="dxa"/>
            <w:tcBorders>
              <w:top w:val="single" w:sz="7" w:space="0" w:color="000000"/>
              <w:left w:val="nil"/>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1.49 - 3.39</w:t>
            </w:r>
          </w:p>
        </w:tc>
      </w:tr>
      <w:tr w:rsidR="00EC6879" w:rsidRPr="001F222E" w:rsidTr="00104ED9">
        <w:trPr>
          <w:jc w:val="center"/>
        </w:trPr>
        <w:tc>
          <w:tcPr>
            <w:tcW w:w="588" w:type="dxa"/>
            <w:vMerge/>
            <w:tcBorders>
              <w:top w:val="nil"/>
              <w:left w:val="single" w:sz="7" w:space="0" w:color="000000"/>
              <w:bottom w:val="nil"/>
              <w:right w:val="single" w:sz="7" w:space="0" w:color="000000"/>
            </w:tcBorders>
          </w:tcPr>
          <w:p w:rsidR="00EC6879" w:rsidRPr="001F222E" w:rsidRDefault="00EC6879" w:rsidP="00F53C9B">
            <w:pPr>
              <w:widowControl/>
              <w:spacing w:after="72"/>
              <w:ind w:left="720"/>
              <w:jc w:val="center"/>
              <w:rPr>
                <w:sz w:val="22"/>
                <w:szCs w:val="22"/>
              </w:rPr>
            </w:pPr>
          </w:p>
        </w:tc>
        <w:tc>
          <w:tcPr>
            <w:tcW w:w="3372" w:type="dxa"/>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right"/>
              <w:rPr>
                <w:sz w:val="22"/>
                <w:szCs w:val="22"/>
              </w:rPr>
            </w:pPr>
            <w:r w:rsidRPr="001F222E">
              <w:rPr>
                <w:sz w:val="22"/>
                <w:szCs w:val="22"/>
              </w:rPr>
              <w:t xml:space="preserve">     TSDFs acting as generators</w:t>
            </w:r>
          </w:p>
        </w:tc>
        <w:tc>
          <w:tcPr>
            <w:tcW w:w="2040" w:type="dxa"/>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0.54 - 1.87</w:t>
            </w:r>
          </w:p>
        </w:tc>
        <w:tc>
          <w:tcPr>
            <w:tcW w:w="2040" w:type="dxa"/>
            <w:tcBorders>
              <w:top w:val="single" w:sz="7" w:space="0" w:color="000000"/>
              <w:left w:val="single" w:sz="7" w:space="0" w:color="000000"/>
              <w:bottom w:val="single" w:sz="7" w:space="0" w:color="000000"/>
              <w:right w:val="nil"/>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1.45 - 1.55</w:t>
            </w:r>
          </w:p>
        </w:tc>
        <w:tc>
          <w:tcPr>
            <w:tcW w:w="2040" w:type="dxa"/>
            <w:tcBorders>
              <w:top w:val="single" w:sz="7" w:space="0" w:color="000000"/>
              <w:left w:val="nil"/>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1.99 - 3.42</w:t>
            </w:r>
          </w:p>
        </w:tc>
      </w:tr>
      <w:tr w:rsidR="00EC6879" w:rsidRPr="001F222E" w:rsidTr="00104ED9">
        <w:trPr>
          <w:jc w:val="center"/>
        </w:trPr>
        <w:tc>
          <w:tcPr>
            <w:tcW w:w="588" w:type="dxa"/>
            <w:vMerge/>
            <w:tcBorders>
              <w:top w:val="nil"/>
              <w:left w:val="single" w:sz="7" w:space="0" w:color="000000"/>
              <w:bottom w:val="single" w:sz="7" w:space="0" w:color="000000"/>
              <w:right w:val="single" w:sz="7" w:space="0" w:color="000000"/>
            </w:tcBorders>
          </w:tcPr>
          <w:p w:rsidR="00EC6879" w:rsidRPr="001F222E" w:rsidRDefault="00EC6879" w:rsidP="00F53C9B">
            <w:pPr>
              <w:widowControl/>
              <w:spacing w:after="72"/>
              <w:ind w:left="720"/>
              <w:jc w:val="center"/>
              <w:rPr>
                <w:sz w:val="22"/>
                <w:szCs w:val="22"/>
              </w:rPr>
            </w:pPr>
          </w:p>
        </w:tc>
        <w:tc>
          <w:tcPr>
            <w:tcW w:w="3372" w:type="dxa"/>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right"/>
              <w:rPr>
                <w:sz w:val="22"/>
                <w:szCs w:val="22"/>
              </w:rPr>
            </w:pPr>
            <w:r w:rsidRPr="001F222E">
              <w:rPr>
                <w:sz w:val="22"/>
                <w:szCs w:val="22"/>
              </w:rPr>
              <w:t xml:space="preserve">     Small Quantity </w:t>
            </w:r>
            <w:r w:rsidRPr="001F222E">
              <w:rPr>
                <w:sz w:val="22"/>
                <w:szCs w:val="22"/>
              </w:rPr>
              <w:lastRenderedPageBreak/>
              <w:t>Generators (SQGs)</w:t>
            </w:r>
          </w:p>
        </w:tc>
        <w:tc>
          <w:tcPr>
            <w:tcW w:w="2040" w:type="dxa"/>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0.04 - 1.20</w:t>
            </w:r>
          </w:p>
        </w:tc>
        <w:tc>
          <w:tcPr>
            <w:tcW w:w="2040" w:type="dxa"/>
            <w:tcBorders>
              <w:top w:val="single" w:sz="7" w:space="0" w:color="000000"/>
              <w:left w:val="single" w:sz="7" w:space="0" w:color="000000"/>
              <w:bottom w:val="single" w:sz="7" w:space="0" w:color="000000"/>
              <w:right w:val="nil"/>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1.45</w:t>
            </w:r>
          </w:p>
        </w:tc>
        <w:tc>
          <w:tcPr>
            <w:tcW w:w="2040" w:type="dxa"/>
            <w:tcBorders>
              <w:top w:val="single" w:sz="7" w:space="0" w:color="000000"/>
              <w:left w:val="nil"/>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1.49 - 2.65</w:t>
            </w:r>
          </w:p>
        </w:tc>
      </w:tr>
      <w:tr w:rsidR="00EC6879" w:rsidRPr="001F222E" w:rsidTr="00104ED9">
        <w:trPr>
          <w:jc w:val="center"/>
        </w:trPr>
        <w:tc>
          <w:tcPr>
            <w:tcW w:w="588" w:type="dxa"/>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3</w:t>
            </w:r>
          </w:p>
        </w:tc>
        <w:tc>
          <w:tcPr>
            <w:tcW w:w="3372" w:type="dxa"/>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rPr>
                <w:sz w:val="22"/>
                <w:szCs w:val="22"/>
              </w:rPr>
            </w:pPr>
            <w:r w:rsidRPr="001F222E">
              <w:rPr>
                <w:sz w:val="22"/>
                <w:szCs w:val="22"/>
              </w:rPr>
              <w:t>Transporters</w:t>
            </w:r>
          </w:p>
        </w:tc>
        <w:tc>
          <w:tcPr>
            <w:tcW w:w="2040" w:type="dxa"/>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0.17 - 2.80</w:t>
            </w:r>
          </w:p>
        </w:tc>
        <w:tc>
          <w:tcPr>
            <w:tcW w:w="2040" w:type="dxa"/>
            <w:tcBorders>
              <w:top w:val="single" w:sz="7" w:space="0" w:color="000000"/>
              <w:left w:val="single" w:sz="7" w:space="0" w:color="000000"/>
              <w:bottom w:val="single" w:sz="7" w:space="0" w:color="000000"/>
              <w:right w:val="nil"/>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1.42</w:t>
            </w:r>
          </w:p>
        </w:tc>
        <w:tc>
          <w:tcPr>
            <w:tcW w:w="2040" w:type="dxa"/>
            <w:tcBorders>
              <w:top w:val="single" w:sz="7" w:space="0" w:color="000000"/>
              <w:left w:val="nil"/>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1.59 - 4.22</w:t>
            </w:r>
          </w:p>
        </w:tc>
      </w:tr>
      <w:tr w:rsidR="00EC6879" w:rsidRPr="001F222E" w:rsidTr="00104ED9">
        <w:trPr>
          <w:jc w:val="center"/>
        </w:trPr>
        <w:tc>
          <w:tcPr>
            <w:tcW w:w="588" w:type="dxa"/>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4</w:t>
            </w:r>
          </w:p>
        </w:tc>
        <w:tc>
          <w:tcPr>
            <w:tcW w:w="3372" w:type="dxa"/>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rPr>
                <w:sz w:val="22"/>
                <w:szCs w:val="22"/>
              </w:rPr>
            </w:pPr>
            <w:r w:rsidRPr="001F222E">
              <w:rPr>
                <w:sz w:val="22"/>
                <w:szCs w:val="22"/>
              </w:rPr>
              <w:t>Designated TSDFs</w:t>
            </w:r>
          </w:p>
        </w:tc>
        <w:tc>
          <w:tcPr>
            <w:tcW w:w="2040" w:type="dxa"/>
            <w:tcBorders>
              <w:top w:val="single" w:sz="7" w:space="0" w:color="000000"/>
              <w:left w:val="single" w:sz="7" w:space="0" w:color="000000"/>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0.</w:t>
            </w:r>
            <w:r w:rsidR="00560AA4" w:rsidRPr="001F222E">
              <w:rPr>
                <w:sz w:val="22"/>
                <w:szCs w:val="22"/>
              </w:rPr>
              <w:t>4</w:t>
            </w:r>
            <w:r w:rsidR="00560AA4">
              <w:rPr>
                <w:sz w:val="22"/>
                <w:szCs w:val="22"/>
              </w:rPr>
              <w:t>3</w:t>
            </w:r>
            <w:r w:rsidR="00560AA4" w:rsidRPr="001F222E">
              <w:rPr>
                <w:sz w:val="22"/>
                <w:szCs w:val="22"/>
              </w:rPr>
              <w:t xml:space="preserve"> </w:t>
            </w:r>
            <w:r w:rsidRPr="001F222E">
              <w:rPr>
                <w:sz w:val="22"/>
                <w:szCs w:val="22"/>
              </w:rPr>
              <w:t>- 1.</w:t>
            </w:r>
            <w:r w:rsidR="00560AA4" w:rsidRPr="001F222E">
              <w:rPr>
                <w:sz w:val="22"/>
                <w:szCs w:val="22"/>
              </w:rPr>
              <w:t>4</w:t>
            </w:r>
            <w:r w:rsidR="00560AA4">
              <w:rPr>
                <w:sz w:val="22"/>
                <w:szCs w:val="22"/>
              </w:rPr>
              <w:t>1</w:t>
            </w:r>
          </w:p>
        </w:tc>
        <w:tc>
          <w:tcPr>
            <w:tcW w:w="2040" w:type="dxa"/>
            <w:tcBorders>
              <w:top w:val="single" w:sz="7" w:space="0" w:color="000000"/>
              <w:left w:val="single" w:sz="7" w:space="0" w:color="000000"/>
              <w:bottom w:val="single" w:sz="7" w:space="0" w:color="000000"/>
              <w:right w:val="nil"/>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1.42 - 1.59</w:t>
            </w:r>
          </w:p>
        </w:tc>
        <w:tc>
          <w:tcPr>
            <w:tcW w:w="2040" w:type="dxa"/>
            <w:tcBorders>
              <w:top w:val="single" w:sz="7" w:space="0" w:color="000000"/>
              <w:left w:val="nil"/>
              <w:bottom w:val="single" w:sz="7" w:space="0" w:color="000000"/>
              <w:right w:val="single" w:sz="7" w:space="0" w:color="000000"/>
            </w:tcBorders>
          </w:tcPr>
          <w:p w:rsidR="00EC6879" w:rsidRPr="001F222E" w:rsidRDefault="00EC6879" w:rsidP="00F53C9B">
            <w:pPr>
              <w:spacing w:line="72" w:lineRule="exact"/>
              <w:ind w:left="720"/>
              <w:rPr>
                <w:sz w:val="22"/>
                <w:szCs w:val="22"/>
              </w:rPr>
            </w:pPr>
          </w:p>
          <w:p w:rsidR="00EC6879" w:rsidRPr="001F222E" w:rsidRDefault="00EC6879" w:rsidP="00F53C9B">
            <w:pPr>
              <w:widowControl/>
              <w:spacing w:after="72"/>
              <w:ind w:left="720"/>
              <w:jc w:val="center"/>
              <w:rPr>
                <w:sz w:val="22"/>
                <w:szCs w:val="22"/>
              </w:rPr>
            </w:pPr>
            <w:r w:rsidRPr="001F222E">
              <w:rPr>
                <w:sz w:val="22"/>
                <w:szCs w:val="22"/>
              </w:rPr>
              <w:t>1.</w:t>
            </w:r>
            <w:r w:rsidR="00560AA4" w:rsidRPr="001F222E">
              <w:rPr>
                <w:sz w:val="22"/>
                <w:szCs w:val="22"/>
              </w:rPr>
              <w:t>8</w:t>
            </w:r>
            <w:r w:rsidR="00560AA4">
              <w:rPr>
                <w:sz w:val="22"/>
                <w:szCs w:val="22"/>
              </w:rPr>
              <w:t>5</w:t>
            </w:r>
            <w:r w:rsidR="00560AA4" w:rsidRPr="001F222E">
              <w:rPr>
                <w:sz w:val="22"/>
                <w:szCs w:val="22"/>
              </w:rPr>
              <w:t xml:space="preserve"> </w:t>
            </w:r>
            <w:r w:rsidRPr="001F222E">
              <w:rPr>
                <w:sz w:val="22"/>
                <w:szCs w:val="22"/>
              </w:rPr>
              <w:t>- 3.</w:t>
            </w:r>
            <w:r w:rsidR="00560AA4" w:rsidRPr="001F222E">
              <w:rPr>
                <w:sz w:val="22"/>
                <w:szCs w:val="22"/>
              </w:rPr>
              <w:t>0</w:t>
            </w:r>
            <w:r w:rsidR="00560AA4">
              <w:rPr>
                <w:sz w:val="22"/>
                <w:szCs w:val="22"/>
              </w:rPr>
              <w:t>0</w:t>
            </w:r>
          </w:p>
        </w:tc>
      </w:tr>
    </w:tbl>
    <w:p w:rsidR="005A42F5" w:rsidRPr="001F222E" w:rsidRDefault="005A42F5" w:rsidP="00F53C9B">
      <w:pPr>
        <w:tabs>
          <w:tab w:val="left" w:pos="720"/>
          <w:tab w:val="left" w:pos="1440"/>
          <w:tab w:val="left" w:pos="2160"/>
          <w:tab w:val="left" w:pos="2880"/>
          <w:tab w:val="left" w:pos="3600"/>
          <w:tab w:val="left" w:pos="4320"/>
          <w:tab w:val="left" w:pos="5040"/>
          <w:tab w:val="left" w:pos="5760"/>
          <w:tab w:val="left" w:pos="6480"/>
          <w:tab w:val="left" w:pos="7201"/>
        </w:tabs>
        <w:ind w:left="720" w:firstLine="720"/>
        <w:rPr>
          <w:color w:val="000000"/>
          <w:sz w:val="22"/>
          <w:szCs w:val="22"/>
        </w:rPr>
      </w:pPr>
    </w:p>
    <w:p w:rsidR="005A42F5" w:rsidRPr="00E941EE" w:rsidRDefault="00E941EE" w:rsidP="00F53C9B">
      <w:pPr>
        <w:tabs>
          <w:tab w:val="left" w:pos="720"/>
          <w:tab w:val="left" w:pos="1440"/>
          <w:tab w:val="left" w:pos="2160"/>
          <w:tab w:val="left" w:pos="2880"/>
          <w:tab w:val="left" w:pos="3600"/>
          <w:tab w:val="left" w:pos="4320"/>
          <w:tab w:val="left" w:pos="5040"/>
          <w:tab w:val="left" w:pos="5760"/>
          <w:tab w:val="left" w:pos="6480"/>
          <w:tab w:val="left" w:pos="7201"/>
        </w:tabs>
        <w:ind w:left="720" w:firstLine="720"/>
        <w:rPr>
          <w:color w:val="000000"/>
          <w:sz w:val="22"/>
          <w:szCs w:val="22"/>
        </w:rPr>
      </w:pPr>
      <w:r w:rsidRPr="00E941EE">
        <w:rPr>
          <w:sz w:val="22"/>
          <w:szCs w:val="22"/>
        </w:rPr>
        <w:t>The annual public reporting and recordkeeping burden for this collection of information is estimated to average</w:t>
      </w:r>
      <w:r w:rsidRPr="00E941EE">
        <w:rPr>
          <w:color w:val="008000"/>
          <w:sz w:val="22"/>
          <w:szCs w:val="22"/>
        </w:rPr>
        <w:t xml:space="preserve"> </w:t>
      </w:r>
      <w:r w:rsidRPr="00E941EE">
        <w:rPr>
          <w:sz w:val="22"/>
          <w:szCs w:val="22"/>
        </w:rPr>
        <w:t>about 2</w:t>
      </w:r>
      <w:r w:rsidRPr="00E941EE">
        <w:rPr>
          <w:b/>
          <w:color w:val="0000FF"/>
          <w:sz w:val="22"/>
          <w:szCs w:val="22"/>
        </w:rPr>
        <w:t xml:space="preserve"> </w:t>
      </w:r>
      <w:r w:rsidRPr="00E941EE">
        <w:rPr>
          <w:sz w:val="22"/>
          <w:szCs w:val="22"/>
        </w:rPr>
        <w:t xml:space="preserve">hours per response. </w:t>
      </w:r>
      <w:r w:rsidR="005A42F5" w:rsidRPr="00E941EE">
        <w:rPr>
          <w:color w:val="000000"/>
          <w:sz w:val="22"/>
          <w:szCs w:val="22"/>
        </w:rPr>
        <w:t xml:space="preserve">Burden means the total time, effort, and financial resources expended by persons to generate, maintain, retain,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5A42F5" w:rsidRPr="00E941EE" w:rsidRDefault="005A42F5" w:rsidP="00F53C9B">
      <w:pPr>
        <w:tabs>
          <w:tab w:val="left" w:pos="720"/>
          <w:tab w:val="left" w:pos="1440"/>
          <w:tab w:val="left" w:pos="2160"/>
          <w:tab w:val="left" w:pos="2880"/>
          <w:tab w:val="left" w:pos="3600"/>
          <w:tab w:val="left" w:pos="4320"/>
          <w:tab w:val="left" w:pos="5040"/>
          <w:tab w:val="left" w:pos="5760"/>
          <w:tab w:val="left" w:pos="6480"/>
          <w:tab w:val="left" w:pos="7201"/>
        </w:tabs>
        <w:ind w:left="720"/>
        <w:rPr>
          <w:color w:val="000000"/>
          <w:sz w:val="22"/>
          <w:szCs w:val="22"/>
        </w:rPr>
      </w:pPr>
    </w:p>
    <w:p w:rsidR="00E941EE" w:rsidRDefault="005A42F5" w:rsidP="00F53C9B">
      <w:pPr>
        <w:tabs>
          <w:tab w:val="left" w:pos="720"/>
          <w:tab w:val="left" w:pos="1440"/>
          <w:tab w:val="left" w:pos="2160"/>
          <w:tab w:val="left" w:pos="2880"/>
          <w:tab w:val="left" w:pos="3600"/>
          <w:tab w:val="left" w:pos="4320"/>
          <w:tab w:val="left" w:pos="5040"/>
          <w:tab w:val="left" w:pos="5760"/>
          <w:tab w:val="left" w:pos="6480"/>
          <w:tab w:val="left" w:pos="7201"/>
        </w:tabs>
        <w:ind w:left="720" w:firstLine="720"/>
        <w:rPr>
          <w:bCs/>
          <w:color w:val="000000"/>
          <w:sz w:val="22"/>
          <w:szCs w:val="22"/>
        </w:rPr>
      </w:pPr>
      <w:r w:rsidRPr="00E941EE">
        <w:rPr>
          <w:color w:val="000000"/>
          <w:sz w:val="22"/>
          <w:szCs w:val="22"/>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EPA-HQ-RCRA-20</w:t>
      </w:r>
      <w:r w:rsidR="00935573" w:rsidRPr="00E941EE">
        <w:rPr>
          <w:color w:val="000000"/>
          <w:sz w:val="22"/>
          <w:szCs w:val="22"/>
        </w:rPr>
        <w:t>11</w:t>
      </w:r>
      <w:r w:rsidRPr="00E941EE">
        <w:rPr>
          <w:color w:val="000000"/>
          <w:sz w:val="22"/>
          <w:szCs w:val="22"/>
        </w:rPr>
        <w:t>-</w:t>
      </w:r>
      <w:r w:rsidR="00935573" w:rsidRPr="00E941EE">
        <w:rPr>
          <w:color w:val="000000"/>
          <w:sz w:val="22"/>
          <w:szCs w:val="22"/>
        </w:rPr>
        <w:t>0750</w:t>
      </w:r>
      <w:r w:rsidRPr="00E941EE">
        <w:rPr>
          <w:color w:val="000000"/>
          <w:sz w:val="22"/>
          <w:szCs w:val="22"/>
        </w:rPr>
        <w:t>, which is available for online viewing at www.regulations.gov, or in person viewing at the RCRA Docket in the EPA Docket Center (EPA/DC), EPA West, Room 3334, 1301 Constitution Ave., NW, Washington, DC.  The EPA/DC Public Reading Room is open from 8</w:t>
      </w:r>
      <w:r w:rsidR="00FC55CA" w:rsidRPr="00E941EE">
        <w:rPr>
          <w:color w:val="000000"/>
          <w:sz w:val="22"/>
          <w:szCs w:val="22"/>
        </w:rPr>
        <w:t>:30</w:t>
      </w:r>
      <w:r w:rsidRPr="00E941EE">
        <w:rPr>
          <w:color w:val="000000"/>
          <w:sz w:val="22"/>
          <w:szCs w:val="22"/>
        </w:rPr>
        <w:t xml:space="preserve"> a.m. to 4:30 p.m., Monday through Friday, excluding legal holidays. The telephone number for the Reading Room is (202)566-1744, and the telephone number for RCRA Docket is (202)566-0270.  </w:t>
      </w:r>
      <w:r w:rsidR="00E941EE" w:rsidRPr="00E941EE">
        <w:rPr>
          <w:bCs/>
          <w:color w:val="000000"/>
          <w:sz w:val="22"/>
          <w:szCs w:val="22"/>
        </w:rPr>
        <w:t>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w:t>
      </w:r>
      <w:r w:rsidR="00E941EE" w:rsidRPr="00E941EE">
        <w:rPr>
          <w:sz w:val="22"/>
          <w:szCs w:val="22"/>
        </w:rPr>
        <w:t xml:space="preserve"> </w:t>
      </w:r>
      <w:r w:rsidR="00E941EE" w:rsidRPr="00E941EE">
        <w:rPr>
          <w:color w:val="000000"/>
          <w:sz w:val="22"/>
          <w:szCs w:val="22"/>
        </w:rPr>
        <w:t>EPA-HQ-RCRA-2011-0750</w:t>
      </w:r>
      <w:r w:rsidR="00E941EE" w:rsidRPr="00E941EE">
        <w:rPr>
          <w:bCs/>
          <w:color w:val="000000"/>
          <w:sz w:val="22"/>
          <w:szCs w:val="22"/>
        </w:rPr>
        <w:t xml:space="preserve"> and OMB Control Number 2050-</w:t>
      </w:r>
      <w:r w:rsidR="00E941EE">
        <w:rPr>
          <w:bCs/>
          <w:color w:val="000000"/>
          <w:sz w:val="22"/>
          <w:szCs w:val="22"/>
        </w:rPr>
        <w:t>0039</w:t>
      </w:r>
      <w:r w:rsidR="00E941EE" w:rsidRPr="00E941EE">
        <w:rPr>
          <w:bCs/>
          <w:color w:val="000000"/>
          <w:sz w:val="22"/>
          <w:szCs w:val="22"/>
        </w:rPr>
        <w:t xml:space="preserve"> in any correspondence.</w:t>
      </w:r>
    </w:p>
    <w:p w:rsidR="00E941EE" w:rsidRDefault="00E941EE" w:rsidP="00F53C9B">
      <w:pPr>
        <w:widowControl/>
        <w:autoSpaceDE/>
        <w:autoSpaceDN/>
        <w:adjustRightInd/>
        <w:ind w:left="720"/>
        <w:rPr>
          <w:bCs/>
          <w:color w:val="000000"/>
          <w:sz w:val="22"/>
          <w:szCs w:val="22"/>
        </w:rPr>
      </w:pPr>
    </w:p>
    <w:p w:rsidR="00E941EE" w:rsidRDefault="00E941EE" w:rsidP="00F53C9B">
      <w:pPr>
        <w:widowControl/>
        <w:autoSpaceDE/>
        <w:autoSpaceDN/>
        <w:adjustRightInd/>
        <w:ind w:left="720"/>
        <w:rPr>
          <w:bCs/>
          <w:color w:val="000000"/>
          <w:sz w:val="22"/>
          <w:szCs w:val="22"/>
        </w:rPr>
      </w:pPr>
      <w:r>
        <w:rPr>
          <w:bCs/>
          <w:color w:val="000000"/>
          <w:sz w:val="22"/>
          <w:szCs w:val="22"/>
        </w:rPr>
        <w:br w:type="page"/>
      </w:r>
    </w:p>
    <w:p w:rsidR="004976C2" w:rsidRDefault="004976C2" w:rsidP="00E941EE">
      <w:pPr>
        <w:tabs>
          <w:tab w:val="left" w:pos="720"/>
          <w:tab w:val="left" w:pos="1440"/>
          <w:tab w:val="left" w:pos="2160"/>
          <w:tab w:val="left" w:pos="2880"/>
          <w:tab w:val="left" w:pos="3600"/>
          <w:tab w:val="left" w:pos="4320"/>
          <w:tab w:val="left" w:pos="5040"/>
          <w:tab w:val="left" w:pos="5760"/>
          <w:tab w:val="left" w:pos="6480"/>
          <w:tab w:val="left" w:pos="7201"/>
        </w:tabs>
        <w:ind w:firstLine="720"/>
        <w:sectPr w:rsidR="004976C2" w:rsidSect="00E941EE">
          <w:pgSz w:w="12240" w:h="15840"/>
          <w:pgMar w:top="446" w:right="1080" w:bottom="547" w:left="270" w:header="446" w:footer="547" w:gutter="0"/>
          <w:cols w:space="720"/>
          <w:noEndnote/>
          <w:docGrid w:linePitch="326"/>
        </w:sectPr>
      </w:pPr>
    </w:p>
    <w:p w:rsidR="009610B2" w:rsidRDefault="00FC374D" w:rsidP="004976C2">
      <w:pPr>
        <w:tabs>
          <w:tab w:val="left" w:pos="720"/>
          <w:tab w:val="left" w:pos="1440"/>
          <w:tab w:val="left" w:pos="2160"/>
          <w:tab w:val="left" w:pos="2880"/>
          <w:tab w:val="left" w:pos="3600"/>
          <w:tab w:val="left" w:pos="4320"/>
          <w:tab w:val="left" w:pos="5040"/>
          <w:tab w:val="left" w:pos="5760"/>
          <w:tab w:val="left" w:pos="6480"/>
          <w:tab w:val="left" w:pos="7201"/>
        </w:tabs>
      </w:pPr>
      <w:r w:rsidRPr="00E941EE">
        <w:rPr>
          <w:noProof/>
          <w:sz w:val="22"/>
          <w:szCs w:val="22"/>
        </w:rPr>
        <w:lastRenderedPageBreak/>
        <w:drawing>
          <wp:inline distT="0" distB="0" distL="0" distR="0">
            <wp:extent cx="9422130" cy="5073015"/>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9422130" cy="5073015"/>
                    </a:xfrm>
                    <a:prstGeom prst="rect">
                      <a:avLst/>
                    </a:prstGeom>
                    <a:noFill/>
                    <a:ln w="9525">
                      <a:noFill/>
                      <a:miter lim="800000"/>
                      <a:headEnd/>
                      <a:tailEnd/>
                    </a:ln>
                  </pic:spPr>
                </pic:pic>
              </a:graphicData>
            </a:graphic>
          </wp:inline>
        </w:drawing>
      </w:r>
    </w:p>
    <w:p w:rsidR="009610B2" w:rsidRDefault="009610B2">
      <w:r>
        <w:br w:type="page"/>
      </w:r>
    </w:p>
    <w:tbl>
      <w:tblPr>
        <w:tblW w:w="14082" w:type="dxa"/>
        <w:tblInd w:w="95" w:type="dxa"/>
        <w:tblLook w:val="04A0"/>
      </w:tblPr>
      <w:tblGrid>
        <w:gridCol w:w="3646"/>
        <w:gridCol w:w="989"/>
        <w:gridCol w:w="1008"/>
        <w:gridCol w:w="945"/>
        <w:gridCol w:w="1162"/>
        <w:gridCol w:w="1104"/>
        <w:gridCol w:w="1079"/>
        <w:gridCol w:w="1079"/>
        <w:gridCol w:w="1046"/>
        <w:gridCol w:w="930"/>
        <w:gridCol w:w="1106"/>
        <w:tblGridChange w:id="1">
          <w:tblGrid>
            <w:gridCol w:w="3646"/>
            <w:gridCol w:w="989"/>
            <w:gridCol w:w="1008"/>
            <w:gridCol w:w="945"/>
            <w:gridCol w:w="1162"/>
            <w:gridCol w:w="1104"/>
            <w:gridCol w:w="1079"/>
            <w:gridCol w:w="1079"/>
            <w:gridCol w:w="1046"/>
            <w:gridCol w:w="930"/>
            <w:gridCol w:w="1106"/>
          </w:tblGrid>
        </w:tblGridChange>
      </w:tblGrid>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lastRenderedPageBreak/>
              <w:t>EXHIBIT 2</w:t>
            </w: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4635" w:type="dxa"/>
            <w:gridSpan w:val="2"/>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ESTIMATED ANNUAL HOUR AND COST BURDEN FOR GENERATORS </w:t>
            </w:r>
            <w:r w:rsidRPr="00FC374D">
              <w:rPr>
                <w:rFonts w:ascii="Helvetica" w:hAnsi="Helvetica" w:cs="Helvetica"/>
                <w:sz w:val="16"/>
                <w:szCs w:val="16"/>
                <w:vertAlign w:val="superscript"/>
              </w:rPr>
              <w:t>a</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READING THE REGULATIONS</w:t>
            </w: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4100" w:type="dxa"/>
            <w:gridSpan w:val="4"/>
            <w:tcBorders>
              <w:top w:val="nil"/>
              <w:left w:val="nil"/>
              <w:bottom w:val="single" w:sz="4" w:space="0" w:color="auto"/>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Hours per Generator</w:t>
            </w: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Legal</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Managerial</w:t>
            </w: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Technical</w:t>
            </w: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Clerical</w:t>
            </w: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Hours/</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Labor Cost/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O&amp;M Costs/</w:t>
            </w: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Number of</w:t>
            </w: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r>
      <w:tr w:rsidR="00FC374D" w:rsidRPr="00FC374D" w:rsidTr="00FC374D">
        <w:trPr>
          <w:trHeight w:val="233"/>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$92.38/hr</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$75.25/hr</w:t>
            </w: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$36.07/hr</w:t>
            </w: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$20.16/hr</w:t>
            </w: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Respondent</w:t>
            </w: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Generators</w:t>
            </w: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Total Hours</w:t>
            </w: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Total Cost </w:t>
            </w:r>
          </w:p>
        </w:tc>
      </w:tr>
      <w:tr w:rsidR="00FC374D" w:rsidRPr="00FC374D" w:rsidTr="00FC374D">
        <w:trPr>
          <w:trHeight w:val="233"/>
        </w:trPr>
        <w:tc>
          <w:tcPr>
            <w:tcW w:w="1408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Read the regulations</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LQGs</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0.25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1.00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1.25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$54.88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14,381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17,976</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$789,202</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TSDFs</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0.25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1.00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1.25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$54.88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1,468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1,835</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$80,564</w:t>
            </w:r>
          </w:p>
        </w:tc>
      </w:tr>
      <w:tr w:rsidR="00FC374D" w:rsidRPr="00FC374D" w:rsidTr="00FC374D">
        <w:trPr>
          <w:trHeight w:val="233"/>
        </w:trPr>
        <w:tc>
          <w:tcPr>
            <w:tcW w:w="3646" w:type="dxa"/>
            <w:tcBorders>
              <w:top w:val="nil"/>
              <w:left w:val="single" w:sz="8" w:space="0" w:color="auto"/>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SQGs</w:t>
            </w:r>
          </w:p>
        </w:tc>
        <w:tc>
          <w:tcPr>
            <w:tcW w:w="988"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0.25 </w:t>
            </w:r>
          </w:p>
        </w:tc>
        <w:tc>
          <w:tcPr>
            <w:tcW w:w="94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1.00 </w:t>
            </w:r>
          </w:p>
        </w:tc>
        <w:tc>
          <w:tcPr>
            <w:tcW w:w="1162"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1.25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$54.88 </w:t>
            </w:r>
          </w:p>
        </w:tc>
        <w:tc>
          <w:tcPr>
            <w:tcW w:w="1076" w:type="dxa"/>
            <w:tcBorders>
              <w:top w:val="nil"/>
              <w:left w:val="nil"/>
              <w:bottom w:val="nil"/>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145,871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182,339</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$8,005,400</w:t>
            </w:r>
          </w:p>
        </w:tc>
      </w:tr>
      <w:tr w:rsidR="00FC374D" w:rsidRPr="00FC374D" w:rsidTr="00FC374D">
        <w:trPr>
          <w:trHeight w:val="233"/>
        </w:trPr>
        <w:tc>
          <w:tcPr>
            <w:tcW w:w="364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TOTAL (LQGs, TSDFs, and SQGs)</w:t>
            </w:r>
          </w:p>
        </w:tc>
        <w:tc>
          <w:tcPr>
            <w:tcW w:w="988"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05"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0.25 </w:t>
            </w:r>
          </w:p>
        </w:tc>
        <w:tc>
          <w:tcPr>
            <w:tcW w:w="945"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1.00 </w:t>
            </w:r>
          </w:p>
        </w:tc>
        <w:tc>
          <w:tcPr>
            <w:tcW w:w="1162"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104"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1.25 </w:t>
            </w:r>
          </w:p>
        </w:tc>
        <w:tc>
          <w:tcPr>
            <w:tcW w:w="1076"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$54.88 </w:t>
            </w:r>
          </w:p>
        </w:tc>
        <w:tc>
          <w:tcPr>
            <w:tcW w:w="1076" w:type="dxa"/>
            <w:tcBorders>
              <w:top w:val="single" w:sz="8" w:space="0" w:color="auto"/>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46"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161,720 </w:t>
            </w:r>
          </w:p>
        </w:tc>
        <w:tc>
          <w:tcPr>
            <w:tcW w:w="930"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202,150 </w:t>
            </w:r>
          </w:p>
        </w:tc>
        <w:tc>
          <w:tcPr>
            <w:tcW w:w="1103" w:type="dxa"/>
            <w:tcBorders>
              <w:top w:val="single" w:sz="8" w:space="0" w:color="auto"/>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$8,875,166</w:t>
            </w: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vertAlign w:val="superscript"/>
              </w:rPr>
              <w:t>a</w:t>
            </w:r>
            <w:r w:rsidRPr="00FC374D">
              <w:rPr>
                <w:rFonts w:ascii="Helvetica" w:hAnsi="Helvetica" w:cs="Helvetica"/>
                <w:sz w:val="16"/>
                <w:szCs w:val="16"/>
              </w:rPr>
              <w:t xml:space="preserve">  Exhibit contains rounding error.</w:t>
            </w: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EXHIBIT 3</w:t>
            </w: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4635" w:type="dxa"/>
            <w:gridSpan w:val="2"/>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ESTIMATED ANNUAL HOUR AND COST BURDEN FOR GENERATORS </w:t>
            </w:r>
            <w:r w:rsidRPr="00FC374D">
              <w:rPr>
                <w:rFonts w:ascii="Helvetica" w:hAnsi="Helvetica" w:cs="Helvetica"/>
                <w:sz w:val="16"/>
                <w:szCs w:val="16"/>
                <w:vertAlign w:val="superscript"/>
              </w:rPr>
              <w:t>a</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4635" w:type="dxa"/>
            <w:gridSpan w:val="2"/>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COMPLETING THE MANIFEST (WITHOUT ASSISTANCE OF DESIGNATED TSDFs)</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  </w:t>
            </w: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4100" w:type="dxa"/>
            <w:gridSpan w:val="4"/>
            <w:tcBorders>
              <w:top w:val="nil"/>
              <w:left w:val="nil"/>
              <w:bottom w:val="single" w:sz="4" w:space="0" w:color="auto"/>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Hours per Generator</w:t>
            </w: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bookmarkStart w:id="2" w:name="RANGE!B85"/>
            <w:r w:rsidRPr="00FC374D">
              <w:rPr>
                <w:rFonts w:ascii="Helvetica" w:hAnsi="Helvetica" w:cs="Helvetica"/>
                <w:sz w:val="16"/>
                <w:szCs w:val="16"/>
              </w:rPr>
              <w:t xml:space="preserve"> </w:t>
            </w:r>
            <w:bookmarkEnd w:id="2"/>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Legal</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Managerial</w:t>
            </w: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Technical</w:t>
            </w: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Clerical</w:t>
            </w: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Hours/</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Labor Cost/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O&amp;M Costs/</w:t>
            </w: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Number of</w:t>
            </w: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r>
      <w:tr w:rsidR="00FC374D" w:rsidRPr="00FC374D" w:rsidTr="00FC374D">
        <w:trPr>
          <w:trHeight w:val="233"/>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$92.38/hr</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$75.25/hr</w:t>
            </w: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$36.07/hr</w:t>
            </w: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$20.16/hr</w:t>
            </w: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Respondent</w:t>
            </w: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Manifests</w:t>
            </w: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Total Hours</w:t>
            </w: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Total Cost </w:t>
            </w:r>
          </w:p>
        </w:tc>
      </w:tr>
      <w:tr w:rsidR="00FC374D" w:rsidRPr="00FC374D" w:rsidTr="00FC374D">
        <w:trPr>
          <w:trHeight w:val="233"/>
        </w:trPr>
        <w:tc>
          <w:tcPr>
            <w:tcW w:w="1408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Manifest completion:  LQGs (262.20)</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Complete the manifest</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0.40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0.10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0.50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$16.44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379,835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189,918</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$6,244,487</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Complete the continuation sheet</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0.19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0.04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0.23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$7.66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18,992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4,368</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$145,479</w:t>
            </w:r>
          </w:p>
        </w:tc>
      </w:tr>
      <w:tr w:rsidR="00FC374D" w:rsidRPr="00FC374D" w:rsidTr="00FC374D">
        <w:trPr>
          <w:trHeight w:val="233"/>
        </w:trPr>
        <w:tc>
          <w:tcPr>
            <w:tcW w:w="3646" w:type="dxa"/>
            <w:tcBorders>
              <w:top w:val="nil"/>
              <w:left w:val="single" w:sz="8" w:space="0" w:color="auto"/>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Subtotal (for LQGs)</w:t>
            </w:r>
          </w:p>
        </w:tc>
        <w:tc>
          <w:tcPr>
            <w:tcW w:w="988"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162"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104"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076"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076" w:type="dxa"/>
            <w:tcBorders>
              <w:top w:val="nil"/>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379,835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194,286</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$6,389,966</w:t>
            </w:r>
          </w:p>
        </w:tc>
      </w:tr>
      <w:tr w:rsidR="00FC374D" w:rsidRPr="00FC374D" w:rsidTr="00FC374D">
        <w:trPr>
          <w:trHeight w:val="233"/>
        </w:trPr>
        <w:tc>
          <w:tcPr>
            <w:tcW w:w="1408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Manifest completion:  TSDFs who are also generators (262.20)</w:t>
            </w:r>
          </w:p>
        </w:tc>
      </w:tr>
      <w:tr w:rsidR="00FC374D" w:rsidRPr="00FC374D" w:rsidTr="00FC374D">
        <w:trPr>
          <w:trHeight w:val="218"/>
        </w:trPr>
        <w:tc>
          <w:tcPr>
            <w:tcW w:w="14082"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Commercial TSDFs</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Complete the manifest</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0.43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0.10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0.53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$17.53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127,513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67,582</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$2,235,301</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Complete the continuation sheet</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0.18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0.04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0.22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$7.30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6,376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1,403</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$46,545</w:t>
            </w:r>
          </w:p>
        </w:tc>
      </w:tr>
      <w:tr w:rsidR="00FC374D" w:rsidRPr="00FC374D" w:rsidTr="00FC374D">
        <w:trPr>
          <w:trHeight w:val="218"/>
        </w:trPr>
        <w:tc>
          <w:tcPr>
            <w:tcW w:w="14082"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Captive TSDFs</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Complete the manifest</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0.43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0.10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0.53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$17.53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39,240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20,797</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$687,879</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Complete the continuation sheet</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0.18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0.05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0.23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$7.50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1,962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451</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$14,715</w:t>
            </w:r>
          </w:p>
        </w:tc>
      </w:tr>
      <w:tr w:rsidR="00FC374D" w:rsidRPr="00FC374D" w:rsidTr="00FC374D">
        <w:trPr>
          <w:trHeight w:val="233"/>
        </w:trPr>
        <w:tc>
          <w:tcPr>
            <w:tcW w:w="3646" w:type="dxa"/>
            <w:tcBorders>
              <w:top w:val="nil"/>
              <w:left w:val="single" w:sz="8" w:space="0" w:color="auto"/>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Subtotal (for TSDFs)</w:t>
            </w:r>
          </w:p>
        </w:tc>
        <w:tc>
          <w:tcPr>
            <w:tcW w:w="988"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162"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104"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076"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076" w:type="dxa"/>
            <w:tcBorders>
              <w:top w:val="nil"/>
              <w:left w:val="nil"/>
              <w:bottom w:val="nil"/>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166,753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90,233</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$2,984,440</w:t>
            </w:r>
          </w:p>
        </w:tc>
      </w:tr>
      <w:tr w:rsidR="00FC374D" w:rsidRPr="00FC374D" w:rsidTr="00FC374D">
        <w:trPr>
          <w:trHeight w:val="233"/>
        </w:trPr>
        <w:tc>
          <w:tcPr>
            <w:tcW w:w="1408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Manifest completion:  SQGs (262.20)</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Complete the manifest </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0.40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0.08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0.48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$16.04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213,153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102,313</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$3,418,974</w:t>
            </w:r>
          </w:p>
        </w:tc>
      </w:tr>
      <w:tr w:rsidR="00FC374D" w:rsidRPr="00FC374D" w:rsidTr="00FC374D">
        <w:trPr>
          <w:trHeight w:val="218"/>
        </w:trPr>
        <w:tc>
          <w:tcPr>
            <w:tcW w:w="3646"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Complete the continuation sheet </w:t>
            </w:r>
          </w:p>
        </w:tc>
        <w:tc>
          <w:tcPr>
            <w:tcW w:w="988"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0.18 </w:t>
            </w:r>
          </w:p>
        </w:tc>
        <w:tc>
          <w:tcPr>
            <w:tcW w:w="116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0.03 </w:t>
            </w:r>
          </w:p>
        </w:tc>
        <w:tc>
          <w:tcPr>
            <w:tcW w:w="110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0.21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$7.10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10,658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2,238</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$75,672</w:t>
            </w:r>
          </w:p>
        </w:tc>
      </w:tr>
      <w:tr w:rsidR="00FC374D" w:rsidRPr="00FC374D" w:rsidTr="00FC374D">
        <w:trPr>
          <w:trHeight w:val="233"/>
        </w:trPr>
        <w:tc>
          <w:tcPr>
            <w:tcW w:w="3646" w:type="dxa"/>
            <w:tcBorders>
              <w:top w:val="nil"/>
              <w:left w:val="single" w:sz="8" w:space="0" w:color="auto"/>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Subtotal (for SQGs)</w:t>
            </w:r>
          </w:p>
        </w:tc>
        <w:tc>
          <w:tcPr>
            <w:tcW w:w="988"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4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162"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104"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076"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varies</w:t>
            </w:r>
          </w:p>
        </w:tc>
        <w:tc>
          <w:tcPr>
            <w:tcW w:w="1076" w:type="dxa"/>
            <w:tcBorders>
              <w:top w:val="nil"/>
              <w:left w:val="nil"/>
              <w:bottom w:val="nil"/>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46"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213,153 </w:t>
            </w:r>
          </w:p>
        </w:tc>
        <w:tc>
          <w:tcPr>
            <w:tcW w:w="93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104,551</w:t>
            </w:r>
          </w:p>
        </w:tc>
        <w:tc>
          <w:tcPr>
            <w:tcW w:w="1103"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$3,494,646</w:t>
            </w:r>
          </w:p>
        </w:tc>
      </w:tr>
      <w:tr w:rsidR="00FC374D" w:rsidRPr="00FC374D" w:rsidTr="00FC374D">
        <w:trPr>
          <w:trHeight w:val="233"/>
        </w:trPr>
        <w:tc>
          <w:tcPr>
            <w:tcW w:w="364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TOTAL (LQGs, TSDFs, and SQGs)</w:t>
            </w:r>
          </w:p>
        </w:tc>
        <w:tc>
          <w:tcPr>
            <w:tcW w:w="988"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05"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945"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varies</w:t>
            </w:r>
          </w:p>
        </w:tc>
        <w:tc>
          <w:tcPr>
            <w:tcW w:w="1162"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varies</w:t>
            </w:r>
          </w:p>
        </w:tc>
        <w:tc>
          <w:tcPr>
            <w:tcW w:w="1104"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varies</w:t>
            </w:r>
          </w:p>
        </w:tc>
        <w:tc>
          <w:tcPr>
            <w:tcW w:w="1076"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varies</w:t>
            </w:r>
          </w:p>
        </w:tc>
        <w:tc>
          <w:tcPr>
            <w:tcW w:w="1076" w:type="dxa"/>
            <w:tcBorders>
              <w:top w:val="single" w:sz="8" w:space="0" w:color="auto"/>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46"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759,741 </w:t>
            </w:r>
          </w:p>
        </w:tc>
        <w:tc>
          <w:tcPr>
            <w:tcW w:w="930"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389,070 </w:t>
            </w:r>
          </w:p>
        </w:tc>
        <w:tc>
          <w:tcPr>
            <w:tcW w:w="1103" w:type="dxa"/>
            <w:tcBorders>
              <w:top w:val="single" w:sz="8" w:space="0" w:color="auto"/>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$12,869,052</w:t>
            </w:r>
          </w:p>
        </w:tc>
      </w:tr>
      <w:tr w:rsidR="00FC374D" w:rsidRPr="00FC374D" w:rsidTr="00FC374D">
        <w:trPr>
          <w:trHeight w:val="218"/>
        </w:trPr>
        <w:tc>
          <w:tcPr>
            <w:tcW w:w="36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vertAlign w:val="superscript"/>
              </w:rPr>
              <w:t>a</w:t>
            </w:r>
            <w:r w:rsidRPr="00FC374D">
              <w:rPr>
                <w:rFonts w:ascii="Helvetica" w:hAnsi="Helvetica" w:cs="Helvetica"/>
                <w:sz w:val="16"/>
                <w:szCs w:val="16"/>
              </w:rPr>
              <w:t xml:space="preserve">  Exhibit contains rounding error.</w:t>
            </w:r>
          </w:p>
        </w:tc>
        <w:tc>
          <w:tcPr>
            <w:tcW w:w="988"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4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6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4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bl>
    <w:p w:rsidR="009610B2" w:rsidRDefault="009610B2"/>
    <w:tbl>
      <w:tblPr>
        <w:tblW w:w="13892" w:type="dxa"/>
        <w:tblInd w:w="95" w:type="dxa"/>
        <w:tblLook w:val="04A0"/>
      </w:tblPr>
      <w:tblGrid>
        <w:gridCol w:w="3607"/>
        <w:gridCol w:w="977"/>
        <w:gridCol w:w="1008"/>
        <w:gridCol w:w="934"/>
        <w:gridCol w:w="1150"/>
        <w:gridCol w:w="1092"/>
        <w:gridCol w:w="1079"/>
        <w:gridCol w:w="1079"/>
        <w:gridCol w:w="1034"/>
        <w:gridCol w:w="919"/>
        <w:gridCol w:w="1020"/>
        <w:tblGridChange w:id="3">
          <w:tblGrid>
            <w:gridCol w:w="3607"/>
            <w:gridCol w:w="977"/>
            <w:gridCol w:w="1008"/>
            <w:gridCol w:w="934"/>
            <w:gridCol w:w="1150"/>
            <w:gridCol w:w="1092"/>
            <w:gridCol w:w="1079"/>
            <w:gridCol w:w="1079"/>
            <w:gridCol w:w="1034"/>
            <w:gridCol w:w="919"/>
            <w:gridCol w:w="1020"/>
          </w:tblGrid>
        </w:tblGridChange>
      </w:tblGrid>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lastRenderedPageBreak/>
              <w:t>EXHIBIT 4</w:t>
            </w: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4584" w:type="dxa"/>
            <w:gridSpan w:val="2"/>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ESTIMATED ANNUAL HOUR AND COST BURDEN FOR GENERATORS </w:t>
            </w:r>
            <w:r w:rsidRPr="00FC374D">
              <w:rPr>
                <w:rFonts w:ascii="Helvetica" w:hAnsi="Helvetica" w:cs="Helvetica"/>
                <w:sz w:val="16"/>
                <w:szCs w:val="16"/>
                <w:vertAlign w:val="superscript"/>
              </w:rPr>
              <w:t>a</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4584" w:type="dxa"/>
            <w:gridSpan w:val="2"/>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COMPLETING THE MANIFEST (WITH ASSISTANCE OF DESIGNATED TSDFs)</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 w:hAnsi="Helv"/>
                <w:sz w:val="16"/>
                <w:szCs w:val="16"/>
              </w:rPr>
            </w:pP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  </w:t>
            </w: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4067" w:type="dxa"/>
            <w:gridSpan w:val="4"/>
            <w:tcBorders>
              <w:top w:val="nil"/>
              <w:left w:val="nil"/>
              <w:bottom w:val="single" w:sz="4" w:space="0" w:color="auto"/>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Hours per Generator</w:t>
            </w: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 </w:t>
            </w: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Legal</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Managerial</w:t>
            </w: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Technical</w:t>
            </w: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Clerical</w:t>
            </w: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Hours/</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Labor Cost/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O&amp;M Costs/</w:t>
            </w: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Number of</w:t>
            </w: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r>
      <w:tr w:rsidR="00FC374D" w:rsidRPr="00FC374D" w:rsidTr="00FC374D">
        <w:trPr>
          <w:trHeight w:val="218"/>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$92.38/hr</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$75.25/hr</w:t>
            </w: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$36.07/hr</w:t>
            </w: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$20.16/hr</w:t>
            </w: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Respondent</w:t>
            </w: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Manifests</w:t>
            </w: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Total Hours</w:t>
            </w: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Total Cost </w:t>
            </w:r>
          </w:p>
        </w:tc>
      </w:tr>
      <w:tr w:rsidR="00FC374D" w:rsidRPr="00FC374D" w:rsidTr="00FC374D">
        <w:trPr>
          <w:trHeight w:val="218"/>
        </w:trPr>
        <w:tc>
          <w:tcPr>
            <w:tcW w:w="138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Manifest completion:  LQGs (262.20)</w:t>
            </w:r>
          </w:p>
        </w:tc>
      </w:tr>
      <w:tr w:rsidR="00FC374D" w:rsidRPr="00FC374D" w:rsidTr="00FC374D">
        <w:trPr>
          <w:trHeight w:val="218"/>
        </w:trPr>
        <w:tc>
          <w:tcPr>
            <w:tcW w:w="3607" w:type="dxa"/>
            <w:tcBorders>
              <w:top w:val="nil"/>
              <w:left w:val="single" w:sz="8"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Complete the manifest</w:t>
            </w:r>
          </w:p>
        </w:tc>
        <w:tc>
          <w:tcPr>
            <w:tcW w:w="977"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3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0.02 </w:t>
            </w:r>
          </w:p>
        </w:tc>
        <w:tc>
          <w:tcPr>
            <w:tcW w:w="115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0.01 </w:t>
            </w:r>
          </w:p>
        </w:tc>
        <w:tc>
          <w:tcPr>
            <w:tcW w:w="109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0.03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$0.92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3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275,053 </w:t>
            </w:r>
          </w:p>
        </w:tc>
        <w:tc>
          <w:tcPr>
            <w:tcW w:w="919"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8,252</w:t>
            </w:r>
          </w:p>
        </w:tc>
        <w:tc>
          <w:tcPr>
            <w:tcW w:w="1020"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$253,049</w:t>
            </w:r>
          </w:p>
        </w:tc>
      </w:tr>
      <w:tr w:rsidR="00FC374D" w:rsidRPr="00FC374D" w:rsidTr="00FC374D">
        <w:trPr>
          <w:trHeight w:val="218"/>
        </w:trPr>
        <w:tc>
          <w:tcPr>
            <w:tcW w:w="138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Manifest completion:  SQGs (262.20)</w:t>
            </w:r>
          </w:p>
        </w:tc>
      </w:tr>
      <w:tr w:rsidR="00FC374D" w:rsidRPr="00FC374D" w:rsidTr="00FC374D">
        <w:trPr>
          <w:trHeight w:val="218"/>
        </w:trPr>
        <w:tc>
          <w:tcPr>
            <w:tcW w:w="3607" w:type="dxa"/>
            <w:tcBorders>
              <w:top w:val="single" w:sz="4" w:space="0" w:color="auto"/>
              <w:left w:val="single" w:sz="8" w:space="0" w:color="auto"/>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Complete the manifest</w:t>
            </w:r>
          </w:p>
        </w:tc>
        <w:tc>
          <w:tcPr>
            <w:tcW w:w="977" w:type="dxa"/>
            <w:tcBorders>
              <w:top w:val="single" w:sz="4" w:space="0" w:color="auto"/>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single" w:sz="4" w:space="0" w:color="auto"/>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34" w:type="dxa"/>
            <w:tcBorders>
              <w:top w:val="single" w:sz="4" w:space="0" w:color="auto"/>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0.02 </w:t>
            </w:r>
          </w:p>
        </w:tc>
        <w:tc>
          <w:tcPr>
            <w:tcW w:w="1150" w:type="dxa"/>
            <w:tcBorders>
              <w:top w:val="single" w:sz="4" w:space="0" w:color="auto"/>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0.01 </w:t>
            </w:r>
          </w:p>
        </w:tc>
        <w:tc>
          <w:tcPr>
            <w:tcW w:w="109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0.03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$0.92 </w:t>
            </w:r>
          </w:p>
        </w:tc>
        <w:tc>
          <w:tcPr>
            <w:tcW w:w="1076" w:type="dxa"/>
            <w:tcBorders>
              <w:top w:val="nil"/>
              <w:left w:val="nil"/>
              <w:bottom w:val="nil"/>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34" w:type="dxa"/>
            <w:tcBorders>
              <w:top w:val="single" w:sz="4" w:space="0" w:color="auto"/>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852,610 </w:t>
            </w:r>
          </w:p>
        </w:tc>
        <w:tc>
          <w:tcPr>
            <w:tcW w:w="919"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25,578</w:t>
            </w:r>
          </w:p>
        </w:tc>
        <w:tc>
          <w:tcPr>
            <w:tcW w:w="1020"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$784,401</w:t>
            </w:r>
          </w:p>
        </w:tc>
      </w:tr>
      <w:tr w:rsidR="00FC374D" w:rsidRPr="00FC374D" w:rsidTr="00FC374D">
        <w:trPr>
          <w:trHeight w:val="218"/>
        </w:trPr>
        <w:tc>
          <w:tcPr>
            <w:tcW w:w="360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TOTAL (LQGs and SQGs)</w:t>
            </w:r>
          </w:p>
        </w:tc>
        <w:tc>
          <w:tcPr>
            <w:tcW w:w="977"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05"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934"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0.02 </w:t>
            </w:r>
          </w:p>
        </w:tc>
        <w:tc>
          <w:tcPr>
            <w:tcW w:w="1150"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0.01 </w:t>
            </w:r>
          </w:p>
        </w:tc>
        <w:tc>
          <w:tcPr>
            <w:tcW w:w="1092"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0.03 </w:t>
            </w:r>
          </w:p>
        </w:tc>
        <w:tc>
          <w:tcPr>
            <w:tcW w:w="1076"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$0.92 </w:t>
            </w:r>
          </w:p>
        </w:tc>
        <w:tc>
          <w:tcPr>
            <w:tcW w:w="1076" w:type="dxa"/>
            <w:tcBorders>
              <w:top w:val="single" w:sz="8" w:space="0" w:color="auto"/>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34"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1,127,663 </w:t>
            </w:r>
          </w:p>
        </w:tc>
        <w:tc>
          <w:tcPr>
            <w:tcW w:w="919"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33,830 </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$1,037,450</w:t>
            </w: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vertAlign w:val="superscript"/>
              </w:rPr>
              <w:t>a</w:t>
            </w:r>
            <w:r w:rsidRPr="00FC374D">
              <w:rPr>
                <w:rFonts w:ascii="Helvetica" w:hAnsi="Helvetica" w:cs="Helvetica"/>
                <w:sz w:val="16"/>
                <w:szCs w:val="16"/>
              </w:rPr>
              <w:t xml:space="preserve">  Exhibit contains rounding error.</w:t>
            </w: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EXHIBIT 5</w:t>
            </w: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4584" w:type="dxa"/>
            <w:gridSpan w:val="2"/>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ESTIMATED ANNUAL HOUR AND COST BURDEN FOR GENERATORS </w:t>
            </w:r>
            <w:r w:rsidRPr="00FC374D">
              <w:rPr>
                <w:rFonts w:ascii="Helvetica" w:hAnsi="Helvetica" w:cs="Helvetica"/>
                <w:sz w:val="16"/>
                <w:szCs w:val="16"/>
                <w:vertAlign w:val="superscript"/>
              </w:rPr>
              <w:t>a</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COMPLIANCE WITH STATE PROGRAM REQUIREMENTS</w:t>
            </w: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 </w:t>
            </w: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4067" w:type="dxa"/>
            <w:gridSpan w:val="4"/>
            <w:tcBorders>
              <w:top w:val="nil"/>
              <w:left w:val="nil"/>
              <w:bottom w:val="single" w:sz="4" w:space="0" w:color="auto"/>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Hours per Generator</w:t>
            </w: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 xml:space="preserve"> </w:t>
            </w: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Legal</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Managerial</w:t>
            </w: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Technical</w:t>
            </w: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Clerical</w:t>
            </w: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Hours/</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Labor Cost/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O&amp;M Costs/</w:t>
            </w: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Number of</w:t>
            </w: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p>
        </w:tc>
      </w:tr>
      <w:tr w:rsidR="00FC374D" w:rsidRPr="00FC374D" w:rsidTr="00FC374D">
        <w:trPr>
          <w:trHeight w:val="218"/>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$92.38/hr</w:t>
            </w: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$75.25/hr</w:t>
            </w: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$36.07/hr</w:t>
            </w: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$20.16/hr</w:t>
            </w: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Respondent</w:t>
            </w: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Phone Calls</w:t>
            </w: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Total Hours</w:t>
            </w: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center"/>
              <w:rPr>
                <w:rFonts w:ascii="Helvetica" w:hAnsi="Helvetica" w:cs="Helvetica"/>
                <w:sz w:val="16"/>
                <w:szCs w:val="16"/>
              </w:rPr>
            </w:pPr>
            <w:r w:rsidRPr="00FC374D">
              <w:rPr>
                <w:rFonts w:ascii="Helvetica" w:hAnsi="Helvetica" w:cs="Helvetica"/>
                <w:sz w:val="16"/>
                <w:szCs w:val="16"/>
              </w:rPr>
              <w:t xml:space="preserve"> Total Cost </w:t>
            </w:r>
          </w:p>
        </w:tc>
      </w:tr>
      <w:tr w:rsidR="00FC374D" w:rsidRPr="00FC374D" w:rsidTr="00FC374D">
        <w:trPr>
          <w:trHeight w:val="218"/>
        </w:trPr>
        <w:tc>
          <w:tcPr>
            <w:tcW w:w="138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Compliance with State program requirements:  LQGs (262.21(g))</w:t>
            </w:r>
          </w:p>
        </w:tc>
      </w:tr>
      <w:tr w:rsidR="00FC374D" w:rsidRPr="00FC374D" w:rsidTr="00FC374D">
        <w:trPr>
          <w:trHeight w:val="422"/>
        </w:trPr>
        <w:tc>
          <w:tcPr>
            <w:tcW w:w="3607"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Contact the consignment/generator State if needed and submit any copies of the manifest to these States, as applicable</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34" w:type="dxa"/>
            <w:tcBorders>
              <w:top w:val="single" w:sz="4" w:space="0" w:color="auto"/>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9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single" w:sz="4" w:space="0" w:color="auto"/>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3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43,142 </w:t>
            </w:r>
          </w:p>
        </w:tc>
        <w:tc>
          <w:tcPr>
            <w:tcW w:w="919"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c>
          <w:tcPr>
            <w:tcW w:w="1020"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r>
      <w:tr w:rsidR="00FC374D" w:rsidRPr="00FC374D" w:rsidTr="00FC374D">
        <w:trPr>
          <w:trHeight w:val="218"/>
        </w:trPr>
        <w:tc>
          <w:tcPr>
            <w:tcW w:w="138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Compliance with State program requirements:  TSDFs who are also generators (262.21(g))</w:t>
            </w:r>
          </w:p>
        </w:tc>
      </w:tr>
      <w:tr w:rsidR="00FC374D" w:rsidRPr="00FC374D" w:rsidTr="00FC374D">
        <w:trPr>
          <w:trHeight w:val="205"/>
        </w:trPr>
        <w:tc>
          <w:tcPr>
            <w:tcW w:w="13892"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Commercial TSDFs</w:t>
            </w:r>
          </w:p>
        </w:tc>
      </w:tr>
      <w:tr w:rsidR="00FC374D" w:rsidRPr="00FC374D" w:rsidTr="00FC374D">
        <w:trPr>
          <w:trHeight w:val="409"/>
        </w:trPr>
        <w:tc>
          <w:tcPr>
            <w:tcW w:w="3607" w:type="dxa"/>
            <w:tcBorders>
              <w:top w:val="nil"/>
              <w:left w:val="single" w:sz="8" w:space="0" w:color="auto"/>
              <w:bottom w:val="single" w:sz="4" w:space="0" w:color="auto"/>
              <w:right w:val="single" w:sz="4" w:space="0" w:color="auto"/>
            </w:tcBorders>
            <w:shd w:val="clear" w:color="auto" w:fill="auto"/>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Contact the consignment/generator State if needed and submit any copies of the manifest to these States, as applicable</w:t>
            </w:r>
          </w:p>
        </w:tc>
        <w:tc>
          <w:tcPr>
            <w:tcW w:w="977"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3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15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9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3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1,101 </w:t>
            </w:r>
          </w:p>
        </w:tc>
        <w:tc>
          <w:tcPr>
            <w:tcW w:w="919"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c>
          <w:tcPr>
            <w:tcW w:w="1020"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r>
      <w:tr w:rsidR="00FC374D" w:rsidRPr="00FC374D" w:rsidTr="00FC374D">
        <w:trPr>
          <w:trHeight w:val="205"/>
        </w:trPr>
        <w:tc>
          <w:tcPr>
            <w:tcW w:w="13892"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Captive TSDFs</w:t>
            </w:r>
          </w:p>
        </w:tc>
      </w:tr>
      <w:tr w:rsidR="00FC374D" w:rsidRPr="00FC374D" w:rsidTr="00FC374D">
        <w:trPr>
          <w:trHeight w:val="409"/>
        </w:trPr>
        <w:tc>
          <w:tcPr>
            <w:tcW w:w="3607" w:type="dxa"/>
            <w:tcBorders>
              <w:top w:val="nil"/>
              <w:left w:val="single" w:sz="8" w:space="0" w:color="auto"/>
              <w:bottom w:val="single" w:sz="4" w:space="0" w:color="auto"/>
              <w:right w:val="single" w:sz="4" w:space="0" w:color="auto"/>
            </w:tcBorders>
            <w:shd w:val="clear" w:color="auto" w:fill="auto"/>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Contact the consignment/generator State if needed and submit any copies of the manifest to these States, as applicable</w:t>
            </w:r>
          </w:p>
        </w:tc>
        <w:tc>
          <w:tcPr>
            <w:tcW w:w="977"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3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150"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9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3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3,303 </w:t>
            </w:r>
          </w:p>
        </w:tc>
        <w:tc>
          <w:tcPr>
            <w:tcW w:w="919"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c>
          <w:tcPr>
            <w:tcW w:w="1020"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r>
      <w:tr w:rsidR="00FC374D" w:rsidRPr="00FC374D" w:rsidTr="00FC374D">
        <w:trPr>
          <w:trHeight w:val="218"/>
        </w:trPr>
        <w:tc>
          <w:tcPr>
            <w:tcW w:w="3607" w:type="dxa"/>
            <w:tcBorders>
              <w:top w:val="nil"/>
              <w:left w:val="single" w:sz="8" w:space="0" w:color="auto"/>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Subtotal (for TSDFs)</w:t>
            </w:r>
          </w:p>
        </w:tc>
        <w:tc>
          <w:tcPr>
            <w:tcW w:w="977"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34"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150"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92"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nil"/>
              <w:left w:val="nil"/>
              <w:bottom w:val="nil"/>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nil"/>
              <w:left w:val="nil"/>
              <w:bottom w:val="nil"/>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34" w:type="dxa"/>
            <w:tcBorders>
              <w:top w:val="nil"/>
              <w:left w:val="single" w:sz="4" w:space="0" w:color="auto"/>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4,404</w:t>
            </w:r>
          </w:p>
        </w:tc>
        <w:tc>
          <w:tcPr>
            <w:tcW w:w="919"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c>
          <w:tcPr>
            <w:tcW w:w="1020"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r>
      <w:tr w:rsidR="00FC374D" w:rsidRPr="00FC374D" w:rsidTr="00FC374D">
        <w:trPr>
          <w:trHeight w:val="218"/>
        </w:trPr>
        <w:tc>
          <w:tcPr>
            <w:tcW w:w="138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Compliance with State program requirements:  SQGs (262.21(g))</w:t>
            </w:r>
          </w:p>
        </w:tc>
      </w:tr>
      <w:tr w:rsidR="00FC374D" w:rsidRPr="00FC374D" w:rsidTr="00FC374D">
        <w:trPr>
          <w:trHeight w:val="422"/>
        </w:trPr>
        <w:tc>
          <w:tcPr>
            <w:tcW w:w="3607"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rPr>
              <w:t>Contact the consignment/generator State if needed and submit any copies of the manifest to these States, as applicable</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934" w:type="dxa"/>
            <w:tcBorders>
              <w:top w:val="single" w:sz="4" w:space="0" w:color="auto"/>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92"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76" w:type="dxa"/>
            <w:tcBorders>
              <w:top w:val="single" w:sz="4" w:space="0" w:color="auto"/>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$0.00 </w:t>
            </w:r>
          </w:p>
        </w:tc>
        <w:tc>
          <w:tcPr>
            <w:tcW w:w="1034"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 xml:space="preserve">358,843 </w:t>
            </w:r>
          </w:p>
        </w:tc>
        <w:tc>
          <w:tcPr>
            <w:tcW w:w="919" w:type="dxa"/>
            <w:tcBorders>
              <w:top w:val="nil"/>
              <w:left w:val="nil"/>
              <w:bottom w:val="single" w:sz="4"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c>
          <w:tcPr>
            <w:tcW w:w="1020" w:type="dxa"/>
            <w:tcBorders>
              <w:top w:val="nil"/>
              <w:left w:val="nil"/>
              <w:bottom w:val="single" w:sz="4"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sz w:val="16"/>
                <w:szCs w:val="16"/>
              </w:rPr>
            </w:pPr>
            <w:r w:rsidRPr="00FC374D">
              <w:rPr>
                <w:rFonts w:ascii="Helvetica" w:hAnsi="Helvetica" w:cs="Helvetica"/>
                <w:sz w:val="16"/>
                <w:szCs w:val="16"/>
              </w:rPr>
              <w:t>$0</w:t>
            </w:r>
          </w:p>
        </w:tc>
      </w:tr>
      <w:tr w:rsidR="00FC374D" w:rsidRPr="00FC374D" w:rsidTr="00FC374D">
        <w:trPr>
          <w:trHeight w:val="218"/>
        </w:trPr>
        <w:tc>
          <w:tcPr>
            <w:tcW w:w="360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r w:rsidRPr="00FC374D">
              <w:rPr>
                <w:rFonts w:ascii="Helvetica" w:hAnsi="Helvetica" w:cs="Helvetica"/>
                <w:b/>
                <w:bCs/>
                <w:sz w:val="16"/>
                <w:szCs w:val="16"/>
              </w:rPr>
              <w:t>TOTAL (LQGs, TSDFs, and SQGs)</w:t>
            </w:r>
          </w:p>
        </w:tc>
        <w:tc>
          <w:tcPr>
            <w:tcW w:w="977"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05"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934"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150"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92"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76"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76" w:type="dxa"/>
            <w:tcBorders>
              <w:top w:val="single" w:sz="8" w:space="0" w:color="auto"/>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$0.00 </w:t>
            </w:r>
          </w:p>
        </w:tc>
        <w:tc>
          <w:tcPr>
            <w:tcW w:w="1034"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406,388 </w:t>
            </w:r>
          </w:p>
        </w:tc>
        <w:tc>
          <w:tcPr>
            <w:tcW w:w="919" w:type="dxa"/>
            <w:tcBorders>
              <w:top w:val="single" w:sz="8" w:space="0" w:color="auto"/>
              <w:left w:val="nil"/>
              <w:bottom w:val="single" w:sz="8" w:space="0" w:color="auto"/>
              <w:right w:val="single" w:sz="4"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 </w:t>
            </w:r>
          </w:p>
        </w:tc>
        <w:tc>
          <w:tcPr>
            <w:tcW w:w="1020" w:type="dxa"/>
            <w:tcBorders>
              <w:top w:val="single" w:sz="8" w:space="0" w:color="auto"/>
              <w:left w:val="nil"/>
              <w:bottom w:val="single" w:sz="8" w:space="0" w:color="auto"/>
              <w:right w:val="single" w:sz="8" w:space="0" w:color="auto"/>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r w:rsidRPr="00FC374D">
              <w:rPr>
                <w:rFonts w:ascii="Helvetica" w:hAnsi="Helvetica" w:cs="Helvetica"/>
                <w:b/>
                <w:bCs/>
                <w:sz w:val="16"/>
                <w:szCs w:val="16"/>
              </w:rPr>
              <w:t xml:space="preserve">$0 </w:t>
            </w:r>
          </w:p>
        </w:tc>
      </w:tr>
      <w:tr w:rsidR="00FC374D" w:rsidRPr="00FC374D" w:rsidTr="00FC374D">
        <w:trPr>
          <w:trHeight w:val="205"/>
        </w:trPr>
        <w:tc>
          <w:tcPr>
            <w:tcW w:w="360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sz w:val="16"/>
                <w:szCs w:val="16"/>
              </w:rPr>
            </w:pPr>
            <w:r w:rsidRPr="00FC374D">
              <w:rPr>
                <w:rFonts w:ascii="Helvetica" w:hAnsi="Helvetica" w:cs="Helvetica"/>
                <w:sz w:val="16"/>
                <w:szCs w:val="16"/>
                <w:vertAlign w:val="superscript"/>
              </w:rPr>
              <w:t>a</w:t>
            </w:r>
            <w:r w:rsidRPr="00FC374D">
              <w:rPr>
                <w:rFonts w:ascii="Helvetica" w:hAnsi="Helvetica" w:cs="Helvetica"/>
                <w:sz w:val="16"/>
                <w:szCs w:val="16"/>
              </w:rPr>
              <w:t xml:space="preserve">  Exhibit contains rounding error.</w:t>
            </w:r>
          </w:p>
        </w:tc>
        <w:tc>
          <w:tcPr>
            <w:tcW w:w="977"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05"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15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92"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jc w:val="right"/>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34"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919"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c>
          <w:tcPr>
            <w:tcW w:w="1020" w:type="dxa"/>
            <w:tcBorders>
              <w:top w:val="nil"/>
              <w:left w:val="nil"/>
              <w:bottom w:val="nil"/>
              <w:right w:val="nil"/>
            </w:tcBorders>
            <w:shd w:val="clear" w:color="auto" w:fill="auto"/>
            <w:noWrap/>
            <w:vAlign w:val="bottom"/>
            <w:hideMark/>
          </w:tcPr>
          <w:p w:rsidR="00FC374D" w:rsidRPr="00FC374D" w:rsidRDefault="00FC374D" w:rsidP="00FC374D">
            <w:pPr>
              <w:widowControl/>
              <w:autoSpaceDE/>
              <w:autoSpaceDN/>
              <w:adjustRightInd/>
              <w:rPr>
                <w:rFonts w:ascii="Helvetica" w:hAnsi="Helvetica" w:cs="Helvetica"/>
                <w:b/>
                <w:bCs/>
                <w:sz w:val="16"/>
                <w:szCs w:val="16"/>
              </w:rPr>
            </w:pPr>
          </w:p>
        </w:tc>
      </w:tr>
    </w:tbl>
    <w:p w:rsidR="009610B2" w:rsidRDefault="009610B2"/>
    <w:p w:rsidR="009610B2" w:rsidRDefault="009610B2"/>
    <w:tbl>
      <w:tblPr>
        <w:tblW w:w="14192" w:type="dxa"/>
        <w:tblInd w:w="95" w:type="dxa"/>
        <w:tblLook w:val="04A0"/>
      </w:tblPr>
      <w:tblGrid>
        <w:gridCol w:w="3702"/>
        <w:gridCol w:w="1005"/>
        <w:gridCol w:w="1008"/>
        <w:gridCol w:w="959"/>
        <w:gridCol w:w="1180"/>
        <w:gridCol w:w="1121"/>
        <w:gridCol w:w="1079"/>
        <w:gridCol w:w="1091"/>
        <w:gridCol w:w="1062"/>
        <w:gridCol w:w="944"/>
        <w:gridCol w:w="1047"/>
      </w:tblGrid>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6</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47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GENERATORS </w:t>
            </w:r>
            <w:r w:rsidRPr="00D66F25">
              <w:rPr>
                <w:rFonts w:ascii="Helvetica" w:hAnsi="Helvetica" w:cs="Helvetica"/>
                <w:sz w:val="16"/>
                <w:szCs w:val="16"/>
                <w:vertAlign w:val="superscript"/>
              </w:rPr>
              <w:t>a</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TRANSMITTING THE MANIFEST</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148"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Generator</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Annual</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Legal</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E17FE1">
        <w:trPr>
          <w:trHeight w:val="113"/>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transmittal and recordkeeping:  LQGs</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xml:space="preserve">Manifest (262.23(a), 262.23(b), and 262.40(a)) </w:t>
            </w:r>
          </w:p>
        </w:tc>
      </w:tr>
      <w:tr w:rsidR="00D66F25" w:rsidRPr="00D66F25" w:rsidTr="00E17FE1">
        <w:trPr>
          <w:trHeight w:val="211"/>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Sign the manifest certification and obtain the signature of the initial transporter and date of acceptance on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654,888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6,549</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$235,760</w:t>
            </w:r>
          </w:p>
        </w:tc>
      </w:tr>
      <w:tr w:rsidR="00D66F25" w:rsidRPr="00D66F25" w:rsidTr="00E17FE1">
        <w:trPr>
          <w:trHeight w:val="211"/>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Keep a copy of the manifest and give the remaining copies to the initial transporter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654,888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65,489</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$1,322,875</w:t>
            </w:r>
          </w:p>
        </w:tc>
      </w:tr>
      <w:tr w:rsidR="00D66F25" w:rsidRPr="00D66F25" w:rsidTr="00E17FE1">
        <w:trPr>
          <w:trHeight w:val="106"/>
        </w:trPr>
        <w:tc>
          <w:tcPr>
            <w:tcW w:w="3702" w:type="dxa"/>
            <w:tcBorders>
              <w:top w:val="nil"/>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Keep a copy of the manifest returned from the designated facility </w:t>
            </w:r>
          </w:p>
        </w:tc>
        <w:tc>
          <w:tcPr>
            <w:tcW w:w="100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654,888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65,489</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$1,322,875</w:t>
            </w:r>
          </w:p>
        </w:tc>
      </w:tr>
      <w:tr w:rsidR="00D66F25" w:rsidRPr="00D66F25" w:rsidTr="00E17FE1">
        <w:trPr>
          <w:trHeight w:val="318"/>
        </w:trPr>
        <w:tc>
          <w:tcPr>
            <w:tcW w:w="3702"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shipments solely by water, send three copies of the manifest, dated and signed, to the designated facility or the last water transporter to handle the waste in the U.S.</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19,647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3,144</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$72,694</w:t>
            </w:r>
          </w:p>
        </w:tc>
      </w:tr>
      <w:tr w:rsidR="00D66F25" w:rsidRPr="00D66F25" w:rsidTr="00E17FE1">
        <w:trPr>
          <w:trHeight w:val="430"/>
        </w:trPr>
        <w:tc>
          <w:tcPr>
            <w:tcW w:w="3702"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shipments by rail originating at the site of generation, send at least three copies of the manifest to the next non-rail transporter, the designated facility, or the last rail transporter to handle the waste in the U.S.</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39,293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6,287</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$145,384</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Exports (262.54(h) and (i))</w:t>
            </w:r>
          </w:p>
        </w:tc>
      </w:tr>
      <w:tr w:rsidR="00D66F25" w:rsidRPr="00D66F25" w:rsidTr="00E17FE1">
        <w:trPr>
          <w:trHeight w:val="430"/>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Provide the transporter with an EPA Acknowledgment of Consent and an additional copy of the manifest or shipping papers for delivery to the U.S. Customs official at the point the hazardous waste exits the U.S.</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$5.04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9,169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2,292</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$47,129</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r>
      <w:tr w:rsidR="00D66F25" w:rsidRPr="00D66F25" w:rsidTr="00E17FE1">
        <w:trPr>
          <w:trHeight w:val="106"/>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r>
      <w:tr w:rsidR="00D66F25" w:rsidRPr="00D66F25" w:rsidTr="00E17FE1">
        <w:trPr>
          <w:trHeight w:val="113"/>
        </w:trPr>
        <w:tc>
          <w:tcPr>
            <w:tcW w:w="3702" w:type="dxa"/>
            <w:tcBorders>
              <w:top w:val="nil"/>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LQGs)</w:t>
            </w:r>
          </w:p>
        </w:tc>
        <w:tc>
          <w:tcPr>
            <w:tcW w:w="1004"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80"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21"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76"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91"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62"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44"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149,250</w:t>
            </w:r>
          </w:p>
        </w:tc>
        <w:tc>
          <w:tcPr>
            <w:tcW w:w="1047"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$3,146,717</w:t>
            </w: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6 (CONTINUED)</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47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GENERATORS </w:t>
            </w:r>
            <w:r w:rsidRPr="00D66F25">
              <w:rPr>
                <w:rFonts w:ascii="Helvetica" w:hAnsi="Helvetica" w:cs="Helvetica"/>
                <w:sz w:val="16"/>
                <w:szCs w:val="16"/>
                <w:vertAlign w:val="superscript"/>
              </w:rPr>
              <w:t>a</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TRANSMITTING THE MANIFEST</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148"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Generator</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Annual</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Legal</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E17FE1">
        <w:trPr>
          <w:trHeight w:val="113"/>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transmittal and recordkeeping:  Commercial TSDFs</w:t>
            </w:r>
          </w:p>
        </w:tc>
      </w:tr>
      <w:tr w:rsidR="00D66F25" w:rsidRPr="00D66F25" w:rsidTr="00E17FE1">
        <w:trPr>
          <w:trHeight w:val="113"/>
        </w:trPr>
        <w:tc>
          <w:tcPr>
            <w:tcW w:w="3702" w:type="dxa"/>
            <w:tcBorders>
              <w:top w:val="nil"/>
              <w:left w:val="single" w:sz="8" w:space="0" w:color="auto"/>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(262.23(a), 262.23(b), and 262.40(a))</w:t>
            </w:r>
          </w:p>
        </w:tc>
        <w:tc>
          <w:tcPr>
            <w:tcW w:w="1004"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05"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959"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180"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121"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76"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91"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62"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944"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47"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r>
      <w:tr w:rsidR="00D66F25" w:rsidRPr="00D66F25" w:rsidTr="00E17FE1">
        <w:trPr>
          <w:trHeight w:val="211"/>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Sign the manifest certification and obtain the signature of the initial transporter and date of acceptance on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127,513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1,275</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$45,905</w:t>
            </w:r>
          </w:p>
        </w:tc>
      </w:tr>
      <w:tr w:rsidR="00D66F25" w:rsidRPr="00D66F25" w:rsidTr="00E17FE1">
        <w:trPr>
          <w:trHeight w:val="211"/>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lastRenderedPageBreak/>
              <w:t>Keep a copy of the manifest and give the remaining copies to the initial transporter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127,513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12,751</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$257,576</w:t>
            </w:r>
          </w:p>
        </w:tc>
      </w:tr>
      <w:tr w:rsidR="00D66F25" w:rsidRPr="00D66F25" w:rsidTr="00E17FE1">
        <w:trPr>
          <w:trHeight w:val="106"/>
        </w:trPr>
        <w:tc>
          <w:tcPr>
            <w:tcW w:w="3702" w:type="dxa"/>
            <w:tcBorders>
              <w:top w:val="nil"/>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Keep a copy of the manifest returned from the designated facility </w:t>
            </w:r>
          </w:p>
        </w:tc>
        <w:tc>
          <w:tcPr>
            <w:tcW w:w="100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127,513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12,751</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$257,576</w:t>
            </w:r>
          </w:p>
        </w:tc>
      </w:tr>
      <w:tr w:rsidR="00D66F25" w:rsidRPr="00D66F25" w:rsidTr="00E17FE1">
        <w:trPr>
          <w:trHeight w:val="424"/>
        </w:trPr>
        <w:tc>
          <w:tcPr>
            <w:tcW w:w="3702"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shipments solely by water, send three copies of the manifest, dated and signed, to the designated facility or the last water transporter to handle the waste in the U.S.(Domestic and Exports)</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1" w:type="dxa"/>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3,825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612</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$14,153</w:t>
            </w:r>
          </w:p>
        </w:tc>
      </w:tr>
      <w:tr w:rsidR="00D66F25" w:rsidRPr="00D66F25" w:rsidTr="00E17FE1">
        <w:trPr>
          <w:trHeight w:val="430"/>
        </w:trPr>
        <w:tc>
          <w:tcPr>
            <w:tcW w:w="3702"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shipments by rail originating at the site of generation, send at least three copies of the manifest to the next non-rail transporter, the designated facility, or the last rail transporter to handle the waste in the U.S. (Domestic and Exports)</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7,651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1,224</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$28,309</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Exports (262.54(h) and (i))</w:t>
            </w:r>
          </w:p>
        </w:tc>
      </w:tr>
      <w:tr w:rsidR="00D66F25" w:rsidRPr="00D66F25" w:rsidTr="00E17FE1">
        <w:trPr>
          <w:trHeight w:val="430"/>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Provide the transporter with an EPA Acknowledgment of Consent and an additional copy of the manifest or shipping papers for delivery to the U.S. Customs official at the point the hazardous waste exits the U.S.</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$5.04 </w:t>
            </w:r>
          </w:p>
        </w:tc>
        <w:tc>
          <w:tcPr>
            <w:tcW w:w="1091"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1,561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390</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$8,023</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r>
      <w:tr w:rsidR="00D66F25" w:rsidRPr="00D66F25" w:rsidTr="00E17FE1">
        <w:trPr>
          <w:trHeight w:val="106"/>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r>
      <w:tr w:rsidR="00D66F25" w:rsidRPr="00D66F25" w:rsidTr="00E17FE1">
        <w:trPr>
          <w:trHeight w:val="113"/>
        </w:trPr>
        <w:tc>
          <w:tcPr>
            <w:tcW w:w="3702" w:type="dxa"/>
            <w:tcBorders>
              <w:top w:val="nil"/>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Commercial TSDFs)</w:t>
            </w:r>
          </w:p>
        </w:tc>
        <w:tc>
          <w:tcPr>
            <w:tcW w:w="1004"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80"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21"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76"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91"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62"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44"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29,003</w:t>
            </w:r>
          </w:p>
        </w:tc>
        <w:tc>
          <w:tcPr>
            <w:tcW w:w="1047"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$611,542</w:t>
            </w: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6 (CONTINUED)</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47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GENERATORS </w:t>
            </w:r>
            <w:r w:rsidRPr="00D66F25">
              <w:rPr>
                <w:rFonts w:ascii="Helvetica" w:hAnsi="Helvetica" w:cs="Helvetica"/>
                <w:sz w:val="16"/>
                <w:szCs w:val="16"/>
                <w:vertAlign w:val="superscript"/>
              </w:rPr>
              <w:t>a</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TRANSMITTING THE MANIFEST</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148"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Generator</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Annual</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Legal</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E17FE1">
        <w:trPr>
          <w:trHeight w:val="113"/>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transmittal and recordkeeping:  Captive TSDFs</w:t>
            </w:r>
          </w:p>
        </w:tc>
      </w:tr>
      <w:tr w:rsidR="00D66F25" w:rsidRPr="00D66F25" w:rsidTr="00E17FE1">
        <w:trPr>
          <w:trHeight w:val="113"/>
        </w:trPr>
        <w:tc>
          <w:tcPr>
            <w:tcW w:w="3702" w:type="dxa"/>
            <w:tcBorders>
              <w:top w:val="nil"/>
              <w:left w:val="single" w:sz="8" w:space="0" w:color="auto"/>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(262.23(a), 262.23(b), and 262.40(a))</w:t>
            </w:r>
          </w:p>
        </w:tc>
        <w:tc>
          <w:tcPr>
            <w:tcW w:w="1004"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05"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959"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180"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121"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76"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91"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62"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944"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47"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r>
      <w:tr w:rsidR="00D66F25" w:rsidRPr="00D66F25" w:rsidTr="00E17FE1">
        <w:trPr>
          <w:trHeight w:val="211"/>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Sign the manifest certification and obtain the signature of the initial transporter and date of acceptance on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39,240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392</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$14,126</w:t>
            </w:r>
          </w:p>
        </w:tc>
      </w:tr>
      <w:tr w:rsidR="00D66F25" w:rsidRPr="00D66F25" w:rsidTr="00E17FE1">
        <w:trPr>
          <w:trHeight w:val="211"/>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Keep a copy of the manifest and give the remaining copies to the initial transporter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39,240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3,924</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$79,265</w:t>
            </w:r>
          </w:p>
        </w:tc>
      </w:tr>
      <w:tr w:rsidR="00D66F25" w:rsidRPr="00D66F25" w:rsidTr="00E17FE1">
        <w:trPr>
          <w:trHeight w:val="106"/>
        </w:trPr>
        <w:tc>
          <w:tcPr>
            <w:tcW w:w="3702" w:type="dxa"/>
            <w:tcBorders>
              <w:top w:val="nil"/>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Keep a copy of the manifest returned from the designated facility </w:t>
            </w:r>
          </w:p>
        </w:tc>
        <w:tc>
          <w:tcPr>
            <w:tcW w:w="100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39,240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3,924</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$79,265</w:t>
            </w:r>
          </w:p>
        </w:tc>
      </w:tr>
      <w:tr w:rsidR="00D66F25" w:rsidRPr="00D66F25" w:rsidTr="00E17FE1">
        <w:trPr>
          <w:trHeight w:val="424"/>
        </w:trPr>
        <w:tc>
          <w:tcPr>
            <w:tcW w:w="3702"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shipments solely by water, send three copies of the manifest, dated and signed, to the designated facility or the last water transporter to handle the waste in the U.S.(Domestic and Exports)</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1" w:type="dxa"/>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1,177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188</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$4,355</w:t>
            </w:r>
          </w:p>
        </w:tc>
      </w:tr>
      <w:tr w:rsidR="00D66F25" w:rsidRPr="00D66F25" w:rsidTr="00E17FE1">
        <w:trPr>
          <w:trHeight w:val="430"/>
        </w:trPr>
        <w:tc>
          <w:tcPr>
            <w:tcW w:w="3702"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shipments by rail originating at the site of generation, send at least three copies of the manifest to the next non-rail transporter, the designated facility, or the last rail transporter to handle the waste in the U.S. (Domestic and Exports)</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2,354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377</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$8,709</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lastRenderedPageBreak/>
              <w:t>Exports (262.54(h) and (i))</w:t>
            </w:r>
          </w:p>
        </w:tc>
      </w:tr>
      <w:tr w:rsidR="00D66F25" w:rsidRPr="00D66F25" w:rsidTr="00E17FE1">
        <w:trPr>
          <w:trHeight w:val="430"/>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Provide the transporter with an EPA Acknowledgment of Consent and an additional copy of the manifest or shipping papers for delivery to the U.S. Customs official at the point the hazardous waste exits the U.S.</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$5.04 </w:t>
            </w:r>
          </w:p>
        </w:tc>
        <w:tc>
          <w:tcPr>
            <w:tcW w:w="1091"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585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146</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$3,007</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r>
      <w:tr w:rsidR="00D66F25" w:rsidRPr="00D66F25" w:rsidTr="00E17FE1">
        <w:trPr>
          <w:trHeight w:val="106"/>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r>
      <w:tr w:rsidR="00D66F25" w:rsidRPr="00D66F25" w:rsidTr="00E17FE1">
        <w:trPr>
          <w:trHeight w:val="113"/>
        </w:trPr>
        <w:tc>
          <w:tcPr>
            <w:tcW w:w="3702" w:type="dxa"/>
            <w:tcBorders>
              <w:top w:val="nil"/>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Captive TSDFs)</w:t>
            </w:r>
          </w:p>
        </w:tc>
        <w:tc>
          <w:tcPr>
            <w:tcW w:w="1004"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80"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21"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76"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91"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62"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44" w:type="dxa"/>
            <w:tcBorders>
              <w:top w:val="nil"/>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8,951</w:t>
            </w:r>
          </w:p>
        </w:tc>
        <w:tc>
          <w:tcPr>
            <w:tcW w:w="1047"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$188,727</w:t>
            </w: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6 (CONTINUED)</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47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GENERATORS </w:t>
            </w:r>
            <w:r w:rsidRPr="00D66F25">
              <w:rPr>
                <w:rFonts w:ascii="Helvetica" w:hAnsi="Helvetica" w:cs="Helvetica"/>
                <w:sz w:val="16"/>
                <w:szCs w:val="16"/>
                <w:vertAlign w:val="superscript"/>
              </w:rPr>
              <w:t>a</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TRANSMITTING THE MANIFEST</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148"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Generator</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Annual</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Legal</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E17FE1">
        <w:trPr>
          <w:trHeight w:val="113"/>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transmittal and recordkeeping:  SQGs</w:t>
            </w:r>
          </w:p>
        </w:tc>
      </w:tr>
      <w:tr w:rsidR="00D66F25" w:rsidRPr="00D66F25" w:rsidTr="00E17FE1">
        <w:trPr>
          <w:trHeight w:val="113"/>
        </w:trPr>
        <w:tc>
          <w:tcPr>
            <w:tcW w:w="3702" w:type="dxa"/>
            <w:tcBorders>
              <w:top w:val="nil"/>
              <w:left w:val="single" w:sz="8" w:space="0" w:color="auto"/>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(262.23(a), 262.23(b), and 262.40(a))</w:t>
            </w:r>
          </w:p>
        </w:tc>
        <w:tc>
          <w:tcPr>
            <w:tcW w:w="1004"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05"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959"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180"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121"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76"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91"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62"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944"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c>
          <w:tcPr>
            <w:tcW w:w="1047"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r>
      <w:tr w:rsidR="00D66F25" w:rsidRPr="00D66F25" w:rsidTr="00E17FE1">
        <w:trPr>
          <w:trHeight w:val="211"/>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Sign the manifest certification and obtain the signature of the initial transporter and date of acceptance on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1,065,763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10,658</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$383,675</w:t>
            </w:r>
          </w:p>
        </w:tc>
      </w:tr>
      <w:tr w:rsidR="00D66F25" w:rsidRPr="00D66F25" w:rsidTr="00E17FE1">
        <w:trPr>
          <w:trHeight w:val="211"/>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Keep a copy of the manifest and give the remaining copies to the initial transporter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1,065,763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106,576</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$2,152,841</w:t>
            </w:r>
          </w:p>
        </w:tc>
      </w:tr>
      <w:tr w:rsidR="00D66F25" w:rsidRPr="00D66F25" w:rsidTr="00E17FE1">
        <w:trPr>
          <w:trHeight w:val="106"/>
        </w:trPr>
        <w:tc>
          <w:tcPr>
            <w:tcW w:w="3702" w:type="dxa"/>
            <w:tcBorders>
              <w:top w:val="nil"/>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Keep a copy of the manifest returned from the designated facility </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1,065,763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106,576</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$2,152,841</w:t>
            </w:r>
          </w:p>
        </w:tc>
      </w:tr>
      <w:tr w:rsidR="00D66F25" w:rsidRPr="00D66F25" w:rsidTr="00E17FE1">
        <w:trPr>
          <w:trHeight w:val="424"/>
        </w:trPr>
        <w:tc>
          <w:tcPr>
            <w:tcW w:w="3702"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shipments solely by water, send three copies of the manifest, dated and signed, to the designated facility or the last water transporter to handle the waste in the U.S.(Domestic and Exports)</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31,973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5,116</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$118,300</w:t>
            </w:r>
          </w:p>
        </w:tc>
      </w:tr>
      <w:tr w:rsidR="00D66F25" w:rsidRPr="00D66F25" w:rsidTr="00E17FE1">
        <w:trPr>
          <w:trHeight w:val="430"/>
        </w:trPr>
        <w:tc>
          <w:tcPr>
            <w:tcW w:w="3702"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shipments by rail originating at the site of generation, send at least three copies of the manifest to the next non-rail transporter, the designated facility, or the last rail transporter to handle the waste in the U.S. (Domestic and Exports)</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63,946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10,231</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$236,601</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Exports (262.54(h) and (i))</w:t>
            </w:r>
          </w:p>
        </w:tc>
      </w:tr>
      <w:tr w:rsidR="00D66F25" w:rsidRPr="00D66F25" w:rsidTr="00E17FE1">
        <w:trPr>
          <w:trHeight w:val="430"/>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Provide the transporter with an EPA Acknowledgment of Consent and an additional copy of the manifest or shipping papers for delivery to the U.S. Customs official at the point the hazardous waste exits the U.S.</w:t>
            </w: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$5.04 </w:t>
            </w:r>
          </w:p>
        </w:tc>
        <w:tc>
          <w:tcPr>
            <w:tcW w:w="1091"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8,194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2,049</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$42,117</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 </w:t>
            </w:r>
          </w:p>
        </w:tc>
      </w:tr>
      <w:tr w:rsidR="00D66F25" w:rsidRPr="00D66F25" w:rsidTr="00E17FE1">
        <w:trPr>
          <w:trHeight w:val="113"/>
        </w:trPr>
        <w:tc>
          <w:tcPr>
            <w:tcW w:w="3702"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91"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w:t>
            </w:r>
          </w:p>
        </w:tc>
      </w:tr>
      <w:tr w:rsidR="00D66F25" w:rsidRPr="00D66F25" w:rsidTr="00E17FE1">
        <w:trPr>
          <w:trHeight w:val="113"/>
        </w:trPr>
        <w:tc>
          <w:tcPr>
            <w:tcW w:w="1419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Reclamation agreements (262.20(e)(2))</w:t>
            </w:r>
          </w:p>
        </w:tc>
      </w:tr>
      <w:tr w:rsidR="00D66F25" w:rsidRPr="00D66F25" w:rsidTr="00E17FE1">
        <w:trPr>
          <w:trHeight w:val="106"/>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Retain a copy of each reclamation agreement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1"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26,257 </w:t>
            </w:r>
          </w:p>
        </w:tc>
        <w:tc>
          <w:tcPr>
            <w:tcW w:w="94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2,626</w:t>
            </w:r>
          </w:p>
        </w:tc>
        <w:tc>
          <w:tcPr>
            <w:tcW w:w="1047"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$53,039</w:t>
            </w:r>
          </w:p>
        </w:tc>
      </w:tr>
      <w:tr w:rsidR="00D66F25" w:rsidRPr="00D66F25" w:rsidTr="00E17FE1">
        <w:trPr>
          <w:trHeight w:val="113"/>
        </w:trPr>
        <w:tc>
          <w:tcPr>
            <w:tcW w:w="3702" w:type="dxa"/>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SQGs)</w:t>
            </w:r>
          </w:p>
        </w:tc>
        <w:tc>
          <w:tcPr>
            <w:tcW w:w="100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9"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8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21"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76"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91"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62"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4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243,832</w:t>
            </w:r>
          </w:p>
        </w:tc>
        <w:tc>
          <w:tcPr>
            <w:tcW w:w="1047"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$5,139,414</w:t>
            </w:r>
          </w:p>
        </w:tc>
      </w:tr>
      <w:tr w:rsidR="00D66F25" w:rsidRPr="00D66F25" w:rsidTr="00E17FE1">
        <w:trPr>
          <w:trHeight w:val="113"/>
        </w:trPr>
        <w:tc>
          <w:tcPr>
            <w:tcW w:w="370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 (LQGs, TSDFs, and SQGs)</w:t>
            </w:r>
          </w:p>
        </w:tc>
        <w:tc>
          <w:tcPr>
            <w:tcW w:w="100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005"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959"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80"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21"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76"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91"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62"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94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431,036</w:t>
            </w:r>
          </w:p>
        </w:tc>
        <w:tc>
          <w:tcPr>
            <w:tcW w:w="1047"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$9,086,400</w:t>
            </w:r>
          </w:p>
        </w:tc>
      </w:tr>
      <w:tr w:rsidR="00D66F25" w:rsidRPr="00D66F25" w:rsidTr="00E17FE1">
        <w:trPr>
          <w:trHeight w:val="106"/>
        </w:trPr>
        <w:tc>
          <w:tcPr>
            <w:tcW w:w="370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vertAlign w:val="superscript"/>
              </w:rPr>
              <w:t>a</w:t>
            </w:r>
            <w:r w:rsidRPr="00D66F25">
              <w:rPr>
                <w:rFonts w:ascii="Helvetica" w:hAnsi="Helvetica" w:cs="Helvetica"/>
                <w:sz w:val="16"/>
                <w:szCs w:val="16"/>
              </w:rPr>
              <w:t xml:space="preserve">  Exhibit contains rounding error.</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0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5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8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9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6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4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bl>
    <w:p w:rsidR="00D66F25" w:rsidRDefault="00D66F25"/>
    <w:p w:rsidR="009610B2" w:rsidRDefault="009610B2"/>
    <w:p w:rsidR="009610B2" w:rsidRDefault="009610B2"/>
    <w:tbl>
      <w:tblPr>
        <w:tblW w:w="14096" w:type="dxa"/>
        <w:tblInd w:w="95" w:type="dxa"/>
        <w:tblLook w:val="04A0"/>
      </w:tblPr>
      <w:tblGrid>
        <w:gridCol w:w="3644"/>
        <w:gridCol w:w="987"/>
        <w:gridCol w:w="1008"/>
        <w:gridCol w:w="944"/>
        <w:gridCol w:w="1161"/>
        <w:gridCol w:w="1103"/>
        <w:gridCol w:w="1079"/>
        <w:gridCol w:w="1079"/>
        <w:gridCol w:w="1151"/>
        <w:gridCol w:w="929"/>
        <w:gridCol w:w="1030"/>
      </w:tblGrid>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7</w:t>
            </w: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463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GENERATORS </w:t>
            </w:r>
            <w:r w:rsidRPr="00D66F25">
              <w:rPr>
                <w:rFonts w:ascii="Helvetica" w:hAnsi="Helvetica" w:cs="Helvetica"/>
                <w:sz w:val="16"/>
                <w:szCs w:val="16"/>
                <w:vertAlign w:val="superscript"/>
              </w:rPr>
              <w:t>a</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UNDELIVERABLE SHIPMENTS</w:t>
            </w: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095"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TSDF</w:t>
            </w: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r>
      <w:tr w:rsidR="00D66F25" w:rsidRPr="00D66F25" w:rsidTr="00E17FE1">
        <w:trPr>
          <w:trHeight w:val="212"/>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E17FE1">
        <w:trPr>
          <w:trHeight w:val="212"/>
        </w:trPr>
        <w:tc>
          <w:tcPr>
            <w:tcW w:w="14095"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Undeliverable shipmentst:  LQGs (262.20(d) and 262.54(g)(3))</w:t>
            </w:r>
          </w:p>
        </w:tc>
      </w:tr>
      <w:tr w:rsidR="00D66F25" w:rsidRPr="00D66F25" w:rsidTr="00E17FE1">
        <w:trPr>
          <w:trHeight w:val="410"/>
        </w:trPr>
        <w:tc>
          <w:tcPr>
            <w:tcW w:w="3644"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Designate another facility or instruct the transporter to return the waste</w:t>
            </w:r>
          </w:p>
        </w:tc>
        <w:tc>
          <w:tcPr>
            <w:tcW w:w="987"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4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161"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0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07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$2.89 </w:t>
            </w:r>
          </w:p>
        </w:tc>
        <w:tc>
          <w:tcPr>
            <w:tcW w:w="1074" w:type="dxa"/>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655 </w:t>
            </w:r>
          </w:p>
        </w:tc>
        <w:tc>
          <w:tcPr>
            <w:tcW w:w="92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52</w:t>
            </w:r>
          </w:p>
        </w:tc>
        <w:tc>
          <w:tcPr>
            <w:tcW w:w="103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$1,893</w:t>
            </w:r>
          </w:p>
        </w:tc>
      </w:tr>
      <w:tr w:rsidR="00D66F25" w:rsidRPr="00D66F25" w:rsidTr="00E17FE1">
        <w:trPr>
          <w:trHeight w:val="212"/>
        </w:trPr>
        <w:tc>
          <w:tcPr>
            <w:tcW w:w="14095"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Undeliverable shipments:  Commercial TSDFs (262.20(d) and 262.54(g)(3))</w:t>
            </w:r>
          </w:p>
        </w:tc>
      </w:tr>
      <w:tr w:rsidR="00D66F25" w:rsidRPr="00D66F25" w:rsidTr="00E17FE1">
        <w:trPr>
          <w:trHeight w:val="410"/>
        </w:trPr>
        <w:tc>
          <w:tcPr>
            <w:tcW w:w="3644"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Designate another facility or instruct the transporter to return the waste</w:t>
            </w:r>
          </w:p>
        </w:tc>
        <w:tc>
          <w:tcPr>
            <w:tcW w:w="987"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4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161"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0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07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$2.89 </w:t>
            </w:r>
          </w:p>
        </w:tc>
        <w:tc>
          <w:tcPr>
            <w:tcW w:w="1074"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128 </w:t>
            </w:r>
          </w:p>
        </w:tc>
        <w:tc>
          <w:tcPr>
            <w:tcW w:w="92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10</w:t>
            </w:r>
          </w:p>
        </w:tc>
        <w:tc>
          <w:tcPr>
            <w:tcW w:w="103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$370</w:t>
            </w:r>
          </w:p>
        </w:tc>
      </w:tr>
      <w:tr w:rsidR="00D66F25" w:rsidRPr="00D66F25" w:rsidTr="00E17FE1">
        <w:trPr>
          <w:trHeight w:val="212"/>
        </w:trPr>
        <w:tc>
          <w:tcPr>
            <w:tcW w:w="14095"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Undeliverable shipments:  Captive TSDFs (262.20(d) and 262.54(g)(3))</w:t>
            </w:r>
          </w:p>
        </w:tc>
      </w:tr>
      <w:tr w:rsidR="00D66F25" w:rsidRPr="00D66F25" w:rsidTr="00E17FE1">
        <w:trPr>
          <w:trHeight w:val="410"/>
        </w:trPr>
        <w:tc>
          <w:tcPr>
            <w:tcW w:w="3644"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Designate another facility or instruct the transporter to return the waste</w:t>
            </w:r>
          </w:p>
        </w:tc>
        <w:tc>
          <w:tcPr>
            <w:tcW w:w="987"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4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161"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0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07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$2.89 </w:t>
            </w:r>
          </w:p>
        </w:tc>
        <w:tc>
          <w:tcPr>
            <w:tcW w:w="1074"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39 </w:t>
            </w:r>
          </w:p>
        </w:tc>
        <w:tc>
          <w:tcPr>
            <w:tcW w:w="92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w:t>
            </w:r>
          </w:p>
        </w:tc>
        <w:tc>
          <w:tcPr>
            <w:tcW w:w="103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$113</w:t>
            </w:r>
          </w:p>
        </w:tc>
      </w:tr>
      <w:tr w:rsidR="00D66F25" w:rsidRPr="00D66F25" w:rsidTr="00E17FE1">
        <w:trPr>
          <w:trHeight w:val="212"/>
        </w:trPr>
        <w:tc>
          <w:tcPr>
            <w:tcW w:w="14095"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Undeliverable shipments:  SQGs (262.20(d) and 262.54(g)(3))</w:t>
            </w:r>
          </w:p>
        </w:tc>
      </w:tr>
      <w:tr w:rsidR="00D66F25" w:rsidRPr="00D66F25" w:rsidTr="00E17FE1">
        <w:trPr>
          <w:trHeight w:val="410"/>
        </w:trPr>
        <w:tc>
          <w:tcPr>
            <w:tcW w:w="3644" w:type="dxa"/>
            <w:tcBorders>
              <w:top w:val="single" w:sz="4" w:space="0" w:color="auto"/>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Designate another facility or instruct the transporter to return the waste</w:t>
            </w:r>
          </w:p>
        </w:tc>
        <w:tc>
          <w:tcPr>
            <w:tcW w:w="987"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44"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161" w:type="dxa"/>
            <w:tcBorders>
              <w:top w:val="single" w:sz="4" w:space="0" w:color="auto"/>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0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07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$2.89 </w:t>
            </w:r>
          </w:p>
        </w:tc>
        <w:tc>
          <w:tcPr>
            <w:tcW w:w="1074"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1,066 </w:t>
            </w:r>
          </w:p>
        </w:tc>
        <w:tc>
          <w:tcPr>
            <w:tcW w:w="929"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85</w:t>
            </w:r>
          </w:p>
        </w:tc>
        <w:tc>
          <w:tcPr>
            <w:tcW w:w="1030"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$3,081</w:t>
            </w:r>
          </w:p>
        </w:tc>
      </w:tr>
      <w:tr w:rsidR="00D66F25" w:rsidRPr="00D66F25" w:rsidTr="00E17FE1">
        <w:trPr>
          <w:trHeight w:val="212"/>
        </w:trPr>
        <w:tc>
          <w:tcPr>
            <w:tcW w:w="364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 (LQGs, TSDFs, and SQGs)</w:t>
            </w:r>
          </w:p>
        </w:tc>
        <w:tc>
          <w:tcPr>
            <w:tcW w:w="987"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00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94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0.08 </w:t>
            </w:r>
          </w:p>
        </w:tc>
        <w:tc>
          <w:tcPr>
            <w:tcW w:w="1161"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103"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0.08 </w:t>
            </w:r>
          </w:p>
        </w:tc>
        <w:tc>
          <w:tcPr>
            <w:tcW w:w="107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$2.89 </w:t>
            </w:r>
          </w:p>
        </w:tc>
        <w:tc>
          <w:tcPr>
            <w:tcW w:w="1074" w:type="dxa"/>
            <w:tcBorders>
              <w:top w:val="nil"/>
              <w:left w:val="nil"/>
              <w:bottom w:val="single" w:sz="8" w:space="0" w:color="auto"/>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14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1,888 </w:t>
            </w:r>
          </w:p>
        </w:tc>
        <w:tc>
          <w:tcPr>
            <w:tcW w:w="929"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150 </w:t>
            </w:r>
          </w:p>
        </w:tc>
        <w:tc>
          <w:tcPr>
            <w:tcW w:w="1030"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$5,457 </w:t>
            </w: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vertAlign w:val="superscript"/>
              </w:rPr>
              <w:t>a</w:t>
            </w:r>
            <w:r w:rsidRPr="00D66F25">
              <w:rPr>
                <w:rFonts w:ascii="Helvetica" w:hAnsi="Helvetica" w:cs="Helvetica"/>
                <w:sz w:val="16"/>
                <w:szCs w:val="16"/>
              </w:rPr>
              <w:t xml:space="preserve">  Exhibit contains rounding error.</w:t>
            </w: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8</w:t>
            </w: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463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GENERATORS </w:t>
            </w:r>
            <w:r w:rsidRPr="00D66F25">
              <w:rPr>
                <w:rFonts w:ascii="Helvetica" w:hAnsi="Helvetica" w:cs="Helvetica"/>
                <w:sz w:val="16"/>
                <w:szCs w:val="16"/>
                <w:vertAlign w:val="superscript"/>
              </w:rPr>
              <w:t>a</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REJECTED WASTE AND CONTAINER RESIDUES</w:t>
            </w: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095"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TSDF</w:t>
            </w: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98"/>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r>
      <w:tr w:rsidR="00D66F25" w:rsidRPr="00D66F25" w:rsidTr="00E17FE1">
        <w:trPr>
          <w:trHeight w:val="212"/>
        </w:trPr>
        <w:tc>
          <w:tcPr>
            <w:tcW w:w="36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8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4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1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2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3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E17FE1">
        <w:trPr>
          <w:trHeight w:val="212"/>
        </w:trPr>
        <w:tc>
          <w:tcPr>
            <w:tcW w:w="14095"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Rejected waste and container residues (262.34(j))</w:t>
            </w:r>
          </w:p>
        </w:tc>
      </w:tr>
      <w:tr w:rsidR="00D66F25" w:rsidRPr="00D66F25" w:rsidTr="00E17FE1">
        <w:trPr>
          <w:trHeight w:val="396"/>
        </w:trPr>
        <w:tc>
          <w:tcPr>
            <w:tcW w:w="3644"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Sign Item 18c of the manifest, if the transporter returned the shipment using the original manifest</w:t>
            </w:r>
          </w:p>
        </w:tc>
        <w:tc>
          <w:tcPr>
            <w:tcW w:w="987"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0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7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74" w:type="dxa"/>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$0.00</w:t>
            </w:r>
          </w:p>
        </w:tc>
        <w:tc>
          <w:tcPr>
            <w:tcW w:w="11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311 </w:t>
            </w:r>
          </w:p>
        </w:tc>
        <w:tc>
          <w:tcPr>
            <w:tcW w:w="92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w:t>
            </w:r>
          </w:p>
        </w:tc>
        <w:tc>
          <w:tcPr>
            <w:tcW w:w="103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$112</w:t>
            </w:r>
          </w:p>
        </w:tc>
      </w:tr>
      <w:tr w:rsidR="00D66F25" w:rsidRPr="00D66F25" w:rsidTr="00E17FE1">
        <w:trPr>
          <w:trHeight w:val="396"/>
        </w:trPr>
        <w:tc>
          <w:tcPr>
            <w:tcW w:w="3644"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Sign Item 20 of the manifest, if the transporter returned the shipment using a new manifest</w:t>
            </w:r>
          </w:p>
        </w:tc>
        <w:tc>
          <w:tcPr>
            <w:tcW w:w="987"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4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0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7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7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$0.00</w:t>
            </w:r>
          </w:p>
        </w:tc>
        <w:tc>
          <w:tcPr>
            <w:tcW w:w="11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311 </w:t>
            </w:r>
          </w:p>
        </w:tc>
        <w:tc>
          <w:tcPr>
            <w:tcW w:w="929"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w:t>
            </w:r>
          </w:p>
        </w:tc>
        <w:tc>
          <w:tcPr>
            <w:tcW w:w="103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$112</w:t>
            </w:r>
          </w:p>
        </w:tc>
      </w:tr>
      <w:tr w:rsidR="00D66F25" w:rsidRPr="00D66F25" w:rsidTr="00E17FE1">
        <w:trPr>
          <w:trHeight w:val="212"/>
        </w:trPr>
        <w:tc>
          <w:tcPr>
            <w:tcW w:w="3644" w:type="dxa"/>
            <w:tcBorders>
              <w:top w:val="nil"/>
              <w:left w:val="single" w:sz="8" w:space="0" w:color="auto"/>
              <w:bottom w:val="nil"/>
              <w:right w:val="single" w:sz="4" w:space="0" w:color="auto"/>
            </w:tcBorders>
            <w:shd w:val="clear" w:color="000000" w:fill="CCFFCC"/>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Comply with new manifest rules presented in 75 FR 12989</w:t>
            </w:r>
          </w:p>
        </w:tc>
        <w:tc>
          <w:tcPr>
            <w:tcW w:w="987" w:type="dxa"/>
            <w:tcBorders>
              <w:top w:val="nil"/>
              <w:left w:val="nil"/>
              <w:bottom w:val="nil"/>
              <w:right w:val="single" w:sz="4"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4" w:type="dxa"/>
            <w:tcBorders>
              <w:top w:val="nil"/>
              <w:left w:val="nil"/>
              <w:bottom w:val="nil"/>
              <w:right w:val="single" w:sz="4"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44" w:type="dxa"/>
            <w:tcBorders>
              <w:top w:val="nil"/>
              <w:left w:val="nil"/>
              <w:bottom w:val="nil"/>
              <w:right w:val="single" w:sz="4"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61" w:type="dxa"/>
            <w:tcBorders>
              <w:top w:val="nil"/>
              <w:left w:val="nil"/>
              <w:bottom w:val="nil"/>
              <w:right w:val="single" w:sz="4"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03" w:type="dxa"/>
            <w:tcBorders>
              <w:top w:val="nil"/>
              <w:left w:val="nil"/>
              <w:bottom w:val="single" w:sz="4" w:space="0" w:color="auto"/>
              <w:right w:val="single" w:sz="4"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74" w:type="dxa"/>
            <w:tcBorders>
              <w:top w:val="nil"/>
              <w:left w:val="nil"/>
              <w:bottom w:val="single" w:sz="4" w:space="0" w:color="auto"/>
              <w:right w:val="single" w:sz="4"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74" w:type="dxa"/>
            <w:tcBorders>
              <w:top w:val="nil"/>
              <w:left w:val="nil"/>
              <w:bottom w:val="nil"/>
              <w:right w:val="single" w:sz="8"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$0.44</w:t>
            </w:r>
          </w:p>
        </w:tc>
        <w:tc>
          <w:tcPr>
            <w:tcW w:w="1146" w:type="dxa"/>
            <w:tcBorders>
              <w:top w:val="nil"/>
              <w:left w:val="nil"/>
              <w:bottom w:val="single" w:sz="4" w:space="0" w:color="auto"/>
              <w:right w:val="single" w:sz="4"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623 </w:t>
            </w:r>
          </w:p>
        </w:tc>
        <w:tc>
          <w:tcPr>
            <w:tcW w:w="929" w:type="dxa"/>
            <w:tcBorders>
              <w:top w:val="nil"/>
              <w:left w:val="nil"/>
              <w:bottom w:val="single" w:sz="4" w:space="0" w:color="auto"/>
              <w:right w:val="single" w:sz="4"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w:t>
            </w:r>
          </w:p>
        </w:tc>
        <w:tc>
          <w:tcPr>
            <w:tcW w:w="1030" w:type="dxa"/>
            <w:tcBorders>
              <w:top w:val="nil"/>
              <w:left w:val="nil"/>
              <w:bottom w:val="single" w:sz="4" w:space="0" w:color="auto"/>
              <w:right w:val="single" w:sz="8" w:space="0" w:color="auto"/>
            </w:tcBorders>
            <w:shd w:val="clear" w:color="000000" w:fill="CCFFCC"/>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$498</w:t>
            </w:r>
          </w:p>
        </w:tc>
      </w:tr>
      <w:tr w:rsidR="00D66F25" w:rsidRPr="00D66F25" w:rsidTr="00E17FE1">
        <w:trPr>
          <w:trHeight w:val="212"/>
        </w:trPr>
        <w:tc>
          <w:tcPr>
            <w:tcW w:w="364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w:t>
            </w:r>
          </w:p>
        </w:tc>
        <w:tc>
          <w:tcPr>
            <w:tcW w:w="987"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00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94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0.01 </w:t>
            </w:r>
          </w:p>
        </w:tc>
        <w:tc>
          <w:tcPr>
            <w:tcW w:w="1161"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103"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0.01 </w:t>
            </w:r>
          </w:p>
        </w:tc>
        <w:tc>
          <w:tcPr>
            <w:tcW w:w="107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$0.36</w:t>
            </w:r>
          </w:p>
        </w:tc>
        <w:tc>
          <w:tcPr>
            <w:tcW w:w="1074"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$0.44</w:t>
            </w:r>
          </w:p>
        </w:tc>
        <w:tc>
          <w:tcPr>
            <w:tcW w:w="1146"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1245.160074 </w:t>
            </w:r>
          </w:p>
        </w:tc>
        <w:tc>
          <w:tcPr>
            <w:tcW w:w="929"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12</w:t>
            </w:r>
          </w:p>
        </w:tc>
        <w:tc>
          <w:tcPr>
            <w:tcW w:w="1030"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$722</w:t>
            </w:r>
          </w:p>
        </w:tc>
      </w:tr>
    </w:tbl>
    <w:p w:rsidR="00E17FE1" w:rsidRDefault="00E17FE1"/>
    <w:p w:rsidR="00E17FE1" w:rsidRDefault="00E17FE1">
      <w:pPr>
        <w:widowControl/>
        <w:autoSpaceDE/>
        <w:autoSpaceDN/>
        <w:adjustRightInd/>
      </w:pPr>
      <w:r>
        <w:br w:type="page"/>
      </w:r>
    </w:p>
    <w:tbl>
      <w:tblPr>
        <w:tblW w:w="14257" w:type="dxa"/>
        <w:tblInd w:w="95" w:type="dxa"/>
        <w:tblLook w:val="04A0"/>
      </w:tblPr>
      <w:tblGrid>
        <w:gridCol w:w="3710"/>
        <w:gridCol w:w="1006"/>
        <w:gridCol w:w="1008"/>
        <w:gridCol w:w="961"/>
        <w:gridCol w:w="1183"/>
        <w:gridCol w:w="1123"/>
        <w:gridCol w:w="1079"/>
        <w:gridCol w:w="1093"/>
        <w:gridCol w:w="1123"/>
        <w:gridCol w:w="946"/>
        <w:gridCol w:w="1050"/>
      </w:tblGrid>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lastRenderedPageBreak/>
              <w:t>EXHIBIT 9</w:t>
            </w: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47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GENERATORS </w:t>
            </w:r>
            <w:r w:rsidRPr="00D66F25">
              <w:rPr>
                <w:rFonts w:ascii="Helvetica" w:hAnsi="Helvetica" w:cs="Helvetica"/>
                <w:sz w:val="16"/>
                <w:szCs w:val="16"/>
                <w:vertAlign w:val="superscript"/>
              </w:rPr>
              <w:t>a</w:t>
            </w: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DEVELOPING EXCEPTION REPORTS</w:t>
            </w: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 w:hAnsi="Helv"/>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150"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Generator</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E17FE1">
        <w:trPr>
          <w:trHeight w:val="187"/>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Reports</w:t>
            </w: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E17FE1">
        <w:trPr>
          <w:trHeight w:val="187"/>
        </w:trPr>
        <w:tc>
          <w:tcPr>
            <w:tcW w:w="14257"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Exception report completion, submission, and recordkeeping:  LQGs (262.42(a)(i)-(ii) and 262.40(b))</w:t>
            </w:r>
          </w:p>
        </w:tc>
      </w:tr>
      <w:tr w:rsidR="00D66F25" w:rsidRPr="00D66F25" w:rsidTr="00E17FE1">
        <w:trPr>
          <w:trHeight w:val="528"/>
        </w:trPr>
        <w:tc>
          <w:tcPr>
            <w:tcW w:w="3710"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Prepare and submit a signed cover letter to EPA explaining the generator’s efforts to locate the hazardous waste and the results of those efforts, along with a legible copy of the manifest</w:t>
            </w:r>
          </w:p>
        </w:tc>
        <w:tc>
          <w:tcPr>
            <w:tcW w:w="100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0.50 </w:t>
            </w:r>
          </w:p>
        </w:tc>
        <w:tc>
          <w:tcPr>
            <w:tcW w:w="118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1.10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$57.68 </w:t>
            </w:r>
          </w:p>
        </w:tc>
        <w:tc>
          <w:tcPr>
            <w:tcW w:w="1093" w:type="dxa"/>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$0.57 </w:t>
            </w:r>
          </w:p>
        </w:tc>
        <w:tc>
          <w:tcPr>
            <w:tcW w:w="11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6,985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7,684</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$406,876</w:t>
            </w:r>
          </w:p>
        </w:tc>
      </w:tr>
      <w:tr w:rsidR="00D66F25" w:rsidRPr="00D66F25" w:rsidTr="00E17FE1">
        <w:trPr>
          <w:trHeight w:val="176"/>
        </w:trPr>
        <w:tc>
          <w:tcPr>
            <w:tcW w:w="3710"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Keep a copy of each exception report</w:t>
            </w:r>
          </w:p>
        </w:tc>
        <w:tc>
          <w:tcPr>
            <w:tcW w:w="100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3"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6,985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699</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$14,809</w:t>
            </w:r>
          </w:p>
        </w:tc>
      </w:tr>
      <w:tr w:rsidR="00D66F25" w:rsidRPr="00D66F25" w:rsidTr="00E17FE1">
        <w:trPr>
          <w:trHeight w:val="187"/>
        </w:trPr>
        <w:tc>
          <w:tcPr>
            <w:tcW w:w="3710" w:type="dxa"/>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LQGs)</w:t>
            </w:r>
          </w:p>
        </w:tc>
        <w:tc>
          <w:tcPr>
            <w:tcW w:w="1006"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61"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83"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93"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$0.67 </w:t>
            </w:r>
          </w:p>
        </w:tc>
        <w:tc>
          <w:tcPr>
            <w:tcW w:w="111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6,985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8,383</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$421,685</w:t>
            </w:r>
          </w:p>
        </w:tc>
      </w:tr>
      <w:tr w:rsidR="00D66F25" w:rsidRPr="00D66F25" w:rsidTr="00E17FE1">
        <w:trPr>
          <w:trHeight w:val="187"/>
        </w:trPr>
        <w:tc>
          <w:tcPr>
            <w:tcW w:w="14257"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Exception report completion, submission, and recordkeeping:  Commercial TSDFs (262.42(a)(i)-(ii) and 262.40(b))</w:t>
            </w:r>
          </w:p>
        </w:tc>
      </w:tr>
      <w:tr w:rsidR="00D66F25" w:rsidRPr="00D66F25" w:rsidTr="00E17FE1">
        <w:trPr>
          <w:trHeight w:val="528"/>
        </w:trPr>
        <w:tc>
          <w:tcPr>
            <w:tcW w:w="3710"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Prepare and submit a signed cover letter to EPA explaining the generator’s efforts to locate the hazardous waste and the results of those efforts, along with a legible copy of the manifest</w:t>
            </w:r>
          </w:p>
        </w:tc>
        <w:tc>
          <w:tcPr>
            <w:tcW w:w="100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0.50 </w:t>
            </w:r>
          </w:p>
        </w:tc>
        <w:tc>
          <w:tcPr>
            <w:tcW w:w="118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1.10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$57.68 </w:t>
            </w:r>
          </w:p>
        </w:tc>
        <w:tc>
          <w:tcPr>
            <w:tcW w:w="1093" w:type="dxa"/>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$0.57 </w:t>
            </w:r>
          </w:p>
        </w:tc>
        <w:tc>
          <w:tcPr>
            <w:tcW w:w="11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645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710</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$37,572</w:t>
            </w:r>
          </w:p>
        </w:tc>
      </w:tr>
      <w:tr w:rsidR="00D66F25" w:rsidRPr="00D66F25" w:rsidTr="00E17FE1">
        <w:trPr>
          <w:trHeight w:val="176"/>
        </w:trPr>
        <w:tc>
          <w:tcPr>
            <w:tcW w:w="3710"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Keep a copy of each exception report</w:t>
            </w:r>
          </w:p>
        </w:tc>
        <w:tc>
          <w:tcPr>
            <w:tcW w:w="100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3"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645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65</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$1,368</w:t>
            </w:r>
          </w:p>
        </w:tc>
      </w:tr>
      <w:tr w:rsidR="00D66F25" w:rsidRPr="00D66F25" w:rsidTr="00E17FE1">
        <w:trPr>
          <w:trHeight w:val="187"/>
        </w:trPr>
        <w:tc>
          <w:tcPr>
            <w:tcW w:w="3710" w:type="dxa"/>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Commercial TSDFs)</w:t>
            </w:r>
          </w:p>
        </w:tc>
        <w:tc>
          <w:tcPr>
            <w:tcW w:w="1006"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61"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83"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93"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$0.67 </w:t>
            </w:r>
          </w:p>
        </w:tc>
        <w:tc>
          <w:tcPr>
            <w:tcW w:w="11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645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775</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$38,940</w:t>
            </w:r>
          </w:p>
        </w:tc>
      </w:tr>
      <w:tr w:rsidR="00D66F25" w:rsidRPr="00D66F25" w:rsidTr="00E17FE1">
        <w:trPr>
          <w:trHeight w:val="187"/>
        </w:trPr>
        <w:tc>
          <w:tcPr>
            <w:tcW w:w="14257"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Exception report completion, submission, and recordkeeping:  Captive TSDFs (262.42(a)(i)-(ii) and 262.40(b))</w:t>
            </w:r>
          </w:p>
        </w:tc>
      </w:tr>
      <w:tr w:rsidR="00D66F25" w:rsidRPr="00D66F25" w:rsidTr="00E17FE1">
        <w:trPr>
          <w:trHeight w:val="528"/>
        </w:trPr>
        <w:tc>
          <w:tcPr>
            <w:tcW w:w="3710"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Prepare and submit a signed cover letter to EPA explaining the generator’s efforts to locate the hazardous waste and the results of those efforts, along with a legible copy of the manifest</w:t>
            </w:r>
          </w:p>
        </w:tc>
        <w:tc>
          <w:tcPr>
            <w:tcW w:w="100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0.50 </w:t>
            </w:r>
          </w:p>
        </w:tc>
        <w:tc>
          <w:tcPr>
            <w:tcW w:w="118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1.10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$57.68 </w:t>
            </w:r>
          </w:p>
        </w:tc>
        <w:tc>
          <w:tcPr>
            <w:tcW w:w="1093" w:type="dxa"/>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$0.57 </w:t>
            </w:r>
          </w:p>
        </w:tc>
        <w:tc>
          <w:tcPr>
            <w:tcW w:w="11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198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218</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$11,534</w:t>
            </w:r>
          </w:p>
        </w:tc>
      </w:tr>
      <w:tr w:rsidR="00D66F25" w:rsidRPr="00D66F25" w:rsidTr="00E17FE1">
        <w:trPr>
          <w:trHeight w:val="176"/>
        </w:trPr>
        <w:tc>
          <w:tcPr>
            <w:tcW w:w="3710"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Keep a copy of each exception report</w:t>
            </w:r>
          </w:p>
        </w:tc>
        <w:tc>
          <w:tcPr>
            <w:tcW w:w="100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$2.02 </w:t>
            </w:r>
          </w:p>
        </w:tc>
        <w:tc>
          <w:tcPr>
            <w:tcW w:w="1093"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198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20</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$420</w:t>
            </w:r>
          </w:p>
        </w:tc>
      </w:tr>
      <w:tr w:rsidR="00D66F25" w:rsidRPr="00D66F25" w:rsidTr="00E17FE1">
        <w:trPr>
          <w:trHeight w:val="187"/>
        </w:trPr>
        <w:tc>
          <w:tcPr>
            <w:tcW w:w="3710" w:type="dxa"/>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Captive TSDFs)</w:t>
            </w:r>
          </w:p>
        </w:tc>
        <w:tc>
          <w:tcPr>
            <w:tcW w:w="1006"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61"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83"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23"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93"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$0.67 </w:t>
            </w:r>
          </w:p>
        </w:tc>
        <w:tc>
          <w:tcPr>
            <w:tcW w:w="11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198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238</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$11,954</w:t>
            </w:r>
          </w:p>
        </w:tc>
      </w:tr>
      <w:tr w:rsidR="00D66F25" w:rsidRPr="00D66F25" w:rsidTr="00E17FE1">
        <w:trPr>
          <w:trHeight w:val="187"/>
        </w:trPr>
        <w:tc>
          <w:tcPr>
            <w:tcW w:w="14257"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Exception report completion, submission, and recordkeeping:  SQGs (262.42(b))</w:t>
            </w:r>
          </w:p>
        </w:tc>
      </w:tr>
      <w:tr w:rsidR="00D66F25" w:rsidRPr="00D66F25" w:rsidTr="00E17FE1">
        <w:trPr>
          <w:trHeight w:val="352"/>
        </w:trPr>
        <w:tc>
          <w:tcPr>
            <w:tcW w:w="371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Submit a legible copy of the manifest with some indication that the waste has not been delivered</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0.50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$27.83 </w:t>
            </w:r>
          </w:p>
        </w:tc>
        <w:tc>
          <w:tcPr>
            <w:tcW w:w="1093" w:type="dxa"/>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$0.57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5,329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2,665</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$151,344</w:t>
            </w:r>
          </w:p>
        </w:tc>
      </w:tr>
      <w:tr w:rsidR="00D66F25" w:rsidRPr="00D66F25" w:rsidTr="00E17FE1">
        <w:trPr>
          <w:trHeight w:val="187"/>
        </w:trPr>
        <w:tc>
          <w:tcPr>
            <w:tcW w:w="3710" w:type="dxa"/>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SQGs)</w:t>
            </w:r>
          </w:p>
        </w:tc>
        <w:tc>
          <w:tcPr>
            <w:tcW w:w="1006"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961"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1183"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0.50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$27.83 </w:t>
            </w:r>
          </w:p>
        </w:tc>
        <w:tc>
          <w:tcPr>
            <w:tcW w:w="1093"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$0.57 </w:t>
            </w:r>
          </w:p>
        </w:tc>
        <w:tc>
          <w:tcPr>
            <w:tcW w:w="111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5,329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2,665</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$151,344</w:t>
            </w:r>
          </w:p>
        </w:tc>
      </w:tr>
      <w:tr w:rsidR="00D66F25" w:rsidRPr="00D66F25" w:rsidTr="00E17FE1">
        <w:trPr>
          <w:trHeight w:val="187"/>
        </w:trPr>
        <w:tc>
          <w:tcPr>
            <w:tcW w:w="371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 (LQGs, TSDFs, and SQGs)</w:t>
            </w:r>
          </w:p>
        </w:tc>
        <w:tc>
          <w:tcPr>
            <w:tcW w:w="1006"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000"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961"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83"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23"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71"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93"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1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946"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12,061</w:t>
            </w:r>
          </w:p>
        </w:tc>
        <w:tc>
          <w:tcPr>
            <w:tcW w:w="1050"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$623,923</w:t>
            </w: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vertAlign w:val="superscript"/>
              </w:rPr>
              <w:t>a</w:t>
            </w:r>
            <w:r w:rsidRPr="00D66F25">
              <w:rPr>
                <w:rFonts w:ascii="Helvetica" w:hAnsi="Helvetica" w:cs="Helvetica"/>
                <w:sz w:val="16"/>
                <w:szCs w:val="16"/>
              </w:rPr>
              <w:t xml:space="preserve">  Exhibit contains rounding error.</w:t>
            </w: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10</w:t>
            </w: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47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TRANSPORTERS </w:t>
            </w:r>
            <w:r w:rsidRPr="00D66F25">
              <w:rPr>
                <w:rFonts w:ascii="Helvetica" w:hAnsi="Helvetica" w:cs="Helvetica"/>
                <w:sz w:val="16"/>
                <w:szCs w:val="16"/>
                <w:vertAlign w:val="superscript"/>
              </w:rPr>
              <w:t>a</w:t>
            </w: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READING THE REGULATIONS</w:t>
            </w: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150"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Transporter</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E17FE1">
        <w:trPr>
          <w:trHeight w:val="176"/>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E17FE1">
        <w:trPr>
          <w:trHeight w:val="187"/>
        </w:trPr>
        <w:tc>
          <w:tcPr>
            <w:tcW w:w="371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8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7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1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Transporters</w:t>
            </w: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5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E17FE1">
        <w:trPr>
          <w:trHeight w:val="187"/>
        </w:trPr>
        <w:tc>
          <w:tcPr>
            <w:tcW w:w="14257"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Read the regulations</w:t>
            </w:r>
          </w:p>
        </w:tc>
      </w:tr>
      <w:tr w:rsidR="00D66F25" w:rsidRPr="00D66F25" w:rsidTr="00E17FE1">
        <w:trPr>
          <w:trHeight w:val="187"/>
        </w:trPr>
        <w:tc>
          <w:tcPr>
            <w:tcW w:w="3710" w:type="dxa"/>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Transporters</w:t>
            </w:r>
          </w:p>
        </w:tc>
        <w:tc>
          <w:tcPr>
            <w:tcW w:w="1006"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961"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1.00 </w:t>
            </w:r>
          </w:p>
        </w:tc>
        <w:tc>
          <w:tcPr>
            <w:tcW w:w="1183"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1.25 </w:t>
            </w:r>
          </w:p>
        </w:tc>
        <w:tc>
          <w:tcPr>
            <w:tcW w:w="107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$54.88 </w:t>
            </w:r>
          </w:p>
        </w:tc>
        <w:tc>
          <w:tcPr>
            <w:tcW w:w="1093"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1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304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380</w:t>
            </w:r>
          </w:p>
        </w:tc>
        <w:tc>
          <w:tcPr>
            <w:tcW w:w="105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$16,673</w:t>
            </w:r>
          </w:p>
        </w:tc>
      </w:tr>
      <w:tr w:rsidR="00D66F25" w:rsidRPr="00D66F25" w:rsidTr="00E17FE1">
        <w:trPr>
          <w:trHeight w:val="187"/>
        </w:trPr>
        <w:tc>
          <w:tcPr>
            <w:tcW w:w="371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w:t>
            </w:r>
          </w:p>
        </w:tc>
        <w:tc>
          <w:tcPr>
            <w:tcW w:w="1006"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000"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0.25 </w:t>
            </w:r>
          </w:p>
        </w:tc>
        <w:tc>
          <w:tcPr>
            <w:tcW w:w="961"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1.00 </w:t>
            </w:r>
          </w:p>
        </w:tc>
        <w:tc>
          <w:tcPr>
            <w:tcW w:w="1183"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123"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1.25 </w:t>
            </w:r>
          </w:p>
        </w:tc>
        <w:tc>
          <w:tcPr>
            <w:tcW w:w="1071"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$54.88 </w:t>
            </w:r>
          </w:p>
        </w:tc>
        <w:tc>
          <w:tcPr>
            <w:tcW w:w="1093"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11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304 </w:t>
            </w:r>
          </w:p>
        </w:tc>
        <w:tc>
          <w:tcPr>
            <w:tcW w:w="946"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380</w:t>
            </w:r>
          </w:p>
        </w:tc>
        <w:tc>
          <w:tcPr>
            <w:tcW w:w="1050"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$16,673</w:t>
            </w:r>
          </w:p>
        </w:tc>
      </w:tr>
    </w:tbl>
    <w:p w:rsidR="00E17FE1" w:rsidRDefault="00E17FE1"/>
    <w:p w:rsidR="00E17FE1" w:rsidRDefault="00E17FE1">
      <w:pPr>
        <w:widowControl/>
        <w:autoSpaceDE/>
        <w:autoSpaceDN/>
        <w:adjustRightInd/>
      </w:pPr>
      <w:r>
        <w:br w:type="page"/>
      </w:r>
    </w:p>
    <w:p w:rsidR="009610B2" w:rsidRDefault="009610B2"/>
    <w:tbl>
      <w:tblPr>
        <w:tblW w:w="14246" w:type="dxa"/>
        <w:tblInd w:w="95" w:type="dxa"/>
        <w:tblLook w:val="04A0"/>
      </w:tblPr>
      <w:tblGrid>
        <w:gridCol w:w="3709"/>
        <w:gridCol w:w="1004"/>
        <w:gridCol w:w="1021"/>
        <w:gridCol w:w="961"/>
        <w:gridCol w:w="1182"/>
        <w:gridCol w:w="1123"/>
        <w:gridCol w:w="1093"/>
        <w:gridCol w:w="1094"/>
        <w:gridCol w:w="1064"/>
        <w:gridCol w:w="946"/>
        <w:gridCol w:w="1049"/>
        <w:tblGridChange w:id="4">
          <w:tblGrid>
            <w:gridCol w:w="3709"/>
            <w:gridCol w:w="1004"/>
            <w:gridCol w:w="1021"/>
            <w:gridCol w:w="961"/>
            <w:gridCol w:w="1182"/>
            <w:gridCol w:w="1123"/>
            <w:gridCol w:w="1093"/>
            <w:gridCol w:w="1094"/>
            <w:gridCol w:w="1064"/>
            <w:gridCol w:w="946"/>
            <w:gridCol w:w="1049"/>
          </w:tblGrid>
        </w:tblGridChange>
      </w:tblGrid>
      <w:tr w:rsidR="00D66F25" w:rsidRPr="00D66F25" w:rsidTr="00D66F25">
        <w:trPr>
          <w:trHeight w:val="147"/>
        </w:trPr>
        <w:tc>
          <w:tcPr>
            <w:tcW w:w="370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11</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47"/>
        </w:trPr>
        <w:tc>
          <w:tcPr>
            <w:tcW w:w="471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TRANSPORTERS </w:t>
            </w:r>
            <w:r w:rsidRPr="00D66F25">
              <w:rPr>
                <w:rFonts w:ascii="Helvetica" w:hAnsi="Helvetica" w:cs="Helvetica"/>
                <w:sz w:val="16"/>
                <w:szCs w:val="16"/>
                <w:vertAlign w:val="superscript"/>
              </w:rPr>
              <w:t>a</w:t>
            </w:r>
          </w:p>
        </w:tc>
        <w:tc>
          <w:tcPr>
            <w:tcW w:w="10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47"/>
        </w:trPr>
        <w:tc>
          <w:tcPr>
            <w:tcW w:w="370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COMPLETING AND TRANSMITTING THE MANIFEST</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47"/>
        </w:trPr>
        <w:tc>
          <w:tcPr>
            <w:tcW w:w="370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47"/>
        </w:trPr>
        <w:tc>
          <w:tcPr>
            <w:tcW w:w="370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8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r>
      <w:tr w:rsidR="00D66F25" w:rsidRPr="00D66F25" w:rsidTr="00D66F25">
        <w:trPr>
          <w:trHeight w:val="147"/>
        </w:trPr>
        <w:tc>
          <w:tcPr>
            <w:tcW w:w="370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168"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Transporter</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9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6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47"/>
        </w:trPr>
        <w:tc>
          <w:tcPr>
            <w:tcW w:w="370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10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8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9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6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4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D66F25">
        <w:trPr>
          <w:trHeight w:val="157"/>
        </w:trPr>
        <w:tc>
          <w:tcPr>
            <w:tcW w:w="370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102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6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8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2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9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9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6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4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49"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D66F25">
        <w:trPr>
          <w:trHeight w:val="157"/>
        </w:trPr>
        <w:tc>
          <w:tcPr>
            <w:tcW w:w="14244"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completion, transmittal and recordkeeping:  Transporters</w:t>
            </w:r>
          </w:p>
        </w:tc>
      </w:tr>
      <w:tr w:rsidR="00D66F25" w:rsidRPr="00D66F25" w:rsidTr="00D66F25">
        <w:trPr>
          <w:trHeight w:val="147"/>
        </w:trPr>
        <w:tc>
          <w:tcPr>
            <w:tcW w:w="14244"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requirements for highway transporters (263.20(b), 263.20(c), 263.20(d), and 263.22(a))</w:t>
            </w:r>
          </w:p>
        </w:tc>
      </w:tr>
      <w:tr w:rsidR="00D66F25" w:rsidRPr="00D66F25" w:rsidTr="00D66F25">
        <w:trPr>
          <w:trHeight w:val="147"/>
        </w:trPr>
        <w:tc>
          <w:tcPr>
            <w:tcW w:w="3709" w:type="dxa"/>
            <w:tcBorders>
              <w:top w:val="nil"/>
              <w:left w:val="single" w:sz="8" w:space="0" w:color="auto"/>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Sign and date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1,728,112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17,281</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$622,120</w:t>
            </w:r>
          </w:p>
        </w:tc>
      </w:tr>
      <w:tr w:rsidR="00D66F25" w:rsidRPr="00D66F25" w:rsidTr="00D66F25">
        <w:trPr>
          <w:trHeight w:val="147"/>
        </w:trPr>
        <w:tc>
          <w:tcPr>
            <w:tcW w:w="3709" w:type="dxa"/>
            <w:tcBorders>
              <w:top w:val="nil"/>
              <w:left w:val="single" w:sz="8" w:space="0" w:color="auto"/>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Return a signed copy of the manifest to the generator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1,728,112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17,281</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$622,120</w:t>
            </w:r>
          </w:p>
        </w:tc>
      </w:tr>
      <w:tr w:rsidR="00D66F25" w:rsidRPr="00D66F25" w:rsidTr="00D66F25">
        <w:trPr>
          <w:trHeight w:val="294"/>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Ensure that the manifest (or other shipping paper) accompanies the waste to its destination</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0.13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0.13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$4.69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1,728,112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224,655</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$8,104,845</w:t>
            </w:r>
          </w:p>
        </w:tc>
      </w:tr>
      <w:tr w:rsidR="00D66F25" w:rsidRPr="00D66F25" w:rsidTr="00D66F25">
        <w:trPr>
          <w:trHeight w:val="470"/>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Obtain the date of delivery and signature of that transporter or the owner/operator of the facility or alternate facility designated on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1,728,112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17,281</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$622,120</w:t>
            </w:r>
          </w:p>
        </w:tc>
      </w:tr>
      <w:tr w:rsidR="00D66F25" w:rsidRPr="00D66F25" w:rsidTr="00D66F25">
        <w:trPr>
          <w:trHeight w:val="147"/>
        </w:trPr>
        <w:tc>
          <w:tcPr>
            <w:tcW w:w="3709" w:type="dxa"/>
            <w:tcBorders>
              <w:top w:val="nil"/>
              <w:left w:val="single" w:sz="8" w:space="0" w:color="auto"/>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Retain a copy of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$3.43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1,728,112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293,779</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$5,927,424</w:t>
            </w:r>
          </w:p>
        </w:tc>
      </w:tr>
      <w:tr w:rsidR="00D66F25" w:rsidRPr="00D66F25" w:rsidTr="00D66F25">
        <w:trPr>
          <w:trHeight w:val="294"/>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Give remaining copies of the manifest to the accepting transporter or facility</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1,728,112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17,281</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$622,120</w:t>
            </w:r>
          </w:p>
        </w:tc>
      </w:tr>
      <w:tr w:rsidR="00D66F25" w:rsidRPr="00D66F25" w:rsidTr="00D66F25">
        <w:trPr>
          <w:trHeight w:val="147"/>
        </w:trPr>
        <w:tc>
          <w:tcPr>
            <w:tcW w:w="14244"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requirements for person delivering to initial water transporters (263.20(e))</w:t>
            </w:r>
          </w:p>
        </w:tc>
      </w:tr>
      <w:tr w:rsidR="00D66F25" w:rsidRPr="00D66F25" w:rsidTr="00D66F25">
        <w:trPr>
          <w:trHeight w:val="294"/>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Obtain the date of delivery and signature of the initial water transporter on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$0.20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56,971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570</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$11,394</w:t>
            </w:r>
          </w:p>
        </w:tc>
      </w:tr>
      <w:tr w:rsidR="00D66F25" w:rsidRPr="00D66F25" w:rsidTr="00D66F25">
        <w:trPr>
          <w:trHeight w:val="147"/>
        </w:trPr>
        <w:tc>
          <w:tcPr>
            <w:tcW w:w="3709" w:type="dxa"/>
            <w:tcBorders>
              <w:top w:val="nil"/>
              <w:left w:val="single" w:sz="8" w:space="0" w:color="auto"/>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Forward the manifest to the designated facility</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56,971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9,115</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$210,792</w:t>
            </w:r>
          </w:p>
        </w:tc>
      </w:tr>
      <w:tr w:rsidR="00D66F25" w:rsidRPr="00D66F25" w:rsidTr="00D66F25">
        <w:trPr>
          <w:trHeight w:val="147"/>
        </w:trPr>
        <w:tc>
          <w:tcPr>
            <w:tcW w:w="14244"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requirements for water (bulk shipment) transporters (263.20(e))</w:t>
            </w:r>
          </w:p>
        </w:tc>
      </w:tr>
      <w:tr w:rsidR="00D66F25" w:rsidRPr="00D66F25" w:rsidTr="00D66F25">
        <w:trPr>
          <w:trHeight w:val="294"/>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Ensure that the shipping paper (and Acknowledgment of Consent, for exports) accompanies the waste to its destination</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0.13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0.13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$4.69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56,971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7,406</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$267,194</w:t>
            </w:r>
          </w:p>
        </w:tc>
      </w:tr>
      <w:tr w:rsidR="00D66F25" w:rsidRPr="00D66F25" w:rsidTr="00D66F25">
        <w:trPr>
          <w:trHeight w:val="441"/>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If the delivering (water) transporter, obtain the date of delivery and signature of the owner/operator of the designated facility on either the manifest or shipping paper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56,971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570</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$20,510</w:t>
            </w:r>
          </w:p>
        </w:tc>
      </w:tr>
      <w:tr w:rsidR="00D66F25" w:rsidRPr="00D66F25" w:rsidTr="00D66F25">
        <w:trPr>
          <w:trHeight w:val="441"/>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If the initial water transporter, sign and date the manifest and return it to the delivering transporter so that the manifest can be forwarded to the designated facility owner/operator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56,971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570</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$20,510</w:t>
            </w:r>
          </w:p>
        </w:tc>
      </w:tr>
      <w:tr w:rsidR="00D66F25" w:rsidRPr="00D66F25" w:rsidTr="00D66F25">
        <w:trPr>
          <w:trHeight w:val="147"/>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Retain a copy of the manifest or shipping paper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$3.43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56,971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9,685</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$195,411</w:t>
            </w:r>
          </w:p>
        </w:tc>
      </w:tr>
      <w:tr w:rsidR="00D66F25" w:rsidRPr="00D66F25" w:rsidTr="00D66F25">
        <w:trPr>
          <w:trHeight w:val="147"/>
        </w:trPr>
        <w:tc>
          <w:tcPr>
            <w:tcW w:w="14244"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requirements for rail transporters (263.20(f) and 263.22(c))</w:t>
            </w:r>
          </w:p>
        </w:tc>
      </w:tr>
      <w:tr w:rsidR="00D66F25" w:rsidRPr="00D66F25" w:rsidTr="00D66F25">
        <w:trPr>
          <w:trHeight w:val="441"/>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When accepting waste from a non-rail transporter, sign and date the manifest and return or transmit a signed copy of the manifest to the non-rail transporter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113,942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1,139</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$41,019</w:t>
            </w:r>
          </w:p>
        </w:tc>
      </w:tr>
      <w:tr w:rsidR="00D66F25" w:rsidRPr="00D66F25" w:rsidTr="00D66F25">
        <w:trPr>
          <w:trHeight w:val="441"/>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Forward at least three copies of the manifest to either the next non-rail transporter, the designated facility, or the last rail transporter designated to handle the waste in the U.S.</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0.16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$3.23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113,942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18,231</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$421,586</w:t>
            </w:r>
          </w:p>
        </w:tc>
      </w:tr>
      <w:tr w:rsidR="00D66F25" w:rsidRPr="00D66F25" w:rsidTr="00D66F25">
        <w:trPr>
          <w:trHeight w:val="587"/>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Ensure a shipping paper containing all the information required on the manifest excluding the U.S. EPA ID number, generator certification, </w:t>
            </w:r>
            <w:r w:rsidRPr="00D66F25">
              <w:rPr>
                <w:rFonts w:ascii="Helvetica" w:hAnsi="Helvetica" w:cs="Helvetica"/>
                <w:sz w:val="16"/>
                <w:szCs w:val="16"/>
              </w:rPr>
              <w:lastRenderedPageBreak/>
              <w:t>and signatures (and for exports an Acknowledgment of Consent) accompanies the waste</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lastRenderedPageBreak/>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0.13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0.13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$4.69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113,942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14,812</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$534,388</w:t>
            </w:r>
          </w:p>
        </w:tc>
      </w:tr>
      <w:tr w:rsidR="00D66F25" w:rsidRPr="00D66F25" w:rsidTr="00D66F25">
        <w:trPr>
          <w:trHeight w:val="441"/>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lastRenderedPageBreak/>
              <w:t>When delivering hazardous waste to the designated facility or to the next non-rail transporter, obtain the signature and date of delivery of the facility or non-rail transporter on the manifest</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113,942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1,139</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$41,019</w:t>
            </w:r>
          </w:p>
        </w:tc>
      </w:tr>
      <w:tr w:rsidR="00D66F25" w:rsidRPr="00D66F25" w:rsidTr="00D66F25">
        <w:trPr>
          <w:trHeight w:val="147"/>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Retain a copy of the manifest and/or rail shipping paper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$3.43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113,942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19,370</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$390,821</w:t>
            </w:r>
          </w:p>
        </w:tc>
      </w:tr>
      <w:tr w:rsidR="00D66F25" w:rsidRPr="00D66F25" w:rsidTr="00D66F25">
        <w:trPr>
          <w:trHeight w:val="294"/>
        </w:trPr>
        <w:tc>
          <w:tcPr>
            <w:tcW w:w="3709"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Before accepting hazardous waste from a rail transporter, sign and date the manifest and provide a copy to the rail transporter</w:t>
            </w:r>
          </w:p>
        </w:tc>
        <w:tc>
          <w:tcPr>
            <w:tcW w:w="100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2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6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82"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93"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94"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113,942 </w:t>
            </w:r>
          </w:p>
        </w:tc>
        <w:tc>
          <w:tcPr>
            <w:tcW w:w="94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1,139</w:t>
            </w:r>
          </w:p>
        </w:tc>
        <w:tc>
          <w:tcPr>
            <w:tcW w:w="1049"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$41,019</w:t>
            </w:r>
          </w:p>
        </w:tc>
      </w:tr>
    </w:tbl>
    <w:p w:rsidR="009610B2" w:rsidRDefault="009610B2"/>
    <w:p w:rsidR="009610B2" w:rsidRDefault="009610B2">
      <w:r>
        <w:br w:type="page"/>
      </w:r>
    </w:p>
    <w:tbl>
      <w:tblPr>
        <w:tblW w:w="13566" w:type="dxa"/>
        <w:tblInd w:w="95" w:type="dxa"/>
        <w:tblLook w:val="04A0"/>
      </w:tblPr>
      <w:tblGrid>
        <w:gridCol w:w="3503"/>
        <w:gridCol w:w="183"/>
        <w:gridCol w:w="767"/>
        <w:gridCol w:w="240"/>
        <w:gridCol w:w="854"/>
        <w:gridCol w:w="154"/>
        <w:gridCol w:w="769"/>
        <w:gridCol w:w="185"/>
        <w:gridCol w:w="932"/>
        <w:gridCol w:w="247"/>
        <w:gridCol w:w="832"/>
        <w:gridCol w:w="308"/>
        <w:gridCol w:w="771"/>
        <w:gridCol w:w="308"/>
        <w:gridCol w:w="771"/>
        <w:gridCol w:w="342"/>
        <w:gridCol w:w="682"/>
        <w:gridCol w:w="406"/>
        <w:gridCol w:w="499"/>
        <w:gridCol w:w="456"/>
        <w:gridCol w:w="650"/>
        <w:gridCol w:w="456"/>
        <w:tblGridChange w:id="5">
          <w:tblGrid>
            <w:gridCol w:w="3503"/>
            <w:gridCol w:w="183"/>
            <w:gridCol w:w="767"/>
            <w:gridCol w:w="240"/>
            <w:gridCol w:w="854"/>
            <w:gridCol w:w="154"/>
            <w:gridCol w:w="769"/>
            <w:gridCol w:w="185"/>
            <w:gridCol w:w="932"/>
            <w:gridCol w:w="247"/>
            <w:gridCol w:w="832"/>
            <w:gridCol w:w="308"/>
            <w:gridCol w:w="771"/>
            <w:gridCol w:w="308"/>
            <w:gridCol w:w="771"/>
            <w:gridCol w:w="342"/>
            <w:gridCol w:w="682"/>
            <w:gridCol w:w="406"/>
            <w:gridCol w:w="499"/>
            <w:gridCol w:w="456"/>
            <w:gridCol w:w="650"/>
            <w:gridCol w:w="456"/>
          </w:tblGrid>
        </w:tblGridChange>
      </w:tblGrid>
      <w:tr w:rsidR="00D66F25" w:rsidRPr="00D66F25" w:rsidTr="00D66F25">
        <w:trPr>
          <w:gridAfter w:val="1"/>
          <w:trHeight w:val="194"/>
        </w:trPr>
        <w:tc>
          <w:tcPr>
            <w:tcW w:w="35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lastRenderedPageBreak/>
              <w:t>EXHIBIT 11 (CONTINUED)</w:t>
            </w:r>
          </w:p>
        </w:tc>
        <w:tc>
          <w:tcPr>
            <w:tcW w:w="95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gridAfter w:val="1"/>
          <w:trHeight w:val="194"/>
        </w:trPr>
        <w:tc>
          <w:tcPr>
            <w:tcW w:w="4453" w:type="dxa"/>
            <w:gridSpan w:val="3"/>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TRANSPORTERS </w:t>
            </w:r>
            <w:r w:rsidRPr="00D66F25">
              <w:rPr>
                <w:rFonts w:ascii="Helvetica" w:hAnsi="Helvetica" w:cs="Helvetica"/>
                <w:sz w:val="16"/>
                <w:szCs w:val="16"/>
                <w:vertAlign w:val="superscript"/>
              </w:rPr>
              <w:t>a</w:t>
            </w:r>
          </w:p>
        </w:tc>
        <w:tc>
          <w:tcPr>
            <w:tcW w:w="9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gridAfter w:val="1"/>
          <w:trHeight w:val="194"/>
        </w:trPr>
        <w:tc>
          <w:tcPr>
            <w:tcW w:w="35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COMPLETING AND TRANSMITTING THE MANIFEST</w:t>
            </w:r>
          </w:p>
        </w:tc>
        <w:tc>
          <w:tcPr>
            <w:tcW w:w="95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gridAfter w:val="1"/>
          <w:trHeight w:val="194"/>
        </w:trPr>
        <w:tc>
          <w:tcPr>
            <w:tcW w:w="35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gridAfter w:val="1"/>
          <w:trHeight w:val="194"/>
        </w:trPr>
        <w:tc>
          <w:tcPr>
            <w:tcW w:w="35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r>
      <w:tr w:rsidR="00D66F25" w:rsidRPr="00D66F25" w:rsidTr="00D66F25">
        <w:trPr>
          <w:gridAfter w:val="1"/>
          <w:wAfter w:w="512" w:type="dxa"/>
          <w:trHeight w:val="194"/>
        </w:trPr>
        <w:tc>
          <w:tcPr>
            <w:tcW w:w="35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3948" w:type="dxa"/>
            <w:gridSpan w:val="8"/>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Transporter</w:t>
            </w: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Annual</w:t>
            </w: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gridAfter w:val="1"/>
          <w:trHeight w:val="194"/>
        </w:trPr>
        <w:tc>
          <w:tcPr>
            <w:tcW w:w="35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95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9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1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D66F25">
        <w:trPr>
          <w:gridAfter w:val="1"/>
          <w:trHeight w:val="207"/>
        </w:trPr>
        <w:tc>
          <w:tcPr>
            <w:tcW w:w="35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9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1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D66F25">
        <w:trPr>
          <w:gridAfter w:val="1"/>
          <w:trHeight w:val="207"/>
        </w:trPr>
        <w:tc>
          <w:tcPr>
            <w:tcW w:w="13566" w:type="dxa"/>
            <w:gridSpan w:val="2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completion, transmittal and recordkeeping:  Transporters</w:t>
            </w:r>
          </w:p>
        </w:tc>
      </w:tr>
      <w:tr w:rsidR="00D66F25" w:rsidRPr="00D66F25" w:rsidTr="00D66F25">
        <w:trPr>
          <w:gridAfter w:val="1"/>
          <w:trHeight w:val="194"/>
        </w:trPr>
        <w:tc>
          <w:tcPr>
            <w:tcW w:w="13566" w:type="dxa"/>
            <w:gridSpan w:val="2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requirements for transporters who transport waste into and/or out of the U.S. (263.20(g) and (i))</w:t>
            </w:r>
          </w:p>
        </w:tc>
      </w:tr>
      <w:tr w:rsidR="00D66F25" w:rsidRPr="00D66F25" w:rsidTr="00D66F25">
        <w:trPr>
          <w:gridAfter w:val="1"/>
          <w:trHeight w:val="583"/>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imports and exports, sign and date the manifest in the International Shipments block to indicate the date that the shipment left the U.S., as required by section 263.20(g)(1)</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38,384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384</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$13,818</w:t>
            </w:r>
          </w:p>
        </w:tc>
      </w:tr>
      <w:tr w:rsidR="00D66F25" w:rsidRPr="00D66F25" w:rsidTr="00D66F25">
        <w:trPr>
          <w:gridAfter w:val="1"/>
          <w:trHeight w:val="388"/>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imports and exports, retain a copy of the manifest, as required by section 263.20(g)(2)</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$3.43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38,384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6,525</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$131,657</w:t>
            </w:r>
          </w:p>
        </w:tc>
      </w:tr>
      <w:tr w:rsidR="00D66F25" w:rsidRPr="00D66F25" w:rsidTr="00D66F25">
        <w:trPr>
          <w:gridAfter w:val="1"/>
          <w:trHeight w:val="194"/>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imports give copy of import manifest to TSDF receiving facility</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17,624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176</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$6,345</w:t>
            </w:r>
          </w:p>
        </w:tc>
      </w:tr>
      <w:tr w:rsidR="00D66F25" w:rsidRPr="00D66F25" w:rsidTr="00D66F25">
        <w:trPr>
          <w:gridAfter w:val="1"/>
          <w:trHeight w:val="388"/>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exports, return a signed copy of the manifest to the generator, as required by section 263.20(g)(3)</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$0.20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19,509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195</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$3,902</w:t>
            </w:r>
          </w:p>
        </w:tc>
      </w:tr>
      <w:tr w:rsidR="00D66F25" w:rsidRPr="00D66F25" w:rsidTr="00D66F25">
        <w:trPr>
          <w:gridAfter w:val="1"/>
          <w:trHeight w:val="583"/>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exports, give a copy of the manifest to a U.S. Customs official at the point of departure from the U.S., as required by section 263.20(g)(4)</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19,509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195</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$8,974</w:t>
            </w:r>
          </w:p>
        </w:tc>
      </w:tr>
      <w:tr w:rsidR="00D66F25" w:rsidRPr="00D66F25" w:rsidTr="00D66F25">
        <w:trPr>
          <w:gridAfter w:val="1"/>
          <w:trHeight w:val="583"/>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exports, ensure that copies of the manifest and EPA Acknowledgment of Consent accompanies the waste, as required by section 263.20(a)</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0.13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0.13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$4.69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19,509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2,536</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$91,497</w:t>
            </w:r>
          </w:p>
        </w:tc>
      </w:tr>
      <w:tr w:rsidR="00D66F25" w:rsidRPr="00D66F25" w:rsidTr="00D66F25">
        <w:trPr>
          <w:gridAfter w:val="1"/>
          <w:trHeight w:val="194"/>
        </w:trPr>
        <w:tc>
          <w:tcPr>
            <w:tcW w:w="13566" w:type="dxa"/>
            <w:gridSpan w:val="2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requirements for transporters who transport waste pursuant to a reclamation agreement (263.20(h))</w:t>
            </w:r>
          </w:p>
        </w:tc>
      </w:tr>
      <w:tr w:rsidR="00D66F25" w:rsidRPr="00D66F25" w:rsidTr="00D66F25">
        <w:trPr>
          <w:gridAfter w:val="1"/>
          <w:trHeight w:val="194"/>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Record the waste information on a log or shipping paper</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0.75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1.00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$45.87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26,257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26,257</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$1,204,399</w:t>
            </w:r>
          </w:p>
        </w:tc>
      </w:tr>
      <w:tr w:rsidR="00D66F25" w:rsidRPr="00D66F25" w:rsidTr="00D66F25">
        <w:trPr>
          <w:gridAfter w:val="1"/>
          <w:trHeight w:val="388"/>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Carry the record when transporting waste to the reclamation facility</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26,257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263</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$9,452</w:t>
            </w:r>
          </w:p>
        </w:tc>
      </w:tr>
      <w:tr w:rsidR="00D66F25" w:rsidRPr="00D66F25" w:rsidTr="00D66F25">
        <w:trPr>
          <w:gridAfter w:val="1"/>
          <w:trHeight w:val="207"/>
        </w:trPr>
        <w:tc>
          <w:tcPr>
            <w:tcW w:w="3503" w:type="dxa"/>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Retain the records</w:t>
            </w:r>
          </w:p>
        </w:tc>
        <w:tc>
          <w:tcPr>
            <w:tcW w:w="950"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17"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$3.43 </w:t>
            </w:r>
          </w:p>
        </w:tc>
        <w:tc>
          <w:tcPr>
            <w:tcW w:w="1043" w:type="dxa"/>
            <w:gridSpan w:val="2"/>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5"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26,257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4,464</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$90,061</w:t>
            </w:r>
          </w:p>
        </w:tc>
      </w:tr>
      <w:tr w:rsidR="00D66F25" w:rsidRPr="00D66F25" w:rsidTr="00D66F25">
        <w:trPr>
          <w:gridAfter w:val="1"/>
          <w:trHeight w:val="207"/>
        </w:trPr>
        <w:tc>
          <w:tcPr>
            <w:tcW w:w="13566" w:type="dxa"/>
            <w:gridSpan w:val="2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Undeliverable shipments (263.21(b)(1))</w:t>
            </w:r>
          </w:p>
        </w:tc>
      </w:tr>
      <w:tr w:rsidR="00D66F25" w:rsidRPr="00D66F25" w:rsidTr="00D66F25">
        <w:trPr>
          <w:gridAfter w:val="1"/>
          <w:trHeight w:val="428"/>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Contact the generator for further directions and revise the manifest according to the generator’s instructions</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$2.89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$2.00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1,888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151</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$9,232</w:t>
            </w:r>
          </w:p>
        </w:tc>
      </w:tr>
      <w:tr w:rsidR="00D66F25" w:rsidRPr="00D66F25" w:rsidTr="00D66F25">
        <w:trPr>
          <w:gridAfter w:val="1"/>
          <w:trHeight w:val="207"/>
        </w:trPr>
        <w:tc>
          <w:tcPr>
            <w:tcW w:w="13566" w:type="dxa"/>
            <w:gridSpan w:val="2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Rejected waste and container residues (263.21(b)(2))</w:t>
            </w:r>
          </w:p>
        </w:tc>
      </w:tr>
      <w:tr w:rsidR="00D66F25" w:rsidRPr="00D66F25" w:rsidTr="00D66F25">
        <w:trPr>
          <w:gridAfter w:val="1"/>
          <w:trHeight w:val="583"/>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partially rejected loads made while the transporter is on site, obtain the amended manifest from the facility, keep a copy, and, if receiving the rejected waste, obtain the new manifest</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$3.61 </w:t>
            </w:r>
          </w:p>
        </w:tc>
        <w:tc>
          <w:tcPr>
            <w:tcW w:w="1043" w:type="dxa"/>
            <w:gridSpan w:val="2"/>
            <w:tcBorders>
              <w:top w:val="single" w:sz="4" w:space="0" w:color="auto"/>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$0.00</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3,113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311</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$11,238</w:t>
            </w:r>
          </w:p>
        </w:tc>
      </w:tr>
      <w:tr w:rsidR="00D66F25" w:rsidRPr="00D66F25" w:rsidTr="00D66F25">
        <w:trPr>
          <w:gridAfter w:val="1"/>
          <w:trHeight w:val="596"/>
        </w:trPr>
        <w:tc>
          <w:tcPr>
            <w:tcW w:w="3503"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For fully rejected loads made or container residues identified while the transporter is on site, obtain the original manifest, as amended, from the facility</w:t>
            </w:r>
          </w:p>
        </w:tc>
        <w:tc>
          <w:tcPr>
            <w:tcW w:w="95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0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1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6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$0.00</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31,129 </w:t>
            </w:r>
          </w:p>
        </w:tc>
        <w:tc>
          <w:tcPr>
            <w:tcW w:w="89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311</w:t>
            </w:r>
          </w:p>
        </w:tc>
        <w:tc>
          <w:tcPr>
            <w:tcW w:w="1069"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$11,206</w:t>
            </w:r>
          </w:p>
        </w:tc>
      </w:tr>
      <w:tr w:rsidR="00D66F25" w:rsidRPr="00D66F25" w:rsidTr="00D66F25">
        <w:trPr>
          <w:gridAfter w:val="1"/>
          <w:trHeight w:val="207"/>
        </w:trPr>
        <w:tc>
          <w:tcPr>
            <w:tcW w:w="350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w:t>
            </w:r>
          </w:p>
        </w:tc>
        <w:tc>
          <w:tcPr>
            <w:tcW w:w="950"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  varies</w:t>
            </w:r>
          </w:p>
        </w:tc>
        <w:tc>
          <w:tcPr>
            <w:tcW w:w="975"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907"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17"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61"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43"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43" w:type="dxa"/>
            <w:gridSpan w:val="2"/>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05"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893"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713,072</w:t>
            </w:r>
          </w:p>
        </w:tc>
        <w:tc>
          <w:tcPr>
            <w:tcW w:w="1069" w:type="dxa"/>
            <w:gridSpan w:val="2"/>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$20,308,193</w:t>
            </w:r>
          </w:p>
        </w:tc>
      </w:tr>
      <w:tr w:rsidR="00D66F25" w:rsidRPr="00D66F25" w:rsidTr="00D66F25">
        <w:trPr>
          <w:gridAfter w:val="1"/>
          <w:trHeight w:val="194"/>
        </w:trPr>
        <w:tc>
          <w:tcPr>
            <w:tcW w:w="3503"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vertAlign w:val="superscript"/>
              </w:rPr>
              <w:t>a</w:t>
            </w:r>
            <w:r w:rsidRPr="00D66F25">
              <w:rPr>
                <w:rFonts w:ascii="Helvetica" w:hAnsi="Helvetica" w:cs="Helvetica"/>
                <w:sz w:val="16"/>
                <w:szCs w:val="16"/>
              </w:rPr>
              <w:t xml:space="preserve">  Exhibit contains rounding error.</w:t>
            </w:r>
          </w:p>
        </w:tc>
        <w:tc>
          <w:tcPr>
            <w:tcW w:w="95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0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1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6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0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89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6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lastRenderedPageBreak/>
              <w:t>EXHIBIT 12</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4684" w:type="dxa"/>
            <w:gridSpan w:val="4"/>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TRANSPORTERS </w:t>
            </w:r>
            <w:r w:rsidRPr="00D66F25">
              <w:rPr>
                <w:rFonts w:ascii="Helvetica" w:hAnsi="Helvetica" w:cs="Helvetica"/>
                <w:sz w:val="16"/>
                <w:szCs w:val="16"/>
                <w:vertAlign w:val="superscript"/>
              </w:rPr>
              <w:t>a</w:t>
            </w: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NOTIFYING OF DISCHARGE OF HAZARDOUS WASTE</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009" w:type="dxa"/>
            <w:gridSpan w:val="8"/>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Transporter</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D66F25">
        <w:trPr>
          <w:trHeight w:val="207"/>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Notifications</w:t>
            </w: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D66F25">
        <w:trPr>
          <w:trHeight w:val="207"/>
        </w:trPr>
        <w:tc>
          <w:tcPr>
            <w:tcW w:w="13979" w:type="dxa"/>
            <w:gridSpan w:val="22"/>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Notification of discharge of hazardous waste:  Transporters (263.30(a))</w:t>
            </w:r>
          </w:p>
        </w:tc>
      </w:tr>
      <w:tr w:rsidR="00D66F25" w:rsidRPr="00D66F25" w:rsidTr="00D66F25">
        <w:trPr>
          <w:trHeight w:val="207"/>
        </w:trPr>
        <w:tc>
          <w:tcPr>
            <w:tcW w:w="3686" w:type="dxa"/>
            <w:gridSpan w:val="2"/>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Notify local authorities</w:t>
            </w:r>
          </w:p>
        </w:tc>
        <w:tc>
          <w:tcPr>
            <w:tcW w:w="999"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81"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954"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1.00 </w:t>
            </w:r>
          </w:p>
        </w:tc>
        <w:tc>
          <w:tcPr>
            <w:tcW w:w="1175"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1.25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$54.88 </w:t>
            </w:r>
          </w:p>
        </w:tc>
        <w:tc>
          <w:tcPr>
            <w:tcW w:w="1087" w:type="dxa"/>
            <w:gridSpan w:val="2"/>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57"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741 </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926</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$40,666</w:t>
            </w:r>
          </w:p>
        </w:tc>
      </w:tr>
      <w:tr w:rsidR="00D66F25" w:rsidRPr="00D66F25" w:rsidTr="00D66F25">
        <w:trPr>
          <w:trHeight w:val="207"/>
        </w:trPr>
        <w:tc>
          <w:tcPr>
            <w:tcW w:w="13979" w:type="dxa"/>
            <w:gridSpan w:val="22"/>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Notification of discharge of hazardous waste:  Water (bulk shipment) Transporters (33 CFR 153.203)</w:t>
            </w:r>
          </w:p>
        </w:tc>
      </w:tr>
      <w:tr w:rsidR="00D66F25" w:rsidRPr="00D66F25" w:rsidTr="00D66F25">
        <w:trPr>
          <w:trHeight w:val="207"/>
        </w:trPr>
        <w:tc>
          <w:tcPr>
            <w:tcW w:w="3686" w:type="dxa"/>
            <w:gridSpan w:val="2"/>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Notify NRC, or a predesignated OSC, of the discharge </w:t>
            </w:r>
          </w:p>
        </w:tc>
        <w:tc>
          <w:tcPr>
            <w:tcW w:w="999"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81"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954"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1.00 </w:t>
            </w:r>
          </w:p>
        </w:tc>
        <w:tc>
          <w:tcPr>
            <w:tcW w:w="1175"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1.25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$54.88 </w:t>
            </w:r>
          </w:p>
        </w:tc>
        <w:tc>
          <w:tcPr>
            <w:tcW w:w="1087" w:type="dxa"/>
            <w:gridSpan w:val="2"/>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57"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75 </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94</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$4,116</w:t>
            </w:r>
          </w:p>
        </w:tc>
      </w:tr>
      <w:tr w:rsidR="00D66F25" w:rsidRPr="00D66F25" w:rsidTr="00D66F25">
        <w:trPr>
          <w:trHeight w:val="207"/>
        </w:trPr>
        <w:tc>
          <w:tcPr>
            <w:tcW w:w="3686"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w:t>
            </w:r>
          </w:p>
        </w:tc>
        <w:tc>
          <w:tcPr>
            <w:tcW w:w="999"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0.00</w:t>
            </w:r>
          </w:p>
        </w:tc>
        <w:tc>
          <w:tcPr>
            <w:tcW w:w="881"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954"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1.00</w:t>
            </w:r>
          </w:p>
        </w:tc>
        <w:tc>
          <w:tcPr>
            <w:tcW w:w="1175"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0.00</w:t>
            </w:r>
          </w:p>
        </w:tc>
        <w:tc>
          <w:tcPr>
            <w:tcW w:w="1116"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1.25 </w:t>
            </w:r>
          </w:p>
        </w:tc>
        <w:tc>
          <w:tcPr>
            <w:tcW w:w="1043"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$54.88 </w:t>
            </w:r>
          </w:p>
        </w:tc>
        <w:tc>
          <w:tcPr>
            <w:tcW w:w="1087" w:type="dxa"/>
            <w:gridSpan w:val="2"/>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057"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940"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1,020</w:t>
            </w:r>
          </w:p>
        </w:tc>
        <w:tc>
          <w:tcPr>
            <w:tcW w:w="1043" w:type="dxa"/>
            <w:gridSpan w:val="2"/>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$44,782</w:t>
            </w: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vertAlign w:val="superscript"/>
              </w:rPr>
              <w:t>a</w:t>
            </w:r>
            <w:r w:rsidRPr="00D66F25">
              <w:rPr>
                <w:rFonts w:ascii="Helvetica" w:hAnsi="Helvetica" w:cs="Helvetica"/>
                <w:sz w:val="16"/>
                <w:szCs w:val="16"/>
              </w:rPr>
              <w:t xml:space="preserve">  Exhibit contains rounding error.</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13</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7694" w:type="dxa"/>
            <w:gridSpan w:val="10"/>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DESIGNATED TREATMENT, STORAGE, AND DISPOSAL FACILITIES (TSDFs) </w:t>
            </w:r>
            <w:r w:rsidRPr="00D66F25">
              <w:rPr>
                <w:rFonts w:ascii="Helvetica" w:hAnsi="Helvetica" w:cs="Helvetica"/>
                <w:sz w:val="16"/>
                <w:szCs w:val="16"/>
                <w:vertAlign w:val="superscript"/>
              </w:rPr>
              <w:t>a</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READING THE REGULATIONS</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009" w:type="dxa"/>
            <w:gridSpan w:val="8"/>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TSDF</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r>
      <w:tr w:rsidR="00D66F25" w:rsidRPr="00D66F25" w:rsidTr="00D66F25">
        <w:trPr>
          <w:trHeight w:val="207"/>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TSDFs</w:t>
            </w: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D66F25">
        <w:trPr>
          <w:trHeight w:val="207"/>
        </w:trPr>
        <w:tc>
          <w:tcPr>
            <w:tcW w:w="13979" w:type="dxa"/>
            <w:gridSpan w:val="22"/>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Read the regulations</w:t>
            </w:r>
          </w:p>
        </w:tc>
      </w:tr>
      <w:tr w:rsidR="00D66F25" w:rsidRPr="00D66F25" w:rsidTr="00D66F25">
        <w:trPr>
          <w:trHeight w:val="207"/>
        </w:trPr>
        <w:tc>
          <w:tcPr>
            <w:tcW w:w="3686" w:type="dxa"/>
            <w:gridSpan w:val="2"/>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TSDFs</w:t>
            </w:r>
          </w:p>
        </w:tc>
        <w:tc>
          <w:tcPr>
            <w:tcW w:w="999"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81"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0.25 </w:t>
            </w:r>
          </w:p>
        </w:tc>
        <w:tc>
          <w:tcPr>
            <w:tcW w:w="954"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1.00 </w:t>
            </w:r>
          </w:p>
        </w:tc>
        <w:tc>
          <w:tcPr>
            <w:tcW w:w="1175"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1.25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$54.88 </w:t>
            </w:r>
          </w:p>
        </w:tc>
        <w:tc>
          <w:tcPr>
            <w:tcW w:w="1087" w:type="dxa"/>
            <w:gridSpan w:val="2"/>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57"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577 </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722</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$31,678</w:t>
            </w:r>
          </w:p>
        </w:tc>
      </w:tr>
      <w:tr w:rsidR="00D66F25" w:rsidRPr="00D66F25" w:rsidTr="00D66F25">
        <w:trPr>
          <w:trHeight w:val="207"/>
        </w:trPr>
        <w:tc>
          <w:tcPr>
            <w:tcW w:w="3686"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w:t>
            </w:r>
          </w:p>
        </w:tc>
        <w:tc>
          <w:tcPr>
            <w:tcW w:w="999"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881"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0.25 </w:t>
            </w:r>
          </w:p>
        </w:tc>
        <w:tc>
          <w:tcPr>
            <w:tcW w:w="954"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1.00 </w:t>
            </w:r>
          </w:p>
        </w:tc>
        <w:tc>
          <w:tcPr>
            <w:tcW w:w="1175"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116"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1.25 </w:t>
            </w:r>
          </w:p>
        </w:tc>
        <w:tc>
          <w:tcPr>
            <w:tcW w:w="1043"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$54.88 </w:t>
            </w:r>
          </w:p>
        </w:tc>
        <w:tc>
          <w:tcPr>
            <w:tcW w:w="1087" w:type="dxa"/>
            <w:gridSpan w:val="2"/>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057"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577 </w:t>
            </w:r>
          </w:p>
        </w:tc>
        <w:tc>
          <w:tcPr>
            <w:tcW w:w="940"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722</w:t>
            </w:r>
          </w:p>
        </w:tc>
        <w:tc>
          <w:tcPr>
            <w:tcW w:w="1043" w:type="dxa"/>
            <w:gridSpan w:val="2"/>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$31,678</w:t>
            </w:r>
          </w:p>
        </w:tc>
      </w:tr>
      <w:tr w:rsidR="00D66F25" w:rsidRPr="00D66F25" w:rsidTr="00D66F25">
        <w:trPr>
          <w:trHeight w:val="155"/>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vertAlign w:val="superscript"/>
              </w:rPr>
              <w:t>a</w:t>
            </w:r>
            <w:r w:rsidRPr="00D66F25">
              <w:rPr>
                <w:rFonts w:ascii="Helvetica" w:hAnsi="Helvetica" w:cs="Helvetica"/>
                <w:sz w:val="16"/>
                <w:szCs w:val="16"/>
              </w:rPr>
              <w:t xml:space="preserve">  Exhibit contains rounding error.</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55"/>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55"/>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14</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7694" w:type="dxa"/>
            <w:gridSpan w:val="10"/>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DESIGNATED TREATMENT, STORAGE, AND DISPOSAL FACILITIES (TSDFs) </w:t>
            </w:r>
            <w:r w:rsidRPr="00D66F25">
              <w:rPr>
                <w:rFonts w:ascii="Helvetica" w:hAnsi="Helvetica" w:cs="Helvetica"/>
                <w:sz w:val="16"/>
                <w:szCs w:val="16"/>
                <w:vertAlign w:val="superscript"/>
              </w:rPr>
              <w:t>a</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COMPLETING THE MANIFEST (ASSISTING THE GENERATORS)</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4009" w:type="dxa"/>
            <w:gridSpan w:val="8"/>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TSDF</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Annual</w:t>
            </w: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r>
      <w:tr w:rsidR="00D66F25" w:rsidRPr="00D66F25" w:rsidTr="00D66F25">
        <w:trPr>
          <w:trHeight w:val="207"/>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D66F25">
        <w:trPr>
          <w:trHeight w:val="207"/>
        </w:trPr>
        <w:tc>
          <w:tcPr>
            <w:tcW w:w="13979" w:type="dxa"/>
            <w:gridSpan w:val="22"/>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completion:  Designated TSDFs (264.71(a) and (b), or 265.71(a) and (b))</w:t>
            </w:r>
          </w:p>
        </w:tc>
      </w:tr>
      <w:tr w:rsidR="00D66F25" w:rsidRPr="00D66F25" w:rsidTr="00D66F25">
        <w:trPr>
          <w:trHeight w:val="194"/>
        </w:trPr>
        <w:tc>
          <w:tcPr>
            <w:tcW w:w="3686" w:type="dxa"/>
            <w:gridSpan w:val="2"/>
            <w:tcBorders>
              <w:top w:val="nil"/>
              <w:left w:val="single" w:sz="8" w:space="0" w:color="auto"/>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Complete the manifest </w:t>
            </w:r>
          </w:p>
        </w:tc>
        <w:tc>
          <w:tcPr>
            <w:tcW w:w="999"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4"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0.43 </w:t>
            </w:r>
          </w:p>
        </w:tc>
        <w:tc>
          <w:tcPr>
            <w:tcW w:w="1175"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0.10</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0.53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$17.53 </w:t>
            </w:r>
          </w:p>
        </w:tc>
        <w:tc>
          <w:tcPr>
            <w:tcW w:w="1087"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57"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1,127,663 </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597,661</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$19,767,932</w:t>
            </w:r>
          </w:p>
        </w:tc>
      </w:tr>
      <w:tr w:rsidR="00D66F25" w:rsidRPr="00D66F25" w:rsidTr="00D66F25">
        <w:trPr>
          <w:trHeight w:val="207"/>
        </w:trPr>
        <w:tc>
          <w:tcPr>
            <w:tcW w:w="3686" w:type="dxa"/>
            <w:gridSpan w:val="2"/>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Complete continuation sheets</w:t>
            </w:r>
          </w:p>
        </w:tc>
        <w:tc>
          <w:tcPr>
            <w:tcW w:w="999"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81"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54"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0.18 </w:t>
            </w:r>
          </w:p>
        </w:tc>
        <w:tc>
          <w:tcPr>
            <w:tcW w:w="1175"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0.05 </w:t>
            </w:r>
          </w:p>
        </w:tc>
        <w:tc>
          <w:tcPr>
            <w:tcW w:w="1116"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0.23 </w:t>
            </w:r>
          </w:p>
        </w:tc>
        <w:tc>
          <w:tcPr>
            <w:tcW w:w="1043"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$7.50 </w:t>
            </w:r>
          </w:p>
        </w:tc>
        <w:tc>
          <w:tcPr>
            <w:tcW w:w="1087" w:type="dxa"/>
            <w:gridSpan w:val="2"/>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57" w:type="dxa"/>
            <w:gridSpan w:val="2"/>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56,383 </w:t>
            </w:r>
          </w:p>
        </w:tc>
        <w:tc>
          <w:tcPr>
            <w:tcW w:w="940" w:type="dxa"/>
            <w:gridSpan w:val="2"/>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12,968</w:t>
            </w:r>
          </w:p>
        </w:tc>
        <w:tc>
          <w:tcPr>
            <w:tcW w:w="1043" w:type="dxa"/>
            <w:gridSpan w:val="2"/>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$422,873</w:t>
            </w:r>
          </w:p>
        </w:tc>
      </w:tr>
      <w:tr w:rsidR="00D66F25" w:rsidRPr="00D66F25" w:rsidTr="00D66F25">
        <w:trPr>
          <w:trHeight w:val="207"/>
        </w:trPr>
        <w:tc>
          <w:tcPr>
            <w:tcW w:w="3686"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w:t>
            </w:r>
          </w:p>
        </w:tc>
        <w:tc>
          <w:tcPr>
            <w:tcW w:w="999"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881"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954"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75"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16"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43"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87" w:type="dxa"/>
            <w:gridSpan w:val="2"/>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1057"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1,127,663 </w:t>
            </w:r>
          </w:p>
        </w:tc>
        <w:tc>
          <w:tcPr>
            <w:tcW w:w="940" w:type="dxa"/>
            <w:gridSpan w:val="2"/>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610,629</w:t>
            </w:r>
          </w:p>
        </w:tc>
        <w:tc>
          <w:tcPr>
            <w:tcW w:w="1043" w:type="dxa"/>
            <w:gridSpan w:val="2"/>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$20,190,805</w:t>
            </w:r>
          </w:p>
        </w:tc>
      </w:tr>
      <w:tr w:rsidR="00D66F25" w:rsidRPr="00D66F25" w:rsidTr="00D66F25">
        <w:trPr>
          <w:trHeight w:val="194"/>
        </w:trPr>
        <w:tc>
          <w:tcPr>
            <w:tcW w:w="368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vertAlign w:val="superscript"/>
              </w:rPr>
              <w:t>a</w:t>
            </w:r>
            <w:r w:rsidRPr="00D66F25">
              <w:rPr>
                <w:rFonts w:ascii="Helvetica" w:hAnsi="Helvetica" w:cs="Helvetica"/>
                <w:sz w:val="16"/>
                <w:szCs w:val="16"/>
              </w:rPr>
              <w:t xml:space="preserve">  Exhibit contains rounding error.</w:t>
            </w:r>
          </w:p>
        </w:tc>
        <w:tc>
          <w:tcPr>
            <w:tcW w:w="999"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81"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4"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75"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16"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8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57"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40"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3" w:type="dxa"/>
            <w:gridSpan w:val="2"/>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bl>
    <w:p w:rsidR="009610B2" w:rsidRDefault="009610B2"/>
    <w:tbl>
      <w:tblPr>
        <w:tblW w:w="13405" w:type="dxa"/>
        <w:tblInd w:w="95" w:type="dxa"/>
        <w:tblLook w:val="04A0"/>
      </w:tblPr>
      <w:tblGrid>
        <w:gridCol w:w="3534"/>
        <w:gridCol w:w="957"/>
        <w:gridCol w:w="1008"/>
        <w:gridCol w:w="915"/>
        <w:gridCol w:w="1126"/>
        <w:gridCol w:w="1079"/>
        <w:gridCol w:w="1079"/>
        <w:gridCol w:w="1079"/>
        <w:gridCol w:w="1014"/>
        <w:gridCol w:w="901"/>
        <w:gridCol w:w="1106"/>
        <w:tblGridChange w:id="6">
          <w:tblGrid>
            <w:gridCol w:w="3534"/>
            <w:gridCol w:w="957"/>
            <w:gridCol w:w="1008"/>
            <w:gridCol w:w="915"/>
            <w:gridCol w:w="1126"/>
            <w:gridCol w:w="1079"/>
            <w:gridCol w:w="1079"/>
            <w:gridCol w:w="1079"/>
            <w:gridCol w:w="1014"/>
            <w:gridCol w:w="901"/>
            <w:gridCol w:w="1106"/>
          </w:tblGrid>
        </w:tblGridChange>
      </w:tblGrid>
      <w:tr w:rsidR="00D66F25" w:rsidRPr="00D66F25" w:rsidTr="00D66F25">
        <w:trPr>
          <w:trHeight w:val="204"/>
        </w:trPr>
        <w:tc>
          <w:tcPr>
            <w:tcW w:w="353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EXHIBIT 15</w:t>
            </w:r>
          </w:p>
        </w:tc>
        <w:tc>
          <w:tcPr>
            <w:tcW w:w="95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4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1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0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204"/>
        </w:trPr>
        <w:tc>
          <w:tcPr>
            <w:tcW w:w="7378" w:type="dxa"/>
            <w:gridSpan w:val="5"/>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ESTIMATED ANNUAL HOUR AND COST BURDEN FOR DESIGNATED TREATMENT, STORAGE, AND DISPOSAL FACILITIES (TSDFs) </w:t>
            </w:r>
            <w:r w:rsidRPr="00D66F25">
              <w:rPr>
                <w:rFonts w:ascii="Helvetica" w:hAnsi="Helvetica" w:cs="Helvetica"/>
                <w:sz w:val="16"/>
                <w:szCs w:val="16"/>
                <w:vertAlign w:val="superscript"/>
              </w:rPr>
              <w:t>a</w:t>
            </w:r>
          </w:p>
        </w:tc>
        <w:tc>
          <w:tcPr>
            <w:tcW w:w="107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0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204"/>
        </w:trPr>
        <w:tc>
          <w:tcPr>
            <w:tcW w:w="353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TRANSMITTING THE MANIFEST AND REPORTING TO EPA</w:t>
            </w:r>
          </w:p>
        </w:tc>
        <w:tc>
          <w:tcPr>
            <w:tcW w:w="95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4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1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0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204"/>
        </w:trPr>
        <w:tc>
          <w:tcPr>
            <w:tcW w:w="353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4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1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0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204"/>
        </w:trPr>
        <w:tc>
          <w:tcPr>
            <w:tcW w:w="353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84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1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12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7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0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204"/>
        </w:trPr>
        <w:tc>
          <w:tcPr>
            <w:tcW w:w="353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3844" w:type="dxa"/>
            <w:gridSpan w:val="4"/>
            <w:tcBorders>
              <w:top w:val="nil"/>
              <w:left w:val="nil"/>
              <w:bottom w:val="single" w:sz="4" w:space="0" w:color="auto"/>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 per TSDF</w:t>
            </w:r>
          </w:p>
        </w:tc>
        <w:tc>
          <w:tcPr>
            <w:tcW w:w="107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4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p>
        </w:tc>
        <w:tc>
          <w:tcPr>
            <w:tcW w:w="10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Annual</w:t>
            </w:r>
          </w:p>
        </w:tc>
        <w:tc>
          <w:tcPr>
            <w:tcW w:w="90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r>
      <w:tr w:rsidR="00D66F25" w:rsidRPr="00D66F25" w:rsidTr="00D66F25">
        <w:trPr>
          <w:trHeight w:val="204"/>
        </w:trPr>
        <w:tc>
          <w:tcPr>
            <w:tcW w:w="353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95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Legal</w:t>
            </w:r>
          </w:p>
        </w:tc>
        <w:tc>
          <w:tcPr>
            <w:tcW w:w="84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Managerial</w:t>
            </w:r>
          </w:p>
        </w:tc>
        <w:tc>
          <w:tcPr>
            <w:tcW w:w="91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Technical</w:t>
            </w:r>
          </w:p>
        </w:tc>
        <w:tc>
          <w:tcPr>
            <w:tcW w:w="112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Clerical</w:t>
            </w:r>
          </w:p>
        </w:tc>
        <w:tc>
          <w:tcPr>
            <w:tcW w:w="107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Hours/</w:t>
            </w: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Labor Cost/</w:t>
            </w:r>
          </w:p>
        </w:tc>
        <w:tc>
          <w:tcPr>
            <w:tcW w:w="104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O&amp;M Costs/</w:t>
            </w:r>
          </w:p>
        </w:tc>
        <w:tc>
          <w:tcPr>
            <w:tcW w:w="10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Number of</w:t>
            </w:r>
          </w:p>
        </w:tc>
        <w:tc>
          <w:tcPr>
            <w:tcW w:w="90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 xml:space="preserve"> </w:t>
            </w:r>
          </w:p>
        </w:tc>
      </w:tr>
      <w:tr w:rsidR="00D66F25" w:rsidRPr="00D66F25" w:rsidTr="00D66F25">
        <w:trPr>
          <w:trHeight w:val="218"/>
        </w:trPr>
        <w:tc>
          <w:tcPr>
            <w:tcW w:w="353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p>
        </w:tc>
        <w:tc>
          <w:tcPr>
            <w:tcW w:w="95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$92.38/hr</w:t>
            </w:r>
          </w:p>
        </w:tc>
        <w:tc>
          <w:tcPr>
            <w:tcW w:w="84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$75.25/hr</w:t>
            </w:r>
          </w:p>
        </w:tc>
        <w:tc>
          <w:tcPr>
            <w:tcW w:w="91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$36.07/hr</w:t>
            </w:r>
          </w:p>
        </w:tc>
        <w:tc>
          <w:tcPr>
            <w:tcW w:w="112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$20.16/hr</w:t>
            </w:r>
          </w:p>
        </w:tc>
        <w:tc>
          <w:tcPr>
            <w:tcW w:w="107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Respondent</w:t>
            </w:r>
          </w:p>
        </w:tc>
        <w:tc>
          <w:tcPr>
            <w:tcW w:w="104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Respondent</w:t>
            </w:r>
          </w:p>
        </w:tc>
        <w:tc>
          <w:tcPr>
            <w:tcW w:w="10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Manifests</w:t>
            </w:r>
          </w:p>
        </w:tc>
        <w:tc>
          <w:tcPr>
            <w:tcW w:w="90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Hours</w:t>
            </w: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center"/>
              <w:rPr>
                <w:rFonts w:ascii="Helvetica" w:hAnsi="Helvetica" w:cs="Helvetica"/>
                <w:sz w:val="16"/>
                <w:szCs w:val="16"/>
              </w:rPr>
            </w:pPr>
            <w:r w:rsidRPr="00D66F25">
              <w:rPr>
                <w:rFonts w:ascii="Helvetica" w:hAnsi="Helvetica" w:cs="Helvetica"/>
                <w:sz w:val="16"/>
                <w:szCs w:val="16"/>
              </w:rPr>
              <w:t xml:space="preserve"> Total Cost </w:t>
            </w:r>
          </w:p>
        </w:tc>
      </w:tr>
      <w:tr w:rsidR="00D66F25" w:rsidRPr="00D66F25" w:rsidTr="00D66F25">
        <w:trPr>
          <w:trHeight w:val="218"/>
        </w:trPr>
        <w:tc>
          <w:tcPr>
            <w:tcW w:w="13404"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Manifest completion, transmittal and recordkeeping:  Designated TSDFs (264.71(a) and (b), or 265.71(a) and (b))</w:t>
            </w:r>
          </w:p>
        </w:tc>
      </w:tr>
      <w:tr w:rsidR="00D66F25" w:rsidRPr="00D66F25" w:rsidTr="00D66F25">
        <w:trPr>
          <w:trHeight w:val="408"/>
        </w:trPr>
        <w:tc>
          <w:tcPr>
            <w:tcW w:w="3534"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Enter the name of the person accepting the waste and sign and date each copy of the manifest (or shipping paper, if applicable)</w:t>
            </w:r>
          </w:p>
        </w:tc>
        <w:tc>
          <w:tcPr>
            <w:tcW w:w="957"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4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1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12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7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0.01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$0.36 </w:t>
            </w:r>
          </w:p>
        </w:tc>
        <w:tc>
          <w:tcPr>
            <w:tcW w:w="1042"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1,742,594 </w:t>
            </w:r>
          </w:p>
        </w:tc>
        <w:tc>
          <w:tcPr>
            <w:tcW w:w="90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17,426</w:t>
            </w:r>
          </w:p>
        </w:tc>
        <w:tc>
          <w:tcPr>
            <w:tcW w:w="100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$627,334</w:t>
            </w:r>
          </w:p>
        </w:tc>
      </w:tr>
      <w:tr w:rsidR="00D66F25" w:rsidRPr="00D66F25" w:rsidTr="00D66F25">
        <w:trPr>
          <w:trHeight w:val="204"/>
        </w:trPr>
        <w:tc>
          <w:tcPr>
            <w:tcW w:w="3534" w:type="dxa"/>
            <w:tcBorders>
              <w:top w:val="nil"/>
              <w:left w:val="single" w:sz="8" w:space="0" w:color="auto"/>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Complete the management method code</w:t>
            </w:r>
          </w:p>
        </w:tc>
        <w:tc>
          <w:tcPr>
            <w:tcW w:w="957"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4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1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0.02 </w:t>
            </w:r>
          </w:p>
        </w:tc>
        <w:tc>
          <w:tcPr>
            <w:tcW w:w="112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7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0.02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$0.72 </w:t>
            </w:r>
          </w:p>
        </w:tc>
        <w:tc>
          <w:tcPr>
            <w:tcW w:w="1042"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1,742,594 </w:t>
            </w:r>
          </w:p>
        </w:tc>
        <w:tc>
          <w:tcPr>
            <w:tcW w:w="90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34,852</w:t>
            </w:r>
          </w:p>
        </w:tc>
        <w:tc>
          <w:tcPr>
            <w:tcW w:w="100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$1,254,668</w:t>
            </w:r>
          </w:p>
        </w:tc>
      </w:tr>
      <w:tr w:rsidR="00D66F25" w:rsidRPr="00D66F25" w:rsidTr="00D66F25">
        <w:trPr>
          <w:trHeight w:val="408"/>
        </w:trPr>
        <w:tc>
          <w:tcPr>
            <w:tcW w:w="3534"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Note any discrepancies on each copy of the manifest (or shipping paper, if applicable)</w:t>
            </w:r>
          </w:p>
        </w:tc>
        <w:tc>
          <w:tcPr>
            <w:tcW w:w="957"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4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1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12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7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$2.89 </w:t>
            </w:r>
          </w:p>
        </w:tc>
        <w:tc>
          <w:tcPr>
            <w:tcW w:w="1042"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456,287 </w:t>
            </w:r>
          </w:p>
        </w:tc>
        <w:tc>
          <w:tcPr>
            <w:tcW w:w="90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36,503</w:t>
            </w:r>
          </w:p>
        </w:tc>
        <w:tc>
          <w:tcPr>
            <w:tcW w:w="100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$1,318,669</w:t>
            </w:r>
          </w:p>
        </w:tc>
      </w:tr>
      <w:tr w:rsidR="00D66F25" w:rsidRPr="00D66F25" w:rsidTr="00D66F25">
        <w:trPr>
          <w:trHeight w:val="408"/>
        </w:trPr>
        <w:tc>
          <w:tcPr>
            <w:tcW w:w="3534"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Immediately give the transporter at least one copy of the manifest (or shipping paper)</w:t>
            </w:r>
          </w:p>
        </w:tc>
        <w:tc>
          <w:tcPr>
            <w:tcW w:w="957"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4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1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12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7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$6.13 </w:t>
            </w:r>
          </w:p>
        </w:tc>
        <w:tc>
          <w:tcPr>
            <w:tcW w:w="1042"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1,742,594 </w:t>
            </w:r>
          </w:p>
        </w:tc>
        <w:tc>
          <w:tcPr>
            <w:tcW w:w="90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296,241</w:t>
            </w:r>
          </w:p>
        </w:tc>
        <w:tc>
          <w:tcPr>
            <w:tcW w:w="100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$10,682,101</w:t>
            </w:r>
          </w:p>
        </w:tc>
      </w:tr>
      <w:tr w:rsidR="00D66F25" w:rsidRPr="00D66F25" w:rsidTr="00D66F25">
        <w:trPr>
          <w:trHeight w:val="449"/>
        </w:trPr>
        <w:tc>
          <w:tcPr>
            <w:tcW w:w="3534"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Within 30 days of delivery, send a copy of the manifest (or shipping paper) to the generator (or to EPA-OECA for import manifests)</w:t>
            </w:r>
          </w:p>
        </w:tc>
        <w:tc>
          <w:tcPr>
            <w:tcW w:w="957"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4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1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0.15 </w:t>
            </w:r>
          </w:p>
        </w:tc>
        <w:tc>
          <w:tcPr>
            <w:tcW w:w="107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0.15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$3.02 </w:t>
            </w:r>
          </w:p>
        </w:tc>
        <w:tc>
          <w:tcPr>
            <w:tcW w:w="1042"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$0.47 </w:t>
            </w:r>
          </w:p>
        </w:tc>
        <w:tc>
          <w:tcPr>
            <w:tcW w:w="10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1,760,218 </w:t>
            </w:r>
          </w:p>
        </w:tc>
        <w:tc>
          <w:tcPr>
            <w:tcW w:w="90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264,033</w:t>
            </w:r>
          </w:p>
        </w:tc>
        <w:tc>
          <w:tcPr>
            <w:tcW w:w="100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$6,143,160</w:t>
            </w:r>
          </w:p>
        </w:tc>
      </w:tr>
      <w:tr w:rsidR="00D66F25" w:rsidRPr="00D66F25" w:rsidTr="00D66F25">
        <w:trPr>
          <w:trHeight w:val="408"/>
        </w:trPr>
        <w:tc>
          <w:tcPr>
            <w:tcW w:w="3534"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Retain a copy of the manifest (or shipping paper) for at least three years from the delivery date (includes import manifests)</w:t>
            </w:r>
          </w:p>
        </w:tc>
        <w:tc>
          <w:tcPr>
            <w:tcW w:w="957"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4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1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7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$3.43 </w:t>
            </w:r>
          </w:p>
        </w:tc>
        <w:tc>
          <w:tcPr>
            <w:tcW w:w="1042"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1,760,218 </w:t>
            </w:r>
          </w:p>
        </w:tc>
        <w:tc>
          <w:tcPr>
            <w:tcW w:w="90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299,237</w:t>
            </w:r>
          </w:p>
        </w:tc>
        <w:tc>
          <w:tcPr>
            <w:tcW w:w="100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$6,037,548</w:t>
            </w:r>
          </w:p>
        </w:tc>
      </w:tr>
      <w:tr w:rsidR="00D66F25" w:rsidRPr="00D66F25" w:rsidTr="00D66F25">
        <w:trPr>
          <w:trHeight w:val="422"/>
        </w:trPr>
        <w:tc>
          <w:tcPr>
            <w:tcW w:w="3534" w:type="dxa"/>
            <w:tcBorders>
              <w:top w:val="nil"/>
              <w:left w:val="single" w:sz="8" w:space="0" w:color="auto"/>
              <w:bottom w:val="nil"/>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(manifest completion, transmittal, and recordkeeping)</w:t>
            </w:r>
          </w:p>
        </w:tc>
        <w:tc>
          <w:tcPr>
            <w:tcW w:w="957"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45"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15"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26"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7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0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42" w:type="dxa"/>
            <w:tcBorders>
              <w:top w:val="nil"/>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0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948,292</w:t>
            </w:r>
          </w:p>
        </w:tc>
        <w:tc>
          <w:tcPr>
            <w:tcW w:w="100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$26,063,480</w:t>
            </w:r>
          </w:p>
        </w:tc>
      </w:tr>
      <w:tr w:rsidR="00D66F25" w:rsidRPr="00D66F25" w:rsidTr="00D66F25">
        <w:trPr>
          <w:trHeight w:val="218"/>
        </w:trPr>
        <w:tc>
          <w:tcPr>
            <w:tcW w:w="13404"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Compliance with State program requirements:  TSDFs who are also generators (264.71(e) and 265.71(e))</w:t>
            </w:r>
          </w:p>
        </w:tc>
      </w:tr>
      <w:tr w:rsidR="00D66F25" w:rsidRPr="00D66F25" w:rsidTr="00D66F25">
        <w:trPr>
          <w:trHeight w:val="204"/>
        </w:trPr>
        <w:tc>
          <w:tcPr>
            <w:tcW w:w="13404" w:type="dxa"/>
            <w:gridSpan w:val="11"/>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Commercial TSDFs</w:t>
            </w:r>
          </w:p>
        </w:tc>
      </w:tr>
      <w:tr w:rsidR="00D66F25" w:rsidRPr="00D66F25" w:rsidTr="00D66F25">
        <w:trPr>
          <w:trHeight w:val="408"/>
        </w:trPr>
        <w:tc>
          <w:tcPr>
            <w:tcW w:w="3534"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Contact the consignment/generator State if needed and submit any copies of the manifest to these States, as applicable</w:t>
            </w:r>
          </w:p>
        </w:tc>
        <w:tc>
          <w:tcPr>
            <w:tcW w:w="957"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4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1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7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42"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1,101 </w:t>
            </w:r>
          </w:p>
        </w:tc>
        <w:tc>
          <w:tcPr>
            <w:tcW w:w="90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w:t>
            </w:r>
          </w:p>
        </w:tc>
        <w:tc>
          <w:tcPr>
            <w:tcW w:w="100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w:t>
            </w:r>
          </w:p>
        </w:tc>
      </w:tr>
      <w:tr w:rsidR="00D66F25" w:rsidRPr="00D66F25" w:rsidTr="00D66F25">
        <w:trPr>
          <w:trHeight w:val="204"/>
        </w:trPr>
        <w:tc>
          <w:tcPr>
            <w:tcW w:w="13404"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Captive TSDFs</w:t>
            </w:r>
          </w:p>
        </w:tc>
      </w:tr>
      <w:tr w:rsidR="00D66F25" w:rsidRPr="00D66F25" w:rsidTr="00D66F25">
        <w:trPr>
          <w:trHeight w:val="408"/>
        </w:trPr>
        <w:tc>
          <w:tcPr>
            <w:tcW w:w="3534"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Contact the consignment/generator State if needed and submit any copies of the manifest to these States, as applicable</w:t>
            </w:r>
          </w:p>
        </w:tc>
        <w:tc>
          <w:tcPr>
            <w:tcW w:w="957"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4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1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7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42"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3,303 </w:t>
            </w:r>
          </w:p>
        </w:tc>
        <w:tc>
          <w:tcPr>
            <w:tcW w:w="90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w:t>
            </w:r>
          </w:p>
        </w:tc>
        <w:tc>
          <w:tcPr>
            <w:tcW w:w="100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w:t>
            </w:r>
          </w:p>
        </w:tc>
      </w:tr>
      <w:tr w:rsidR="00D66F25" w:rsidRPr="00D66F25" w:rsidTr="00D66F25">
        <w:trPr>
          <w:trHeight w:val="218"/>
        </w:trPr>
        <w:tc>
          <w:tcPr>
            <w:tcW w:w="3534" w:type="dxa"/>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(for TSDFs)</w:t>
            </w:r>
          </w:p>
        </w:tc>
        <w:tc>
          <w:tcPr>
            <w:tcW w:w="957"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45"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15"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126"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7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0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42"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14" w:type="dxa"/>
            <w:tcBorders>
              <w:top w:val="nil"/>
              <w:left w:val="single" w:sz="4" w:space="0" w:color="auto"/>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4,404</w:t>
            </w:r>
          </w:p>
        </w:tc>
        <w:tc>
          <w:tcPr>
            <w:tcW w:w="90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w:t>
            </w:r>
          </w:p>
        </w:tc>
        <w:tc>
          <w:tcPr>
            <w:tcW w:w="100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w:t>
            </w:r>
          </w:p>
        </w:tc>
      </w:tr>
      <w:tr w:rsidR="00D66F25" w:rsidRPr="00D66F25" w:rsidTr="00D66F25">
        <w:trPr>
          <w:trHeight w:val="218"/>
        </w:trPr>
        <w:tc>
          <w:tcPr>
            <w:tcW w:w="13404"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Discrepancy report completion and submission:  Designated TSDFs (264.72(c) or 265.72(c))</w:t>
            </w:r>
          </w:p>
        </w:tc>
      </w:tr>
      <w:tr w:rsidR="00D66F25" w:rsidRPr="00D66F25" w:rsidTr="00D66F25">
        <w:trPr>
          <w:trHeight w:val="204"/>
        </w:trPr>
        <w:tc>
          <w:tcPr>
            <w:tcW w:w="3534"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Attempt to reconcile any discrepancies</w:t>
            </w:r>
          </w:p>
        </w:tc>
        <w:tc>
          <w:tcPr>
            <w:tcW w:w="957"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4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91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12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107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0.08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$2.89 </w:t>
            </w:r>
          </w:p>
        </w:tc>
        <w:tc>
          <w:tcPr>
            <w:tcW w:w="1042"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$2.00</w:t>
            </w:r>
          </w:p>
        </w:tc>
        <w:tc>
          <w:tcPr>
            <w:tcW w:w="10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456,287 </w:t>
            </w:r>
          </w:p>
        </w:tc>
        <w:tc>
          <w:tcPr>
            <w:tcW w:w="90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36,503</w:t>
            </w:r>
          </w:p>
        </w:tc>
        <w:tc>
          <w:tcPr>
            <w:tcW w:w="100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$2,231,243</w:t>
            </w:r>
          </w:p>
        </w:tc>
      </w:tr>
      <w:tr w:rsidR="00D66F25" w:rsidRPr="00D66F25" w:rsidTr="00D66F25">
        <w:trPr>
          <w:trHeight w:val="612"/>
        </w:trPr>
        <w:tc>
          <w:tcPr>
            <w:tcW w:w="3534" w:type="dxa"/>
            <w:tcBorders>
              <w:top w:val="nil"/>
              <w:left w:val="single" w:sz="8" w:space="0" w:color="auto"/>
              <w:bottom w:val="single" w:sz="4" w:space="0" w:color="auto"/>
              <w:right w:val="single" w:sz="4" w:space="0" w:color="auto"/>
            </w:tcBorders>
            <w:shd w:val="clear" w:color="auto" w:fill="auto"/>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rPr>
              <w:t>Prepare and submit a letter to EPA describing the discrepancy and attempts to reconcile it, along with a copy of the manifest or shipping paper at issue</w:t>
            </w:r>
          </w:p>
        </w:tc>
        <w:tc>
          <w:tcPr>
            <w:tcW w:w="957"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4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915"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0.17 </w:t>
            </w:r>
          </w:p>
        </w:tc>
        <w:tc>
          <w:tcPr>
            <w:tcW w:w="1126"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0.10 </w:t>
            </w:r>
          </w:p>
        </w:tc>
        <w:tc>
          <w:tcPr>
            <w:tcW w:w="107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0.37 </w:t>
            </w:r>
          </w:p>
        </w:tc>
        <w:tc>
          <w:tcPr>
            <w:tcW w:w="1000"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$15.67 </w:t>
            </w:r>
          </w:p>
        </w:tc>
        <w:tc>
          <w:tcPr>
            <w:tcW w:w="1042"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$0.57</w:t>
            </w:r>
          </w:p>
        </w:tc>
        <w:tc>
          <w:tcPr>
            <w:tcW w:w="1014"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7,301 </w:t>
            </w:r>
          </w:p>
        </w:tc>
        <w:tc>
          <w:tcPr>
            <w:tcW w:w="90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2,701</w:t>
            </w:r>
          </w:p>
        </w:tc>
        <w:tc>
          <w:tcPr>
            <w:tcW w:w="100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$118,569</w:t>
            </w:r>
          </w:p>
        </w:tc>
      </w:tr>
      <w:tr w:rsidR="00D66F25" w:rsidRPr="00D66F25" w:rsidTr="00D66F25">
        <w:trPr>
          <w:trHeight w:val="218"/>
        </w:trPr>
        <w:tc>
          <w:tcPr>
            <w:tcW w:w="3534" w:type="dxa"/>
            <w:tcBorders>
              <w:top w:val="nil"/>
              <w:left w:val="single" w:sz="8" w:space="0" w:color="auto"/>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Subtotal (discrepancy report)</w:t>
            </w:r>
          </w:p>
        </w:tc>
        <w:tc>
          <w:tcPr>
            <w:tcW w:w="957"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 xml:space="preserve">0.00 </w:t>
            </w:r>
          </w:p>
        </w:tc>
        <w:tc>
          <w:tcPr>
            <w:tcW w:w="845"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15"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126"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7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00"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42" w:type="dxa"/>
            <w:tcBorders>
              <w:top w:val="nil"/>
              <w:left w:val="nil"/>
              <w:bottom w:val="nil"/>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1014" w:type="dxa"/>
            <w:tcBorders>
              <w:top w:val="nil"/>
              <w:left w:val="nil"/>
              <w:bottom w:val="nil"/>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varies</w:t>
            </w:r>
          </w:p>
        </w:tc>
        <w:tc>
          <w:tcPr>
            <w:tcW w:w="901" w:type="dxa"/>
            <w:tcBorders>
              <w:top w:val="nil"/>
              <w:left w:val="nil"/>
              <w:bottom w:val="single" w:sz="4"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39,204</w:t>
            </w:r>
          </w:p>
        </w:tc>
        <w:tc>
          <w:tcPr>
            <w:tcW w:w="1000" w:type="dxa"/>
            <w:tcBorders>
              <w:top w:val="nil"/>
              <w:left w:val="nil"/>
              <w:bottom w:val="single" w:sz="4"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sz w:val="16"/>
                <w:szCs w:val="16"/>
              </w:rPr>
            </w:pPr>
            <w:r w:rsidRPr="00D66F25">
              <w:rPr>
                <w:rFonts w:ascii="Helvetica" w:hAnsi="Helvetica" w:cs="Helvetica"/>
                <w:sz w:val="16"/>
                <w:szCs w:val="16"/>
              </w:rPr>
              <w:t>$2,349,812</w:t>
            </w:r>
          </w:p>
        </w:tc>
      </w:tr>
      <w:tr w:rsidR="00D66F25" w:rsidRPr="00D66F25" w:rsidTr="00D66F25">
        <w:trPr>
          <w:trHeight w:val="218"/>
        </w:trPr>
        <w:tc>
          <w:tcPr>
            <w:tcW w:w="353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r w:rsidRPr="00D66F25">
              <w:rPr>
                <w:rFonts w:ascii="Helvetica" w:hAnsi="Helvetica" w:cs="Helvetica"/>
                <w:b/>
                <w:bCs/>
                <w:sz w:val="16"/>
                <w:szCs w:val="16"/>
              </w:rPr>
              <w:t>TOTAL</w:t>
            </w:r>
          </w:p>
        </w:tc>
        <w:tc>
          <w:tcPr>
            <w:tcW w:w="957"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 xml:space="preserve">0.00 </w:t>
            </w:r>
          </w:p>
        </w:tc>
        <w:tc>
          <w:tcPr>
            <w:tcW w:w="845"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915"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126"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70"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00"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42"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1014"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varies</w:t>
            </w:r>
          </w:p>
        </w:tc>
        <w:tc>
          <w:tcPr>
            <w:tcW w:w="901" w:type="dxa"/>
            <w:tcBorders>
              <w:top w:val="single" w:sz="8" w:space="0" w:color="auto"/>
              <w:left w:val="nil"/>
              <w:bottom w:val="single" w:sz="8" w:space="0" w:color="auto"/>
              <w:right w:val="single" w:sz="4"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987,496</w:t>
            </w:r>
          </w:p>
        </w:tc>
        <w:tc>
          <w:tcPr>
            <w:tcW w:w="1000" w:type="dxa"/>
            <w:tcBorders>
              <w:top w:val="single" w:sz="8" w:space="0" w:color="auto"/>
              <w:left w:val="nil"/>
              <w:bottom w:val="single" w:sz="8" w:space="0" w:color="auto"/>
              <w:right w:val="single" w:sz="8" w:space="0" w:color="auto"/>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r w:rsidRPr="00D66F25">
              <w:rPr>
                <w:rFonts w:ascii="Helvetica" w:hAnsi="Helvetica" w:cs="Helvetica"/>
                <w:b/>
                <w:bCs/>
                <w:sz w:val="16"/>
                <w:szCs w:val="16"/>
              </w:rPr>
              <w:t>$28,413,292</w:t>
            </w:r>
          </w:p>
        </w:tc>
      </w:tr>
      <w:tr w:rsidR="00D66F25" w:rsidRPr="00D66F25" w:rsidTr="00D66F25">
        <w:trPr>
          <w:trHeight w:val="204"/>
        </w:trPr>
        <w:tc>
          <w:tcPr>
            <w:tcW w:w="353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sz w:val="16"/>
                <w:szCs w:val="16"/>
              </w:rPr>
            </w:pPr>
            <w:r w:rsidRPr="00D66F25">
              <w:rPr>
                <w:rFonts w:ascii="Helvetica" w:hAnsi="Helvetica" w:cs="Helvetica"/>
                <w:sz w:val="16"/>
                <w:szCs w:val="16"/>
                <w:vertAlign w:val="superscript"/>
              </w:rPr>
              <w:t>a</w:t>
            </w:r>
            <w:r w:rsidRPr="00D66F25">
              <w:rPr>
                <w:rFonts w:ascii="Helvetica" w:hAnsi="Helvetica" w:cs="Helvetica"/>
                <w:sz w:val="16"/>
                <w:szCs w:val="16"/>
              </w:rPr>
              <w:t xml:space="preserve">  Exhibit contains rounding error.</w:t>
            </w:r>
          </w:p>
        </w:tc>
        <w:tc>
          <w:tcPr>
            <w:tcW w:w="957"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84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15"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126"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7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42"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1014"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jc w:val="right"/>
              <w:rPr>
                <w:rFonts w:ascii="Helvetica" w:hAnsi="Helvetica" w:cs="Helvetica"/>
                <w:b/>
                <w:bCs/>
                <w:sz w:val="16"/>
                <w:szCs w:val="16"/>
              </w:rPr>
            </w:pPr>
          </w:p>
        </w:tc>
        <w:tc>
          <w:tcPr>
            <w:tcW w:w="901"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c>
          <w:tcPr>
            <w:tcW w:w="1000" w:type="dxa"/>
            <w:tcBorders>
              <w:top w:val="nil"/>
              <w:left w:val="nil"/>
              <w:bottom w:val="nil"/>
              <w:right w:val="nil"/>
            </w:tcBorders>
            <w:shd w:val="clear" w:color="auto" w:fill="auto"/>
            <w:noWrap/>
            <w:vAlign w:val="bottom"/>
            <w:hideMark/>
          </w:tcPr>
          <w:p w:rsidR="00D66F25" w:rsidRPr="00D66F25" w:rsidRDefault="00D66F25" w:rsidP="00D66F25">
            <w:pPr>
              <w:widowControl/>
              <w:autoSpaceDE/>
              <w:autoSpaceDN/>
              <w:adjustRightInd/>
              <w:rPr>
                <w:rFonts w:ascii="Helvetica" w:hAnsi="Helvetica" w:cs="Helvetica"/>
                <w:b/>
                <w:bCs/>
                <w:sz w:val="16"/>
                <w:szCs w:val="16"/>
              </w:rPr>
            </w:pPr>
          </w:p>
        </w:tc>
      </w:tr>
    </w:tbl>
    <w:p w:rsidR="009610B2" w:rsidRDefault="009610B2"/>
    <w:p w:rsidR="009610B2" w:rsidRDefault="009610B2">
      <w:r>
        <w:br w:type="page"/>
      </w:r>
    </w:p>
    <w:tbl>
      <w:tblPr>
        <w:tblW w:w="14170" w:type="dxa"/>
        <w:tblInd w:w="95" w:type="dxa"/>
        <w:tblLook w:val="04A0"/>
      </w:tblPr>
      <w:tblGrid>
        <w:gridCol w:w="3704"/>
        <w:gridCol w:w="1003"/>
        <w:gridCol w:w="1008"/>
        <w:gridCol w:w="959"/>
        <w:gridCol w:w="1181"/>
        <w:gridCol w:w="1121"/>
        <w:gridCol w:w="1079"/>
        <w:gridCol w:w="1092"/>
        <w:gridCol w:w="1062"/>
        <w:gridCol w:w="944"/>
        <w:gridCol w:w="1048"/>
      </w:tblGrid>
      <w:tr w:rsidR="000A328B" w:rsidRPr="000A328B" w:rsidTr="000A328B">
        <w:trPr>
          <w:trHeight w:val="70"/>
        </w:trPr>
        <w:tc>
          <w:tcPr>
            <w:tcW w:w="370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lastRenderedPageBreak/>
              <w:t>EXHIBIT 16</w:t>
            </w:r>
          </w:p>
        </w:tc>
        <w:tc>
          <w:tcPr>
            <w:tcW w:w="100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99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181"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6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48"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r>
      <w:tr w:rsidR="000A328B" w:rsidRPr="000A328B" w:rsidTr="000A328B">
        <w:trPr>
          <w:trHeight w:val="405"/>
        </w:trPr>
        <w:tc>
          <w:tcPr>
            <w:tcW w:w="7839" w:type="dxa"/>
            <w:gridSpan w:val="5"/>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 xml:space="preserve">ESTIMATED ANNUAL HOUR AND COST BURDEN FOR DESIGNATED TREATMENT, STORAGE, AND DISPOSAL FACILITIES (TSDFs) </w:t>
            </w:r>
            <w:r w:rsidRPr="000A328B">
              <w:rPr>
                <w:rFonts w:ascii="Helvetica" w:hAnsi="Helvetica" w:cs="Helvetica"/>
                <w:sz w:val="16"/>
                <w:szCs w:val="16"/>
                <w:vertAlign w:val="superscript"/>
              </w:rPr>
              <w:t>a</w:t>
            </w:r>
          </w:p>
        </w:tc>
        <w:tc>
          <w:tcPr>
            <w:tcW w:w="1121"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6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48"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r>
      <w:tr w:rsidR="000A328B" w:rsidRPr="000A328B" w:rsidTr="000A328B">
        <w:trPr>
          <w:trHeight w:val="279"/>
        </w:trPr>
        <w:tc>
          <w:tcPr>
            <w:tcW w:w="370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ind w:right="-1187"/>
              <w:rPr>
                <w:rFonts w:ascii="Helvetica" w:hAnsi="Helvetica" w:cs="Helvetica"/>
                <w:sz w:val="16"/>
                <w:szCs w:val="16"/>
              </w:rPr>
            </w:pPr>
            <w:r w:rsidRPr="000A328B">
              <w:rPr>
                <w:rFonts w:ascii="Helvetica" w:hAnsi="Helvetica" w:cs="Helvetica"/>
                <w:sz w:val="16"/>
                <w:szCs w:val="16"/>
              </w:rPr>
              <w:t>REJECTED WASTE AND CONTAINER</w:t>
            </w:r>
            <w:r>
              <w:rPr>
                <w:rFonts w:ascii="Helvetica" w:hAnsi="Helvetica" w:cs="Helvetica"/>
                <w:sz w:val="16"/>
                <w:szCs w:val="16"/>
              </w:rPr>
              <w:t xml:space="preserve"> </w:t>
            </w:r>
            <w:r w:rsidRPr="000A328B">
              <w:rPr>
                <w:rFonts w:ascii="Helvetica" w:hAnsi="Helvetica" w:cs="Helvetica"/>
                <w:sz w:val="16"/>
                <w:szCs w:val="16"/>
              </w:rPr>
              <w:t>RESIDUES</w:t>
            </w:r>
          </w:p>
        </w:tc>
        <w:tc>
          <w:tcPr>
            <w:tcW w:w="100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99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181"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6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48"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r>
      <w:tr w:rsidR="000A328B" w:rsidRPr="000A328B" w:rsidTr="000A328B">
        <w:trPr>
          <w:trHeight w:val="144"/>
        </w:trPr>
        <w:tc>
          <w:tcPr>
            <w:tcW w:w="370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0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99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181"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6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48"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r>
      <w:tr w:rsidR="000A328B" w:rsidRPr="000A328B" w:rsidTr="000A328B">
        <w:trPr>
          <w:trHeight w:val="70"/>
        </w:trPr>
        <w:tc>
          <w:tcPr>
            <w:tcW w:w="370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0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99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959"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181"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121"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6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48"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r>
      <w:tr w:rsidR="000A328B" w:rsidRPr="000A328B" w:rsidTr="000A328B">
        <w:trPr>
          <w:trHeight w:val="117"/>
        </w:trPr>
        <w:tc>
          <w:tcPr>
            <w:tcW w:w="370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4135" w:type="dxa"/>
            <w:gridSpan w:val="4"/>
            <w:tcBorders>
              <w:top w:val="nil"/>
              <w:left w:val="nil"/>
              <w:bottom w:val="single" w:sz="4" w:space="0" w:color="auto"/>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Hours per TSDF</w:t>
            </w:r>
          </w:p>
        </w:tc>
        <w:tc>
          <w:tcPr>
            <w:tcW w:w="1121"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6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9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p>
        </w:tc>
        <w:tc>
          <w:tcPr>
            <w:tcW w:w="106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94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48"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r>
      <w:tr w:rsidR="000A328B" w:rsidRPr="000A328B" w:rsidTr="000A328B">
        <w:trPr>
          <w:trHeight w:val="440"/>
        </w:trPr>
        <w:tc>
          <w:tcPr>
            <w:tcW w:w="370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 xml:space="preserve"> </w:t>
            </w:r>
          </w:p>
        </w:tc>
        <w:tc>
          <w:tcPr>
            <w:tcW w:w="100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r w:rsidRPr="000A328B">
              <w:rPr>
                <w:rFonts w:ascii="Helvetica" w:hAnsi="Helvetica" w:cs="Helvetica"/>
                <w:sz w:val="16"/>
                <w:szCs w:val="16"/>
              </w:rPr>
              <w:t xml:space="preserve"> Legal</w:t>
            </w:r>
          </w:p>
        </w:tc>
        <w:tc>
          <w:tcPr>
            <w:tcW w:w="99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r w:rsidRPr="000A328B">
              <w:rPr>
                <w:rFonts w:ascii="Helvetica" w:hAnsi="Helvetica" w:cs="Helvetica"/>
                <w:sz w:val="16"/>
                <w:szCs w:val="16"/>
              </w:rPr>
              <w:t>Managerial</w:t>
            </w:r>
          </w:p>
        </w:tc>
        <w:tc>
          <w:tcPr>
            <w:tcW w:w="959"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r w:rsidRPr="000A328B">
              <w:rPr>
                <w:rFonts w:ascii="Helvetica" w:hAnsi="Helvetica" w:cs="Helvetica"/>
                <w:sz w:val="16"/>
                <w:szCs w:val="16"/>
              </w:rPr>
              <w:t>Technical</w:t>
            </w:r>
          </w:p>
        </w:tc>
        <w:tc>
          <w:tcPr>
            <w:tcW w:w="1181"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r w:rsidRPr="000A328B">
              <w:rPr>
                <w:rFonts w:ascii="Helvetica" w:hAnsi="Helvetica" w:cs="Helvetica"/>
                <w:sz w:val="16"/>
                <w:szCs w:val="16"/>
              </w:rPr>
              <w:t>Clerical</w:t>
            </w:r>
          </w:p>
        </w:tc>
        <w:tc>
          <w:tcPr>
            <w:tcW w:w="1121"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r w:rsidRPr="000A328B">
              <w:rPr>
                <w:rFonts w:ascii="Helvetica" w:hAnsi="Helvetica" w:cs="Helvetica"/>
                <w:sz w:val="16"/>
                <w:szCs w:val="16"/>
              </w:rPr>
              <w:t>Hours/</w:t>
            </w:r>
          </w:p>
        </w:tc>
        <w:tc>
          <w:tcPr>
            <w:tcW w:w="106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r w:rsidRPr="000A328B">
              <w:rPr>
                <w:rFonts w:ascii="Helvetica" w:hAnsi="Helvetica" w:cs="Helvetica"/>
                <w:sz w:val="16"/>
                <w:szCs w:val="16"/>
              </w:rPr>
              <w:t>Labor Cost/</w:t>
            </w:r>
          </w:p>
        </w:tc>
        <w:tc>
          <w:tcPr>
            <w:tcW w:w="109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O&amp;M Costs/</w:t>
            </w:r>
          </w:p>
        </w:tc>
        <w:tc>
          <w:tcPr>
            <w:tcW w:w="106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r w:rsidRPr="000A328B">
              <w:rPr>
                <w:rFonts w:ascii="Helvetica" w:hAnsi="Helvetica" w:cs="Helvetica"/>
                <w:sz w:val="16"/>
                <w:szCs w:val="16"/>
              </w:rPr>
              <w:t>Number of</w:t>
            </w:r>
          </w:p>
        </w:tc>
        <w:tc>
          <w:tcPr>
            <w:tcW w:w="94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 xml:space="preserve"> </w:t>
            </w:r>
          </w:p>
        </w:tc>
        <w:tc>
          <w:tcPr>
            <w:tcW w:w="1048"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 xml:space="preserve"> </w:t>
            </w:r>
          </w:p>
        </w:tc>
      </w:tr>
      <w:tr w:rsidR="000A328B" w:rsidRPr="000A328B" w:rsidTr="000A328B">
        <w:trPr>
          <w:trHeight w:val="297"/>
        </w:trPr>
        <w:tc>
          <w:tcPr>
            <w:tcW w:w="370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p>
        </w:tc>
        <w:tc>
          <w:tcPr>
            <w:tcW w:w="100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r w:rsidRPr="000A328B">
              <w:rPr>
                <w:rFonts w:ascii="Helvetica" w:hAnsi="Helvetica" w:cs="Helvetica"/>
                <w:sz w:val="16"/>
                <w:szCs w:val="16"/>
              </w:rPr>
              <w:t>@ $92.38/hr</w:t>
            </w:r>
          </w:p>
        </w:tc>
        <w:tc>
          <w:tcPr>
            <w:tcW w:w="99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r w:rsidRPr="000A328B">
              <w:rPr>
                <w:rFonts w:ascii="Helvetica" w:hAnsi="Helvetica" w:cs="Helvetica"/>
                <w:sz w:val="16"/>
                <w:szCs w:val="16"/>
              </w:rPr>
              <w:t>@ $75.25/hr</w:t>
            </w:r>
          </w:p>
        </w:tc>
        <w:tc>
          <w:tcPr>
            <w:tcW w:w="959"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r w:rsidRPr="000A328B">
              <w:rPr>
                <w:rFonts w:ascii="Helvetica" w:hAnsi="Helvetica" w:cs="Helvetica"/>
                <w:sz w:val="16"/>
                <w:szCs w:val="16"/>
              </w:rPr>
              <w:t>@ $36.07/hr</w:t>
            </w:r>
          </w:p>
        </w:tc>
        <w:tc>
          <w:tcPr>
            <w:tcW w:w="1181"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r w:rsidRPr="000A328B">
              <w:rPr>
                <w:rFonts w:ascii="Helvetica" w:hAnsi="Helvetica" w:cs="Helvetica"/>
                <w:sz w:val="16"/>
                <w:szCs w:val="16"/>
              </w:rPr>
              <w:t>@ $20.16/hr</w:t>
            </w:r>
          </w:p>
        </w:tc>
        <w:tc>
          <w:tcPr>
            <w:tcW w:w="1121"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r w:rsidRPr="000A328B">
              <w:rPr>
                <w:rFonts w:ascii="Helvetica" w:hAnsi="Helvetica" w:cs="Helvetica"/>
                <w:sz w:val="16"/>
                <w:szCs w:val="16"/>
              </w:rPr>
              <w:t>Respondent</w:t>
            </w:r>
          </w:p>
        </w:tc>
        <w:tc>
          <w:tcPr>
            <w:tcW w:w="106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r w:rsidRPr="000A328B">
              <w:rPr>
                <w:rFonts w:ascii="Helvetica" w:hAnsi="Helvetica" w:cs="Helvetica"/>
                <w:sz w:val="16"/>
                <w:szCs w:val="16"/>
              </w:rPr>
              <w:t>Respondent</w:t>
            </w:r>
          </w:p>
        </w:tc>
        <w:tc>
          <w:tcPr>
            <w:tcW w:w="109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Respondent</w:t>
            </w:r>
          </w:p>
        </w:tc>
        <w:tc>
          <w:tcPr>
            <w:tcW w:w="106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r w:rsidRPr="000A328B">
              <w:rPr>
                <w:rFonts w:ascii="Helvetica" w:hAnsi="Helvetica" w:cs="Helvetica"/>
                <w:sz w:val="16"/>
                <w:szCs w:val="16"/>
              </w:rPr>
              <w:t>Manifests</w:t>
            </w:r>
          </w:p>
        </w:tc>
        <w:tc>
          <w:tcPr>
            <w:tcW w:w="94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r w:rsidRPr="000A328B">
              <w:rPr>
                <w:rFonts w:ascii="Helvetica" w:hAnsi="Helvetica" w:cs="Helvetica"/>
                <w:sz w:val="16"/>
                <w:szCs w:val="16"/>
              </w:rPr>
              <w:t xml:space="preserve"> Total Hours</w:t>
            </w:r>
          </w:p>
        </w:tc>
        <w:tc>
          <w:tcPr>
            <w:tcW w:w="1048"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center"/>
              <w:rPr>
                <w:rFonts w:ascii="Helvetica" w:hAnsi="Helvetica" w:cs="Helvetica"/>
                <w:sz w:val="16"/>
                <w:szCs w:val="16"/>
              </w:rPr>
            </w:pPr>
            <w:r w:rsidRPr="000A328B">
              <w:rPr>
                <w:rFonts w:ascii="Helvetica" w:hAnsi="Helvetica" w:cs="Helvetica"/>
                <w:sz w:val="16"/>
                <w:szCs w:val="16"/>
              </w:rPr>
              <w:t xml:space="preserve"> Total Cost </w:t>
            </w:r>
          </w:p>
        </w:tc>
      </w:tr>
      <w:tr w:rsidR="000A328B" w:rsidRPr="000A328B" w:rsidTr="000A328B">
        <w:trPr>
          <w:trHeight w:val="259"/>
        </w:trPr>
        <w:tc>
          <w:tcPr>
            <w:tcW w:w="14170"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0A328B" w:rsidRPr="000A328B" w:rsidRDefault="000A328B" w:rsidP="000A328B">
            <w:pPr>
              <w:widowControl/>
              <w:autoSpaceDE/>
              <w:autoSpaceDN/>
              <w:adjustRightInd/>
              <w:rPr>
                <w:rFonts w:ascii="Helvetica" w:hAnsi="Helvetica" w:cs="Helvetica"/>
                <w:b/>
                <w:bCs/>
                <w:sz w:val="16"/>
                <w:szCs w:val="16"/>
              </w:rPr>
            </w:pPr>
            <w:r w:rsidRPr="000A328B">
              <w:rPr>
                <w:rFonts w:ascii="Helvetica" w:hAnsi="Helvetica" w:cs="Helvetica"/>
                <w:b/>
                <w:bCs/>
                <w:sz w:val="16"/>
                <w:szCs w:val="16"/>
              </w:rPr>
              <w:t>Rejected waste and container residues (264.72(d) through (g) and 265.72(d) through (g))</w:t>
            </w:r>
          </w:p>
        </w:tc>
      </w:tr>
      <w:tr w:rsidR="000A328B" w:rsidRPr="000A328B" w:rsidTr="000A328B">
        <w:trPr>
          <w:trHeight w:val="304"/>
        </w:trPr>
        <w:tc>
          <w:tcPr>
            <w:tcW w:w="14170"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b/>
                <w:bCs/>
                <w:sz w:val="16"/>
                <w:szCs w:val="16"/>
              </w:rPr>
            </w:pPr>
            <w:r w:rsidRPr="000A328B">
              <w:rPr>
                <w:rFonts w:ascii="Helvetica" w:hAnsi="Helvetica" w:cs="Helvetica"/>
                <w:b/>
                <w:bCs/>
                <w:sz w:val="16"/>
                <w:szCs w:val="16"/>
              </w:rPr>
              <w:t>Rejection of Waste after the Transporter Leaves the Facility</w:t>
            </w:r>
          </w:p>
        </w:tc>
      </w:tr>
      <w:tr w:rsidR="000A328B" w:rsidRPr="000A328B" w:rsidTr="000A328B">
        <w:trPr>
          <w:trHeight w:val="458"/>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Enter the name of the person accepting the waste and sign and date each copy of the manifest (or shipping paper, if applicable)</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0.01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0.01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$0.36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31,129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311</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$11,206</w:t>
            </w:r>
          </w:p>
        </w:tc>
      </w:tr>
      <w:tr w:rsidR="000A328B" w:rsidRPr="000A328B" w:rsidTr="000A328B">
        <w:trPr>
          <w:trHeight w:val="278"/>
        </w:trPr>
        <w:tc>
          <w:tcPr>
            <w:tcW w:w="3704" w:type="dxa"/>
            <w:tcBorders>
              <w:top w:val="nil"/>
              <w:left w:val="single" w:sz="8" w:space="0" w:color="auto"/>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Complete the management method code</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0.02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0.02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$0.72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31,129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623</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$22,413</w:t>
            </w:r>
          </w:p>
        </w:tc>
      </w:tr>
      <w:tr w:rsidR="000A328B" w:rsidRPr="000A328B" w:rsidTr="000A328B">
        <w:trPr>
          <w:trHeight w:val="431"/>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Immediately give the transporter at least one copy of the manifest (or shipping paper)</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0.17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0.17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$6.13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31,129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5,292</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$190,821</w:t>
            </w:r>
          </w:p>
        </w:tc>
      </w:tr>
      <w:tr w:rsidR="000A328B" w:rsidRPr="000A328B" w:rsidTr="000A328B">
        <w:trPr>
          <w:trHeight w:val="359"/>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Within 30 days of delivery, send a copy of the manifest (or shipping paper) to the generator</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0.16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$3.23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31,129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4,981</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$100,547</w:t>
            </w:r>
          </w:p>
        </w:tc>
      </w:tr>
      <w:tr w:rsidR="000A328B" w:rsidRPr="000A328B" w:rsidTr="000A328B">
        <w:trPr>
          <w:trHeight w:val="431"/>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Contact the generator to obtain the generator’s instructions for forwarding the waste to another facility that can manage the waste</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0.08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0.08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$2.89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$2.00</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31,129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2,490</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$152,221</w:t>
            </w:r>
          </w:p>
        </w:tc>
      </w:tr>
      <w:tr w:rsidR="000A328B" w:rsidRPr="000A328B" w:rsidTr="000A328B">
        <w:trPr>
          <w:trHeight w:val="494"/>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Prepare a new manifest for rejected loads or container residues sent to the alternate designated facility or back to the generator</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0.43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0.10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0.53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$17.53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$0.00</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31,129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16,498</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$545,691</w:t>
            </w:r>
          </w:p>
        </w:tc>
      </w:tr>
      <w:tr w:rsidR="000A328B" w:rsidRPr="000A328B" w:rsidTr="000A328B">
        <w:trPr>
          <w:trHeight w:val="566"/>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Amend the facility’s copy of the manifest to indicate the rejected wastes or residues in the discrepancy space of the amended manifest</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0.01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0.01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$0.36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$0.00</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31,129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311</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$11,206</w:t>
            </w:r>
          </w:p>
        </w:tc>
      </w:tr>
      <w:tr w:rsidR="000A328B" w:rsidRPr="000A328B" w:rsidTr="000A328B">
        <w:trPr>
          <w:trHeight w:val="566"/>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Copy the manifest tracking number from Item 4 of the new manifest to the Discrepancy space of the amended manifest</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0.02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0.02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$0.72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$0.00</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31,129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623</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$22,413</w:t>
            </w:r>
          </w:p>
        </w:tc>
      </w:tr>
      <w:tr w:rsidR="000A328B" w:rsidRPr="000A328B" w:rsidTr="000A328B">
        <w:trPr>
          <w:trHeight w:val="197"/>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Re-sign and date the manifest</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0.01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0.01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$0.36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$0.00</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31,129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311</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$11,206</w:t>
            </w:r>
          </w:p>
        </w:tc>
      </w:tr>
      <w:tr w:rsidR="000A328B" w:rsidRPr="000A328B" w:rsidTr="000A328B">
        <w:trPr>
          <w:trHeight w:val="359"/>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Retain the amended manifest for at least three years from the date of the amendment</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0.17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0.17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$3.43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$0.00</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31,129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5,292</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$106,772</w:t>
            </w:r>
          </w:p>
        </w:tc>
      </w:tr>
      <w:tr w:rsidR="000A328B" w:rsidRPr="000A328B" w:rsidTr="000A328B">
        <w:trPr>
          <w:trHeight w:val="539"/>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Within 30 days, send a copy of the amended manifest to the delivering transporter and to the generator</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0.16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$3.23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$0.47</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31,129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4,981</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$115,178</w:t>
            </w:r>
          </w:p>
        </w:tc>
      </w:tr>
      <w:tr w:rsidR="000A328B" w:rsidRPr="000A328B" w:rsidTr="000A328B">
        <w:trPr>
          <w:trHeight w:val="350"/>
        </w:trPr>
        <w:tc>
          <w:tcPr>
            <w:tcW w:w="3704" w:type="dxa"/>
            <w:tcBorders>
              <w:top w:val="nil"/>
              <w:left w:val="single" w:sz="8" w:space="0" w:color="auto"/>
              <w:bottom w:val="nil"/>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b/>
                <w:bCs/>
                <w:sz w:val="16"/>
                <w:szCs w:val="16"/>
              </w:rPr>
            </w:pPr>
            <w:r w:rsidRPr="000A328B">
              <w:rPr>
                <w:rFonts w:ascii="Helvetica" w:hAnsi="Helvetica" w:cs="Helvetica"/>
                <w:b/>
                <w:bCs/>
                <w:sz w:val="16"/>
                <w:szCs w:val="16"/>
              </w:rPr>
              <w:t>Subtotal</w:t>
            </w:r>
          </w:p>
        </w:tc>
        <w:tc>
          <w:tcPr>
            <w:tcW w:w="1003"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1181"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1121"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1063"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41,713</w:t>
            </w:r>
          </w:p>
        </w:tc>
        <w:tc>
          <w:tcPr>
            <w:tcW w:w="1048"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$1,289,674</w:t>
            </w:r>
          </w:p>
        </w:tc>
      </w:tr>
      <w:tr w:rsidR="000A328B" w:rsidRPr="000A328B" w:rsidTr="00D66F25">
        <w:trPr>
          <w:trHeight w:val="278"/>
        </w:trPr>
        <w:tc>
          <w:tcPr>
            <w:tcW w:w="14170"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b/>
                <w:bCs/>
                <w:sz w:val="16"/>
                <w:szCs w:val="16"/>
              </w:rPr>
            </w:pPr>
            <w:r w:rsidRPr="000A328B">
              <w:rPr>
                <w:rFonts w:ascii="Helvetica" w:hAnsi="Helvetica" w:cs="Helvetica"/>
                <w:b/>
                <w:bCs/>
                <w:sz w:val="16"/>
                <w:szCs w:val="16"/>
              </w:rPr>
              <w:t xml:space="preserve">Rejection of Waste while the Transporter Remains Present at the Facility </w:t>
            </w:r>
          </w:p>
        </w:tc>
      </w:tr>
      <w:tr w:rsidR="000A328B" w:rsidRPr="000A328B" w:rsidTr="000A328B">
        <w:trPr>
          <w:trHeight w:val="584"/>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Enter the name of the person accepting the waste and sign and date each copy of the manifest (or shipping paper, if applicable)</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0.01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0.01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$0.36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31,129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311</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$11,206</w:t>
            </w:r>
          </w:p>
        </w:tc>
      </w:tr>
      <w:tr w:rsidR="000A328B" w:rsidRPr="000A328B" w:rsidTr="000A328B">
        <w:trPr>
          <w:trHeight w:val="60"/>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Contact the generator to obtain the generator’s instructions for forwarding the waste to another facility that can manage the waste</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0.08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0.08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$2.89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$2.00</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31,129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2,490</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$152,221</w:t>
            </w:r>
          </w:p>
        </w:tc>
      </w:tr>
      <w:tr w:rsidR="000A328B" w:rsidRPr="000A328B" w:rsidTr="000A328B">
        <w:trPr>
          <w:trHeight w:val="341"/>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Complete Item 18a and 18b of the original manifest, as applicable</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0.08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0.08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$2.89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$0.00</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31,129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2,490</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$89,963</w:t>
            </w:r>
          </w:p>
        </w:tc>
      </w:tr>
      <w:tr w:rsidR="000A328B" w:rsidRPr="000A328B" w:rsidTr="000A328B">
        <w:trPr>
          <w:trHeight w:val="314"/>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Retain a copy of the manifest (or shipping paper) for at least three years from the date of delivery</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0.17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0.17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$3.43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$0.00</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31,129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5,292</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$106,772</w:t>
            </w:r>
          </w:p>
        </w:tc>
      </w:tr>
      <w:tr w:rsidR="000A328B" w:rsidRPr="000A328B" w:rsidTr="000A328B">
        <w:trPr>
          <w:trHeight w:val="60"/>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lastRenderedPageBreak/>
              <w:t>Give the remaining copies back to the transporter</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0.01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0.01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$0.36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$0.00</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31,129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311</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$11,206</w:t>
            </w:r>
          </w:p>
        </w:tc>
      </w:tr>
      <w:tr w:rsidR="000A328B" w:rsidRPr="000A328B" w:rsidTr="000A328B">
        <w:trPr>
          <w:trHeight w:val="60"/>
        </w:trPr>
        <w:tc>
          <w:tcPr>
            <w:tcW w:w="3704" w:type="dxa"/>
            <w:tcBorders>
              <w:top w:val="nil"/>
              <w:left w:val="single" w:sz="8" w:space="0" w:color="auto"/>
              <w:bottom w:val="nil"/>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b/>
                <w:bCs/>
                <w:sz w:val="16"/>
                <w:szCs w:val="16"/>
              </w:rPr>
            </w:pPr>
            <w:r w:rsidRPr="000A328B">
              <w:rPr>
                <w:rFonts w:ascii="Helvetica" w:hAnsi="Helvetica" w:cs="Helvetica"/>
                <w:b/>
                <w:bCs/>
                <w:sz w:val="16"/>
                <w:szCs w:val="16"/>
              </w:rPr>
              <w:t>Subtotal</w:t>
            </w:r>
          </w:p>
        </w:tc>
        <w:tc>
          <w:tcPr>
            <w:tcW w:w="1003"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1181"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1121"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1063"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1092" w:type="dxa"/>
            <w:tcBorders>
              <w:top w:val="nil"/>
              <w:left w:val="nil"/>
              <w:bottom w:val="nil"/>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1062"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944"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10,894</w:t>
            </w:r>
          </w:p>
        </w:tc>
        <w:tc>
          <w:tcPr>
            <w:tcW w:w="1048"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$371,368</w:t>
            </w:r>
          </w:p>
        </w:tc>
      </w:tr>
      <w:tr w:rsidR="000A328B" w:rsidRPr="000A328B" w:rsidTr="000A328B">
        <w:trPr>
          <w:trHeight w:val="251"/>
        </w:trPr>
        <w:tc>
          <w:tcPr>
            <w:tcW w:w="14170"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b/>
                <w:bCs/>
                <w:sz w:val="16"/>
                <w:szCs w:val="16"/>
              </w:rPr>
            </w:pPr>
            <w:r w:rsidRPr="000A328B">
              <w:rPr>
                <w:rFonts w:ascii="Helvetica" w:hAnsi="Helvetica" w:cs="Helvetica"/>
                <w:b/>
                <w:bCs/>
                <w:sz w:val="16"/>
                <w:szCs w:val="16"/>
              </w:rPr>
              <w:t>Manifest completion, transmittal and recordkeeping by Alternate TSDFs (264.71(a) and (b), or 265.71(a) and (b))</w:t>
            </w:r>
          </w:p>
        </w:tc>
      </w:tr>
      <w:tr w:rsidR="000A328B" w:rsidRPr="000A328B" w:rsidTr="000A328B">
        <w:trPr>
          <w:trHeight w:val="404"/>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Enter the name of the person accepting the waste and sign and date each copy of the manifest (or shipping paper, if applicable)</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0.01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0.01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$0.36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61,635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616</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$22,189</w:t>
            </w:r>
          </w:p>
        </w:tc>
      </w:tr>
      <w:tr w:rsidR="000A328B" w:rsidRPr="000A328B" w:rsidTr="000A328B">
        <w:trPr>
          <w:trHeight w:val="305"/>
        </w:trPr>
        <w:tc>
          <w:tcPr>
            <w:tcW w:w="3704" w:type="dxa"/>
            <w:tcBorders>
              <w:top w:val="nil"/>
              <w:left w:val="single" w:sz="8" w:space="0" w:color="auto"/>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Complete the management method code</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0.02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0.02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$0.72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61,635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1,233</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$44,378</w:t>
            </w:r>
          </w:p>
        </w:tc>
      </w:tr>
      <w:tr w:rsidR="000A328B" w:rsidRPr="000A328B" w:rsidTr="000A328B">
        <w:trPr>
          <w:trHeight w:val="350"/>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Note any discrepancies on each copy of the manifest (or shipping paper, if applicable)</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0.08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0.08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$2.89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61,635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4,931</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$178,126</w:t>
            </w:r>
          </w:p>
        </w:tc>
      </w:tr>
      <w:tr w:rsidR="000A328B" w:rsidRPr="000A328B" w:rsidTr="000A328B">
        <w:trPr>
          <w:trHeight w:val="494"/>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Immediately give the transporter at least one copy of the manifest (or shipping paper)</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0.17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0.17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$6.13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61,635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10,478</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$377,825</w:t>
            </w:r>
          </w:p>
        </w:tc>
      </w:tr>
      <w:tr w:rsidR="000A328B" w:rsidRPr="000A328B" w:rsidTr="000A328B">
        <w:trPr>
          <w:trHeight w:val="507"/>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Within 30 days of delivery, send a copy of the manifest (or shipping paper) to the generator</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0.16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0.16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$3.23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$0.47 </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61,635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9,862</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$228,051</w:t>
            </w:r>
          </w:p>
        </w:tc>
      </w:tr>
      <w:tr w:rsidR="000A328B" w:rsidRPr="000A328B" w:rsidTr="000A328B">
        <w:trPr>
          <w:trHeight w:val="476"/>
        </w:trPr>
        <w:tc>
          <w:tcPr>
            <w:tcW w:w="3704" w:type="dxa"/>
            <w:tcBorders>
              <w:top w:val="nil"/>
              <w:left w:val="single" w:sz="8" w:space="0" w:color="auto"/>
              <w:bottom w:val="single" w:sz="4" w:space="0" w:color="auto"/>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rPr>
              <w:t>Retain a copy of the manifest (or shipping paper) for at least three years from the date of delivery</w:t>
            </w:r>
          </w:p>
        </w:tc>
        <w:tc>
          <w:tcPr>
            <w:tcW w:w="100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18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0.17 </w:t>
            </w:r>
          </w:p>
        </w:tc>
        <w:tc>
          <w:tcPr>
            <w:tcW w:w="1121"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0.17 </w:t>
            </w:r>
          </w:p>
        </w:tc>
        <w:tc>
          <w:tcPr>
            <w:tcW w:w="1063"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$3.43 </w:t>
            </w:r>
          </w:p>
        </w:tc>
        <w:tc>
          <w:tcPr>
            <w:tcW w:w="1092"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61,635 </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10,478</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$211,410</w:t>
            </w:r>
          </w:p>
        </w:tc>
      </w:tr>
      <w:tr w:rsidR="000A328B" w:rsidRPr="000A328B" w:rsidTr="000A328B">
        <w:trPr>
          <w:trHeight w:val="260"/>
        </w:trPr>
        <w:tc>
          <w:tcPr>
            <w:tcW w:w="3704" w:type="dxa"/>
            <w:tcBorders>
              <w:top w:val="nil"/>
              <w:left w:val="single" w:sz="8" w:space="0" w:color="auto"/>
              <w:bottom w:val="nil"/>
              <w:right w:val="single" w:sz="4" w:space="0" w:color="auto"/>
            </w:tcBorders>
            <w:shd w:val="clear" w:color="auto" w:fill="auto"/>
            <w:vAlign w:val="bottom"/>
            <w:hideMark/>
          </w:tcPr>
          <w:p w:rsidR="000A328B" w:rsidRPr="000A328B" w:rsidRDefault="000A328B" w:rsidP="000A328B">
            <w:pPr>
              <w:widowControl/>
              <w:autoSpaceDE/>
              <w:autoSpaceDN/>
              <w:adjustRightInd/>
              <w:rPr>
                <w:rFonts w:ascii="Helvetica" w:hAnsi="Helvetica" w:cs="Helvetica"/>
                <w:b/>
                <w:bCs/>
                <w:sz w:val="16"/>
                <w:szCs w:val="16"/>
              </w:rPr>
            </w:pPr>
            <w:r w:rsidRPr="000A328B">
              <w:rPr>
                <w:rFonts w:ascii="Helvetica" w:hAnsi="Helvetica" w:cs="Helvetica"/>
                <w:b/>
                <w:bCs/>
                <w:sz w:val="16"/>
                <w:szCs w:val="16"/>
              </w:rPr>
              <w:t>Subtotal</w:t>
            </w:r>
          </w:p>
        </w:tc>
        <w:tc>
          <w:tcPr>
            <w:tcW w:w="1003"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93"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 xml:space="preserve">0.00 </w:t>
            </w:r>
          </w:p>
        </w:tc>
        <w:tc>
          <w:tcPr>
            <w:tcW w:w="959"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1181"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1121"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1063" w:type="dxa"/>
            <w:tcBorders>
              <w:top w:val="nil"/>
              <w:left w:val="nil"/>
              <w:bottom w:val="nil"/>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1092" w:type="dxa"/>
            <w:tcBorders>
              <w:top w:val="nil"/>
              <w:left w:val="nil"/>
              <w:bottom w:val="single" w:sz="8"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1062"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varies</w:t>
            </w:r>
          </w:p>
        </w:tc>
        <w:tc>
          <w:tcPr>
            <w:tcW w:w="944" w:type="dxa"/>
            <w:tcBorders>
              <w:top w:val="nil"/>
              <w:left w:val="nil"/>
              <w:bottom w:val="single" w:sz="4"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37,598</w:t>
            </w:r>
          </w:p>
        </w:tc>
        <w:tc>
          <w:tcPr>
            <w:tcW w:w="1048" w:type="dxa"/>
            <w:tcBorders>
              <w:top w:val="nil"/>
              <w:left w:val="nil"/>
              <w:bottom w:val="single" w:sz="4"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sz w:val="16"/>
                <w:szCs w:val="16"/>
              </w:rPr>
            </w:pPr>
            <w:r w:rsidRPr="000A328B">
              <w:rPr>
                <w:rFonts w:ascii="Helvetica" w:hAnsi="Helvetica" w:cs="Helvetica"/>
                <w:sz w:val="16"/>
                <w:szCs w:val="16"/>
              </w:rPr>
              <w:t>$1,061,979</w:t>
            </w:r>
          </w:p>
        </w:tc>
      </w:tr>
      <w:tr w:rsidR="000A328B" w:rsidRPr="000A328B" w:rsidTr="000A328B">
        <w:trPr>
          <w:trHeight w:val="259"/>
        </w:trPr>
        <w:tc>
          <w:tcPr>
            <w:tcW w:w="370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b/>
                <w:bCs/>
                <w:sz w:val="16"/>
                <w:szCs w:val="16"/>
              </w:rPr>
            </w:pPr>
            <w:r w:rsidRPr="000A328B">
              <w:rPr>
                <w:rFonts w:ascii="Helvetica" w:hAnsi="Helvetica" w:cs="Helvetica"/>
                <w:b/>
                <w:bCs/>
                <w:sz w:val="16"/>
                <w:szCs w:val="16"/>
              </w:rPr>
              <w:t>TOTAL</w:t>
            </w:r>
          </w:p>
        </w:tc>
        <w:tc>
          <w:tcPr>
            <w:tcW w:w="1003" w:type="dxa"/>
            <w:tcBorders>
              <w:top w:val="single" w:sz="8" w:space="0" w:color="auto"/>
              <w:left w:val="nil"/>
              <w:bottom w:val="single" w:sz="8"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r w:rsidRPr="000A328B">
              <w:rPr>
                <w:rFonts w:ascii="Helvetica" w:hAnsi="Helvetica" w:cs="Helvetica"/>
                <w:b/>
                <w:bCs/>
                <w:sz w:val="16"/>
                <w:szCs w:val="16"/>
              </w:rPr>
              <w:t xml:space="preserve">0.00 </w:t>
            </w:r>
          </w:p>
        </w:tc>
        <w:tc>
          <w:tcPr>
            <w:tcW w:w="993" w:type="dxa"/>
            <w:tcBorders>
              <w:top w:val="single" w:sz="8" w:space="0" w:color="auto"/>
              <w:left w:val="nil"/>
              <w:bottom w:val="single" w:sz="8"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r w:rsidRPr="000A328B">
              <w:rPr>
                <w:rFonts w:ascii="Helvetica" w:hAnsi="Helvetica" w:cs="Helvetica"/>
                <w:b/>
                <w:bCs/>
                <w:sz w:val="16"/>
                <w:szCs w:val="16"/>
              </w:rPr>
              <w:t>0.00</w:t>
            </w:r>
          </w:p>
        </w:tc>
        <w:tc>
          <w:tcPr>
            <w:tcW w:w="959" w:type="dxa"/>
            <w:tcBorders>
              <w:top w:val="single" w:sz="8" w:space="0" w:color="auto"/>
              <w:left w:val="nil"/>
              <w:bottom w:val="single" w:sz="8"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r w:rsidRPr="000A328B">
              <w:rPr>
                <w:rFonts w:ascii="Helvetica" w:hAnsi="Helvetica" w:cs="Helvetica"/>
                <w:b/>
                <w:bCs/>
                <w:sz w:val="16"/>
                <w:szCs w:val="16"/>
              </w:rPr>
              <w:t>varies</w:t>
            </w:r>
          </w:p>
        </w:tc>
        <w:tc>
          <w:tcPr>
            <w:tcW w:w="1181" w:type="dxa"/>
            <w:tcBorders>
              <w:top w:val="single" w:sz="8" w:space="0" w:color="auto"/>
              <w:left w:val="nil"/>
              <w:bottom w:val="single" w:sz="8"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r w:rsidRPr="000A328B">
              <w:rPr>
                <w:rFonts w:ascii="Helvetica" w:hAnsi="Helvetica" w:cs="Helvetica"/>
                <w:b/>
                <w:bCs/>
                <w:sz w:val="16"/>
                <w:szCs w:val="16"/>
              </w:rPr>
              <w:t>varies</w:t>
            </w:r>
          </w:p>
        </w:tc>
        <w:tc>
          <w:tcPr>
            <w:tcW w:w="1121" w:type="dxa"/>
            <w:tcBorders>
              <w:top w:val="single" w:sz="8" w:space="0" w:color="auto"/>
              <w:left w:val="nil"/>
              <w:bottom w:val="single" w:sz="8"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r w:rsidRPr="000A328B">
              <w:rPr>
                <w:rFonts w:ascii="Helvetica" w:hAnsi="Helvetica" w:cs="Helvetica"/>
                <w:b/>
                <w:bCs/>
                <w:sz w:val="16"/>
                <w:szCs w:val="16"/>
              </w:rPr>
              <w:t>varies</w:t>
            </w:r>
          </w:p>
        </w:tc>
        <w:tc>
          <w:tcPr>
            <w:tcW w:w="1063" w:type="dxa"/>
            <w:tcBorders>
              <w:top w:val="single" w:sz="8" w:space="0" w:color="auto"/>
              <w:left w:val="nil"/>
              <w:bottom w:val="single" w:sz="8"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r w:rsidRPr="000A328B">
              <w:rPr>
                <w:rFonts w:ascii="Helvetica" w:hAnsi="Helvetica" w:cs="Helvetica"/>
                <w:b/>
                <w:bCs/>
                <w:sz w:val="16"/>
                <w:szCs w:val="16"/>
              </w:rPr>
              <w:t>varies</w:t>
            </w:r>
          </w:p>
        </w:tc>
        <w:tc>
          <w:tcPr>
            <w:tcW w:w="1092" w:type="dxa"/>
            <w:tcBorders>
              <w:top w:val="nil"/>
              <w:left w:val="nil"/>
              <w:bottom w:val="single" w:sz="8"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r w:rsidRPr="000A328B">
              <w:rPr>
                <w:rFonts w:ascii="Helvetica" w:hAnsi="Helvetica" w:cs="Helvetica"/>
                <w:b/>
                <w:bCs/>
                <w:sz w:val="16"/>
                <w:szCs w:val="16"/>
              </w:rPr>
              <w:t>varies</w:t>
            </w:r>
          </w:p>
        </w:tc>
        <w:tc>
          <w:tcPr>
            <w:tcW w:w="1062" w:type="dxa"/>
            <w:tcBorders>
              <w:top w:val="single" w:sz="8" w:space="0" w:color="auto"/>
              <w:left w:val="nil"/>
              <w:bottom w:val="single" w:sz="8"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r w:rsidRPr="000A328B">
              <w:rPr>
                <w:rFonts w:ascii="Helvetica" w:hAnsi="Helvetica" w:cs="Helvetica"/>
                <w:b/>
                <w:bCs/>
                <w:sz w:val="16"/>
                <w:szCs w:val="16"/>
              </w:rPr>
              <w:t>varies</w:t>
            </w:r>
          </w:p>
        </w:tc>
        <w:tc>
          <w:tcPr>
            <w:tcW w:w="944" w:type="dxa"/>
            <w:tcBorders>
              <w:top w:val="single" w:sz="8" w:space="0" w:color="auto"/>
              <w:left w:val="nil"/>
              <w:bottom w:val="single" w:sz="8" w:space="0" w:color="auto"/>
              <w:right w:val="single" w:sz="4"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r w:rsidRPr="000A328B">
              <w:rPr>
                <w:rFonts w:ascii="Helvetica" w:hAnsi="Helvetica" w:cs="Helvetica"/>
                <w:b/>
                <w:bCs/>
                <w:sz w:val="16"/>
                <w:szCs w:val="16"/>
              </w:rPr>
              <w:t>90,205</w:t>
            </w:r>
          </w:p>
        </w:tc>
        <w:tc>
          <w:tcPr>
            <w:tcW w:w="1048" w:type="dxa"/>
            <w:tcBorders>
              <w:top w:val="single" w:sz="8" w:space="0" w:color="auto"/>
              <w:left w:val="nil"/>
              <w:bottom w:val="single" w:sz="8" w:space="0" w:color="auto"/>
              <w:right w:val="single" w:sz="8" w:space="0" w:color="auto"/>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r w:rsidRPr="000A328B">
              <w:rPr>
                <w:rFonts w:ascii="Helvetica" w:hAnsi="Helvetica" w:cs="Helvetica"/>
                <w:b/>
                <w:bCs/>
                <w:sz w:val="16"/>
                <w:szCs w:val="16"/>
              </w:rPr>
              <w:t>$2,723,021</w:t>
            </w:r>
          </w:p>
        </w:tc>
      </w:tr>
      <w:tr w:rsidR="000A328B" w:rsidRPr="000A328B" w:rsidTr="000A328B">
        <w:trPr>
          <w:trHeight w:val="491"/>
        </w:trPr>
        <w:tc>
          <w:tcPr>
            <w:tcW w:w="370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sz w:val="16"/>
                <w:szCs w:val="16"/>
              </w:rPr>
            </w:pPr>
            <w:r w:rsidRPr="000A328B">
              <w:rPr>
                <w:rFonts w:ascii="Helvetica" w:hAnsi="Helvetica" w:cs="Helvetica"/>
                <w:sz w:val="16"/>
                <w:szCs w:val="16"/>
                <w:vertAlign w:val="superscript"/>
              </w:rPr>
              <w:t>a</w:t>
            </w:r>
            <w:r w:rsidRPr="000A328B">
              <w:rPr>
                <w:rFonts w:ascii="Helvetica" w:hAnsi="Helvetica" w:cs="Helvetica"/>
                <w:sz w:val="16"/>
                <w:szCs w:val="16"/>
              </w:rPr>
              <w:t xml:space="preserve">  Exhibit contains rounding error.</w:t>
            </w:r>
          </w:p>
        </w:tc>
        <w:tc>
          <w:tcPr>
            <w:tcW w:w="100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b/>
                <w:bCs/>
                <w:sz w:val="16"/>
                <w:szCs w:val="16"/>
              </w:rPr>
            </w:pPr>
          </w:p>
        </w:tc>
        <w:tc>
          <w:tcPr>
            <w:tcW w:w="99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p>
        </w:tc>
        <w:tc>
          <w:tcPr>
            <w:tcW w:w="959"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p>
        </w:tc>
        <w:tc>
          <w:tcPr>
            <w:tcW w:w="1181"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p>
        </w:tc>
        <w:tc>
          <w:tcPr>
            <w:tcW w:w="1121"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p>
        </w:tc>
        <w:tc>
          <w:tcPr>
            <w:tcW w:w="1063"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p>
        </w:tc>
        <w:tc>
          <w:tcPr>
            <w:tcW w:w="109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p>
        </w:tc>
        <w:tc>
          <w:tcPr>
            <w:tcW w:w="1062"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jc w:val="right"/>
              <w:rPr>
                <w:rFonts w:ascii="Helvetica" w:hAnsi="Helvetica" w:cs="Helvetica"/>
                <w:b/>
                <w:bCs/>
                <w:sz w:val="16"/>
                <w:szCs w:val="16"/>
              </w:rPr>
            </w:pPr>
          </w:p>
        </w:tc>
        <w:tc>
          <w:tcPr>
            <w:tcW w:w="944"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b/>
                <w:bCs/>
                <w:sz w:val="16"/>
                <w:szCs w:val="16"/>
              </w:rPr>
            </w:pPr>
          </w:p>
        </w:tc>
        <w:tc>
          <w:tcPr>
            <w:tcW w:w="1048" w:type="dxa"/>
            <w:tcBorders>
              <w:top w:val="nil"/>
              <w:left w:val="nil"/>
              <w:bottom w:val="nil"/>
              <w:right w:val="nil"/>
            </w:tcBorders>
            <w:shd w:val="clear" w:color="auto" w:fill="auto"/>
            <w:noWrap/>
            <w:vAlign w:val="bottom"/>
            <w:hideMark/>
          </w:tcPr>
          <w:p w:rsidR="000A328B" w:rsidRPr="000A328B" w:rsidRDefault="000A328B" w:rsidP="000A328B">
            <w:pPr>
              <w:widowControl/>
              <w:autoSpaceDE/>
              <w:autoSpaceDN/>
              <w:adjustRightInd/>
              <w:rPr>
                <w:rFonts w:ascii="Helvetica" w:hAnsi="Helvetica" w:cs="Helvetica"/>
                <w:b/>
                <w:bCs/>
                <w:sz w:val="16"/>
                <w:szCs w:val="16"/>
              </w:rPr>
            </w:pPr>
          </w:p>
        </w:tc>
      </w:tr>
    </w:tbl>
    <w:p w:rsidR="009610B2" w:rsidRDefault="009610B2"/>
    <w:p w:rsidR="00CE7BC3" w:rsidRDefault="00CE7BC3">
      <w:r>
        <w:br w:type="page"/>
      </w:r>
    </w:p>
    <w:tbl>
      <w:tblPr>
        <w:tblW w:w="13648" w:type="dxa"/>
        <w:tblInd w:w="95" w:type="dxa"/>
        <w:tblLook w:val="04A0"/>
      </w:tblPr>
      <w:tblGrid>
        <w:gridCol w:w="3575"/>
        <w:gridCol w:w="969"/>
        <w:gridCol w:w="1008"/>
        <w:gridCol w:w="926"/>
        <w:gridCol w:w="1139"/>
        <w:gridCol w:w="1082"/>
        <w:gridCol w:w="1079"/>
        <w:gridCol w:w="1079"/>
        <w:gridCol w:w="1026"/>
        <w:gridCol w:w="912"/>
        <w:gridCol w:w="1012"/>
        <w:tblGridChange w:id="7">
          <w:tblGrid>
            <w:gridCol w:w="3575"/>
            <w:gridCol w:w="969"/>
            <w:gridCol w:w="1008"/>
            <w:gridCol w:w="926"/>
            <w:gridCol w:w="1139"/>
            <w:gridCol w:w="1082"/>
            <w:gridCol w:w="1079"/>
            <w:gridCol w:w="1079"/>
            <w:gridCol w:w="1026"/>
            <w:gridCol w:w="912"/>
            <w:gridCol w:w="1012"/>
          </w:tblGrid>
        </w:tblGridChange>
      </w:tblGrid>
      <w:tr w:rsidR="00CE7BC3" w:rsidRPr="00CE7BC3" w:rsidTr="00CE7BC3">
        <w:trPr>
          <w:trHeight w:val="223"/>
        </w:trPr>
        <w:tc>
          <w:tcPr>
            <w:tcW w:w="3575"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lastRenderedPageBreak/>
              <w:t>EXHIBIT 17</w:t>
            </w:r>
          </w:p>
        </w:tc>
        <w:tc>
          <w:tcPr>
            <w:tcW w:w="96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41"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13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r>
      <w:tr w:rsidR="00CE7BC3" w:rsidRPr="00CE7BC3" w:rsidTr="00CE7BC3">
        <w:trPr>
          <w:trHeight w:val="223"/>
        </w:trPr>
        <w:tc>
          <w:tcPr>
            <w:tcW w:w="7550" w:type="dxa"/>
            <w:gridSpan w:val="5"/>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 xml:space="preserve">ESTIMATED ANNUAL HOUR AND COST BURDEN FOR DESIGNATED TREATMENT, STORAGE, AND DISPOSAL FACILITIES (TSDFs) </w:t>
            </w:r>
            <w:r w:rsidRPr="00CE7BC3">
              <w:rPr>
                <w:rFonts w:ascii="Helvetica" w:hAnsi="Helvetica" w:cs="Helvetica"/>
                <w:sz w:val="16"/>
                <w:szCs w:val="16"/>
                <w:vertAlign w:val="superscript"/>
              </w:rPr>
              <w:t>a</w:t>
            </w: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r>
      <w:tr w:rsidR="00CE7BC3" w:rsidRPr="00CE7BC3" w:rsidTr="00CE7BC3">
        <w:trPr>
          <w:trHeight w:val="223"/>
        </w:trPr>
        <w:tc>
          <w:tcPr>
            <w:tcW w:w="3575"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UNMANIFESTED WASTE REPORTS</w:t>
            </w:r>
          </w:p>
        </w:tc>
        <w:tc>
          <w:tcPr>
            <w:tcW w:w="96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41"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13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r>
      <w:tr w:rsidR="00CE7BC3" w:rsidRPr="00CE7BC3" w:rsidTr="00CE7BC3">
        <w:trPr>
          <w:trHeight w:val="223"/>
        </w:trPr>
        <w:tc>
          <w:tcPr>
            <w:tcW w:w="3575"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6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41"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13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r>
      <w:tr w:rsidR="00CE7BC3" w:rsidRPr="00CE7BC3" w:rsidTr="00CE7BC3">
        <w:trPr>
          <w:trHeight w:val="223"/>
        </w:trPr>
        <w:tc>
          <w:tcPr>
            <w:tcW w:w="3575"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6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41"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13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r>
      <w:tr w:rsidR="00CE7BC3" w:rsidRPr="00CE7BC3" w:rsidTr="00CE7BC3">
        <w:trPr>
          <w:trHeight w:val="223"/>
        </w:trPr>
        <w:tc>
          <w:tcPr>
            <w:tcW w:w="3575"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3975" w:type="dxa"/>
            <w:gridSpan w:val="4"/>
            <w:tcBorders>
              <w:top w:val="nil"/>
              <w:left w:val="nil"/>
              <w:bottom w:val="single" w:sz="4" w:space="0" w:color="auto"/>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Hours per TSDF</w:t>
            </w: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Annual</w:t>
            </w: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r>
      <w:tr w:rsidR="00CE7BC3" w:rsidRPr="00CE7BC3" w:rsidTr="00CE7BC3">
        <w:trPr>
          <w:trHeight w:val="223"/>
        </w:trPr>
        <w:tc>
          <w:tcPr>
            <w:tcW w:w="3575"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 xml:space="preserve"> </w:t>
            </w:r>
          </w:p>
        </w:tc>
        <w:tc>
          <w:tcPr>
            <w:tcW w:w="96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 xml:space="preserve"> Legal</w:t>
            </w:r>
          </w:p>
        </w:tc>
        <w:tc>
          <w:tcPr>
            <w:tcW w:w="941"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Managerial</w:t>
            </w:r>
          </w:p>
        </w:tc>
        <w:tc>
          <w:tcPr>
            <w:tcW w:w="9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Technical</w:t>
            </w:r>
          </w:p>
        </w:tc>
        <w:tc>
          <w:tcPr>
            <w:tcW w:w="113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Clerical</w:t>
            </w: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Hours/</w:t>
            </w: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Labor Cost/</w:t>
            </w: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O&amp;M Costs/</w:t>
            </w: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Number of</w:t>
            </w: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 xml:space="preserve"> </w:t>
            </w: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 xml:space="preserve"> </w:t>
            </w:r>
          </w:p>
        </w:tc>
      </w:tr>
      <w:tr w:rsidR="00CE7BC3" w:rsidRPr="00CE7BC3" w:rsidTr="00CE7BC3">
        <w:trPr>
          <w:trHeight w:val="237"/>
        </w:trPr>
        <w:tc>
          <w:tcPr>
            <w:tcW w:w="3575"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p>
        </w:tc>
        <w:tc>
          <w:tcPr>
            <w:tcW w:w="96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 $92.38/hr</w:t>
            </w:r>
          </w:p>
        </w:tc>
        <w:tc>
          <w:tcPr>
            <w:tcW w:w="941"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 $75.25/hr</w:t>
            </w:r>
          </w:p>
        </w:tc>
        <w:tc>
          <w:tcPr>
            <w:tcW w:w="9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 $36.07/hr</w:t>
            </w:r>
          </w:p>
        </w:tc>
        <w:tc>
          <w:tcPr>
            <w:tcW w:w="113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 $20.16/hr</w:t>
            </w: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Respondent</w:t>
            </w: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Respondent</w:t>
            </w: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Respondent</w:t>
            </w: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Shipments</w:t>
            </w: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 xml:space="preserve"> Total Hours</w:t>
            </w: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center"/>
              <w:rPr>
                <w:rFonts w:ascii="Helvetica" w:hAnsi="Helvetica" w:cs="Helvetica"/>
                <w:sz w:val="16"/>
                <w:szCs w:val="16"/>
              </w:rPr>
            </w:pPr>
            <w:r w:rsidRPr="00CE7BC3">
              <w:rPr>
                <w:rFonts w:ascii="Helvetica" w:hAnsi="Helvetica" w:cs="Helvetica"/>
                <w:sz w:val="16"/>
                <w:szCs w:val="16"/>
              </w:rPr>
              <w:t xml:space="preserve"> Total Cost </w:t>
            </w:r>
          </w:p>
        </w:tc>
      </w:tr>
      <w:tr w:rsidR="00CE7BC3" w:rsidRPr="00CE7BC3" w:rsidTr="00CE7BC3">
        <w:trPr>
          <w:trHeight w:val="237"/>
        </w:trPr>
        <w:tc>
          <w:tcPr>
            <w:tcW w:w="13647"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CE7BC3" w:rsidRPr="00CE7BC3" w:rsidRDefault="00CE7BC3" w:rsidP="00CE7BC3">
            <w:pPr>
              <w:widowControl/>
              <w:autoSpaceDE/>
              <w:autoSpaceDN/>
              <w:adjustRightInd/>
              <w:rPr>
                <w:rFonts w:ascii="Helvetica" w:hAnsi="Helvetica" w:cs="Helvetica"/>
                <w:b/>
                <w:bCs/>
                <w:sz w:val="16"/>
                <w:szCs w:val="16"/>
              </w:rPr>
            </w:pPr>
            <w:r w:rsidRPr="00CE7BC3">
              <w:rPr>
                <w:rFonts w:ascii="Helvetica" w:hAnsi="Helvetica" w:cs="Helvetica"/>
                <w:b/>
                <w:bCs/>
                <w:sz w:val="16"/>
                <w:szCs w:val="16"/>
              </w:rPr>
              <w:t>Unmanifested waste report:  completion and submission (264.76(a) and 265.76(a))</w:t>
            </w:r>
          </w:p>
        </w:tc>
      </w:tr>
      <w:tr w:rsidR="00CE7BC3" w:rsidRPr="00CE7BC3" w:rsidTr="00CE7BC3">
        <w:trPr>
          <w:trHeight w:val="519"/>
        </w:trPr>
        <w:tc>
          <w:tcPr>
            <w:tcW w:w="3575" w:type="dxa"/>
            <w:tcBorders>
              <w:top w:val="nil"/>
              <w:left w:val="single" w:sz="8" w:space="0" w:color="auto"/>
              <w:bottom w:val="single" w:sz="4" w:space="0" w:color="auto"/>
              <w:right w:val="single" w:sz="4" w:space="0" w:color="auto"/>
            </w:tcBorders>
            <w:shd w:val="clear" w:color="auto" w:fill="auto"/>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rPr>
              <w:t>Prepare and submit to EPA a letter of the unmanifested waste within 15 days after receiving waste</w:t>
            </w:r>
          </w:p>
        </w:tc>
        <w:tc>
          <w:tcPr>
            <w:tcW w:w="969" w:type="dxa"/>
            <w:tcBorders>
              <w:top w:val="nil"/>
              <w:left w:val="nil"/>
              <w:bottom w:val="single" w:sz="4"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 xml:space="preserve">0.00 </w:t>
            </w:r>
          </w:p>
        </w:tc>
        <w:tc>
          <w:tcPr>
            <w:tcW w:w="941" w:type="dxa"/>
            <w:tcBorders>
              <w:top w:val="nil"/>
              <w:left w:val="nil"/>
              <w:bottom w:val="single" w:sz="4"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 xml:space="preserve">0.50 </w:t>
            </w:r>
          </w:p>
        </w:tc>
        <w:tc>
          <w:tcPr>
            <w:tcW w:w="926" w:type="dxa"/>
            <w:tcBorders>
              <w:top w:val="nil"/>
              <w:left w:val="nil"/>
              <w:bottom w:val="single" w:sz="4"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 xml:space="preserve">1.00 </w:t>
            </w:r>
          </w:p>
        </w:tc>
        <w:tc>
          <w:tcPr>
            <w:tcW w:w="1139" w:type="dxa"/>
            <w:tcBorders>
              <w:top w:val="nil"/>
              <w:left w:val="nil"/>
              <w:bottom w:val="single" w:sz="4"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 xml:space="preserve">0.50 </w:t>
            </w:r>
          </w:p>
        </w:tc>
        <w:tc>
          <w:tcPr>
            <w:tcW w:w="1082" w:type="dxa"/>
            <w:tcBorders>
              <w:top w:val="nil"/>
              <w:left w:val="nil"/>
              <w:bottom w:val="single" w:sz="4"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 xml:space="preserve">2.00 </w:t>
            </w:r>
          </w:p>
        </w:tc>
        <w:tc>
          <w:tcPr>
            <w:tcW w:w="1012" w:type="dxa"/>
            <w:tcBorders>
              <w:top w:val="nil"/>
              <w:left w:val="nil"/>
              <w:bottom w:val="single" w:sz="4"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 xml:space="preserve">$83.78 </w:t>
            </w:r>
          </w:p>
        </w:tc>
        <w:tc>
          <w:tcPr>
            <w:tcW w:w="1054" w:type="dxa"/>
            <w:tcBorders>
              <w:top w:val="nil"/>
              <w:left w:val="nil"/>
              <w:bottom w:val="single" w:sz="4" w:space="0" w:color="auto"/>
              <w:right w:val="single" w:sz="8"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 xml:space="preserve">$0.57 </w:t>
            </w:r>
          </w:p>
        </w:tc>
        <w:tc>
          <w:tcPr>
            <w:tcW w:w="1026" w:type="dxa"/>
            <w:tcBorders>
              <w:top w:val="single" w:sz="4" w:space="0" w:color="auto"/>
              <w:left w:val="nil"/>
              <w:bottom w:val="nil"/>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 xml:space="preserve">185 </w:t>
            </w:r>
          </w:p>
        </w:tc>
        <w:tc>
          <w:tcPr>
            <w:tcW w:w="912" w:type="dxa"/>
            <w:tcBorders>
              <w:top w:val="nil"/>
              <w:left w:val="nil"/>
              <w:bottom w:val="single" w:sz="4"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370</w:t>
            </w:r>
          </w:p>
        </w:tc>
        <w:tc>
          <w:tcPr>
            <w:tcW w:w="1012" w:type="dxa"/>
            <w:tcBorders>
              <w:top w:val="nil"/>
              <w:left w:val="nil"/>
              <w:bottom w:val="single" w:sz="4" w:space="0" w:color="auto"/>
              <w:right w:val="single" w:sz="8"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sz w:val="16"/>
                <w:szCs w:val="16"/>
              </w:rPr>
            </w:pPr>
            <w:r w:rsidRPr="00CE7BC3">
              <w:rPr>
                <w:rFonts w:ascii="Helvetica" w:hAnsi="Helvetica" w:cs="Helvetica"/>
                <w:sz w:val="16"/>
                <w:szCs w:val="16"/>
              </w:rPr>
              <w:t>$15,604</w:t>
            </w:r>
          </w:p>
        </w:tc>
      </w:tr>
      <w:tr w:rsidR="00CE7BC3" w:rsidRPr="00CE7BC3" w:rsidTr="00CE7BC3">
        <w:trPr>
          <w:trHeight w:val="237"/>
        </w:trPr>
        <w:tc>
          <w:tcPr>
            <w:tcW w:w="357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b/>
                <w:bCs/>
                <w:sz w:val="16"/>
                <w:szCs w:val="16"/>
              </w:rPr>
            </w:pPr>
            <w:r w:rsidRPr="00CE7BC3">
              <w:rPr>
                <w:rFonts w:ascii="Helvetica" w:hAnsi="Helvetica" w:cs="Helvetica"/>
                <w:b/>
                <w:bCs/>
                <w:sz w:val="16"/>
                <w:szCs w:val="16"/>
              </w:rPr>
              <w:t>TOTAL</w:t>
            </w:r>
          </w:p>
        </w:tc>
        <w:tc>
          <w:tcPr>
            <w:tcW w:w="969" w:type="dxa"/>
            <w:tcBorders>
              <w:top w:val="single" w:sz="8" w:space="0" w:color="auto"/>
              <w:left w:val="nil"/>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 xml:space="preserve">0.00 </w:t>
            </w:r>
          </w:p>
        </w:tc>
        <w:tc>
          <w:tcPr>
            <w:tcW w:w="941" w:type="dxa"/>
            <w:tcBorders>
              <w:top w:val="single" w:sz="8" w:space="0" w:color="auto"/>
              <w:left w:val="nil"/>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 xml:space="preserve">0.50 </w:t>
            </w:r>
          </w:p>
        </w:tc>
        <w:tc>
          <w:tcPr>
            <w:tcW w:w="926" w:type="dxa"/>
            <w:tcBorders>
              <w:top w:val="single" w:sz="8" w:space="0" w:color="auto"/>
              <w:left w:val="nil"/>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 xml:space="preserve">1.00 </w:t>
            </w:r>
          </w:p>
        </w:tc>
        <w:tc>
          <w:tcPr>
            <w:tcW w:w="1139" w:type="dxa"/>
            <w:tcBorders>
              <w:top w:val="single" w:sz="8" w:space="0" w:color="auto"/>
              <w:left w:val="nil"/>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 xml:space="preserve">0.50 </w:t>
            </w:r>
          </w:p>
        </w:tc>
        <w:tc>
          <w:tcPr>
            <w:tcW w:w="1082" w:type="dxa"/>
            <w:tcBorders>
              <w:top w:val="single" w:sz="8" w:space="0" w:color="auto"/>
              <w:left w:val="nil"/>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 xml:space="preserve">2.00 </w:t>
            </w:r>
          </w:p>
        </w:tc>
        <w:tc>
          <w:tcPr>
            <w:tcW w:w="1012" w:type="dxa"/>
            <w:tcBorders>
              <w:top w:val="single" w:sz="8" w:space="0" w:color="auto"/>
              <w:left w:val="nil"/>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$83.78</w:t>
            </w:r>
          </w:p>
        </w:tc>
        <w:tc>
          <w:tcPr>
            <w:tcW w:w="1054" w:type="dxa"/>
            <w:tcBorders>
              <w:top w:val="single" w:sz="8" w:space="0" w:color="auto"/>
              <w:left w:val="nil"/>
              <w:bottom w:val="single" w:sz="8" w:space="0" w:color="auto"/>
              <w:right w:val="single" w:sz="8"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$0.57</w:t>
            </w:r>
          </w:p>
        </w:tc>
        <w:tc>
          <w:tcPr>
            <w:tcW w:w="1026" w:type="dxa"/>
            <w:tcBorders>
              <w:top w:val="single" w:sz="8" w:space="0" w:color="auto"/>
              <w:left w:val="nil"/>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185</w:t>
            </w:r>
          </w:p>
        </w:tc>
        <w:tc>
          <w:tcPr>
            <w:tcW w:w="912" w:type="dxa"/>
            <w:tcBorders>
              <w:top w:val="single" w:sz="8" w:space="0" w:color="auto"/>
              <w:left w:val="nil"/>
              <w:bottom w:val="single" w:sz="8" w:space="0" w:color="auto"/>
              <w:right w:val="single" w:sz="4"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370</w:t>
            </w:r>
          </w:p>
        </w:tc>
        <w:tc>
          <w:tcPr>
            <w:tcW w:w="1012" w:type="dxa"/>
            <w:tcBorders>
              <w:top w:val="single" w:sz="8" w:space="0" w:color="auto"/>
              <w:left w:val="nil"/>
              <w:bottom w:val="single" w:sz="8" w:space="0" w:color="auto"/>
              <w:right w:val="single" w:sz="8" w:space="0" w:color="auto"/>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r w:rsidRPr="00CE7BC3">
              <w:rPr>
                <w:rFonts w:ascii="Helvetica" w:hAnsi="Helvetica" w:cs="Helvetica"/>
                <w:b/>
                <w:bCs/>
                <w:sz w:val="16"/>
                <w:szCs w:val="16"/>
              </w:rPr>
              <w:t>$15,604</w:t>
            </w:r>
          </w:p>
        </w:tc>
      </w:tr>
      <w:tr w:rsidR="00CE7BC3" w:rsidRPr="00CE7BC3" w:rsidTr="00CE7BC3">
        <w:trPr>
          <w:trHeight w:val="223"/>
        </w:trPr>
        <w:tc>
          <w:tcPr>
            <w:tcW w:w="3575"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sz w:val="16"/>
                <w:szCs w:val="16"/>
              </w:rPr>
            </w:pPr>
            <w:r w:rsidRPr="00CE7BC3">
              <w:rPr>
                <w:rFonts w:ascii="Helvetica" w:hAnsi="Helvetica" w:cs="Helvetica"/>
                <w:sz w:val="16"/>
                <w:szCs w:val="16"/>
                <w:vertAlign w:val="superscript"/>
              </w:rPr>
              <w:t>a</w:t>
            </w:r>
            <w:r w:rsidRPr="00CE7BC3">
              <w:rPr>
                <w:rFonts w:ascii="Helvetica" w:hAnsi="Helvetica" w:cs="Helvetica"/>
                <w:sz w:val="16"/>
                <w:szCs w:val="16"/>
              </w:rPr>
              <w:t xml:space="preserve">  Exhibit contains rounding error.</w:t>
            </w:r>
          </w:p>
        </w:tc>
        <w:tc>
          <w:tcPr>
            <w:tcW w:w="96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b/>
                <w:bCs/>
                <w:sz w:val="16"/>
                <w:szCs w:val="16"/>
              </w:rPr>
            </w:pPr>
          </w:p>
        </w:tc>
        <w:tc>
          <w:tcPr>
            <w:tcW w:w="941"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p>
        </w:tc>
        <w:tc>
          <w:tcPr>
            <w:tcW w:w="9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p>
        </w:tc>
        <w:tc>
          <w:tcPr>
            <w:tcW w:w="1139"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p>
        </w:tc>
        <w:tc>
          <w:tcPr>
            <w:tcW w:w="108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p>
        </w:tc>
        <w:tc>
          <w:tcPr>
            <w:tcW w:w="1054"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p>
        </w:tc>
        <w:tc>
          <w:tcPr>
            <w:tcW w:w="1026"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jc w:val="right"/>
              <w:rPr>
                <w:rFonts w:ascii="Helvetica" w:hAnsi="Helvetica" w:cs="Helvetica"/>
                <w:b/>
                <w:bCs/>
                <w:sz w:val="16"/>
                <w:szCs w:val="16"/>
              </w:rPr>
            </w:pPr>
          </w:p>
        </w:tc>
        <w:tc>
          <w:tcPr>
            <w:tcW w:w="9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b/>
                <w:bCs/>
                <w:sz w:val="16"/>
                <w:szCs w:val="16"/>
              </w:rPr>
            </w:pPr>
          </w:p>
        </w:tc>
        <w:tc>
          <w:tcPr>
            <w:tcW w:w="1012" w:type="dxa"/>
            <w:tcBorders>
              <w:top w:val="nil"/>
              <w:left w:val="nil"/>
              <w:bottom w:val="nil"/>
              <w:right w:val="nil"/>
            </w:tcBorders>
            <w:shd w:val="clear" w:color="auto" w:fill="auto"/>
            <w:noWrap/>
            <w:vAlign w:val="bottom"/>
            <w:hideMark/>
          </w:tcPr>
          <w:p w:rsidR="00CE7BC3" w:rsidRPr="00CE7BC3" w:rsidRDefault="00CE7BC3" w:rsidP="00CE7BC3">
            <w:pPr>
              <w:widowControl/>
              <w:autoSpaceDE/>
              <w:autoSpaceDN/>
              <w:adjustRightInd/>
              <w:rPr>
                <w:rFonts w:ascii="Helvetica" w:hAnsi="Helvetica" w:cs="Helvetica"/>
                <w:b/>
                <w:bCs/>
                <w:sz w:val="16"/>
                <w:szCs w:val="16"/>
              </w:rPr>
            </w:pPr>
          </w:p>
        </w:tc>
      </w:tr>
    </w:tbl>
    <w:p w:rsidR="009610B2" w:rsidRDefault="009610B2"/>
    <w:p w:rsidR="009610B2" w:rsidRDefault="009610B2">
      <w:r>
        <w:br w:type="page"/>
      </w:r>
    </w:p>
    <w:p w:rsidR="009610B2" w:rsidRDefault="009610B2">
      <w:r w:rsidRPr="00E62BD9">
        <w:rPr>
          <w:noProof/>
        </w:rPr>
        <w:lastRenderedPageBreak/>
        <w:drawing>
          <wp:inline distT="0" distB="0" distL="0" distR="0">
            <wp:extent cx="8922932" cy="6405658"/>
            <wp:effectExtent l="1905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4" cstate="print"/>
                    <a:srcRect/>
                    <a:stretch>
                      <a:fillRect/>
                    </a:stretch>
                  </pic:blipFill>
                  <pic:spPr bwMode="auto">
                    <a:xfrm>
                      <a:off x="0" y="0"/>
                      <a:ext cx="8921936" cy="6404943"/>
                    </a:xfrm>
                    <a:prstGeom prst="rect">
                      <a:avLst/>
                    </a:prstGeom>
                    <a:noFill/>
                    <a:ln w="9525">
                      <a:noFill/>
                      <a:miter lim="800000"/>
                      <a:headEnd/>
                      <a:tailEnd/>
                    </a:ln>
                  </pic:spPr>
                </pic:pic>
              </a:graphicData>
            </a:graphic>
          </wp:inline>
        </w:drawing>
      </w:r>
      <w:r>
        <w:br w:type="page"/>
      </w:r>
    </w:p>
    <w:tbl>
      <w:tblPr>
        <w:tblW w:w="14565" w:type="dxa"/>
        <w:tblInd w:w="91" w:type="dxa"/>
        <w:tblLook w:val="04A0"/>
      </w:tblPr>
      <w:tblGrid>
        <w:gridCol w:w="3822"/>
        <w:gridCol w:w="1035"/>
        <w:gridCol w:w="1008"/>
        <w:gridCol w:w="990"/>
        <w:gridCol w:w="1218"/>
        <w:gridCol w:w="1158"/>
        <w:gridCol w:w="1081"/>
        <w:gridCol w:w="1127"/>
        <w:gridCol w:w="1097"/>
        <w:gridCol w:w="975"/>
        <w:gridCol w:w="1081"/>
      </w:tblGrid>
      <w:tr w:rsidR="00474FF0" w:rsidRPr="00474FF0" w:rsidTr="00474FF0">
        <w:trPr>
          <w:trHeight w:val="231"/>
        </w:trPr>
        <w:tc>
          <w:tcPr>
            <w:tcW w:w="382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lastRenderedPageBreak/>
              <w:t>EXHIBIT 19</w:t>
            </w:r>
          </w:p>
        </w:tc>
        <w:tc>
          <w:tcPr>
            <w:tcW w:w="103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90"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218"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158"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127"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97"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7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r>
      <w:tr w:rsidR="00474FF0" w:rsidRPr="00474FF0" w:rsidTr="00474FF0">
        <w:trPr>
          <w:trHeight w:val="231"/>
        </w:trPr>
        <w:tc>
          <w:tcPr>
            <w:tcW w:w="382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 xml:space="preserve">TOTAL ANNUAL AGENCY HOUR AND COST BURDEN </w:t>
            </w:r>
            <w:r w:rsidRPr="00474FF0">
              <w:rPr>
                <w:rFonts w:ascii="Helvetica" w:hAnsi="Helvetica"/>
                <w:sz w:val="16"/>
                <w:szCs w:val="16"/>
                <w:vertAlign w:val="superscript"/>
              </w:rPr>
              <w:t>a</w:t>
            </w:r>
          </w:p>
        </w:tc>
        <w:tc>
          <w:tcPr>
            <w:tcW w:w="103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90"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218"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158"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127"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97"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7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r>
      <w:tr w:rsidR="00474FF0" w:rsidRPr="00474FF0" w:rsidTr="00474FF0">
        <w:trPr>
          <w:trHeight w:val="231"/>
        </w:trPr>
        <w:tc>
          <w:tcPr>
            <w:tcW w:w="382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3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90"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218"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158"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127"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97"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7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r>
      <w:tr w:rsidR="00474FF0" w:rsidRPr="00474FF0" w:rsidTr="00474FF0">
        <w:trPr>
          <w:trHeight w:val="231"/>
        </w:trPr>
        <w:tc>
          <w:tcPr>
            <w:tcW w:w="382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3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90"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218"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158"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127"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97"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7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 xml:space="preserve"> </w:t>
            </w: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 xml:space="preserve"> </w:t>
            </w:r>
          </w:p>
        </w:tc>
      </w:tr>
      <w:tr w:rsidR="00474FF0" w:rsidRPr="00474FF0" w:rsidTr="00474FF0">
        <w:trPr>
          <w:trHeight w:val="231"/>
        </w:trPr>
        <w:tc>
          <w:tcPr>
            <w:tcW w:w="382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4224" w:type="dxa"/>
            <w:gridSpan w:val="4"/>
            <w:tcBorders>
              <w:top w:val="nil"/>
              <w:left w:val="nil"/>
              <w:bottom w:val="single" w:sz="4" w:space="0" w:color="auto"/>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 xml:space="preserve">      Hours per Agency Respondent</w:t>
            </w:r>
          </w:p>
        </w:tc>
        <w:tc>
          <w:tcPr>
            <w:tcW w:w="1158"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127"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p>
        </w:tc>
        <w:tc>
          <w:tcPr>
            <w:tcW w:w="1097"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Number of</w:t>
            </w:r>
          </w:p>
        </w:tc>
        <w:tc>
          <w:tcPr>
            <w:tcW w:w="97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p>
        </w:tc>
      </w:tr>
      <w:tr w:rsidR="00474FF0" w:rsidRPr="00474FF0" w:rsidTr="00474FF0">
        <w:trPr>
          <w:trHeight w:val="231"/>
        </w:trPr>
        <w:tc>
          <w:tcPr>
            <w:tcW w:w="382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 xml:space="preserve"> </w:t>
            </w:r>
          </w:p>
        </w:tc>
        <w:tc>
          <w:tcPr>
            <w:tcW w:w="103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 xml:space="preserve"> Legal</w:t>
            </w:r>
          </w:p>
        </w:tc>
        <w:tc>
          <w:tcPr>
            <w:tcW w:w="9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Managerial</w:t>
            </w:r>
          </w:p>
        </w:tc>
        <w:tc>
          <w:tcPr>
            <w:tcW w:w="990"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Technical</w:t>
            </w:r>
          </w:p>
        </w:tc>
        <w:tc>
          <w:tcPr>
            <w:tcW w:w="1218"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Clerical</w:t>
            </w:r>
          </w:p>
        </w:tc>
        <w:tc>
          <w:tcPr>
            <w:tcW w:w="1158"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Hours/</w:t>
            </w: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Labor Cost/</w:t>
            </w:r>
          </w:p>
        </w:tc>
        <w:tc>
          <w:tcPr>
            <w:tcW w:w="1127"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O&amp;M Costs/</w:t>
            </w:r>
          </w:p>
        </w:tc>
        <w:tc>
          <w:tcPr>
            <w:tcW w:w="1097"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Reports</w:t>
            </w:r>
          </w:p>
        </w:tc>
        <w:tc>
          <w:tcPr>
            <w:tcW w:w="97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 xml:space="preserve"> </w:t>
            </w: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 xml:space="preserve"> </w:t>
            </w:r>
          </w:p>
        </w:tc>
      </w:tr>
      <w:tr w:rsidR="00474FF0" w:rsidRPr="00474FF0" w:rsidTr="00474FF0">
        <w:trPr>
          <w:trHeight w:val="246"/>
        </w:trPr>
        <w:tc>
          <w:tcPr>
            <w:tcW w:w="382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3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 $63.22/hr</w:t>
            </w:r>
          </w:p>
        </w:tc>
        <w:tc>
          <w:tcPr>
            <w:tcW w:w="9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 $61.38/hr</w:t>
            </w:r>
          </w:p>
        </w:tc>
        <w:tc>
          <w:tcPr>
            <w:tcW w:w="990"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 $36.56/hr</w:t>
            </w:r>
          </w:p>
        </w:tc>
        <w:tc>
          <w:tcPr>
            <w:tcW w:w="1218"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 $24.05/hr</w:t>
            </w:r>
          </w:p>
        </w:tc>
        <w:tc>
          <w:tcPr>
            <w:tcW w:w="1158"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Respondent</w:t>
            </w: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Respondent</w:t>
            </w:r>
          </w:p>
        </w:tc>
        <w:tc>
          <w:tcPr>
            <w:tcW w:w="1127"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Respondent</w:t>
            </w:r>
          </w:p>
        </w:tc>
        <w:tc>
          <w:tcPr>
            <w:tcW w:w="1097"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Received</w:t>
            </w:r>
          </w:p>
        </w:tc>
        <w:tc>
          <w:tcPr>
            <w:tcW w:w="97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 xml:space="preserve">Total Hours </w:t>
            </w: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Total Cost</w:t>
            </w:r>
          </w:p>
        </w:tc>
      </w:tr>
      <w:tr w:rsidR="00474FF0" w:rsidRPr="00474FF0" w:rsidTr="00474FF0">
        <w:trPr>
          <w:trHeight w:val="246"/>
        </w:trPr>
        <w:tc>
          <w:tcPr>
            <w:tcW w:w="14565" w:type="dxa"/>
            <w:gridSpan w:val="11"/>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Registrant Organizations</w:t>
            </w:r>
          </w:p>
        </w:tc>
      </w:tr>
      <w:tr w:rsidR="00474FF0" w:rsidRPr="00474FF0" w:rsidTr="00474FF0">
        <w:trPr>
          <w:trHeight w:val="231"/>
        </w:trPr>
        <w:tc>
          <w:tcPr>
            <w:tcW w:w="14565" w:type="dxa"/>
            <w:gridSpan w:val="11"/>
            <w:tcBorders>
              <w:top w:val="single" w:sz="8" w:space="0" w:color="auto"/>
              <w:left w:val="single" w:sz="8" w:space="0" w:color="auto"/>
              <w:bottom w:val="nil"/>
              <w:right w:val="single" w:sz="8" w:space="0" w:color="000000"/>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Applying to the registry (262.21(c) and 262.21(e))</w:t>
            </w:r>
          </w:p>
        </w:tc>
      </w:tr>
      <w:tr w:rsidR="00474FF0" w:rsidRPr="00474FF0" w:rsidTr="00474FF0">
        <w:trPr>
          <w:trHeight w:val="231"/>
        </w:trPr>
        <w:tc>
          <w:tcPr>
            <w:tcW w:w="382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Review initial application</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158" w:type="dxa"/>
            <w:tcBorders>
              <w:top w:val="single" w:sz="4" w:space="0" w:color="auto"/>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127" w:type="dxa"/>
            <w:tcBorders>
              <w:top w:val="single" w:sz="4" w:space="0" w:color="auto"/>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97" w:type="dxa"/>
            <w:tcBorders>
              <w:top w:val="single" w:sz="4" w:space="0" w:color="auto"/>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3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2</w:t>
            </w:r>
          </w:p>
        </w:tc>
        <w:tc>
          <w:tcPr>
            <w:tcW w:w="1081" w:type="dxa"/>
            <w:tcBorders>
              <w:top w:val="single" w:sz="4" w:space="0" w:color="auto"/>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$69</w:t>
            </w:r>
          </w:p>
        </w:tc>
      </w:tr>
      <w:tr w:rsidR="00474FF0" w:rsidRPr="00474FF0" w:rsidTr="00474FF0">
        <w:trPr>
          <w:trHeight w:val="231"/>
        </w:trPr>
        <w:tc>
          <w:tcPr>
            <w:tcW w:w="3822" w:type="dxa"/>
            <w:tcBorders>
              <w:top w:val="nil"/>
              <w:left w:val="single" w:sz="8" w:space="0" w:color="auto"/>
              <w:bottom w:val="single" w:sz="4" w:space="0" w:color="auto"/>
              <w:right w:val="single" w:sz="4" w:space="0" w:color="auto"/>
            </w:tcBorders>
            <w:shd w:val="clear" w:color="auto" w:fill="auto"/>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Notify registrant of EPA's decision regarding its application</w:t>
            </w:r>
          </w:p>
        </w:tc>
        <w:tc>
          <w:tcPr>
            <w:tcW w:w="103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90"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21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115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$2.41 </w:t>
            </w:r>
          </w:p>
        </w:tc>
        <w:tc>
          <w:tcPr>
            <w:tcW w:w="1127"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$0.47 </w:t>
            </w:r>
          </w:p>
        </w:tc>
        <w:tc>
          <w:tcPr>
            <w:tcW w:w="1097"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3 </w:t>
            </w:r>
          </w:p>
        </w:tc>
        <w:tc>
          <w:tcPr>
            <w:tcW w:w="97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w:t>
            </w:r>
          </w:p>
        </w:tc>
        <w:tc>
          <w:tcPr>
            <w:tcW w:w="1081"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$10</w:t>
            </w:r>
          </w:p>
        </w:tc>
      </w:tr>
      <w:tr w:rsidR="00474FF0" w:rsidRPr="00474FF0" w:rsidTr="00474FF0">
        <w:trPr>
          <w:trHeight w:val="231"/>
        </w:trPr>
        <w:tc>
          <w:tcPr>
            <w:tcW w:w="3822" w:type="dxa"/>
            <w:tcBorders>
              <w:top w:val="nil"/>
              <w:left w:val="single" w:sz="8" w:space="0" w:color="auto"/>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Review revised application</w:t>
            </w:r>
          </w:p>
        </w:tc>
        <w:tc>
          <w:tcPr>
            <w:tcW w:w="103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990"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21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15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127"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97"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3 </w:t>
            </w:r>
          </w:p>
        </w:tc>
        <w:tc>
          <w:tcPr>
            <w:tcW w:w="97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2</w:t>
            </w:r>
          </w:p>
        </w:tc>
        <w:tc>
          <w:tcPr>
            <w:tcW w:w="1081"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$69</w:t>
            </w:r>
          </w:p>
        </w:tc>
      </w:tr>
      <w:tr w:rsidR="00474FF0" w:rsidRPr="00474FF0" w:rsidTr="00474FF0">
        <w:trPr>
          <w:trHeight w:val="693"/>
        </w:trPr>
        <w:tc>
          <w:tcPr>
            <w:tcW w:w="3822" w:type="dxa"/>
            <w:tcBorders>
              <w:top w:val="nil"/>
              <w:left w:val="single" w:sz="8" w:space="0" w:color="auto"/>
              <w:bottom w:val="single" w:sz="4" w:space="0" w:color="auto"/>
              <w:right w:val="single" w:sz="4" w:space="0" w:color="auto"/>
            </w:tcBorders>
            <w:shd w:val="clear" w:color="auto" w:fill="auto"/>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If application is approved, provide electronic file of the manifest, continuation sheet, and manifest instructions to approved registrant and request manifest form samples</w:t>
            </w:r>
          </w:p>
        </w:tc>
        <w:tc>
          <w:tcPr>
            <w:tcW w:w="103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90"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21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115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$2.41 </w:t>
            </w:r>
          </w:p>
        </w:tc>
        <w:tc>
          <w:tcPr>
            <w:tcW w:w="1127"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$4.61 </w:t>
            </w:r>
          </w:p>
        </w:tc>
        <w:tc>
          <w:tcPr>
            <w:tcW w:w="1097"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3 </w:t>
            </w:r>
          </w:p>
        </w:tc>
        <w:tc>
          <w:tcPr>
            <w:tcW w:w="97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w:t>
            </w:r>
          </w:p>
        </w:tc>
        <w:tc>
          <w:tcPr>
            <w:tcW w:w="1081"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$23</w:t>
            </w:r>
          </w:p>
        </w:tc>
      </w:tr>
      <w:tr w:rsidR="00474FF0" w:rsidRPr="00474FF0" w:rsidTr="00474FF0">
        <w:trPr>
          <w:trHeight w:val="231"/>
        </w:trPr>
        <w:tc>
          <w:tcPr>
            <w:tcW w:w="3822" w:type="dxa"/>
            <w:tcBorders>
              <w:top w:val="nil"/>
              <w:left w:val="single" w:sz="8" w:space="0" w:color="auto"/>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Evaluate manifest form samples</w:t>
            </w:r>
          </w:p>
        </w:tc>
        <w:tc>
          <w:tcPr>
            <w:tcW w:w="103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990"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21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15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127"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97"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3 </w:t>
            </w:r>
          </w:p>
        </w:tc>
        <w:tc>
          <w:tcPr>
            <w:tcW w:w="97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2</w:t>
            </w:r>
          </w:p>
        </w:tc>
        <w:tc>
          <w:tcPr>
            <w:tcW w:w="1081"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$69</w:t>
            </w:r>
          </w:p>
        </w:tc>
      </w:tr>
      <w:tr w:rsidR="00474FF0" w:rsidRPr="00474FF0" w:rsidTr="00474FF0">
        <w:trPr>
          <w:trHeight w:val="462"/>
        </w:trPr>
        <w:tc>
          <w:tcPr>
            <w:tcW w:w="3822" w:type="dxa"/>
            <w:tcBorders>
              <w:top w:val="nil"/>
              <w:left w:val="single" w:sz="8" w:space="0" w:color="auto"/>
              <w:bottom w:val="single" w:sz="4" w:space="0" w:color="auto"/>
              <w:right w:val="single" w:sz="4" w:space="0" w:color="auto"/>
            </w:tcBorders>
            <w:shd w:val="clear" w:color="auto" w:fill="auto"/>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Notify registrant of EPA's decision regarding its manifest form samples</w:t>
            </w:r>
          </w:p>
        </w:tc>
        <w:tc>
          <w:tcPr>
            <w:tcW w:w="103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90"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21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115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$2.41 </w:t>
            </w:r>
          </w:p>
        </w:tc>
        <w:tc>
          <w:tcPr>
            <w:tcW w:w="1127"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$0.47 </w:t>
            </w:r>
          </w:p>
        </w:tc>
        <w:tc>
          <w:tcPr>
            <w:tcW w:w="1097"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3 </w:t>
            </w:r>
          </w:p>
        </w:tc>
        <w:tc>
          <w:tcPr>
            <w:tcW w:w="97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w:t>
            </w:r>
          </w:p>
        </w:tc>
        <w:tc>
          <w:tcPr>
            <w:tcW w:w="1081"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$10</w:t>
            </w:r>
          </w:p>
        </w:tc>
      </w:tr>
      <w:tr w:rsidR="00474FF0" w:rsidRPr="00474FF0" w:rsidTr="00474FF0">
        <w:trPr>
          <w:trHeight w:val="231"/>
        </w:trPr>
        <w:tc>
          <w:tcPr>
            <w:tcW w:w="3822" w:type="dxa"/>
            <w:tcBorders>
              <w:top w:val="nil"/>
              <w:left w:val="single" w:sz="8" w:space="0" w:color="auto"/>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Evaluate revised manifest form samples</w:t>
            </w:r>
          </w:p>
        </w:tc>
        <w:tc>
          <w:tcPr>
            <w:tcW w:w="103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990"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21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15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127"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97"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 </w:t>
            </w:r>
          </w:p>
        </w:tc>
        <w:tc>
          <w:tcPr>
            <w:tcW w:w="97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1</w:t>
            </w:r>
          </w:p>
        </w:tc>
        <w:tc>
          <w:tcPr>
            <w:tcW w:w="1081"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$48</w:t>
            </w:r>
          </w:p>
        </w:tc>
      </w:tr>
      <w:tr w:rsidR="00474FF0" w:rsidRPr="00474FF0" w:rsidTr="00474FF0">
        <w:trPr>
          <w:trHeight w:val="292"/>
        </w:trPr>
        <w:tc>
          <w:tcPr>
            <w:tcW w:w="14565"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Updating General Information in the Approved Application (262.21(h)(1))</w:t>
            </w:r>
          </w:p>
        </w:tc>
      </w:tr>
      <w:tr w:rsidR="00474FF0" w:rsidRPr="00474FF0" w:rsidTr="00474FF0">
        <w:trPr>
          <w:trHeight w:val="231"/>
        </w:trPr>
        <w:tc>
          <w:tcPr>
            <w:tcW w:w="3822" w:type="dxa"/>
            <w:tcBorders>
              <w:top w:val="nil"/>
              <w:left w:val="single" w:sz="8" w:space="0" w:color="auto"/>
              <w:bottom w:val="single" w:sz="4" w:space="0" w:color="auto"/>
              <w:right w:val="single" w:sz="4" w:space="0" w:color="auto"/>
            </w:tcBorders>
            <w:shd w:val="clear" w:color="auto" w:fill="auto"/>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Review revised application</w:t>
            </w:r>
          </w:p>
        </w:tc>
        <w:tc>
          <w:tcPr>
            <w:tcW w:w="103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990"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21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15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127"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97"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3 </w:t>
            </w:r>
          </w:p>
        </w:tc>
        <w:tc>
          <w:tcPr>
            <w:tcW w:w="97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2</w:t>
            </w:r>
          </w:p>
        </w:tc>
        <w:tc>
          <w:tcPr>
            <w:tcW w:w="1081"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$62</w:t>
            </w:r>
          </w:p>
        </w:tc>
      </w:tr>
      <w:tr w:rsidR="00474FF0" w:rsidRPr="00474FF0" w:rsidTr="00474FF0">
        <w:trPr>
          <w:trHeight w:val="231"/>
        </w:trPr>
        <w:tc>
          <w:tcPr>
            <w:tcW w:w="3822" w:type="dxa"/>
            <w:tcBorders>
              <w:top w:val="nil"/>
              <w:left w:val="single" w:sz="8" w:space="0" w:color="auto"/>
              <w:bottom w:val="single" w:sz="4" w:space="0" w:color="auto"/>
              <w:right w:val="single" w:sz="4" w:space="0" w:color="auto"/>
            </w:tcBorders>
            <w:shd w:val="clear" w:color="auto" w:fill="auto"/>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Review documentation submitted by registrant</w:t>
            </w:r>
          </w:p>
        </w:tc>
        <w:tc>
          <w:tcPr>
            <w:tcW w:w="103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990"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21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15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127"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97"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1 </w:t>
            </w:r>
          </w:p>
        </w:tc>
        <w:tc>
          <w:tcPr>
            <w:tcW w:w="97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1</w:t>
            </w:r>
          </w:p>
        </w:tc>
        <w:tc>
          <w:tcPr>
            <w:tcW w:w="1081"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$21</w:t>
            </w:r>
          </w:p>
        </w:tc>
      </w:tr>
      <w:tr w:rsidR="00474FF0" w:rsidRPr="00474FF0" w:rsidTr="00474FF0">
        <w:trPr>
          <w:trHeight w:val="292"/>
        </w:trPr>
        <w:tc>
          <w:tcPr>
            <w:tcW w:w="14565"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Requesting Approval for a New Tracking Number Suffix (262.21(h)(2))</w:t>
            </w:r>
          </w:p>
        </w:tc>
      </w:tr>
      <w:tr w:rsidR="00474FF0" w:rsidRPr="00474FF0" w:rsidTr="00474FF0">
        <w:trPr>
          <w:trHeight w:val="231"/>
        </w:trPr>
        <w:tc>
          <w:tcPr>
            <w:tcW w:w="3822" w:type="dxa"/>
            <w:tcBorders>
              <w:top w:val="nil"/>
              <w:left w:val="single" w:sz="8" w:space="0" w:color="auto"/>
              <w:bottom w:val="single" w:sz="4" w:space="0" w:color="auto"/>
              <w:right w:val="single" w:sz="4" w:space="0" w:color="auto"/>
            </w:tcBorders>
            <w:shd w:val="clear" w:color="auto" w:fill="auto"/>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Provide new tracking number suffix to registrant</w:t>
            </w:r>
          </w:p>
        </w:tc>
        <w:tc>
          <w:tcPr>
            <w:tcW w:w="103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990"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0.25 </w:t>
            </w:r>
          </w:p>
        </w:tc>
        <w:tc>
          <w:tcPr>
            <w:tcW w:w="121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115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0.45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$17.68 </w:t>
            </w:r>
          </w:p>
        </w:tc>
        <w:tc>
          <w:tcPr>
            <w:tcW w:w="1127"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$0.47 </w:t>
            </w:r>
          </w:p>
        </w:tc>
        <w:tc>
          <w:tcPr>
            <w:tcW w:w="1097"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 </w:t>
            </w:r>
          </w:p>
        </w:tc>
        <w:tc>
          <w:tcPr>
            <w:tcW w:w="97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w:t>
            </w:r>
          </w:p>
        </w:tc>
        <w:tc>
          <w:tcPr>
            <w:tcW w:w="1081"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w:t>
            </w:r>
          </w:p>
        </w:tc>
      </w:tr>
      <w:tr w:rsidR="00474FF0" w:rsidRPr="00474FF0" w:rsidTr="00474FF0">
        <w:trPr>
          <w:trHeight w:val="292"/>
        </w:trPr>
        <w:tc>
          <w:tcPr>
            <w:tcW w:w="14565"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Requesting Approval for Changes to Printing Specifications or Use of a New Printer (262.21(h)(3))</w:t>
            </w:r>
          </w:p>
        </w:tc>
      </w:tr>
      <w:tr w:rsidR="00474FF0" w:rsidRPr="00474FF0" w:rsidTr="00474FF0">
        <w:trPr>
          <w:trHeight w:val="231"/>
        </w:trPr>
        <w:tc>
          <w:tcPr>
            <w:tcW w:w="3822" w:type="dxa"/>
            <w:tcBorders>
              <w:top w:val="nil"/>
              <w:left w:val="single" w:sz="8" w:space="0" w:color="auto"/>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Evaluate manifest form samples</w:t>
            </w:r>
          </w:p>
        </w:tc>
        <w:tc>
          <w:tcPr>
            <w:tcW w:w="103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990"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21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15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127"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97"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1 </w:t>
            </w:r>
          </w:p>
        </w:tc>
        <w:tc>
          <w:tcPr>
            <w:tcW w:w="97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1</w:t>
            </w:r>
          </w:p>
        </w:tc>
        <w:tc>
          <w:tcPr>
            <w:tcW w:w="1081"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$21</w:t>
            </w:r>
          </w:p>
        </w:tc>
      </w:tr>
      <w:tr w:rsidR="00474FF0" w:rsidRPr="00474FF0" w:rsidTr="00474FF0">
        <w:trPr>
          <w:trHeight w:val="231"/>
        </w:trPr>
        <w:tc>
          <w:tcPr>
            <w:tcW w:w="3822" w:type="dxa"/>
            <w:tcBorders>
              <w:top w:val="nil"/>
              <w:left w:val="single" w:sz="8" w:space="0" w:color="auto"/>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Evaluate revised manifest form samples</w:t>
            </w:r>
          </w:p>
        </w:tc>
        <w:tc>
          <w:tcPr>
            <w:tcW w:w="103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990"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21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15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127"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97"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1 </w:t>
            </w:r>
          </w:p>
        </w:tc>
        <w:tc>
          <w:tcPr>
            <w:tcW w:w="97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1</w:t>
            </w:r>
          </w:p>
        </w:tc>
        <w:tc>
          <w:tcPr>
            <w:tcW w:w="1081"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$21</w:t>
            </w:r>
          </w:p>
        </w:tc>
      </w:tr>
      <w:tr w:rsidR="00474FF0" w:rsidRPr="00474FF0" w:rsidTr="00474FF0">
        <w:trPr>
          <w:trHeight w:val="231"/>
        </w:trPr>
        <w:tc>
          <w:tcPr>
            <w:tcW w:w="14565"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Typesetting the Manifest Form Subsequent to its Approval (262.21(i))</w:t>
            </w:r>
          </w:p>
        </w:tc>
      </w:tr>
      <w:tr w:rsidR="00474FF0" w:rsidRPr="00474FF0" w:rsidTr="00474FF0">
        <w:trPr>
          <w:trHeight w:val="231"/>
        </w:trPr>
        <w:tc>
          <w:tcPr>
            <w:tcW w:w="3822" w:type="dxa"/>
            <w:tcBorders>
              <w:top w:val="nil"/>
              <w:left w:val="single" w:sz="8" w:space="0" w:color="auto"/>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Evaluate manifest form samples</w:t>
            </w:r>
          </w:p>
        </w:tc>
        <w:tc>
          <w:tcPr>
            <w:tcW w:w="103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990"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21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15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127"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97"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 </w:t>
            </w:r>
          </w:p>
        </w:tc>
        <w:tc>
          <w:tcPr>
            <w:tcW w:w="97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w:t>
            </w:r>
          </w:p>
        </w:tc>
        <w:tc>
          <w:tcPr>
            <w:tcW w:w="1081"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w:t>
            </w:r>
          </w:p>
        </w:tc>
      </w:tr>
      <w:tr w:rsidR="00474FF0" w:rsidRPr="00474FF0" w:rsidTr="00474FF0">
        <w:trPr>
          <w:trHeight w:val="231"/>
        </w:trPr>
        <w:tc>
          <w:tcPr>
            <w:tcW w:w="14565"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Requesting an Exemption (262.21(j))</w:t>
            </w:r>
          </w:p>
        </w:tc>
      </w:tr>
      <w:tr w:rsidR="00474FF0" w:rsidRPr="00474FF0" w:rsidTr="00474FF0">
        <w:trPr>
          <w:trHeight w:val="231"/>
        </w:trPr>
        <w:tc>
          <w:tcPr>
            <w:tcW w:w="3822" w:type="dxa"/>
            <w:tcBorders>
              <w:top w:val="nil"/>
              <w:left w:val="single" w:sz="8" w:space="0" w:color="auto"/>
              <w:bottom w:val="single" w:sz="4" w:space="0" w:color="auto"/>
              <w:right w:val="single" w:sz="4" w:space="0" w:color="auto"/>
            </w:tcBorders>
            <w:shd w:val="clear" w:color="auto" w:fill="auto"/>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Review documentation submitted by registrant</w:t>
            </w:r>
          </w:p>
        </w:tc>
        <w:tc>
          <w:tcPr>
            <w:tcW w:w="103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990"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21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15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127"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97"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 </w:t>
            </w:r>
          </w:p>
        </w:tc>
        <w:tc>
          <w:tcPr>
            <w:tcW w:w="97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1</w:t>
            </w:r>
          </w:p>
        </w:tc>
        <w:tc>
          <w:tcPr>
            <w:tcW w:w="1081"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$48</w:t>
            </w:r>
          </w:p>
        </w:tc>
      </w:tr>
      <w:tr w:rsidR="00474FF0" w:rsidRPr="00474FF0" w:rsidTr="00474FF0">
        <w:trPr>
          <w:trHeight w:val="231"/>
        </w:trPr>
        <w:tc>
          <w:tcPr>
            <w:tcW w:w="14565"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Notifying EPA of a Printing Specification Violation (262.21(k))</w:t>
            </w:r>
          </w:p>
        </w:tc>
      </w:tr>
      <w:tr w:rsidR="00474FF0" w:rsidRPr="00474FF0" w:rsidTr="00474FF0">
        <w:trPr>
          <w:trHeight w:val="462"/>
        </w:trPr>
        <w:tc>
          <w:tcPr>
            <w:tcW w:w="3822" w:type="dxa"/>
            <w:tcBorders>
              <w:top w:val="nil"/>
              <w:left w:val="single" w:sz="8" w:space="0" w:color="auto"/>
              <w:bottom w:val="single" w:sz="4" w:space="0" w:color="auto"/>
              <w:right w:val="single" w:sz="4" w:space="0" w:color="auto"/>
            </w:tcBorders>
            <w:shd w:val="clear" w:color="auto" w:fill="auto"/>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Receive notification that a serious violation of a printing specification</w:t>
            </w:r>
          </w:p>
        </w:tc>
        <w:tc>
          <w:tcPr>
            <w:tcW w:w="103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0.20 </w:t>
            </w:r>
          </w:p>
        </w:tc>
        <w:tc>
          <w:tcPr>
            <w:tcW w:w="990"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0.80 </w:t>
            </w:r>
          </w:p>
        </w:tc>
        <w:tc>
          <w:tcPr>
            <w:tcW w:w="121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15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1.00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$41.52 </w:t>
            </w:r>
          </w:p>
        </w:tc>
        <w:tc>
          <w:tcPr>
            <w:tcW w:w="1127"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97"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1 </w:t>
            </w:r>
          </w:p>
        </w:tc>
        <w:tc>
          <w:tcPr>
            <w:tcW w:w="97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1</w:t>
            </w:r>
          </w:p>
        </w:tc>
        <w:tc>
          <w:tcPr>
            <w:tcW w:w="1081"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$55</w:t>
            </w:r>
          </w:p>
        </w:tc>
      </w:tr>
      <w:tr w:rsidR="00474FF0" w:rsidRPr="00474FF0" w:rsidTr="00474FF0">
        <w:trPr>
          <w:trHeight w:val="231"/>
        </w:trPr>
        <w:tc>
          <w:tcPr>
            <w:tcW w:w="14565"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Revising the Approved Manifest if Requested by EPA (262.21(l))</w:t>
            </w:r>
          </w:p>
        </w:tc>
      </w:tr>
      <w:tr w:rsidR="00474FF0" w:rsidRPr="00474FF0" w:rsidTr="00474FF0">
        <w:trPr>
          <w:trHeight w:val="231"/>
        </w:trPr>
        <w:tc>
          <w:tcPr>
            <w:tcW w:w="3822" w:type="dxa"/>
            <w:tcBorders>
              <w:top w:val="nil"/>
              <w:left w:val="single" w:sz="8" w:space="0" w:color="auto"/>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Evaluate revised manifest form samples</w:t>
            </w:r>
          </w:p>
        </w:tc>
        <w:tc>
          <w:tcPr>
            <w:tcW w:w="103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990"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21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15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127"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97"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 </w:t>
            </w:r>
          </w:p>
        </w:tc>
        <w:tc>
          <w:tcPr>
            <w:tcW w:w="97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w:t>
            </w:r>
          </w:p>
        </w:tc>
        <w:tc>
          <w:tcPr>
            <w:tcW w:w="1081"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w:t>
            </w:r>
          </w:p>
        </w:tc>
      </w:tr>
      <w:tr w:rsidR="00474FF0" w:rsidRPr="00474FF0" w:rsidTr="00474FF0">
        <w:trPr>
          <w:trHeight w:val="231"/>
        </w:trPr>
        <w:tc>
          <w:tcPr>
            <w:tcW w:w="14565" w:type="dxa"/>
            <w:gridSpan w:val="11"/>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Responding to Suspension and Revocation Procedures (262.21(m))</w:t>
            </w:r>
          </w:p>
        </w:tc>
      </w:tr>
      <w:tr w:rsidR="00474FF0" w:rsidRPr="00474FF0" w:rsidTr="00474FF0">
        <w:trPr>
          <w:trHeight w:val="231"/>
        </w:trPr>
        <w:tc>
          <w:tcPr>
            <w:tcW w:w="3822" w:type="dxa"/>
            <w:tcBorders>
              <w:top w:val="nil"/>
              <w:left w:val="single" w:sz="8" w:space="0" w:color="auto"/>
              <w:bottom w:val="single" w:sz="4" w:space="0" w:color="auto"/>
              <w:right w:val="single" w:sz="4" w:space="0" w:color="auto"/>
            </w:tcBorders>
            <w:shd w:val="clear" w:color="auto" w:fill="auto"/>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Review documentation submitted by registrant</w:t>
            </w:r>
          </w:p>
        </w:tc>
        <w:tc>
          <w:tcPr>
            <w:tcW w:w="103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990"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21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158"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127"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97"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 </w:t>
            </w:r>
          </w:p>
        </w:tc>
        <w:tc>
          <w:tcPr>
            <w:tcW w:w="97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w:t>
            </w:r>
          </w:p>
        </w:tc>
        <w:tc>
          <w:tcPr>
            <w:tcW w:w="1081"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w:t>
            </w:r>
          </w:p>
        </w:tc>
      </w:tr>
      <w:tr w:rsidR="00474FF0" w:rsidRPr="00474FF0" w:rsidTr="00474FF0">
        <w:trPr>
          <w:trHeight w:val="246"/>
        </w:trPr>
        <w:tc>
          <w:tcPr>
            <w:tcW w:w="3822" w:type="dxa"/>
            <w:tcBorders>
              <w:top w:val="nil"/>
              <w:left w:val="single" w:sz="8" w:space="0" w:color="auto"/>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Subtotal (Registrant Organizations)</w:t>
            </w:r>
          </w:p>
        </w:tc>
        <w:tc>
          <w:tcPr>
            <w:tcW w:w="1035" w:type="dxa"/>
            <w:tcBorders>
              <w:top w:val="nil"/>
              <w:left w:val="nil"/>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81" w:type="dxa"/>
            <w:tcBorders>
              <w:top w:val="nil"/>
              <w:left w:val="nil"/>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varies</w:t>
            </w:r>
          </w:p>
        </w:tc>
        <w:tc>
          <w:tcPr>
            <w:tcW w:w="990" w:type="dxa"/>
            <w:tcBorders>
              <w:top w:val="nil"/>
              <w:left w:val="nil"/>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varies</w:t>
            </w:r>
          </w:p>
        </w:tc>
        <w:tc>
          <w:tcPr>
            <w:tcW w:w="1218" w:type="dxa"/>
            <w:tcBorders>
              <w:top w:val="nil"/>
              <w:left w:val="nil"/>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varies</w:t>
            </w:r>
          </w:p>
        </w:tc>
        <w:tc>
          <w:tcPr>
            <w:tcW w:w="1158" w:type="dxa"/>
            <w:tcBorders>
              <w:top w:val="nil"/>
              <w:left w:val="nil"/>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varies</w:t>
            </w:r>
          </w:p>
        </w:tc>
        <w:tc>
          <w:tcPr>
            <w:tcW w:w="1081" w:type="dxa"/>
            <w:tcBorders>
              <w:top w:val="nil"/>
              <w:left w:val="nil"/>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varies</w:t>
            </w:r>
          </w:p>
        </w:tc>
        <w:tc>
          <w:tcPr>
            <w:tcW w:w="1127" w:type="dxa"/>
            <w:tcBorders>
              <w:top w:val="nil"/>
              <w:left w:val="nil"/>
              <w:bottom w:val="single" w:sz="8"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varies</w:t>
            </w:r>
          </w:p>
        </w:tc>
        <w:tc>
          <w:tcPr>
            <w:tcW w:w="1097" w:type="dxa"/>
            <w:tcBorders>
              <w:top w:val="nil"/>
              <w:left w:val="nil"/>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varies</w:t>
            </w:r>
          </w:p>
        </w:tc>
        <w:tc>
          <w:tcPr>
            <w:tcW w:w="975" w:type="dxa"/>
            <w:tcBorders>
              <w:top w:val="nil"/>
              <w:left w:val="nil"/>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14</w:t>
            </w:r>
          </w:p>
        </w:tc>
        <w:tc>
          <w:tcPr>
            <w:tcW w:w="1081" w:type="dxa"/>
            <w:tcBorders>
              <w:top w:val="nil"/>
              <w:left w:val="nil"/>
              <w:bottom w:val="single" w:sz="8"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$526</w:t>
            </w:r>
          </w:p>
        </w:tc>
      </w:tr>
    </w:tbl>
    <w:p w:rsidR="009610B2" w:rsidRDefault="009610B2"/>
    <w:p w:rsidR="009610B2" w:rsidRDefault="009610B2"/>
    <w:tbl>
      <w:tblPr>
        <w:tblW w:w="14974" w:type="dxa"/>
        <w:tblInd w:w="89" w:type="dxa"/>
        <w:tblLook w:val="04A0"/>
      </w:tblPr>
      <w:tblGrid>
        <w:gridCol w:w="3359"/>
        <w:gridCol w:w="915"/>
        <w:gridCol w:w="1003"/>
        <w:gridCol w:w="897"/>
        <w:gridCol w:w="1076"/>
        <w:gridCol w:w="1074"/>
        <w:gridCol w:w="1074"/>
        <w:gridCol w:w="1074"/>
        <w:gridCol w:w="1852"/>
        <w:gridCol w:w="911"/>
        <w:gridCol w:w="112"/>
        <w:gridCol w:w="1627"/>
        <w:tblGridChange w:id="8">
          <w:tblGrid>
            <w:gridCol w:w="3359"/>
            <w:gridCol w:w="915"/>
            <w:gridCol w:w="1003"/>
            <w:gridCol w:w="897"/>
            <w:gridCol w:w="1076"/>
            <w:gridCol w:w="1074"/>
            <w:gridCol w:w="1074"/>
            <w:gridCol w:w="1074"/>
            <w:gridCol w:w="1852"/>
            <w:gridCol w:w="911"/>
            <w:gridCol w:w="112"/>
            <w:gridCol w:w="1627"/>
          </w:tblGrid>
        </w:tblGridChange>
      </w:tblGrid>
      <w:tr w:rsidR="00E941EE" w:rsidRPr="00474FF0" w:rsidTr="008347C7">
        <w:trPr>
          <w:trHeight w:val="256"/>
        </w:trPr>
        <w:tc>
          <w:tcPr>
            <w:tcW w:w="337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EXHIBIT 19 (CONTINUED)</w:t>
            </w:r>
          </w:p>
        </w:tc>
        <w:tc>
          <w:tcPr>
            <w:tcW w:w="91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94"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88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86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1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746" w:type="dxa"/>
            <w:gridSpan w:val="2"/>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r>
      <w:tr w:rsidR="00E941EE" w:rsidRPr="00474FF0" w:rsidTr="008347C7">
        <w:trPr>
          <w:trHeight w:val="256"/>
        </w:trPr>
        <w:tc>
          <w:tcPr>
            <w:tcW w:w="337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 xml:space="preserve">TOTAL ANNUAL AGENCY HOUR AND COST BURDEN </w:t>
            </w:r>
            <w:r w:rsidRPr="00474FF0">
              <w:rPr>
                <w:rFonts w:ascii="Helvetica" w:hAnsi="Helvetica"/>
                <w:sz w:val="16"/>
                <w:szCs w:val="16"/>
                <w:vertAlign w:val="superscript"/>
              </w:rPr>
              <w:t>a</w:t>
            </w:r>
          </w:p>
        </w:tc>
        <w:tc>
          <w:tcPr>
            <w:tcW w:w="91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94"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88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86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1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746" w:type="dxa"/>
            <w:gridSpan w:val="2"/>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r>
      <w:tr w:rsidR="00E941EE" w:rsidRPr="00474FF0" w:rsidTr="008347C7">
        <w:trPr>
          <w:trHeight w:val="256"/>
        </w:trPr>
        <w:tc>
          <w:tcPr>
            <w:tcW w:w="337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1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94"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88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86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1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746" w:type="dxa"/>
            <w:gridSpan w:val="2"/>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r>
      <w:tr w:rsidR="00E941EE" w:rsidRPr="00474FF0" w:rsidTr="008347C7">
        <w:trPr>
          <w:trHeight w:val="256"/>
        </w:trPr>
        <w:tc>
          <w:tcPr>
            <w:tcW w:w="337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1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94"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88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86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1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 xml:space="preserve"> </w:t>
            </w:r>
          </w:p>
        </w:tc>
        <w:tc>
          <w:tcPr>
            <w:tcW w:w="1746" w:type="dxa"/>
            <w:gridSpan w:val="2"/>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 xml:space="preserve"> </w:t>
            </w:r>
          </w:p>
        </w:tc>
      </w:tr>
      <w:tr w:rsidR="004976C2" w:rsidRPr="00474FF0" w:rsidTr="008347C7">
        <w:trPr>
          <w:trHeight w:val="256"/>
        </w:trPr>
        <w:tc>
          <w:tcPr>
            <w:tcW w:w="337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3883" w:type="dxa"/>
            <w:gridSpan w:val="4"/>
            <w:tcBorders>
              <w:top w:val="nil"/>
              <w:left w:val="nil"/>
              <w:bottom w:val="single" w:sz="4" w:space="0" w:color="auto"/>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 xml:space="preserve">      Hours per Agency Respondent</w:t>
            </w: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p>
        </w:tc>
        <w:tc>
          <w:tcPr>
            <w:tcW w:w="186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Number of</w:t>
            </w:r>
          </w:p>
        </w:tc>
        <w:tc>
          <w:tcPr>
            <w:tcW w:w="91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p>
        </w:tc>
        <w:tc>
          <w:tcPr>
            <w:tcW w:w="1746" w:type="dxa"/>
            <w:gridSpan w:val="2"/>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p>
        </w:tc>
      </w:tr>
      <w:tr w:rsidR="00E941EE" w:rsidRPr="00474FF0" w:rsidTr="008347C7">
        <w:trPr>
          <w:trHeight w:val="256"/>
        </w:trPr>
        <w:tc>
          <w:tcPr>
            <w:tcW w:w="337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 xml:space="preserve"> </w:t>
            </w:r>
          </w:p>
        </w:tc>
        <w:tc>
          <w:tcPr>
            <w:tcW w:w="91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 xml:space="preserve"> Legal</w:t>
            </w:r>
          </w:p>
        </w:tc>
        <w:tc>
          <w:tcPr>
            <w:tcW w:w="994" w:type="dxa"/>
            <w:tcBorders>
              <w:top w:val="nil"/>
              <w:left w:val="nil"/>
              <w:bottom w:val="nil"/>
              <w:right w:val="nil"/>
            </w:tcBorders>
            <w:shd w:val="clear" w:color="auto" w:fill="auto"/>
            <w:noWrap/>
            <w:vAlign w:val="bottom"/>
            <w:hideMark/>
          </w:tcPr>
          <w:p w:rsidR="00474FF0" w:rsidRPr="00474FF0" w:rsidRDefault="00474FF0" w:rsidP="00CE7BC3">
            <w:pPr>
              <w:widowControl/>
              <w:autoSpaceDE/>
              <w:autoSpaceDN/>
              <w:adjustRightInd/>
              <w:jc w:val="center"/>
              <w:rPr>
                <w:rFonts w:ascii="Helvetica" w:hAnsi="Helvetica"/>
                <w:sz w:val="16"/>
                <w:szCs w:val="16"/>
              </w:rPr>
            </w:pPr>
            <w:r w:rsidRPr="00474FF0">
              <w:rPr>
                <w:rFonts w:ascii="Helvetica" w:hAnsi="Helvetica"/>
                <w:sz w:val="16"/>
                <w:szCs w:val="16"/>
              </w:rPr>
              <w:t>Manageria</w:t>
            </w:r>
            <w:r w:rsidR="00CE7BC3">
              <w:rPr>
                <w:rFonts w:ascii="Helvetica" w:hAnsi="Helvetica"/>
                <w:sz w:val="16"/>
                <w:szCs w:val="16"/>
              </w:rPr>
              <w:t>l</w:t>
            </w:r>
          </w:p>
        </w:tc>
        <w:tc>
          <w:tcPr>
            <w:tcW w:w="889" w:type="dxa"/>
            <w:tcBorders>
              <w:top w:val="nil"/>
              <w:left w:val="nil"/>
              <w:bottom w:val="nil"/>
              <w:right w:val="nil"/>
            </w:tcBorders>
            <w:shd w:val="clear" w:color="auto" w:fill="auto"/>
            <w:noWrap/>
            <w:vAlign w:val="bottom"/>
            <w:hideMark/>
          </w:tcPr>
          <w:p w:rsidR="00474FF0" w:rsidRPr="00474FF0" w:rsidRDefault="00474FF0" w:rsidP="00CE7BC3">
            <w:pPr>
              <w:widowControl/>
              <w:autoSpaceDE/>
              <w:autoSpaceDN/>
              <w:adjustRightInd/>
              <w:jc w:val="center"/>
              <w:rPr>
                <w:rFonts w:ascii="Helvetica" w:hAnsi="Helvetica"/>
                <w:sz w:val="16"/>
                <w:szCs w:val="16"/>
              </w:rPr>
            </w:pPr>
            <w:r w:rsidRPr="00474FF0">
              <w:rPr>
                <w:rFonts w:ascii="Helvetica" w:hAnsi="Helvetica"/>
                <w:sz w:val="16"/>
                <w:szCs w:val="16"/>
              </w:rPr>
              <w:t>Technica</w:t>
            </w:r>
            <w:r w:rsidR="00CE7BC3">
              <w:rPr>
                <w:rFonts w:ascii="Helvetica" w:hAnsi="Helvetica"/>
                <w:sz w:val="16"/>
                <w:szCs w:val="16"/>
              </w:rPr>
              <w:t>l</w:t>
            </w: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Clerical</w:t>
            </w: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Hours/</w:t>
            </w: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Labor Cost/</w:t>
            </w: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O&amp;M Costs/</w:t>
            </w:r>
          </w:p>
        </w:tc>
        <w:tc>
          <w:tcPr>
            <w:tcW w:w="186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Reports</w:t>
            </w:r>
          </w:p>
        </w:tc>
        <w:tc>
          <w:tcPr>
            <w:tcW w:w="91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 xml:space="preserve"> </w:t>
            </w:r>
          </w:p>
        </w:tc>
        <w:tc>
          <w:tcPr>
            <w:tcW w:w="1746" w:type="dxa"/>
            <w:gridSpan w:val="2"/>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 xml:space="preserve"> </w:t>
            </w:r>
          </w:p>
        </w:tc>
      </w:tr>
      <w:tr w:rsidR="00E941EE" w:rsidRPr="00474FF0" w:rsidTr="008347C7">
        <w:trPr>
          <w:trHeight w:val="273"/>
        </w:trPr>
        <w:tc>
          <w:tcPr>
            <w:tcW w:w="337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1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 $63.22/hr</w:t>
            </w:r>
          </w:p>
        </w:tc>
        <w:tc>
          <w:tcPr>
            <w:tcW w:w="994"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 $61.38/hr</w:t>
            </w:r>
          </w:p>
        </w:tc>
        <w:tc>
          <w:tcPr>
            <w:tcW w:w="88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 $36.56/hr</w:t>
            </w: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 $24.05/hr</w:t>
            </w:r>
          </w:p>
        </w:tc>
        <w:tc>
          <w:tcPr>
            <w:tcW w:w="1063" w:type="dxa"/>
            <w:tcBorders>
              <w:top w:val="nil"/>
              <w:left w:val="nil"/>
              <w:bottom w:val="nil"/>
              <w:right w:val="nil"/>
            </w:tcBorders>
            <w:shd w:val="clear" w:color="auto" w:fill="auto"/>
            <w:noWrap/>
            <w:vAlign w:val="bottom"/>
            <w:hideMark/>
          </w:tcPr>
          <w:p w:rsidR="00474FF0" w:rsidRPr="00474FF0" w:rsidRDefault="00474FF0" w:rsidP="00CE7BC3">
            <w:pPr>
              <w:widowControl/>
              <w:autoSpaceDE/>
              <w:autoSpaceDN/>
              <w:adjustRightInd/>
              <w:jc w:val="center"/>
              <w:rPr>
                <w:rFonts w:ascii="Helvetica" w:hAnsi="Helvetica"/>
                <w:sz w:val="16"/>
                <w:szCs w:val="16"/>
              </w:rPr>
            </w:pPr>
            <w:r w:rsidRPr="00474FF0">
              <w:rPr>
                <w:rFonts w:ascii="Helvetica" w:hAnsi="Helvetica"/>
                <w:sz w:val="16"/>
                <w:szCs w:val="16"/>
              </w:rPr>
              <w:t>Responden</w:t>
            </w:r>
            <w:r w:rsidR="00CE7BC3">
              <w:rPr>
                <w:rFonts w:ascii="Helvetica" w:hAnsi="Helvetica"/>
                <w:sz w:val="16"/>
                <w:szCs w:val="16"/>
              </w:rPr>
              <w:t>t</w:t>
            </w:r>
          </w:p>
        </w:tc>
        <w:tc>
          <w:tcPr>
            <w:tcW w:w="1063" w:type="dxa"/>
            <w:tcBorders>
              <w:top w:val="nil"/>
              <w:left w:val="nil"/>
              <w:bottom w:val="nil"/>
              <w:right w:val="nil"/>
            </w:tcBorders>
            <w:shd w:val="clear" w:color="auto" w:fill="auto"/>
            <w:noWrap/>
            <w:vAlign w:val="bottom"/>
            <w:hideMark/>
          </w:tcPr>
          <w:p w:rsidR="00474FF0" w:rsidRPr="00474FF0" w:rsidRDefault="00474FF0" w:rsidP="00CE7BC3">
            <w:pPr>
              <w:widowControl/>
              <w:autoSpaceDE/>
              <w:autoSpaceDN/>
              <w:adjustRightInd/>
              <w:jc w:val="center"/>
              <w:rPr>
                <w:rFonts w:ascii="Helvetica" w:hAnsi="Helvetica"/>
                <w:sz w:val="16"/>
                <w:szCs w:val="16"/>
              </w:rPr>
            </w:pPr>
            <w:r w:rsidRPr="00474FF0">
              <w:rPr>
                <w:rFonts w:ascii="Helvetica" w:hAnsi="Helvetica"/>
                <w:sz w:val="16"/>
                <w:szCs w:val="16"/>
              </w:rPr>
              <w:t>Responden</w:t>
            </w:r>
            <w:r w:rsidR="00CE7BC3">
              <w:rPr>
                <w:rFonts w:ascii="Helvetica" w:hAnsi="Helvetica"/>
                <w:sz w:val="16"/>
                <w:szCs w:val="16"/>
              </w:rPr>
              <w:t>t</w:t>
            </w:r>
          </w:p>
        </w:tc>
        <w:tc>
          <w:tcPr>
            <w:tcW w:w="1063" w:type="dxa"/>
            <w:tcBorders>
              <w:top w:val="nil"/>
              <w:left w:val="nil"/>
              <w:bottom w:val="nil"/>
              <w:right w:val="nil"/>
            </w:tcBorders>
            <w:shd w:val="clear" w:color="auto" w:fill="auto"/>
            <w:noWrap/>
            <w:vAlign w:val="bottom"/>
            <w:hideMark/>
          </w:tcPr>
          <w:p w:rsidR="00474FF0" w:rsidRPr="00474FF0" w:rsidRDefault="00474FF0" w:rsidP="00CE7BC3">
            <w:pPr>
              <w:widowControl/>
              <w:autoSpaceDE/>
              <w:autoSpaceDN/>
              <w:adjustRightInd/>
              <w:rPr>
                <w:rFonts w:ascii="Helvetica" w:hAnsi="Helvetica"/>
                <w:sz w:val="16"/>
                <w:szCs w:val="16"/>
              </w:rPr>
            </w:pPr>
            <w:r w:rsidRPr="00474FF0">
              <w:rPr>
                <w:rFonts w:ascii="Helvetica" w:hAnsi="Helvetica"/>
                <w:sz w:val="16"/>
                <w:szCs w:val="16"/>
              </w:rPr>
              <w:t>Responden</w:t>
            </w:r>
            <w:r w:rsidR="00CE7BC3">
              <w:rPr>
                <w:rFonts w:ascii="Helvetica" w:hAnsi="Helvetica"/>
                <w:sz w:val="16"/>
                <w:szCs w:val="16"/>
              </w:rPr>
              <w:t>t</w:t>
            </w:r>
          </w:p>
        </w:tc>
        <w:tc>
          <w:tcPr>
            <w:tcW w:w="186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Received</w:t>
            </w:r>
          </w:p>
        </w:tc>
        <w:tc>
          <w:tcPr>
            <w:tcW w:w="915" w:type="dxa"/>
            <w:tcBorders>
              <w:top w:val="nil"/>
              <w:left w:val="nil"/>
              <w:bottom w:val="nil"/>
              <w:right w:val="nil"/>
            </w:tcBorders>
            <w:shd w:val="clear" w:color="auto" w:fill="auto"/>
            <w:noWrap/>
            <w:vAlign w:val="bottom"/>
            <w:hideMark/>
          </w:tcPr>
          <w:p w:rsidR="00474FF0" w:rsidRPr="00474FF0" w:rsidRDefault="00474FF0" w:rsidP="00CE7BC3">
            <w:pPr>
              <w:widowControl/>
              <w:autoSpaceDE/>
              <w:autoSpaceDN/>
              <w:adjustRightInd/>
              <w:jc w:val="center"/>
              <w:rPr>
                <w:rFonts w:ascii="Helvetica" w:hAnsi="Helvetica"/>
                <w:sz w:val="16"/>
                <w:szCs w:val="16"/>
              </w:rPr>
            </w:pPr>
            <w:r w:rsidRPr="00474FF0">
              <w:rPr>
                <w:rFonts w:ascii="Helvetica" w:hAnsi="Helvetica"/>
                <w:sz w:val="16"/>
                <w:szCs w:val="16"/>
              </w:rPr>
              <w:t>Total</w:t>
            </w:r>
            <w:r w:rsidR="00CE7BC3">
              <w:rPr>
                <w:rFonts w:ascii="Helvetica" w:hAnsi="Helvetica"/>
                <w:sz w:val="16"/>
                <w:szCs w:val="16"/>
              </w:rPr>
              <w:t xml:space="preserve"> </w:t>
            </w:r>
            <w:r w:rsidRPr="00474FF0">
              <w:rPr>
                <w:rFonts w:ascii="Helvetica" w:hAnsi="Helvetica"/>
                <w:sz w:val="16"/>
                <w:szCs w:val="16"/>
              </w:rPr>
              <w:t xml:space="preserve">Hours </w:t>
            </w:r>
          </w:p>
        </w:tc>
        <w:tc>
          <w:tcPr>
            <w:tcW w:w="1746" w:type="dxa"/>
            <w:gridSpan w:val="2"/>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center"/>
              <w:rPr>
                <w:rFonts w:ascii="Helvetica" w:hAnsi="Helvetica"/>
                <w:sz w:val="16"/>
                <w:szCs w:val="16"/>
              </w:rPr>
            </w:pPr>
            <w:r w:rsidRPr="00474FF0">
              <w:rPr>
                <w:rFonts w:ascii="Helvetica" w:hAnsi="Helvetica"/>
                <w:sz w:val="16"/>
                <w:szCs w:val="16"/>
              </w:rPr>
              <w:t>Total Cost</w:t>
            </w:r>
          </w:p>
        </w:tc>
      </w:tr>
      <w:tr w:rsidR="00474FF0" w:rsidRPr="00474FF0" w:rsidTr="008347C7">
        <w:trPr>
          <w:trHeight w:val="273"/>
        </w:trPr>
        <w:tc>
          <w:tcPr>
            <w:tcW w:w="14974" w:type="dxa"/>
            <w:gridSpan w:val="12"/>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 xml:space="preserve">Generators </w:t>
            </w:r>
          </w:p>
        </w:tc>
      </w:tr>
      <w:tr w:rsidR="00474FF0" w:rsidRPr="00474FF0" w:rsidTr="008347C7">
        <w:trPr>
          <w:trHeight w:val="256"/>
        </w:trPr>
        <w:tc>
          <w:tcPr>
            <w:tcW w:w="14974" w:type="dxa"/>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Exception report (262.42)</w:t>
            </w:r>
          </w:p>
        </w:tc>
      </w:tr>
      <w:tr w:rsidR="00E941EE" w:rsidRPr="00474FF0" w:rsidTr="008347C7">
        <w:trPr>
          <w:trHeight w:val="256"/>
        </w:trPr>
        <w:tc>
          <w:tcPr>
            <w:tcW w:w="3379" w:type="dxa"/>
            <w:tcBorders>
              <w:top w:val="nil"/>
              <w:left w:val="single" w:sz="8" w:space="0" w:color="auto"/>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Review exception reports:  LQGs</w:t>
            </w:r>
          </w:p>
        </w:tc>
        <w:tc>
          <w:tcPr>
            <w:tcW w:w="919"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94"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889"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063"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$0.00</w:t>
            </w:r>
          </w:p>
        </w:tc>
        <w:tc>
          <w:tcPr>
            <w:tcW w:w="1862"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6,985 </w:t>
            </w:r>
          </w:p>
        </w:tc>
        <w:tc>
          <w:tcPr>
            <w:tcW w:w="91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3,493</w:t>
            </w:r>
          </w:p>
        </w:tc>
        <w:tc>
          <w:tcPr>
            <w:tcW w:w="1746" w:type="dxa"/>
            <w:gridSpan w:val="2"/>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$145,009</w:t>
            </w:r>
          </w:p>
        </w:tc>
      </w:tr>
      <w:tr w:rsidR="00E941EE" w:rsidRPr="00474FF0" w:rsidTr="008347C7">
        <w:trPr>
          <w:trHeight w:val="256"/>
        </w:trPr>
        <w:tc>
          <w:tcPr>
            <w:tcW w:w="3379" w:type="dxa"/>
            <w:tcBorders>
              <w:top w:val="nil"/>
              <w:left w:val="single" w:sz="8" w:space="0" w:color="auto"/>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Review exception reports:  Commercial TSDFs</w:t>
            </w:r>
          </w:p>
        </w:tc>
        <w:tc>
          <w:tcPr>
            <w:tcW w:w="919"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94"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889"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063"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$0.00</w:t>
            </w:r>
          </w:p>
        </w:tc>
        <w:tc>
          <w:tcPr>
            <w:tcW w:w="1862"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645 </w:t>
            </w:r>
          </w:p>
        </w:tc>
        <w:tc>
          <w:tcPr>
            <w:tcW w:w="91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323</w:t>
            </w:r>
          </w:p>
        </w:tc>
        <w:tc>
          <w:tcPr>
            <w:tcW w:w="1746" w:type="dxa"/>
            <w:gridSpan w:val="2"/>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$13,390</w:t>
            </w:r>
          </w:p>
        </w:tc>
      </w:tr>
      <w:tr w:rsidR="00E941EE" w:rsidRPr="00474FF0" w:rsidTr="008347C7">
        <w:trPr>
          <w:trHeight w:val="256"/>
        </w:trPr>
        <w:tc>
          <w:tcPr>
            <w:tcW w:w="3379" w:type="dxa"/>
            <w:tcBorders>
              <w:top w:val="nil"/>
              <w:left w:val="single" w:sz="8" w:space="0" w:color="auto"/>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Review exception reports:  Captive TSDFs</w:t>
            </w:r>
          </w:p>
        </w:tc>
        <w:tc>
          <w:tcPr>
            <w:tcW w:w="919"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94"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889"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063"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$0.00</w:t>
            </w:r>
          </w:p>
        </w:tc>
        <w:tc>
          <w:tcPr>
            <w:tcW w:w="1862"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198 </w:t>
            </w:r>
          </w:p>
        </w:tc>
        <w:tc>
          <w:tcPr>
            <w:tcW w:w="91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99</w:t>
            </w:r>
          </w:p>
        </w:tc>
        <w:tc>
          <w:tcPr>
            <w:tcW w:w="1746" w:type="dxa"/>
            <w:gridSpan w:val="2"/>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$4,110</w:t>
            </w:r>
          </w:p>
        </w:tc>
      </w:tr>
      <w:tr w:rsidR="00E941EE" w:rsidRPr="00474FF0" w:rsidTr="008347C7">
        <w:trPr>
          <w:trHeight w:val="256"/>
        </w:trPr>
        <w:tc>
          <w:tcPr>
            <w:tcW w:w="3379" w:type="dxa"/>
            <w:tcBorders>
              <w:top w:val="nil"/>
              <w:left w:val="single" w:sz="8" w:space="0" w:color="auto"/>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Review exception reports:  SQGs</w:t>
            </w:r>
          </w:p>
        </w:tc>
        <w:tc>
          <w:tcPr>
            <w:tcW w:w="919"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94"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889"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063"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$0.00</w:t>
            </w:r>
          </w:p>
        </w:tc>
        <w:tc>
          <w:tcPr>
            <w:tcW w:w="1862"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5,329 </w:t>
            </w:r>
          </w:p>
        </w:tc>
        <w:tc>
          <w:tcPr>
            <w:tcW w:w="91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2,665</w:t>
            </w:r>
          </w:p>
        </w:tc>
        <w:tc>
          <w:tcPr>
            <w:tcW w:w="1746" w:type="dxa"/>
            <w:gridSpan w:val="2"/>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$110,630</w:t>
            </w:r>
          </w:p>
        </w:tc>
      </w:tr>
      <w:tr w:rsidR="00E941EE" w:rsidRPr="00474FF0" w:rsidTr="008347C7">
        <w:trPr>
          <w:trHeight w:val="273"/>
        </w:trPr>
        <w:tc>
          <w:tcPr>
            <w:tcW w:w="3379" w:type="dxa"/>
            <w:tcBorders>
              <w:top w:val="nil"/>
              <w:left w:val="single" w:sz="8" w:space="0" w:color="auto"/>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Subtotal (Generators)</w:t>
            </w:r>
          </w:p>
        </w:tc>
        <w:tc>
          <w:tcPr>
            <w:tcW w:w="919" w:type="dxa"/>
            <w:tcBorders>
              <w:top w:val="nil"/>
              <w:left w:val="nil"/>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94" w:type="dxa"/>
            <w:tcBorders>
              <w:top w:val="nil"/>
              <w:left w:val="nil"/>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889" w:type="dxa"/>
            <w:tcBorders>
              <w:top w:val="nil"/>
              <w:left w:val="nil"/>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081" w:type="dxa"/>
            <w:tcBorders>
              <w:top w:val="nil"/>
              <w:left w:val="nil"/>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063" w:type="dxa"/>
            <w:tcBorders>
              <w:top w:val="nil"/>
              <w:left w:val="nil"/>
              <w:bottom w:val="nil"/>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$0.00</w:t>
            </w:r>
          </w:p>
        </w:tc>
        <w:tc>
          <w:tcPr>
            <w:tcW w:w="1862" w:type="dxa"/>
            <w:tcBorders>
              <w:top w:val="nil"/>
              <w:left w:val="nil"/>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varies</w:t>
            </w:r>
          </w:p>
        </w:tc>
        <w:tc>
          <w:tcPr>
            <w:tcW w:w="915" w:type="dxa"/>
            <w:tcBorders>
              <w:top w:val="nil"/>
              <w:left w:val="nil"/>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6,580</w:t>
            </w:r>
          </w:p>
        </w:tc>
        <w:tc>
          <w:tcPr>
            <w:tcW w:w="1746" w:type="dxa"/>
            <w:gridSpan w:val="2"/>
            <w:tcBorders>
              <w:top w:val="nil"/>
              <w:left w:val="nil"/>
              <w:bottom w:val="nil"/>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$273,139</w:t>
            </w:r>
          </w:p>
        </w:tc>
      </w:tr>
      <w:tr w:rsidR="00474FF0" w:rsidRPr="00474FF0" w:rsidTr="008347C7">
        <w:trPr>
          <w:trHeight w:val="273"/>
        </w:trPr>
        <w:tc>
          <w:tcPr>
            <w:tcW w:w="14974" w:type="dxa"/>
            <w:gridSpan w:val="12"/>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 xml:space="preserve">Transporters </w:t>
            </w:r>
          </w:p>
        </w:tc>
      </w:tr>
      <w:tr w:rsidR="00474FF0" w:rsidRPr="00474FF0" w:rsidTr="008347C7">
        <w:trPr>
          <w:trHeight w:val="256"/>
        </w:trPr>
        <w:tc>
          <w:tcPr>
            <w:tcW w:w="14974" w:type="dxa"/>
            <w:gridSpan w:val="1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Notification of discharge (263.30(a) and (d))</w:t>
            </w:r>
          </w:p>
        </w:tc>
      </w:tr>
      <w:tr w:rsidR="00E941EE" w:rsidRPr="00474FF0" w:rsidTr="008347C7">
        <w:trPr>
          <w:trHeight w:val="256"/>
        </w:trPr>
        <w:tc>
          <w:tcPr>
            <w:tcW w:w="3379" w:type="dxa"/>
            <w:tcBorders>
              <w:top w:val="nil"/>
              <w:left w:val="single" w:sz="8" w:space="0" w:color="auto"/>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Receive notifications of discharge</w:t>
            </w:r>
          </w:p>
        </w:tc>
        <w:tc>
          <w:tcPr>
            <w:tcW w:w="919"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94"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0.20 </w:t>
            </w:r>
          </w:p>
        </w:tc>
        <w:tc>
          <w:tcPr>
            <w:tcW w:w="889"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0.80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1.00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$41.52 </w:t>
            </w:r>
          </w:p>
        </w:tc>
        <w:tc>
          <w:tcPr>
            <w:tcW w:w="1063"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$0.00</w:t>
            </w:r>
          </w:p>
        </w:tc>
        <w:tc>
          <w:tcPr>
            <w:tcW w:w="1862"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75 </w:t>
            </w:r>
          </w:p>
        </w:tc>
        <w:tc>
          <w:tcPr>
            <w:tcW w:w="91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75</w:t>
            </w:r>
          </w:p>
        </w:tc>
        <w:tc>
          <w:tcPr>
            <w:tcW w:w="1746" w:type="dxa"/>
            <w:gridSpan w:val="2"/>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$3,114</w:t>
            </w:r>
          </w:p>
        </w:tc>
      </w:tr>
      <w:tr w:rsidR="00E941EE" w:rsidRPr="00474FF0" w:rsidTr="008347C7">
        <w:trPr>
          <w:trHeight w:val="273"/>
        </w:trPr>
        <w:tc>
          <w:tcPr>
            <w:tcW w:w="3379" w:type="dxa"/>
            <w:tcBorders>
              <w:top w:val="nil"/>
              <w:left w:val="single" w:sz="8" w:space="0" w:color="auto"/>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Subtotal (Transporters)</w:t>
            </w:r>
          </w:p>
        </w:tc>
        <w:tc>
          <w:tcPr>
            <w:tcW w:w="919" w:type="dxa"/>
            <w:tcBorders>
              <w:top w:val="nil"/>
              <w:left w:val="nil"/>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94" w:type="dxa"/>
            <w:tcBorders>
              <w:top w:val="nil"/>
              <w:left w:val="nil"/>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0.20 </w:t>
            </w:r>
          </w:p>
        </w:tc>
        <w:tc>
          <w:tcPr>
            <w:tcW w:w="889" w:type="dxa"/>
            <w:tcBorders>
              <w:top w:val="nil"/>
              <w:left w:val="nil"/>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0.80 </w:t>
            </w:r>
          </w:p>
        </w:tc>
        <w:tc>
          <w:tcPr>
            <w:tcW w:w="1081" w:type="dxa"/>
            <w:tcBorders>
              <w:top w:val="nil"/>
              <w:left w:val="nil"/>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1.00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$41.52 </w:t>
            </w:r>
          </w:p>
        </w:tc>
        <w:tc>
          <w:tcPr>
            <w:tcW w:w="1063" w:type="dxa"/>
            <w:tcBorders>
              <w:top w:val="nil"/>
              <w:left w:val="nil"/>
              <w:bottom w:val="nil"/>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$0.00</w:t>
            </w:r>
          </w:p>
        </w:tc>
        <w:tc>
          <w:tcPr>
            <w:tcW w:w="1862" w:type="dxa"/>
            <w:tcBorders>
              <w:top w:val="nil"/>
              <w:left w:val="single" w:sz="4" w:space="0" w:color="auto"/>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75</w:t>
            </w:r>
          </w:p>
        </w:tc>
        <w:tc>
          <w:tcPr>
            <w:tcW w:w="915" w:type="dxa"/>
            <w:tcBorders>
              <w:top w:val="nil"/>
              <w:left w:val="nil"/>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75</w:t>
            </w:r>
          </w:p>
        </w:tc>
        <w:tc>
          <w:tcPr>
            <w:tcW w:w="1746" w:type="dxa"/>
            <w:gridSpan w:val="2"/>
            <w:tcBorders>
              <w:top w:val="nil"/>
              <w:left w:val="nil"/>
              <w:bottom w:val="nil"/>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$3,114</w:t>
            </w:r>
          </w:p>
        </w:tc>
      </w:tr>
      <w:tr w:rsidR="00474FF0" w:rsidRPr="00474FF0" w:rsidTr="008347C7">
        <w:trPr>
          <w:trHeight w:val="273"/>
        </w:trPr>
        <w:tc>
          <w:tcPr>
            <w:tcW w:w="14974" w:type="dxa"/>
            <w:gridSpan w:val="12"/>
            <w:tcBorders>
              <w:top w:val="single" w:sz="8" w:space="0" w:color="auto"/>
              <w:left w:val="single" w:sz="8" w:space="0" w:color="auto"/>
              <w:bottom w:val="single" w:sz="8" w:space="0" w:color="auto"/>
              <w:right w:val="single" w:sz="8" w:space="0" w:color="000000"/>
            </w:tcBorders>
            <w:shd w:val="clear" w:color="000000" w:fill="E3E3E3"/>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 xml:space="preserve">Designated TSDFs </w:t>
            </w:r>
          </w:p>
        </w:tc>
      </w:tr>
      <w:tr w:rsidR="00E941EE" w:rsidRPr="00474FF0" w:rsidTr="008347C7">
        <w:trPr>
          <w:trHeight w:val="273"/>
        </w:trPr>
        <w:tc>
          <w:tcPr>
            <w:tcW w:w="3379" w:type="dxa"/>
            <w:tcBorders>
              <w:top w:val="nil"/>
              <w:left w:val="single" w:sz="8" w:space="0" w:color="auto"/>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Receive import manifests (264.71(a)(3) &amp; 265.71(a)(3))</w:t>
            </w:r>
          </w:p>
        </w:tc>
        <w:tc>
          <w:tcPr>
            <w:tcW w:w="91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0.00</w:t>
            </w:r>
          </w:p>
        </w:tc>
        <w:tc>
          <w:tcPr>
            <w:tcW w:w="994"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0.00</w:t>
            </w:r>
          </w:p>
        </w:tc>
        <w:tc>
          <w:tcPr>
            <w:tcW w:w="88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0.10</w:t>
            </w: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0.00</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$3.66 </w:t>
            </w:r>
          </w:p>
        </w:tc>
        <w:tc>
          <w:tcPr>
            <w:tcW w:w="1063" w:type="dxa"/>
            <w:tcBorders>
              <w:top w:val="single" w:sz="4" w:space="0" w:color="auto"/>
              <w:left w:val="nil"/>
              <w:bottom w:val="nil"/>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$0.00</w:t>
            </w:r>
          </w:p>
        </w:tc>
        <w:tc>
          <w:tcPr>
            <w:tcW w:w="1862" w:type="dxa"/>
            <w:tcBorders>
              <w:top w:val="single" w:sz="4" w:space="0" w:color="auto"/>
              <w:left w:val="single" w:sz="4" w:space="0" w:color="auto"/>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 xml:space="preserve">                  17,624 </w:t>
            </w:r>
          </w:p>
        </w:tc>
        <w:tc>
          <w:tcPr>
            <w:tcW w:w="91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1,762</w:t>
            </w:r>
          </w:p>
        </w:tc>
        <w:tc>
          <w:tcPr>
            <w:tcW w:w="1746" w:type="dxa"/>
            <w:gridSpan w:val="2"/>
            <w:tcBorders>
              <w:top w:val="single" w:sz="4" w:space="0" w:color="auto"/>
              <w:left w:val="nil"/>
              <w:bottom w:val="nil"/>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$64,504</w:t>
            </w:r>
          </w:p>
        </w:tc>
      </w:tr>
      <w:tr w:rsidR="00474FF0" w:rsidRPr="00474FF0" w:rsidTr="008347C7">
        <w:trPr>
          <w:trHeight w:val="256"/>
        </w:trPr>
        <w:tc>
          <w:tcPr>
            <w:tcW w:w="14974" w:type="dxa"/>
            <w:gridSpan w:val="1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Discrepancy report (264.72(a) and (b) and 265.72(a) and (b))</w:t>
            </w:r>
          </w:p>
        </w:tc>
      </w:tr>
      <w:tr w:rsidR="00E941EE" w:rsidRPr="00474FF0" w:rsidTr="008347C7">
        <w:trPr>
          <w:trHeight w:val="256"/>
        </w:trPr>
        <w:tc>
          <w:tcPr>
            <w:tcW w:w="3379" w:type="dxa"/>
            <w:tcBorders>
              <w:top w:val="nil"/>
              <w:left w:val="single" w:sz="8" w:space="0" w:color="auto"/>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Review designated TSDF discrepancy reports</w:t>
            </w:r>
          </w:p>
        </w:tc>
        <w:tc>
          <w:tcPr>
            <w:tcW w:w="919"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94"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889"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063"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862"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7,301 </w:t>
            </w:r>
          </w:p>
        </w:tc>
        <w:tc>
          <w:tcPr>
            <w:tcW w:w="915"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3,651</w:t>
            </w:r>
          </w:p>
        </w:tc>
        <w:tc>
          <w:tcPr>
            <w:tcW w:w="1746" w:type="dxa"/>
            <w:gridSpan w:val="2"/>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$151,569</w:t>
            </w:r>
          </w:p>
        </w:tc>
      </w:tr>
      <w:tr w:rsidR="00474FF0" w:rsidRPr="00474FF0" w:rsidTr="008347C7">
        <w:trPr>
          <w:trHeight w:val="256"/>
        </w:trPr>
        <w:tc>
          <w:tcPr>
            <w:tcW w:w="14974" w:type="dxa"/>
            <w:gridSpan w:val="1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Unmanifested waste report (264.76 and 265.76)</w:t>
            </w:r>
          </w:p>
        </w:tc>
      </w:tr>
      <w:tr w:rsidR="00E941EE" w:rsidRPr="00474FF0" w:rsidTr="008347C7">
        <w:trPr>
          <w:trHeight w:val="256"/>
        </w:trPr>
        <w:tc>
          <w:tcPr>
            <w:tcW w:w="3379" w:type="dxa"/>
            <w:tcBorders>
              <w:top w:val="nil"/>
              <w:left w:val="single" w:sz="8" w:space="0" w:color="auto"/>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rPr>
              <w:t>Review designated TSDF unmanifested waste reports</w:t>
            </w:r>
          </w:p>
        </w:tc>
        <w:tc>
          <w:tcPr>
            <w:tcW w:w="919"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94"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889"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081"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063"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862"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185 </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93</w:t>
            </w:r>
          </w:p>
        </w:tc>
        <w:tc>
          <w:tcPr>
            <w:tcW w:w="1635"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$3,841</w:t>
            </w:r>
          </w:p>
        </w:tc>
      </w:tr>
      <w:tr w:rsidR="00E941EE" w:rsidRPr="00474FF0" w:rsidTr="008347C7">
        <w:trPr>
          <w:trHeight w:val="273"/>
        </w:trPr>
        <w:tc>
          <w:tcPr>
            <w:tcW w:w="3379" w:type="dxa"/>
            <w:tcBorders>
              <w:top w:val="nil"/>
              <w:left w:val="single" w:sz="8" w:space="0" w:color="auto"/>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Subtotal (TSDFs)</w:t>
            </w:r>
          </w:p>
        </w:tc>
        <w:tc>
          <w:tcPr>
            <w:tcW w:w="919" w:type="dxa"/>
            <w:tcBorders>
              <w:top w:val="nil"/>
              <w:left w:val="nil"/>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994" w:type="dxa"/>
            <w:tcBorders>
              <w:top w:val="nil"/>
              <w:left w:val="nil"/>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0.10 </w:t>
            </w:r>
          </w:p>
        </w:tc>
        <w:tc>
          <w:tcPr>
            <w:tcW w:w="889" w:type="dxa"/>
            <w:tcBorders>
              <w:top w:val="nil"/>
              <w:left w:val="nil"/>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0.40 </w:t>
            </w:r>
          </w:p>
        </w:tc>
        <w:tc>
          <w:tcPr>
            <w:tcW w:w="1081" w:type="dxa"/>
            <w:tcBorders>
              <w:top w:val="nil"/>
              <w:left w:val="nil"/>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0.50 </w:t>
            </w:r>
          </w:p>
        </w:tc>
        <w:tc>
          <w:tcPr>
            <w:tcW w:w="1063" w:type="dxa"/>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$20.76 </w:t>
            </w:r>
          </w:p>
        </w:tc>
        <w:tc>
          <w:tcPr>
            <w:tcW w:w="1063" w:type="dxa"/>
            <w:tcBorders>
              <w:top w:val="nil"/>
              <w:left w:val="nil"/>
              <w:bottom w:val="nil"/>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 xml:space="preserve">$0.00 </w:t>
            </w:r>
          </w:p>
        </w:tc>
        <w:tc>
          <w:tcPr>
            <w:tcW w:w="1862" w:type="dxa"/>
            <w:tcBorders>
              <w:top w:val="nil"/>
              <w:left w:val="nil"/>
              <w:bottom w:val="nil"/>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varies</w:t>
            </w:r>
          </w:p>
        </w:tc>
        <w:tc>
          <w:tcPr>
            <w:tcW w:w="1026" w:type="dxa"/>
            <w:gridSpan w:val="2"/>
            <w:tcBorders>
              <w:top w:val="nil"/>
              <w:left w:val="nil"/>
              <w:bottom w:val="single" w:sz="4"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3,744</w:t>
            </w:r>
          </w:p>
        </w:tc>
        <w:tc>
          <w:tcPr>
            <w:tcW w:w="1635" w:type="dxa"/>
            <w:tcBorders>
              <w:top w:val="nil"/>
              <w:left w:val="nil"/>
              <w:bottom w:val="single" w:sz="4"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$155,410</w:t>
            </w:r>
          </w:p>
        </w:tc>
      </w:tr>
      <w:tr w:rsidR="00E941EE" w:rsidRPr="00474FF0" w:rsidTr="008347C7">
        <w:trPr>
          <w:trHeight w:val="273"/>
        </w:trPr>
        <w:tc>
          <w:tcPr>
            <w:tcW w:w="337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rPr>
                <w:rFonts w:ascii="Helvetica" w:hAnsi="Helvetica"/>
                <w:b/>
                <w:bCs/>
                <w:sz w:val="16"/>
                <w:szCs w:val="16"/>
              </w:rPr>
            </w:pPr>
            <w:r w:rsidRPr="00474FF0">
              <w:rPr>
                <w:rFonts w:ascii="Helvetica" w:hAnsi="Helvetica"/>
                <w:b/>
                <w:bCs/>
                <w:sz w:val="16"/>
                <w:szCs w:val="16"/>
              </w:rPr>
              <w:t>TOTAL:  AGENCY</w:t>
            </w:r>
          </w:p>
        </w:tc>
        <w:tc>
          <w:tcPr>
            <w:tcW w:w="919" w:type="dxa"/>
            <w:tcBorders>
              <w:top w:val="single" w:sz="8" w:space="0" w:color="auto"/>
              <w:left w:val="nil"/>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b/>
                <w:bCs/>
                <w:sz w:val="16"/>
                <w:szCs w:val="16"/>
              </w:rPr>
            </w:pPr>
            <w:r w:rsidRPr="00474FF0">
              <w:rPr>
                <w:rFonts w:ascii="Helvetica" w:hAnsi="Helvetica"/>
                <w:b/>
                <w:bCs/>
                <w:sz w:val="16"/>
                <w:szCs w:val="16"/>
              </w:rPr>
              <w:t xml:space="preserve">0.00 </w:t>
            </w:r>
          </w:p>
        </w:tc>
        <w:tc>
          <w:tcPr>
            <w:tcW w:w="994" w:type="dxa"/>
            <w:tcBorders>
              <w:top w:val="single" w:sz="8" w:space="0" w:color="auto"/>
              <w:left w:val="nil"/>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b/>
                <w:bCs/>
                <w:sz w:val="16"/>
                <w:szCs w:val="16"/>
              </w:rPr>
            </w:pPr>
            <w:r w:rsidRPr="00474FF0">
              <w:rPr>
                <w:rFonts w:ascii="Helvetica" w:hAnsi="Helvetica"/>
                <w:b/>
                <w:bCs/>
                <w:sz w:val="16"/>
                <w:szCs w:val="16"/>
              </w:rPr>
              <w:t>varies</w:t>
            </w:r>
          </w:p>
        </w:tc>
        <w:tc>
          <w:tcPr>
            <w:tcW w:w="889" w:type="dxa"/>
            <w:tcBorders>
              <w:top w:val="single" w:sz="8" w:space="0" w:color="auto"/>
              <w:left w:val="nil"/>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b/>
                <w:bCs/>
                <w:sz w:val="16"/>
                <w:szCs w:val="16"/>
              </w:rPr>
            </w:pPr>
            <w:r w:rsidRPr="00474FF0">
              <w:rPr>
                <w:rFonts w:ascii="Helvetica" w:hAnsi="Helvetica"/>
                <w:b/>
                <w:bCs/>
                <w:sz w:val="16"/>
                <w:szCs w:val="16"/>
              </w:rPr>
              <w:t>varies</w:t>
            </w:r>
          </w:p>
        </w:tc>
        <w:tc>
          <w:tcPr>
            <w:tcW w:w="1081" w:type="dxa"/>
            <w:tcBorders>
              <w:top w:val="single" w:sz="8" w:space="0" w:color="auto"/>
              <w:left w:val="nil"/>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b/>
                <w:bCs/>
                <w:sz w:val="16"/>
                <w:szCs w:val="16"/>
              </w:rPr>
            </w:pPr>
            <w:r w:rsidRPr="00474FF0">
              <w:rPr>
                <w:rFonts w:ascii="Helvetica" w:hAnsi="Helvetica"/>
                <w:b/>
                <w:bCs/>
                <w:sz w:val="16"/>
                <w:szCs w:val="16"/>
              </w:rPr>
              <w:t>varies</w:t>
            </w:r>
          </w:p>
        </w:tc>
        <w:tc>
          <w:tcPr>
            <w:tcW w:w="1063" w:type="dxa"/>
            <w:tcBorders>
              <w:top w:val="single" w:sz="8" w:space="0" w:color="auto"/>
              <w:left w:val="nil"/>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b/>
                <w:bCs/>
                <w:sz w:val="16"/>
                <w:szCs w:val="16"/>
              </w:rPr>
            </w:pPr>
            <w:r w:rsidRPr="00474FF0">
              <w:rPr>
                <w:rFonts w:ascii="Helvetica" w:hAnsi="Helvetica"/>
                <w:b/>
                <w:bCs/>
                <w:sz w:val="16"/>
                <w:szCs w:val="16"/>
              </w:rPr>
              <w:t>varies</w:t>
            </w:r>
          </w:p>
        </w:tc>
        <w:tc>
          <w:tcPr>
            <w:tcW w:w="1063" w:type="dxa"/>
            <w:tcBorders>
              <w:top w:val="single" w:sz="8" w:space="0" w:color="auto"/>
              <w:left w:val="nil"/>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b/>
                <w:bCs/>
                <w:sz w:val="16"/>
                <w:szCs w:val="16"/>
              </w:rPr>
            </w:pPr>
            <w:r w:rsidRPr="00474FF0">
              <w:rPr>
                <w:rFonts w:ascii="Helvetica" w:hAnsi="Helvetica"/>
                <w:b/>
                <w:bCs/>
                <w:sz w:val="16"/>
                <w:szCs w:val="16"/>
              </w:rPr>
              <w:t>varies</w:t>
            </w:r>
          </w:p>
        </w:tc>
        <w:tc>
          <w:tcPr>
            <w:tcW w:w="1063" w:type="dxa"/>
            <w:tcBorders>
              <w:top w:val="single" w:sz="8" w:space="0" w:color="auto"/>
              <w:left w:val="nil"/>
              <w:bottom w:val="single" w:sz="8" w:space="0" w:color="auto"/>
              <w:right w:val="single" w:sz="8"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b/>
                <w:bCs/>
                <w:sz w:val="16"/>
                <w:szCs w:val="16"/>
              </w:rPr>
            </w:pPr>
            <w:r w:rsidRPr="00474FF0">
              <w:rPr>
                <w:rFonts w:ascii="Helvetica" w:hAnsi="Helvetica"/>
                <w:b/>
                <w:bCs/>
                <w:sz w:val="16"/>
                <w:szCs w:val="16"/>
              </w:rPr>
              <w:t>varies</w:t>
            </w:r>
          </w:p>
        </w:tc>
        <w:tc>
          <w:tcPr>
            <w:tcW w:w="1862" w:type="dxa"/>
            <w:tcBorders>
              <w:top w:val="single" w:sz="8" w:space="0" w:color="auto"/>
              <w:left w:val="nil"/>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b/>
                <w:bCs/>
                <w:sz w:val="16"/>
                <w:szCs w:val="16"/>
              </w:rPr>
            </w:pPr>
            <w:r w:rsidRPr="00474FF0">
              <w:rPr>
                <w:rFonts w:ascii="Helvetica" w:hAnsi="Helvetica"/>
                <w:b/>
                <w:bCs/>
                <w:sz w:val="16"/>
                <w:szCs w:val="16"/>
              </w:rPr>
              <w:t>varies</w:t>
            </w:r>
          </w:p>
        </w:tc>
        <w:tc>
          <w:tcPr>
            <w:tcW w:w="1026" w:type="dxa"/>
            <w:gridSpan w:val="2"/>
            <w:tcBorders>
              <w:top w:val="single" w:sz="8" w:space="0" w:color="auto"/>
              <w:left w:val="nil"/>
              <w:bottom w:val="single" w:sz="8" w:space="0" w:color="auto"/>
              <w:right w:val="single" w:sz="4" w:space="0" w:color="auto"/>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b/>
                <w:bCs/>
                <w:sz w:val="16"/>
                <w:szCs w:val="16"/>
              </w:rPr>
            </w:pPr>
            <w:r w:rsidRPr="00474FF0">
              <w:rPr>
                <w:rFonts w:ascii="Helvetica" w:hAnsi="Helvetica"/>
                <w:b/>
                <w:bCs/>
                <w:sz w:val="16"/>
                <w:szCs w:val="16"/>
              </w:rPr>
              <w:t>10,413</w:t>
            </w:r>
          </w:p>
        </w:tc>
        <w:tc>
          <w:tcPr>
            <w:tcW w:w="1635" w:type="dxa"/>
            <w:tcBorders>
              <w:top w:val="single" w:sz="8" w:space="0" w:color="auto"/>
              <w:left w:val="nil"/>
              <w:bottom w:val="single" w:sz="8" w:space="0" w:color="auto"/>
              <w:right w:val="single" w:sz="8" w:space="0" w:color="auto"/>
            </w:tcBorders>
            <w:shd w:val="clear" w:color="auto" w:fill="auto"/>
            <w:noWrap/>
            <w:vAlign w:val="bottom"/>
            <w:hideMark/>
          </w:tcPr>
          <w:p w:rsidR="00474FF0" w:rsidRPr="00474FF0" w:rsidRDefault="00474FF0" w:rsidP="008347C7">
            <w:pPr>
              <w:widowControl/>
              <w:autoSpaceDE/>
              <w:autoSpaceDN/>
              <w:adjustRightInd/>
              <w:jc w:val="right"/>
              <w:rPr>
                <w:rFonts w:ascii="Helvetica" w:hAnsi="Helvetica"/>
                <w:b/>
                <w:bCs/>
                <w:sz w:val="16"/>
                <w:szCs w:val="16"/>
              </w:rPr>
            </w:pPr>
            <w:r w:rsidRPr="00474FF0">
              <w:rPr>
                <w:rFonts w:ascii="Helvetica" w:hAnsi="Helvetica"/>
                <w:b/>
                <w:bCs/>
                <w:sz w:val="16"/>
                <w:szCs w:val="16"/>
              </w:rPr>
              <w:t>$</w:t>
            </w:r>
            <w:r w:rsidR="008347C7">
              <w:rPr>
                <w:rFonts w:ascii="Helvetica" w:hAnsi="Helvetica"/>
                <w:b/>
                <w:bCs/>
                <w:sz w:val="16"/>
                <w:szCs w:val="16"/>
              </w:rPr>
              <w:t>496,693</w:t>
            </w:r>
          </w:p>
        </w:tc>
      </w:tr>
      <w:tr w:rsidR="00E941EE" w:rsidRPr="00474FF0" w:rsidTr="008347C7">
        <w:trPr>
          <w:trHeight w:val="256"/>
        </w:trPr>
        <w:tc>
          <w:tcPr>
            <w:tcW w:w="337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r w:rsidRPr="00474FF0">
              <w:rPr>
                <w:rFonts w:ascii="Helvetica" w:hAnsi="Helvetica"/>
                <w:sz w:val="16"/>
                <w:szCs w:val="16"/>
                <w:vertAlign w:val="superscript"/>
              </w:rPr>
              <w:t>a</w:t>
            </w:r>
            <w:r w:rsidRPr="00474FF0">
              <w:rPr>
                <w:rFonts w:ascii="Helvetica" w:hAnsi="Helvetica"/>
                <w:sz w:val="16"/>
                <w:szCs w:val="16"/>
              </w:rPr>
              <w:t xml:space="preserve">  Exhibit contains rounding error.</w:t>
            </w:r>
          </w:p>
        </w:tc>
        <w:tc>
          <w:tcPr>
            <w:tcW w:w="91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94"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88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86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26" w:type="dxa"/>
            <w:gridSpan w:val="2"/>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63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r>
      <w:tr w:rsidR="00E941EE" w:rsidRPr="00474FF0" w:rsidTr="008347C7">
        <w:trPr>
          <w:trHeight w:val="95"/>
        </w:trPr>
        <w:tc>
          <w:tcPr>
            <w:tcW w:w="337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1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94"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88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86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26" w:type="dxa"/>
            <w:gridSpan w:val="2"/>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63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r>
      <w:tr w:rsidR="00E941EE" w:rsidRPr="00474FF0" w:rsidTr="008347C7">
        <w:trPr>
          <w:trHeight w:val="441"/>
        </w:trPr>
        <w:tc>
          <w:tcPr>
            <w:tcW w:w="337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1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94"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88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2925" w:type="dxa"/>
            <w:gridSpan w:val="2"/>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b/>
                <w:bCs/>
                <w:i/>
                <w:iCs/>
                <w:sz w:val="16"/>
                <w:szCs w:val="16"/>
              </w:rPr>
            </w:pPr>
            <w:r w:rsidRPr="00474FF0">
              <w:rPr>
                <w:rFonts w:ascii="Helvetica" w:hAnsi="Helvetica"/>
                <w:b/>
                <w:bCs/>
                <w:i/>
                <w:iCs/>
                <w:sz w:val="16"/>
                <w:szCs w:val="16"/>
              </w:rPr>
              <w:t>Three Year Burden</w:t>
            </w:r>
          </w:p>
        </w:tc>
        <w:tc>
          <w:tcPr>
            <w:tcW w:w="1026" w:type="dxa"/>
            <w:gridSpan w:val="2"/>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jc w:val="right"/>
              <w:rPr>
                <w:rFonts w:ascii="Helvetica" w:hAnsi="Helvetica"/>
                <w:sz w:val="16"/>
                <w:szCs w:val="16"/>
              </w:rPr>
            </w:pPr>
            <w:r w:rsidRPr="00474FF0">
              <w:rPr>
                <w:rFonts w:ascii="Helvetica" w:hAnsi="Helvetica"/>
                <w:sz w:val="16"/>
                <w:szCs w:val="16"/>
              </w:rPr>
              <w:t>31,239</w:t>
            </w:r>
          </w:p>
        </w:tc>
        <w:tc>
          <w:tcPr>
            <w:tcW w:w="1635" w:type="dxa"/>
            <w:tcBorders>
              <w:top w:val="nil"/>
              <w:left w:val="nil"/>
              <w:bottom w:val="nil"/>
              <w:right w:val="nil"/>
            </w:tcBorders>
            <w:shd w:val="clear" w:color="auto" w:fill="auto"/>
            <w:noWrap/>
            <w:vAlign w:val="bottom"/>
            <w:hideMark/>
          </w:tcPr>
          <w:p w:rsidR="00474FF0" w:rsidRPr="00474FF0" w:rsidRDefault="00474FF0" w:rsidP="008347C7">
            <w:pPr>
              <w:widowControl/>
              <w:autoSpaceDE/>
              <w:autoSpaceDN/>
              <w:adjustRightInd/>
              <w:jc w:val="right"/>
              <w:rPr>
                <w:rFonts w:ascii="Helvetica" w:hAnsi="Helvetica"/>
                <w:sz w:val="16"/>
                <w:szCs w:val="16"/>
              </w:rPr>
            </w:pPr>
            <w:r w:rsidRPr="00474FF0">
              <w:rPr>
                <w:rFonts w:ascii="Helvetica" w:hAnsi="Helvetica"/>
                <w:sz w:val="16"/>
                <w:szCs w:val="16"/>
              </w:rPr>
              <w:t>$1,</w:t>
            </w:r>
            <w:r w:rsidR="008347C7">
              <w:rPr>
                <w:rFonts w:ascii="Helvetica" w:hAnsi="Helvetica"/>
                <w:sz w:val="16"/>
                <w:szCs w:val="16"/>
              </w:rPr>
              <w:t>490,079</w:t>
            </w:r>
          </w:p>
        </w:tc>
      </w:tr>
      <w:tr w:rsidR="00E941EE" w:rsidRPr="00474FF0" w:rsidTr="008347C7">
        <w:trPr>
          <w:trHeight w:val="256"/>
        </w:trPr>
        <w:tc>
          <w:tcPr>
            <w:tcW w:w="337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1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94"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88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86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26" w:type="dxa"/>
            <w:gridSpan w:val="2"/>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63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r>
      <w:tr w:rsidR="00E941EE" w:rsidRPr="00474FF0" w:rsidTr="008347C7">
        <w:trPr>
          <w:trHeight w:val="256"/>
        </w:trPr>
        <w:tc>
          <w:tcPr>
            <w:tcW w:w="337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1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94"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88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862"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26" w:type="dxa"/>
            <w:gridSpan w:val="2"/>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635"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r>
      <w:tr w:rsidR="00E941EE" w:rsidRPr="00474FF0" w:rsidTr="008347C7">
        <w:trPr>
          <w:trHeight w:val="256"/>
        </w:trPr>
        <w:tc>
          <w:tcPr>
            <w:tcW w:w="337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1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994"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889"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81"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063" w:type="dxa"/>
            <w:tcBorders>
              <w:top w:val="nil"/>
              <w:left w:val="nil"/>
              <w:bottom w:val="nil"/>
              <w:right w:val="nil"/>
            </w:tcBorders>
            <w:shd w:val="clear" w:color="auto" w:fill="auto"/>
            <w:noWrap/>
            <w:vAlign w:val="bottom"/>
            <w:hideMark/>
          </w:tcPr>
          <w:p w:rsidR="00474FF0" w:rsidRPr="00474FF0" w:rsidRDefault="00474FF0" w:rsidP="00474FF0">
            <w:pPr>
              <w:widowControl/>
              <w:autoSpaceDE/>
              <w:autoSpaceDN/>
              <w:adjustRightInd/>
              <w:rPr>
                <w:rFonts w:ascii="Helvetica" w:hAnsi="Helvetica"/>
                <w:sz w:val="16"/>
                <w:szCs w:val="16"/>
              </w:rPr>
            </w:pPr>
          </w:p>
        </w:tc>
        <w:tc>
          <w:tcPr>
            <w:tcW w:w="1862" w:type="dxa"/>
            <w:tcBorders>
              <w:top w:val="nil"/>
              <w:left w:val="nil"/>
              <w:bottom w:val="nil"/>
              <w:right w:val="nil"/>
            </w:tcBorders>
            <w:shd w:val="clear" w:color="auto" w:fill="auto"/>
            <w:noWrap/>
            <w:vAlign w:val="bottom"/>
            <w:hideMark/>
          </w:tcPr>
          <w:p w:rsidR="00474FF0" w:rsidRPr="00474FF0" w:rsidRDefault="00474FF0" w:rsidP="008347C7">
            <w:pPr>
              <w:widowControl/>
              <w:autoSpaceDE/>
              <w:autoSpaceDN/>
              <w:adjustRightInd/>
              <w:rPr>
                <w:rFonts w:ascii="Helvetica" w:hAnsi="Helvetica"/>
                <w:sz w:val="16"/>
                <w:szCs w:val="16"/>
              </w:rPr>
            </w:pPr>
            <w:r w:rsidRPr="00474FF0">
              <w:rPr>
                <w:rFonts w:ascii="Helvetica" w:hAnsi="Helvetica"/>
                <w:sz w:val="16"/>
                <w:szCs w:val="16"/>
              </w:rPr>
              <w:t>Annual respondent + agency burden =</w:t>
            </w:r>
          </w:p>
        </w:tc>
        <w:tc>
          <w:tcPr>
            <w:tcW w:w="1026"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74FF0" w:rsidRPr="00474FF0" w:rsidRDefault="00474FF0" w:rsidP="00474FF0">
            <w:pPr>
              <w:widowControl/>
              <w:autoSpaceDE/>
              <w:autoSpaceDN/>
              <w:adjustRightInd/>
              <w:jc w:val="right"/>
              <w:rPr>
                <w:rFonts w:ascii="Helvetica" w:hAnsi="Helvetica"/>
                <w:b/>
                <w:bCs/>
                <w:sz w:val="16"/>
                <w:szCs w:val="16"/>
              </w:rPr>
            </w:pPr>
            <w:r w:rsidRPr="00474FF0">
              <w:rPr>
                <w:rFonts w:ascii="Helvetica" w:hAnsi="Helvetica"/>
                <w:b/>
                <w:bCs/>
                <w:sz w:val="16"/>
                <w:szCs w:val="16"/>
              </w:rPr>
              <w:t>3,482,631</w:t>
            </w:r>
          </w:p>
        </w:tc>
        <w:tc>
          <w:tcPr>
            <w:tcW w:w="1635" w:type="dxa"/>
            <w:tcBorders>
              <w:top w:val="single" w:sz="4" w:space="0" w:color="auto"/>
              <w:left w:val="nil"/>
              <w:bottom w:val="single" w:sz="4" w:space="0" w:color="auto"/>
              <w:right w:val="single" w:sz="4" w:space="0" w:color="auto"/>
            </w:tcBorders>
            <w:shd w:val="clear" w:color="000000" w:fill="FFFF00"/>
            <w:noWrap/>
            <w:vAlign w:val="bottom"/>
            <w:hideMark/>
          </w:tcPr>
          <w:p w:rsidR="00474FF0" w:rsidRPr="00474FF0" w:rsidRDefault="00474FF0" w:rsidP="008347C7">
            <w:pPr>
              <w:widowControl/>
              <w:autoSpaceDE/>
              <w:autoSpaceDN/>
              <w:adjustRightInd/>
              <w:jc w:val="right"/>
              <w:rPr>
                <w:rFonts w:ascii="Helvetica" w:hAnsi="Helvetica"/>
                <w:b/>
                <w:bCs/>
                <w:sz w:val="16"/>
                <w:szCs w:val="16"/>
              </w:rPr>
            </w:pPr>
            <w:r w:rsidRPr="00474FF0">
              <w:rPr>
                <w:rFonts w:ascii="Helvetica" w:hAnsi="Helvetica"/>
                <w:b/>
                <w:bCs/>
                <w:sz w:val="16"/>
                <w:szCs w:val="16"/>
              </w:rPr>
              <w:t>$105,</w:t>
            </w:r>
            <w:r w:rsidR="008347C7">
              <w:rPr>
                <w:rFonts w:ascii="Helvetica" w:hAnsi="Helvetica"/>
                <w:b/>
                <w:bCs/>
                <w:sz w:val="16"/>
                <w:szCs w:val="16"/>
              </w:rPr>
              <w:t>717,974</w:t>
            </w:r>
          </w:p>
        </w:tc>
      </w:tr>
    </w:tbl>
    <w:p w:rsidR="000F4D0A" w:rsidRPr="005D7DEB" w:rsidRDefault="000F4D0A" w:rsidP="00603B84">
      <w:pPr>
        <w:widowControl/>
        <w:autoSpaceDE/>
        <w:autoSpaceDN/>
        <w:adjustRightInd/>
      </w:pPr>
    </w:p>
    <w:sectPr w:rsidR="000F4D0A" w:rsidRPr="005D7DEB" w:rsidSect="004976C2">
      <w:pgSz w:w="15840" w:h="12240" w:orient="landscape"/>
      <w:pgMar w:top="274" w:right="446" w:bottom="1080" w:left="547" w:header="446" w:footer="547"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46B" w:rsidRDefault="000C446B" w:rsidP="000F4D0A">
      <w:r>
        <w:separator/>
      </w:r>
    </w:p>
  </w:endnote>
  <w:endnote w:type="continuationSeparator" w:id="0">
    <w:p w:rsidR="000C446B" w:rsidRDefault="000C446B" w:rsidP="000F4D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FE1" w:rsidRDefault="00E17FE1" w:rsidP="00104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7FE1" w:rsidRDefault="00E17FE1" w:rsidP="000F35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FE1" w:rsidRDefault="00E17FE1">
    <w:pPr>
      <w:spacing w:line="240" w:lineRule="exact"/>
    </w:pPr>
  </w:p>
  <w:p w:rsidR="00E17FE1" w:rsidRDefault="00E17FE1" w:rsidP="000F35F9">
    <w:pPr>
      <w:framePr w:wrap="around" w:vAnchor="text" w:hAnchor="margin" w:xAlign="right" w:y="1"/>
      <w:jc w:val="center"/>
      <w:rPr>
        <w:sz w:val="20"/>
        <w:szCs w:val="20"/>
      </w:rPr>
    </w:pPr>
    <w:r>
      <w:rPr>
        <w:sz w:val="20"/>
        <w:szCs w:val="20"/>
      </w:rPr>
      <w:fldChar w:fldCharType="begin"/>
    </w:r>
    <w:r>
      <w:rPr>
        <w:sz w:val="20"/>
        <w:szCs w:val="20"/>
      </w:rPr>
      <w:instrText xml:space="preserve">PAGE </w:instrText>
    </w:r>
    <w:r>
      <w:rPr>
        <w:sz w:val="20"/>
        <w:szCs w:val="20"/>
      </w:rPr>
      <w:fldChar w:fldCharType="separate"/>
    </w:r>
    <w:r w:rsidR="004665A1">
      <w:rPr>
        <w:noProof/>
        <w:sz w:val="20"/>
        <w:szCs w:val="20"/>
      </w:rPr>
      <w:t>38</w:t>
    </w:r>
    <w:r>
      <w:rPr>
        <w:sz w:val="20"/>
        <w:szCs w:val="20"/>
      </w:rPr>
      <w:fldChar w:fldCharType="end"/>
    </w:r>
  </w:p>
  <w:p w:rsidR="00E17FE1" w:rsidRDefault="00E17FE1">
    <w:pPr>
      <w:ind w:left="360"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46B" w:rsidRDefault="000C446B" w:rsidP="000F4D0A">
      <w:r>
        <w:separator/>
      </w:r>
    </w:p>
  </w:footnote>
  <w:footnote w:type="continuationSeparator" w:id="0">
    <w:p w:rsidR="000C446B" w:rsidRDefault="000C446B" w:rsidP="000F4D0A">
      <w:r>
        <w:continuationSeparator/>
      </w:r>
    </w:p>
  </w:footnote>
  <w:footnote w:id="1">
    <w:p w:rsidR="00E17FE1" w:rsidRDefault="00E17FE1">
      <w:pPr>
        <w:spacing w:after="216"/>
        <w:ind w:firstLine="432"/>
        <w:rPr>
          <w:sz w:val="16"/>
          <w:szCs w:val="16"/>
        </w:rPr>
      </w:pPr>
      <w:r>
        <w:rPr>
          <w:rStyle w:val="FootnoteReference"/>
          <w:sz w:val="16"/>
          <w:szCs w:val="16"/>
          <w:vertAlign w:val="superscript"/>
        </w:rPr>
        <w:footnoteRef/>
      </w:r>
      <w:r>
        <w:rPr>
          <w:sz w:val="16"/>
          <w:szCs w:val="16"/>
        </w:rPr>
        <w:t>   USEPA intended the manifest to serve three primary purposes: (1) to serve as a tracking device which creates clear lines of accountability among the participants in the hazardous waste systems; (2) to serve, together with other USEPA and USDOT requirements, to protect human health and the environment during the transportation of hazardous waste by providing information on the waste to persons handling the waste and to emergency response personnel; and (3) to provide the principal basis for USEPA’s recordkeeping and reporting requirements.</w:t>
      </w:r>
    </w:p>
  </w:footnote>
  <w:footnote w:id="2">
    <w:p w:rsidR="00E17FE1" w:rsidRDefault="00E17FE1">
      <w:pPr>
        <w:spacing w:after="216"/>
        <w:ind w:firstLine="432"/>
        <w:rPr>
          <w:sz w:val="16"/>
          <w:szCs w:val="16"/>
        </w:rPr>
      </w:pPr>
      <w:r>
        <w:rPr>
          <w:rStyle w:val="FootnoteReference"/>
          <w:sz w:val="16"/>
          <w:szCs w:val="16"/>
          <w:vertAlign w:val="superscript"/>
        </w:rPr>
        <w:footnoteRef/>
      </w:r>
      <w:r>
        <w:rPr>
          <w:sz w:val="16"/>
          <w:szCs w:val="16"/>
        </w:rPr>
        <w:t>   Pursuant to the 1995 Paperwork Reduction Act, this ICR examines only Federal information collection requirements.  It does not address State requirements (e.g., State-optional elements of the manifest, or manifest burden associated with state-only regulated hazardous wastes).</w:t>
      </w:r>
    </w:p>
  </w:footnote>
  <w:footnote w:id="3">
    <w:p w:rsidR="00E17FE1" w:rsidRDefault="00E17FE1">
      <w:pPr>
        <w:ind w:firstLine="432"/>
        <w:rPr>
          <w:sz w:val="16"/>
          <w:szCs w:val="16"/>
        </w:rPr>
      </w:pPr>
      <w:r>
        <w:rPr>
          <w:rStyle w:val="FootnoteReference"/>
          <w:sz w:val="16"/>
          <w:szCs w:val="16"/>
          <w:vertAlign w:val="superscript"/>
        </w:rPr>
        <w:footnoteRef/>
      </w:r>
      <w:r>
        <w:rPr>
          <w:sz w:val="16"/>
          <w:szCs w:val="16"/>
        </w:rPr>
        <w:t> Any person who offers a hazardous material for transportation in commerce must describe the hazardous material on a USDOT shipping paper in the manner required in 49 CFR 172 subpart C. A shipping paper includes ``a shipping order, bill of lading, manifest or other shipping document serving a similar purpose and containing the information required by 49 CFR 172.202, 172.203 &amp; 172.204.''  49 CFR 171.8 provides a definition of ``shipping paper''.  49 CFR 172.205(h) states that an USEPA RCRA hazardous waste manifest (EPA Form 8700-22) ``may be used as the shipping paper'' if it contains all the information required by 49 CFR 172 subpart C.</w:t>
      </w:r>
    </w:p>
    <w:p w:rsidR="00E17FE1" w:rsidRDefault="00E17FE1">
      <w:pPr>
        <w:spacing w:after="216"/>
        <w:ind w:firstLine="432"/>
        <w:rPr>
          <w:sz w:val="16"/>
          <w:szCs w:val="16"/>
        </w:rPr>
      </w:pPr>
    </w:p>
  </w:footnote>
  <w:footnote w:id="4">
    <w:p w:rsidR="00E17FE1" w:rsidRDefault="00E17FE1">
      <w:pPr>
        <w:spacing w:after="216"/>
        <w:ind w:firstLine="432"/>
        <w:rPr>
          <w:sz w:val="16"/>
          <w:szCs w:val="16"/>
        </w:rPr>
      </w:pPr>
      <w:r>
        <w:rPr>
          <w:rStyle w:val="FootnoteReference"/>
          <w:sz w:val="16"/>
          <w:szCs w:val="16"/>
          <w:vertAlign w:val="superscript"/>
        </w:rPr>
        <w:footnoteRef/>
      </w:r>
      <w:r>
        <w:rPr>
          <w:sz w:val="16"/>
          <w:szCs w:val="16"/>
        </w:rPr>
        <w:t>   Estimates of new registrants are estimates by Wanda Lebleu, the Office of Solid Waste’s (OSW) primary contact for the OSW’s paper manifest printing registry.</w:t>
      </w:r>
    </w:p>
  </w:footnote>
  <w:footnote w:id="5">
    <w:p w:rsidR="00E17FE1" w:rsidRDefault="00E17FE1" w:rsidP="00735FA9">
      <w:pPr>
        <w:spacing w:after="216"/>
        <w:ind w:firstLine="432"/>
        <w:rPr>
          <w:sz w:val="16"/>
          <w:szCs w:val="16"/>
        </w:rPr>
      </w:pPr>
      <w:r>
        <w:rPr>
          <w:rStyle w:val="FootnoteReference"/>
          <w:sz w:val="16"/>
          <w:szCs w:val="16"/>
          <w:vertAlign w:val="superscript"/>
        </w:rPr>
        <w:footnoteRef/>
      </w:r>
      <w:r>
        <w:rPr>
          <w:sz w:val="16"/>
          <w:szCs w:val="16"/>
        </w:rPr>
        <w:t>   To determine the number of LQGs and TSDFs shipping hazardous waste off site, USEPA used information from the Waste Generation and Management (GM) Form and the RCRA Subtitle C Site Identification (Site ID) Form of the 2009 BRS.  USEPA then eliminated facilities operated by the Federal government (i.e., government-owned, government-operated facilities (GOGOs) and privately-owned, government-operated facilities (POGOs)).</w:t>
      </w:r>
    </w:p>
  </w:footnote>
  <w:footnote w:id="6">
    <w:p w:rsidR="00E17FE1" w:rsidRDefault="00E17FE1" w:rsidP="00735FA9">
      <w:pPr>
        <w:pStyle w:val="FootnoteText"/>
        <w:ind w:firstLine="432"/>
        <w:rPr>
          <w:sz w:val="16"/>
          <w:szCs w:val="16"/>
        </w:rPr>
      </w:pPr>
      <w:r w:rsidRPr="00735FA9">
        <w:rPr>
          <w:rStyle w:val="FootnoteReference"/>
          <w:sz w:val="16"/>
          <w:szCs w:val="16"/>
          <w:vertAlign w:val="superscript"/>
        </w:rPr>
        <w:footnoteRef/>
      </w:r>
      <w:r w:rsidRPr="00735FA9">
        <w:rPr>
          <w:vertAlign w:val="superscript"/>
        </w:rPr>
        <w:t xml:space="preserve"> </w:t>
      </w:r>
      <w:r>
        <w:rPr>
          <w:sz w:val="16"/>
          <w:szCs w:val="16"/>
        </w:rPr>
        <w:t>These percentages are based on an analysis of prior year data on TSDFs contained in USEPA’s Office of Solid Waste RCRA Hazardous Waste Biennial Report database.</w:t>
      </w:r>
    </w:p>
    <w:p w:rsidR="00E17FE1" w:rsidRDefault="00E17FE1" w:rsidP="00735FA9">
      <w:pPr>
        <w:pStyle w:val="FootnoteText"/>
        <w:ind w:firstLine="432"/>
      </w:pPr>
    </w:p>
  </w:footnote>
  <w:footnote w:id="7">
    <w:p w:rsidR="00E17FE1" w:rsidRDefault="00E17FE1">
      <w:pPr>
        <w:spacing w:after="216"/>
        <w:ind w:firstLine="432"/>
        <w:rPr>
          <w:sz w:val="16"/>
          <w:szCs w:val="16"/>
        </w:rPr>
      </w:pPr>
      <w:r>
        <w:rPr>
          <w:rStyle w:val="FootnoteReference"/>
          <w:sz w:val="16"/>
          <w:szCs w:val="16"/>
          <w:vertAlign w:val="superscript"/>
        </w:rPr>
        <w:footnoteRef/>
      </w:r>
      <w:r>
        <w:rPr>
          <w:sz w:val="16"/>
          <w:szCs w:val="16"/>
        </w:rPr>
        <w:t>  ICF Consulting Inc collected data used in this analysis from USEPA’s Office of Solid Waste RCRAInfo database during 07-14 Nov 2003 (http://www.epa.gov/epaoswer/hazwaste/data/index.htm#rcra</w:t>
      </w:r>
      <w:r>
        <w:rPr>
          <w:sz w:val="16"/>
          <w:szCs w:val="16"/>
        </w:rPr>
        <w:noBreakHyphen/>
        <w:t>info).</w:t>
      </w:r>
    </w:p>
  </w:footnote>
  <w:footnote w:id="8">
    <w:p w:rsidR="00E17FE1" w:rsidRDefault="00E17FE1" w:rsidP="005037BE">
      <w:pPr>
        <w:spacing w:after="216"/>
        <w:ind w:firstLine="432"/>
        <w:rPr>
          <w:sz w:val="16"/>
          <w:szCs w:val="16"/>
        </w:rPr>
      </w:pPr>
      <w:r>
        <w:rPr>
          <w:rStyle w:val="FootnoteReference"/>
          <w:sz w:val="16"/>
          <w:szCs w:val="16"/>
          <w:vertAlign w:val="superscript"/>
        </w:rPr>
        <w:footnoteRef/>
      </w:r>
      <w:r>
        <w:rPr>
          <w:sz w:val="16"/>
          <w:szCs w:val="16"/>
        </w:rPr>
        <w:t>   The estimate does not include facilities operated by the Federal government (i.e., GOGOs or POGOs).</w:t>
      </w:r>
    </w:p>
  </w:footnote>
  <w:footnote w:id="9">
    <w:p w:rsidR="00E17FE1" w:rsidRDefault="00E17FE1">
      <w:pPr>
        <w:spacing w:after="216"/>
        <w:ind w:firstLine="432"/>
        <w:rPr>
          <w:sz w:val="16"/>
          <w:szCs w:val="16"/>
        </w:rPr>
      </w:pPr>
      <w:r>
        <w:rPr>
          <w:rStyle w:val="FootnoteReference"/>
          <w:sz w:val="16"/>
          <w:szCs w:val="16"/>
          <w:vertAlign w:val="superscript"/>
        </w:rPr>
        <w:footnoteRef/>
      </w:r>
      <w:r>
        <w:rPr>
          <w:sz w:val="16"/>
          <w:szCs w:val="16"/>
        </w:rPr>
        <w:t>   Calculated by adjusting figure in 2008 ICR, which was based on data in USEPA-OSW’s “Economics Background Document” developed for the March 2004 Manifest Form Revisions Final Rule.</w:t>
      </w:r>
    </w:p>
  </w:footnote>
  <w:footnote w:id="10">
    <w:p w:rsidR="00E17FE1" w:rsidRDefault="00E17FE1">
      <w:pPr>
        <w:spacing w:after="216"/>
        <w:ind w:firstLine="432"/>
        <w:rPr>
          <w:sz w:val="16"/>
          <w:szCs w:val="16"/>
        </w:rPr>
      </w:pPr>
      <w:r>
        <w:rPr>
          <w:rStyle w:val="FootnoteReference"/>
          <w:sz w:val="16"/>
          <w:szCs w:val="16"/>
          <w:vertAlign w:val="superscript"/>
        </w:rPr>
        <w:footnoteRef/>
      </w:r>
      <w:r>
        <w:rPr>
          <w:sz w:val="16"/>
          <w:szCs w:val="16"/>
        </w:rPr>
        <w:t>   The estimate does not include facilities operated by the Federal government (i.e., GOGOs or POGOs).</w:t>
      </w:r>
    </w:p>
  </w:footnote>
  <w:footnote w:id="11">
    <w:p w:rsidR="00E17FE1" w:rsidRDefault="00E17FE1">
      <w:pPr>
        <w:spacing w:after="216"/>
        <w:ind w:firstLine="432"/>
        <w:rPr>
          <w:sz w:val="16"/>
          <w:szCs w:val="16"/>
        </w:rPr>
      </w:pPr>
      <w:r>
        <w:rPr>
          <w:rStyle w:val="FootnoteReference"/>
          <w:sz w:val="16"/>
          <w:szCs w:val="16"/>
          <w:vertAlign w:val="superscript"/>
        </w:rPr>
        <w:footnoteRef/>
      </w:r>
      <w:r>
        <w:rPr>
          <w:sz w:val="16"/>
          <w:szCs w:val="16"/>
        </w:rPr>
        <w:t>   The generator’s/offeror’s certification in Item 15 of the manifest form references the waste minimization certification codified at 40 CFR 262.27.</w:t>
      </w:r>
    </w:p>
  </w:footnote>
  <w:footnote w:id="12">
    <w:p w:rsidR="00E17FE1" w:rsidRPr="00391794" w:rsidRDefault="00E17FE1" w:rsidP="0078256B">
      <w:pPr>
        <w:spacing w:after="216"/>
        <w:ind w:firstLine="432"/>
        <w:rPr>
          <w:sz w:val="16"/>
          <w:szCs w:val="16"/>
        </w:rPr>
      </w:pPr>
      <w:r w:rsidRPr="00391794">
        <w:rPr>
          <w:rStyle w:val="FootnoteReference"/>
          <w:sz w:val="16"/>
          <w:szCs w:val="16"/>
          <w:vertAlign w:val="superscript"/>
        </w:rPr>
        <w:footnoteRef/>
      </w:r>
      <w:r w:rsidRPr="00391794">
        <w:rPr>
          <w:sz w:val="16"/>
          <w:szCs w:val="16"/>
        </w:rPr>
        <w:t xml:space="preserve"> Banker storage box cost based on price for (180 paper sheets per inch) x (15 inched deep box) advertised price from </w:t>
      </w:r>
      <w:r>
        <w:rPr>
          <w:sz w:val="16"/>
          <w:szCs w:val="16"/>
        </w:rPr>
        <w:t>http://www.specialmoving.com/Boxes.html</w:t>
      </w:r>
      <w:r>
        <w:rPr>
          <w:sz w:val="16"/>
          <w:szCs w:val="16"/>
        </w:rPr>
        <w:tab/>
        <w:t xml:space="preserve"> </w:t>
      </w:r>
    </w:p>
  </w:footnote>
  <w:footnote w:id="13">
    <w:p w:rsidR="00E17FE1" w:rsidRPr="00391794" w:rsidRDefault="00E17FE1" w:rsidP="0078256B">
      <w:pPr>
        <w:pStyle w:val="FootnoteText"/>
        <w:ind w:firstLine="432"/>
        <w:rPr>
          <w:sz w:val="16"/>
          <w:szCs w:val="16"/>
        </w:rPr>
      </w:pPr>
      <w:r w:rsidRPr="004952D1">
        <w:rPr>
          <w:rStyle w:val="FootnoteReference"/>
          <w:sz w:val="16"/>
          <w:szCs w:val="16"/>
          <w:vertAlign w:val="superscript"/>
        </w:rPr>
        <w:footnoteRef/>
      </w:r>
      <w:r w:rsidRPr="004952D1">
        <w:rPr>
          <w:sz w:val="16"/>
          <w:szCs w:val="16"/>
        </w:rPr>
        <w:t xml:space="preserve"> Lease space per square foot is base on Source: (1.5ft box width x 2ft depth)+(1.5ftx3ft frontage walkspace)</w:t>
      </w:r>
    </w:p>
  </w:footnote>
  <w:footnote w:id="14">
    <w:p w:rsidR="00E17FE1" w:rsidRDefault="00E17FE1" w:rsidP="0078256B">
      <w:pPr>
        <w:pStyle w:val="FootnoteText"/>
        <w:ind w:firstLine="432"/>
      </w:pPr>
      <w:r w:rsidRPr="004952D1">
        <w:rPr>
          <w:rStyle w:val="FootnoteReference"/>
          <w:sz w:val="16"/>
          <w:szCs w:val="16"/>
          <w:vertAlign w:val="superscript"/>
        </w:rPr>
        <w:footnoteRef/>
      </w:r>
      <w:r w:rsidRPr="004952D1">
        <w:rPr>
          <w:sz w:val="16"/>
          <w:szCs w:val="16"/>
          <w:vertAlign w:val="superscript"/>
        </w:rPr>
        <w:t xml:space="preserve"> </w:t>
      </w:r>
      <w:r w:rsidRPr="004952D1">
        <w:rPr>
          <w:sz w:val="16"/>
          <w:szCs w:val="16"/>
        </w:rPr>
        <w:t>Calculated by adjusting the 2007 ICR update figure, $5.68, to July 2011 dollars. Inflation between May 2007 and July 2011 was calculated to be 8.64% using CPI data from the BLS.  The original figure from the 2007 ICR renewal was from: May 2007 US average from: http://www.bizlex.com/story.php?id=443</w:t>
      </w:r>
      <w:r w:rsidRPr="004952D1">
        <w:rPr>
          <w:sz w:val="16"/>
          <w:szCs w:val="16"/>
        </w:rPr>
        <w:tab/>
      </w:r>
      <w:r w:rsidRPr="00390272">
        <w:tab/>
      </w:r>
      <w:r w:rsidRPr="00390272">
        <w:tab/>
      </w:r>
      <w:r w:rsidRPr="00390272">
        <w:tab/>
      </w:r>
      <w:r w:rsidRPr="00A108DD">
        <w:tab/>
      </w:r>
      <w:r w:rsidRPr="00A108DD">
        <w:tab/>
      </w:r>
      <w:r w:rsidRPr="00A108DD">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FE1" w:rsidRDefault="00E17FE1">
    <w:pPr>
      <w:tabs>
        <w:tab w:val="right" w:pos="1008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FE1" w:rsidRDefault="00E17FE1">
    <w:pPr>
      <w:spacing w:line="216"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5D44068"/>
    <w:lvl w:ilvl="0">
      <w:start w:val="1"/>
      <w:numFmt w:val="decimal"/>
      <w:lvlText w:val="%1."/>
      <w:lvlJc w:val="left"/>
      <w:pPr>
        <w:tabs>
          <w:tab w:val="num" w:pos="1800"/>
        </w:tabs>
        <w:ind w:left="1800" w:hanging="360"/>
      </w:pPr>
    </w:lvl>
  </w:abstractNum>
  <w:abstractNum w:abstractNumId="1">
    <w:nsid w:val="FFFFFF7D"/>
    <w:multiLevelType w:val="singleLevel"/>
    <w:tmpl w:val="5606B256"/>
    <w:lvl w:ilvl="0">
      <w:start w:val="1"/>
      <w:numFmt w:val="decimal"/>
      <w:lvlText w:val="%1."/>
      <w:lvlJc w:val="left"/>
      <w:pPr>
        <w:tabs>
          <w:tab w:val="num" w:pos="1440"/>
        </w:tabs>
        <w:ind w:left="1440" w:hanging="360"/>
      </w:pPr>
    </w:lvl>
  </w:abstractNum>
  <w:abstractNum w:abstractNumId="2">
    <w:nsid w:val="FFFFFF7E"/>
    <w:multiLevelType w:val="singleLevel"/>
    <w:tmpl w:val="BEA0AEB8"/>
    <w:lvl w:ilvl="0">
      <w:start w:val="1"/>
      <w:numFmt w:val="decimal"/>
      <w:lvlText w:val="%1."/>
      <w:lvlJc w:val="left"/>
      <w:pPr>
        <w:tabs>
          <w:tab w:val="num" w:pos="1080"/>
        </w:tabs>
        <w:ind w:left="1080" w:hanging="360"/>
      </w:pPr>
    </w:lvl>
  </w:abstractNum>
  <w:abstractNum w:abstractNumId="3">
    <w:nsid w:val="FFFFFF7F"/>
    <w:multiLevelType w:val="singleLevel"/>
    <w:tmpl w:val="86B8B454"/>
    <w:lvl w:ilvl="0">
      <w:start w:val="1"/>
      <w:numFmt w:val="decimal"/>
      <w:lvlText w:val="%1."/>
      <w:lvlJc w:val="left"/>
      <w:pPr>
        <w:tabs>
          <w:tab w:val="num" w:pos="720"/>
        </w:tabs>
        <w:ind w:left="720" w:hanging="360"/>
      </w:pPr>
    </w:lvl>
  </w:abstractNum>
  <w:abstractNum w:abstractNumId="4">
    <w:nsid w:val="FFFFFF80"/>
    <w:multiLevelType w:val="singleLevel"/>
    <w:tmpl w:val="0B8A17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089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AB411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10A2F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F88C900"/>
    <w:lvl w:ilvl="0">
      <w:start w:val="1"/>
      <w:numFmt w:val="decimal"/>
      <w:lvlText w:val="%1."/>
      <w:lvlJc w:val="left"/>
      <w:pPr>
        <w:tabs>
          <w:tab w:val="num" w:pos="360"/>
        </w:tabs>
        <w:ind w:left="360" w:hanging="360"/>
      </w:pPr>
    </w:lvl>
  </w:abstractNum>
  <w:abstractNum w:abstractNumId="9">
    <w:nsid w:val="FFFFFF89"/>
    <w:multiLevelType w:val="singleLevel"/>
    <w:tmpl w:val="17020E4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1089BE4"/>
    <w:lvl w:ilvl="0">
      <w:numFmt w:val="bullet"/>
      <w:lvlText w:val="*"/>
      <w:lvlJc w:val="left"/>
    </w:lvl>
  </w:abstractNum>
  <w:abstractNum w:abstractNumId="11">
    <w:nsid w:val="00000001"/>
    <w:multiLevelType w:val="multilevel"/>
    <w:tmpl w:val="00000000"/>
    <w:name w:val="AutoList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2"/>
    <w:multiLevelType w:val="multilevel"/>
    <w:tmpl w:val="00000000"/>
    <w:name w:val="AutoList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3"/>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nsid w:val="00000004"/>
    <w:multiLevelType w:val="multilevel"/>
    <w:tmpl w:val="00000000"/>
    <w:name w:val="AutoList6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5">
    <w:nsid w:val="00000005"/>
    <w:multiLevelType w:val="multilevel"/>
    <w:tmpl w:val="00000000"/>
    <w:name w:val="AutoList64"/>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16">
    <w:nsid w:val="00000006"/>
    <w:multiLevelType w:val="multilevel"/>
    <w:tmpl w:val="00000000"/>
    <w:name w:val="AutoList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000007"/>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nsid w:val="00000008"/>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nsid w:val="00000009"/>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nsid w:val="0000000A"/>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1">
    <w:nsid w:val="0000000B"/>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2">
    <w:nsid w:val="0000000C"/>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3">
    <w:nsid w:val="0000000D"/>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nsid w:val="0000000E"/>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5">
    <w:nsid w:val="0000000F"/>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6">
    <w:nsid w:val="00000010"/>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7">
    <w:nsid w:val="7A235B36"/>
    <w:multiLevelType w:val="hybridMultilevel"/>
    <w:tmpl w:val="DAF44F8E"/>
    <w:lvl w:ilvl="0" w:tplc="4F3E7D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3"/>
    <w:lvlOverride w:ilvl="0">
      <w:startOverride w:val="1"/>
      <w:lvl w:ilvl="0">
        <w:start w:val="1"/>
        <w:numFmt w:val="decimal"/>
        <w:lvlText w:val="·"/>
        <w:lvlJc w:val="left"/>
      </w:lvl>
    </w:lvlOverride>
    <w:lvlOverride w:ilvl="1">
      <w:startOverride w:val="5"/>
      <w:lvl w:ilvl="1">
        <w:start w:val="5"/>
        <w:numFmt w:val="lowerLetter"/>
        <w:lvlText w:val="(%2)"/>
        <w:lvlJc w:val="left"/>
      </w:lvl>
    </w:lvlOverride>
    <w:lvlOverride w:ilvl="2">
      <w:startOverride w:val="1"/>
      <w:lvl w:ilvl="2">
        <w:start w:val="1"/>
        <w:numFmt w:val="decimal"/>
        <w:lvlText w:null="1"/>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abstractNumId w:val="10"/>
    <w:lvlOverride w:ilvl="0">
      <w:lvl w:ilvl="0">
        <w:numFmt w:val="bullet"/>
        <w:lvlText w:val="·"/>
        <w:lvlJc w:val="left"/>
        <w:pPr>
          <w:ind w:left="720" w:hanging="360"/>
        </w:pPr>
        <w:rPr>
          <w:rFonts w:ascii="Times New Roman" w:hAnsi="Times New Roman" w:cs="Times New Roman" w:hint="default"/>
        </w:rPr>
      </w:lvl>
    </w:lvlOverride>
  </w:num>
  <w:num w:numId="4">
    <w:abstractNumId w:val="10"/>
    <w:lvlOverride w:ilvl="0">
      <w:lvl w:ilvl="0">
        <w:numFmt w:val="bullet"/>
        <w:lvlText w:val="·"/>
        <w:legacy w:legacy="1" w:legacySpace="0" w:legacyIndent="4320"/>
        <w:lvlJc w:val="left"/>
        <w:pPr>
          <w:ind w:left="5040" w:hanging="4320"/>
        </w:pPr>
        <w:rPr>
          <w:rFonts w:ascii="Times New Roman" w:hAnsi="Times New Roman" w:cs="Times New Roman" w:hint="default"/>
        </w:rPr>
      </w:lvl>
    </w:lvlOverride>
  </w:num>
  <w:num w:numId="5">
    <w:abstractNumId w:val="10"/>
    <w:lvlOverride w:ilvl="0">
      <w:lvl w:ilvl="0">
        <w:numFmt w:val="bullet"/>
        <w:lvlText w:val="–"/>
        <w:legacy w:legacy="1" w:legacySpace="0" w:legacyIndent="720"/>
        <w:lvlJc w:val="left"/>
        <w:pPr>
          <w:ind w:left="2160" w:hanging="720"/>
        </w:pPr>
        <w:rPr>
          <w:rFonts w:ascii="Times New Roman" w:hAnsi="Times New Roman" w:cs="Times New Roman" w:hint="default"/>
        </w:rPr>
      </w:lvl>
    </w:lvlOverride>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F4D0A"/>
    <w:rsid w:val="0000086A"/>
    <w:rsid w:val="0001227A"/>
    <w:rsid w:val="00014C29"/>
    <w:rsid w:val="000440FE"/>
    <w:rsid w:val="00064B5E"/>
    <w:rsid w:val="000745F1"/>
    <w:rsid w:val="00074A03"/>
    <w:rsid w:val="00093F27"/>
    <w:rsid w:val="00097AF0"/>
    <w:rsid w:val="000A328B"/>
    <w:rsid w:val="000A7B4A"/>
    <w:rsid w:val="000B6C9E"/>
    <w:rsid w:val="000B72A9"/>
    <w:rsid w:val="000C446B"/>
    <w:rsid w:val="000C567A"/>
    <w:rsid w:val="000E080A"/>
    <w:rsid w:val="000E79BE"/>
    <w:rsid w:val="000F3417"/>
    <w:rsid w:val="000F35F9"/>
    <w:rsid w:val="000F4D0A"/>
    <w:rsid w:val="00104ED9"/>
    <w:rsid w:val="0011081F"/>
    <w:rsid w:val="0012680F"/>
    <w:rsid w:val="00141E7B"/>
    <w:rsid w:val="00151927"/>
    <w:rsid w:val="00157E2A"/>
    <w:rsid w:val="001864DC"/>
    <w:rsid w:val="001A0AFB"/>
    <w:rsid w:val="001D1C64"/>
    <w:rsid w:val="001D7B28"/>
    <w:rsid w:val="001F06EC"/>
    <w:rsid w:val="001F0CF4"/>
    <w:rsid w:val="001F222E"/>
    <w:rsid w:val="002001CF"/>
    <w:rsid w:val="00200AE3"/>
    <w:rsid w:val="002103B8"/>
    <w:rsid w:val="002125BE"/>
    <w:rsid w:val="00215DEE"/>
    <w:rsid w:val="002177FC"/>
    <w:rsid w:val="00226E16"/>
    <w:rsid w:val="00231601"/>
    <w:rsid w:val="00242E3F"/>
    <w:rsid w:val="00245D79"/>
    <w:rsid w:val="00256A29"/>
    <w:rsid w:val="00256AB3"/>
    <w:rsid w:val="002579A4"/>
    <w:rsid w:val="00276AB2"/>
    <w:rsid w:val="002A5980"/>
    <w:rsid w:val="002A6592"/>
    <w:rsid w:val="002B4D66"/>
    <w:rsid w:val="002C0738"/>
    <w:rsid w:val="002D7A9E"/>
    <w:rsid w:val="002E4E32"/>
    <w:rsid w:val="002F1C4B"/>
    <w:rsid w:val="003027AF"/>
    <w:rsid w:val="00304A9D"/>
    <w:rsid w:val="0031507C"/>
    <w:rsid w:val="00326BC8"/>
    <w:rsid w:val="0033071D"/>
    <w:rsid w:val="003361E2"/>
    <w:rsid w:val="00346FD1"/>
    <w:rsid w:val="0035383E"/>
    <w:rsid w:val="003646C2"/>
    <w:rsid w:val="00380E48"/>
    <w:rsid w:val="00390272"/>
    <w:rsid w:val="00390E6F"/>
    <w:rsid w:val="00391794"/>
    <w:rsid w:val="00394E15"/>
    <w:rsid w:val="003A1F46"/>
    <w:rsid w:val="003C134C"/>
    <w:rsid w:val="003C3F46"/>
    <w:rsid w:val="003E1B4C"/>
    <w:rsid w:val="003E4A1B"/>
    <w:rsid w:val="003F0B0B"/>
    <w:rsid w:val="003F59EC"/>
    <w:rsid w:val="00402D5F"/>
    <w:rsid w:val="00417BA9"/>
    <w:rsid w:val="004315DF"/>
    <w:rsid w:val="00440DD0"/>
    <w:rsid w:val="00445D6E"/>
    <w:rsid w:val="00452EC0"/>
    <w:rsid w:val="004572B6"/>
    <w:rsid w:val="004665A1"/>
    <w:rsid w:val="00473B79"/>
    <w:rsid w:val="00474FF0"/>
    <w:rsid w:val="00480CD1"/>
    <w:rsid w:val="00491656"/>
    <w:rsid w:val="00492230"/>
    <w:rsid w:val="00494EC0"/>
    <w:rsid w:val="004952D1"/>
    <w:rsid w:val="004976C2"/>
    <w:rsid w:val="004A0C6E"/>
    <w:rsid w:val="004A3815"/>
    <w:rsid w:val="004A65A8"/>
    <w:rsid w:val="004A76A3"/>
    <w:rsid w:val="004B4EF8"/>
    <w:rsid w:val="004D1212"/>
    <w:rsid w:val="004D47C2"/>
    <w:rsid w:val="004E6C7A"/>
    <w:rsid w:val="005037BE"/>
    <w:rsid w:val="0050690B"/>
    <w:rsid w:val="00520DAB"/>
    <w:rsid w:val="00526BBA"/>
    <w:rsid w:val="00527BF2"/>
    <w:rsid w:val="00560AA4"/>
    <w:rsid w:val="00564AF6"/>
    <w:rsid w:val="00566086"/>
    <w:rsid w:val="005672A5"/>
    <w:rsid w:val="005703A3"/>
    <w:rsid w:val="005703E3"/>
    <w:rsid w:val="00570FC7"/>
    <w:rsid w:val="005748F3"/>
    <w:rsid w:val="00576405"/>
    <w:rsid w:val="00584190"/>
    <w:rsid w:val="005848AD"/>
    <w:rsid w:val="0059390E"/>
    <w:rsid w:val="005A42F5"/>
    <w:rsid w:val="005B77C0"/>
    <w:rsid w:val="005D2C0D"/>
    <w:rsid w:val="005D712A"/>
    <w:rsid w:val="005D7DEB"/>
    <w:rsid w:val="005E15FC"/>
    <w:rsid w:val="00602A3A"/>
    <w:rsid w:val="00603B84"/>
    <w:rsid w:val="00643DC8"/>
    <w:rsid w:val="00644A84"/>
    <w:rsid w:val="00660C6E"/>
    <w:rsid w:val="00663B98"/>
    <w:rsid w:val="00667D16"/>
    <w:rsid w:val="00672201"/>
    <w:rsid w:val="00675E64"/>
    <w:rsid w:val="00682FFC"/>
    <w:rsid w:val="00683D9F"/>
    <w:rsid w:val="006872CC"/>
    <w:rsid w:val="006874E3"/>
    <w:rsid w:val="00687813"/>
    <w:rsid w:val="006A00D9"/>
    <w:rsid w:val="006A030E"/>
    <w:rsid w:val="006B3CA8"/>
    <w:rsid w:val="006B5DF6"/>
    <w:rsid w:val="006B6F69"/>
    <w:rsid w:val="006C3ED7"/>
    <w:rsid w:val="006E41A0"/>
    <w:rsid w:val="006F3303"/>
    <w:rsid w:val="006F3D60"/>
    <w:rsid w:val="006F4BA3"/>
    <w:rsid w:val="0070169F"/>
    <w:rsid w:val="007024E8"/>
    <w:rsid w:val="00703412"/>
    <w:rsid w:val="00705AA9"/>
    <w:rsid w:val="007077D9"/>
    <w:rsid w:val="00727B9A"/>
    <w:rsid w:val="007323CB"/>
    <w:rsid w:val="00734CC3"/>
    <w:rsid w:val="0073531C"/>
    <w:rsid w:val="0073545D"/>
    <w:rsid w:val="00735FA9"/>
    <w:rsid w:val="00744527"/>
    <w:rsid w:val="00744B8D"/>
    <w:rsid w:val="00744C6A"/>
    <w:rsid w:val="007737B9"/>
    <w:rsid w:val="007750E7"/>
    <w:rsid w:val="0078256B"/>
    <w:rsid w:val="007870E5"/>
    <w:rsid w:val="007945B0"/>
    <w:rsid w:val="007A32B5"/>
    <w:rsid w:val="007B537D"/>
    <w:rsid w:val="007C68F2"/>
    <w:rsid w:val="007D0BB9"/>
    <w:rsid w:val="007D437C"/>
    <w:rsid w:val="007D6803"/>
    <w:rsid w:val="007E6083"/>
    <w:rsid w:val="007E794E"/>
    <w:rsid w:val="007F5A54"/>
    <w:rsid w:val="00803245"/>
    <w:rsid w:val="00821F7E"/>
    <w:rsid w:val="00823ACA"/>
    <w:rsid w:val="008347C7"/>
    <w:rsid w:val="008363D2"/>
    <w:rsid w:val="00845F72"/>
    <w:rsid w:val="008463EB"/>
    <w:rsid w:val="0084740C"/>
    <w:rsid w:val="00860E15"/>
    <w:rsid w:val="0086707C"/>
    <w:rsid w:val="008706A7"/>
    <w:rsid w:val="00871FDE"/>
    <w:rsid w:val="00881322"/>
    <w:rsid w:val="00882C48"/>
    <w:rsid w:val="00883C27"/>
    <w:rsid w:val="00884146"/>
    <w:rsid w:val="0088733E"/>
    <w:rsid w:val="0089198A"/>
    <w:rsid w:val="00893D94"/>
    <w:rsid w:val="00894CB0"/>
    <w:rsid w:val="00895DCD"/>
    <w:rsid w:val="008A4D73"/>
    <w:rsid w:val="008C349D"/>
    <w:rsid w:val="008C3E1C"/>
    <w:rsid w:val="008E4BA8"/>
    <w:rsid w:val="008E7269"/>
    <w:rsid w:val="008F0367"/>
    <w:rsid w:val="008F6316"/>
    <w:rsid w:val="00924A80"/>
    <w:rsid w:val="00930F1D"/>
    <w:rsid w:val="00935573"/>
    <w:rsid w:val="009374D4"/>
    <w:rsid w:val="00937539"/>
    <w:rsid w:val="00945686"/>
    <w:rsid w:val="00952749"/>
    <w:rsid w:val="009600D9"/>
    <w:rsid w:val="009610B2"/>
    <w:rsid w:val="00963D88"/>
    <w:rsid w:val="00966FDA"/>
    <w:rsid w:val="00977498"/>
    <w:rsid w:val="00977EA9"/>
    <w:rsid w:val="0098182F"/>
    <w:rsid w:val="00984BC7"/>
    <w:rsid w:val="009927BE"/>
    <w:rsid w:val="009A0DBA"/>
    <w:rsid w:val="009B05C0"/>
    <w:rsid w:val="009B5162"/>
    <w:rsid w:val="009C5C2C"/>
    <w:rsid w:val="009D19E1"/>
    <w:rsid w:val="009D551D"/>
    <w:rsid w:val="009E0EAA"/>
    <w:rsid w:val="009E1B66"/>
    <w:rsid w:val="009E40ED"/>
    <w:rsid w:val="00A00421"/>
    <w:rsid w:val="00A0501B"/>
    <w:rsid w:val="00A05EA0"/>
    <w:rsid w:val="00A108DD"/>
    <w:rsid w:val="00A20546"/>
    <w:rsid w:val="00A31C9F"/>
    <w:rsid w:val="00A322CB"/>
    <w:rsid w:val="00A351DC"/>
    <w:rsid w:val="00A82BAA"/>
    <w:rsid w:val="00A857D1"/>
    <w:rsid w:val="00A95016"/>
    <w:rsid w:val="00AA091E"/>
    <w:rsid w:val="00AA3549"/>
    <w:rsid w:val="00AA6A3B"/>
    <w:rsid w:val="00AA71AA"/>
    <w:rsid w:val="00AB1D4E"/>
    <w:rsid w:val="00AB2FB4"/>
    <w:rsid w:val="00AD6B60"/>
    <w:rsid w:val="00AE26C9"/>
    <w:rsid w:val="00AE5925"/>
    <w:rsid w:val="00AE73A3"/>
    <w:rsid w:val="00AF0F6E"/>
    <w:rsid w:val="00B050C9"/>
    <w:rsid w:val="00B10016"/>
    <w:rsid w:val="00B15EB4"/>
    <w:rsid w:val="00B24807"/>
    <w:rsid w:val="00B26CAF"/>
    <w:rsid w:val="00B436F6"/>
    <w:rsid w:val="00B4613B"/>
    <w:rsid w:val="00B53310"/>
    <w:rsid w:val="00B55F3A"/>
    <w:rsid w:val="00B72081"/>
    <w:rsid w:val="00B86088"/>
    <w:rsid w:val="00B86C1C"/>
    <w:rsid w:val="00B970EB"/>
    <w:rsid w:val="00BB327A"/>
    <w:rsid w:val="00BB3B92"/>
    <w:rsid w:val="00BB6977"/>
    <w:rsid w:val="00BC27DB"/>
    <w:rsid w:val="00BD320E"/>
    <w:rsid w:val="00BD5E07"/>
    <w:rsid w:val="00BE09E9"/>
    <w:rsid w:val="00BE1C4D"/>
    <w:rsid w:val="00BE7CB8"/>
    <w:rsid w:val="00BF02D3"/>
    <w:rsid w:val="00BF23AF"/>
    <w:rsid w:val="00BF3150"/>
    <w:rsid w:val="00BF5280"/>
    <w:rsid w:val="00BF73CF"/>
    <w:rsid w:val="00C00105"/>
    <w:rsid w:val="00C07FB0"/>
    <w:rsid w:val="00C1027C"/>
    <w:rsid w:val="00C213F7"/>
    <w:rsid w:val="00C35357"/>
    <w:rsid w:val="00C45B66"/>
    <w:rsid w:val="00C47051"/>
    <w:rsid w:val="00C47AAC"/>
    <w:rsid w:val="00C53253"/>
    <w:rsid w:val="00C55199"/>
    <w:rsid w:val="00C615D0"/>
    <w:rsid w:val="00C6535E"/>
    <w:rsid w:val="00C66984"/>
    <w:rsid w:val="00C771F7"/>
    <w:rsid w:val="00C776C5"/>
    <w:rsid w:val="00CA2B6B"/>
    <w:rsid w:val="00CA3C13"/>
    <w:rsid w:val="00CB1309"/>
    <w:rsid w:val="00CB17FC"/>
    <w:rsid w:val="00CB20B5"/>
    <w:rsid w:val="00CD2FB2"/>
    <w:rsid w:val="00CE1333"/>
    <w:rsid w:val="00CE5D39"/>
    <w:rsid w:val="00CE7BC3"/>
    <w:rsid w:val="00D0202C"/>
    <w:rsid w:val="00D153BF"/>
    <w:rsid w:val="00D27AE1"/>
    <w:rsid w:val="00D27D94"/>
    <w:rsid w:val="00D30F24"/>
    <w:rsid w:val="00D35870"/>
    <w:rsid w:val="00D40A30"/>
    <w:rsid w:val="00D51892"/>
    <w:rsid w:val="00D52734"/>
    <w:rsid w:val="00D57D8D"/>
    <w:rsid w:val="00D66F25"/>
    <w:rsid w:val="00D77AA5"/>
    <w:rsid w:val="00D80E95"/>
    <w:rsid w:val="00D93CC1"/>
    <w:rsid w:val="00D97DBA"/>
    <w:rsid w:val="00DA38C0"/>
    <w:rsid w:val="00DA3E93"/>
    <w:rsid w:val="00DB085C"/>
    <w:rsid w:val="00DB1AD2"/>
    <w:rsid w:val="00DC0E47"/>
    <w:rsid w:val="00DC4617"/>
    <w:rsid w:val="00DD20D3"/>
    <w:rsid w:val="00DF4DA7"/>
    <w:rsid w:val="00E15284"/>
    <w:rsid w:val="00E17FE1"/>
    <w:rsid w:val="00E2027B"/>
    <w:rsid w:val="00E255E7"/>
    <w:rsid w:val="00E65B38"/>
    <w:rsid w:val="00E663DD"/>
    <w:rsid w:val="00E67B04"/>
    <w:rsid w:val="00E82A7D"/>
    <w:rsid w:val="00E941EE"/>
    <w:rsid w:val="00EB5D04"/>
    <w:rsid w:val="00EB7067"/>
    <w:rsid w:val="00EC6879"/>
    <w:rsid w:val="00EC777A"/>
    <w:rsid w:val="00ED0363"/>
    <w:rsid w:val="00ED0E46"/>
    <w:rsid w:val="00ED6FED"/>
    <w:rsid w:val="00EF7527"/>
    <w:rsid w:val="00F10D7E"/>
    <w:rsid w:val="00F124ED"/>
    <w:rsid w:val="00F14CE2"/>
    <w:rsid w:val="00F233C5"/>
    <w:rsid w:val="00F23AF0"/>
    <w:rsid w:val="00F246D7"/>
    <w:rsid w:val="00F2727D"/>
    <w:rsid w:val="00F36EB2"/>
    <w:rsid w:val="00F53C9B"/>
    <w:rsid w:val="00F547F0"/>
    <w:rsid w:val="00F57973"/>
    <w:rsid w:val="00F6470A"/>
    <w:rsid w:val="00F6567B"/>
    <w:rsid w:val="00F65771"/>
    <w:rsid w:val="00F82FAB"/>
    <w:rsid w:val="00F83AD0"/>
    <w:rsid w:val="00F85A1F"/>
    <w:rsid w:val="00FA7C3A"/>
    <w:rsid w:val="00FB00B2"/>
    <w:rsid w:val="00FB49E3"/>
    <w:rsid w:val="00FB5CE6"/>
    <w:rsid w:val="00FC374D"/>
    <w:rsid w:val="00FC55CA"/>
    <w:rsid w:val="00FC599E"/>
    <w:rsid w:val="00FD7CE8"/>
    <w:rsid w:val="00FE0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3B"/>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276AB2"/>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AB2"/>
    <w:rPr>
      <w:rFonts w:ascii="Cambria" w:eastAsia="Times New Roman" w:hAnsi="Cambria" w:cs="Times New Roman"/>
      <w:b/>
      <w:bCs/>
      <w:color w:val="365F91"/>
      <w:sz w:val="28"/>
      <w:szCs w:val="28"/>
    </w:rPr>
  </w:style>
  <w:style w:type="character" w:styleId="FootnoteReference">
    <w:name w:val="footnote reference"/>
    <w:uiPriority w:val="99"/>
    <w:rsid w:val="00AA6A3B"/>
  </w:style>
  <w:style w:type="paragraph" w:styleId="TOC1">
    <w:name w:val="toc 1"/>
    <w:basedOn w:val="Normal"/>
    <w:next w:val="Normal"/>
    <w:uiPriority w:val="39"/>
    <w:qFormat/>
    <w:rsid w:val="00AA6A3B"/>
    <w:pPr>
      <w:ind w:left="720" w:hanging="720"/>
    </w:pPr>
  </w:style>
  <w:style w:type="paragraph" w:styleId="TOC2">
    <w:name w:val="toc 2"/>
    <w:basedOn w:val="Normal"/>
    <w:next w:val="Normal"/>
    <w:uiPriority w:val="39"/>
    <w:qFormat/>
    <w:rsid w:val="00AA6A3B"/>
    <w:pPr>
      <w:ind w:left="1440" w:hanging="720"/>
    </w:pPr>
  </w:style>
  <w:style w:type="character" w:customStyle="1" w:styleId="Hypertext">
    <w:name w:val="Hypertext"/>
    <w:uiPriority w:val="99"/>
    <w:rsid w:val="00AA6A3B"/>
    <w:rPr>
      <w:color w:val="0000FF"/>
      <w:u w:val="single"/>
    </w:rPr>
  </w:style>
  <w:style w:type="paragraph" w:customStyle="1" w:styleId="Level1">
    <w:name w:val="Level 1"/>
    <w:basedOn w:val="Normal"/>
    <w:uiPriority w:val="99"/>
    <w:rsid w:val="00AA6A3B"/>
    <w:pPr>
      <w:ind w:left="1440" w:hanging="720"/>
      <w:outlineLvl w:val="0"/>
    </w:pPr>
  </w:style>
  <w:style w:type="paragraph" w:customStyle="1" w:styleId="a">
    <w:name w:val="_"/>
    <w:basedOn w:val="Normal"/>
    <w:uiPriority w:val="99"/>
    <w:rsid w:val="00AA6A3B"/>
    <w:pPr>
      <w:ind w:left="1440" w:hanging="720"/>
    </w:pPr>
  </w:style>
  <w:style w:type="paragraph" w:customStyle="1" w:styleId="Level2">
    <w:name w:val="Level 2"/>
    <w:basedOn w:val="Normal"/>
    <w:uiPriority w:val="99"/>
    <w:rsid w:val="00AA6A3B"/>
    <w:pPr>
      <w:ind w:left="1440" w:hanging="720"/>
      <w:outlineLvl w:val="1"/>
    </w:pPr>
  </w:style>
  <w:style w:type="paragraph" w:customStyle="1" w:styleId="Level3">
    <w:name w:val="Level 3"/>
    <w:basedOn w:val="Normal"/>
    <w:uiPriority w:val="99"/>
    <w:rsid w:val="00AA6A3B"/>
    <w:pPr>
      <w:ind w:left="2160" w:hanging="720"/>
    </w:pPr>
  </w:style>
  <w:style w:type="paragraph" w:styleId="BalloonText">
    <w:name w:val="Balloon Text"/>
    <w:basedOn w:val="Normal"/>
    <w:link w:val="BalloonTextChar"/>
    <w:uiPriority w:val="99"/>
    <w:semiHidden/>
    <w:unhideWhenUsed/>
    <w:rsid w:val="00F124ED"/>
    <w:rPr>
      <w:rFonts w:ascii="Tahoma" w:hAnsi="Tahoma" w:cs="Tahoma"/>
      <w:sz w:val="16"/>
      <w:szCs w:val="16"/>
    </w:rPr>
  </w:style>
  <w:style w:type="character" w:customStyle="1" w:styleId="BalloonTextChar">
    <w:name w:val="Balloon Text Char"/>
    <w:basedOn w:val="DefaultParagraphFont"/>
    <w:link w:val="BalloonText"/>
    <w:uiPriority w:val="99"/>
    <w:semiHidden/>
    <w:rsid w:val="00F124ED"/>
    <w:rPr>
      <w:rFonts w:ascii="Tahoma" w:hAnsi="Tahoma" w:cs="Tahoma"/>
      <w:sz w:val="16"/>
      <w:szCs w:val="16"/>
    </w:rPr>
  </w:style>
  <w:style w:type="paragraph" w:styleId="Header">
    <w:name w:val="header"/>
    <w:basedOn w:val="Normal"/>
    <w:link w:val="HeaderChar"/>
    <w:uiPriority w:val="99"/>
    <w:semiHidden/>
    <w:unhideWhenUsed/>
    <w:rsid w:val="00276AB2"/>
    <w:pPr>
      <w:tabs>
        <w:tab w:val="center" w:pos="4680"/>
        <w:tab w:val="right" w:pos="9360"/>
      </w:tabs>
    </w:pPr>
  </w:style>
  <w:style w:type="character" w:customStyle="1" w:styleId="HeaderChar">
    <w:name w:val="Header Char"/>
    <w:basedOn w:val="DefaultParagraphFont"/>
    <w:link w:val="Header"/>
    <w:uiPriority w:val="99"/>
    <w:semiHidden/>
    <w:rsid w:val="00276AB2"/>
    <w:rPr>
      <w:rFonts w:ascii="Times New Roman" w:hAnsi="Times New Roman" w:cs="Times New Roman"/>
      <w:sz w:val="24"/>
      <w:szCs w:val="24"/>
    </w:rPr>
  </w:style>
  <w:style w:type="paragraph" w:styleId="Footer">
    <w:name w:val="footer"/>
    <w:basedOn w:val="Normal"/>
    <w:link w:val="FooterChar"/>
    <w:uiPriority w:val="99"/>
    <w:semiHidden/>
    <w:unhideWhenUsed/>
    <w:rsid w:val="00276AB2"/>
    <w:pPr>
      <w:tabs>
        <w:tab w:val="center" w:pos="4680"/>
        <w:tab w:val="right" w:pos="9360"/>
      </w:tabs>
    </w:pPr>
  </w:style>
  <w:style w:type="character" w:customStyle="1" w:styleId="FooterChar">
    <w:name w:val="Footer Char"/>
    <w:basedOn w:val="DefaultParagraphFont"/>
    <w:link w:val="Footer"/>
    <w:uiPriority w:val="99"/>
    <w:semiHidden/>
    <w:rsid w:val="00276AB2"/>
    <w:rPr>
      <w:rFonts w:ascii="Times New Roman" w:hAnsi="Times New Roman" w:cs="Times New Roman"/>
      <w:sz w:val="24"/>
      <w:szCs w:val="24"/>
    </w:rPr>
  </w:style>
  <w:style w:type="paragraph" w:styleId="ListParagraph">
    <w:name w:val="List Paragraph"/>
    <w:basedOn w:val="Normal"/>
    <w:uiPriority w:val="34"/>
    <w:qFormat/>
    <w:rsid w:val="008E4BA8"/>
    <w:pPr>
      <w:ind w:left="720"/>
      <w:contextualSpacing/>
    </w:pPr>
  </w:style>
  <w:style w:type="paragraph" w:styleId="FootnoteText">
    <w:name w:val="footnote text"/>
    <w:basedOn w:val="Normal"/>
    <w:link w:val="FootnoteTextChar"/>
    <w:uiPriority w:val="99"/>
    <w:semiHidden/>
    <w:unhideWhenUsed/>
    <w:rsid w:val="00A108DD"/>
    <w:rPr>
      <w:sz w:val="20"/>
      <w:szCs w:val="20"/>
    </w:rPr>
  </w:style>
  <w:style w:type="character" w:customStyle="1" w:styleId="FootnoteTextChar">
    <w:name w:val="Footnote Text Char"/>
    <w:basedOn w:val="DefaultParagraphFont"/>
    <w:link w:val="FootnoteText"/>
    <w:uiPriority w:val="99"/>
    <w:semiHidden/>
    <w:rsid w:val="00A108DD"/>
    <w:rPr>
      <w:rFonts w:ascii="Times New Roman" w:hAnsi="Times New Roman" w:cs="Times New Roman"/>
      <w:sz w:val="20"/>
      <w:szCs w:val="20"/>
    </w:rPr>
  </w:style>
  <w:style w:type="table" w:styleId="TableGrid">
    <w:name w:val="Table Grid"/>
    <w:basedOn w:val="TableNormal"/>
    <w:rsid w:val="00CA2B6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F35F9"/>
  </w:style>
  <w:style w:type="character" w:styleId="Hyperlink">
    <w:name w:val="Hyperlink"/>
    <w:basedOn w:val="DefaultParagraphFont"/>
    <w:uiPriority w:val="99"/>
    <w:rsid w:val="006F3D60"/>
    <w:rPr>
      <w:color w:val="0000FF"/>
      <w:u w:val="single"/>
    </w:rPr>
  </w:style>
  <w:style w:type="character" w:styleId="FollowedHyperlink">
    <w:name w:val="FollowedHyperlink"/>
    <w:basedOn w:val="DefaultParagraphFont"/>
    <w:uiPriority w:val="99"/>
    <w:rsid w:val="005703A3"/>
    <w:rPr>
      <w:color w:val="606420"/>
      <w:u w:val="single"/>
    </w:rPr>
  </w:style>
  <w:style w:type="paragraph" w:styleId="TOCHeading">
    <w:name w:val="TOC Heading"/>
    <w:basedOn w:val="Heading1"/>
    <w:next w:val="Normal"/>
    <w:uiPriority w:val="39"/>
    <w:semiHidden/>
    <w:unhideWhenUsed/>
    <w:qFormat/>
    <w:rsid w:val="007D6803"/>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qFormat/>
    <w:rsid w:val="007D6803"/>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D6803"/>
    <w:pPr>
      <w:widowControl/>
      <w:autoSpaceDE/>
      <w:autoSpaceDN/>
      <w:adjustRightInd/>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D6803"/>
    <w:pPr>
      <w:widowControl/>
      <w:autoSpaceDE/>
      <w:autoSpaceDN/>
      <w:adjustRightInd/>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D6803"/>
    <w:pPr>
      <w:widowControl/>
      <w:autoSpaceDE/>
      <w:autoSpaceDN/>
      <w:adjustRightInd/>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D6803"/>
    <w:pPr>
      <w:widowControl/>
      <w:autoSpaceDE/>
      <w:autoSpaceDN/>
      <w:adjustRightInd/>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D6803"/>
    <w:pPr>
      <w:widowControl/>
      <w:autoSpaceDE/>
      <w:autoSpaceDN/>
      <w:adjustRightInd/>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D6803"/>
    <w:pPr>
      <w:widowControl/>
      <w:autoSpaceDE/>
      <w:autoSpaceDN/>
      <w:adjustRightInd/>
      <w:spacing w:after="100" w:line="276" w:lineRule="auto"/>
      <w:ind w:left="1760"/>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7D437C"/>
    <w:rPr>
      <w:sz w:val="16"/>
      <w:szCs w:val="16"/>
    </w:rPr>
  </w:style>
  <w:style w:type="paragraph" w:styleId="CommentText">
    <w:name w:val="annotation text"/>
    <w:basedOn w:val="Normal"/>
    <w:link w:val="CommentTextChar"/>
    <w:uiPriority w:val="99"/>
    <w:semiHidden/>
    <w:unhideWhenUsed/>
    <w:rsid w:val="007D437C"/>
    <w:rPr>
      <w:sz w:val="20"/>
      <w:szCs w:val="20"/>
    </w:rPr>
  </w:style>
  <w:style w:type="character" w:customStyle="1" w:styleId="CommentTextChar">
    <w:name w:val="Comment Text Char"/>
    <w:basedOn w:val="DefaultParagraphFont"/>
    <w:link w:val="CommentText"/>
    <w:uiPriority w:val="99"/>
    <w:semiHidden/>
    <w:rsid w:val="007D437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D437C"/>
    <w:rPr>
      <w:b/>
      <w:bCs/>
    </w:rPr>
  </w:style>
  <w:style w:type="character" w:customStyle="1" w:styleId="CommentSubjectChar">
    <w:name w:val="Comment Subject Char"/>
    <w:basedOn w:val="CommentTextChar"/>
    <w:link w:val="CommentSubject"/>
    <w:uiPriority w:val="99"/>
    <w:semiHidden/>
    <w:rsid w:val="007D437C"/>
    <w:rPr>
      <w:b/>
      <w:bCs/>
    </w:rPr>
  </w:style>
</w:styles>
</file>

<file path=word/webSettings.xml><?xml version="1.0" encoding="utf-8"?>
<w:webSettings xmlns:r="http://schemas.openxmlformats.org/officeDocument/2006/relationships" xmlns:w="http://schemas.openxmlformats.org/wordprocessingml/2006/main">
  <w:divs>
    <w:div w:id="96751103">
      <w:bodyDiv w:val="1"/>
      <w:marLeft w:val="0"/>
      <w:marRight w:val="0"/>
      <w:marTop w:val="0"/>
      <w:marBottom w:val="0"/>
      <w:divBdr>
        <w:top w:val="none" w:sz="0" w:space="0" w:color="auto"/>
        <w:left w:val="none" w:sz="0" w:space="0" w:color="auto"/>
        <w:bottom w:val="none" w:sz="0" w:space="0" w:color="auto"/>
        <w:right w:val="none" w:sz="0" w:space="0" w:color="auto"/>
      </w:divBdr>
    </w:div>
    <w:div w:id="270671294">
      <w:bodyDiv w:val="1"/>
      <w:marLeft w:val="0"/>
      <w:marRight w:val="0"/>
      <w:marTop w:val="0"/>
      <w:marBottom w:val="0"/>
      <w:divBdr>
        <w:top w:val="none" w:sz="0" w:space="0" w:color="auto"/>
        <w:left w:val="none" w:sz="0" w:space="0" w:color="auto"/>
        <w:bottom w:val="none" w:sz="0" w:space="0" w:color="auto"/>
        <w:right w:val="none" w:sz="0" w:space="0" w:color="auto"/>
      </w:divBdr>
    </w:div>
    <w:div w:id="288901380">
      <w:bodyDiv w:val="1"/>
      <w:marLeft w:val="0"/>
      <w:marRight w:val="0"/>
      <w:marTop w:val="0"/>
      <w:marBottom w:val="0"/>
      <w:divBdr>
        <w:top w:val="none" w:sz="0" w:space="0" w:color="auto"/>
        <w:left w:val="none" w:sz="0" w:space="0" w:color="auto"/>
        <w:bottom w:val="none" w:sz="0" w:space="0" w:color="auto"/>
        <w:right w:val="none" w:sz="0" w:space="0" w:color="auto"/>
      </w:divBdr>
    </w:div>
    <w:div w:id="438985993">
      <w:bodyDiv w:val="1"/>
      <w:marLeft w:val="0"/>
      <w:marRight w:val="0"/>
      <w:marTop w:val="0"/>
      <w:marBottom w:val="0"/>
      <w:divBdr>
        <w:top w:val="none" w:sz="0" w:space="0" w:color="auto"/>
        <w:left w:val="none" w:sz="0" w:space="0" w:color="auto"/>
        <w:bottom w:val="none" w:sz="0" w:space="0" w:color="auto"/>
        <w:right w:val="none" w:sz="0" w:space="0" w:color="auto"/>
      </w:divBdr>
    </w:div>
    <w:div w:id="458426387">
      <w:bodyDiv w:val="1"/>
      <w:marLeft w:val="0"/>
      <w:marRight w:val="0"/>
      <w:marTop w:val="0"/>
      <w:marBottom w:val="0"/>
      <w:divBdr>
        <w:top w:val="none" w:sz="0" w:space="0" w:color="auto"/>
        <w:left w:val="none" w:sz="0" w:space="0" w:color="auto"/>
        <w:bottom w:val="none" w:sz="0" w:space="0" w:color="auto"/>
        <w:right w:val="none" w:sz="0" w:space="0" w:color="auto"/>
      </w:divBdr>
    </w:div>
    <w:div w:id="478352219">
      <w:bodyDiv w:val="1"/>
      <w:marLeft w:val="0"/>
      <w:marRight w:val="0"/>
      <w:marTop w:val="0"/>
      <w:marBottom w:val="0"/>
      <w:divBdr>
        <w:top w:val="none" w:sz="0" w:space="0" w:color="auto"/>
        <w:left w:val="none" w:sz="0" w:space="0" w:color="auto"/>
        <w:bottom w:val="none" w:sz="0" w:space="0" w:color="auto"/>
        <w:right w:val="none" w:sz="0" w:space="0" w:color="auto"/>
      </w:divBdr>
    </w:div>
    <w:div w:id="533467118">
      <w:bodyDiv w:val="1"/>
      <w:marLeft w:val="0"/>
      <w:marRight w:val="0"/>
      <w:marTop w:val="0"/>
      <w:marBottom w:val="0"/>
      <w:divBdr>
        <w:top w:val="none" w:sz="0" w:space="0" w:color="auto"/>
        <w:left w:val="none" w:sz="0" w:space="0" w:color="auto"/>
        <w:bottom w:val="none" w:sz="0" w:space="0" w:color="auto"/>
        <w:right w:val="none" w:sz="0" w:space="0" w:color="auto"/>
      </w:divBdr>
    </w:div>
    <w:div w:id="664936562">
      <w:bodyDiv w:val="1"/>
      <w:marLeft w:val="0"/>
      <w:marRight w:val="0"/>
      <w:marTop w:val="0"/>
      <w:marBottom w:val="0"/>
      <w:divBdr>
        <w:top w:val="none" w:sz="0" w:space="0" w:color="auto"/>
        <w:left w:val="none" w:sz="0" w:space="0" w:color="auto"/>
        <w:bottom w:val="none" w:sz="0" w:space="0" w:color="auto"/>
        <w:right w:val="none" w:sz="0" w:space="0" w:color="auto"/>
      </w:divBdr>
    </w:div>
    <w:div w:id="800733757">
      <w:bodyDiv w:val="1"/>
      <w:marLeft w:val="0"/>
      <w:marRight w:val="0"/>
      <w:marTop w:val="0"/>
      <w:marBottom w:val="0"/>
      <w:divBdr>
        <w:top w:val="none" w:sz="0" w:space="0" w:color="auto"/>
        <w:left w:val="none" w:sz="0" w:space="0" w:color="auto"/>
        <w:bottom w:val="none" w:sz="0" w:space="0" w:color="auto"/>
        <w:right w:val="none" w:sz="0" w:space="0" w:color="auto"/>
      </w:divBdr>
    </w:div>
    <w:div w:id="871115426">
      <w:bodyDiv w:val="1"/>
      <w:marLeft w:val="0"/>
      <w:marRight w:val="0"/>
      <w:marTop w:val="0"/>
      <w:marBottom w:val="0"/>
      <w:divBdr>
        <w:top w:val="none" w:sz="0" w:space="0" w:color="auto"/>
        <w:left w:val="none" w:sz="0" w:space="0" w:color="auto"/>
        <w:bottom w:val="none" w:sz="0" w:space="0" w:color="auto"/>
        <w:right w:val="none" w:sz="0" w:space="0" w:color="auto"/>
      </w:divBdr>
    </w:div>
    <w:div w:id="984089551">
      <w:bodyDiv w:val="1"/>
      <w:marLeft w:val="0"/>
      <w:marRight w:val="0"/>
      <w:marTop w:val="0"/>
      <w:marBottom w:val="0"/>
      <w:divBdr>
        <w:top w:val="none" w:sz="0" w:space="0" w:color="auto"/>
        <w:left w:val="none" w:sz="0" w:space="0" w:color="auto"/>
        <w:bottom w:val="none" w:sz="0" w:space="0" w:color="auto"/>
        <w:right w:val="none" w:sz="0" w:space="0" w:color="auto"/>
      </w:divBdr>
    </w:div>
    <w:div w:id="1058017183">
      <w:bodyDiv w:val="1"/>
      <w:marLeft w:val="0"/>
      <w:marRight w:val="0"/>
      <w:marTop w:val="0"/>
      <w:marBottom w:val="0"/>
      <w:divBdr>
        <w:top w:val="none" w:sz="0" w:space="0" w:color="auto"/>
        <w:left w:val="none" w:sz="0" w:space="0" w:color="auto"/>
        <w:bottom w:val="none" w:sz="0" w:space="0" w:color="auto"/>
        <w:right w:val="none" w:sz="0" w:space="0" w:color="auto"/>
      </w:divBdr>
    </w:div>
    <w:div w:id="1067385750">
      <w:bodyDiv w:val="1"/>
      <w:marLeft w:val="0"/>
      <w:marRight w:val="0"/>
      <w:marTop w:val="0"/>
      <w:marBottom w:val="0"/>
      <w:divBdr>
        <w:top w:val="none" w:sz="0" w:space="0" w:color="auto"/>
        <w:left w:val="none" w:sz="0" w:space="0" w:color="auto"/>
        <w:bottom w:val="none" w:sz="0" w:space="0" w:color="auto"/>
        <w:right w:val="none" w:sz="0" w:space="0" w:color="auto"/>
      </w:divBdr>
    </w:div>
    <w:div w:id="1204176616">
      <w:bodyDiv w:val="1"/>
      <w:marLeft w:val="0"/>
      <w:marRight w:val="0"/>
      <w:marTop w:val="0"/>
      <w:marBottom w:val="0"/>
      <w:divBdr>
        <w:top w:val="none" w:sz="0" w:space="0" w:color="auto"/>
        <w:left w:val="none" w:sz="0" w:space="0" w:color="auto"/>
        <w:bottom w:val="none" w:sz="0" w:space="0" w:color="auto"/>
        <w:right w:val="none" w:sz="0" w:space="0" w:color="auto"/>
      </w:divBdr>
    </w:div>
    <w:div w:id="1214005236">
      <w:bodyDiv w:val="1"/>
      <w:marLeft w:val="0"/>
      <w:marRight w:val="0"/>
      <w:marTop w:val="0"/>
      <w:marBottom w:val="0"/>
      <w:divBdr>
        <w:top w:val="none" w:sz="0" w:space="0" w:color="auto"/>
        <w:left w:val="none" w:sz="0" w:space="0" w:color="auto"/>
        <w:bottom w:val="none" w:sz="0" w:space="0" w:color="auto"/>
        <w:right w:val="none" w:sz="0" w:space="0" w:color="auto"/>
      </w:divBdr>
    </w:div>
    <w:div w:id="1262647869">
      <w:bodyDiv w:val="1"/>
      <w:marLeft w:val="0"/>
      <w:marRight w:val="0"/>
      <w:marTop w:val="0"/>
      <w:marBottom w:val="0"/>
      <w:divBdr>
        <w:top w:val="none" w:sz="0" w:space="0" w:color="auto"/>
        <w:left w:val="none" w:sz="0" w:space="0" w:color="auto"/>
        <w:bottom w:val="none" w:sz="0" w:space="0" w:color="auto"/>
        <w:right w:val="none" w:sz="0" w:space="0" w:color="auto"/>
      </w:divBdr>
    </w:div>
    <w:div w:id="1288928395">
      <w:bodyDiv w:val="1"/>
      <w:marLeft w:val="0"/>
      <w:marRight w:val="0"/>
      <w:marTop w:val="0"/>
      <w:marBottom w:val="0"/>
      <w:divBdr>
        <w:top w:val="none" w:sz="0" w:space="0" w:color="auto"/>
        <w:left w:val="none" w:sz="0" w:space="0" w:color="auto"/>
        <w:bottom w:val="none" w:sz="0" w:space="0" w:color="auto"/>
        <w:right w:val="none" w:sz="0" w:space="0" w:color="auto"/>
      </w:divBdr>
    </w:div>
    <w:div w:id="1400126982">
      <w:bodyDiv w:val="1"/>
      <w:marLeft w:val="0"/>
      <w:marRight w:val="0"/>
      <w:marTop w:val="0"/>
      <w:marBottom w:val="0"/>
      <w:divBdr>
        <w:top w:val="none" w:sz="0" w:space="0" w:color="auto"/>
        <w:left w:val="none" w:sz="0" w:space="0" w:color="auto"/>
        <w:bottom w:val="none" w:sz="0" w:space="0" w:color="auto"/>
        <w:right w:val="none" w:sz="0" w:space="0" w:color="auto"/>
      </w:divBdr>
    </w:div>
    <w:div w:id="1542353180">
      <w:bodyDiv w:val="1"/>
      <w:marLeft w:val="0"/>
      <w:marRight w:val="0"/>
      <w:marTop w:val="0"/>
      <w:marBottom w:val="0"/>
      <w:divBdr>
        <w:top w:val="none" w:sz="0" w:space="0" w:color="auto"/>
        <w:left w:val="none" w:sz="0" w:space="0" w:color="auto"/>
        <w:bottom w:val="none" w:sz="0" w:space="0" w:color="auto"/>
        <w:right w:val="none" w:sz="0" w:space="0" w:color="auto"/>
      </w:divBdr>
    </w:div>
    <w:div w:id="1675382023">
      <w:bodyDiv w:val="1"/>
      <w:marLeft w:val="0"/>
      <w:marRight w:val="0"/>
      <w:marTop w:val="0"/>
      <w:marBottom w:val="0"/>
      <w:divBdr>
        <w:top w:val="none" w:sz="0" w:space="0" w:color="auto"/>
        <w:left w:val="none" w:sz="0" w:space="0" w:color="auto"/>
        <w:bottom w:val="none" w:sz="0" w:space="0" w:color="auto"/>
        <w:right w:val="none" w:sz="0" w:space="0" w:color="auto"/>
      </w:divBdr>
    </w:div>
    <w:div w:id="1675958088">
      <w:bodyDiv w:val="1"/>
      <w:marLeft w:val="0"/>
      <w:marRight w:val="0"/>
      <w:marTop w:val="0"/>
      <w:marBottom w:val="0"/>
      <w:divBdr>
        <w:top w:val="none" w:sz="0" w:space="0" w:color="auto"/>
        <w:left w:val="none" w:sz="0" w:space="0" w:color="auto"/>
        <w:bottom w:val="none" w:sz="0" w:space="0" w:color="auto"/>
        <w:right w:val="none" w:sz="0" w:space="0" w:color="auto"/>
      </w:divBdr>
    </w:div>
    <w:div w:id="1699744118">
      <w:bodyDiv w:val="1"/>
      <w:marLeft w:val="0"/>
      <w:marRight w:val="0"/>
      <w:marTop w:val="0"/>
      <w:marBottom w:val="0"/>
      <w:divBdr>
        <w:top w:val="none" w:sz="0" w:space="0" w:color="auto"/>
        <w:left w:val="none" w:sz="0" w:space="0" w:color="auto"/>
        <w:bottom w:val="none" w:sz="0" w:space="0" w:color="auto"/>
        <w:right w:val="none" w:sz="0" w:space="0" w:color="auto"/>
      </w:divBdr>
    </w:div>
    <w:div w:id="1724137988">
      <w:bodyDiv w:val="1"/>
      <w:marLeft w:val="0"/>
      <w:marRight w:val="0"/>
      <w:marTop w:val="0"/>
      <w:marBottom w:val="0"/>
      <w:divBdr>
        <w:top w:val="none" w:sz="0" w:space="0" w:color="auto"/>
        <w:left w:val="none" w:sz="0" w:space="0" w:color="auto"/>
        <w:bottom w:val="none" w:sz="0" w:space="0" w:color="auto"/>
        <w:right w:val="none" w:sz="0" w:space="0" w:color="auto"/>
      </w:divBdr>
    </w:div>
    <w:div w:id="1893997913">
      <w:bodyDiv w:val="1"/>
      <w:marLeft w:val="0"/>
      <w:marRight w:val="0"/>
      <w:marTop w:val="0"/>
      <w:marBottom w:val="0"/>
      <w:divBdr>
        <w:top w:val="none" w:sz="0" w:space="0" w:color="auto"/>
        <w:left w:val="none" w:sz="0" w:space="0" w:color="auto"/>
        <w:bottom w:val="none" w:sz="0" w:space="0" w:color="auto"/>
        <w:right w:val="none" w:sz="0" w:space="0" w:color="auto"/>
      </w:divBdr>
    </w:div>
    <w:div w:id="2030792436">
      <w:bodyDiv w:val="1"/>
      <w:marLeft w:val="0"/>
      <w:marRight w:val="0"/>
      <w:marTop w:val="0"/>
      <w:marBottom w:val="0"/>
      <w:divBdr>
        <w:top w:val="none" w:sz="0" w:space="0" w:color="auto"/>
        <w:left w:val="none" w:sz="0" w:space="0" w:color="auto"/>
        <w:bottom w:val="none" w:sz="0" w:space="0" w:color="auto"/>
        <w:right w:val="none" w:sz="0" w:space="0" w:color="auto"/>
      </w:divBdr>
    </w:div>
    <w:div w:id="2051026534">
      <w:bodyDiv w:val="1"/>
      <w:marLeft w:val="0"/>
      <w:marRight w:val="0"/>
      <w:marTop w:val="0"/>
      <w:marBottom w:val="0"/>
      <w:divBdr>
        <w:top w:val="none" w:sz="0" w:space="0" w:color="auto"/>
        <w:left w:val="none" w:sz="0" w:space="0" w:color="auto"/>
        <w:bottom w:val="none" w:sz="0" w:space="0" w:color="auto"/>
        <w:right w:val="none" w:sz="0" w:space="0" w:color="auto"/>
      </w:divBdr>
    </w:div>
    <w:div w:id="21366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osw/hazard/transportation/manifest/registry/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0DD8C-2ADF-48C9-BE29-C36EC2DB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57</Pages>
  <Words>24442</Words>
  <Characters>139320</Characters>
  <Application>Microsoft Office Word</Application>
  <DocSecurity>0</DocSecurity>
  <Lines>1161</Lines>
  <Paragraphs>326</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163436</CharactersWithSpaces>
  <SharedDoc>false</SharedDoc>
  <HLinks>
    <vt:vector size="6" baseType="variant">
      <vt:variant>
        <vt:i4>5832780</vt:i4>
      </vt:variant>
      <vt:variant>
        <vt:i4>0</vt:i4>
      </vt:variant>
      <vt:variant>
        <vt:i4>0</vt:i4>
      </vt:variant>
      <vt:variant>
        <vt:i4>5</vt:i4>
      </vt:variant>
      <vt:variant>
        <vt:lpwstr>http://www.epa.gov/osw/hazard/transportation/manifest/registry/index.htm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Bryan Groce</dc:creator>
  <cp:keywords/>
  <dc:description/>
  <cp:lastModifiedBy>JUMBERGE</cp:lastModifiedBy>
  <cp:revision>6</cp:revision>
  <cp:lastPrinted>2012-01-25T13:33:00Z</cp:lastPrinted>
  <dcterms:created xsi:type="dcterms:W3CDTF">2012-02-09T16:34:00Z</dcterms:created>
  <dcterms:modified xsi:type="dcterms:W3CDTF">2012-02-09T16:50:00Z</dcterms:modified>
</cp:coreProperties>
</file>