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85" w:type="dxa"/>
        <w:tblInd w:w="-702" w:type="dxa"/>
        <w:tblLook w:val="04A0" w:firstRow="1" w:lastRow="0" w:firstColumn="1" w:lastColumn="0" w:noHBand="0" w:noVBand="1"/>
      </w:tblPr>
      <w:tblGrid>
        <w:gridCol w:w="1990"/>
        <w:gridCol w:w="3590"/>
        <w:gridCol w:w="1620"/>
        <w:gridCol w:w="4140"/>
        <w:gridCol w:w="3345"/>
      </w:tblGrid>
      <w:tr w:rsidR="000D5478" w:rsidRPr="000D5478" w:rsidTr="00FE2C3F">
        <w:trPr>
          <w:trHeight w:val="375"/>
        </w:trPr>
        <w:tc>
          <w:tcPr>
            <w:tcW w:w="14685" w:type="dxa"/>
            <w:gridSpan w:val="5"/>
            <w:noWrap/>
            <w:hideMark/>
          </w:tcPr>
          <w:p w:rsidR="000D5478" w:rsidRPr="000D5478" w:rsidRDefault="000D5478" w:rsidP="000D5478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  <w:r w:rsidRPr="000D5478">
              <w:rPr>
                <w:b/>
                <w:bCs/>
                <w:u w:val="single"/>
              </w:rPr>
              <w:t xml:space="preserve">Summary of Surveys for SEP National Evaluation </w:t>
            </w:r>
          </w:p>
        </w:tc>
      </w:tr>
      <w:tr w:rsidR="00FE2C3F" w:rsidRPr="000D5478" w:rsidTr="00FE2C3F">
        <w:trPr>
          <w:trHeight w:val="300"/>
        </w:trPr>
        <w:tc>
          <w:tcPr>
            <w:tcW w:w="1990" w:type="dxa"/>
            <w:noWrap/>
            <w:hideMark/>
          </w:tcPr>
          <w:p w:rsidR="000D5478" w:rsidRPr="000D5478" w:rsidRDefault="000D5478"/>
        </w:tc>
        <w:tc>
          <w:tcPr>
            <w:tcW w:w="3590" w:type="dxa"/>
            <w:noWrap/>
            <w:hideMark/>
          </w:tcPr>
          <w:p w:rsidR="000D5478" w:rsidRPr="000D5478" w:rsidRDefault="000D5478"/>
        </w:tc>
        <w:tc>
          <w:tcPr>
            <w:tcW w:w="1620" w:type="dxa"/>
            <w:noWrap/>
            <w:hideMark/>
          </w:tcPr>
          <w:p w:rsidR="000D5478" w:rsidRPr="000D5478" w:rsidRDefault="000D5478"/>
        </w:tc>
        <w:tc>
          <w:tcPr>
            <w:tcW w:w="4140" w:type="dxa"/>
            <w:noWrap/>
            <w:hideMark/>
          </w:tcPr>
          <w:p w:rsidR="000D5478" w:rsidRPr="000D5478" w:rsidRDefault="000D5478"/>
        </w:tc>
        <w:tc>
          <w:tcPr>
            <w:tcW w:w="3345" w:type="dxa"/>
            <w:noWrap/>
            <w:hideMark/>
          </w:tcPr>
          <w:p w:rsidR="000D5478" w:rsidRPr="000D5478" w:rsidRDefault="000D5478">
            <w:pPr>
              <w:rPr>
                <w:b/>
                <w:bCs/>
              </w:rPr>
            </w:pPr>
          </w:p>
        </w:tc>
      </w:tr>
      <w:tr w:rsidR="00FE2C3F" w:rsidRPr="000D5478" w:rsidTr="00FE2C3F">
        <w:trPr>
          <w:trHeight w:val="300"/>
        </w:trPr>
        <w:tc>
          <w:tcPr>
            <w:tcW w:w="1990" w:type="dxa"/>
            <w:noWrap/>
            <w:hideMark/>
          </w:tcPr>
          <w:p w:rsidR="000D5478" w:rsidRPr="000D5478" w:rsidRDefault="000D5478">
            <w:pPr>
              <w:rPr>
                <w:b/>
                <w:bCs/>
              </w:rPr>
            </w:pPr>
            <w:r w:rsidRPr="000D5478">
              <w:rPr>
                <w:b/>
                <w:bCs/>
              </w:rPr>
              <w:t>Survey Name</w:t>
            </w:r>
          </w:p>
        </w:tc>
        <w:tc>
          <w:tcPr>
            <w:tcW w:w="3590" w:type="dxa"/>
            <w:noWrap/>
            <w:hideMark/>
          </w:tcPr>
          <w:p w:rsidR="000D5478" w:rsidRPr="000D5478" w:rsidRDefault="000D5478">
            <w:pPr>
              <w:rPr>
                <w:b/>
                <w:bCs/>
              </w:rPr>
            </w:pPr>
            <w:r w:rsidRPr="000D5478">
              <w:rPr>
                <w:b/>
                <w:bCs/>
              </w:rPr>
              <w:t>Sampling Frame</w:t>
            </w:r>
          </w:p>
        </w:tc>
        <w:tc>
          <w:tcPr>
            <w:tcW w:w="1620" w:type="dxa"/>
            <w:noWrap/>
            <w:hideMark/>
          </w:tcPr>
          <w:p w:rsidR="000D5478" w:rsidRPr="000D5478" w:rsidRDefault="000D5478">
            <w:pPr>
              <w:rPr>
                <w:b/>
                <w:bCs/>
              </w:rPr>
            </w:pPr>
            <w:r w:rsidRPr="000D5478">
              <w:rPr>
                <w:b/>
                <w:bCs/>
              </w:rPr>
              <w:t>Sample Size</w:t>
            </w:r>
          </w:p>
        </w:tc>
        <w:tc>
          <w:tcPr>
            <w:tcW w:w="4140" w:type="dxa"/>
            <w:noWrap/>
            <w:hideMark/>
          </w:tcPr>
          <w:p w:rsidR="000D5478" w:rsidRPr="000D5478" w:rsidRDefault="000D5478">
            <w:pPr>
              <w:rPr>
                <w:b/>
                <w:bCs/>
              </w:rPr>
            </w:pPr>
            <w:r w:rsidRPr="000D5478">
              <w:rPr>
                <w:b/>
                <w:bCs/>
              </w:rPr>
              <w:t>Survey Objective</w:t>
            </w:r>
          </w:p>
        </w:tc>
        <w:tc>
          <w:tcPr>
            <w:tcW w:w="3345" w:type="dxa"/>
            <w:noWrap/>
            <w:hideMark/>
          </w:tcPr>
          <w:p w:rsidR="000D5478" w:rsidRPr="000D5478" w:rsidRDefault="000D5478">
            <w:pPr>
              <w:rPr>
                <w:b/>
                <w:bCs/>
              </w:rPr>
            </w:pPr>
            <w:r w:rsidRPr="000D5478">
              <w:rPr>
                <w:b/>
                <w:bCs/>
              </w:rPr>
              <w:t>Utility of Data Collected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CT-1A-NR: Non-Residential Retrofits Service Recipients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Recipients of technical assistance, workshops, and training on non-residential retrofits for sampled programmatic activi</w:t>
            </w:r>
            <w:r w:rsidR="00FE2C3F">
              <w:t>ti</w:t>
            </w:r>
            <w:r w:rsidRPr="000D5478">
              <w:t>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 xml:space="preserve">1,760 (22 </w:t>
            </w:r>
            <w:r w:rsidR="00FE2C3F" w:rsidRPr="000D5478">
              <w:t>programmatic</w:t>
            </w:r>
            <w:r w:rsidRPr="000D5478">
              <w:t xml:space="preserve"> activities; 80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respondent knowledge and awareness, changes in energy-saving actions and practices, and attribution of those changes to the specific non-residential retrofit services received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energy savings attributable to non-residential retrofit workshops, training, and technical assistance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CT-1A-R: Residential Retrofits Service Recipients</w:t>
            </w:r>
          </w:p>
        </w:tc>
        <w:tc>
          <w:tcPr>
            <w:tcW w:w="3590" w:type="dxa"/>
            <w:hideMark/>
          </w:tcPr>
          <w:p w:rsidR="000D5478" w:rsidRPr="000D5478" w:rsidRDefault="000D5478" w:rsidP="00FE2C3F">
            <w:r w:rsidRPr="000D5478">
              <w:t>Recipients of technical assistance, workshops, and training on residential ret</w:t>
            </w:r>
            <w:r w:rsidR="00FE2C3F">
              <w:t>rofits for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 xml:space="preserve">720 (9 </w:t>
            </w:r>
            <w:r w:rsidR="00FE2C3F" w:rsidRPr="000D5478">
              <w:t>programmatic</w:t>
            </w:r>
            <w:r w:rsidRPr="000D5478">
              <w:t xml:space="preserve"> activities; 80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respondent knowledge and awareness, changes in energy-saving actions and practices, and attribution of those changes to the specific residential retrofit services received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energy savings attributable to residential retrofit workshops, training, and technical assistance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 xml:space="preserve">CT-1B: Renewable Energy  Service Recipients 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Recipients of technical assistance, workshops, and training on renewable energy development for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 xml:space="preserve">480 (6 </w:t>
            </w:r>
            <w:r w:rsidR="00FE2C3F" w:rsidRPr="000D5478">
              <w:t>programmatic</w:t>
            </w:r>
            <w:r w:rsidRPr="000D5478">
              <w:t xml:space="preserve"> activities; 80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respondent knowledge and awareness, changes in renewable energy installations and practices, and attribution of those changes to the specific renewable energy services received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renewable energy production attributable to renewable energy development workshops, training, and technical assistance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CT-3A-NR: Retrofits - Non-Residential Building Owners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Non-residential building owners receiving retrofit-related loans, grants, incentives, or other assistance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850 (17 programmatic activities; 50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energy-saving measures implemented by non-residential building owners and attribution of those actions to the specific retrofit services received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non-residential retrofit-related loans, grants, and incentives 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lastRenderedPageBreak/>
              <w:t>CT-3B-NR:  Renewables - Non-Residential Building Owners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Non-residential building owners receiving renewable energy project assistance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25 (1 programmatic activity; 25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renewable energy installations  implemented by non-residential building owners and attribution of those actions to the specific renewable energy services received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energy savings attributable to non-residential renewable energy project assistance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CT-4A-R: Retrofits - Residential Building Owners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Residential building owners receiving retrofit-related loans, grants,  incentives, or other assistance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560 (7 programmatic activities; 80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energy-saving measures implemented by residential building owners and attribution of those actions to the specific  retrofit services received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energy savings attributable to residential retrofit-related loans, grants, and incentives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CT-4B-R: Renewables - Residential Building Owners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Residential building owners receiving renewable energy project assistance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560 (7 programmatic activities; 80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renewable energy installations  implemented by residential building owners and attribution of those actions to the specific  renewable energy services received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impacts attributable to residential renewable energy project assistance</w:t>
            </w:r>
          </w:p>
        </w:tc>
      </w:tr>
      <w:tr w:rsidR="00FE2C3F" w:rsidRPr="000D5478" w:rsidTr="00FE2C3F">
        <w:trPr>
          <w:trHeight w:val="15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ID-1: Building Codes and Standards - Program Managers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Managers of sampled programmatic activities providing building code-related workshops, training, and development support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33 (11 programmatic activities; 3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building code adoption and compliance and attribution of those actions to the specific building code services provided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changes in building code adoption and compliance attributable to code-related workshops, training, and development support activities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ID-2: Building Codes and Standards - State and Local Code Officials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State and local code officials receiving building code-related support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24 (3 states; 8 per state)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building code adoption and compliance and attribution of those actions to the specific building code services received by state and local code officials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changes in building code adoption and compliance attributable to code-related support 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lastRenderedPageBreak/>
              <w:t>ID-3: Building Codes and Standards - Construction Firm Representatives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Construction firm representatives receiving building code-related support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24 (3 states; 8 per state)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building code adoption and compliance and attribution of those actions to the specific building code services received by construction firms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changes in building code adoption and compliance attributable to code-related support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ID-7: Tech Assistance - Market Actor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Market actors receiving technical assistance related to building codes and retrofits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80 (8 programmatic activities; 10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respondent knowledge and awareness, changes in energy-saving actions and practices, and attribution of those changes to the specific technical assistance services received by market actors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energy savings attributable to code- and retrofit-related technical assistance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ID-8: Tech Assistance - Teachers/Trainers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Teachers and trainers providing technical assistance related to building codes and retrofits for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36 (9 programmatic activities; 4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changes in knowledge and awareness and capacity building, and attribution of those changes to the technical assistance services provided by teachers and trainers.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 energy savings attributable to code- and retrofit-related technical assistance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ID10A-NR: Retrofits - Non-Residential Vendors, Installers, and Project Developers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Vendors, installers, and project developers receiving non-residential retrofit-related loans, grants, incentives, or other assistance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102 (17 programmatic activities; 6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the target groups' business practices and attribution of those actions to the specific non-residential retrofit services received by vendors, installers, and project developers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non-residential retrofit-related loans, grants,  incentives, and other assistance 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lastRenderedPageBreak/>
              <w:t>ID10A-R: Retrofits - Residential Vendors, Installers, and Project Developers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Vendors, installers, and project developers receiving residential  retrofit-related loans, grants, incentives, or other assistance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56 (7 programmatic activities; 8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the target groups' business practices and attribution of those actions to the specific residential retrofit services received by vendors, installers, and project developers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residential retrofit-related loans, grants,  incentives, and other assistance 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ID10 B-R: Renewables - Residential Vendors, Installers, and Project Developers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Vendors, installers, and project developers receiving residential renewable energy project assistance through sampled programmatic activities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72 (6 programmatic activities; 12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the target groups' business practices and attribution of those actions to the specific renewable energy project assistance services received by vendors, installers, and project developers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residential renewable energy project assistance 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ID-11A-NR: Non-Residential Retrofits - Program Managers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Managers of sampled programmatic activities providing non-residential retrofit-related services, including loans and grants, workshops, and technical assistance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30 (30 programmatic activities; one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non-residential retrofit-related services and attribution of  impacts to the specific services provided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energy savings attributable to non-residential retrofit-related services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ID-11B: Renewable Energy Market Development - Program Managers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Managers of sampled programmatic activities providing renewable energy market development services, including loans and grants, workshops, and project assistance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13 (13 programmatic activities; one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renewable energy market development and attribution of  impacts to the specific services provided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renewable energy installations attributable to renewable energy market development services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lastRenderedPageBreak/>
              <w:t>ID12A-NR: Non-Residential Retrofits - Program Delivery Contractors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Program-delivery contractors retained by the states to deliver the sampled non-residential programmatic activities involving retrofit-related loans, grants, incentives, or other assistance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34 (17 programmatic activities; 2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non-residential retrofit-related services and attribution of  impacts to the specific services provided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non-residential retrofit-related services 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ID12A-R: Residential Retrofits - Program Delivery Contractors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Program-delivery contractors retained by the states to deliver the sampled residential programmatic activities involving retrofit-related loans, grants, incentives, or other assistance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14 (7 programmatic activities; 2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residential retrofit-related services and attribution of  impacts to the specific services provided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residential retrofit-related services 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ID12B-R: Residential Renewables - Program Delivery Contractors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 xml:space="preserve">Program-delivery contractors retained by the states to deliver the sampled residential renewable energy market development services, including loans and grants and project assistance 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12 (2 programmatic activities; 6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residential renewable energy market development and attribution of  impacts to the specific services provided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renewable energy installations attributable to residential renewable energy market development services 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ID-13A-NR: Non-Residential Retrofits - Non-SEP Program Managers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 xml:space="preserve">Program managers in non-SEP-supported organizations performing non-residential retrofit-related  activities 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60 (30 programmatic activities; 2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non-residential  retrofit-related activities carried out by non-SEP supported organizations and how they interact with SEP-supported efforts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 energy savings attributable to SEP-supported non-residential retrofit-related services and identify SEP influence and role in the marketplace</w:t>
            </w:r>
          </w:p>
        </w:tc>
      </w:tr>
      <w:tr w:rsidR="00FE2C3F" w:rsidRPr="000D5478" w:rsidTr="00FE2C3F">
        <w:trPr>
          <w:trHeight w:val="18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ID-13A-R: Residential Retrofits - Non-SEP Program Managers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 xml:space="preserve">Program managers in non-SEP-supported organizations performing residential retrofit-related  activities 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16 (8 programmatic activities; 2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residential  retrofit-related activities carried out by non-SEP supported organizations and how they interact with SEP-supported efforts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 energy savings attributable to SEP-supported residential retrofit-related services and identify SEP influence and role in the marketplace</w:t>
            </w:r>
          </w:p>
        </w:tc>
      </w:tr>
      <w:tr w:rsidR="00FE2C3F" w:rsidRPr="000D5478" w:rsidTr="00FE2C3F">
        <w:trPr>
          <w:trHeight w:val="21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lastRenderedPageBreak/>
              <w:t>ID-13B-R: Residential Renewables - Non-SEP Program Managers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Program managers in non-SEP-supported organizations providing residential renewable energy market development services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12 (6 programmatic activities; 2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residential  renewable energy market development activities carried out by non-SEP supported organizations and how they interact with SEP-supported efforts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>Help determine  residential renewable energy installations attributable to SEP-supported renewable energy market development activities and identify SEP influence and role in the marketplace</w:t>
            </w:r>
          </w:p>
        </w:tc>
      </w:tr>
      <w:tr w:rsidR="00FE2C3F" w:rsidRPr="000D5478" w:rsidTr="00FE2C3F">
        <w:trPr>
          <w:trHeight w:val="15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ID-14: Training and Technical Assistance - Program Delivery Contractors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 xml:space="preserve">Program-delivery contractors retained by the states to deliver the sampled training and technical assistance activities 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62 (31 programmatic activities; 2 per PA)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 training and technical assistance activities and attribution of  impacts to the specific services provided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training and technical assistance services </w:t>
            </w:r>
          </w:p>
        </w:tc>
      </w:tr>
      <w:tr w:rsidR="00FE2C3F" w:rsidRPr="000D5478" w:rsidTr="00FE2C3F">
        <w:trPr>
          <w:trHeight w:val="12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OS-1: Residential On-Site Protocol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Respondents to the</w:t>
            </w:r>
            <w:r w:rsidRPr="000D5478">
              <w:rPr>
                <w:i/>
                <w:iCs/>
              </w:rPr>
              <w:t xml:space="preserve"> Retrofits - </w:t>
            </w:r>
            <w:proofErr w:type="gramStart"/>
            <w:r w:rsidRPr="000D5478">
              <w:rPr>
                <w:i/>
                <w:iCs/>
              </w:rPr>
              <w:t>Residential  Building</w:t>
            </w:r>
            <w:proofErr w:type="gramEnd"/>
            <w:r w:rsidRPr="000D5478">
              <w:rPr>
                <w:i/>
                <w:iCs/>
              </w:rPr>
              <w:t xml:space="preserve"> Owners </w:t>
            </w:r>
            <w:r w:rsidRPr="000D5478">
              <w:t xml:space="preserve">survey  (CT-4A-R).  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50 (stratified random sample drawn from all sampled PAs)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energy savings associated with residential retrofits and attribution of impacts to SEP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residential retrofit-related services </w:t>
            </w:r>
          </w:p>
        </w:tc>
      </w:tr>
      <w:tr w:rsidR="00FE2C3F" w:rsidRPr="000D5478" w:rsidTr="00FE2C3F">
        <w:trPr>
          <w:trHeight w:val="1200"/>
        </w:trPr>
        <w:tc>
          <w:tcPr>
            <w:tcW w:w="1990" w:type="dxa"/>
            <w:hideMark/>
          </w:tcPr>
          <w:p w:rsidR="000D5478" w:rsidRPr="000D5478" w:rsidRDefault="000D5478">
            <w:pPr>
              <w:rPr>
                <w:i/>
                <w:iCs/>
              </w:rPr>
            </w:pPr>
            <w:r w:rsidRPr="000D5478">
              <w:rPr>
                <w:i/>
                <w:iCs/>
              </w:rPr>
              <w:t>OS-2: Non-Residential On-Site Protocol</w:t>
            </w:r>
          </w:p>
        </w:tc>
        <w:tc>
          <w:tcPr>
            <w:tcW w:w="3590" w:type="dxa"/>
            <w:hideMark/>
          </w:tcPr>
          <w:p w:rsidR="000D5478" w:rsidRPr="000D5478" w:rsidRDefault="000D5478">
            <w:r w:rsidRPr="000D5478">
              <w:t>Respondents to the</w:t>
            </w:r>
            <w:r w:rsidRPr="000D5478">
              <w:rPr>
                <w:i/>
                <w:iCs/>
              </w:rPr>
              <w:t xml:space="preserve"> Retrofits - Non-Residential Building Owners</w:t>
            </w:r>
            <w:r w:rsidRPr="000D5478">
              <w:t xml:space="preserve"> survey (CT-3A-NR).  </w:t>
            </w:r>
          </w:p>
        </w:tc>
        <w:tc>
          <w:tcPr>
            <w:tcW w:w="1620" w:type="dxa"/>
            <w:hideMark/>
          </w:tcPr>
          <w:p w:rsidR="000D5478" w:rsidRPr="000D5478" w:rsidRDefault="000D5478">
            <w:r w:rsidRPr="000D5478">
              <w:t>100 (stratified random sample drawn from all sampled PAs)</w:t>
            </w:r>
          </w:p>
        </w:tc>
        <w:tc>
          <w:tcPr>
            <w:tcW w:w="4140" w:type="dxa"/>
            <w:hideMark/>
          </w:tcPr>
          <w:p w:rsidR="000D5478" w:rsidRPr="000D5478" w:rsidRDefault="000D5478">
            <w:r w:rsidRPr="000D5478">
              <w:t>Provide essential information on energy savings associated with non-residential retrofits and attribution of impacts to SEP</w:t>
            </w:r>
          </w:p>
        </w:tc>
        <w:tc>
          <w:tcPr>
            <w:tcW w:w="3345" w:type="dxa"/>
            <w:hideMark/>
          </w:tcPr>
          <w:p w:rsidR="000D5478" w:rsidRPr="000D5478" w:rsidRDefault="000D5478">
            <w:r w:rsidRPr="000D5478">
              <w:t xml:space="preserve">Help determine energy savings attributable to non-residential retrofit-related services </w:t>
            </w:r>
          </w:p>
        </w:tc>
      </w:tr>
    </w:tbl>
    <w:p w:rsidR="00210857" w:rsidRDefault="00210857"/>
    <w:sectPr w:rsidR="00210857" w:rsidSect="00FE2C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78"/>
    <w:rsid w:val="000D5478"/>
    <w:rsid w:val="00210857"/>
    <w:rsid w:val="004E45B8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4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4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Schweitzer</dc:creator>
  <cp:lastModifiedBy>Martin Schweitzer</cp:lastModifiedBy>
  <cp:revision>2</cp:revision>
  <dcterms:created xsi:type="dcterms:W3CDTF">2012-08-16T20:16:00Z</dcterms:created>
  <dcterms:modified xsi:type="dcterms:W3CDTF">2012-08-16T20:22:00Z</dcterms:modified>
</cp:coreProperties>
</file>