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8F" w:rsidRPr="00A85B53" w:rsidRDefault="00F35C8F" w:rsidP="00A85B53">
      <w:pPr>
        <w:tabs>
          <w:tab w:val="center" w:pos="4680"/>
        </w:tabs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tabs>
          <w:tab w:val="center" w:pos="4680"/>
        </w:tabs>
        <w:spacing w:line="480" w:lineRule="auto"/>
        <w:rPr>
          <w:rFonts w:ascii="Times New Roman" w:hAnsi="Times New Roman"/>
          <w:b/>
          <w:szCs w:val="24"/>
        </w:rPr>
      </w:pPr>
      <w:r w:rsidRPr="00A85B53">
        <w:rPr>
          <w:rFonts w:ascii="Times New Roman" w:hAnsi="Times New Roman"/>
          <w:szCs w:val="24"/>
        </w:rPr>
        <w:tab/>
      </w:r>
      <w:r w:rsidRPr="00A85B53">
        <w:rPr>
          <w:rFonts w:ascii="Times New Roman" w:hAnsi="Times New Roman"/>
          <w:b/>
          <w:szCs w:val="24"/>
        </w:rPr>
        <w:t>SUPPORTING STATEMENT</w:t>
      </w:r>
    </w:p>
    <w:p w:rsidR="00D914E8" w:rsidRPr="00A85B53" w:rsidRDefault="004217C6" w:rsidP="00A85B53">
      <w:pPr>
        <w:tabs>
          <w:tab w:val="center" w:pos="4680"/>
        </w:tabs>
        <w:spacing w:line="480" w:lineRule="auto"/>
        <w:jc w:val="center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 xml:space="preserve">OMB # </w:t>
      </w:r>
      <w:r w:rsidR="00D914E8" w:rsidRPr="00A85B53">
        <w:rPr>
          <w:rFonts w:ascii="Times New Roman" w:hAnsi="Times New Roman"/>
          <w:b/>
          <w:szCs w:val="24"/>
        </w:rPr>
        <w:t>0970-0214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b/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A.</w:t>
      </w:r>
      <w:r w:rsidRPr="00A85B53">
        <w:rPr>
          <w:rFonts w:ascii="Times New Roman" w:hAnsi="Times New Roman"/>
          <w:b/>
          <w:szCs w:val="24"/>
        </w:rPr>
        <w:tab/>
        <w:t>JUSTIFICATION</w:t>
      </w:r>
    </w:p>
    <w:p w:rsidR="00F35C8F" w:rsidRPr="00A85B53" w:rsidRDefault="00F35C8F" w:rsidP="00A85B53">
      <w:pPr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1.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 xml:space="preserve">Circumstances Making the Collection of Information Necessary.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450675" w:rsidRPr="006C15AF" w:rsidRDefault="004C2282" w:rsidP="004C2282">
      <w:pPr>
        <w:spacing w:line="480" w:lineRule="auto"/>
        <w:rPr>
          <w:rFonts w:ascii="Times New Roman" w:hAnsi="Times New Roman" w:cs="Arial"/>
          <w:snapToGrid/>
          <w:color w:val="000000"/>
          <w:szCs w:val="18"/>
        </w:rPr>
      </w:pPr>
      <w:r>
        <w:rPr>
          <w:rFonts w:ascii="Times New Roman" w:hAnsi="Times New Roman"/>
          <w:szCs w:val="24"/>
        </w:rPr>
        <w:t xml:space="preserve">The </w:t>
      </w:r>
      <w:r w:rsidR="00F35C8F" w:rsidRPr="00A85B53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dministration for </w:t>
      </w:r>
      <w:r w:rsidR="00F35C8F" w:rsidRPr="00A85B53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hildren and Families (AC</w:t>
      </w:r>
      <w:r w:rsidR="00F35C8F" w:rsidRPr="00A85B53">
        <w:rPr>
          <w:rFonts w:ascii="Times New Roman" w:hAnsi="Times New Roman"/>
          <w:szCs w:val="24"/>
        </w:rPr>
        <w:t>F</w:t>
      </w:r>
      <w:r>
        <w:rPr>
          <w:rFonts w:ascii="Times New Roman" w:hAnsi="Times New Roman"/>
          <w:szCs w:val="24"/>
        </w:rPr>
        <w:t>)</w:t>
      </w:r>
      <w:r w:rsidR="00F35C8F" w:rsidRPr="00A85B53">
        <w:rPr>
          <w:rFonts w:ascii="Times New Roman" w:hAnsi="Times New Roman"/>
          <w:szCs w:val="24"/>
        </w:rPr>
        <w:t xml:space="preserve"> seek</w:t>
      </w:r>
      <w:r w:rsidR="005732D5">
        <w:rPr>
          <w:rFonts w:ascii="Times New Roman" w:hAnsi="Times New Roman"/>
          <w:szCs w:val="24"/>
        </w:rPr>
        <w:t>s</w:t>
      </w:r>
      <w:r w:rsidR="00F35C8F" w:rsidRPr="00A85B53">
        <w:rPr>
          <w:rFonts w:ascii="Times New Roman" w:hAnsi="Times New Roman"/>
          <w:szCs w:val="24"/>
        </w:rPr>
        <w:t xml:space="preserve"> </w:t>
      </w:r>
      <w:r w:rsidR="002F71D4" w:rsidRPr="00A85B53">
        <w:rPr>
          <w:rFonts w:ascii="Times New Roman" w:hAnsi="Times New Roman"/>
          <w:szCs w:val="24"/>
        </w:rPr>
        <w:t xml:space="preserve">permission to revise </w:t>
      </w:r>
      <w:r w:rsidR="00DF142A">
        <w:rPr>
          <w:rFonts w:ascii="Times New Roman" w:hAnsi="Times New Roman"/>
          <w:szCs w:val="24"/>
        </w:rPr>
        <w:t>a</w:t>
      </w:r>
      <w:r w:rsidR="002F71D4" w:rsidRPr="00A85B53">
        <w:rPr>
          <w:rFonts w:ascii="Times New Roman" w:hAnsi="Times New Roman"/>
          <w:szCs w:val="24"/>
        </w:rPr>
        <w:t xml:space="preserve"> currently approved </w:t>
      </w:r>
      <w:r w:rsidR="00F724EB">
        <w:rPr>
          <w:rFonts w:ascii="Times New Roman" w:hAnsi="Times New Roman"/>
          <w:szCs w:val="24"/>
        </w:rPr>
        <w:t xml:space="preserve">information </w:t>
      </w:r>
      <w:r w:rsidR="002F71D4" w:rsidRPr="00A85B53">
        <w:rPr>
          <w:rFonts w:ascii="Times New Roman" w:hAnsi="Times New Roman"/>
          <w:szCs w:val="24"/>
        </w:rPr>
        <w:t>collection</w:t>
      </w:r>
      <w:r>
        <w:rPr>
          <w:rFonts w:ascii="Times New Roman" w:hAnsi="Times New Roman"/>
          <w:szCs w:val="24"/>
        </w:rPr>
        <w:t xml:space="preserve"> because the </w:t>
      </w:r>
      <w:r w:rsidR="005C1DE4" w:rsidRPr="00A85B53">
        <w:rPr>
          <w:rFonts w:ascii="Times New Roman" w:hAnsi="Times New Roman"/>
          <w:szCs w:val="24"/>
        </w:rPr>
        <w:t>Fostering Connections to Success and Increasing Adoptions Act of 2008 (Public Law (P</w:t>
      </w:r>
      <w:r w:rsidR="005732D5">
        <w:rPr>
          <w:rFonts w:ascii="Times New Roman" w:hAnsi="Times New Roman"/>
          <w:szCs w:val="24"/>
        </w:rPr>
        <w:t>ub</w:t>
      </w:r>
      <w:proofErr w:type="gramStart"/>
      <w:r w:rsidR="005732D5">
        <w:rPr>
          <w:rFonts w:ascii="Times New Roman" w:hAnsi="Times New Roman"/>
          <w:szCs w:val="24"/>
        </w:rPr>
        <w:t xml:space="preserve">. </w:t>
      </w:r>
      <w:proofErr w:type="gramEnd"/>
      <w:r w:rsidR="005C1DE4" w:rsidRPr="00A85B53">
        <w:rPr>
          <w:rFonts w:ascii="Times New Roman" w:hAnsi="Times New Roman"/>
          <w:szCs w:val="24"/>
        </w:rPr>
        <w:t>L</w:t>
      </w:r>
      <w:r w:rsidR="005732D5">
        <w:rPr>
          <w:rFonts w:ascii="Times New Roman" w:hAnsi="Times New Roman"/>
          <w:szCs w:val="24"/>
        </w:rPr>
        <w:t>.</w:t>
      </w:r>
      <w:r w:rsidR="005C1DE4" w:rsidRPr="00A85B53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 w:rsidR="005C1DE4" w:rsidRPr="00A85B53">
        <w:rPr>
          <w:rFonts w:ascii="Times New Roman" w:hAnsi="Times New Roman"/>
          <w:szCs w:val="24"/>
        </w:rPr>
        <w:t xml:space="preserve">110-351) </w:t>
      </w:r>
      <w:r w:rsidR="00F724EB">
        <w:rPr>
          <w:rFonts w:ascii="Times New Roman" w:hAnsi="Times New Roman"/>
          <w:szCs w:val="24"/>
        </w:rPr>
        <w:t xml:space="preserve">(Fostering Connections) </w:t>
      </w:r>
      <w:r w:rsidR="005C1DE4" w:rsidRPr="00A85B53">
        <w:rPr>
          <w:rFonts w:ascii="Times New Roman" w:hAnsi="Times New Roman"/>
          <w:szCs w:val="24"/>
        </w:rPr>
        <w:t xml:space="preserve">permits Indian </w:t>
      </w:r>
      <w:r w:rsidR="00F55348">
        <w:rPr>
          <w:rFonts w:ascii="Times New Roman" w:hAnsi="Times New Roman"/>
          <w:szCs w:val="24"/>
        </w:rPr>
        <w:t>T</w:t>
      </w:r>
      <w:r w:rsidR="005C1DE4" w:rsidRPr="00A85B53">
        <w:rPr>
          <w:rFonts w:ascii="Times New Roman" w:hAnsi="Times New Roman"/>
          <w:szCs w:val="24"/>
        </w:rPr>
        <w:t>ribes</w:t>
      </w:r>
      <w:r w:rsidR="005732D5">
        <w:rPr>
          <w:rFonts w:ascii="Times New Roman" w:hAnsi="Times New Roman"/>
          <w:szCs w:val="24"/>
        </w:rPr>
        <w:t>,</w:t>
      </w:r>
      <w:r w:rsidR="005C1DE4" w:rsidRPr="00A85B53">
        <w:rPr>
          <w:rFonts w:ascii="Times New Roman" w:hAnsi="Times New Roman"/>
          <w:szCs w:val="24"/>
        </w:rPr>
        <w:t xml:space="preserve"> </w:t>
      </w:r>
      <w:r w:rsidR="002E2BF4" w:rsidRPr="006C15AF">
        <w:rPr>
          <w:rFonts w:ascii="Times New Roman" w:hAnsi="Times New Roman"/>
        </w:rPr>
        <w:t xml:space="preserve">Tribal organizations, and Tribal consortia </w:t>
      </w:r>
      <w:r w:rsidR="006C15AF">
        <w:rPr>
          <w:rFonts w:ascii="Times New Roman" w:hAnsi="Times New Roman"/>
          <w:szCs w:val="24"/>
        </w:rPr>
        <w:t>(</w:t>
      </w:r>
      <w:r w:rsidR="00526FF3">
        <w:rPr>
          <w:rFonts w:ascii="Times New Roman" w:hAnsi="Times New Roman"/>
          <w:szCs w:val="24"/>
        </w:rPr>
        <w:t>T</w:t>
      </w:r>
      <w:r w:rsidR="006C15AF">
        <w:rPr>
          <w:rFonts w:ascii="Times New Roman" w:hAnsi="Times New Roman"/>
          <w:szCs w:val="24"/>
        </w:rPr>
        <w:t xml:space="preserve">ribes) </w:t>
      </w:r>
      <w:r>
        <w:rPr>
          <w:rFonts w:ascii="Times New Roman" w:hAnsi="Times New Roman"/>
          <w:szCs w:val="24"/>
        </w:rPr>
        <w:t xml:space="preserve">to </w:t>
      </w:r>
      <w:r w:rsidR="005732D5">
        <w:rPr>
          <w:rFonts w:ascii="Times New Roman" w:hAnsi="Times New Roman"/>
          <w:szCs w:val="24"/>
        </w:rPr>
        <w:t>directly-</w:t>
      </w:r>
      <w:r w:rsidR="005C1DE4" w:rsidRPr="00A85B53">
        <w:rPr>
          <w:rFonts w:ascii="Times New Roman" w:hAnsi="Times New Roman"/>
          <w:szCs w:val="24"/>
        </w:rPr>
        <w:t>operate a title IV-E program</w:t>
      </w:r>
      <w:r w:rsidR="00793398" w:rsidRPr="00A85B53">
        <w:rPr>
          <w:rFonts w:ascii="Times New Roman" w:hAnsi="Times New Roman"/>
          <w:szCs w:val="24"/>
        </w:rPr>
        <w:t xml:space="preserve">.  </w:t>
      </w:r>
      <w:r w:rsidR="006C15AF">
        <w:rPr>
          <w:rFonts w:ascii="Times New Roman" w:hAnsi="Times New Roman"/>
          <w:szCs w:val="24"/>
        </w:rPr>
        <w:t xml:space="preserve">As a result, the burden estimates in this information collection </w:t>
      </w:r>
      <w:r w:rsidR="005732D5">
        <w:rPr>
          <w:rFonts w:ascii="Times New Roman" w:hAnsi="Times New Roman"/>
          <w:szCs w:val="24"/>
        </w:rPr>
        <w:t xml:space="preserve">are revised </w:t>
      </w:r>
      <w:r w:rsidR="006C15AF">
        <w:rPr>
          <w:rFonts w:ascii="Times New Roman" w:hAnsi="Times New Roman"/>
          <w:szCs w:val="24"/>
        </w:rPr>
        <w:t xml:space="preserve">to include </w:t>
      </w:r>
      <w:r w:rsidR="00F55348">
        <w:rPr>
          <w:rFonts w:ascii="Times New Roman" w:hAnsi="Times New Roman"/>
          <w:szCs w:val="24"/>
        </w:rPr>
        <w:t>T</w:t>
      </w:r>
      <w:r w:rsidR="006C15AF">
        <w:rPr>
          <w:rFonts w:ascii="Times New Roman" w:hAnsi="Times New Roman"/>
          <w:szCs w:val="24"/>
        </w:rPr>
        <w:t>ribes.</w:t>
      </w:r>
      <w:r w:rsidR="002E2BF4">
        <w:rPr>
          <w:rFonts w:ascii="Times New Roman" w:hAnsi="Times New Roman"/>
          <w:szCs w:val="24"/>
        </w:rPr>
        <w:t xml:space="preserve">  </w:t>
      </w:r>
      <w:r w:rsidR="006C15AF">
        <w:rPr>
          <w:rFonts w:ascii="Times New Roman" w:hAnsi="Times New Roman"/>
          <w:szCs w:val="24"/>
        </w:rPr>
        <w:t xml:space="preserve">  </w:t>
      </w:r>
    </w:p>
    <w:p w:rsidR="00DF142A" w:rsidRPr="006C15AF" w:rsidRDefault="00DF142A" w:rsidP="004C2282">
      <w:pPr>
        <w:spacing w:line="480" w:lineRule="auto"/>
        <w:rPr>
          <w:rFonts w:ascii="Times New Roman" w:hAnsi="Times New Roman"/>
          <w:szCs w:val="24"/>
        </w:rPr>
      </w:pPr>
    </w:p>
    <w:p w:rsidR="006C15AF" w:rsidRDefault="00F724EB" w:rsidP="004C2282">
      <w:pPr>
        <w:spacing w:line="480" w:lineRule="auto"/>
        <w:rPr>
          <w:rFonts w:ascii="Times New Roman" w:hAnsi="Times New Roman"/>
          <w:szCs w:val="24"/>
        </w:rPr>
      </w:pPr>
      <w:r w:rsidRPr="006C15AF">
        <w:rPr>
          <w:rFonts w:ascii="Times New Roman" w:hAnsi="Times New Roman"/>
        </w:rPr>
        <w:t xml:space="preserve">Effective October 1, 2009, section 479B(b) of the Social Security Act (the Act) authorizes direct Federal funding </w:t>
      </w:r>
      <w:r w:rsidR="00CA1A9F">
        <w:rPr>
          <w:rFonts w:ascii="Times New Roman" w:hAnsi="Times New Roman"/>
        </w:rPr>
        <w:t>t</w:t>
      </w:r>
      <w:r w:rsidR="005732D5">
        <w:rPr>
          <w:rFonts w:ascii="Times New Roman" w:hAnsi="Times New Roman"/>
        </w:rPr>
        <w:t>o</w:t>
      </w:r>
      <w:r w:rsidR="005732D5" w:rsidRPr="006C15AF">
        <w:rPr>
          <w:rFonts w:ascii="Times New Roman" w:hAnsi="Times New Roman"/>
        </w:rPr>
        <w:t xml:space="preserve"> </w:t>
      </w:r>
      <w:r w:rsidR="00526FF3">
        <w:rPr>
          <w:rFonts w:ascii="Times New Roman" w:hAnsi="Times New Roman"/>
        </w:rPr>
        <w:t>T</w:t>
      </w:r>
      <w:r w:rsidRPr="006C15AF">
        <w:rPr>
          <w:rFonts w:ascii="Times New Roman" w:hAnsi="Times New Roman"/>
        </w:rPr>
        <w:t xml:space="preserve">ribes that </w:t>
      </w:r>
      <w:r w:rsidR="005732D5">
        <w:rPr>
          <w:rFonts w:ascii="Times New Roman" w:hAnsi="Times New Roman"/>
        </w:rPr>
        <w:t>directly-</w:t>
      </w:r>
      <w:r w:rsidRPr="006C15AF">
        <w:rPr>
          <w:rFonts w:ascii="Times New Roman" w:hAnsi="Times New Roman"/>
        </w:rPr>
        <w:t xml:space="preserve">operate a foster care, adoption assistance and, at Tribal option, a kinship guardianship assistance program under title IV-E of the Act.  </w:t>
      </w:r>
      <w:r w:rsidR="00793398" w:rsidRPr="006C15AF">
        <w:rPr>
          <w:rFonts w:ascii="Times New Roman" w:hAnsi="Times New Roman"/>
          <w:szCs w:val="24"/>
        </w:rPr>
        <w:t>In a</w:t>
      </w:r>
      <w:r w:rsidRPr="006C15AF">
        <w:rPr>
          <w:rFonts w:ascii="Times New Roman" w:hAnsi="Times New Roman"/>
          <w:szCs w:val="24"/>
        </w:rPr>
        <w:t>ccordance with section 479B</w:t>
      </w:r>
      <w:r w:rsidR="00B761E4">
        <w:rPr>
          <w:rFonts w:ascii="Times New Roman" w:hAnsi="Times New Roman"/>
          <w:szCs w:val="24"/>
        </w:rPr>
        <w:t>(b)</w:t>
      </w:r>
      <w:r w:rsidRPr="006C15AF">
        <w:rPr>
          <w:rFonts w:ascii="Times New Roman" w:hAnsi="Times New Roman"/>
          <w:szCs w:val="24"/>
        </w:rPr>
        <w:t xml:space="preserve"> of the Act</w:t>
      </w:r>
      <w:r w:rsidR="005C1DE4" w:rsidRPr="006C15AF">
        <w:rPr>
          <w:rFonts w:ascii="Times New Roman" w:hAnsi="Times New Roman"/>
          <w:szCs w:val="24"/>
        </w:rPr>
        <w:t>, t</w:t>
      </w:r>
      <w:r w:rsidR="005732D5">
        <w:rPr>
          <w:rFonts w:ascii="Times New Roman" w:hAnsi="Times New Roman"/>
          <w:szCs w:val="24"/>
        </w:rPr>
        <w:t>itle IV-E</w:t>
      </w:r>
      <w:r w:rsidR="005C1DE4" w:rsidRPr="006C15AF">
        <w:rPr>
          <w:rFonts w:ascii="Times New Roman" w:hAnsi="Times New Roman"/>
          <w:szCs w:val="24"/>
        </w:rPr>
        <w:t xml:space="preserve"> requirements </w:t>
      </w:r>
      <w:r w:rsidR="00793398" w:rsidRPr="006C15AF">
        <w:rPr>
          <w:rFonts w:ascii="Times New Roman" w:hAnsi="Times New Roman"/>
          <w:szCs w:val="24"/>
        </w:rPr>
        <w:t>apply to</w:t>
      </w:r>
      <w:r w:rsidR="005C1DE4" w:rsidRPr="006C15AF">
        <w:rPr>
          <w:rFonts w:ascii="Times New Roman" w:hAnsi="Times New Roman"/>
          <w:szCs w:val="24"/>
        </w:rPr>
        <w:t xml:space="preserve"> </w:t>
      </w:r>
      <w:r w:rsidR="005732D5">
        <w:rPr>
          <w:rFonts w:ascii="Times New Roman" w:hAnsi="Times New Roman"/>
          <w:szCs w:val="24"/>
        </w:rPr>
        <w:t xml:space="preserve">Indian </w:t>
      </w:r>
      <w:r w:rsidR="00F55348">
        <w:rPr>
          <w:rFonts w:ascii="Times New Roman" w:hAnsi="Times New Roman"/>
          <w:szCs w:val="24"/>
        </w:rPr>
        <w:t>T</w:t>
      </w:r>
      <w:r w:rsidR="005C1DE4" w:rsidRPr="006C15AF">
        <w:rPr>
          <w:rFonts w:ascii="Times New Roman" w:hAnsi="Times New Roman"/>
          <w:szCs w:val="24"/>
        </w:rPr>
        <w:t>ribes</w:t>
      </w:r>
      <w:r w:rsidR="00793398" w:rsidRPr="006C15AF">
        <w:rPr>
          <w:rFonts w:ascii="Times New Roman" w:hAnsi="Times New Roman"/>
          <w:szCs w:val="24"/>
        </w:rPr>
        <w:t xml:space="preserve"> approved to directly-operate a title IV-E program</w:t>
      </w:r>
      <w:r w:rsidR="005C1DE4" w:rsidRPr="006C15AF">
        <w:rPr>
          <w:rFonts w:ascii="Times New Roman" w:hAnsi="Times New Roman"/>
          <w:szCs w:val="24"/>
        </w:rPr>
        <w:t xml:space="preserve"> “in the same manner as this part applies to a State</w:t>
      </w:r>
      <w:r w:rsidR="004C2282" w:rsidRPr="006C15AF">
        <w:rPr>
          <w:rFonts w:ascii="Times New Roman" w:hAnsi="Times New Roman"/>
          <w:szCs w:val="24"/>
        </w:rPr>
        <w:t>”</w:t>
      </w:r>
      <w:r w:rsidR="00526FF3" w:rsidRPr="00526FF3">
        <w:rPr>
          <w:rFonts w:ascii="Times New Roman" w:hAnsi="Times New Roman"/>
          <w:szCs w:val="24"/>
        </w:rPr>
        <w:t xml:space="preserve"> </w:t>
      </w:r>
      <w:r w:rsidR="00526FF3">
        <w:rPr>
          <w:rFonts w:ascii="Times New Roman" w:hAnsi="Times New Roman"/>
          <w:szCs w:val="24"/>
        </w:rPr>
        <w:t>except for a limited number of provisions provided for in statute</w:t>
      </w:r>
      <w:r w:rsidR="004C2282" w:rsidRPr="006C15AF">
        <w:rPr>
          <w:rFonts w:ascii="Times New Roman" w:hAnsi="Times New Roman"/>
          <w:szCs w:val="24"/>
        </w:rPr>
        <w:t xml:space="preserve"> (section 4</w:t>
      </w:r>
      <w:r w:rsidRPr="006C15AF">
        <w:rPr>
          <w:rFonts w:ascii="Times New Roman" w:hAnsi="Times New Roman"/>
          <w:szCs w:val="24"/>
        </w:rPr>
        <w:t xml:space="preserve">79B(b) of the Act). </w:t>
      </w:r>
    </w:p>
    <w:p w:rsidR="006C15AF" w:rsidRDefault="006C15AF" w:rsidP="004C2282">
      <w:pPr>
        <w:spacing w:line="480" w:lineRule="auto"/>
        <w:rPr>
          <w:rFonts w:ascii="Times New Roman" w:hAnsi="Times New Roman"/>
          <w:szCs w:val="24"/>
        </w:rPr>
      </w:pPr>
    </w:p>
    <w:p w:rsidR="004C2282" w:rsidRPr="006C15AF" w:rsidRDefault="00F724EB" w:rsidP="004C2282">
      <w:pPr>
        <w:spacing w:line="480" w:lineRule="auto"/>
        <w:rPr>
          <w:rFonts w:ascii="Times New Roman" w:hAnsi="Times New Roman"/>
          <w:szCs w:val="24"/>
        </w:rPr>
      </w:pPr>
      <w:r w:rsidRPr="006C15AF">
        <w:rPr>
          <w:rFonts w:ascii="Times New Roman" w:hAnsi="Times New Roman"/>
        </w:rPr>
        <w:t xml:space="preserve">Fostering Connections </w:t>
      </w:r>
      <w:r w:rsidR="004C2282" w:rsidRPr="006C15AF">
        <w:rPr>
          <w:rFonts w:ascii="Times New Roman" w:hAnsi="Times New Roman"/>
        </w:rPr>
        <w:t xml:space="preserve">requires that ACF issue </w:t>
      </w:r>
      <w:r w:rsidR="002E2BF4">
        <w:rPr>
          <w:rFonts w:ascii="Times New Roman" w:hAnsi="Times New Roman"/>
        </w:rPr>
        <w:t>an interim final regulation</w:t>
      </w:r>
      <w:r w:rsidR="004C2282" w:rsidRPr="006C15AF">
        <w:rPr>
          <w:rFonts w:ascii="Times New Roman" w:hAnsi="Times New Roman"/>
        </w:rPr>
        <w:t xml:space="preserve"> </w:t>
      </w:r>
      <w:r w:rsidR="006F6D3B" w:rsidRPr="006C15AF">
        <w:rPr>
          <w:rFonts w:ascii="Times New Roman" w:hAnsi="Times New Roman"/>
        </w:rPr>
        <w:t>(IFR)</w:t>
      </w:r>
      <w:r w:rsidR="006C15AF">
        <w:rPr>
          <w:rFonts w:ascii="Times New Roman" w:hAnsi="Times New Roman"/>
        </w:rPr>
        <w:t xml:space="preserve"> </w:t>
      </w:r>
      <w:r w:rsidR="004C2282" w:rsidRPr="006C15AF">
        <w:rPr>
          <w:rFonts w:ascii="Times New Roman" w:hAnsi="Times New Roman"/>
        </w:rPr>
        <w:t>address</w:t>
      </w:r>
      <w:r w:rsidR="005732D5">
        <w:rPr>
          <w:rFonts w:ascii="Times New Roman" w:hAnsi="Times New Roman"/>
        </w:rPr>
        <w:t>ing:</w:t>
      </w:r>
      <w:r w:rsidR="004C2282" w:rsidRPr="006C15AF">
        <w:rPr>
          <w:rFonts w:ascii="Times New Roman" w:hAnsi="Times New Roman"/>
        </w:rPr>
        <w:t xml:space="preserve"> </w:t>
      </w:r>
      <w:r w:rsidR="004C2282" w:rsidRPr="006C15AF">
        <w:rPr>
          <w:rFonts w:ascii="Times New Roman" w:hAnsi="Times New Roman"/>
        </w:rPr>
        <w:lastRenderedPageBreak/>
        <w:t>procedures to ensure that a transfer of responsibility for the placement and care of a child under a State title IV-E plan to a Tribal title IV-E plan occurs in a manner that does not affect the child’s eligibility for title IV-E or title XIX benefits</w:t>
      </w:r>
      <w:r w:rsidR="005732D5">
        <w:rPr>
          <w:rFonts w:ascii="Times New Roman" w:hAnsi="Times New Roman"/>
        </w:rPr>
        <w:t>, including Medicaid,</w:t>
      </w:r>
      <w:r w:rsidR="004C2282" w:rsidRPr="006C15AF">
        <w:rPr>
          <w:rFonts w:ascii="Times New Roman" w:hAnsi="Times New Roman"/>
        </w:rPr>
        <w:t xml:space="preserve"> under the Act and such services or payments; in-kind expenditures from third-party sources for the Tribal share of administration and training expenditures under title IV-E; and other provisions to carry out the Tribal-related amendments to title IV-E.</w:t>
      </w:r>
      <w:r w:rsidR="002E2BF4">
        <w:rPr>
          <w:rFonts w:ascii="Times New Roman" w:hAnsi="Times New Roman"/>
        </w:rPr>
        <w:t xml:space="preserve">  The IFR was </w:t>
      </w:r>
      <w:r w:rsidR="005678F0">
        <w:rPr>
          <w:rFonts w:ascii="Times New Roman" w:hAnsi="Times New Roman"/>
        </w:rPr>
        <w:t xml:space="preserve">received by </w:t>
      </w:r>
      <w:r w:rsidR="002E2BF4">
        <w:rPr>
          <w:rFonts w:ascii="Times New Roman" w:hAnsi="Times New Roman"/>
        </w:rPr>
        <w:t xml:space="preserve"> OMB for approval </w:t>
      </w:r>
      <w:r w:rsidR="00D36B43">
        <w:rPr>
          <w:rFonts w:ascii="Times New Roman" w:hAnsi="Times New Roman"/>
        </w:rPr>
        <w:t xml:space="preserve">on </w:t>
      </w:r>
      <w:r w:rsidR="009E4DE8">
        <w:rPr>
          <w:rFonts w:ascii="Times New Roman" w:hAnsi="Times New Roman"/>
        </w:rPr>
        <w:t>September 1</w:t>
      </w:r>
      <w:r w:rsidR="002E2BF4">
        <w:rPr>
          <w:rFonts w:ascii="Times New Roman" w:hAnsi="Times New Roman"/>
        </w:rPr>
        <w:t>, 2011.</w:t>
      </w:r>
      <w:r w:rsidR="004C2282" w:rsidRPr="006C15AF">
        <w:rPr>
          <w:rFonts w:ascii="Times New Roman" w:hAnsi="Times New Roman"/>
        </w:rPr>
        <w:t xml:space="preserve"> </w:t>
      </w:r>
    </w:p>
    <w:p w:rsidR="006C15AF" w:rsidRDefault="006C15AF" w:rsidP="00A85B53">
      <w:pPr>
        <w:spacing w:line="480" w:lineRule="auto"/>
        <w:rPr>
          <w:rFonts w:ascii="Times New Roman" w:hAnsi="Times New Roman"/>
          <w:szCs w:val="24"/>
        </w:rPr>
      </w:pPr>
    </w:p>
    <w:p w:rsidR="006C15AF" w:rsidRDefault="00024DED" w:rsidP="00A85B53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Also revised are: </w:t>
      </w:r>
      <w:r w:rsidR="006C15AF" w:rsidRPr="006C15AF">
        <w:rPr>
          <w:rFonts w:ascii="Times New Roman" w:hAnsi="Times New Roman"/>
          <w:szCs w:val="24"/>
        </w:rPr>
        <w:t xml:space="preserve">earlier cost and burden estimates regarding the </w:t>
      </w:r>
      <w:r w:rsidR="002E2BF4" w:rsidRPr="006C15AF">
        <w:rPr>
          <w:rFonts w:ascii="Times New Roman" w:hAnsi="Times New Roman" w:cs="Arial"/>
          <w:snapToGrid/>
          <w:color w:val="000000"/>
          <w:szCs w:val="18"/>
        </w:rPr>
        <w:t>child and family services review (CFSR) statewide assessment; CFSR on-site review; CFSR program improvement plan</w:t>
      </w:r>
      <w:r w:rsidR="002E2BF4">
        <w:rPr>
          <w:rFonts w:ascii="Times New Roman" w:hAnsi="Times New Roman" w:cs="Arial"/>
          <w:snapToGrid/>
          <w:color w:val="000000"/>
          <w:szCs w:val="18"/>
        </w:rPr>
        <w:t xml:space="preserve"> (PIP); </w:t>
      </w:r>
      <w:r w:rsidR="006C15AF" w:rsidRPr="006C15AF">
        <w:rPr>
          <w:rFonts w:ascii="Times New Roman" w:hAnsi="Times New Roman"/>
          <w:szCs w:val="24"/>
        </w:rPr>
        <w:t>t</w:t>
      </w:r>
      <w:r w:rsidR="006C15AF" w:rsidRPr="006C15AF">
        <w:rPr>
          <w:rFonts w:ascii="Times New Roman" w:hAnsi="Times New Roman" w:cs="Arial"/>
          <w:snapToGrid/>
          <w:color w:val="000000"/>
          <w:szCs w:val="18"/>
        </w:rPr>
        <w:t xml:space="preserve">itle IV-E foster care eligibility review </w:t>
      </w:r>
      <w:r w:rsidR="002E2BF4">
        <w:rPr>
          <w:rFonts w:ascii="Times New Roman" w:hAnsi="Times New Roman" w:cs="Arial"/>
          <w:snapToGrid/>
          <w:color w:val="000000"/>
          <w:szCs w:val="18"/>
        </w:rPr>
        <w:t>PIP</w:t>
      </w:r>
      <w:r>
        <w:rPr>
          <w:rFonts w:ascii="Times New Roman" w:hAnsi="Times New Roman" w:cs="Arial"/>
          <w:snapToGrid/>
          <w:color w:val="000000"/>
          <w:szCs w:val="18"/>
        </w:rPr>
        <w:t>;</w:t>
      </w:r>
      <w:r w:rsidR="002E2BF4">
        <w:rPr>
          <w:rFonts w:ascii="Times New Roman" w:hAnsi="Times New Roman" w:cs="Arial"/>
          <w:snapToGrid/>
          <w:color w:val="000000"/>
          <w:szCs w:val="18"/>
        </w:rPr>
        <w:t xml:space="preserve"> and anti-discrimination enforcement corrective action plan cost and burden esti</w:t>
      </w:r>
      <w:r w:rsidR="006C15AF" w:rsidRPr="006C15AF">
        <w:rPr>
          <w:rFonts w:ascii="Times New Roman" w:hAnsi="Times New Roman" w:cs="Arial"/>
          <w:snapToGrid/>
          <w:color w:val="000000"/>
          <w:szCs w:val="18"/>
        </w:rPr>
        <w:t>mates</w:t>
      </w:r>
      <w:r w:rsidR="002E2BF4">
        <w:rPr>
          <w:rFonts w:ascii="Times New Roman" w:hAnsi="Times New Roman" w:cs="Arial"/>
          <w:snapToGrid/>
          <w:color w:val="000000"/>
          <w:szCs w:val="18"/>
        </w:rPr>
        <w:t xml:space="preserve">.  </w:t>
      </w:r>
      <w:r w:rsidR="004C1DA6">
        <w:rPr>
          <w:rFonts w:ascii="Times New Roman" w:hAnsi="Times New Roman" w:cs="Arial"/>
          <w:snapToGrid/>
          <w:color w:val="000000"/>
          <w:szCs w:val="18"/>
        </w:rPr>
        <w:t>With experience, w</w:t>
      </w:r>
      <w:r w:rsidR="006C15AF" w:rsidRPr="006C15AF">
        <w:rPr>
          <w:rFonts w:ascii="Times New Roman" w:hAnsi="Times New Roman" w:cs="Arial"/>
          <w:snapToGrid/>
          <w:color w:val="000000"/>
          <w:szCs w:val="18"/>
        </w:rPr>
        <w:t xml:space="preserve">e </w:t>
      </w:r>
      <w:r w:rsidR="004C1DA6">
        <w:rPr>
          <w:rFonts w:ascii="Times New Roman" w:hAnsi="Times New Roman" w:cs="Arial"/>
          <w:snapToGrid/>
          <w:color w:val="000000"/>
          <w:szCs w:val="18"/>
        </w:rPr>
        <w:t xml:space="preserve">became </w:t>
      </w:r>
      <w:r w:rsidR="006C15AF" w:rsidRPr="006C15AF">
        <w:rPr>
          <w:rFonts w:ascii="Times New Roman" w:hAnsi="Times New Roman" w:cs="Arial"/>
          <w:snapToGrid/>
          <w:color w:val="000000"/>
          <w:szCs w:val="18"/>
        </w:rPr>
        <w:t xml:space="preserve">aware that some of the </w:t>
      </w:r>
      <w:r w:rsidR="00B761E4">
        <w:rPr>
          <w:rFonts w:ascii="Times New Roman" w:hAnsi="Times New Roman" w:cs="Arial"/>
          <w:snapToGrid/>
          <w:color w:val="000000"/>
          <w:szCs w:val="18"/>
        </w:rPr>
        <w:t xml:space="preserve">earlier </w:t>
      </w:r>
      <w:r w:rsidR="006C15AF" w:rsidRPr="006C15AF">
        <w:rPr>
          <w:rFonts w:ascii="Times New Roman" w:hAnsi="Times New Roman" w:cs="Arial"/>
          <w:snapToGrid/>
          <w:color w:val="000000"/>
          <w:szCs w:val="18"/>
        </w:rPr>
        <w:t xml:space="preserve">estimates </w:t>
      </w:r>
      <w:r w:rsidR="00F55348">
        <w:rPr>
          <w:rFonts w:ascii="Times New Roman" w:hAnsi="Times New Roman" w:cs="Arial"/>
          <w:snapToGrid/>
          <w:color w:val="000000"/>
          <w:szCs w:val="18"/>
        </w:rPr>
        <w:t xml:space="preserve">did not reflect the actual high costs and burdens that resulted from these activities. </w:t>
      </w:r>
    </w:p>
    <w:p w:rsidR="00F55348" w:rsidRDefault="00F55348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6C15AF" w:rsidRDefault="00F35C8F" w:rsidP="00A85B53">
      <w:pPr>
        <w:spacing w:line="480" w:lineRule="auto"/>
        <w:rPr>
          <w:rFonts w:ascii="Times New Roman" w:hAnsi="Times New Roman"/>
          <w:szCs w:val="24"/>
        </w:rPr>
      </w:pPr>
      <w:r w:rsidRPr="006C15AF">
        <w:rPr>
          <w:rFonts w:ascii="Times New Roman" w:hAnsi="Times New Roman"/>
          <w:szCs w:val="24"/>
        </w:rPr>
        <w:t xml:space="preserve">Copies of the relevant sections of the </w:t>
      </w:r>
      <w:r w:rsidR="00F55348">
        <w:rPr>
          <w:rFonts w:ascii="Times New Roman" w:hAnsi="Times New Roman"/>
          <w:szCs w:val="24"/>
        </w:rPr>
        <w:t>f</w:t>
      </w:r>
      <w:r w:rsidRPr="006C15AF">
        <w:rPr>
          <w:rFonts w:ascii="Times New Roman" w:hAnsi="Times New Roman"/>
          <w:szCs w:val="24"/>
        </w:rPr>
        <w:t>ederal statute are attached.</w:t>
      </w:r>
    </w:p>
    <w:p w:rsidR="00F35C8F" w:rsidRPr="006C15AF" w:rsidRDefault="00F35C8F" w:rsidP="00A85B53">
      <w:pPr>
        <w:spacing w:line="480" w:lineRule="auto"/>
        <w:rPr>
          <w:rFonts w:ascii="Times New Roman" w:hAnsi="Times New Roman"/>
          <w:szCs w:val="24"/>
        </w:rPr>
        <w:sectPr w:rsidR="00F35C8F" w:rsidRPr="006C15AF">
          <w:headerReference w:type="default" r:id="rId7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b/>
          <w:szCs w:val="24"/>
        </w:rPr>
      </w:pPr>
    </w:p>
    <w:p w:rsidR="00F35C8F" w:rsidRPr="00A85B53" w:rsidRDefault="00D95412" w:rsidP="00A85B53">
      <w:pPr>
        <w:numPr>
          <w:ilvl w:val="0"/>
          <w:numId w:val="14"/>
        </w:numPr>
        <w:tabs>
          <w:tab w:val="left" w:pos="-1440"/>
        </w:tabs>
        <w:spacing w:line="480" w:lineRule="auto"/>
        <w:ind w:left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Purpose and Use of the Information Collection.</w:t>
      </w:r>
    </w:p>
    <w:p w:rsidR="00F35C8F" w:rsidRPr="00A85B53" w:rsidRDefault="00F35C8F" w:rsidP="00A85B53">
      <w:pPr>
        <w:tabs>
          <w:tab w:val="left" w:pos="-1440"/>
        </w:tabs>
        <w:spacing w:line="480" w:lineRule="auto"/>
        <w:rPr>
          <w:rFonts w:ascii="Times New Roman" w:hAnsi="Times New Roman"/>
          <w:b/>
          <w:szCs w:val="24"/>
        </w:rPr>
      </w:pPr>
    </w:p>
    <w:p w:rsidR="00A85B53" w:rsidRPr="00A85B53" w:rsidRDefault="00F338AC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>Th</w:t>
      </w:r>
      <w:r w:rsidR="00DF142A">
        <w:rPr>
          <w:rFonts w:ascii="Times New Roman" w:hAnsi="Times New Roman"/>
          <w:szCs w:val="24"/>
        </w:rPr>
        <w:t>is c</w:t>
      </w:r>
      <w:r w:rsidRPr="00A85B53">
        <w:rPr>
          <w:rFonts w:ascii="Times New Roman" w:hAnsi="Times New Roman"/>
          <w:szCs w:val="24"/>
        </w:rPr>
        <w:t>ollection</w:t>
      </w:r>
      <w:r w:rsidR="00DF142A">
        <w:rPr>
          <w:rFonts w:ascii="Times New Roman" w:hAnsi="Times New Roman"/>
          <w:szCs w:val="24"/>
        </w:rPr>
        <w:t xml:space="preserve"> is</w:t>
      </w:r>
      <w:r w:rsidRPr="00A85B53">
        <w:rPr>
          <w:rFonts w:ascii="Times New Roman" w:hAnsi="Times New Roman"/>
          <w:szCs w:val="24"/>
        </w:rPr>
        <w:t xml:space="preserve"> used</w:t>
      </w:r>
      <w:r w:rsidR="00A44E2D" w:rsidRPr="00A85B53">
        <w:rPr>
          <w:rFonts w:ascii="Times New Roman" w:hAnsi="Times New Roman"/>
          <w:szCs w:val="24"/>
        </w:rPr>
        <w:t xml:space="preserve"> by the Children’s Bureau and others</w:t>
      </w:r>
      <w:r w:rsidRPr="00A85B53">
        <w:rPr>
          <w:rFonts w:ascii="Times New Roman" w:hAnsi="Times New Roman"/>
          <w:szCs w:val="24"/>
        </w:rPr>
        <w:t xml:space="preserve"> for various purposes</w:t>
      </w:r>
      <w:r w:rsidR="008B37D6">
        <w:rPr>
          <w:rFonts w:ascii="Times New Roman" w:hAnsi="Times New Roman"/>
          <w:szCs w:val="24"/>
        </w:rPr>
        <w:t xml:space="preserve"> including</w:t>
      </w:r>
      <w:r w:rsidRPr="00A85B53">
        <w:rPr>
          <w:rFonts w:ascii="Times New Roman" w:hAnsi="Times New Roman"/>
          <w:szCs w:val="24"/>
        </w:rPr>
        <w:t xml:space="preserve">: to monitor how child protective services, foster care, adoption, </w:t>
      </w:r>
      <w:r w:rsidR="00526FF3">
        <w:rPr>
          <w:rFonts w:ascii="Times New Roman" w:hAnsi="Times New Roman"/>
          <w:szCs w:val="24"/>
        </w:rPr>
        <w:t xml:space="preserve">guardianship, </w:t>
      </w:r>
      <w:r w:rsidRPr="00A85B53">
        <w:rPr>
          <w:rFonts w:ascii="Times New Roman" w:hAnsi="Times New Roman"/>
          <w:szCs w:val="24"/>
        </w:rPr>
        <w:t xml:space="preserve">family preservation and family support, and independent living services are delivered to families; </w:t>
      </w:r>
      <w:r w:rsidR="00024DED">
        <w:rPr>
          <w:rFonts w:ascii="Times New Roman" w:hAnsi="Times New Roman"/>
          <w:szCs w:val="24"/>
        </w:rPr>
        <w:t xml:space="preserve">and </w:t>
      </w:r>
      <w:r w:rsidRPr="00A85B53">
        <w:rPr>
          <w:rFonts w:ascii="Times New Roman" w:hAnsi="Times New Roman"/>
          <w:szCs w:val="24"/>
        </w:rPr>
        <w:t xml:space="preserve">the extent to </w:t>
      </w:r>
      <w:r w:rsidRPr="00A85B53">
        <w:rPr>
          <w:rFonts w:ascii="Times New Roman" w:hAnsi="Times New Roman"/>
          <w:szCs w:val="24"/>
        </w:rPr>
        <w:lastRenderedPageBreak/>
        <w:t>which title IV-E agencies restrict claiming for title IV-E benefits to eligible children and act</w:t>
      </w:r>
      <w:r w:rsidR="00024DED">
        <w:rPr>
          <w:rFonts w:ascii="Times New Roman" w:hAnsi="Times New Roman"/>
          <w:szCs w:val="24"/>
        </w:rPr>
        <w:t xml:space="preserve"> </w:t>
      </w:r>
      <w:r w:rsidRPr="00A85B53">
        <w:rPr>
          <w:rFonts w:ascii="Times New Roman" w:hAnsi="Times New Roman"/>
          <w:szCs w:val="24"/>
        </w:rPr>
        <w:t>in accordance with section 471(a)(18) of the Act</w:t>
      </w:r>
      <w:r w:rsidR="00A033D0">
        <w:rPr>
          <w:rFonts w:ascii="Times New Roman" w:hAnsi="Times New Roman"/>
          <w:szCs w:val="24"/>
        </w:rPr>
        <w:t xml:space="preserve"> (which prohibits</w:t>
      </w:r>
      <w:r w:rsidRPr="00A85B53">
        <w:rPr>
          <w:rFonts w:ascii="Times New Roman" w:hAnsi="Times New Roman"/>
          <w:szCs w:val="24"/>
        </w:rPr>
        <w:t xml:space="preserve"> discriminat</w:t>
      </w:r>
      <w:r w:rsidR="00A033D0">
        <w:rPr>
          <w:rFonts w:ascii="Times New Roman" w:hAnsi="Times New Roman"/>
          <w:szCs w:val="24"/>
        </w:rPr>
        <w:t>ion</w:t>
      </w:r>
      <w:r w:rsidRPr="00A85B53">
        <w:rPr>
          <w:rFonts w:ascii="Times New Roman" w:hAnsi="Times New Roman"/>
          <w:szCs w:val="24"/>
        </w:rPr>
        <w:t xml:space="preserve"> on the basis of </w:t>
      </w:r>
      <w:r w:rsidR="00DF142A">
        <w:rPr>
          <w:rFonts w:ascii="Times New Roman" w:hAnsi="Times New Roman"/>
          <w:szCs w:val="24"/>
        </w:rPr>
        <w:t>race, color</w:t>
      </w:r>
      <w:r w:rsidR="00A033D0">
        <w:rPr>
          <w:rFonts w:ascii="Times New Roman" w:hAnsi="Times New Roman"/>
          <w:szCs w:val="24"/>
        </w:rPr>
        <w:t>,</w:t>
      </w:r>
      <w:r w:rsidR="00DF142A">
        <w:rPr>
          <w:rFonts w:ascii="Times New Roman" w:hAnsi="Times New Roman"/>
          <w:szCs w:val="24"/>
        </w:rPr>
        <w:t xml:space="preserve"> or national origin</w:t>
      </w:r>
      <w:r w:rsidR="00D1107A">
        <w:rPr>
          <w:rFonts w:ascii="Times New Roman" w:hAnsi="Times New Roman"/>
          <w:szCs w:val="24"/>
        </w:rPr>
        <w:t xml:space="preserve"> per the Multi-Ethnic Placement Act (MEPA)</w:t>
      </w:r>
      <w:r w:rsidR="00CA1A9F">
        <w:rPr>
          <w:rFonts w:ascii="Times New Roman" w:hAnsi="Times New Roman"/>
          <w:szCs w:val="24"/>
        </w:rPr>
        <w:t>)</w:t>
      </w:r>
      <w:r w:rsidRPr="00A85B53">
        <w:rPr>
          <w:rFonts w:ascii="Times New Roman" w:hAnsi="Times New Roman"/>
          <w:szCs w:val="24"/>
        </w:rPr>
        <w:t xml:space="preserve">. </w:t>
      </w:r>
    </w:p>
    <w:p w:rsidR="00F35C8F" w:rsidRPr="00A85B53" w:rsidRDefault="00F35C8F" w:rsidP="00A85B53">
      <w:pPr>
        <w:tabs>
          <w:tab w:val="left" w:pos="-1440"/>
        </w:tabs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3.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 xml:space="preserve">Use of Improved Information Technology and Burden Reduction.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A44E2D" w:rsidRPr="00A85B53" w:rsidRDefault="00024DED" w:rsidP="00A85B53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CFSR on-site review, </w:t>
      </w:r>
      <w:r w:rsidR="00A44E2D" w:rsidRPr="00A85B53">
        <w:rPr>
          <w:rFonts w:ascii="Times New Roman" w:hAnsi="Times New Roman"/>
          <w:sz w:val="24"/>
          <w:szCs w:val="24"/>
        </w:rPr>
        <w:t xml:space="preserve"> ACF uses </w:t>
      </w:r>
      <w:r>
        <w:rPr>
          <w:rFonts w:ascii="Times New Roman" w:hAnsi="Times New Roman"/>
          <w:sz w:val="24"/>
          <w:szCs w:val="24"/>
        </w:rPr>
        <w:t xml:space="preserve">automated instruments </w:t>
      </w:r>
      <w:r w:rsidR="00A44E2D" w:rsidRPr="00A85B53">
        <w:rPr>
          <w:rFonts w:ascii="Times New Roman" w:hAnsi="Times New Roman"/>
          <w:sz w:val="24"/>
          <w:szCs w:val="24"/>
        </w:rPr>
        <w:t>and store</w:t>
      </w:r>
      <w:r>
        <w:rPr>
          <w:rFonts w:ascii="Times New Roman" w:hAnsi="Times New Roman"/>
          <w:sz w:val="24"/>
          <w:szCs w:val="24"/>
        </w:rPr>
        <w:t>s</w:t>
      </w:r>
      <w:r w:rsidR="00A44E2D" w:rsidRPr="00A85B53">
        <w:rPr>
          <w:rFonts w:ascii="Times New Roman" w:hAnsi="Times New Roman"/>
          <w:sz w:val="24"/>
          <w:szCs w:val="24"/>
        </w:rPr>
        <w:t xml:space="preserve"> information electronically</w:t>
      </w:r>
      <w:r w:rsidR="001F503A">
        <w:rPr>
          <w:rFonts w:ascii="Times New Roman" w:hAnsi="Times New Roman"/>
          <w:sz w:val="24"/>
          <w:szCs w:val="24"/>
        </w:rPr>
        <w:t xml:space="preserve">.  ACF encourages </w:t>
      </w:r>
      <w:r w:rsidR="00A033D0">
        <w:rPr>
          <w:rFonts w:ascii="Times New Roman" w:hAnsi="Times New Roman"/>
          <w:sz w:val="24"/>
          <w:szCs w:val="24"/>
        </w:rPr>
        <w:t xml:space="preserve">title </w:t>
      </w:r>
      <w:r w:rsidR="001F503A">
        <w:rPr>
          <w:rFonts w:ascii="Times New Roman" w:hAnsi="Times New Roman"/>
          <w:sz w:val="24"/>
          <w:szCs w:val="24"/>
        </w:rPr>
        <w:t xml:space="preserve">IV-E agencies to </w:t>
      </w:r>
      <w:r w:rsidR="00E01372">
        <w:rPr>
          <w:rFonts w:ascii="Times New Roman" w:hAnsi="Times New Roman"/>
          <w:sz w:val="24"/>
          <w:szCs w:val="24"/>
        </w:rPr>
        <w:t xml:space="preserve">electronically </w:t>
      </w:r>
      <w:r w:rsidR="001F503A">
        <w:rPr>
          <w:rFonts w:ascii="Times New Roman" w:hAnsi="Times New Roman"/>
          <w:sz w:val="24"/>
          <w:szCs w:val="24"/>
        </w:rPr>
        <w:t>submit</w:t>
      </w:r>
      <w:r w:rsidR="00A44E2D" w:rsidRPr="00A85B53">
        <w:rPr>
          <w:rFonts w:ascii="Times New Roman" w:hAnsi="Times New Roman"/>
          <w:sz w:val="24"/>
          <w:szCs w:val="24"/>
        </w:rPr>
        <w:t xml:space="preserve"> </w:t>
      </w:r>
      <w:r w:rsidR="001F503A">
        <w:rPr>
          <w:rFonts w:ascii="Times New Roman" w:hAnsi="Times New Roman"/>
          <w:sz w:val="24"/>
          <w:szCs w:val="24"/>
        </w:rPr>
        <w:t>their Statewide A</w:t>
      </w:r>
      <w:r w:rsidR="00A44E2D" w:rsidRPr="00A85B53">
        <w:rPr>
          <w:rFonts w:ascii="Times New Roman" w:hAnsi="Times New Roman"/>
          <w:sz w:val="24"/>
          <w:szCs w:val="24"/>
        </w:rPr>
        <w:t>ssessment</w:t>
      </w:r>
      <w:r w:rsidR="007E2533">
        <w:rPr>
          <w:rFonts w:ascii="Times New Roman" w:hAnsi="Times New Roman"/>
          <w:sz w:val="24"/>
          <w:szCs w:val="24"/>
        </w:rPr>
        <w:t xml:space="preserve"> and </w:t>
      </w:r>
      <w:r w:rsidR="00FF12E3">
        <w:rPr>
          <w:rFonts w:ascii="Times New Roman" w:hAnsi="Times New Roman"/>
          <w:sz w:val="24"/>
          <w:szCs w:val="24"/>
        </w:rPr>
        <w:t xml:space="preserve">CFSR </w:t>
      </w:r>
      <w:r w:rsidR="007E2533">
        <w:rPr>
          <w:rFonts w:ascii="Times New Roman" w:hAnsi="Times New Roman"/>
          <w:sz w:val="24"/>
          <w:szCs w:val="24"/>
        </w:rPr>
        <w:t>PIP</w:t>
      </w:r>
      <w:r w:rsidR="00A44E2D" w:rsidRPr="00A85B53">
        <w:rPr>
          <w:rFonts w:ascii="Times New Roman" w:hAnsi="Times New Roman"/>
          <w:sz w:val="24"/>
          <w:szCs w:val="24"/>
        </w:rPr>
        <w:t>s.</w:t>
      </w:r>
      <w:r w:rsidR="001F503A">
        <w:rPr>
          <w:rFonts w:ascii="Times New Roman" w:hAnsi="Times New Roman"/>
          <w:sz w:val="24"/>
          <w:szCs w:val="24"/>
        </w:rPr>
        <w:t xml:space="preserve"> 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4.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 xml:space="preserve">Efforts to Identify Duplication and Use of Similar Information. </w:t>
      </w:r>
      <w:r w:rsidRPr="00A85B53">
        <w:rPr>
          <w:rFonts w:ascii="Times New Roman" w:hAnsi="Times New Roman"/>
          <w:szCs w:val="24"/>
        </w:rPr>
        <w:t xml:space="preserve">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>No other data source</w:t>
      </w:r>
      <w:r w:rsidR="004217C6" w:rsidRPr="00A85B53">
        <w:rPr>
          <w:rFonts w:ascii="Times New Roman" w:hAnsi="Times New Roman"/>
          <w:szCs w:val="24"/>
        </w:rPr>
        <w:t>s</w:t>
      </w:r>
      <w:r w:rsidRPr="00A85B53">
        <w:rPr>
          <w:rFonts w:ascii="Times New Roman" w:hAnsi="Times New Roman"/>
          <w:szCs w:val="24"/>
        </w:rPr>
        <w:t xml:space="preserve"> collect similar information.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b/>
          <w:szCs w:val="24"/>
        </w:rPr>
      </w:pPr>
      <w:r w:rsidRPr="00A85B53">
        <w:rPr>
          <w:rFonts w:ascii="Times New Roman" w:hAnsi="Times New Roman"/>
          <w:b/>
          <w:szCs w:val="24"/>
        </w:rPr>
        <w:t>5.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>Impact on Small Businesses or Other Small Entities</w:t>
      </w:r>
      <w:r w:rsidRPr="00A85B53">
        <w:rPr>
          <w:rFonts w:ascii="Times New Roman" w:hAnsi="Times New Roman"/>
          <w:b/>
          <w:szCs w:val="24"/>
        </w:rPr>
        <w:t>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Default="00F35C8F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>This information collection does not impact small businesses or other small entities.</w:t>
      </w:r>
      <w:r w:rsidR="00D1107A">
        <w:rPr>
          <w:rFonts w:ascii="Times New Roman" w:hAnsi="Times New Roman"/>
          <w:szCs w:val="24"/>
        </w:rPr>
        <w:t xml:space="preserve">  Title IV-E agencies are required to collect and report this information.  </w:t>
      </w:r>
    </w:p>
    <w:p w:rsidR="00D1107A" w:rsidRPr="00A85B53" w:rsidRDefault="00D1107A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  <w:sectPr w:rsidR="00F35C8F" w:rsidRPr="00A85B53">
          <w:footerReference w:type="default" r:id="rId8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lastRenderedPageBreak/>
        <w:t>6.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>Consequence of Collecting the Information Less Frequently.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CE403B" w:rsidP="00285EE4">
      <w:pPr>
        <w:spacing w:line="480" w:lineRule="auto"/>
        <w:rPr>
          <w:rFonts w:ascii="Times New Roman" w:hAnsi="Times New Roman"/>
          <w:szCs w:val="24"/>
        </w:rPr>
      </w:pPr>
      <w:r w:rsidRPr="00CE403B">
        <w:rPr>
          <w:rFonts w:ascii="Times New Roman" w:hAnsi="Times New Roman"/>
          <w:b/>
          <w:i/>
          <w:szCs w:val="24"/>
        </w:rPr>
        <w:lastRenderedPageBreak/>
        <w:t>CFSR</w:t>
      </w:r>
      <w:r w:rsidR="00285EE4">
        <w:rPr>
          <w:rFonts w:ascii="Times New Roman" w:hAnsi="Times New Roman"/>
          <w:szCs w:val="24"/>
        </w:rPr>
        <w:t xml:space="preserve"> – </w:t>
      </w:r>
      <w:r w:rsidR="00F35C8F" w:rsidRPr="00A85B53">
        <w:rPr>
          <w:rFonts w:ascii="Times New Roman" w:hAnsi="Times New Roman"/>
          <w:szCs w:val="24"/>
        </w:rPr>
        <w:t>ACF need</w:t>
      </w:r>
      <w:r w:rsidR="00FC0E7F" w:rsidRPr="00A85B53">
        <w:rPr>
          <w:rFonts w:ascii="Times New Roman" w:hAnsi="Times New Roman"/>
          <w:szCs w:val="24"/>
        </w:rPr>
        <w:t>s</w:t>
      </w:r>
      <w:r w:rsidR="00F35C8F" w:rsidRPr="00A85B53">
        <w:rPr>
          <w:rFonts w:ascii="Times New Roman" w:hAnsi="Times New Roman"/>
          <w:szCs w:val="24"/>
        </w:rPr>
        <w:t xml:space="preserve"> the information collection to ensure compliance with plan requirements for titles IV-B and IV-E of the Act as required by section 1123A of the Act</w:t>
      </w:r>
      <w:r w:rsidR="00285EE4">
        <w:rPr>
          <w:rFonts w:ascii="Times New Roman" w:hAnsi="Times New Roman"/>
          <w:szCs w:val="24"/>
        </w:rPr>
        <w:t xml:space="preserve"> and 45 CFR 1355.31 </w:t>
      </w:r>
      <w:r w:rsidR="00CA1A9F">
        <w:rPr>
          <w:rFonts w:ascii="Times New Roman" w:hAnsi="Times New Roman"/>
          <w:szCs w:val="24"/>
        </w:rPr>
        <w:t>through .</w:t>
      </w:r>
      <w:r w:rsidR="00285EE4">
        <w:rPr>
          <w:rFonts w:ascii="Times New Roman" w:hAnsi="Times New Roman"/>
          <w:szCs w:val="24"/>
        </w:rPr>
        <w:t>35</w:t>
      </w:r>
      <w:r w:rsidR="00F35C8F" w:rsidRPr="00A85B53">
        <w:rPr>
          <w:rFonts w:ascii="Times New Roman" w:hAnsi="Times New Roman"/>
          <w:szCs w:val="24"/>
        </w:rPr>
        <w:t xml:space="preserve">.  The consequences to the Federal programs if the reviews are not conducted would be the inability to ensure that </w:t>
      </w:r>
      <w:r w:rsidR="00FC0E7F" w:rsidRPr="00A85B53">
        <w:rPr>
          <w:rFonts w:ascii="Times New Roman" w:hAnsi="Times New Roman"/>
          <w:szCs w:val="24"/>
        </w:rPr>
        <w:t>title IV-E agencies</w:t>
      </w:r>
      <w:r w:rsidR="00F35C8F" w:rsidRPr="00A85B53">
        <w:rPr>
          <w:rFonts w:ascii="Times New Roman" w:hAnsi="Times New Roman"/>
          <w:szCs w:val="24"/>
        </w:rPr>
        <w:t xml:space="preserve"> are achieving critical outcomes for children and families</w:t>
      </w:r>
      <w:r w:rsidR="00FC0E7F" w:rsidRPr="00A85B53">
        <w:rPr>
          <w:rFonts w:ascii="Times New Roman" w:hAnsi="Times New Roman"/>
          <w:szCs w:val="24"/>
        </w:rPr>
        <w:t>;</w:t>
      </w:r>
      <w:r w:rsidR="00F35C8F" w:rsidRPr="00A85B53">
        <w:rPr>
          <w:rFonts w:ascii="Times New Roman" w:hAnsi="Times New Roman"/>
          <w:szCs w:val="24"/>
        </w:rPr>
        <w:t xml:space="preserve"> an inability to review compliance with plan requirements of both titles IV-B and IV-E; and the inability to safeguard funds appropriated by Congress for these programs.  Reduc</w:t>
      </w:r>
      <w:r w:rsidR="008B37D6">
        <w:rPr>
          <w:rFonts w:ascii="Times New Roman" w:hAnsi="Times New Roman"/>
          <w:szCs w:val="24"/>
        </w:rPr>
        <w:t>ing</w:t>
      </w:r>
      <w:r w:rsidR="00F35C8F" w:rsidRPr="00A85B53">
        <w:rPr>
          <w:rFonts w:ascii="Times New Roman" w:hAnsi="Times New Roman"/>
          <w:szCs w:val="24"/>
        </w:rPr>
        <w:t xml:space="preserve"> this burden could only come </w:t>
      </w:r>
      <w:r w:rsidR="00E01372">
        <w:rPr>
          <w:rFonts w:ascii="Times New Roman" w:hAnsi="Times New Roman"/>
          <w:szCs w:val="24"/>
        </w:rPr>
        <w:t>from</w:t>
      </w:r>
      <w:r w:rsidR="00F35C8F" w:rsidRPr="00A85B53">
        <w:rPr>
          <w:rFonts w:ascii="Times New Roman" w:hAnsi="Times New Roman"/>
          <w:szCs w:val="24"/>
        </w:rPr>
        <w:t xml:space="preserve"> a </w:t>
      </w:r>
      <w:r w:rsidR="00B92E94" w:rsidRPr="00A85B53">
        <w:rPr>
          <w:rFonts w:ascii="Times New Roman" w:hAnsi="Times New Roman"/>
          <w:szCs w:val="24"/>
        </w:rPr>
        <w:t xml:space="preserve">regulatory </w:t>
      </w:r>
      <w:r w:rsidR="007E2533">
        <w:rPr>
          <w:rFonts w:ascii="Times New Roman" w:hAnsi="Times New Roman"/>
          <w:szCs w:val="24"/>
        </w:rPr>
        <w:t xml:space="preserve">or statutory </w:t>
      </w:r>
      <w:r w:rsidR="00F35C8F" w:rsidRPr="00A85B53">
        <w:rPr>
          <w:rFonts w:ascii="Times New Roman" w:hAnsi="Times New Roman"/>
          <w:szCs w:val="24"/>
        </w:rPr>
        <w:t>change.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1F503A" w:rsidRDefault="00CE403B" w:rsidP="00A85B53">
      <w:pPr>
        <w:pStyle w:val="BodyTextIndent"/>
        <w:spacing w:line="480" w:lineRule="auto"/>
        <w:ind w:left="0"/>
        <w:rPr>
          <w:szCs w:val="24"/>
        </w:rPr>
      </w:pPr>
      <w:r w:rsidRPr="00CE403B">
        <w:rPr>
          <w:rFonts w:cs="Arial"/>
          <w:b/>
          <w:i/>
          <w:snapToGrid/>
          <w:color w:val="000000"/>
          <w:szCs w:val="18"/>
        </w:rPr>
        <w:t>Title IV-E Foster Care Eligibility Review PIP</w:t>
      </w:r>
      <w:r w:rsidR="00285EE4" w:rsidRPr="001F503A">
        <w:rPr>
          <w:szCs w:val="24"/>
        </w:rPr>
        <w:t xml:space="preserve"> – ACF requires at 45 CFR 1355.71 that title IV-E agencies</w:t>
      </w:r>
      <w:r w:rsidR="00F35C8F" w:rsidRPr="001F503A">
        <w:rPr>
          <w:szCs w:val="24"/>
        </w:rPr>
        <w:t xml:space="preserve"> </w:t>
      </w:r>
      <w:r w:rsidR="00E01372">
        <w:rPr>
          <w:szCs w:val="24"/>
        </w:rPr>
        <w:t>not</w:t>
      </w:r>
      <w:r w:rsidR="00F35C8F" w:rsidRPr="001F503A">
        <w:rPr>
          <w:szCs w:val="24"/>
        </w:rPr>
        <w:t xml:space="preserve"> in substantial compliance </w:t>
      </w:r>
      <w:r w:rsidR="00285EE4" w:rsidRPr="001F503A">
        <w:rPr>
          <w:szCs w:val="24"/>
        </w:rPr>
        <w:t xml:space="preserve">with a title IV-E foster care eligibility review </w:t>
      </w:r>
      <w:r w:rsidR="00F35C8F" w:rsidRPr="001F503A">
        <w:rPr>
          <w:szCs w:val="24"/>
        </w:rPr>
        <w:t>comple</w:t>
      </w:r>
      <w:r w:rsidR="00143635" w:rsidRPr="001F503A">
        <w:rPr>
          <w:szCs w:val="24"/>
        </w:rPr>
        <w:t xml:space="preserve">te a </w:t>
      </w:r>
      <w:r w:rsidR="00285EE4" w:rsidRPr="001F503A">
        <w:rPr>
          <w:szCs w:val="24"/>
        </w:rPr>
        <w:t>PIP</w:t>
      </w:r>
      <w:r w:rsidR="00143635" w:rsidRPr="001F503A">
        <w:rPr>
          <w:szCs w:val="24"/>
        </w:rPr>
        <w:t xml:space="preserve">.  </w:t>
      </w:r>
      <w:r w:rsidR="0096111D" w:rsidRPr="001F503A">
        <w:rPr>
          <w:szCs w:val="24"/>
        </w:rPr>
        <w:t xml:space="preserve">Completing and complying with a </w:t>
      </w:r>
      <w:r w:rsidR="004217C6" w:rsidRPr="001F503A">
        <w:rPr>
          <w:szCs w:val="24"/>
        </w:rPr>
        <w:t>PIP</w:t>
      </w:r>
      <w:r w:rsidR="0096111D" w:rsidRPr="001F503A">
        <w:rPr>
          <w:szCs w:val="24"/>
        </w:rPr>
        <w:t xml:space="preserve"> increase</w:t>
      </w:r>
      <w:r w:rsidR="008B37D6">
        <w:rPr>
          <w:szCs w:val="24"/>
        </w:rPr>
        <w:t>s</w:t>
      </w:r>
      <w:r w:rsidR="0096111D" w:rsidRPr="001F503A">
        <w:rPr>
          <w:szCs w:val="24"/>
        </w:rPr>
        <w:t xml:space="preserve"> payment accuracy and reduce</w:t>
      </w:r>
      <w:r w:rsidR="008B37D6">
        <w:rPr>
          <w:szCs w:val="24"/>
        </w:rPr>
        <w:t>s</w:t>
      </w:r>
      <w:r w:rsidR="00B761E4">
        <w:rPr>
          <w:szCs w:val="24"/>
        </w:rPr>
        <w:t xml:space="preserve"> </w:t>
      </w:r>
      <w:r w:rsidR="0096111D" w:rsidRPr="001F503A">
        <w:rPr>
          <w:szCs w:val="24"/>
        </w:rPr>
        <w:t>erroneous payments</w:t>
      </w:r>
      <w:r w:rsidR="007E2533">
        <w:rPr>
          <w:szCs w:val="24"/>
        </w:rPr>
        <w:t>.  Reduc</w:t>
      </w:r>
      <w:r w:rsidR="008B37D6">
        <w:rPr>
          <w:szCs w:val="24"/>
        </w:rPr>
        <w:t>ing</w:t>
      </w:r>
      <w:r w:rsidR="007E2533">
        <w:rPr>
          <w:szCs w:val="24"/>
        </w:rPr>
        <w:t xml:space="preserve"> this burden could only come from a regulatory or statutory change. </w:t>
      </w:r>
      <w:r w:rsidR="0096111D" w:rsidRPr="001F503A">
        <w:rPr>
          <w:szCs w:val="24"/>
        </w:rPr>
        <w:t xml:space="preserve">  </w:t>
      </w:r>
    </w:p>
    <w:p w:rsidR="00793398" w:rsidRPr="001F503A" w:rsidRDefault="00793398" w:rsidP="00A85B53">
      <w:pPr>
        <w:pStyle w:val="BodyTextIndent"/>
        <w:spacing w:line="480" w:lineRule="auto"/>
        <w:ind w:left="0"/>
        <w:rPr>
          <w:szCs w:val="24"/>
        </w:rPr>
      </w:pPr>
    </w:p>
    <w:p w:rsidR="00CD19B6" w:rsidRPr="003831CD" w:rsidRDefault="00CE403B" w:rsidP="00464E97">
      <w:pPr>
        <w:tabs>
          <w:tab w:val="left" w:pos="-1440"/>
        </w:tabs>
        <w:spacing w:line="480" w:lineRule="auto"/>
        <w:rPr>
          <w:rFonts w:ascii="Times New Roman" w:hAnsi="Times New Roman"/>
          <w:szCs w:val="24"/>
        </w:rPr>
      </w:pPr>
      <w:r w:rsidRPr="00CE403B">
        <w:rPr>
          <w:rFonts w:ascii="Times New Roman" w:hAnsi="Times New Roman"/>
          <w:b/>
          <w:i/>
          <w:szCs w:val="24"/>
        </w:rPr>
        <w:t>Anti-Discrimination enforcement corrective action plan</w:t>
      </w:r>
      <w:r w:rsidR="00042E03" w:rsidRPr="00CD19B6">
        <w:rPr>
          <w:rFonts w:ascii="Times New Roman" w:hAnsi="Times New Roman"/>
          <w:szCs w:val="24"/>
        </w:rPr>
        <w:t xml:space="preserve"> – ACF r</w:t>
      </w:r>
      <w:r w:rsidR="00CD19B6">
        <w:rPr>
          <w:rFonts w:ascii="Times New Roman" w:hAnsi="Times New Roman"/>
          <w:szCs w:val="24"/>
        </w:rPr>
        <w:t xml:space="preserve">equires </w:t>
      </w:r>
      <w:r w:rsidR="00CA1A9F">
        <w:rPr>
          <w:rFonts w:ascii="Times New Roman" w:hAnsi="Times New Roman"/>
          <w:szCs w:val="24"/>
        </w:rPr>
        <w:t xml:space="preserve">at 45 </w:t>
      </w:r>
      <w:r w:rsidR="00CD19B6">
        <w:rPr>
          <w:rFonts w:ascii="Times New Roman" w:hAnsi="Times New Roman"/>
          <w:szCs w:val="24"/>
        </w:rPr>
        <w:t>CFR</w:t>
      </w:r>
      <w:r w:rsidR="00CA1A9F">
        <w:rPr>
          <w:rFonts w:ascii="Times New Roman" w:hAnsi="Times New Roman"/>
          <w:szCs w:val="24"/>
        </w:rPr>
        <w:t xml:space="preserve"> </w:t>
      </w:r>
      <w:r w:rsidR="00042E03" w:rsidRPr="00CD19B6">
        <w:rPr>
          <w:rFonts w:ascii="Times New Roman" w:hAnsi="Times New Roman"/>
          <w:szCs w:val="24"/>
        </w:rPr>
        <w:t>1355.38(b) that a title IV-E agency found to be in violation of section 471(a)(18) of the Act must</w:t>
      </w:r>
      <w:r w:rsidR="00CA1A9F">
        <w:rPr>
          <w:rFonts w:ascii="Times New Roman" w:hAnsi="Times New Roman"/>
          <w:szCs w:val="24"/>
        </w:rPr>
        <w:t xml:space="preserve"> </w:t>
      </w:r>
      <w:r w:rsidR="00042E03" w:rsidRPr="00CD19B6">
        <w:rPr>
          <w:rFonts w:ascii="Times New Roman" w:hAnsi="Times New Roman"/>
          <w:szCs w:val="24"/>
        </w:rPr>
        <w:t>develop and submit a corrective action plan within 30 days of re</w:t>
      </w:r>
      <w:r w:rsidR="00CD19B6">
        <w:rPr>
          <w:rFonts w:ascii="Times New Roman" w:hAnsi="Times New Roman"/>
          <w:szCs w:val="24"/>
        </w:rPr>
        <w:t>ceiving written notice from ACF</w:t>
      </w:r>
      <w:r w:rsidR="00CA1A9F">
        <w:rPr>
          <w:rFonts w:ascii="Times New Roman" w:hAnsi="Times New Roman"/>
          <w:szCs w:val="24"/>
        </w:rPr>
        <w:t xml:space="preserve"> </w:t>
      </w:r>
      <w:r w:rsidR="00042E03" w:rsidRPr="00CD19B6">
        <w:rPr>
          <w:rFonts w:ascii="Times New Roman" w:hAnsi="Times New Roman"/>
          <w:szCs w:val="24"/>
        </w:rPr>
        <w:t>of its violation.  Reduc</w:t>
      </w:r>
      <w:r w:rsidR="00CD19B6" w:rsidRPr="00CD19B6">
        <w:rPr>
          <w:rFonts w:ascii="Times New Roman" w:hAnsi="Times New Roman"/>
          <w:szCs w:val="24"/>
        </w:rPr>
        <w:t>ing</w:t>
      </w:r>
      <w:r w:rsidR="00042E03" w:rsidRPr="00CD19B6">
        <w:rPr>
          <w:rFonts w:ascii="Times New Roman" w:hAnsi="Times New Roman"/>
          <w:szCs w:val="24"/>
        </w:rPr>
        <w:t xml:space="preserve"> this burden could only come </w:t>
      </w:r>
      <w:r w:rsidR="00E01372" w:rsidRPr="00CD19B6">
        <w:rPr>
          <w:rFonts w:ascii="Times New Roman" w:hAnsi="Times New Roman"/>
          <w:szCs w:val="24"/>
        </w:rPr>
        <w:t>from</w:t>
      </w:r>
      <w:r w:rsidR="00042E03" w:rsidRPr="00CD19B6">
        <w:rPr>
          <w:rFonts w:ascii="Times New Roman" w:hAnsi="Times New Roman"/>
          <w:szCs w:val="24"/>
        </w:rPr>
        <w:t xml:space="preserve"> a regulatory or statutory change</w:t>
      </w:r>
      <w:r w:rsidR="00042E03" w:rsidRPr="003831CD">
        <w:rPr>
          <w:rFonts w:ascii="Times New Roman" w:hAnsi="Times New Roman"/>
          <w:i/>
          <w:szCs w:val="24"/>
        </w:rPr>
        <w:t>.</w:t>
      </w:r>
    </w:p>
    <w:p w:rsidR="00CD19B6" w:rsidRPr="00CD19B6" w:rsidRDefault="00CD19B6" w:rsidP="00CD19B6">
      <w:pPr>
        <w:tabs>
          <w:tab w:val="left" w:pos="-1440"/>
        </w:tabs>
        <w:spacing w:line="480" w:lineRule="auto"/>
        <w:ind w:left="720" w:hanging="720"/>
        <w:rPr>
          <w:rFonts w:ascii="Times New Roman" w:hAnsi="Times New Roman"/>
          <w:szCs w:val="24"/>
        </w:rPr>
      </w:pPr>
    </w:p>
    <w:p w:rsidR="00CD19B6" w:rsidRPr="00A85B53" w:rsidRDefault="00CD19B6" w:rsidP="00CD19B6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CD19B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7</w:t>
      </w:r>
      <w:r w:rsidRPr="00A85B53">
        <w:rPr>
          <w:rFonts w:ascii="Times New Roman" w:hAnsi="Times New Roman"/>
          <w:b/>
          <w:szCs w:val="24"/>
        </w:rPr>
        <w:t>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>Special Circumstances Relating to the Guidelines of 5 CFR 1320.5.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 xml:space="preserve">There are no special circumstances required </w:t>
      </w:r>
      <w:r w:rsidR="00E01372">
        <w:rPr>
          <w:rFonts w:ascii="Times New Roman" w:hAnsi="Times New Roman"/>
          <w:szCs w:val="24"/>
        </w:rPr>
        <w:t>to</w:t>
      </w:r>
      <w:r w:rsidRPr="00A85B53">
        <w:rPr>
          <w:rFonts w:ascii="Times New Roman" w:hAnsi="Times New Roman"/>
          <w:szCs w:val="24"/>
        </w:rPr>
        <w:t xml:space="preserve"> collect this information in a manner other than </w:t>
      </w:r>
      <w:r w:rsidRPr="00A85B53">
        <w:rPr>
          <w:rFonts w:ascii="Times New Roman" w:hAnsi="Times New Roman"/>
          <w:szCs w:val="24"/>
        </w:rPr>
        <w:lastRenderedPageBreak/>
        <w:t>required by OMB.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D95412" w:rsidP="00A85B53">
      <w:pPr>
        <w:numPr>
          <w:ilvl w:val="0"/>
          <w:numId w:val="2"/>
        </w:numPr>
        <w:tabs>
          <w:tab w:val="left" w:pos="-1440"/>
        </w:tabs>
        <w:spacing w:line="480" w:lineRule="auto"/>
        <w:ind w:left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Comments in Response to the Federal Register Notice and Efforts to Consult Outside the Agency. </w:t>
      </w:r>
    </w:p>
    <w:p w:rsidR="00F92517" w:rsidRDefault="00F92517" w:rsidP="00A85B53">
      <w:pPr>
        <w:tabs>
          <w:tab w:val="left" w:pos="-1440"/>
        </w:tabs>
        <w:spacing w:line="480" w:lineRule="auto"/>
        <w:rPr>
          <w:rFonts w:ascii="Times New Roman" w:hAnsi="Times New Roman"/>
          <w:szCs w:val="24"/>
        </w:rPr>
      </w:pPr>
    </w:p>
    <w:p w:rsidR="00F92517" w:rsidRPr="00D45C54" w:rsidRDefault="00F92517" w:rsidP="00F92517">
      <w:pPr>
        <w:spacing w:line="480" w:lineRule="auto"/>
        <w:rPr>
          <w:rFonts w:ascii="Times New Roman" w:hAnsi="Times New Roman"/>
        </w:rPr>
      </w:pPr>
      <w:r w:rsidRPr="00D45C54">
        <w:rPr>
          <w:rFonts w:ascii="Times New Roman" w:hAnsi="Times New Roman"/>
        </w:rPr>
        <w:t xml:space="preserve">On March 13, 2009, ACF published a Federal Register notice, 74 FR 10920, inviting Tribal leaders and/or their representatives to attend one of seven in-person meetings </w:t>
      </w:r>
      <w:r w:rsidR="00526FF3">
        <w:rPr>
          <w:rFonts w:ascii="Times New Roman" w:hAnsi="Times New Roman"/>
        </w:rPr>
        <w:t>and/</w:t>
      </w:r>
      <w:r w:rsidRPr="00D45C54">
        <w:rPr>
          <w:rFonts w:ascii="Times New Roman" w:hAnsi="Times New Roman"/>
        </w:rPr>
        <w:t>or provide written comments on several topic</w:t>
      </w:r>
      <w:r w:rsidR="00526FF3">
        <w:rPr>
          <w:rFonts w:ascii="Times New Roman" w:hAnsi="Times New Roman"/>
        </w:rPr>
        <w:t>s</w:t>
      </w:r>
      <w:r w:rsidRPr="00D45C54">
        <w:rPr>
          <w:rFonts w:ascii="Times New Roman" w:hAnsi="Times New Roman"/>
        </w:rPr>
        <w:t xml:space="preserve"> related to development of the IFR.</w:t>
      </w:r>
      <w:r w:rsidR="001F503A" w:rsidRPr="00D45C54">
        <w:rPr>
          <w:rFonts w:ascii="Times New Roman" w:hAnsi="Times New Roman"/>
        </w:rPr>
        <w:t xml:space="preserve">  None of the comments were relevant to the information collection burden. </w:t>
      </w:r>
      <w:r w:rsidRPr="00D45C54">
        <w:rPr>
          <w:rFonts w:ascii="Times New Roman" w:hAnsi="Times New Roman"/>
        </w:rPr>
        <w:t xml:space="preserve">  </w:t>
      </w:r>
    </w:p>
    <w:p w:rsidR="00F35C8F" w:rsidRPr="00A85B53" w:rsidRDefault="00F35C8F" w:rsidP="00A85B53">
      <w:pPr>
        <w:tabs>
          <w:tab w:val="left" w:pos="-1440"/>
        </w:tabs>
        <w:spacing w:line="480" w:lineRule="auto"/>
        <w:rPr>
          <w:rFonts w:ascii="Times New Roman" w:hAnsi="Times New Roman"/>
          <w:b/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9.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>Explanation of Any Payments or Gift to Respondents.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 xml:space="preserve">No </w:t>
      </w:r>
      <w:r w:rsidR="00E01372">
        <w:rPr>
          <w:rFonts w:ascii="Times New Roman" w:hAnsi="Times New Roman"/>
          <w:szCs w:val="24"/>
        </w:rPr>
        <w:t xml:space="preserve">gifts or </w:t>
      </w:r>
      <w:r w:rsidRPr="00A85B53">
        <w:rPr>
          <w:rFonts w:ascii="Times New Roman" w:hAnsi="Times New Roman"/>
          <w:szCs w:val="24"/>
        </w:rPr>
        <w:t>payment</w:t>
      </w:r>
      <w:r w:rsidR="00E01372">
        <w:rPr>
          <w:rFonts w:ascii="Times New Roman" w:hAnsi="Times New Roman"/>
          <w:szCs w:val="24"/>
        </w:rPr>
        <w:t>s</w:t>
      </w:r>
      <w:r w:rsidRPr="00A85B53">
        <w:rPr>
          <w:rFonts w:ascii="Times New Roman" w:hAnsi="Times New Roman"/>
          <w:szCs w:val="24"/>
        </w:rPr>
        <w:t xml:space="preserve"> will be provided to any respondents. 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b/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10.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 xml:space="preserve">Assurance of Confidentiality Provided to Respondents.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Default="00B92E94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 xml:space="preserve">There is no assurance of confidentiality in the </w:t>
      </w:r>
      <w:r w:rsidR="00A033D0">
        <w:rPr>
          <w:rFonts w:ascii="Times New Roman" w:hAnsi="Times New Roman"/>
          <w:szCs w:val="24"/>
        </w:rPr>
        <w:t xml:space="preserve">CFSR </w:t>
      </w:r>
      <w:r w:rsidRPr="00A85B53">
        <w:rPr>
          <w:rFonts w:ascii="Times New Roman" w:hAnsi="Times New Roman"/>
          <w:szCs w:val="24"/>
        </w:rPr>
        <w:t>information collections</w:t>
      </w:r>
      <w:r w:rsidR="00DF142A">
        <w:rPr>
          <w:rFonts w:ascii="Times New Roman" w:hAnsi="Times New Roman"/>
          <w:szCs w:val="24"/>
        </w:rPr>
        <w:t>,</w:t>
      </w:r>
      <w:r w:rsidR="00DF142A" w:rsidRPr="00A85B53">
        <w:rPr>
          <w:rFonts w:ascii="Times New Roman" w:hAnsi="Times New Roman"/>
          <w:szCs w:val="24"/>
        </w:rPr>
        <w:t xml:space="preserve"> title IV-E eligibility reviews </w:t>
      </w:r>
      <w:r w:rsidR="00D45C54">
        <w:rPr>
          <w:rFonts w:ascii="Times New Roman" w:hAnsi="Times New Roman"/>
          <w:szCs w:val="24"/>
        </w:rPr>
        <w:t>program improvement plans</w:t>
      </w:r>
      <w:r w:rsidR="00CE4F66">
        <w:rPr>
          <w:rFonts w:ascii="Times New Roman" w:hAnsi="Times New Roman"/>
          <w:szCs w:val="24"/>
        </w:rPr>
        <w:t>,</w:t>
      </w:r>
      <w:r w:rsidR="00D45C54">
        <w:rPr>
          <w:rFonts w:ascii="Times New Roman" w:hAnsi="Times New Roman"/>
          <w:szCs w:val="24"/>
        </w:rPr>
        <w:t xml:space="preserve"> </w:t>
      </w:r>
      <w:r w:rsidR="00DF142A">
        <w:rPr>
          <w:rFonts w:ascii="Times New Roman" w:hAnsi="Times New Roman"/>
          <w:szCs w:val="24"/>
        </w:rPr>
        <w:t xml:space="preserve">or </w:t>
      </w:r>
      <w:r w:rsidR="00DF142A" w:rsidRPr="00A85B53">
        <w:rPr>
          <w:rFonts w:ascii="Times New Roman" w:hAnsi="Times New Roman"/>
          <w:szCs w:val="24"/>
        </w:rPr>
        <w:t>MEPA</w:t>
      </w:r>
      <w:r w:rsidRPr="00A85B53">
        <w:rPr>
          <w:rFonts w:ascii="Times New Roman" w:hAnsi="Times New Roman"/>
          <w:szCs w:val="24"/>
        </w:rPr>
        <w:t xml:space="preserve"> corrective action plans.  </w:t>
      </w:r>
    </w:p>
    <w:p w:rsidR="00DF142A" w:rsidRPr="00A85B53" w:rsidRDefault="00DF142A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  <w:sectPr w:rsidR="00F35C8F" w:rsidRPr="00A85B53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lastRenderedPageBreak/>
        <w:t>11.</w:t>
      </w:r>
      <w:r w:rsidRPr="00A85B53">
        <w:rPr>
          <w:rFonts w:ascii="Times New Roman" w:hAnsi="Times New Roman"/>
          <w:b/>
          <w:szCs w:val="24"/>
        </w:rPr>
        <w:tab/>
      </w:r>
      <w:r w:rsidR="00D95412">
        <w:rPr>
          <w:rFonts w:ascii="Times New Roman" w:hAnsi="Times New Roman"/>
          <w:b/>
          <w:szCs w:val="24"/>
        </w:rPr>
        <w:t xml:space="preserve">Justification for Sensitive Questions.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lastRenderedPageBreak/>
        <w:t>There are no questions of a sensitive nature in this collection.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D95412" w:rsidP="00A85B53">
      <w:pPr>
        <w:numPr>
          <w:ilvl w:val="0"/>
          <w:numId w:val="3"/>
        </w:numPr>
        <w:tabs>
          <w:tab w:val="left" w:pos="-1440"/>
        </w:tabs>
        <w:spacing w:line="480" w:lineRule="auto"/>
        <w:ind w:left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Estimate of Annualized Burden Hours and Costs.</w:t>
      </w:r>
    </w:p>
    <w:p w:rsidR="00F35C8F" w:rsidRPr="00A85B53" w:rsidRDefault="00F35C8F" w:rsidP="00A85B53">
      <w:pPr>
        <w:tabs>
          <w:tab w:val="left" w:pos="-1440"/>
        </w:tabs>
        <w:spacing w:line="480" w:lineRule="auto"/>
        <w:rPr>
          <w:rFonts w:ascii="Times New Roman" w:hAnsi="Times New Roman"/>
          <w:b/>
          <w:szCs w:val="24"/>
        </w:rPr>
      </w:pPr>
    </w:p>
    <w:p w:rsidR="00F35C8F" w:rsidRPr="00CE4F66" w:rsidRDefault="00CE4F66" w:rsidP="00CE4F66">
      <w:pPr>
        <w:rPr>
          <w:rFonts w:ascii="Times New Roman" w:hAnsi="Times New Roman"/>
        </w:rPr>
      </w:pPr>
      <w:r w:rsidRPr="00CE4F66">
        <w:rPr>
          <w:rFonts w:ascii="Times New Roman" w:hAnsi="Times New Roman"/>
        </w:rPr>
        <w:t>ANNUAL BURDEN ESTIMATES</w:t>
      </w:r>
    </w:p>
    <w:p w:rsidR="00CE4F66" w:rsidRPr="00CE4F66" w:rsidRDefault="00CE4F66" w:rsidP="00CE4F66"/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/>
      </w:tblPr>
      <w:tblGrid>
        <w:gridCol w:w="2160"/>
        <w:gridCol w:w="2160"/>
        <w:gridCol w:w="1728"/>
        <w:gridCol w:w="1728"/>
        <w:gridCol w:w="1584"/>
      </w:tblGrid>
      <w:tr w:rsidR="00F35C8F" w:rsidRPr="00A85B53">
        <w:tc>
          <w:tcPr>
            <w:tcW w:w="21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35C8F" w:rsidP="00CA4B60">
            <w:pPr>
              <w:rPr>
                <w:rFonts w:ascii="Times New Roman" w:hAnsi="Times New Roman"/>
                <w:szCs w:val="24"/>
              </w:rPr>
            </w:pP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>Collection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Number of</w:t>
            </w: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Respondents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Number of   Responses</w:t>
            </w: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Average</w:t>
            </w: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Burden</w:t>
            </w: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Hours Per</w:t>
            </w: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Response</w:t>
            </w:r>
          </w:p>
        </w:tc>
        <w:tc>
          <w:tcPr>
            <w:tcW w:w="15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Total </w:t>
            </w:r>
          </w:p>
          <w:p w:rsidR="00F35C8F" w:rsidRPr="00A85B53" w:rsidRDefault="00F35C8F" w:rsidP="00CA4B60">
            <w:pPr>
              <w:rPr>
                <w:rFonts w:ascii="Times New Roman" w:hAnsi="Times New Roman"/>
                <w:b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Burden</w:t>
            </w:r>
          </w:p>
          <w:p w:rsidR="00F35C8F" w:rsidRPr="00A85B53" w:rsidRDefault="00F35C8F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b/>
                <w:szCs w:val="24"/>
              </w:rPr>
              <w:t xml:space="preserve"> Hours</w:t>
            </w:r>
          </w:p>
        </w:tc>
      </w:tr>
      <w:tr w:rsidR="00F35C8F" w:rsidRPr="00A85B53">
        <w:tc>
          <w:tcPr>
            <w:tcW w:w="21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CA4B60" w:rsidRDefault="00F35C8F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 xml:space="preserve">Statewide </w:t>
            </w:r>
            <w:r w:rsidR="00FC0E7F" w:rsidRPr="00A85B53">
              <w:rPr>
                <w:rFonts w:ascii="Times New Roman" w:hAnsi="Times New Roman"/>
                <w:szCs w:val="24"/>
              </w:rPr>
              <w:t xml:space="preserve">or Tribal </w:t>
            </w:r>
            <w:r w:rsidRPr="00A85B53">
              <w:rPr>
                <w:rFonts w:ascii="Times New Roman" w:hAnsi="Times New Roman"/>
                <w:szCs w:val="24"/>
              </w:rPr>
              <w:t>Assessment</w:t>
            </w:r>
            <w:r w:rsidR="00F92517">
              <w:rPr>
                <w:rFonts w:ascii="Times New Roman" w:hAnsi="Times New Roman"/>
                <w:szCs w:val="24"/>
              </w:rPr>
              <w:t xml:space="preserve"> </w:t>
            </w:r>
          </w:p>
          <w:p w:rsidR="00F92517" w:rsidRPr="00A85B53" w:rsidRDefault="00CA4B60" w:rsidP="00CA4B60">
            <w:pPr>
              <w:rPr>
                <w:rFonts w:ascii="Times New Roman" w:hAnsi="Times New Roman"/>
                <w:szCs w:val="24"/>
              </w:rPr>
            </w:pPr>
            <w:r w:rsidRPr="00CA4B60">
              <w:rPr>
                <w:rFonts w:ascii="Times New Roman" w:hAnsi="Times New Roman"/>
                <w:sz w:val="18"/>
                <w:szCs w:val="18"/>
              </w:rPr>
              <w:t xml:space="preserve">45 CFR </w:t>
            </w:r>
            <w:r w:rsidR="00F92517" w:rsidRPr="00CA4B60">
              <w:rPr>
                <w:rFonts w:ascii="Times New Roman" w:hAnsi="Times New Roman"/>
                <w:sz w:val="18"/>
                <w:szCs w:val="18"/>
              </w:rPr>
              <w:t>1355.33(b)</w:t>
            </w:r>
            <w:r w:rsidR="00F92517" w:rsidRPr="00A85B53">
              <w:rPr>
                <w:rFonts w:ascii="Times New Roman" w:hAnsi="Times New Roman"/>
                <w:szCs w:val="24"/>
              </w:rPr>
              <w:t xml:space="preserve"> </w:t>
            </w:r>
          </w:p>
          <w:p w:rsidR="00F35C8F" w:rsidRPr="00A85B53" w:rsidRDefault="00F92517" w:rsidP="00CA4B60">
            <w:pPr>
              <w:rPr>
                <w:rFonts w:ascii="Times New Roman" w:hAnsi="Times New Roman"/>
                <w:szCs w:val="24"/>
              </w:rPr>
            </w:pPr>
            <w:r w:rsidRPr="00F92517">
              <w:rPr>
                <w:rFonts w:ascii="Times New Roman" w:hAnsi="Times New Roman"/>
                <w:sz w:val="18"/>
                <w:szCs w:val="18"/>
              </w:rPr>
              <w:t xml:space="preserve"> (0970-0214)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C0E7F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35C8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35C8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5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F35C8F" w:rsidRPr="00A85B53" w:rsidRDefault="00FC0E7F" w:rsidP="00CA4B60">
            <w:pPr>
              <w:tabs>
                <w:tab w:val="center" w:pos="653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3,360</w:t>
            </w:r>
          </w:p>
        </w:tc>
      </w:tr>
      <w:tr w:rsidR="00F35C8F" w:rsidRPr="00A85B53">
        <w:tc>
          <w:tcPr>
            <w:tcW w:w="21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35C8F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 xml:space="preserve">On-Site </w:t>
            </w:r>
          </w:p>
          <w:p w:rsidR="00CA4B60" w:rsidRDefault="00F35C8F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 xml:space="preserve">Review </w:t>
            </w:r>
          </w:p>
          <w:p w:rsidR="00CA4B60" w:rsidRPr="00CA4B60" w:rsidRDefault="00CA4B60" w:rsidP="00CA4B60">
            <w:pPr>
              <w:rPr>
                <w:rFonts w:ascii="Times New Roman" w:hAnsi="Times New Roman"/>
                <w:sz w:val="18"/>
                <w:szCs w:val="18"/>
              </w:rPr>
            </w:pPr>
            <w:r w:rsidRPr="00CA4B60">
              <w:rPr>
                <w:rFonts w:ascii="Times New Roman" w:hAnsi="Times New Roman"/>
                <w:sz w:val="18"/>
                <w:szCs w:val="18"/>
              </w:rPr>
              <w:t xml:space="preserve">45 CFR </w:t>
            </w:r>
            <w:r w:rsidR="00F92517" w:rsidRPr="00CA4B60">
              <w:rPr>
                <w:rFonts w:ascii="Times New Roman" w:hAnsi="Times New Roman"/>
                <w:sz w:val="18"/>
                <w:szCs w:val="18"/>
              </w:rPr>
              <w:t xml:space="preserve">1355.33(c) </w:t>
            </w:r>
          </w:p>
          <w:p w:rsidR="00F35C8F" w:rsidRPr="00A85B53" w:rsidRDefault="00F92517" w:rsidP="00CA4B60">
            <w:pPr>
              <w:rPr>
                <w:rFonts w:ascii="Times New Roman" w:hAnsi="Times New Roman"/>
                <w:szCs w:val="24"/>
              </w:rPr>
            </w:pPr>
            <w:r w:rsidRPr="00F92517">
              <w:rPr>
                <w:rFonts w:ascii="Times New Roman" w:hAnsi="Times New Roman"/>
                <w:sz w:val="18"/>
                <w:szCs w:val="18"/>
              </w:rPr>
              <w:t>(0970-0214)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C0E7F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35C8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F35C8F" w:rsidRPr="00A85B53" w:rsidRDefault="00FC0E7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1,170</w:t>
            </w:r>
          </w:p>
        </w:tc>
        <w:tc>
          <w:tcPr>
            <w:tcW w:w="15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F35C8F" w:rsidRPr="00A85B53" w:rsidRDefault="00FC0E7F" w:rsidP="00CA4B60">
            <w:pPr>
              <w:tabs>
                <w:tab w:val="center" w:pos="653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16,380</w:t>
            </w:r>
          </w:p>
        </w:tc>
      </w:tr>
      <w:tr w:rsidR="00F35C8F" w:rsidRPr="00A85B53">
        <w:tc>
          <w:tcPr>
            <w:tcW w:w="21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F92517" w:rsidRDefault="00CA4B60" w:rsidP="00CA4B6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CFSR </w:t>
            </w:r>
            <w:r w:rsidR="00F35C8F" w:rsidRPr="00A85B53">
              <w:rPr>
                <w:rFonts w:ascii="Times New Roman" w:hAnsi="Times New Roman"/>
                <w:szCs w:val="24"/>
              </w:rPr>
              <w:t>Program Improvement Plan</w:t>
            </w:r>
            <w:r w:rsidR="00F92517">
              <w:rPr>
                <w:rFonts w:ascii="Times New Roman" w:hAnsi="Times New Roman"/>
                <w:szCs w:val="24"/>
              </w:rPr>
              <w:t xml:space="preserve"> </w:t>
            </w:r>
            <w:r w:rsidRPr="00CA4B60">
              <w:rPr>
                <w:rFonts w:ascii="Times New Roman" w:hAnsi="Times New Roman"/>
                <w:sz w:val="18"/>
                <w:szCs w:val="18"/>
              </w:rPr>
              <w:t>45 CFR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F92517" w:rsidRPr="00CA4B60">
              <w:rPr>
                <w:rFonts w:ascii="Times New Roman" w:hAnsi="Times New Roman"/>
                <w:sz w:val="18"/>
                <w:szCs w:val="18"/>
              </w:rPr>
              <w:t>1355.35(a)</w:t>
            </w:r>
            <w:r w:rsidR="00F92517" w:rsidRPr="00A85B53">
              <w:rPr>
                <w:rFonts w:ascii="Times New Roman" w:hAnsi="Times New Roman"/>
                <w:szCs w:val="24"/>
              </w:rPr>
              <w:t xml:space="preserve"> </w:t>
            </w:r>
          </w:p>
          <w:p w:rsidR="00F35C8F" w:rsidRPr="00A85B53" w:rsidRDefault="00F92517" w:rsidP="00CA4B60">
            <w:pPr>
              <w:rPr>
                <w:rFonts w:ascii="Times New Roman" w:hAnsi="Times New Roman"/>
                <w:szCs w:val="24"/>
              </w:rPr>
            </w:pPr>
            <w:r w:rsidRPr="00F92517">
              <w:rPr>
                <w:rFonts w:ascii="Times New Roman" w:hAnsi="Times New Roman"/>
                <w:sz w:val="18"/>
                <w:szCs w:val="18"/>
              </w:rPr>
              <w:t>(0970-0214)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35C8F" w:rsidRPr="00A85B53" w:rsidRDefault="00FC0E7F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35C8F" w:rsidRPr="00A85B53" w:rsidRDefault="00F35C8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35C8F" w:rsidRPr="00A85B53" w:rsidRDefault="00FC0E7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58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F35C8F" w:rsidRPr="00A85B53" w:rsidRDefault="00FC0E7F" w:rsidP="00CA4B60">
            <w:pPr>
              <w:tabs>
                <w:tab w:val="center" w:pos="653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3,360</w:t>
            </w:r>
          </w:p>
        </w:tc>
      </w:tr>
      <w:tr w:rsidR="00FC0E7F" w:rsidRPr="00A85B53">
        <w:tc>
          <w:tcPr>
            <w:tcW w:w="21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CA4B60" w:rsidRDefault="00FC0E7F" w:rsidP="00CA4B60">
            <w:pPr>
              <w:rPr>
                <w:rFonts w:ascii="Times New Roman" w:hAnsi="Times New Roman"/>
                <w:sz w:val="18"/>
                <w:szCs w:val="18"/>
              </w:rPr>
            </w:pPr>
            <w:r w:rsidRPr="00A85B53">
              <w:rPr>
                <w:rFonts w:ascii="Times New Roman" w:hAnsi="Times New Roman"/>
                <w:szCs w:val="24"/>
              </w:rPr>
              <w:t>Corrective Action Plan (MEPA)</w:t>
            </w:r>
            <w:r w:rsidR="00F92517" w:rsidRPr="00F925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92517" w:rsidRPr="00CA4B60" w:rsidRDefault="00CA4B60" w:rsidP="00CA4B60">
            <w:pPr>
              <w:rPr>
                <w:rFonts w:ascii="Times New Roman" w:hAnsi="Times New Roman"/>
                <w:sz w:val="18"/>
                <w:szCs w:val="18"/>
              </w:rPr>
            </w:pPr>
            <w:r w:rsidRPr="00CA4B60">
              <w:rPr>
                <w:rFonts w:ascii="Times New Roman" w:hAnsi="Times New Roman"/>
                <w:sz w:val="18"/>
                <w:szCs w:val="18"/>
              </w:rPr>
              <w:t xml:space="preserve">45 CFR </w:t>
            </w:r>
            <w:r w:rsidR="00F92517" w:rsidRPr="00CA4B60">
              <w:rPr>
                <w:rFonts w:ascii="Times New Roman" w:hAnsi="Times New Roman"/>
                <w:sz w:val="18"/>
                <w:szCs w:val="18"/>
              </w:rPr>
              <w:t xml:space="preserve">1355.38(b) </w:t>
            </w:r>
          </w:p>
          <w:p w:rsidR="00FC0E7F" w:rsidRPr="00A85B53" w:rsidRDefault="00F92517" w:rsidP="00CA4B60">
            <w:pPr>
              <w:rPr>
                <w:rFonts w:ascii="Times New Roman" w:hAnsi="Times New Roman"/>
                <w:szCs w:val="24"/>
              </w:rPr>
            </w:pPr>
            <w:r w:rsidRPr="00F92517">
              <w:rPr>
                <w:rFonts w:ascii="Times New Roman" w:hAnsi="Times New Roman"/>
                <w:sz w:val="18"/>
                <w:szCs w:val="18"/>
              </w:rPr>
              <w:t>(0970-0214)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C0E7F" w:rsidRPr="00A85B53" w:rsidRDefault="00FC0E7F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C0E7F" w:rsidRPr="00A85B53" w:rsidRDefault="00FC0E7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C0E7F" w:rsidRPr="00A85B53" w:rsidRDefault="00FC0E7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780</w:t>
            </w:r>
          </w:p>
        </w:tc>
        <w:tc>
          <w:tcPr>
            <w:tcW w:w="158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FC0E7F" w:rsidRPr="00A85B53" w:rsidRDefault="00FC0E7F" w:rsidP="00CA4B60">
            <w:pPr>
              <w:tabs>
                <w:tab w:val="center" w:pos="653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780</w:t>
            </w:r>
          </w:p>
        </w:tc>
      </w:tr>
      <w:tr w:rsidR="004217C6" w:rsidRPr="00A85B53">
        <w:tc>
          <w:tcPr>
            <w:tcW w:w="21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CA4B60" w:rsidRDefault="00CA4B60" w:rsidP="00CA4B6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Title IV-E </w:t>
            </w:r>
            <w:r w:rsidR="004217C6" w:rsidRPr="00A85B53">
              <w:rPr>
                <w:rFonts w:ascii="Times New Roman" w:hAnsi="Times New Roman"/>
                <w:szCs w:val="24"/>
              </w:rPr>
              <w:t xml:space="preserve">Program Improvement Plan </w:t>
            </w:r>
            <w:r w:rsidRPr="00CA4B60">
              <w:rPr>
                <w:rFonts w:ascii="Times New Roman" w:hAnsi="Times New Roman"/>
                <w:sz w:val="18"/>
                <w:szCs w:val="18"/>
              </w:rPr>
              <w:t>45 CFR 1356.71(</w:t>
            </w:r>
            <w:proofErr w:type="spellStart"/>
            <w:r w:rsidRPr="00CA4B60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CA4B60">
              <w:rPr>
                <w:rFonts w:ascii="Times New Roman" w:hAnsi="Times New Roman"/>
                <w:sz w:val="18"/>
                <w:szCs w:val="18"/>
              </w:rPr>
              <w:t>)</w:t>
            </w:r>
            <w:r w:rsidRPr="00A85B53">
              <w:rPr>
                <w:rFonts w:ascii="Times New Roman" w:hAnsi="Times New Roman"/>
                <w:szCs w:val="24"/>
              </w:rPr>
              <w:t xml:space="preserve"> </w:t>
            </w:r>
          </w:p>
          <w:p w:rsidR="004217C6" w:rsidRPr="00A85B53" w:rsidRDefault="00CA4B60" w:rsidP="00CA4B60">
            <w:pPr>
              <w:rPr>
                <w:rFonts w:ascii="Times New Roman" w:hAnsi="Times New Roman"/>
                <w:szCs w:val="24"/>
              </w:rPr>
            </w:pPr>
            <w:r w:rsidRPr="00CA4B60">
              <w:rPr>
                <w:rFonts w:ascii="Times New Roman" w:hAnsi="Times New Roman"/>
                <w:sz w:val="18"/>
                <w:szCs w:val="18"/>
              </w:rPr>
              <w:t>(0970-0214)</w:t>
            </w: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4217C6" w:rsidRPr="00A85B53" w:rsidRDefault="004217C6" w:rsidP="00CA4B60">
            <w:pPr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4217C6" w:rsidRPr="00A85B53" w:rsidRDefault="004217C6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4217C6" w:rsidRPr="00A85B53" w:rsidRDefault="004217C6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158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4217C6" w:rsidRPr="00A85B53" w:rsidRDefault="004217C6" w:rsidP="00CA4B60">
            <w:pPr>
              <w:tabs>
                <w:tab w:val="center" w:pos="653"/>
              </w:tabs>
              <w:rPr>
                <w:rFonts w:ascii="Times New Roman" w:hAnsi="Times New Roman"/>
                <w:szCs w:val="24"/>
              </w:rPr>
            </w:pPr>
            <w:r w:rsidRPr="00A85B53">
              <w:rPr>
                <w:rFonts w:ascii="Times New Roman" w:hAnsi="Times New Roman"/>
                <w:szCs w:val="24"/>
              </w:rPr>
              <w:t>720</w:t>
            </w:r>
          </w:p>
        </w:tc>
      </w:tr>
      <w:tr w:rsidR="00FC0E7F" w:rsidRPr="00A85B53">
        <w:tc>
          <w:tcPr>
            <w:tcW w:w="216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CA4B60" w:rsidRPr="00CA4B60" w:rsidRDefault="00CA4B60" w:rsidP="00CA4B6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C0E7F" w:rsidRPr="00A85B53" w:rsidRDefault="00FC0E7F" w:rsidP="00CA4B6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C0E7F" w:rsidRPr="00A85B53" w:rsidRDefault="00FC0E7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72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FC0E7F" w:rsidRPr="00A85B53" w:rsidRDefault="00FC0E7F" w:rsidP="00CA4B60">
            <w:pPr>
              <w:tabs>
                <w:tab w:val="center" w:pos="725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158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FC0E7F" w:rsidRPr="00A85B53" w:rsidRDefault="00FC0E7F" w:rsidP="00E47403">
            <w:pPr>
              <w:tabs>
                <w:tab w:val="center" w:pos="653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F35C8F" w:rsidRPr="00A85B53" w:rsidRDefault="00F35C8F" w:rsidP="00A85B53">
      <w:pPr>
        <w:spacing w:line="480" w:lineRule="auto"/>
        <w:ind w:firstLine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 xml:space="preserve">Estimated Total Annual Burden Hours: </w:t>
      </w:r>
      <w:r w:rsidR="004217C6" w:rsidRPr="00A85B53">
        <w:rPr>
          <w:rFonts w:ascii="Times New Roman" w:hAnsi="Times New Roman"/>
          <w:szCs w:val="24"/>
        </w:rPr>
        <w:t xml:space="preserve"> </w:t>
      </w:r>
      <w:r w:rsidR="00042E03">
        <w:rPr>
          <w:rFonts w:ascii="Times New Roman" w:hAnsi="Times New Roman"/>
          <w:szCs w:val="24"/>
        </w:rPr>
        <w:t>24,600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  <w:sectPr w:rsidR="00F35C8F" w:rsidRPr="00A85B53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2352B5" w:rsidRPr="00A85B53" w:rsidRDefault="002352B5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lastRenderedPageBreak/>
        <w:t>Below we describe how we arrived at the estimated burden:</w:t>
      </w:r>
    </w:p>
    <w:p w:rsidR="00DF142A" w:rsidRDefault="00DF142A" w:rsidP="00DF142A">
      <w:pPr>
        <w:pStyle w:val="ListParagraph"/>
        <w:spacing w:line="480" w:lineRule="auto"/>
        <w:rPr>
          <w:rFonts w:ascii="Times New Roman" w:hAnsi="Times New Roman"/>
          <w:szCs w:val="24"/>
        </w:rPr>
      </w:pPr>
    </w:p>
    <w:p w:rsidR="00BE49FC" w:rsidRPr="00E47403" w:rsidRDefault="00BE49FC" w:rsidP="00E47403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szCs w:val="24"/>
        </w:rPr>
      </w:pPr>
      <w:r w:rsidRPr="00E47403">
        <w:rPr>
          <w:rFonts w:ascii="Times New Roman" w:hAnsi="Times New Roman"/>
          <w:szCs w:val="24"/>
        </w:rPr>
        <w:lastRenderedPageBreak/>
        <w:t xml:space="preserve">The </w:t>
      </w:r>
      <w:r w:rsidR="00526FF3">
        <w:rPr>
          <w:rFonts w:ascii="Times New Roman" w:hAnsi="Times New Roman"/>
          <w:szCs w:val="24"/>
        </w:rPr>
        <w:t>S</w:t>
      </w:r>
      <w:r w:rsidRPr="00E47403">
        <w:rPr>
          <w:rFonts w:ascii="Times New Roman" w:hAnsi="Times New Roman"/>
          <w:szCs w:val="24"/>
        </w:rPr>
        <w:t xml:space="preserve">tatewide or Tribal assessment addresses </w:t>
      </w:r>
      <w:r w:rsidR="00B80825" w:rsidRPr="00E47403">
        <w:rPr>
          <w:rFonts w:ascii="Times New Roman" w:hAnsi="Times New Roman"/>
          <w:szCs w:val="24"/>
        </w:rPr>
        <w:t xml:space="preserve">outcomes for children and </w:t>
      </w:r>
      <w:r w:rsidRPr="00E47403">
        <w:rPr>
          <w:rFonts w:ascii="Times New Roman" w:hAnsi="Times New Roman"/>
          <w:szCs w:val="24"/>
        </w:rPr>
        <w:t>systemic factor</w:t>
      </w:r>
      <w:r w:rsidR="00042E03">
        <w:rPr>
          <w:rFonts w:ascii="Times New Roman" w:hAnsi="Times New Roman"/>
          <w:szCs w:val="24"/>
        </w:rPr>
        <w:t>s</w:t>
      </w:r>
      <w:r w:rsidRPr="00E47403">
        <w:rPr>
          <w:rFonts w:ascii="Times New Roman" w:hAnsi="Times New Roman"/>
          <w:szCs w:val="24"/>
        </w:rPr>
        <w:t xml:space="preserve"> under review in </w:t>
      </w:r>
      <w:r w:rsidR="00CE4F66">
        <w:rPr>
          <w:rFonts w:ascii="Times New Roman" w:hAnsi="Times New Roman"/>
          <w:szCs w:val="24"/>
        </w:rPr>
        <w:t xml:space="preserve">a </w:t>
      </w:r>
      <w:r w:rsidRPr="00E47403">
        <w:rPr>
          <w:rFonts w:ascii="Times New Roman" w:hAnsi="Times New Roman"/>
          <w:szCs w:val="24"/>
        </w:rPr>
        <w:t>CFSR including</w:t>
      </w:r>
      <w:r w:rsidR="00CE4F66">
        <w:rPr>
          <w:rFonts w:ascii="Times New Roman" w:hAnsi="Times New Roman"/>
          <w:szCs w:val="24"/>
        </w:rPr>
        <w:t>, but not limited to,</w:t>
      </w:r>
      <w:r w:rsidRPr="00E47403">
        <w:rPr>
          <w:rFonts w:ascii="Times New Roman" w:hAnsi="Times New Roman"/>
          <w:szCs w:val="24"/>
        </w:rPr>
        <w:t xml:space="preserve"> the information system, case review system, quality assurance system, staff training, service array, agency responsiveness to the community, and foster care and adoptive parent licensing recruitment and retention</w:t>
      </w:r>
      <w:r w:rsidR="00E47403" w:rsidRPr="00E47403">
        <w:rPr>
          <w:rFonts w:ascii="Times New Roman" w:hAnsi="Times New Roman"/>
          <w:szCs w:val="24"/>
        </w:rPr>
        <w:t>.</w:t>
      </w:r>
    </w:p>
    <w:p w:rsidR="00BE49FC" w:rsidRDefault="00BE49FC" w:rsidP="00E47403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 xml:space="preserve">The </w:t>
      </w:r>
      <w:r w:rsidR="00B761E4">
        <w:rPr>
          <w:rFonts w:ascii="Times New Roman" w:hAnsi="Times New Roman"/>
          <w:szCs w:val="24"/>
        </w:rPr>
        <w:t xml:space="preserve">CFSR </w:t>
      </w:r>
      <w:r w:rsidRPr="00A85B53">
        <w:rPr>
          <w:rFonts w:ascii="Times New Roman" w:hAnsi="Times New Roman"/>
          <w:szCs w:val="24"/>
        </w:rPr>
        <w:t xml:space="preserve">on-site review examines case records of children and families served by the </w:t>
      </w:r>
      <w:r w:rsidR="00CE4F66">
        <w:rPr>
          <w:rFonts w:ascii="Times New Roman" w:hAnsi="Times New Roman"/>
          <w:szCs w:val="24"/>
        </w:rPr>
        <w:t xml:space="preserve">title IV-E </w:t>
      </w:r>
      <w:r w:rsidRPr="00A85B53">
        <w:rPr>
          <w:rFonts w:ascii="Times New Roman" w:hAnsi="Times New Roman"/>
          <w:szCs w:val="24"/>
        </w:rPr>
        <w:t>agency and interviews with caseworkers and key stakeholders (among other things)</w:t>
      </w:r>
      <w:r w:rsidR="00E47403">
        <w:rPr>
          <w:rFonts w:ascii="Times New Roman" w:hAnsi="Times New Roman"/>
          <w:szCs w:val="24"/>
        </w:rPr>
        <w:t>.</w:t>
      </w:r>
    </w:p>
    <w:p w:rsidR="00E47403" w:rsidRPr="00042E03" w:rsidRDefault="00526FF3" w:rsidP="00E47403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 w:cs="Lucida Grande"/>
          <w:snapToGrid/>
          <w:szCs w:val="28"/>
        </w:rPr>
        <w:t xml:space="preserve">Title IV-E agencies </w:t>
      </w:r>
      <w:r w:rsidR="00660F6E" w:rsidRPr="00042E03">
        <w:rPr>
          <w:rFonts w:ascii="Times New Roman" w:hAnsi="Times New Roman" w:cs="Lucida Grande"/>
          <w:snapToGrid/>
          <w:szCs w:val="28"/>
        </w:rPr>
        <w:t xml:space="preserve">are required to submit </w:t>
      </w:r>
      <w:r w:rsidR="00FF12E3">
        <w:rPr>
          <w:rFonts w:ascii="Times New Roman" w:hAnsi="Times New Roman" w:cs="Lucida Grande"/>
          <w:snapToGrid/>
          <w:szCs w:val="28"/>
        </w:rPr>
        <w:t xml:space="preserve">CFSR </w:t>
      </w:r>
      <w:r w:rsidR="00660F6E" w:rsidRPr="00042E03">
        <w:rPr>
          <w:rFonts w:ascii="Times New Roman" w:hAnsi="Times New Roman" w:cs="Lucida Grande"/>
          <w:snapToGrid/>
          <w:szCs w:val="28"/>
        </w:rPr>
        <w:t xml:space="preserve">PIPs when their child welfare services are out of conformity on any of seven outcomes or seven systemic factors </w:t>
      </w:r>
      <w:r w:rsidR="00FF12E3">
        <w:rPr>
          <w:rFonts w:ascii="Times New Roman" w:hAnsi="Times New Roman" w:cs="Lucida Grande"/>
          <w:snapToGrid/>
          <w:szCs w:val="28"/>
        </w:rPr>
        <w:t>assessed</w:t>
      </w:r>
      <w:r w:rsidR="00660F6E" w:rsidRPr="00042E03">
        <w:rPr>
          <w:rFonts w:ascii="Times New Roman" w:hAnsi="Times New Roman" w:cs="Lucida Grande"/>
          <w:snapToGrid/>
          <w:szCs w:val="28"/>
        </w:rPr>
        <w:t>.</w:t>
      </w:r>
    </w:p>
    <w:p w:rsidR="001A7354" w:rsidRPr="00A85B53" w:rsidRDefault="00BE49FC" w:rsidP="00E47403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 xml:space="preserve">Title IV-E agencies </w:t>
      </w:r>
      <w:r w:rsidR="00B761E4">
        <w:rPr>
          <w:rFonts w:ascii="Times New Roman" w:hAnsi="Times New Roman"/>
          <w:szCs w:val="24"/>
        </w:rPr>
        <w:t xml:space="preserve">determined to be in noncompliance with recipient or provider eligibility provisions of title IV-E or applicable regulations </w:t>
      </w:r>
      <w:r w:rsidR="00CE4F66">
        <w:rPr>
          <w:rFonts w:ascii="Times New Roman" w:hAnsi="Times New Roman"/>
          <w:szCs w:val="24"/>
        </w:rPr>
        <w:t xml:space="preserve">must </w:t>
      </w:r>
      <w:r w:rsidR="00B761E4">
        <w:rPr>
          <w:rFonts w:ascii="Times New Roman" w:hAnsi="Times New Roman"/>
          <w:szCs w:val="24"/>
        </w:rPr>
        <w:t xml:space="preserve">develop a </w:t>
      </w:r>
      <w:r w:rsidR="00FF12E3">
        <w:rPr>
          <w:rFonts w:ascii="Times New Roman" w:hAnsi="Times New Roman"/>
          <w:szCs w:val="24"/>
        </w:rPr>
        <w:t>PIP</w:t>
      </w:r>
      <w:r w:rsidR="001A7354" w:rsidRPr="00A85B53">
        <w:rPr>
          <w:rFonts w:ascii="Times New Roman" w:hAnsi="Times New Roman"/>
          <w:szCs w:val="24"/>
        </w:rPr>
        <w:t xml:space="preserve"> </w:t>
      </w:r>
      <w:r w:rsidR="00B761E4">
        <w:rPr>
          <w:rFonts w:ascii="Times New Roman" w:hAnsi="Times New Roman"/>
          <w:szCs w:val="24"/>
        </w:rPr>
        <w:t>designed to correct the areas determined not to be in substantial compliance</w:t>
      </w:r>
      <w:r w:rsidR="00E47403">
        <w:rPr>
          <w:rFonts w:ascii="Times New Roman" w:hAnsi="Times New Roman"/>
          <w:szCs w:val="24"/>
        </w:rPr>
        <w:t>.</w:t>
      </w:r>
    </w:p>
    <w:p w:rsidR="00BE49FC" w:rsidRDefault="00042E03" w:rsidP="00E47403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D1107A">
        <w:rPr>
          <w:rFonts w:ascii="Times New Roman" w:hAnsi="Times New Roman"/>
          <w:szCs w:val="24"/>
        </w:rPr>
        <w:t>MEPA</w:t>
      </w:r>
      <w:r>
        <w:rPr>
          <w:rFonts w:ascii="Times New Roman" w:hAnsi="Times New Roman"/>
          <w:szCs w:val="24"/>
        </w:rPr>
        <w:t xml:space="preserve"> corrective action plans</w:t>
      </w:r>
      <w:r w:rsidR="001A7354" w:rsidRPr="00A85B53">
        <w:rPr>
          <w:rFonts w:ascii="Times New Roman" w:hAnsi="Times New Roman"/>
          <w:szCs w:val="24"/>
        </w:rPr>
        <w:t xml:space="preserve"> – In </w:t>
      </w:r>
      <w:r>
        <w:rPr>
          <w:rFonts w:ascii="Times New Roman" w:hAnsi="Times New Roman"/>
          <w:szCs w:val="24"/>
        </w:rPr>
        <w:t xml:space="preserve">anti-discrimination </w:t>
      </w:r>
      <w:r w:rsidR="001A7354" w:rsidRPr="00A85B53">
        <w:rPr>
          <w:rFonts w:ascii="Times New Roman" w:hAnsi="Times New Roman"/>
          <w:szCs w:val="24"/>
        </w:rPr>
        <w:t>enforcement actions, the Office for Civil Rights and ACF work jointly to assist the title IV-E agency to develop and implement corrective action plans t</w:t>
      </w:r>
      <w:r w:rsidR="00CE4F66">
        <w:rPr>
          <w:rFonts w:ascii="Times New Roman" w:hAnsi="Times New Roman"/>
          <w:szCs w:val="24"/>
        </w:rPr>
        <w:t>o</w:t>
      </w:r>
      <w:r w:rsidR="001A7354" w:rsidRPr="00A85B53">
        <w:rPr>
          <w:rFonts w:ascii="Times New Roman" w:hAnsi="Times New Roman"/>
          <w:szCs w:val="24"/>
        </w:rPr>
        <w:t xml:space="preserve"> remedy violations for which the </w:t>
      </w:r>
      <w:r w:rsidR="00A21EBD">
        <w:rPr>
          <w:rFonts w:ascii="Times New Roman" w:hAnsi="Times New Roman"/>
          <w:szCs w:val="24"/>
        </w:rPr>
        <w:t xml:space="preserve">title IV-E </w:t>
      </w:r>
      <w:r w:rsidR="001A7354" w:rsidRPr="00A85B53">
        <w:rPr>
          <w:rFonts w:ascii="Times New Roman" w:hAnsi="Times New Roman"/>
          <w:szCs w:val="24"/>
        </w:rPr>
        <w:t xml:space="preserve">agency was cited.  </w:t>
      </w:r>
    </w:p>
    <w:p w:rsidR="00B761E4" w:rsidRPr="00A85B53" w:rsidRDefault="00B761E4" w:rsidP="00B761E4">
      <w:pPr>
        <w:pStyle w:val="ListParagraph"/>
        <w:spacing w:line="480" w:lineRule="auto"/>
        <w:rPr>
          <w:rFonts w:ascii="Times New Roman" w:hAnsi="Times New Roman"/>
          <w:szCs w:val="24"/>
        </w:rPr>
      </w:pPr>
    </w:p>
    <w:p w:rsidR="001A7354" w:rsidRPr="00B674D0" w:rsidRDefault="00B761E4" w:rsidP="00A85B53">
      <w:pPr>
        <w:spacing w:line="480" w:lineRule="auto"/>
        <w:rPr>
          <w:rFonts w:ascii="Times New Roman" w:hAnsi="Times New Roman"/>
          <w:b/>
          <w:i/>
          <w:szCs w:val="24"/>
        </w:rPr>
      </w:pPr>
      <w:r w:rsidRPr="00B674D0">
        <w:rPr>
          <w:rFonts w:ascii="Times New Roman" w:hAnsi="Times New Roman"/>
          <w:b/>
          <w:i/>
          <w:szCs w:val="24"/>
        </w:rPr>
        <w:t>CFSR</w:t>
      </w:r>
    </w:p>
    <w:p w:rsidR="00693589" w:rsidRPr="00A85B53" w:rsidRDefault="00693589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 xml:space="preserve">We estimated </w:t>
      </w:r>
      <w:r w:rsidR="00F57D3B" w:rsidRPr="00A85B53">
        <w:rPr>
          <w:rFonts w:ascii="Times New Roman" w:hAnsi="Times New Roman"/>
          <w:szCs w:val="24"/>
        </w:rPr>
        <w:t xml:space="preserve">in the previously approved information collection that </w:t>
      </w:r>
      <w:r w:rsidRPr="00A85B53">
        <w:rPr>
          <w:rFonts w:ascii="Times New Roman" w:hAnsi="Times New Roman"/>
          <w:szCs w:val="24"/>
        </w:rPr>
        <w:t xml:space="preserve">we would review an average of 13 title IV-E agencies per year during the third round of </w:t>
      </w:r>
      <w:r w:rsidR="002352B5" w:rsidRPr="00A85B53">
        <w:rPr>
          <w:rFonts w:ascii="Times New Roman" w:hAnsi="Times New Roman"/>
          <w:szCs w:val="24"/>
        </w:rPr>
        <w:t>CFSRs.</w:t>
      </w:r>
      <w:r w:rsidRPr="00A85B53">
        <w:rPr>
          <w:rFonts w:ascii="Times New Roman" w:hAnsi="Times New Roman"/>
          <w:szCs w:val="24"/>
        </w:rPr>
        <w:t xml:space="preserve">  Given the </w:t>
      </w:r>
      <w:r w:rsidRPr="00A85B53">
        <w:rPr>
          <w:rFonts w:ascii="Times New Roman" w:hAnsi="Times New Roman"/>
          <w:szCs w:val="24"/>
        </w:rPr>
        <w:lastRenderedPageBreak/>
        <w:t xml:space="preserve">complexities and issues </w:t>
      </w:r>
      <w:r w:rsidR="00CE4F66">
        <w:rPr>
          <w:rFonts w:ascii="Times New Roman" w:hAnsi="Times New Roman"/>
          <w:szCs w:val="24"/>
        </w:rPr>
        <w:t>to</w:t>
      </w:r>
      <w:r w:rsidRPr="00A85B53">
        <w:rPr>
          <w:rFonts w:ascii="Times New Roman" w:hAnsi="Times New Roman"/>
          <w:szCs w:val="24"/>
        </w:rPr>
        <w:t xml:space="preserve"> conduct a CFSR for a Tribal title IV-E agency, we estimate we will conduct a CFSR in no more than one Indian </w:t>
      </w:r>
      <w:r w:rsidR="00F55348">
        <w:rPr>
          <w:rFonts w:ascii="Times New Roman" w:hAnsi="Times New Roman"/>
          <w:szCs w:val="24"/>
        </w:rPr>
        <w:t>T</w:t>
      </w:r>
      <w:r w:rsidRPr="00A85B53">
        <w:rPr>
          <w:rFonts w:ascii="Times New Roman" w:hAnsi="Times New Roman"/>
          <w:szCs w:val="24"/>
        </w:rPr>
        <w:t xml:space="preserve">ribe </w:t>
      </w:r>
      <w:r w:rsidR="00F57D3B" w:rsidRPr="00A85B53">
        <w:rPr>
          <w:rFonts w:ascii="Times New Roman" w:hAnsi="Times New Roman"/>
          <w:szCs w:val="24"/>
        </w:rPr>
        <w:t>during the first three year period after the effective date of the IFR.  Tha</w:t>
      </w:r>
      <w:r w:rsidR="00B761E4">
        <w:rPr>
          <w:rFonts w:ascii="Times New Roman" w:hAnsi="Times New Roman"/>
          <w:szCs w:val="24"/>
        </w:rPr>
        <w:t xml:space="preserve">t would mean 14 on-site reviews, </w:t>
      </w:r>
      <w:r w:rsidR="00F57D3B" w:rsidRPr="00A85B53">
        <w:rPr>
          <w:rFonts w:ascii="Times New Roman" w:hAnsi="Times New Roman"/>
          <w:szCs w:val="24"/>
        </w:rPr>
        <w:t>st</w:t>
      </w:r>
      <w:r w:rsidR="001C5C26" w:rsidRPr="00A85B53">
        <w:rPr>
          <w:rFonts w:ascii="Times New Roman" w:hAnsi="Times New Roman"/>
          <w:szCs w:val="24"/>
        </w:rPr>
        <w:t>atewide or Tribal assessments</w:t>
      </w:r>
      <w:r w:rsidR="00CE4F66">
        <w:rPr>
          <w:rFonts w:ascii="Times New Roman" w:hAnsi="Times New Roman"/>
          <w:szCs w:val="24"/>
        </w:rPr>
        <w:t>,</w:t>
      </w:r>
      <w:r w:rsidR="00B761E4">
        <w:rPr>
          <w:rFonts w:ascii="Times New Roman" w:hAnsi="Times New Roman"/>
          <w:szCs w:val="24"/>
        </w:rPr>
        <w:t xml:space="preserve"> and PIP</w:t>
      </w:r>
      <w:r w:rsidR="00CE4F66">
        <w:rPr>
          <w:rFonts w:ascii="Times New Roman" w:hAnsi="Times New Roman"/>
          <w:szCs w:val="24"/>
        </w:rPr>
        <w:t>s</w:t>
      </w:r>
      <w:r w:rsidR="001C5C26" w:rsidRPr="00A85B53">
        <w:rPr>
          <w:rFonts w:ascii="Times New Roman" w:hAnsi="Times New Roman"/>
          <w:szCs w:val="24"/>
        </w:rPr>
        <w:t xml:space="preserve">.  </w:t>
      </w:r>
      <w:r w:rsidRPr="00A85B53">
        <w:rPr>
          <w:rFonts w:ascii="Times New Roman" w:hAnsi="Times New Roman"/>
          <w:szCs w:val="24"/>
        </w:rPr>
        <w:t xml:space="preserve">Our experience to </w:t>
      </w:r>
      <w:r w:rsidR="00F57D3B" w:rsidRPr="00A85B53">
        <w:rPr>
          <w:rFonts w:ascii="Times New Roman" w:hAnsi="Times New Roman"/>
          <w:szCs w:val="24"/>
        </w:rPr>
        <w:t xml:space="preserve">date indicates that every </w:t>
      </w:r>
      <w:r w:rsidR="00A21EBD">
        <w:rPr>
          <w:rFonts w:ascii="Times New Roman" w:hAnsi="Times New Roman"/>
          <w:szCs w:val="24"/>
        </w:rPr>
        <w:t xml:space="preserve">title IV-E </w:t>
      </w:r>
      <w:r w:rsidR="00F57D3B" w:rsidRPr="00A85B53">
        <w:rPr>
          <w:rFonts w:ascii="Times New Roman" w:hAnsi="Times New Roman"/>
          <w:szCs w:val="24"/>
        </w:rPr>
        <w:t xml:space="preserve">agency </w:t>
      </w:r>
      <w:r w:rsidRPr="00A85B53">
        <w:rPr>
          <w:rFonts w:ascii="Times New Roman" w:hAnsi="Times New Roman"/>
          <w:szCs w:val="24"/>
        </w:rPr>
        <w:t xml:space="preserve">reviewed will be required to complete a </w:t>
      </w:r>
      <w:r w:rsidR="00B761E4">
        <w:rPr>
          <w:rFonts w:ascii="Times New Roman" w:hAnsi="Times New Roman"/>
          <w:szCs w:val="24"/>
        </w:rPr>
        <w:t>PIP</w:t>
      </w:r>
      <w:r w:rsidRPr="00A85B53">
        <w:rPr>
          <w:rFonts w:ascii="Times New Roman" w:hAnsi="Times New Roman"/>
          <w:szCs w:val="24"/>
        </w:rPr>
        <w:t xml:space="preserve">. </w:t>
      </w:r>
    </w:p>
    <w:p w:rsidR="00693589" w:rsidRPr="00036A0F" w:rsidRDefault="00693589" w:rsidP="00036A0F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/>
          <w:szCs w:val="24"/>
        </w:rPr>
      </w:pPr>
      <w:r w:rsidRPr="00036A0F">
        <w:rPr>
          <w:rFonts w:ascii="Times New Roman" w:hAnsi="Times New Roman"/>
          <w:szCs w:val="24"/>
        </w:rPr>
        <w:t xml:space="preserve">We estimate the annual cost </w:t>
      </w:r>
      <w:r w:rsidR="00CE4F66">
        <w:rPr>
          <w:rFonts w:ascii="Times New Roman" w:hAnsi="Times New Roman"/>
          <w:szCs w:val="24"/>
        </w:rPr>
        <w:t>to</w:t>
      </w:r>
      <w:r w:rsidRPr="00036A0F">
        <w:rPr>
          <w:rFonts w:ascii="Times New Roman" w:hAnsi="Times New Roman"/>
          <w:szCs w:val="24"/>
        </w:rPr>
        <w:t xml:space="preserve"> complet</w:t>
      </w:r>
      <w:r w:rsidR="00CE4F66">
        <w:rPr>
          <w:rFonts w:ascii="Times New Roman" w:hAnsi="Times New Roman"/>
          <w:szCs w:val="24"/>
        </w:rPr>
        <w:t>e</w:t>
      </w:r>
      <w:r w:rsidRPr="00036A0F">
        <w:rPr>
          <w:rFonts w:ascii="Times New Roman" w:hAnsi="Times New Roman"/>
          <w:szCs w:val="24"/>
        </w:rPr>
        <w:t xml:space="preserve"> </w:t>
      </w:r>
      <w:r w:rsidR="00CE4F66">
        <w:rPr>
          <w:rFonts w:ascii="Times New Roman" w:hAnsi="Times New Roman"/>
          <w:szCs w:val="24"/>
        </w:rPr>
        <w:t>the</w:t>
      </w:r>
      <w:r w:rsidRPr="00036A0F">
        <w:rPr>
          <w:rFonts w:ascii="Times New Roman" w:hAnsi="Times New Roman"/>
          <w:szCs w:val="24"/>
        </w:rPr>
        <w:t xml:space="preserve"> statewide </w:t>
      </w:r>
      <w:r w:rsidR="00F57D3B" w:rsidRPr="00036A0F">
        <w:rPr>
          <w:rFonts w:ascii="Times New Roman" w:hAnsi="Times New Roman"/>
          <w:szCs w:val="24"/>
        </w:rPr>
        <w:t xml:space="preserve">or Tribal </w:t>
      </w:r>
      <w:r w:rsidRPr="00036A0F">
        <w:rPr>
          <w:rFonts w:ascii="Times New Roman" w:hAnsi="Times New Roman"/>
          <w:szCs w:val="24"/>
        </w:rPr>
        <w:t>assessment phase of the CFSR to be $</w:t>
      </w:r>
      <w:r w:rsidR="00F57D3B" w:rsidRPr="00036A0F">
        <w:rPr>
          <w:rFonts w:ascii="Times New Roman" w:hAnsi="Times New Roman"/>
          <w:szCs w:val="24"/>
        </w:rPr>
        <w:t>67,2</w:t>
      </w:r>
      <w:r w:rsidRPr="00036A0F">
        <w:rPr>
          <w:rFonts w:ascii="Times New Roman" w:hAnsi="Times New Roman"/>
          <w:szCs w:val="24"/>
        </w:rPr>
        <w:t>00 (</w:t>
      </w:r>
      <w:r w:rsidR="00F57D3B" w:rsidRPr="00036A0F">
        <w:rPr>
          <w:rFonts w:ascii="Times New Roman" w:hAnsi="Times New Roman"/>
          <w:szCs w:val="24"/>
        </w:rPr>
        <w:t>3,36</w:t>
      </w:r>
      <w:r w:rsidRPr="00036A0F">
        <w:rPr>
          <w:rFonts w:ascii="Times New Roman" w:hAnsi="Times New Roman"/>
          <w:szCs w:val="24"/>
        </w:rPr>
        <w:t>0 hours at $20.00</w:t>
      </w:r>
      <w:r w:rsidR="003831CD">
        <w:rPr>
          <w:rFonts w:ascii="Times New Roman" w:hAnsi="Times New Roman"/>
          <w:szCs w:val="24"/>
        </w:rPr>
        <w:t xml:space="preserve"> per </w:t>
      </w:r>
      <w:r w:rsidRPr="00036A0F">
        <w:rPr>
          <w:rFonts w:ascii="Times New Roman" w:hAnsi="Times New Roman"/>
          <w:szCs w:val="24"/>
        </w:rPr>
        <w:t>hour = $</w:t>
      </w:r>
      <w:r w:rsidR="00F57D3B" w:rsidRPr="00036A0F">
        <w:rPr>
          <w:rFonts w:ascii="Times New Roman" w:hAnsi="Times New Roman"/>
          <w:szCs w:val="24"/>
        </w:rPr>
        <w:t>67,2</w:t>
      </w:r>
      <w:r w:rsidRPr="00036A0F">
        <w:rPr>
          <w:rFonts w:ascii="Times New Roman" w:hAnsi="Times New Roman"/>
          <w:szCs w:val="24"/>
        </w:rPr>
        <w:t xml:space="preserve">00), or $4,800 per </w:t>
      </w:r>
      <w:r w:rsidR="00F57D3B" w:rsidRPr="00036A0F">
        <w:rPr>
          <w:rFonts w:ascii="Times New Roman" w:hAnsi="Times New Roman"/>
          <w:szCs w:val="24"/>
        </w:rPr>
        <w:t>title IV-E agency</w:t>
      </w:r>
      <w:r w:rsidRPr="00036A0F">
        <w:rPr>
          <w:rFonts w:ascii="Times New Roman" w:hAnsi="Times New Roman"/>
          <w:szCs w:val="24"/>
        </w:rPr>
        <w:t xml:space="preserve">. </w:t>
      </w:r>
    </w:p>
    <w:p w:rsidR="00036A0F" w:rsidRDefault="00693589" w:rsidP="00A85B53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/>
          <w:szCs w:val="24"/>
        </w:rPr>
      </w:pPr>
      <w:r w:rsidRPr="00036A0F">
        <w:rPr>
          <w:rFonts w:ascii="Times New Roman" w:hAnsi="Times New Roman"/>
          <w:szCs w:val="24"/>
        </w:rPr>
        <w:t>We estimate the annual cost of completing the on-site review phase</w:t>
      </w:r>
      <w:r w:rsidR="00F57D3B" w:rsidRPr="00036A0F">
        <w:rPr>
          <w:rFonts w:ascii="Times New Roman" w:hAnsi="Times New Roman"/>
          <w:szCs w:val="24"/>
        </w:rPr>
        <w:t xml:space="preserve"> of the CFSR to be $327,600 (16,38</w:t>
      </w:r>
      <w:r w:rsidRPr="00036A0F">
        <w:rPr>
          <w:rFonts w:ascii="Times New Roman" w:hAnsi="Times New Roman"/>
          <w:szCs w:val="24"/>
        </w:rPr>
        <w:t>0 hours at $20.00</w:t>
      </w:r>
      <w:r w:rsidR="003831CD">
        <w:rPr>
          <w:rFonts w:ascii="Times New Roman" w:hAnsi="Times New Roman"/>
          <w:szCs w:val="24"/>
        </w:rPr>
        <w:t xml:space="preserve"> per </w:t>
      </w:r>
      <w:r w:rsidRPr="00036A0F">
        <w:rPr>
          <w:rFonts w:ascii="Times New Roman" w:hAnsi="Times New Roman"/>
          <w:szCs w:val="24"/>
        </w:rPr>
        <w:t>hour = $</w:t>
      </w:r>
      <w:r w:rsidR="00F57D3B" w:rsidRPr="00036A0F">
        <w:rPr>
          <w:rFonts w:ascii="Times New Roman" w:hAnsi="Times New Roman"/>
          <w:szCs w:val="24"/>
        </w:rPr>
        <w:t>327,600</w:t>
      </w:r>
      <w:r w:rsidRPr="00036A0F">
        <w:rPr>
          <w:rFonts w:ascii="Times New Roman" w:hAnsi="Times New Roman"/>
          <w:szCs w:val="24"/>
        </w:rPr>
        <w:t xml:space="preserve">), or $23,400 per </w:t>
      </w:r>
      <w:r w:rsidR="00F57D3B" w:rsidRPr="00036A0F">
        <w:rPr>
          <w:rFonts w:ascii="Times New Roman" w:hAnsi="Times New Roman"/>
          <w:szCs w:val="24"/>
        </w:rPr>
        <w:t>title IV-E agency</w:t>
      </w:r>
      <w:r w:rsidRPr="00036A0F">
        <w:rPr>
          <w:rFonts w:ascii="Times New Roman" w:hAnsi="Times New Roman"/>
          <w:szCs w:val="24"/>
        </w:rPr>
        <w:t>.</w:t>
      </w:r>
    </w:p>
    <w:p w:rsidR="00693589" w:rsidRPr="00036A0F" w:rsidRDefault="00693589" w:rsidP="00A85B53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/>
          <w:szCs w:val="24"/>
        </w:rPr>
      </w:pPr>
      <w:r w:rsidRPr="00036A0F">
        <w:rPr>
          <w:rFonts w:ascii="Times New Roman" w:hAnsi="Times New Roman"/>
          <w:szCs w:val="24"/>
        </w:rPr>
        <w:t xml:space="preserve">We estimate the annual cost of completing the </w:t>
      </w:r>
      <w:r w:rsidR="00CE4F66">
        <w:rPr>
          <w:rFonts w:ascii="Times New Roman" w:hAnsi="Times New Roman"/>
          <w:szCs w:val="24"/>
        </w:rPr>
        <w:t>PIP</w:t>
      </w:r>
      <w:r w:rsidRPr="00036A0F">
        <w:rPr>
          <w:rFonts w:ascii="Times New Roman" w:hAnsi="Times New Roman"/>
          <w:szCs w:val="24"/>
        </w:rPr>
        <w:t xml:space="preserve"> phase of the CFSR to be $</w:t>
      </w:r>
      <w:r w:rsidR="00F57D3B" w:rsidRPr="00036A0F">
        <w:rPr>
          <w:rFonts w:ascii="Times New Roman" w:hAnsi="Times New Roman"/>
          <w:szCs w:val="24"/>
        </w:rPr>
        <w:t>67,200</w:t>
      </w:r>
      <w:r w:rsidRPr="00036A0F">
        <w:rPr>
          <w:rFonts w:ascii="Times New Roman" w:hAnsi="Times New Roman"/>
          <w:szCs w:val="24"/>
        </w:rPr>
        <w:t xml:space="preserve"> (3,</w:t>
      </w:r>
      <w:r w:rsidR="00F57D3B" w:rsidRPr="00036A0F">
        <w:rPr>
          <w:rFonts w:ascii="Times New Roman" w:hAnsi="Times New Roman"/>
          <w:szCs w:val="24"/>
        </w:rPr>
        <w:t>36</w:t>
      </w:r>
      <w:r w:rsidRPr="00036A0F">
        <w:rPr>
          <w:rFonts w:ascii="Times New Roman" w:hAnsi="Times New Roman"/>
          <w:szCs w:val="24"/>
        </w:rPr>
        <w:t>0 hours at $20.00</w:t>
      </w:r>
      <w:r w:rsidR="003831CD">
        <w:rPr>
          <w:rFonts w:ascii="Times New Roman" w:hAnsi="Times New Roman"/>
          <w:szCs w:val="24"/>
        </w:rPr>
        <w:t xml:space="preserve"> per </w:t>
      </w:r>
      <w:r w:rsidRPr="00036A0F">
        <w:rPr>
          <w:rFonts w:ascii="Times New Roman" w:hAnsi="Times New Roman"/>
          <w:szCs w:val="24"/>
        </w:rPr>
        <w:t>hour = $6</w:t>
      </w:r>
      <w:r w:rsidR="00F57D3B" w:rsidRPr="00036A0F">
        <w:rPr>
          <w:rFonts w:ascii="Times New Roman" w:hAnsi="Times New Roman"/>
          <w:szCs w:val="24"/>
        </w:rPr>
        <w:t>7</w:t>
      </w:r>
      <w:r w:rsidRPr="00036A0F">
        <w:rPr>
          <w:rFonts w:ascii="Times New Roman" w:hAnsi="Times New Roman"/>
          <w:szCs w:val="24"/>
        </w:rPr>
        <w:t>,</w:t>
      </w:r>
      <w:r w:rsidR="00F57D3B" w:rsidRPr="00036A0F">
        <w:rPr>
          <w:rFonts w:ascii="Times New Roman" w:hAnsi="Times New Roman"/>
          <w:szCs w:val="24"/>
        </w:rPr>
        <w:t>2</w:t>
      </w:r>
      <w:r w:rsidRPr="00036A0F">
        <w:rPr>
          <w:rFonts w:ascii="Times New Roman" w:hAnsi="Times New Roman"/>
          <w:szCs w:val="24"/>
        </w:rPr>
        <w:t>00), or $4,800 per</w:t>
      </w:r>
      <w:r w:rsidR="00F57D3B" w:rsidRPr="00036A0F">
        <w:rPr>
          <w:rFonts w:ascii="Times New Roman" w:hAnsi="Times New Roman"/>
          <w:szCs w:val="24"/>
        </w:rPr>
        <w:t xml:space="preserve"> title IV-E agency</w:t>
      </w:r>
      <w:r w:rsidRPr="00036A0F">
        <w:rPr>
          <w:rFonts w:ascii="Times New Roman" w:hAnsi="Times New Roman"/>
          <w:szCs w:val="24"/>
        </w:rPr>
        <w:t xml:space="preserve">. </w:t>
      </w:r>
    </w:p>
    <w:p w:rsidR="00B242F3" w:rsidRPr="00A85B53" w:rsidRDefault="00B242F3" w:rsidP="00A85B53">
      <w:pPr>
        <w:spacing w:line="480" w:lineRule="auto"/>
        <w:rPr>
          <w:rFonts w:ascii="Times New Roman" w:hAnsi="Times New Roman"/>
          <w:szCs w:val="24"/>
        </w:rPr>
      </w:pPr>
    </w:p>
    <w:p w:rsidR="00036A0F" w:rsidRPr="00B674D0" w:rsidRDefault="00B242F3" w:rsidP="00A85B53">
      <w:pPr>
        <w:spacing w:line="480" w:lineRule="auto"/>
        <w:rPr>
          <w:rFonts w:ascii="Times New Roman" w:hAnsi="Times New Roman"/>
          <w:b/>
          <w:i/>
          <w:szCs w:val="24"/>
        </w:rPr>
      </w:pPr>
      <w:r w:rsidRPr="00B674D0">
        <w:rPr>
          <w:rFonts w:ascii="Times New Roman" w:hAnsi="Times New Roman"/>
          <w:b/>
          <w:i/>
          <w:szCs w:val="24"/>
        </w:rPr>
        <w:t xml:space="preserve">Title IV-E </w:t>
      </w:r>
      <w:r w:rsidR="00FF12E3" w:rsidRPr="00B674D0">
        <w:rPr>
          <w:rFonts w:ascii="Times New Roman" w:hAnsi="Times New Roman"/>
          <w:b/>
          <w:i/>
          <w:szCs w:val="24"/>
        </w:rPr>
        <w:t xml:space="preserve">Foster Care Eligibility Review </w:t>
      </w:r>
      <w:r w:rsidRPr="00B674D0">
        <w:rPr>
          <w:rFonts w:ascii="Times New Roman" w:hAnsi="Times New Roman"/>
          <w:b/>
          <w:i/>
          <w:szCs w:val="24"/>
        </w:rPr>
        <w:t>PIP</w:t>
      </w:r>
    </w:p>
    <w:p w:rsidR="00B761E4" w:rsidRDefault="00B242F3" w:rsidP="00B761E4">
      <w:pPr>
        <w:spacing w:line="480" w:lineRule="auto"/>
        <w:rPr>
          <w:rFonts w:ascii="Times New Roman" w:hAnsi="Times New Roman"/>
          <w:szCs w:val="24"/>
        </w:rPr>
      </w:pPr>
      <w:r w:rsidRPr="00B761E4">
        <w:rPr>
          <w:rFonts w:ascii="Times New Roman" w:hAnsi="Times New Roman"/>
          <w:szCs w:val="24"/>
        </w:rPr>
        <w:t xml:space="preserve">We expect these reviews </w:t>
      </w:r>
      <w:r w:rsidR="004217C6" w:rsidRPr="00B761E4">
        <w:rPr>
          <w:rFonts w:ascii="Times New Roman" w:hAnsi="Times New Roman"/>
          <w:szCs w:val="24"/>
        </w:rPr>
        <w:t xml:space="preserve">for Indian </w:t>
      </w:r>
      <w:r w:rsidR="00526FF3">
        <w:rPr>
          <w:rFonts w:ascii="Times New Roman" w:hAnsi="Times New Roman"/>
          <w:szCs w:val="24"/>
        </w:rPr>
        <w:t>T</w:t>
      </w:r>
      <w:r w:rsidR="004217C6" w:rsidRPr="00B761E4">
        <w:rPr>
          <w:rFonts w:ascii="Times New Roman" w:hAnsi="Times New Roman"/>
          <w:szCs w:val="24"/>
        </w:rPr>
        <w:t xml:space="preserve">ribes </w:t>
      </w:r>
      <w:r w:rsidR="00CE4F66">
        <w:rPr>
          <w:rFonts w:ascii="Times New Roman" w:hAnsi="Times New Roman"/>
          <w:szCs w:val="24"/>
        </w:rPr>
        <w:t xml:space="preserve">to begin </w:t>
      </w:r>
      <w:r w:rsidRPr="00B761E4">
        <w:rPr>
          <w:rFonts w:ascii="Times New Roman" w:hAnsi="Times New Roman"/>
          <w:szCs w:val="24"/>
        </w:rPr>
        <w:t xml:space="preserve">within a four year period after an Indian </w:t>
      </w:r>
      <w:r w:rsidR="00F55348">
        <w:rPr>
          <w:rFonts w:ascii="Times New Roman" w:hAnsi="Times New Roman"/>
          <w:szCs w:val="24"/>
        </w:rPr>
        <w:t>T</w:t>
      </w:r>
      <w:r w:rsidRPr="00B761E4">
        <w:rPr>
          <w:rFonts w:ascii="Times New Roman" w:hAnsi="Times New Roman"/>
          <w:szCs w:val="24"/>
        </w:rPr>
        <w:t>ribe’s title IV-E plan is approved</w:t>
      </w:r>
      <w:r w:rsidR="00CE4F66">
        <w:rPr>
          <w:rFonts w:ascii="Times New Roman" w:hAnsi="Times New Roman"/>
          <w:szCs w:val="24"/>
        </w:rPr>
        <w:t>,</w:t>
      </w:r>
      <w:r w:rsidR="00C14927" w:rsidRPr="00B761E4">
        <w:rPr>
          <w:rFonts w:ascii="Times New Roman" w:hAnsi="Times New Roman"/>
          <w:szCs w:val="24"/>
        </w:rPr>
        <w:t xml:space="preserve"> if the </w:t>
      </w:r>
      <w:r w:rsidR="00F55348">
        <w:rPr>
          <w:rFonts w:ascii="Times New Roman" w:hAnsi="Times New Roman"/>
          <w:szCs w:val="24"/>
        </w:rPr>
        <w:t>T</w:t>
      </w:r>
      <w:r w:rsidR="00C14927" w:rsidRPr="00B761E4">
        <w:rPr>
          <w:rFonts w:ascii="Times New Roman" w:hAnsi="Times New Roman"/>
          <w:szCs w:val="24"/>
        </w:rPr>
        <w:t xml:space="preserve">ribal title IV-E agency has a sufficient number of cases for the procedures in </w:t>
      </w:r>
      <w:r w:rsidR="00B761E4">
        <w:rPr>
          <w:rFonts w:ascii="Times New Roman" w:hAnsi="Times New Roman"/>
          <w:szCs w:val="24"/>
        </w:rPr>
        <w:t>45 CFR</w:t>
      </w:r>
      <w:r w:rsidR="00C14927" w:rsidRPr="00B761E4">
        <w:rPr>
          <w:rFonts w:ascii="Times New Roman" w:hAnsi="Times New Roman"/>
          <w:szCs w:val="24"/>
        </w:rPr>
        <w:t xml:space="preserve"> 135</w:t>
      </w:r>
      <w:r w:rsidR="007B2403" w:rsidRPr="00B761E4">
        <w:rPr>
          <w:rFonts w:ascii="Times New Roman" w:hAnsi="Times New Roman"/>
          <w:szCs w:val="24"/>
        </w:rPr>
        <w:t>6</w:t>
      </w:r>
      <w:r w:rsidR="00C14927" w:rsidRPr="00B761E4">
        <w:rPr>
          <w:rFonts w:ascii="Times New Roman" w:hAnsi="Times New Roman"/>
          <w:szCs w:val="24"/>
        </w:rPr>
        <w:t>.</w:t>
      </w:r>
      <w:r w:rsidR="007B2403" w:rsidRPr="00B761E4">
        <w:rPr>
          <w:rFonts w:ascii="Times New Roman" w:hAnsi="Times New Roman"/>
          <w:szCs w:val="24"/>
        </w:rPr>
        <w:t>71</w:t>
      </w:r>
      <w:r w:rsidR="008078AA">
        <w:rPr>
          <w:rFonts w:ascii="Times New Roman" w:hAnsi="Times New Roman"/>
          <w:szCs w:val="24"/>
        </w:rPr>
        <w:t xml:space="preserve"> to apply</w:t>
      </w:r>
      <w:r w:rsidRPr="00B761E4">
        <w:rPr>
          <w:rFonts w:ascii="Times New Roman" w:hAnsi="Times New Roman"/>
          <w:szCs w:val="24"/>
        </w:rPr>
        <w:t xml:space="preserve">.  Therefore, we estimate that at most one additional PIP will be developed during the first three year period.  ACF has current OMB approval for 7 title IV-E </w:t>
      </w:r>
      <w:r w:rsidR="00FF12E3">
        <w:rPr>
          <w:rFonts w:ascii="Times New Roman" w:hAnsi="Times New Roman"/>
          <w:szCs w:val="24"/>
        </w:rPr>
        <w:t xml:space="preserve">foster care eligibility review </w:t>
      </w:r>
      <w:r w:rsidRPr="00B761E4">
        <w:rPr>
          <w:rFonts w:ascii="Times New Roman" w:hAnsi="Times New Roman"/>
          <w:szCs w:val="24"/>
        </w:rPr>
        <w:t>PIPs.</w:t>
      </w:r>
      <w:r w:rsidR="00042E03" w:rsidRPr="00B761E4">
        <w:rPr>
          <w:rFonts w:ascii="Times New Roman" w:hAnsi="Times New Roman"/>
          <w:szCs w:val="24"/>
        </w:rPr>
        <w:t xml:space="preserve"> </w:t>
      </w:r>
      <w:r w:rsidRPr="00B761E4">
        <w:rPr>
          <w:rFonts w:ascii="Times New Roman" w:hAnsi="Times New Roman"/>
          <w:szCs w:val="24"/>
        </w:rPr>
        <w:t xml:space="preserve"> </w:t>
      </w:r>
    </w:p>
    <w:p w:rsidR="00B242F3" w:rsidRDefault="00B242F3" w:rsidP="00B761E4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/>
          <w:szCs w:val="24"/>
        </w:rPr>
      </w:pPr>
      <w:r w:rsidRPr="00B761E4">
        <w:rPr>
          <w:rFonts w:ascii="Times New Roman" w:hAnsi="Times New Roman"/>
          <w:szCs w:val="24"/>
        </w:rPr>
        <w:t xml:space="preserve">We estimate the annual cost of completing </w:t>
      </w:r>
      <w:r w:rsidR="008078AA">
        <w:rPr>
          <w:rFonts w:ascii="Times New Roman" w:hAnsi="Times New Roman"/>
          <w:szCs w:val="24"/>
        </w:rPr>
        <w:t>PIPs</w:t>
      </w:r>
      <w:r w:rsidRPr="00B761E4">
        <w:rPr>
          <w:rFonts w:ascii="Times New Roman" w:hAnsi="Times New Roman"/>
          <w:szCs w:val="24"/>
        </w:rPr>
        <w:t xml:space="preserve"> for title IV-E eligibility reviews to be </w:t>
      </w:r>
      <w:r w:rsidRPr="00B761E4">
        <w:rPr>
          <w:rFonts w:ascii="Times New Roman" w:hAnsi="Times New Roman"/>
          <w:szCs w:val="24"/>
        </w:rPr>
        <w:lastRenderedPageBreak/>
        <w:t>$14,400 (720 hours at $20.00</w:t>
      </w:r>
      <w:r w:rsidR="003831CD">
        <w:rPr>
          <w:rFonts w:ascii="Times New Roman" w:hAnsi="Times New Roman"/>
          <w:szCs w:val="24"/>
        </w:rPr>
        <w:t xml:space="preserve"> per </w:t>
      </w:r>
      <w:r w:rsidRPr="00B761E4">
        <w:rPr>
          <w:rFonts w:ascii="Times New Roman" w:hAnsi="Times New Roman"/>
          <w:szCs w:val="24"/>
        </w:rPr>
        <w:t xml:space="preserve">hour = $14,400), or $1,800 per title IV-E agency. </w:t>
      </w:r>
    </w:p>
    <w:p w:rsidR="00F55348" w:rsidRPr="00B761E4" w:rsidRDefault="00F55348" w:rsidP="00F55348">
      <w:pPr>
        <w:pStyle w:val="ListParagraph"/>
        <w:spacing w:line="480" w:lineRule="auto"/>
        <w:rPr>
          <w:rFonts w:ascii="Times New Roman" w:hAnsi="Times New Roman"/>
          <w:szCs w:val="24"/>
        </w:rPr>
      </w:pPr>
    </w:p>
    <w:p w:rsidR="00036A0F" w:rsidRPr="00B674D0" w:rsidRDefault="00D1107A" w:rsidP="00A85B53">
      <w:pPr>
        <w:spacing w:line="480" w:lineRule="auto"/>
        <w:rPr>
          <w:rFonts w:ascii="Times New Roman" w:hAnsi="Times New Roman"/>
          <w:b/>
          <w:i/>
          <w:szCs w:val="24"/>
        </w:rPr>
      </w:pPr>
      <w:r w:rsidRPr="00B674D0">
        <w:rPr>
          <w:rFonts w:ascii="Times New Roman" w:hAnsi="Times New Roman"/>
          <w:b/>
          <w:i/>
          <w:szCs w:val="24"/>
        </w:rPr>
        <w:t>MEPA Corrective Action Plans</w:t>
      </w:r>
    </w:p>
    <w:p w:rsidR="00B761E4" w:rsidRDefault="001A7354" w:rsidP="00B761E4">
      <w:pPr>
        <w:spacing w:line="480" w:lineRule="auto"/>
        <w:rPr>
          <w:rFonts w:ascii="Times New Roman" w:hAnsi="Times New Roman"/>
          <w:szCs w:val="24"/>
        </w:rPr>
      </w:pPr>
      <w:r w:rsidRPr="00B761E4">
        <w:rPr>
          <w:rFonts w:ascii="Times New Roman" w:hAnsi="Times New Roman"/>
          <w:szCs w:val="24"/>
        </w:rPr>
        <w:t>There have been few MEPA</w:t>
      </w:r>
      <w:r w:rsidR="001C5C26" w:rsidRPr="00B761E4">
        <w:rPr>
          <w:rFonts w:ascii="Times New Roman" w:hAnsi="Times New Roman"/>
          <w:szCs w:val="24"/>
        </w:rPr>
        <w:t xml:space="preserve"> </w:t>
      </w:r>
      <w:r w:rsidRPr="00B761E4">
        <w:rPr>
          <w:rFonts w:ascii="Times New Roman" w:hAnsi="Times New Roman"/>
          <w:szCs w:val="24"/>
        </w:rPr>
        <w:t>corrective action plans required in previous years and</w:t>
      </w:r>
      <w:r w:rsidR="00B761E4">
        <w:rPr>
          <w:rFonts w:ascii="Times New Roman" w:hAnsi="Times New Roman"/>
          <w:szCs w:val="24"/>
        </w:rPr>
        <w:t xml:space="preserve"> in each case</w:t>
      </w:r>
      <w:r w:rsidRPr="00B761E4">
        <w:rPr>
          <w:rFonts w:ascii="Times New Roman" w:hAnsi="Times New Roman"/>
          <w:szCs w:val="24"/>
        </w:rPr>
        <w:t xml:space="preserve"> it has taken several years for the issues involved to advance to the corrective action phase.  </w:t>
      </w:r>
      <w:r w:rsidR="002352B5" w:rsidRPr="00B761E4">
        <w:rPr>
          <w:rFonts w:ascii="Times New Roman" w:hAnsi="Times New Roman"/>
          <w:szCs w:val="24"/>
        </w:rPr>
        <w:t>We estimat</w:t>
      </w:r>
      <w:r w:rsidR="008078AA">
        <w:rPr>
          <w:rFonts w:ascii="Times New Roman" w:hAnsi="Times New Roman"/>
          <w:szCs w:val="24"/>
        </w:rPr>
        <w:t>e</w:t>
      </w:r>
      <w:r w:rsidR="002352B5" w:rsidRPr="00B761E4">
        <w:rPr>
          <w:rFonts w:ascii="Times New Roman" w:hAnsi="Times New Roman"/>
          <w:szCs w:val="24"/>
        </w:rPr>
        <w:t xml:space="preserve"> that the number of title IV-E agencies found to have compliance issues</w:t>
      </w:r>
      <w:r w:rsidRPr="00B761E4">
        <w:rPr>
          <w:rFonts w:ascii="Times New Roman" w:hAnsi="Times New Roman"/>
          <w:szCs w:val="24"/>
        </w:rPr>
        <w:t xml:space="preserve"> with MEPA</w:t>
      </w:r>
      <w:r w:rsidR="002352B5" w:rsidRPr="00B761E4">
        <w:rPr>
          <w:rFonts w:ascii="Times New Roman" w:hAnsi="Times New Roman"/>
          <w:szCs w:val="24"/>
        </w:rPr>
        <w:t xml:space="preserve"> will </w:t>
      </w:r>
      <w:r w:rsidR="008078AA">
        <w:rPr>
          <w:rFonts w:ascii="Times New Roman" w:hAnsi="Times New Roman"/>
          <w:szCs w:val="24"/>
        </w:rPr>
        <w:t>remain</w:t>
      </w:r>
      <w:r w:rsidR="002352B5" w:rsidRPr="00B761E4">
        <w:rPr>
          <w:rFonts w:ascii="Times New Roman" w:hAnsi="Times New Roman"/>
          <w:szCs w:val="24"/>
        </w:rPr>
        <w:t xml:space="preserve"> exceptional and </w:t>
      </w:r>
      <w:r w:rsidR="008078AA">
        <w:rPr>
          <w:rFonts w:ascii="Times New Roman" w:hAnsi="Times New Roman"/>
          <w:szCs w:val="24"/>
        </w:rPr>
        <w:t xml:space="preserve">thus, do </w:t>
      </w:r>
      <w:r w:rsidR="002352B5" w:rsidRPr="00B761E4">
        <w:rPr>
          <w:rFonts w:ascii="Times New Roman" w:hAnsi="Times New Roman"/>
          <w:szCs w:val="24"/>
        </w:rPr>
        <w:t xml:space="preserve">not add any additional burden estimate at this time.  </w:t>
      </w:r>
    </w:p>
    <w:p w:rsidR="002352B5" w:rsidRPr="00B761E4" w:rsidRDefault="002352B5" w:rsidP="00B761E4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/>
          <w:b/>
          <w:i/>
          <w:szCs w:val="24"/>
        </w:rPr>
      </w:pPr>
      <w:r w:rsidRPr="00B761E4">
        <w:rPr>
          <w:rFonts w:ascii="Times New Roman" w:hAnsi="Times New Roman"/>
          <w:szCs w:val="24"/>
        </w:rPr>
        <w:t>We estimate the annual cost of completing corrective action plans for section 471(a)(18) violations to be $</w:t>
      </w:r>
      <w:r w:rsidR="009549B5" w:rsidRPr="00B761E4">
        <w:rPr>
          <w:rFonts w:ascii="Times New Roman" w:hAnsi="Times New Roman"/>
          <w:szCs w:val="24"/>
        </w:rPr>
        <w:t>15,600 (780</w:t>
      </w:r>
      <w:r w:rsidRPr="00B761E4">
        <w:rPr>
          <w:rFonts w:ascii="Times New Roman" w:hAnsi="Times New Roman"/>
          <w:szCs w:val="24"/>
        </w:rPr>
        <w:t xml:space="preserve"> hours at $20.00</w:t>
      </w:r>
      <w:r w:rsidR="003831CD">
        <w:rPr>
          <w:rFonts w:ascii="Times New Roman" w:hAnsi="Times New Roman"/>
          <w:szCs w:val="24"/>
        </w:rPr>
        <w:t xml:space="preserve"> per </w:t>
      </w:r>
      <w:r w:rsidRPr="00B761E4">
        <w:rPr>
          <w:rFonts w:ascii="Times New Roman" w:hAnsi="Times New Roman"/>
          <w:szCs w:val="24"/>
        </w:rPr>
        <w:t>hour</w:t>
      </w:r>
      <w:r w:rsidR="009549B5" w:rsidRPr="00B761E4">
        <w:rPr>
          <w:rFonts w:ascii="Times New Roman" w:hAnsi="Times New Roman"/>
          <w:szCs w:val="24"/>
        </w:rPr>
        <w:t>)</w:t>
      </w:r>
      <w:r w:rsidRPr="00B761E4">
        <w:rPr>
          <w:rFonts w:ascii="Times New Roman" w:hAnsi="Times New Roman"/>
          <w:szCs w:val="24"/>
        </w:rPr>
        <w:t xml:space="preserve">. </w:t>
      </w:r>
    </w:p>
    <w:p w:rsidR="002352B5" w:rsidRPr="00A85B53" w:rsidRDefault="002352B5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  <w:sectPr w:rsidR="00F35C8F" w:rsidRPr="00A85B53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lastRenderedPageBreak/>
        <w:t>13.</w:t>
      </w:r>
      <w:r w:rsidRPr="00A85B53">
        <w:rPr>
          <w:rFonts w:ascii="Times New Roman" w:hAnsi="Times New Roman"/>
          <w:b/>
          <w:szCs w:val="24"/>
        </w:rPr>
        <w:tab/>
      </w:r>
      <w:r w:rsidR="007C7BB3">
        <w:rPr>
          <w:rFonts w:ascii="Times New Roman" w:hAnsi="Times New Roman"/>
          <w:b/>
          <w:szCs w:val="24"/>
        </w:rPr>
        <w:t xml:space="preserve">Estimates of Other Total Annual Cost Burden to Respondents and Record Keepers. </w:t>
      </w:r>
    </w:p>
    <w:p w:rsidR="00E65D97" w:rsidRDefault="00E65D97" w:rsidP="00E65D97">
      <w:pPr>
        <w:spacing w:line="480" w:lineRule="auto"/>
        <w:rPr>
          <w:rFonts w:ascii="Times New Roman" w:hAnsi="Times New Roman"/>
          <w:color w:val="000000"/>
          <w:shd w:val="clear" w:color="auto" w:fill="FFFFFF"/>
        </w:rPr>
      </w:pPr>
    </w:p>
    <w:p w:rsidR="00E65D97" w:rsidRDefault="00E65D97" w:rsidP="00E65D97">
      <w:pPr>
        <w:spacing w:line="480" w:lineRule="auto"/>
        <w:rPr>
          <w:rFonts w:ascii="Times New Roman" w:hAnsi="Times New Roman"/>
          <w:color w:val="000000"/>
          <w:shd w:val="clear" w:color="auto" w:fill="FFFFFF"/>
        </w:rPr>
      </w:pPr>
      <w:r w:rsidRPr="00E65D97">
        <w:rPr>
          <w:rFonts w:ascii="Times New Roman" w:hAnsi="Times New Roman"/>
          <w:color w:val="000000"/>
          <w:shd w:val="clear" w:color="auto" w:fill="FFFFFF"/>
        </w:rPr>
        <w:t>The estimate</w:t>
      </w:r>
      <w:r>
        <w:rPr>
          <w:rFonts w:ascii="Times New Roman" w:hAnsi="Times New Roman"/>
          <w:color w:val="000000"/>
          <w:shd w:val="clear" w:color="auto" w:fill="FFFFFF"/>
        </w:rPr>
        <w:t>d</w:t>
      </w:r>
      <w:r w:rsidRPr="00E65D97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annual </w:t>
      </w:r>
      <w:r w:rsidRPr="00E65D97">
        <w:rPr>
          <w:rFonts w:ascii="Times New Roman" w:hAnsi="Times New Roman"/>
          <w:color w:val="000000"/>
          <w:shd w:val="clear" w:color="auto" w:fill="FFFFFF"/>
        </w:rPr>
        <w:t xml:space="preserve">costs to a State or </w:t>
      </w:r>
      <w:r w:rsidR="00526FF3">
        <w:rPr>
          <w:rFonts w:ascii="Times New Roman" w:hAnsi="Times New Roman"/>
          <w:color w:val="000000"/>
          <w:shd w:val="clear" w:color="auto" w:fill="FFFFFF"/>
        </w:rPr>
        <w:t>T</w:t>
      </w:r>
      <w:r w:rsidRPr="00E65D97">
        <w:rPr>
          <w:rFonts w:ascii="Times New Roman" w:hAnsi="Times New Roman"/>
          <w:color w:val="000000"/>
          <w:shd w:val="clear" w:color="auto" w:fill="FFFFFF"/>
        </w:rPr>
        <w:t xml:space="preserve">ribe resulting from the information collections </w:t>
      </w:r>
      <w:r w:rsidR="008078AA">
        <w:rPr>
          <w:rFonts w:ascii="Times New Roman" w:hAnsi="Times New Roman"/>
          <w:color w:val="000000"/>
          <w:shd w:val="clear" w:color="auto" w:fill="FFFFFF"/>
        </w:rPr>
        <w:t>are</w:t>
      </w:r>
      <w:r>
        <w:rPr>
          <w:rFonts w:ascii="Times New Roman" w:hAnsi="Times New Roman"/>
          <w:color w:val="000000"/>
          <w:shd w:val="clear" w:color="auto" w:fill="FFFFFF"/>
        </w:rPr>
        <w:t>:</w:t>
      </w:r>
    </w:p>
    <w:p w:rsidR="00E65D97" w:rsidRPr="00E65D97" w:rsidRDefault="00C5779A" w:rsidP="00E65D97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462,000</w:t>
      </w:r>
      <w:r w:rsidR="00E65D97" w:rsidRPr="00E65D97">
        <w:rPr>
          <w:rFonts w:ascii="Times New Roman" w:hAnsi="Times New Roman"/>
          <w:color w:val="000000"/>
          <w:szCs w:val="24"/>
          <w:shd w:val="clear" w:color="auto" w:fill="FFFFFF"/>
        </w:rPr>
        <w:t xml:space="preserve"> for the </w:t>
      </w:r>
      <w:r w:rsidR="00B761E4">
        <w:rPr>
          <w:rFonts w:ascii="Times New Roman" w:hAnsi="Times New Roman"/>
          <w:color w:val="000000"/>
          <w:szCs w:val="24"/>
          <w:shd w:val="clear" w:color="auto" w:fill="FFFFFF"/>
        </w:rPr>
        <w:t>C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>FSR Statewide Assessment</w:t>
      </w:r>
      <w:r w:rsidR="00E65D97">
        <w:rPr>
          <w:rFonts w:ascii="Times New Roman" w:hAnsi="Times New Roman"/>
          <w:snapToGrid/>
          <w:color w:val="000000"/>
          <w:szCs w:val="24"/>
        </w:rPr>
        <w:t>, the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 xml:space="preserve"> </w:t>
      </w:r>
      <w:r w:rsidR="00B761E4">
        <w:rPr>
          <w:rFonts w:ascii="Times New Roman" w:hAnsi="Times New Roman"/>
          <w:snapToGrid/>
          <w:color w:val="000000"/>
          <w:szCs w:val="24"/>
        </w:rPr>
        <w:t>on-s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 xml:space="preserve">ite </w:t>
      </w:r>
      <w:r w:rsidR="00B761E4">
        <w:rPr>
          <w:rFonts w:ascii="Times New Roman" w:hAnsi="Times New Roman"/>
          <w:snapToGrid/>
          <w:color w:val="000000"/>
          <w:szCs w:val="24"/>
        </w:rPr>
        <w:t>r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>eview</w:t>
      </w:r>
      <w:r w:rsidR="008078AA">
        <w:rPr>
          <w:rFonts w:ascii="Times New Roman" w:hAnsi="Times New Roman"/>
          <w:snapToGrid/>
          <w:color w:val="000000"/>
          <w:szCs w:val="24"/>
        </w:rPr>
        <w:t>,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 xml:space="preserve"> </w:t>
      </w:r>
      <w:r w:rsidR="00E65D97">
        <w:rPr>
          <w:rFonts w:ascii="Times New Roman" w:hAnsi="Times New Roman"/>
          <w:snapToGrid/>
          <w:color w:val="000000"/>
          <w:szCs w:val="24"/>
        </w:rPr>
        <w:t xml:space="preserve">and the </w:t>
      </w:r>
      <w:r w:rsidR="00FF12E3">
        <w:rPr>
          <w:rFonts w:ascii="Times New Roman" w:hAnsi="Times New Roman"/>
          <w:snapToGrid/>
          <w:color w:val="000000"/>
          <w:szCs w:val="24"/>
        </w:rPr>
        <w:t xml:space="preserve">CFSR </w:t>
      </w:r>
      <w:r w:rsidR="00B761E4">
        <w:rPr>
          <w:rFonts w:ascii="Times New Roman" w:hAnsi="Times New Roman"/>
          <w:snapToGrid/>
          <w:color w:val="000000"/>
          <w:szCs w:val="24"/>
        </w:rPr>
        <w:t>PIP</w:t>
      </w:r>
      <w:r>
        <w:rPr>
          <w:rFonts w:ascii="Times New Roman" w:hAnsi="Times New Roman"/>
          <w:snapToGrid/>
          <w:color w:val="000000"/>
          <w:szCs w:val="24"/>
        </w:rPr>
        <w:t>;</w:t>
      </w:r>
      <w:r w:rsidR="00E65D97" w:rsidRPr="00E65D97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</w:p>
    <w:p w:rsidR="00042E03" w:rsidRPr="00042E03" w:rsidRDefault="00C5779A" w:rsidP="00042E03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>14,400</w:t>
      </w:r>
      <w:r w:rsidR="00660F6E"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r w:rsidR="00E65D97" w:rsidRPr="00E65D97">
        <w:rPr>
          <w:rFonts w:ascii="Times New Roman" w:hAnsi="Times New Roman"/>
          <w:color w:val="000000"/>
          <w:szCs w:val="24"/>
          <w:shd w:val="clear" w:color="auto" w:fill="FFFFFF"/>
        </w:rPr>
        <w:t xml:space="preserve">for the </w:t>
      </w:r>
      <w:r w:rsidR="00B761E4">
        <w:rPr>
          <w:rFonts w:ascii="Times New Roman" w:hAnsi="Times New Roman"/>
          <w:color w:val="000000"/>
          <w:szCs w:val="24"/>
          <w:shd w:val="clear" w:color="auto" w:fill="FFFFFF"/>
        </w:rPr>
        <w:t>t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 xml:space="preserve">itle IV-E </w:t>
      </w:r>
      <w:r w:rsidR="00B761E4">
        <w:rPr>
          <w:rFonts w:ascii="Times New Roman" w:hAnsi="Times New Roman"/>
          <w:snapToGrid/>
          <w:color w:val="000000"/>
          <w:szCs w:val="24"/>
        </w:rPr>
        <w:t>f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 xml:space="preserve">oster </w:t>
      </w:r>
      <w:r w:rsidR="00B761E4">
        <w:rPr>
          <w:rFonts w:ascii="Times New Roman" w:hAnsi="Times New Roman"/>
          <w:snapToGrid/>
          <w:color w:val="000000"/>
          <w:szCs w:val="24"/>
        </w:rPr>
        <w:t>c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 xml:space="preserve">are </w:t>
      </w:r>
      <w:r w:rsidR="00B761E4">
        <w:rPr>
          <w:rFonts w:ascii="Times New Roman" w:hAnsi="Times New Roman"/>
          <w:snapToGrid/>
          <w:color w:val="000000"/>
          <w:szCs w:val="24"/>
        </w:rPr>
        <w:t>e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 xml:space="preserve">ligibility </w:t>
      </w:r>
      <w:r w:rsidR="00B761E4">
        <w:rPr>
          <w:rFonts w:ascii="Times New Roman" w:hAnsi="Times New Roman"/>
          <w:snapToGrid/>
          <w:color w:val="000000"/>
          <w:szCs w:val="24"/>
        </w:rPr>
        <w:t>r</w:t>
      </w:r>
      <w:r w:rsidR="00E65D97" w:rsidRPr="00E65D97">
        <w:rPr>
          <w:rFonts w:ascii="Times New Roman" w:hAnsi="Times New Roman"/>
          <w:snapToGrid/>
          <w:color w:val="000000"/>
          <w:szCs w:val="24"/>
        </w:rPr>
        <w:t xml:space="preserve">eview </w:t>
      </w:r>
      <w:r w:rsidR="00042E03">
        <w:rPr>
          <w:rFonts w:ascii="Times New Roman" w:hAnsi="Times New Roman"/>
          <w:snapToGrid/>
          <w:color w:val="000000"/>
          <w:szCs w:val="24"/>
        </w:rPr>
        <w:t>PIP</w:t>
      </w:r>
      <w:r w:rsidR="00660F6E">
        <w:rPr>
          <w:rFonts w:ascii="Times New Roman" w:hAnsi="Times New Roman"/>
          <w:snapToGrid/>
          <w:color w:val="000000"/>
          <w:szCs w:val="24"/>
        </w:rPr>
        <w:t>s</w:t>
      </w:r>
      <w:r w:rsidR="00E65D97">
        <w:rPr>
          <w:rFonts w:ascii="Times New Roman" w:hAnsi="Times New Roman"/>
          <w:snapToGrid/>
          <w:color w:val="000000"/>
          <w:szCs w:val="24"/>
        </w:rPr>
        <w:t xml:space="preserve">; and </w:t>
      </w:r>
    </w:p>
    <w:p w:rsidR="00E65D97" w:rsidRPr="001054F8" w:rsidRDefault="00C5779A" w:rsidP="00042E03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napToGrid/>
          <w:color w:val="000000"/>
          <w:szCs w:val="24"/>
        </w:rPr>
        <w:t xml:space="preserve">15,600 </w:t>
      </w:r>
      <w:r w:rsidR="00E65D97" w:rsidRPr="00042E03">
        <w:rPr>
          <w:rFonts w:ascii="Times New Roman" w:hAnsi="Times New Roman"/>
          <w:color w:val="000000"/>
          <w:szCs w:val="24"/>
          <w:shd w:val="clear" w:color="auto" w:fill="FFFFFF"/>
        </w:rPr>
        <w:t xml:space="preserve">for the </w:t>
      </w:r>
      <w:r w:rsidR="00E65D97" w:rsidRPr="00042E03">
        <w:rPr>
          <w:rFonts w:ascii="Times New Roman" w:hAnsi="Times New Roman"/>
          <w:snapToGrid/>
          <w:color w:val="000000"/>
          <w:szCs w:val="24"/>
        </w:rPr>
        <w:t>Anti-Discrimination Enforcement Corrective Action Plans</w:t>
      </w:r>
      <w:r w:rsidR="003831CD">
        <w:rPr>
          <w:rFonts w:ascii="Times New Roman" w:hAnsi="Times New Roman"/>
          <w:snapToGrid/>
          <w:color w:val="000000"/>
          <w:szCs w:val="24"/>
        </w:rPr>
        <w:t>.</w:t>
      </w:r>
      <w:r w:rsidR="00E65D97" w:rsidRPr="00042E03">
        <w:rPr>
          <w:rFonts w:ascii="Times New Roman" w:hAnsi="Times New Roman"/>
          <w:snapToGrid/>
          <w:color w:val="000000"/>
          <w:szCs w:val="24"/>
        </w:rPr>
        <w:t xml:space="preserve"> </w:t>
      </w:r>
    </w:p>
    <w:p w:rsidR="001054F8" w:rsidRPr="001054F8" w:rsidRDefault="001054F8" w:rsidP="001054F8">
      <w:pPr>
        <w:spacing w:line="48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Total costs burden to respondents is $492,000.</w:t>
      </w:r>
    </w:p>
    <w:p w:rsidR="00E65D97" w:rsidRPr="00E65D97" w:rsidRDefault="00E65D97" w:rsidP="00E65D97">
      <w:pPr>
        <w:spacing w:line="480" w:lineRule="auto"/>
        <w:rPr>
          <w:rFonts w:ascii="Times New Roman" w:hAnsi="Times New Roman"/>
          <w:color w:val="000000"/>
        </w:rPr>
      </w:pPr>
      <w:r w:rsidRPr="00E65D97">
        <w:rPr>
          <w:rFonts w:ascii="Times New Roman" w:hAnsi="Times New Roman"/>
          <w:color w:val="000000"/>
          <w:szCs w:val="24"/>
          <w:shd w:val="clear" w:color="auto" w:fill="FFFFFF"/>
        </w:rPr>
        <w:t>Certain costs associated with these activities may be claimed for Federal reimbursement under the title IV-E agency’s title IV-E authorization</w:t>
      </w:r>
      <w:r w:rsidRPr="00E65D97">
        <w:rPr>
          <w:rFonts w:ascii="Times New Roman" w:hAnsi="Times New Roman"/>
          <w:color w:val="000000"/>
          <w:shd w:val="clear" w:color="auto" w:fill="FFFFFF"/>
        </w:rPr>
        <w:t>.</w:t>
      </w:r>
    </w:p>
    <w:p w:rsidR="00F070D1" w:rsidRPr="00A85B53" w:rsidRDefault="00F070D1" w:rsidP="00A85B53">
      <w:pPr>
        <w:pStyle w:val="BodyTextIndent"/>
        <w:spacing w:line="480" w:lineRule="auto"/>
        <w:ind w:left="0"/>
        <w:rPr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14.</w:t>
      </w:r>
      <w:r w:rsidRPr="00A85B53">
        <w:rPr>
          <w:rFonts w:ascii="Times New Roman" w:hAnsi="Times New Roman"/>
          <w:b/>
          <w:szCs w:val="24"/>
        </w:rPr>
        <w:tab/>
      </w:r>
      <w:r w:rsidR="007C7BB3">
        <w:rPr>
          <w:rFonts w:ascii="Times New Roman" w:hAnsi="Times New Roman"/>
          <w:b/>
          <w:szCs w:val="24"/>
        </w:rPr>
        <w:t xml:space="preserve">Annualized Cost to the Federal Government. </w:t>
      </w:r>
    </w:p>
    <w:p w:rsidR="00A34EF8" w:rsidRPr="00A85B53" w:rsidRDefault="00A34EF8" w:rsidP="00A85B53">
      <w:pPr>
        <w:spacing w:line="480" w:lineRule="auto"/>
        <w:rPr>
          <w:rFonts w:ascii="Times New Roman" w:hAnsi="Times New Roman"/>
          <w:szCs w:val="24"/>
        </w:rPr>
      </w:pPr>
    </w:p>
    <w:p w:rsidR="00A34EF8" w:rsidRPr="00A85B53" w:rsidRDefault="00B761E4" w:rsidP="00A85B53">
      <w:pPr>
        <w:widowControl/>
        <w:spacing w:line="480" w:lineRule="auto"/>
        <w:rPr>
          <w:rFonts w:ascii="Times New Roman" w:hAnsi="Times New Roman"/>
          <w:b/>
          <w:i/>
          <w:snapToGrid/>
          <w:szCs w:val="24"/>
        </w:rPr>
      </w:pPr>
      <w:r>
        <w:rPr>
          <w:rFonts w:ascii="Times New Roman" w:hAnsi="Times New Roman"/>
          <w:b/>
          <w:i/>
          <w:snapToGrid/>
          <w:szCs w:val="24"/>
        </w:rPr>
        <w:t>CFSR</w:t>
      </w:r>
    </w:p>
    <w:p w:rsidR="00A34EF8" w:rsidRPr="00A85B53" w:rsidRDefault="00A34EF8" w:rsidP="00A85B53">
      <w:pPr>
        <w:widowControl/>
        <w:spacing w:line="480" w:lineRule="auto"/>
        <w:rPr>
          <w:rFonts w:ascii="Times New Roman" w:hAnsi="Times New Roman"/>
          <w:snapToGrid/>
          <w:szCs w:val="24"/>
        </w:rPr>
      </w:pPr>
      <w:r w:rsidRPr="00A85B53">
        <w:rPr>
          <w:rFonts w:ascii="Times New Roman" w:hAnsi="Times New Roman"/>
          <w:szCs w:val="24"/>
        </w:rPr>
        <w:t>The cost to the Federal government as a result of the CFSRs includes both Federal staff time and contract costs.  For Federal staff time, we estimate an annual cost of $50,400 (120 hours x 14 reviews per year x $30.00</w:t>
      </w:r>
      <w:r w:rsidR="003831CD">
        <w:rPr>
          <w:rFonts w:ascii="Times New Roman" w:hAnsi="Times New Roman"/>
          <w:szCs w:val="24"/>
        </w:rPr>
        <w:t xml:space="preserve"> per </w:t>
      </w:r>
      <w:r w:rsidRPr="00A85B53">
        <w:rPr>
          <w:rFonts w:ascii="Times New Roman" w:hAnsi="Times New Roman"/>
          <w:szCs w:val="24"/>
        </w:rPr>
        <w:t>h</w:t>
      </w:r>
      <w:r w:rsidR="003831CD">
        <w:rPr>
          <w:rFonts w:ascii="Times New Roman" w:hAnsi="Times New Roman"/>
          <w:szCs w:val="24"/>
        </w:rPr>
        <w:t>ou</w:t>
      </w:r>
      <w:r w:rsidRPr="00A85B53">
        <w:rPr>
          <w:rFonts w:ascii="Times New Roman" w:hAnsi="Times New Roman"/>
          <w:szCs w:val="24"/>
        </w:rPr>
        <w:t xml:space="preserve">r = $50,400).  This estimate consists of Regional and Central Office staff time </w:t>
      </w:r>
      <w:r w:rsidR="008078AA">
        <w:rPr>
          <w:rFonts w:ascii="Times New Roman" w:hAnsi="Times New Roman"/>
          <w:szCs w:val="24"/>
        </w:rPr>
        <w:t>to</w:t>
      </w:r>
      <w:r w:rsidR="008078AA" w:rsidRPr="00A85B53">
        <w:rPr>
          <w:rFonts w:ascii="Times New Roman" w:hAnsi="Times New Roman"/>
          <w:szCs w:val="24"/>
        </w:rPr>
        <w:t xml:space="preserve"> </w:t>
      </w:r>
      <w:r w:rsidRPr="00A85B53">
        <w:rPr>
          <w:rFonts w:ascii="Times New Roman" w:hAnsi="Times New Roman"/>
          <w:szCs w:val="24"/>
        </w:rPr>
        <w:t>review, approv</w:t>
      </w:r>
      <w:r w:rsidR="008078AA">
        <w:rPr>
          <w:rFonts w:ascii="Times New Roman" w:hAnsi="Times New Roman"/>
          <w:szCs w:val="24"/>
        </w:rPr>
        <w:t>e</w:t>
      </w:r>
      <w:r w:rsidR="00F902D7">
        <w:rPr>
          <w:rFonts w:ascii="Times New Roman" w:hAnsi="Times New Roman"/>
          <w:szCs w:val="24"/>
        </w:rPr>
        <w:t>,</w:t>
      </w:r>
      <w:r w:rsidRPr="00A85B53">
        <w:rPr>
          <w:rFonts w:ascii="Times New Roman" w:hAnsi="Times New Roman"/>
          <w:szCs w:val="24"/>
        </w:rPr>
        <w:t xml:space="preserve"> and monitor </w:t>
      </w:r>
      <w:r w:rsidR="00B761E4">
        <w:rPr>
          <w:rFonts w:ascii="Times New Roman" w:hAnsi="Times New Roman"/>
          <w:szCs w:val="24"/>
        </w:rPr>
        <w:t>title IV-E agency</w:t>
      </w:r>
      <w:r w:rsidRPr="00A85B53">
        <w:rPr>
          <w:rFonts w:ascii="Times New Roman" w:hAnsi="Times New Roman"/>
          <w:szCs w:val="24"/>
        </w:rPr>
        <w:t xml:space="preserve"> progress in implementing the </w:t>
      </w:r>
      <w:r w:rsidR="00FF12E3">
        <w:rPr>
          <w:rFonts w:ascii="Times New Roman" w:hAnsi="Times New Roman"/>
          <w:szCs w:val="24"/>
        </w:rPr>
        <w:t xml:space="preserve">CFSR </w:t>
      </w:r>
      <w:r w:rsidRPr="00A85B53">
        <w:rPr>
          <w:rFonts w:ascii="Times New Roman" w:hAnsi="Times New Roman"/>
          <w:szCs w:val="24"/>
        </w:rPr>
        <w:t xml:space="preserve">PIPs.  </w:t>
      </w:r>
    </w:p>
    <w:p w:rsidR="001571CE" w:rsidRDefault="001571CE" w:rsidP="001571CE">
      <w:pPr>
        <w:widowControl/>
        <w:spacing w:line="480" w:lineRule="auto"/>
        <w:rPr>
          <w:rFonts w:ascii="Times New Roman" w:hAnsi="Times New Roman"/>
          <w:szCs w:val="24"/>
        </w:rPr>
      </w:pPr>
    </w:p>
    <w:p w:rsidR="004B207A" w:rsidRDefault="001571CE" w:rsidP="004B207A">
      <w:pPr>
        <w:widowControl/>
        <w:spacing w:line="480" w:lineRule="auto"/>
        <w:rPr>
          <w:rFonts w:ascii="Times New Roman" w:hAnsi="Times New Roman"/>
          <w:szCs w:val="24"/>
        </w:rPr>
      </w:pPr>
      <w:r w:rsidRPr="00692B15">
        <w:rPr>
          <w:rFonts w:ascii="Times New Roman" w:hAnsi="Times New Roman"/>
          <w:szCs w:val="24"/>
        </w:rPr>
        <w:t xml:space="preserve">The estimated annual cost for </w:t>
      </w:r>
      <w:r w:rsidR="00A10F9B">
        <w:rPr>
          <w:rFonts w:ascii="Times New Roman" w:hAnsi="Times New Roman"/>
          <w:szCs w:val="24"/>
        </w:rPr>
        <w:t xml:space="preserve">contract support for the CFSRs </w:t>
      </w:r>
      <w:r w:rsidRPr="00692B15">
        <w:rPr>
          <w:rFonts w:ascii="Times New Roman" w:hAnsi="Times New Roman"/>
          <w:szCs w:val="24"/>
        </w:rPr>
        <w:t xml:space="preserve">includes labor and other direct costs (i.e., travel and per diem, meetings, honoraria/consultants, telephone, postage/delivery, reproduction, supplies/equipment, and warehouse expenses). </w:t>
      </w:r>
      <w:r w:rsidR="004B207A">
        <w:rPr>
          <w:rFonts w:ascii="Times New Roman" w:hAnsi="Times New Roman"/>
          <w:szCs w:val="24"/>
        </w:rPr>
        <w:t xml:space="preserve"> Annual costs vary b</w:t>
      </w:r>
      <w:r w:rsidR="008078AA">
        <w:rPr>
          <w:rFonts w:ascii="Times New Roman" w:hAnsi="Times New Roman"/>
          <w:szCs w:val="24"/>
        </w:rPr>
        <w:t xml:space="preserve">y </w:t>
      </w:r>
      <w:r w:rsidR="004B207A">
        <w:rPr>
          <w:rFonts w:ascii="Times New Roman" w:hAnsi="Times New Roman"/>
          <w:szCs w:val="24"/>
        </w:rPr>
        <w:t>review schedule.  The average cost for the next three years (</w:t>
      </w:r>
      <w:r w:rsidR="00F902D7">
        <w:rPr>
          <w:rFonts w:ascii="Times New Roman" w:hAnsi="Times New Roman"/>
          <w:szCs w:val="24"/>
        </w:rPr>
        <w:t xml:space="preserve">Federal </w:t>
      </w:r>
      <w:r w:rsidR="00C31F89">
        <w:rPr>
          <w:rFonts w:ascii="Times New Roman" w:hAnsi="Times New Roman"/>
          <w:szCs w:val="24"/>
        </w:rPr>
        <w:t>f</w:t>
      </w:r>
      <w:r w:rsidR="008078AA">
        <w:rPr>
          <w:rFonts w:ascii="Times New Roman" w:hAnsi="Times New Roman"/>
          <w:szCs w:val="24"/>
        </w:rPr>
        <w:t xml:space="preserve">iscal </w:t>
      </w:r>
      <w:r w:rsidR="00C31F89">
        <w:rPr>
          <w:rFonts w:ascii="Times New Roman" w:hAnsi="Times New Roman"/>
          <w:szCs w:val="24"/>
        </w:rPr>
        <w:t>y</w:t>
      </w:r>
      <w:bookmarkStart w:id="0" w:name="_GoBack"/>
      <w:bookmarkEnd w:id="0"/>
      <w:r w:rsidR="008078AA">
        <w:rPr>
          <w:rFonts w:ascii="Times New Roman" w:hAnsi="Times New Roman"/>
          <w:szCs w:val="24"/>
        </w:rPr>
        <w:t>ears</w:t>
      </w:r>
      <w:r w:rsidR="00F902D7">
        <w:rPr>
          <w:rFonts w:ascii="Times New Roman" w:hAnsi="Times New Roman"/>
          <w:szCs w:val="24"/>
        </w:rPr>
        <w:t xml:space="preserve"> (FYs)</w:t>
      </w:r>
      <w:r w:rsidR="004B207A">
        <w:rPr>
          <w:rFonts w:ascii="Times New Roman" w:hAnsi="Times New Roman"/>
          <w:szCs w:val="24"/>
        </w:rPr>
        <w:t xml:space="preserve"> 201</w:t>
      </w:r>
      <w:r w:rsidR="008B74AD">
        <w:rPr>
          <w:rFonts w:ascii="Times New Roman" w:hAnsi="Times New Roman"/>
          <w:szCs w:val="24"/>
        </w:rPr>
        <w:t xml:space="preserve">2 </w:t>
      </w:r>
      <w:r w:rsidR="00F902D7">
        <w:rPr>
          <w:rFonts w:ascii="Times New Roman" w:hAnsi="Times New Roman"/>
          <w:szCs w:val="24"/>
        </w:rPr>
        <w:t xml:space="preserve">through </w:t>
      </w:r>
      <w:r w:rsidR="008B74AD">
        <w:rPr>
          <w:rFonts w:ascii="Times New Roman" w:hAnsi="Times New Roman"/>
          <w:szCs w:val="24"/>
        </w:rPr>
        <w:t>2015</w:t>
      </w:r>
      <w:r w:rsidR="004B207A">
        <w:rPr>
          <w:rFonts w:ascii="Times New Roman" w:hAnsi="Times New Roman"/>
          <w:szCs w:val="24"/>
        </w:rPr>
        <w:t xml:space="preserve">) is </w:t>
      </w:r>
      <w:r w:rsidR="008B74AD">
        <w:rPr>
          <w:rFonts w:ascii="Times New Roman" w:hAnsi="Times New Roman"/>
          <w:szCs w:val="24"/>
        </w:rPr>
        <w:t xml:space="preserve">$11.5 </w:t>
      </w:r>
      <w:r w:rsidR="00B761E4">
        <w:rPr>
          <w:rFonts w:ascii="Times New Roman" w:hAnsi="Times New Roman"/>
          <w:szCs w:val="24"/>
        </w:rPr>
        <w:t>m</w:t>
      </w:r>
      <w:r w:rsidR="008B74AD">
        <w:rPr>
          <w:rFonts w:ascii="Times New Roman" w:hAnsi="Times New Roman"/>
          <w:szCs w:val="24"/>
        </w:rPr>
        <w:t>illion</w:t>
      </w:r>
      <w:r w:rsidR="00FF12E3">
        <w:rPr>
          <w:rFonts w:ascii="Times New Roman" w:hAnsi="Times New Roman"/>
          <w:szCs w:val="24"/>
        </w:rPr>
        <w:t xml:space="preserve"> ($3.8 million per year)</w:t>
      </w:r>
      <w:r w:rsidR="008B74AD">
        <w:rPr>
          <w:rFonts w:ascii="Times New Roman" w:hAnsi="Times New Roman"/>
          <w:szCs w:val="24"/>
        </w:rPr>
        <w:t>.</w:t>
      </w:r>
    </w:p>
    <w:p w:rsidR="004B207A" w:rsidRDefault="004B207A" w:rsidP="004B207A">
      <w:pPr>
        <w:widowControl/>
        <w:spacing w:line="480" w:lineRule="auto"/>
        <w:rPr>
          <w:rFonts w:ascii="Times New Roman" w:hAnsi="Times New Roman"/>
          <w:szCs w:val="24"/>
        </w:rPr>
      </w:pPr>
    </w:p>
    <w:p w:rsidR="008B74AD" w:rsidRPr="00A85B53" w:rsidRDefault="008B74AD" w:rsidP="008B74AD">
      <w:pPr>
        <w:spacing w:line="480" w:lineRule="auto"/>
        <w:rPr>
          <w:rFonts w:ascii="Times New Roman" w:hAnsi="Times New Roman"/>
          <w:b/>
          <w:i/>
          <w:szCs w:val="24"/>
        </w:rPr>
      </w:pPr>
      <w:r w:rsidRPr="00A85B53">
        <w:rPr>
          <w:rFonts w:ascii="Times New Roman" w:hAnsi="Times New Roman"/>
          <w:b/>
          <w:i/>
          <w:szCs w:val="24"/>
        </w:rPr>
        <w:t>Title IV-E Foster Care Reviews PIPs</w:t>
      </w:r>
    </w:p>
    <w:p w:rsidR="008B74AD" w:rsidRPr="00A85B53" w:rsidRDefault="008B74AD" w:rsidP="008B74AD">
      <w:pPr>
        <w:pStyle w:val="BodyTextIndent"/>
        <w:spacing w:line="480" w:lineRule="auto"/>
        <w:ind w:left="0"/>
        <w:rPr>
          <w:szCs w:val="24"/>
        </w:rPr>
      </w:pPr>
      <w:r w:rsidRPr="00A85B53">
        <w:rPr>
          <w:szCs w:val="24"/>
        </w:rPr>
        <w:t>We estimate an annual cost of $28,800 to the Federal government as a result of the</w:t>
      </w:r>
      <w:r w:rsidR="00FF12E3">
        <w:rPr>
          <w:szCs w:val="24"/>
        </w:rPr>
        <w:t xml:space="preserve"> title IV-E foster care eligibility review</w:t>
      </w:r>
      <w:r w:rsidRPr="00A85B53">
        <w:rPr>
          <w:szCs w:val="24"/>
        </w:rPr>
        <w:t xml:space="preserve"> PIPs from the title IV-E </w:t>
      </w:r>
      <w:r w:rsidR="008078AA">
        <w:rPr>
          <w:szCs w:val="24"/>
        </w:rPr>
        <w:t>CFSRs</w:t>
      </w:r>
      <w:r w:rsidR="008078AA" w:rsidRPr="00A85B53">
        <w:rPr>
          <w:szCs w:val="24"/>
        </w:rPr>
        <w:t xml:space="preserve"> </w:t>
      </w:r>
      <w:r w:rsidRPr="00A85B53">
        <w:rPr>
          <w:szCs w:val="24"/>
        </w:rPr>
        <w:t>(120 hours x 8 PIPs per year x $30.00</w:t>
      </w:r>
      <w:r w:rsidR="00F902D7">
        <w:rPr>
          <w:szCs w:val="24"/>
        </w:rPr>
        <w:t xml:space="preserve"> per </w:t>
      </w:r>
      <w:r w:rsidRPr="00A85B53">
        <w:rPr>
          <w:szCs w:val="24"/>
        </w:rPr>
        <w:t>h</w:t>
      </w:r>
      <w:r w:rsidR="00F902D7">
        <w:rPr>
          <w:szCs w:val="24"/>
        </w:rPr>
        <w:t>ou</w:t>
      </w:r>
      <w:r w:rsidRPr="00A85B53">
        <w:rPr>
          <w:szCs w:val="24"/>
        </w:rPr>
        <w:t xml:space="preserve">r = $28,800).  This estimate consists of Regional and Central Office staff time </w:t>
      </w:r>
      <w:r w:rsidR="008078AA">
        <w:rPr>
          <w:szCs w:val="24"/>
        </w:rPr>
        <w:t>to</w:t>
      </w:r>
      <w:r w:rsidR="008078AA" w:rsidRPr="00A85B53">
        <w:rPr>
          <w:szCs w:val="24"/>
        </w:rPr>
        <w:t xml:space="preserve"> </w:t>
      </w:r>
      <w:r w:rsidRPr="00A85B53">
        <w:rPr>
          <w:szCs w:val="24"/>
        </w:rPr>
        <w:t xml:space="preserve">review, </w:t>
      </w:r>
      <w:r w:rsidR="008078AA" w:rsidRPr="00A85B53">
        <w:rPr>
          <w:szCs w:val="24"/>
        </w:rPr>
        <w:t>approv</w:t>
      </w:r>
      <w:r w:rsidR="008078AA">
        <w:rPr>
          <w:szCs w:val="24"/>
        </w:rPr>
        <w:t>e</w:t>
      </w:r>
      <w:r w:rsidR="008078AA" w:rsidRPr="00A85B53">
        <w:rPr>
          <w:szCs w:val="24"/>
        </w:rPr>
        <w:t xml:space="preserve"> </w:t>
      </w:r>
      <w:r w:rsidRPr="00A85B53">
        <w:rPr>
          <w:szCs w:val="24"/>
        </w:rPr>
        <w:t>and monitor</w:t>
      </w:r>
      <w:r w:rsidR="008078AA">
        <w:rPr>
          <w:szCs w:val="24"/>
        </w:rPr>
        <w:t xml:space="preserve"> </w:t>
      </w:r>
      <w:r w:rsidR="00FF12E3">
        <w:rPr>
          <w:szCs w:val="24"/>
        </w:rPr>
        <w:t>title IV-E agency</w:t>
      </w:r>
      <w:r w:rsidRPr="00A85B53">
        <w:rPr>
          <w:szCs w:val="24"/>
        </w:rPr>
        <w:t xml:space="preserve"> progress </w:t>
      </w:r>
      <w:r w:rsidR="008078AA">
        <w:rPr>
          <w:szCs w:val="24"/>
        </w:rPr>
        <w:t>to</w:t>
      </w:r>
      <w:r w:rsidR="008078AA" w:rsidRPr="00A85B53">
        <w:rPr>
          <w:szCs w:val="24"/>
        </w:rPr>
        <w:t xml:space="preserve"> </w:t>
      </w:r>
      <w:r w:rsidRPr="00A85B53">
        <w:rPr>
          <w:szCs w:val="24"/>
        </w:rPr>
        <w:t xml:space="preserve">implement the PIPs.  </w:t>
      </w:r>
    </w:p>
    <w:p w:rsidR="001571CE" w:rsidRDefault="001571CE" w:rsidP="00A85B53">
      <w:pPr>
        <w:spacing w:line="480" w:lineRule="auto"/>
        <w:rPr>
          <w:rFonts w:ascii="Times New Roman" w:hAnsi="Times New Roman"/>
          <w:szCs w:val="24"/>
        </w:rPr>
      </w:pPr>
    </w:p>
    <w:p w:rsidR="00A34EF8" w:rsidRPr="008B74AD" w:rsidRDefault="008B74AD" w:rsidP="00A85B53">
      <w:pPr>
        <w:spacing w:line="480" w:lineRule="auto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Anti-discrimination E</w:t>
      </w:r>
      <w:r w:rsidRPr="008B74AD">
        <w:rPr>
          <w:rFonts w:ascii="Times New Roman" w:hAnsi="Times New Roman"/>
          <w:b/>
          <w:i/>
          <w:szCs w:val="24"/>
        </w:rPr>
        <w:t>nforcement</w:t>
      </w:r>
      <w:r>
        <w:rPr>
          <w:rFonts w:ascii="Times New Roman" w:hAnsi="Times New Roman"/>
          <w:b/>
          <w:i/>
          <w:szCs w:val="24"/>
        </w:rPr>
        <w:t xml:space="preserve"> Corrective Action Plans</w:t>
      </w:r>
    </w:p>
    <w:p w:rsidR="00A34EF8" w:rsidRDefault="00A34EF8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lastRenderedPageBreak/>
        <w:t xml:space="preserve">We estimate an annual cost of $3,600 to the Federal government primarily for staff time </w:t>
      </w:r>
      <w:r w:rsidR="008078AA">
        <w:rPr>
          <w:rFonts w:ascii="Times New Roman" w:hAnsi="Times New Roman"/>
          <w:szCs w:val="24"/>
        </w:rPr>
        <w:t>to</w:t>
      </w:r>
      <w:r w:rsidRPr="00A85B53">
        <w:rPr>
          <w:rFonts w:ascii="Times New Roman" w:hAnsi="Times New Roman"/>
          <w:szCs w:val="24"/>
        </w:rPr>
        <w:t xml:space="preserve">  </w:t>
      </w:r>
      <w:r w:rsidR="008078AA" w:rsidRPr="00A85B53">
        <w:rPr>
          <w:rFonts w:ascii="Times New Roman" w:hAnsi="Times New Roman"/>
          <w:szCs w:val="24"/>
        </w:rPr>
        <w:t>review</w:t>
      </w:r>
      <w:r w:rsidR="008078AA">
        <w:rPr>
          <w:rFonts w:ascii="Times New Roman" w:hAnsi="Times New Roman"/>
          <w:szCs w:val="24"/>
        </w:rPr>
        <w:t>,</w:t>
      </w:r>
      <w:r w:rsidR="008078AA" w:rsidRPr="00A85B53">
        <w:rPr>
          <w:rFonts w:ascii="Times New Roman" w:hAnsi="Times New Roman"/>
          <w:szCs w:val="24"/>
        </w:rPr>
        <w:t xml:space="preserve"> approv</w:t>
      </w:r>
      <w:r w:rsidR="008078AA">
        <w:rPr>
          <w:rFonts w:ascii="Times New Roman" w:hAnsi="Times New Roman"/>
          <w:szCs w:val="24"/>
        </w:rPr>
        <w:t>e,</w:t>
      </w:r>
      <w:r w:rsidR="008078AA" w:rsidRPr="00A85B53">
        <w:rPr>
          <w:rFonts w:ascii="Times New Roman" w:hAnsi="Times New Roman"/>
          <w:szCs w:val="24"/>
        </w:rPr>
        <w:t xml:space="preserve"> </w:t>
      </w:r>
      <w:r w:rsidRPr="00A85B53">
        <w:rPr>
          <w:rFonts w:ascii="Times New Roman" w:hAnsi="Times New Roman"/>
          <w:szCs w:val="24"/>
        </w:rPr>
        <w:t>and monitor existing and new anti-discrimination corrective action plans (120 hours x 1 review per year x $30.00</w:t>
      </w:r>
      <w:r w:rsidR="00F902D7">
        <w:rPr>
          <w:rFonts w:ascii="Times New Roman" w:hAnsi="Times New Roman"/>
          <w:szCs w:val="24"/>
        </w:rPr>
        <w:t xml:space="preserve"> per </w:t>
      </w:r>
      <w:r w:rsidRPr="00A85B53">
        <w:rPr>
          <w:rFonts w:ascii="Times New Roman" w:hAnsi="Times New Roman"/>
          <w:szCs w:val="24"/>
        </w:rPr>
        <w:t>h</w:t>
      </w:r>
      <w:r w:rsidR="00F902D7">
        <w:rPr>
          <w:rFonts w:ascii="Times New Roman" w:hAnsi="Times New Roman"/>
          <w:szCs w:val="24"/>
        </w:rPr>
        <w:t>ou</w:t>
      </w:r>
      <w:r w:rsidRPr="00A85B53">
        <w:rPr>
          <w:rFonts w:ascii="Times New Roman" w:hAnsi="Times New Roman"/>
          <w:szCs w:val="24"/>
        </w:rPr>
        <w:t xml:space="preserve">r = $3,600). </w:t>
      </w:r>
    </w:p>
    <w:p w:rsidR="001054F8" w:rsidRDefault="001054F8" w:rsidP="00A85B53">
      <w:pPr>
        <w:spacing w:line="480" w:lineRule="auto"/>
        <w:rPr>
          <w:rFonts w:ascii="Times New Roman" w:hAnsi="Times New Roman"/>
          <w:szCs w:val="24"/>
        </w:rPr>
      </w:pPr>
    </w:p>
    <w:p w:rsidR="001054F8" w:rsidRPr="00A85B53" w:rsidRDefault="001054F8" w:rsidP="00A85B53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Thus, the total cost to the Federal Government is 3,882,800 per year. </w:t>
      </w:r>
    </w:p>
    <w:p w:rsidR="00A34EF8" w:rsidRPr="00A85B53" w:rsidRDefault="00A34EF8" w:rsidP="00A85B53">
      <w:pPr>
        <w:spacing w:line="480" w:lineRule="auto"/>
        <w:rPr>
          <w:rFonts w:ascii="Times New Roman" w:hAnsi="Times New Roman"/>
          <w:szCs w:val="24"/>
        </w:rPr>
      </w:pPr>
    </w:p>
    <w:p w:rsidR="00A34EF8" w:rsidRPr="00A85B53" w:rsidRDefault="00A34EF8" w:rsidP="00A85B53">
      <w:pPr>
        <w:spacing w:line="480" w:lineRule="auto"/>
        <w:rPr>
          <w:rFonts w:ascii="Times New Roman" w:hAnsi="Times New Roman"/>
          <w:szCs w:val="24"/>
        </w:rPr>
        <w:sectPr w:rsidR="00A34EF8" w:rsidRPr="00A85B53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F35C8F" w:rsidRPr="00A85B53" w:rsidRDefault="007C7BB3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15.</w:t>
      </w:r>
      <w:r>
        <w:rPr>
          <w:rFonts w:ascii="Times New Roman" w:hAnsi="Times New Roman"/>
          <w:b/>
          <w:szCs w:val="24"/>
        </w:rPr>
        <w:tab/>
        <w:t>Explanation for Program Changes or Adjustments.</w:t>
      </w:r>
    </w:p>
    <w:p w:rsidR="00935D01" w:rsidRDefault="00935D01" w:rsidP="00935D01">
      <w:pPr>
        <w:spacing w:line="480" w:lineRule="auto"/>
        <w:rPr>
          <w:rFonts w:ascii="Times New Roman" w:hAnsi="Times New Roman"/>
        </w:rPr>
      </w:pPr>
    </w:p>
    <w:p w:rsidR="00935D01" w:rsidRDefault="00935D01" w:rsidP="00935D01">
      <w:pPr>
        <w:spacing w:line="480" w:lineRule="auto"/>
        <w:rPr>
          <w:rFonts w:ascii="Times New Roman" w:hAnsi="Times New Roman"/>
          <w:szCs w:val="24"/>
        </w:rPr>
      </w:pPr>
      <w:r w:rsidRPr="00935D01">
        <w:rPr>
          <w:rFonts w:ascii="Times New Roman" w:hAnsi="Times New Roman"/>
        </w:rPr>
        <w:t xml:space="preserve">There are no program changes; however, there is an adjustment.  The estimated number of burden hours has increased from previous estimates.  This is primarily due to an increased number of estimated respondents </w:t>
      </w:r>
      <w:r w:rsidRPr="00935D01">
        <w:rPr>
          <w:rFonts w:ascii="Times New Roman" w:hAnsi="Times New Roman"/>
          <w:szCs w:val="24"/>
        </w:rPr>
        <w:t xml:space="preserve">because the statute extends the requirements that previously applied only to States to a Tribal title IV-E agency approved to directly-operate a title IV-E program.  The new respondents are Indian Tribes with an approved title IV-E plan.  We have only rough estimates of the number of children in foster care who may be served by a Tribal title IV- E agency.  We are using 50 children per Indian Tribe as a rough estimate based on our consultations with Indian Tribes and information from other sources.  We estimate no more than 20 Tribes will directly-operate a title IV-E program during Federal fiscal years 2012 through  2015 based on the number of title IV-E development grant applications submitted by Tribes. </w:t>
      </w:r>
    </w:p>
    <w:p w:rsidR="000E634C" w:rsidRDefault="000E634C" w:rsidP="00935D01">
      <w:pPr>
        <w:spacing w:line="480" w:lineRule="auto"/>
        <w:rPr>
          <w:rFonts w:ascii="Times New Roman" w:hAnsi="Times New Roman"/>
          <w:szCs w:val="24"/>
        </w:rPr>
      </w:pPr>
    </w:p>
    <w:p w:rsidR="000E634C" w:rsidRPr="000E634C" w:rsidRDefault="000E634C" w:rsidP="000E634C">
      <w:pPr>
        <w:spacing w:line="480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 xml:space="preserve">In previous years, we inaccurately excluded the estimated cost burden.  We are correcting that in this submission.  There is no actual change, only a correction in the way the costs are reported.  </w:t>
      </w:r>
      <w:r>
        <w:rPr>
          <w:rFonts w:ascii="Times New Roman" w:hAnsi="Times New Roman"/>
        </w:rPr>
        <w:lastRenderedPageBreak/>
        <w:t xml:space="preserve">As stated above, the </w:t>
      </w:r>
      <w:r w:rsidRPr="00E65D97">
        <w:rPr>
          <w:rFonts w:ascii="Times New Roman" w:hAnsi="Times New Roman"/>
          <w:color w:val="000000"/>
          <w:shd w:val="clear" w:color="auto" w:fill="FFFFFF"/>
        </w:rPr>
        <w:t>estimate</w:t>
      </w:r>
      <w:r>
        <w:rPr>
          <w:rFonts w:ascii="Times New Roman" w:hAnsi="Times New Roman"/>
          <w:color w:val="000000"/>
          <w:shd w:val="clear" w:color="auto" w:fill="FFFFFF"/>
        </w:rPr>
        <w:t>d</w:t>
      </w:r>
      <w:r w:rsidRPr="00E65D97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annual </w:t>
      </w:r>
      <w:r w:rsidRPr="00E65D97">
        <w:rPr>
          <w:rFonts w:ascii="Times New Roman" w:hAnsi="Times New Roman"/>
          <w:color w:val="000000"/>
          <w:shd w:val="clear" w:color="auto" w:fill="FFFFFF"/>
        </w:rPr>
        <w:t>cost</w:t>
      </w:r>
      <w:r>
        <w:rPr>
          <w:rFonts w:ascii="Times New Roman" w:hAnsi="Times New Roman"/>
          <w:color w:val="000000"/>
          <w:shd w:val="clear" w:color="auto" w:fill="FFFFFF"/>
        </w:rPr>
        <w:t xml:space="preserve"> to </w:t>
      </w:r>
      <w:r w:rsidRPr="00E65D97">
        <w:rPr>
          <w:rFonts w:ascii="Times New Roman" w:hAnsi="Times New Roman"/>
          <w:color w:val="000000"/>
          <w:shd w:val="clear" w:color="auto" w:fill="FFFFFF"/>
        </w:rPr>
        <w:t>State</w:t>
      </w:r>
      <w:r>
        <w:rPr>
          <w:rFonts w:ascii="Times New Roman" w:hAnsi="Times New Roman"/>
          <w:color w:val="000000"/>
          <w:shd w:val="clear" w:color="auto" w:fill="FFFFFF"/>
        </w:rPr>
        <w:t>s</w:t>
      </w:r>
      <w:r w:rsidRPr="00E65D97">
        <w:rPr>
          <w:rFonts w:ascii="Times New Roman" w:hAnsi="Times New Roman"/>
          <w:color w:val="000000"/>
          <w:shd w:val="clear" w:color="auto" w:fill="FFFFFF"/>
        </w:rPr>
        <w:t xml:space="preserve"> or </w:t>
      </w:r>
      <w:r>
        <w:rPr>
          <w:rFonts w:ascii="Times New Roman" w:hAnsi="Times New Roman"/>
          <w:color w:val="000000"/>
          <w:shd w:val="clear" w:color="auto" w:fill="FFFFFF"/>
        </w:rPr>
        <w:t>T</w:t>
      </w:r>
      <w:r w:rsidRPr="00E65D97">
        <w:rPr>
          <w:rFonts w:ascii="Times New Roman" w:hAnsi="Times New Roman"/>
          <w:color w:val="000000"/>
          <w:shd w:val="clear" w:color="auto" w:fill="FFFFFF"/>
        </w:rPr>
        <w:t>ribe</w:t>
      </w:r>
      <w:r>
        <w:rPr>
          <w:rFonts w:ascii="Times New Roman" w:hAnsi="Times New Roman"/>
          <w:color w:val="000000"/>
          <w:shd w:val="clear" w:color="auto" w:fill="FFFFFF"/>
        </w:rPr>
        <w:t>s</w:t>
      </w:r>
      <w:r w:rsidRPr="00E65D97">
        <w:rPr>
          <w:rFonts w:ascii="Times New Roman" w:hAnsi="Times New Roman"/>
          <w:color w:val="000000"/>
          <w:shd w:val="clear" w:color="auto" w:fill="FFFFFF"/>
        </w:rPr>
        <w:t xml:space="preserve"> resulting from the information collections</w:t>
      </w:r>
      <w:r>
        <w:rPr>
          <w:rFonts w:ascii="Times New Roman" w:hAnsi="Times New Roman"/>
          <w:color w:val="000000"/>
          <w:shd w:val="clear" w:color="auto" w:fill="FFFFFF"/>
        </w:rPr>
        <w:t xml:space="preserve"> is</w:t>
      </w:r>
      <w:r w:rsidRPr="00E65D97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Cs w:val="24"/>
        </w:rPr>
        <w:t>$492,000.</w:t>
      </w:r>
      <w:r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Pr="00E65D97">
        <w:rPr>
          <w:rFonts w:ascii="Times New Roman" w:hAnsi="Times New Roman"/>
          <w:color w:val="000000"/>
          <w:szCs w:val="24"/>
          <w:shd w:val="clear" w:color="auto" w:fill="FFFFFF"/>
        </w:rPr>
        <w:t>Certain costs associated with these activities may be claimed for Federal reimbursement under the title IV-E agency’s title IV-E authorization</w:t>
      </w:r>
      <w:r w:rsidRPr="00E65D97">
        <w:rPr>
          <w:rFonts w:ascii="Times New Roman" w:hAnsi="Times New Roman"/>
          <w:color w:val="000000"/>
          <w:shd w:val="clear" w:color="auto" w:fill="FFFFFF"/>
        </w:rPr>
        <w:t>.</w:t>
      </w:r>
    </w:p>
    <w:p w:rsidR="00B326CB" w:rsidRPr="00A85B53" w:rsidRDefault="00B326CB" w:rsidP="00A85B53">
      <w:pPr>
        <w:spacing w:line="480" w:lineRule="auto"/>
        <w:rPr>
          <w:rFonts w:ascii="Times New Roman" w:hAnsi="Times New Roman"/>
          <w:szCs w:val="24"/>
        </w:rPr>
      </w:pPr>
    </w:p>
    <w:p w:rsidR="00C01100" w:rsidRDefault="00F35C8F">
      <w:pPr>
        <w:widowControl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16.</w:t>
      </w:r>
      <w:r w:rsidRPr="00A85B53">
        <w:rPr>
          <w:rFonts w:ascii="Times New Roman" w:hAnsi="Times New Roman"/>
          <w:b/>
          <w:szCs w:val="24"/>
        </w:rPr>
        <w:tab/>
      </w:r>
      <w:r w:rsidR="007C7BB3">
        <w:rPr>
          <w:rFonts w:ascii="Times New Roman" w:hAnsi="Times New Roman"/>
          <w:b/>
          <w:szCs w:val="24"/>
        </w:rPr>
        <w:t xml:space="preserve">Plans for Tabulation and Publication and Project Time Schedule.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 xml:space="preserve">The Department publishes </w:t>
      </w:r>
      <w:r w:rsidR="00CD19B6">
        <w:rPr>
          <w:rFonts w:ascii="Times New Roman" w:hAnsi="Times New Roman"/>
          <w:szCs w:val="24"/>
        </w:rPr>
        <w:t xml:space="preserve">a summary of </w:t>
      </w:r>
      <w:r w:rsidRPr="00A85B53">
        <w:rPr>
          <w:rFonts w:ascii="Times New Roman" w:hAnsi="Times New Roman"/>
          <w:szCs w:val="24"/>
        </w:rPr>
        <w:t xml:space="preserve">the </w:t>
      </w:r>
      <w:r w:rsidR="005550C3" w:rsidRPr="00A85B53">
        <w:rPr>
          <w:rFonts w:ascii="Times New Roman" w:hAnsi="Times New Roman"/>
          <w:szCs w:val="24"/>
        </w:rPr>
        <w:t xml:space="preserve">outcomes data </w:t>
      </w:r>
      <w:r w:rsidRPr="00A85B53">
        <w:rPr>
          <w:rFonts w:ascii="Times New Roman" w:hAnsi="Times New Roman"/>
          <w:szCs w:val="24"/>
        </w:rPr>
        <w:t xml:space="preserve">collected during </w:t>
      </w:r>
      <w:r w:rsidR="001065FC">
        <w:rPr>
          <w:rFonts w:ascii="Times New Roman" w:hAnsi="Times New Roman"/>
          <w:szCs w:val="24"/>
        </w:rPr>
        <w:t>CFSRs</w:t>
      </w:r>
      <w:r w:rsidRPr="00A85B53">
        <w:rPr>
          <w:rFonts w:ascii="Times New Roman" w:hAnsi="Times New Roman"/>
          <w:szCs w:val="24"/>
        </w:rPr>
        <w:t xml:space="preserve"> in the annual report to Congress required under section 479 of the Act. </w:t>
      </w:r>
      <w:r w:rsidR="001571CE">
        <w:rPr>
          <w:rFonts w:ascii="Times New Roman" w:hAnsi="Times New Roman"/>
          <w:szCs w:val="24"/>
        </w:rPr>
        <w:t xml:space="preserve"> </w:t>
      </w:r>
      <w:r w:rsidRPr="00A85B53">
        <w:rPr>
          <w:rFonts w:ascii="Times New Roman" w:hAnsi="Times New Roman"/>
          <w:szCs w:val="24"/>
        </w:rPr>
        <w:t>In addition</w:t>
      </w:r>
      <w:r w:rsidR="00097486" w:rsidRPr="00A85B53">
        <w:rPr>
          <w:rFonts w:ascii="Times New Roman" w:hAnsi="Times New Roman"/>
          <w:szCs w:val="24"/>
        </w:rPr>
        <w:t>,</w:t>
      </w:r>
      <w:r w:rsidRPr="00A85B53">
        <w:rPr>
          <w:rFonts w:ascii="Times New Roman" w:hAnsi="Times New Roman"/>
          <w:szCs w:val="24"/>
        </w:rPr>
        <w:t xml:space="preserve"> the results of the </w:t>
      </w:r>
      <w:r w:rsidR="001065FC">
        <w:rPr>
          <w:rFonts w:ascii="Times New Roman" w:hAnsi="Times New Roman"/>
          <w:szCs w:val="24"/>
        </w:rPr>
        <w:t>CFSRs</w:t>
      </w:r>
      <w:r w:rsidR="0081782F" w:rsidRPr="00A85B53">
        <w:rPr>
          <w:rFonts w:ascii="Times New Roman" w:hAnsi="Times New Roman"/>
          <w:szCs w:val="24"/>
        </w:rPr>
        <w:t>, including final reports, assessments</w:t>
      </w:r>
      <w:r w:rsidR="001065FC">
        <w:rPr>
          <w:rFonts w:ascii="Times New Roman" w:hAnsi="Times New Roman"/>
          <w:szCs w:val="24"/>
        </w:rPr>
        <w:t>,</w:t>
      </w:r>
      <w:r w:rsidR="0081782F" w:rsidRPr="00A85B53">
        <w:rPr>
          <w:rFonts w:ascii="Times New Roman" w:hAnsi="Times New Roman"/>
          <w:szCs w:val="24"/>
        </w:rPr>
        <w:t xml:space="preserve"> and </w:t>
      </w:r>
      <w:r w:rsidR="001065FC">
        <w:rPr>
          <w:rFonts w:ascii="Times New Roman" w:hAnsi="Times New Roman"/>
          <w:szCs w:val="24"/>
        </w:rPr>
        <w:t>PIPs</w:t>
      </w:r>
      <w:r w:rsidRPr="00A85B53">
        <w:rPr>
          <w:rFonts w:ascii="Times New Roman" w:hAnsi="Times New Roman"/>
          <w:szCs w:val="24"/>
        </w:rPr>
        <w:t xml:space="preserve"> are published on </w:t>
      </w:r>
      <w:r w:rsidR="001065FC">
        <w:rPr>
          <w:rFonts w:ascii="Times New Roman" w:hAnsi="Times New Roman"/>
          <w:szCs w:val="24"/>
        </w:rPr>
        <w:t>ACF</w:t>
      </w:r>
      <w:r w:rsidRPr="00A85B53">
        <w:rPr>
          <w:rFonts w:ascii="Times New Roman" w:hAnsi="Times New Roman"/>
          <w:szCs w:val="24"/>
        </w:rPr>
        <w:t>’s website.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097486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szCs w:val="24"/>
        </w:rPr>
        <w:t>We publis</w:t>
      </w:r>
      <w:r w:rsidR="001571CE">
        <w:rPr>
          <w:rFonts w:ascii="Times New Roman" w:hAnsi="Times New Roman"/>
          <w:szCs w:val="24"/>
        </w:rPr>
        <w:t xml:space="preserve">h </w:t>
      </w:r>
      <w:r w:rsidR="001065FC">
        <w:rPr>
          <w:rFonts w:ascii="Times New Roman" w:hAnsi="Times New Roman"/>
          <w:szCs w:val="24"/>
        </w:rPr>
        <w:t xml:space="preserve">both the </w:t>
      </w:r>
      <w:r w:rsidR="001571CE">
        <w:rPr>
          <w:rFonts w:ascii="Times New Roman" w:hAnsi="Times New Roman"/>
          <w:szCs w:val="24"/>
        </w:rPr>
        <w:t xml:space="preserve">final reports summarizing </w:t>
      </w:r>
      <w:r w:rsidRPr="00A85B53">
        <w:rPr>
          <w:rFonts w:ascii="Times New Roman" w:hAnsi="Times New Roman"/>
          <w:szCs w:val="24"/>
        </w:rPr>
        <w:t>the data from the title IV-E eligibility reviews</w:t>
      </w:r>
      <w:r w:rsidR="001571CE">
        <w:rPr>
          <w:rFonts w:ascii="Times New Roman" w:hAnsi="Times New Roman"/>
          <w:szCs w:val="24"/>
        </w:rPr>
        <w:t xml:space="preserve"> and the </w:t>
      </w:r>
      <w:r w:rsidR="001065FC">
        <w:rPr>
          <w:rFonts w:ascii="Times New Roman" w:hAnsi="Times New Roman"/>
          <w:szCs w:val="24"/>
        </w:rPr>
        <w:t>PIP</w:t>
      </w:r>
      <w:r w:rsidRPr="00A85B53">
        <w:rPr>
          <w:rFonts w:ascii="Times New Roman" w:hAnsi="Times New Roman"/>
          <w:szCs w:val="24"/>
        </w:rPr>
        <w:t>s.  The</w:t>
      </w:r>
      <w:r w:rsidR="001065FC">
        <w:rPr>
          <w:rFonts w:ascii="Times New Roman" w:hAnsi="Times New Roman"/>
          <w:szCs w:val="24"/>
        </w:rPr>
        <w:t xml:space="preserve"> statute nor regulations require </w:t>
      </w:r>
      <w:r w:rsidRPr="00A85B53">
        <w:rPr>
          <w:rFonts w:ascii="Times New Roman" w:hAnsi="Times New Roman"/>
          <w:szCs w:val="24"/>
        </w:rPr>
        <w:t>publication</w:t>
      </w:r>
      <w:r w:rsidR="00C14927" w:rsidRPr="00A85B53">
        <w:rPr>
          <w:rFonts w:ascii="Times New Roman" w:hAnsi="Times New Roman"/>
          <w:szCs w:val="24"/>
        </w:rPr>
        <w:t>.</w:t>
      </w:r>
      <w:r w:rsidR="0096111D" w:rsidRPr="00A85B53">
        <w:rPr>
          <w:rFonts w:ascii="Times New Roman" w:hAnsi="Times New Roman"/>
          <w:szCs w:val="24"/>
        </w:rPr>
        <w:t xml:space="preserve">  </w:t>
      </w:r>
      <w:r w:rsidR="001065FC">
        <w:rPr>
          <w:rFonts w:ascii="Times New Roman" w:hAnsi="Times New Roman"/>
          <w:szCs w:val="24"/>
        </w:rPr>
        <w:t xml:space="preserve">However, </w:t>
      </w:r>
      <w:r w:rsidR="0096111D" w:rsidRPr="00A85B53">
        <w:rPr>
          <w:rFonts w:ascii="Times New Roman" w:hAnsi="Times New Roman"/>
          <w:szCs w:val="24"/>
        </w:rPr>
        <w:t xml:space="preserve">ACF </w:t>
      </w:r>
      <w:r w:rsidR="00097486" w:rsidRPr="00A85B53">
        <w:rPr>
          <w:rFonts w:ascii="Times New Roman" w:hAnsi="Times New Roman"/>
          <w:szCs w:val="24"/>
        </w:rPr>
        <w:t>prepare</w:t>
      </w:r>
      <w:r w:rsidR="001065FC">
        <w:rPr>
          <w:rFonts w:ascii="Times New Roman" w:hAnsi="Times New Roman"/>
          <w:szCs w:val="24"/>
        </w:rPr>
        <w:t>s</w:t>
      </w:r>
      <w:r w:rsidR="00097486" w:rsidRPr="00A85B53">
        <w:rPr>
          <w:rFonts w:ascii="Times New Roman" w:hAnsi="Times New Roman"/>
          <w:szCs w:val="24"/>
        </w:rPr>
        <w:t xml:space="preserve"> reports on estimated national erroneous payments and progress </w:t>
      </w:r>
      <w:r w:rsidR="001065FC">
        <w:rPr>
          <w:rFonts w:ascii="Times New Roman" w:hAnsi="Times New Roman"/>
          <w:szCs w:val="24"/>
        </w:rPr>
        <w:t>to</w:t>
      </w:r>
      <w:r w:rsidR="001065FC" w:rsidRPr="00A85B53">
        <w:rPr>
          <w:rFonts w:ascii="Times New Roman" w:hAnsi="Times New Roman"/>
          <w:szCs w:val="24"/>
        </w:rPr>
        <w:t xml:space="preserve"> </w:t>
      </w:r>
      <w:r w:rsidR="00097486" w:rsidRPr="00A85B53">
        <w:rPr>
          <w:rFonts w:ascii="Times New Roman" w:hAnsi="Times New Roman"/>
          <w:szCs w:val="24"/>
        </w:rPr>
        <w:t>reduc</w:t>
      </w:r>
      <w:r w:rsidR="001065FC">
        <w:rPr>
          <w:rFonts w:ascii="Times New Roman" w:hAnsi="Times New Roman"/>
          <w:szCs w:val="24"/>
        </w:rPr>
        <w:t>e</w:t>
      </w:r>
      <w:r w:rsidR="00097486" w:rsidRPr="00A85B53">
        <w:rPr>
          <w:rFonts w:ascii="Times New Roman" w:hAnsi="Times New Roman"/>
          <w:szCs w:val="24"/>
        </w:rPr>
        <w:t xml:space="preserve"> </w:t>
      </w:r>
      <w:r w:rsidR="001065FC">
        <w:rPr>
          <w:rFonts w:ascii="Times New Roman" w:hAnsi="Times New Roman"/>
          <w:szCs w:val="24"/>
        </w:rPr>
        <w:t>such payments</w:t>
      </w:r>
      <w:r w:rsidR="00097486" w:rsidRPr="00A85B53">
        <w:rPr>
          <w:rFonts w:ascii="Times New Roman" w:hAnsi="Times New Roman"/>
          <w:szCs w:val="24"/>
        </w:rPr>
        <w:t>, and national</w:t>
      </w:r>
      <w:r w:rsidR="00F902D7">
        <w:rPr>
          <w:rFonts w:ascii="Times New Roman" w:hAnsi="Times New Roman"/>
          <w:szCs w:val="24"/>
        </w:rPr>
        <w:t xml:space="preserve"> title</w:t>
      </w:r>
      <w:r w:rsidR="00097486" w:rsidRPr="00A85B53">
        <w:rPr>
          <w:rFonts w:ascii="Times New Roman" w:hAnsi="Times New Roman"/>
          <w:szCs w:val="24"/>
        </w:rPr>
        <w:t xml:space="preserve"> IV-E monitoring activity on </w:t>
      </w:r>
      <w:r w:rsidR="00EB174F" w:rsidRPr="00A85B53">
        <w:rPr>
          <w:rFonts w:ascii="Times New Roman" w:hAnsi="Times New Roman"/>
          <w:szCs w:val="24"/>
        </w:rPr>
        <w:t>a</w:t>
      </w:r>
      <w:r w:rsidR="00EB174F">
        <w:rPr>
          <w:rFonts w:ascii="Times New Roman" w:hAnsi="Times New Roman"/>
          <w:szCs w:val="24"/>
        </w:rPr>
        <w:t xml:space="preserve">n annual </w:t>
      </w:r>
      <w:r w:rsidR="00097486" w:rsidRPr="00A85B53">
        <w:rPr>
          <w:rFonts w:ascii="Times New Roman" w:hAnsi="Times New Roman"/>
          <w:szCs w:val="24"/>
        </w:rPr>
        <w:t>basis.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pStyle w:val="BodyTextIndent"/>
        <w:spacing w:line="480" w:lineRule="auto"/>
        <w:ind w:left="0"/>
        <w:rPr>
          <w:szCs w:val="24"/>
        </w:rPr>
      </w:pPr>
      <w:r w:rsidRPr="00A85B53">
        <w:rPr>
          <w:szCs w:val="24"/>
        </w:rPr>
        <w:t xml:space="preserve">There are no regulatory or statutory requirements to publish any corrective action plans that might be completed regarding </w:t>
      </w:r>
      <w:r w:rsidR="00FF12E3">
        <w:rPr>
          <w:szCs w:val="24"/>
        </w:rPr>
        <w:t>the anti-discrimination enforcement corrective action plans</w:t>
      </w:r>
      <w:r w:rsidRPr="00A85B53">
        <w:rPr>
          <w:szCs w:val="24"/>
        </w:rPr>
        <w:t>.</w:t>
      </w:r>
    </w:p>
    <w:p w:rsidR="00B0443D" w:rsidRPr="00A85B53" w:rsidRDefault="00B0443D" w:rsidP="00A85B53">
      <w:pPr>
        <w:pStyle w:val="BodyTextIndent"/>
        <w:spacing w:line="480" w:lineRule="auto"/>
        <w:ind w:left="0"/>
        <w:rPr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17.</w:t>
      </w:r>
      <w:r w:rsidRPr="00A85B53">
        <w:rPr>
          <w:rFonts w:ascii="Times New Roman" w:hAnsi="Times New Roman"/>
          <w:b/>
          <w:szCs w:val="24"/>
        </w:rPr>
        <w:tab/>
      </w:r>
      <w:r w:rsidR="007C7BB3">
        <w:rPr>
          <w:rFonts w:ascii="Times New Roman" w:hAnsi="Times New Roman"/>
          <w:b/>
          <w:szCs w:val="24"/>
        </w:rPr>
        <w:t xml:space="preserve">Reason(s) Display of OMB Expiration Date is Inappropriate.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1065FC" w:rsidRDefault="001065FC" w:rsidP="007C7BB3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For bot</w:t>
      </w:r>
      <w:r w:rsidR="00CD19B6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the title IV-E foster care eligibility review PIP and the </w:t>
      </w:r>
      <w:r w:rsidRPr="00A85B53">
        <w:rPr>
          <w:rFonts w:ascii="Times New Roman" w:hAnsi="Times New Roman"/>
          <w:szCs w:val="24"/>
        </w:rPr>
        <w:t>corrective action plan for the anti-discrimination enforcement protocol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</w:rPr>
        <w:t xml:space="preserve"> the </w:t>
      </w:r>
      <w:r w:rsidRPr="001065FC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epartment of Health and Human Services </w:t>
      </w:r>
      <w:r>
        <w:rPr>
          <w:rFonts w:ascii="Times New Roman" w:hAnsi="Times New Roman"/>
        </w:rPr>
        <w:lastRenderedPageBreak/>
        <w:t>(D</w:t>
      </w:r>
      <w:r w:rsidRPr="001065FC">
        <w:rPr>
          <w:rFonts w:ascii="Times New Roman" w:hAnsi="Times New Roman"/>
        </w:rPr>
        <w:t>HHS</w:t>
      </w:r>
      <w:r>
        <w:rPr>
          <w:rFonts w:ascii="Times New Roman" w:hAnsi="Times New Roman"/>
        </w:rPr>
        <w:t>)</w:t>
      </w:r>
      <w:r w:rsidRPr="001065FC">
        <w:rPr>
          <w:rFonts w:ascii="Times New Roman" w:hAnsi="Times New Roman"/>
        </w:rPr>
        <w:t xml:space="preserve"> requests that the OMB number and expiration date not be displayed, as there is no standardized form issued to title IV-E agencies to </w:t>
      </w:r>
      <w:r>
        <w:rPr>
          <w:rFonts w:ascii="Times New Roman" w:hAnsi="Times New Roman"/>
        </w:rPr>
        <w:t>use for the title IV-E foster care eligibility review PIP</w:t>
      </w:r>
      <w:r w:rsidRPr="001065FC">
        <w:rPr>
          <w:rFonts w:ascii="Times New Roman" w:hAnsi="Times New Roman"/>
        </w:rPr>
        <w:t>.  The OMB approval numb</w:t>
      </w:r>
      <w:r>
        <w:rPr>
          <w:rFonts w:ascii="Times New Roman" w:hAnsi="Times New Roman"/>
        </w:rPr>
        <w:t>ers are displayed at 45 CFR 1356.7</w:t>
      </w:r>
      <w:r w:rsidRPr="001065FC">
        <w:rPr>
          <w:rFonts w:ascii="Times New Roman" w:hAnsi="Times New Roman"/>
        </w:rPr>
        <w:t>1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</w:t>
      </w:r>
      <w:r w:rsidR="00335280">
        <w:rPr>
          <w:rFonts w:ascii="Times New Roman" w:hAnsi="Times New Roman"/>
        </w:rPr>
        <w:t xml:space="preserve"> and 45 CFR 1355.38(b) and (c)</w:t>
      </w:r>
      <w:r w:rsidRPr="001065FC">
        <w:rPr>
          <w:rFonts w:ascii="Times New Roman" w:hAnsi="Times New Roman"/>
        </w:rPr>
        <w:t xml:space="preserve">.  </w:t>
      </w:r>
    </w:p>
    <w:p w:rsidR="001065FC" w:rsidRDefault="001065FC" w:rsidP="001065FC">
      <w:pPr>
        <w:spacing w:line="480" w:lineRule="auto"/>
        <w:ind w:left="720"/>
        <w:rPr>
          <w:rFonts w:ascii="Times New Roman" w:hAnsi="Times New Roman"/>
        </w:rPr>
      </w:pPr>
    </w:p>
    <w:p w:rsidR="00DE6FAB" w:rsidRPr="001065FC" w:rsidRDefault="00DE6FAB" w:rsidP="007C7BB3">
      <w:pPr>
        <w:spacing w:line="480" w:lineRule="auto"/>
        <w:rPr>
          <w:rFonts w:ascii="Times New Roman" w:hAnsi="Times New Roman"/>
        </w:rPr>
      </w:pPr>
      <w:r w:rsidRPr="00A85B53">
        <w:rPr>
          <w:rFonts w:ascii="Times New Roman" w:hAnsi="Times New Roman"/>
          <w:szCs w:val="24"/>
        </w:rPr>
        <w:t>For the CFSR</w:t>
      </w:r>
      <w:r w:rsidR="00CD19B6">
        <w:rPr>
          <w:rFonts w:ascii="Times New Roman" w:hAnsi="Times New Roman"/>
          <w:szCs w:val="24"/>
        </w:rPr>
        <w:t>s</w:t>
      </w:r>
      <w:r w:rsidRPr="00A85B53">
        <w:rPr>
          <w:rFonts w:ascii="Times New Roman" w:hAnsi="Times New Roman"/>
          <w:szCs w:val="24"/>
        </w:rPr>
        <w:t xml:space="preserve">, </w:t>
      </w:r>
      <w:r w:rsidR="001065FC">
        <w:rPr>
          <w:rFonts w:ascii="Times New Roman" w:hAnsi="Times New Roman"/>
          <w:szCs w:val="24"/>
        </w:rPr>
        <w:t>DHHS</w:t>
      </w:r>
      <w:r w:rsidRPr="00A85B53">
        <w:rPr>
          <w:rFonts w:ascii="Times New Roman" w:hAnsi="Times New Roman"/>
          <w:szCs w:val="24"/>
        </w:rPr>
        <w:t xml:space="preserve"> will display the OMB number and expiration date on the Statewide</w:t>
      </w:r>
      <w:r w:rsidR="00D87567">
        <w:rPr>
          <w:rFonts w:ascii="Times New Roman" w:hAnsi="Times New Roman"/>
          <w:szCs w:val="24"/>
        </w:rPr>
        <w:t xml:space="preserve"> or Tribal</w:t>
      </w:r>
      <w:r w:rsidRPr="00A85B53">
        <w:rPr>
          <w:rFonts w:ascii="Times New Roman" w:hAnsi="Times New Roman"/>
          <w:szCs w:val="24"/>
        </w:rPr>
        <w:t xml:space="preserve"> Assessment, On-Site Review Instruments</w:t>
      </w:r>
      <w:r w:rsidR="001065FC">
        <w:rPr>
          <w:rFonts w:ascii="Times New Roman" w:hAnsi="Times New Roman"/>
          <w:szCs w:val="24"/>
        </w:rPr>
        <w:t>,</w:t>
      </w:r>
      <w:r w:rsidRPr="00A85B53">
        <w:rPr>
          <w:rFonts w:ascii="Times New Roman" w:hAnsi="Times New Roman"/>
          <w:szCs w:val="24"/>
        </w:rPr>
        <w:t xml:space="preserve"> and the template for the</w:t>
      </w:r>
      <w:r w:rsidR="00FF12E3">
        <w:rPr>
          <w:rFonts w:ascii="Times New Roman" w:hAnsi="Times New Roman"/>
          <w:szCs w:val="24"/>
        </w:rPr>
        <w:t xml:space="preserve"> CFSR</w:t>
      </w:r>
      <w:r w:rsidRPr="00A85B53">
        <w:rPr>
          <w:rFonts w:ascii="Times New Roman" w:hAnsi="Times New Roman"/>
          <w:szCs w:val="24"/>
        </w:rPr>
        <w:t xml:space="preserve"> PIP. </w:t>
      </w:r>
    </w:p>
    <w:p w:rsidR="003549B0" w:rsidRPr="00A85B53" w:rsidRDefault="003549B0" w:rsidP="00A85B53">
      <w:pPr>
        <w:spacing w:line="480" w:lineRule="auto"/>
        <w:rPr>
          <w:rFonts w:ascii="Times New Roman" w:hAnsi="Times New Roman"/>
          <w:szCs w:val="24"/>
        </w:rPr>
      </w:pPr>
    </w:p>
    <w:p w:rsidR="00F35C8F" w:rsidRPr="00A85B53" w:rsidRDefault="00F35C8F" w:rsidP="00A85B53">
      <w:pPr>
        <w:tabs>
          <w:tab w:val="left" w:pos="-1440"/>
        </w:tabs>
        <w:spacing w:line="480" w:lineRule="auto"/>
        <w:ind w:hanging="720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18.</w:t>
      </w:r>
      <w:r w:rsidRPr="00A85B53">
        <w:rPr>
          <w:rFonts w:ascii="Times New Roman" w:hAnsi="Times New Roman"/>
          <w:b/>
          <w:szCs w:val="24"/>
        </w:rPr>
        <w:tab/>
      </w:r>
      <w:r w:rsidR="007C7BB3">
        <w:rPr>
          <w:rFonts w:ascii="Times New Roman" w:hAnsi="Times New Roman"/>
          <w:b/>
          <w:szCs w:val="24"/>
        </w:rPr>
        <w:t xml:space="preserve">Exceptions to Certification for Paperwork Reduction Act Submissions. 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335280" w:rsidRPr="00335280" w:rsidRDefault="00F35C8F" w:rsidP="007C7BB3">
      <w:pPr>
        <w:spacing w:line="480" w:lineRule="auto"/>
        <w:rPr>
          <w:rFonts w:ascii="Times New Roman" w:hAnsi="Times New Roman"/>
        </w:rPr>
      </w:pPr>
      <w:r w:rsidRPr="00A85B53">
        <w:rPr>
          <w:rFonts w:ascii="Times New Roman" w:hAnsi="Times New Roman"/>
          <w:szCs w:val="24"/>
        </w:rPr>
        <w:t>There are no exceptions to the certification statement</w:t>
      </w:r>
      <w:r w:rsidRPr="00335280">
        <w:rPr>
          <w:rFonts w:ascii="Times New Roman" w:hAnsi="Times New Roman"/>
          <w:szCs w:val="24"/>
        </w:rPr>
        <w:t>.</w:t>
      </w:r>
      <w:r w:rsidR="00335280" w:rsidRPr="00335280">
        <w:rPr>
          <w:rFonts w:ascii="Times New Roman" w:hAnsi="Times New Roman"/>
          <w:szCs w:val="24"/>
        </w:rPr>
        <w:t xml:space="preserve">  </w:t>
      </w:r>
      <w:r w:rsidR="00CD19B6">
        <w:rPr>
          <w:rFonts w:ascii="Times New Roman" w:hAnsi="Times New Roman"/>
          <w:szCs w:val="24"/>
        </w:rPr>
        <w:t>N</w:t>
      </w:r>
      <w:r w:rsidR="00335280" w:rsidRPr="00335280">
        <w:rPr>
          <w:rFonts w:ascii="Times New Roman" w:hAnsi="Times New Roman"/>
        </w:rPr>
        <w:t>o special circumstances require the collection of the requested information in a manner other than that required by OMB.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p w:rsidR="00F41369" w:rsidRDefault="00F35C8F" w:rsidP="00F41369">
      <w:pPr>
        <w:spacing w:line="480" w:lineRule="auto"/>
        <w:rPr>
          <w:rFonts w:ascii="Times New Roman" w:hAnsi="Times New Roman"/>
          <w:szCs w:val="24"/>
        </w:rPr>
      </w:pPr>
      <w:r w:rsidRPr="00A85B53">
        <w:rPr>
          <w:rFonts w:ascii="Times New Roman" w:hAnsi="Times New Roman"/>
          <w:b/>
          <w:szCs w:val="24"/>
        </w:rPr>
        <w:t>B.</w:t>
      </w:r>
      <w:r w:rsidRPr="00A85B53">
        <w:rPr>
          <w:rFonts w:ascii="Times New Roman" w:hAnsi="Times New Roman"/>
          <w:b/>
          <w:szCs w:val="24"/>
        </w:rPr>
        <w:tab/>
        <w:t>COLLECTION OF INFORMATION EMPLOYING STATISTICAL METHODS</w:t>
      </w:r>
    </w:p>
    <w:p w:rsidR="00F41369" w:rsidRDefault="00F41369" w:rsidP="00F41369">
      <w:pPr>
        <w:spacing w:line="480" w:lineRule="auto"/>
        <w:ind w:left="720"/>
        <w:rPr>
          <w:rFonts w:ascii="Times New Roman" w:hAnsi="Times New Roman"/>
          <w:szCs w:val="24"/>
        </w:rPr>
      </w:pPr>
    </w:p>
    <w:p w:rsidR="00F35C8F" w:rsidRPr="00A85B53" w:rsidRDefault="00E156C9" w:rsidP="00A85B53">
      <w:pPr>
        <w:spacing w:line="480" w:lineRule="auto"/>
        <w:rPr>
          <w:rFonts w:ascii="Times New Roman" w:hAnsi="Times New Roman"/>
          <w:szCs w:val="24"/>
        </w:rPr>
        <w:sectPr w:rsidR="00F35C8F" w:rsidRPr="00A85B53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A85B53">
        <w:rPr>
          <w:rFonts w:ascii="Times New Roman" w:hAnsi="Times New Roman"/>
          <w:szCs w:val="24"/>
        </w:rPr>
        <w:t xml:space="preserve">The information </w:t>
      </w:r>
      <w:r w:rsidRPr="00335280">
        <w:rPr>
          <w:rFonts w:ascii="Times New Roman" w:hAnsi="Times New Roman"/>
          <w:szCs w:val="24"/>
        </w:rPr>
        <w:t>collected in these information collecti</w:t>
      </w:r>
      <w:r w:rsidR="00CD19B6">
        <w:rPr>
          <w:rFonts w:ascii="Times New Roman" w:hAnsi="Times New Roman"/>
          <w:szCs w:val="24"/>
        </w:rPr>
        <w:t xml:space="preserve">ons does not require the use of </w:t>
      </w:r>
      <w:r w:rsidR="00F41369">
        <w:rPr>
          <w:rFonts w:ascii="Times New Roman" w:hAnsi="Times New Roman"/>
          <w:szCs w:val="24"/>
        </w:rPr>
        <w:t>s</w:t>
      </w:r>
      <w:r w:rsidRPr="00335280">
        <w:rPr>
          <w:rFonts w:ascii="Times New Roman" w:hAnsi="Times New Roman"/>
          <w:szCs w:val="24"/>
        </w:rPr>
        <w:t>tatistical</w:t>
      </w:r>
      <w:r w:rsidR="00CD19B6">
        <w:rPr>
          <w:rFonts w:ascii="Times New Roman" w:hAnsi="Times New Roman"/>
          <w:szCs w:val="24"/>
        </w:rPr>
        <w:t xml:space="preserve"> </w:t>
      </w:r>
      <w:r w:rsidRPr="00335280">
        <w:rPr>
          <w:rFonts w:ascii="Times New Roman" w:hAnsi="Times New Roman"/>
          <w:szCs w:val="24"/>
        </w:rPr>
        <w:t>methods.</w:t>
      </w:r>
    </w:p>
    <w:p w:rsidR="00F35C8F" w:rsidRPr="00A85B53" w:rsidRDefault="00F35C8F" w:rsidP="00A85B53">
      <w:pPr>
        <w:spacing w:line="480" w:lineRule="auto"/>
        <w:rPr>
          <w:rFonts w:ascii="Times New Roman" w:hAnsi="Times New Roman"/>
          <w:szCs w:val="24"/>
        </w:rPr>
      </w:pPr>
    </w:p>
    <w:sectPr w:rsidR="00F35C8F" w:rsidRPr="00A85B53" w:rsidSect="00A949A4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7BF" w:rsidRDefault="00C917BF">
      <w:r>
        <w:separator/>
      </w:r>
    </w:p>
  </w:endnote>
  <w:endnote w:type="continuationSeparator" w:id="0">
    <w:p w:rsidR="00C917BF" w:rsidRDefault="00C91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12" w:rsidRDefault="00D95412">
    <w:pPr>
      <w:spacing w:line="240" w:lineRule="exact"/>
    </w:pPr>
  </w:p>
  <w:p w:rsidR="00D95412" w:rsidRDefault="00573DC5">
    <w:pPr>
      <w:framePr w:w="9361" w:wrap="notBeside" w:vAnchor="text" w:hAnchor="text" w:x="1" w:y="1"/>
      <w:jc w:val="center"/>
    </w:pPr>
    <w:r>
      <w:fldChar w:fldCharType="begin"/>
    </w:r>
    <w:r w:rsidR="00C917BF">
      <w:instrText xml:space="preserve">PAGE </w:instrText>
    </w:r>
    <w:r>
      <w:fldChar w:fldCharType="separate"/>
    </w:r>
    <w:r w:rsidR="000E634C">
      <w:rPr>
        <w:noProof/>
      </w:rPr>
      <w:t>12</w:t>
    </w:r>
    <w:r>
      <w:rPr>
        <w:noProof/>
      </w:rPr>
      <w:fldChar w:fldCharType="end"/>
    </w:r>
  </w:p>
  <w:p w:rsidR="00D95412" w:rsidRDefault="00D954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7BF" w:rsidRDefault="00C917BF">
      <w:r>
        <w:separator/>
      </w:r>
    </w:p>
  </w:footnote>
  <w:footnote w:type="continuationSeparator" w:id="0">
    <w:p w:rsidR="00C917BF" w:rsidRDefault="00C91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412" w:rsidRPr="002E2BF4" w:rsidRDefault="00D95412">
    <w:pPr>
      <w:pStyle w:val="Header"/>
      <w:rPr>
        <w:rFonts w:ascii="Times New Roman" w:hAnsi="Times New Roman"/>
        <w:sz w:val="20"/>
      </w:rPr>
    </w:pPr>
    <w:r w:rsidRPr="002E2BF4">
      <w:rPr>
        <w:rFonts w:ascii="Times New Roman" w:hAnsi="Times New Roman"/>
        <w:sz w:val="20"/>
      </w:rPr>
      <w:t>OMB # 0970-0214 CFSR, IVE review PIP and MEPA</w:t>
    </w:r>
    <w:r>
      <w:rPr>
        <w:rFonts w:ascii="Times New Roman" w:hAnsi="Times New Roman"/>
        <w:sz w:val="20"/>
      </w:rPr>
      <w:t xml:space="preserve"> Corrective Action Plan – </w:t>
    </w:r>
    <w:r w:rsidR="009D2372">
      <w:rPr>
        <w:rFonts w:ascii="Times New Roman" w:hAnsi="Times New Roman"/>
        <w:sz w:val="20"/>
      </w:rPr>
      <w:t>December</w:t>
    </w:r>
    <w:r w:rsidR="00116873">
      <w:rPr>
        <w:rFonts w:ascii="Times New Roman" w:hAnsi="Times New Roman"/>
        <w:sz w:val="20"/>
      </w:rPr>
      <w:t>, 2011</w:t>
    </w:r>
  </w:p>
  <w:p w:rsidR="00D95412" w:rsidRDefault="00D95412">
    <w:pPr>
      <w:pStyle w:val="Header"/>
    </w:pPr>
  </w:p>
  <w:p w:rsidR="00D95412" w:rsidRDefault="00D954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1A8"/>
    <w:multiLevelType w:val="hybridMultilevel"/>
    <w:tmpl w:val="D7E8898A"/>
    <w:lvl w:ilvl="0" w:tplc="C78A90F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4600B81"/>
    <w:multiLevelType w:val="hybridMultilevel"/>
    <w:tmpl w:val="954C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45BB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0E0410"/>
    <w:multiLevelType w:val="singleLevel"/>
    <w:tmpl w:val="230C0500"/>
    <w:lvl w:ilvl="0">
      <w:numFmt w:val="bullet"/>
      <w:lvlText w:val="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</w:abstractNum>
  <w:abstractNum w:abstractNumId="4">
    <w:nsid w:val="181B01EE"/>
    <w:multiLevelType w:val="singleLevel"/>
    <w:tmpl w:val="860CF3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18E7E3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4A5532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BE388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E2E323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5D54D5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6881427"/>
    <w:multiLevelType w:val="hybridMultilevel"/>
    <w:tmpl w:val="92F2B1B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>
    <w:nsid w:val="490B703B"/>
    <w:multiLevelType w:val="hybridMultilevel"/>
    <w:tmpl w:val="33F2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B75E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C226CA9"/>
    <w:multiLevelType w:val="singleLevel"/>
    <w:tmpl w:val="230C0500"/>
    <w:lvl w:ilvl="0">
      <w:numFmt w:val="bullet"/>
      <w:lvlText w:val="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</w:abstractNum>
  <w:abstractNum w:abstractNumId="14">
    <w:nsid w:val="50CC741A"/>
    <w:multiLevelType w:val="singleLevel"/>
    <w:tmpl w:val="230C0500"/>
    <w:lvl w:ilvl="0">
      <w:numFmt w:val="bullet"/>
      <w:lvlText w:val="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</w:abstractNum>
  <w:abstractNum w:abstractNumId="15">
    <w:nsid w:val="5E314677"/>
    <w:multiLevelType w:val="singleLevel"/>
    <w:tmpl w:val="EB0CC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66A87AD1"/>
    <w:multiLevelType w:val="hybridMultilevel"/>
    <w:tmpl w:val="C80E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075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AC774B1"/>
    <w:multiLevelType w:val="singleLevel"/>
    <w:tmpl w:val="FBBCFC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3"/>
  </w:num>
  <w:num w:numId="5">
    <w:abstractNumId w:val="14"/>
  </w:num>
  <w:num w:numId="6">
    <w:abstractNumId w:val="8"/>
  </w:num>
  <w:num w:numId="7">
    <w:abstractNumId w:val="9"/>
  </w:num>
  <w:num w:numId="8">
    <w:abstractNumId w:val="2"/>
  </w:num>
  <w:num w:numId="9">
    <w:abstractNumId w:val="12"/>
  </w:num>
  <w:num w:numId="10">
    <w:abstractNumId w:val="6"/>
  </w:num>
  <w:num w:numId="11">
    <w:abstractNumId w:val="17"/>
  </w:num>
  <w:num w:numId="12">
    <w:abstractNumId w:val="7"/>
  </w:num>
  <w:num w:numId="13">
    <w:abstractNumId w:val="5"/>
  </w:num>
  <w:num w:numId="14">
    <w:abstractNumId w:val="15"/>
  </w:num>
  <w:num w:numId="15">
    <w:abstractNumId w:val="0"/>
  </w:num>
  <w:num w:numId="16">
    <w:abstractNumId w:val="16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1"/>
  <w:proofState w:spelling="clean" w:grammar="clean"/>
  <w:stylePaneFormatFilter w:val="37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46B70"/>
    <w:rsid w:val="0000705B"/>
    <w:rsid w:val="00024DED"/>
    <w:rsid w:val="00031543"/>
    <w:rsid w:val="00033F64"/>
    <w:rsid w:val="00036A0F"/>
    <w:rsid w:val="00042E03"/>
    <w:rsid w:val="00075392"/>
    <w:rsid w:val="00097486"/>
    <w:rsid w:val="000B4576"/>
    <w:rsid w:val="000E634C"/>
    <w:rsid w:val="000F1D94"/>
    <w:rsid w:val="001054F8"/>
    <w:rsid w:val="001065FC"/>
    <w:rsid w:val="00116873"/>
    <w:rsid w:val="00136035"/>
    <w:rsid w:val="00143635"/>
    <w:rsid w:val="001557ED"/>
    <w:rsid w:val="001559EA"/>
    <w:rsid w:val="001571CE"/>
    <w:rsid w:val="00165E99"/>
    <w:rsid w:val="00183F42"/>
    <w:rsid w:val="001A4BC2"/>
    <w:rsid w:val="001A6E2A"/>
    <w:rsid w:val="001A7354"/>
    <w:rsid w:val="001B5314"/>
    <w:rsid w:val="001C0601"/>
    <w:rsid w:val="001C5C26"/>
    <w:rsid w:val="001D3F2E"/>
    <w:rsid w:val="001E2ED5"/>
    <w:rsid w:val="001E3BF0"/>
    <w:rsid w:val="001F503A"/>
    <w:rsid w:val="001F5866"/>
    <w:rsid w:val="0020401F"/>
    <w:rsid w:val="00223F79"/>
    <w:rsid w:val="00231185"/>
    <w:rsid w:val="002352B5"/>
    <w:rsid w:val="0023679C"/>
    <w:rsid w:val="002460F3"/>
    <w:rsid w:val="00246A27"/>
    <w:rsid w:val="00280C8F"/>
    <w:rsid w:val="00285EE4"/>
    <w:rsid w:val="00287B9E"/>
    <w:rsid w:val="00291764"/>
    <w:rsid w:val="00291FC6"/>
    <w:rsid w:val="002B23A4"/>
    <w:rsid w:val="002E2BF4"/>
    <w:rsid w:val="002F71D4"/>
    <w:rsid w:val="003026F3"/>
    <w:rsid w:val="00335280"/>
    <w:rsid w:val="00346B70"/>
    <w:rsid w:val="003549B0"/>
    <w:rsid w:val="00354CC8"/>
    <w:rsid w:val="003763BE"/>
    <w:rsid w:val="003831CD"/>
    <w:rsid w:val="00383B9E"/>
    <w:rsid w:val="003A7C12"/>
    <w:rsid w:val="003C3FAE"/>
    <w:rsid w:val="003D369C"/>
    <w:rsid w:val="003D5D33"/>
    <w:rsid w:val="003F1F96"/>
    <w:rsid w:val="003F7C33"/>
    <w:rsid w:val="004217C6"/>
    <w:rsid w:val="00427182"/>
    <w:rsid w:val="0044517D"/>
    <w:rsid w:val="00450675"/>
    <w:rsid w:val="00464E97"/>
    <w:rsid w:val="004715B4"/>
    <w:rsid w:val="004815B3"/>
    <w:rsid w:val="00491A0A"/>
    <w:rsid w:val="004A00E4"/>
    <w:rsid w:val="004A484A"/>
    <w:rsid w:val="004A4988"/>
    <w:rsid w:val="004B207A"/>
    <w:rsid w:val="004C1DA6"/>
    <w:rsid w:val="004C2282"/>
    <w:rsid w:val="004C2F6B"/>
    <w:rsid w:val="004E49E9"/>
    <w:rsid w:val="004F3A7D"/>
    <w:rsid w:val="00511E81"/>
    <w:rsid w:val="005216A7"/>
    <w:rsid w:val="00526FF3"/>
    <w:rsid w:val="00537EAD"/>
    <w:rsid w:val="005515BD"/>
    <w:rsid w:val="00553A58"/>
    <w:rsid w:val="005550C3"/>
    <w:rsid w:val="00557B0A"/>
    <w:rsid w:val="005678F0"/>
    <w:rsid w:val="005732D5"/>
    <w:rsid w:val="00573DC5"/>
    <w:rsid w:val="00573E59"/>
    <w:rsid w:val="00581927"/>
    <w:rsid w:val="005B427F"/>
    <w:rsid w:val="005C1DE4"/>
    <w:rsid w:val="005E1E0F"/>
    <w:rsid w:val="005E6245"/>
    <w:rsid w:val="005E7EB5"/>
    <w:rsid w:val="006258CC"/>
    <w:rsid w:val="00660F6E"/>
    <w:rsid w:val="00661595"/>
    <w:rsid w:val="00693589"/>
    <w:rsid w:val="006C1213"/>
    <w:rsid w:val="006C15AF"/>
    <w:rsid w:val="006C2F87"/>
    <w:rsid w:val="006C7C4C"/>
    <w:rsid w:val="006E6F74"/>
    <w:rsid w:val="006F6D3B"/>
    <w:rsid w:val="0073540B"/>
    <w:rsid w:val="00753CB5"/>
    <w:rsid w:val="00771F90"/>
    <w:rsid w:val="007902E9"/>
    <w:rsid w:val="00793398"/>
    <w:rsid w:val="007B2403"/>
    <w:rsid w:val="007B7643"/>
    <w:rsid w:val="007C18C4"/>
    <w:rsid w:val="007C7BB3"/>
    <w:rsid w:val="007D7B68"/>
    <w:rsid w:val="007E2533"/>
    <w:rsid w:val="008078AA"/>
    <w:rsid w:val="0081782F"/>
    <w:rsid w:val="00834DC4"/>
    <w:rsid w:val="00852C48"/>
    <w:rsid w:val="00861A50"/>
    <w:rsid w:val="008768F8"/>
    <w:rsid w:val="008969AE"/>
    <w:rsid w:val="008B37D6"/>
    <w:rsid w:val="008B74AD"/>
    <w:rsid w:val="008C20FF"/>
    <w:rsid w:val="008C77F7"/>
    <w:rsid w:val="00935D01"/>
    <w:rsid w:val="009404F7"/>
    <w:rsid w:val="009549B5"/>
    <w:rsid w:val="0096111D"/>
    <w:rsid w:val="00966F80"/>
    <w:rsid w:val="009918E6"/>
    <w:rsid w:val="009C590F"/>
    <w:rsid w:val="009D2372"/>
    <w:rsid w:val="009E4DE8"/>
    <w:rsid w:val="00A033D0"/>
    <w:rsid w:val="00A0644A"/>
    <w:rsid w:val="00A10F9B"/>
    <w:rsid w:val="00A21EBD"/>
    <w:rsid w:val="00A34EF8"/>
    <w:rsid w:val="00A44E2D"/>
    <w:rsid w:val="00A66EA7"/>
    <w:rsid w:val="00A85B53"/>
    <w:rsid w:val="00A949A4"/>
    <w:rsid w:val="00AC26FA"/>
    <w:rsid w:val="00AE18C5"/>
    <w:rsid w:val="00AF498E"/>
    <w:rsid w:val="00B0443D"/>
    <w:rsid w:val="00B14BCF"/>
    <w:rsid w:val="00B21199"/>
    <w:rsid w:val="00B242F3"/>
    <w:rsid w:val="00B323A8"/>
    <w:rsid w:val="00B326CB"/>
    <w:rsid w:val="00B441BA"/>
    <w:rsid w:val="00B56296"/>
    <w:rsid w:val="00B57CB7"/>
    <w:rsid w:val="00B674D0"/>
    <w:rsid w:val="00B735CD"/>
    <w:rsid w:val="00B761E4"/>
    <w:rsid w:val="00B80825"/>
    <w:rsid w:val="00B84541"/>
    <w:rsid w:val="00B87739"/>
    <w:rsid w:val="00B92E94"/>
    <w:rsid w:val="00BA4FEA"/>
    <w:rsid w:val="00BB61A1"/>
    <w:rsid w:val="00BC0FA2"/>
    <w:rsid w:val="00BE49FC"/>
    <w:rsid w:val="00BF477C"/>
    <w:rsid w:val="00C01100"/>
    <w:rsid w:val="00C027DA"/>
    <w:rsid w:val="00C14027"/>
    <w:rsid w:val="00C14927"/>
    <w:rsid w:val="00C221BC"/>
    <w:rsid w:val="00C24614"/>
    <w:rsid w:val="00C31F89"/>
    <w:rsid w:val="00C5779A"/>
    <w:rsid w:val="00C73310"/>
    <w:rsid w:val="00C804B8"/>
    <w:rsid w:val="00C917BF"/>
    <w:rsid w:val="00C979D8"/>
    <w:rsid w:val="00CA1A9F"/>
    <w:rsid w:val="00CA4B60"/>
    <w:rsid w:val="00CD19B6"/>
    <w:rsid w:val="00CE0338"/>
    <w:rsid w:val="00CE403B"/>
    <w:rsid w:val="00CE4F66"/>
    <w:rsid w:val="00D1107A"/>
    <w:rsid w:val="00D36B43"/>
    <w:rsid w:val="00D45C54"/>
    <w:rsid w:val="00D4758E"/>
    <w:rsid w:val="00D4768D"/>
    <w:rsid w:val="00D6130F"/>
    <w:rsid w:val="00D70C24"/>
    <w:rsid w:val="00D752AD"/>
    <w:rsid w:val="00D87567"/>
    <w:rsid w:val="00D914E8"/>
    <w:rsid w:val="00D95412"/>
    <w:rsid w:val="00DA229D"/>
    <w:rsid w:val="00DA35DB"/>
    <w:rsid w:val="00DE1A5D"/>
    <w:rsid w:val="00DE6FAB"/>
    <w:rsid w:val="00DF142A"/>
    <w:rsid w:val="00DF4567"/>
    <w:rsid w:val="00E01372"/>
    <w:rsid w:val="00E11C1E"/>
    <w:rsid w:val="00E156C9"/>
    <w:rsid w:val="00E2113D"/>
    <w:rsid w:val="00E22A7C"/>
    <w:rsid w:val="00E30A96"/>
    <w:rsid w:val="00E41A04"/>
    <w:rsid w:val="00E47403"/>
    <w:rsid w:val="00E63A05"/>
    <w:rsid w:val="00E65D97"/>
    <w:rsid w:val="00E95DFE"/>
    <w:rsid w:val="00EB174F"/>
    <w:rsid w:val="00EC6FA9"/>
    <w:rsid w:val="00EE6085"/>
    <w:rsid w:val="00F00C88"/>
    <w:rsid w:val="00F070D1"/>
    <w:rsid w:val="00F338AC"/>
    <w:rsid w:val="00F35C8F"/>
    <w:rsid w:val="00F41369"/>
    <w:rsid w:val="00F55348"/>
    <w:rsid w:val="00F57D3B"/>
    <w:rsid w:val="00F724EB"/>
    <w:rsid w:val="00F756C0"/>
    <w:rsid w:val="00F902D7"/>
    <w:rsid w:val="00F90876"/>
    <w:rsid w:val="00F92517"/>
    <w:rsid w:val="00F97623"/>
    <w:rsid w:val="00FA2C45"/>
    <w:rsid w:val="00FC0E7F"/>
    <w:rsid w:val="00FF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49A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A949A4"/>
    <w:pPr>
      <w:keepNext/>
      <w:tabs>
        <w:tab w:val="left" w:pos="-1440"/>
      </w:tabs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rsid w:val="00A949A4"/>
    <w:pPr>
      <w:keepNext/>
      <w:ind w:firstLine="720"/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rsid w:val="00A949A4"/>
    <w:pPr>
      <w:keepNext/>
      <w:ind w:left="720"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qFormat/>
    <w:rsid w:val="00A949A4"/>
    <w:pPr>
      <w:keepNext/>
      <w:tabs>
        <w:tab w:val="left" w:pos="-1440"/>
      </w:tabs>
      <w:ind w:left="720"/>
      <w:outlineLvl w:val="3"/>
    </w:pPr>
    <w:rPr>
      <w:rFonts w:ascii="Times New Roman" w:hAnsi="Times New Roman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E41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E5809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A949A4"/>
  </w:style>
  <w:style w:type="paragraph" w:styleId="BodyText">
    <w:name w:val="Body Text"/>
    <w:basedOn w:val="Normal"/>
    <w:rsid w:val="00A949A4"/>
    <w:pPr>
      <w:tabs>
        <w:tab w:val="left" w:pos="-1440"/>
      </w:tabs>
    </w:pPr>
    <w:rPr>
      <w:rFonts w:ascii="Times New Roman" w:hAnsi="Times New Roman"/>
      <w:i/>
    </w:rPr>
  </w:style>
  <w:style w:type="paragraph" w:styleId="BodyTextIndent">
    <w:name w:val="Body Text Indent"/>
    <w:basedOn w:val="Normal"/>
    <w:rsid w:val="00A949A4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rsid w:val="00A949A4"/>
    <w:pPr>
      <w:ind w:left="720"/>
    </w:pPr>
    <w:rPr>
      <w:rFonts w:ascii="Times New Roman" w:hAnsi="Times New Roman"/>
      <w:b/>
      <w:sz w:val="32"/>
    </w:rPr>
  </w:style>
  <w:style w:type="character" w:styleId="CommentReference">
    <w:name w:val="annotation reference"/>
    <w:basedOn w:val="DefaultParagraphFont"/>
    <w:uiPriority w:val="99"/>
    <w:rsid w:val="00E41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1A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A04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E41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A04"/>
    <w:rPr>
      <w:rFonts w:ascii="Courier" w:hAnsi="Courier"/>
      <w:b/>
      <w:bCs/>
      <w:snapToGrid w:val="0"/>
    </w:rPr>
  </w:style>
  <w:style w:type="character" w:customStyle="1" w:styleId="BalloonTextChar1">
    <w:name w:val="Balloon Text Char1"/>
    <w:basedOn w:val="DefaultParagraphFont"/>
    <w:link w:val="BalloonText"/>
    <w:rsid w:val="00E41A04"/>
    <w:rPr>
      <w:rFonts w:ascii="Tahoma" w:hAnsi="Tahoma" w:cs="Tahoma"/>
      <w:snapToGrid w:val="0"/>
      <w:sz w:val="16"/>
      <w:szCs w:val="16"/>
    </w:rPr>
  </w:style>
  <w:style w:type="character" w:styleId="Strong">
    <w:name w:val="Strong"/>
    <w:basedOn w:val="DefaultParagraphFont"/>
    <w:qFormat/>
    <w:rsid w:val="00097486"/>
    <w:rPr>
      <w:b/>
      <w:bCs/>
    </w:rPr>
  </w:style>
  <w:style w:type="paragraph" w:styleId="Revision">
    <w:name w:val="Revision"/>
    <w:hidden/>
    <w:uiPriority w:val="99"/>
    <w:semiHidden/>
    <w:rsid w:val="00A85B53"/>
    <w:rPr>
      <w:rFonts w:ascii="Courier" w:hAnsi="Courier"/>
      <w:snapToGrid w:val="0"/>
      <w:sz w:val="24"/>
    </w:rPr>
  </w:style>
  <w:style w:type="paragraph" w:styleId="PlainText">
    <w:name w:val="Plain Text"/>
    <w:basedOn w:val="Normal"/>
    <w:link w:val="PlainTextChar"/>
    <w:uiPriority w:val="99"/>
    <w:rsid w:val="001571CE"/>
    <w:pPr>
      <w:widowControl/>
    </w:pPr>
    <w:rPr>
      <w:rFonts w:ascii="Times New Roman" w:hAnsi="Times New Roman" w:cs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571CE"/>
    <w:rPr>
      <w:rFonts w:cs="Courier New"/>
    </w:rPr>
  </w:style>
  <w:style w:type="paragraph" w:styleId="ListParagraph">
    <w:name w:val="List Paragraph"/>
    <w:basedOn w:val="Normal"/>
    <w:uiPriority w:val="34"/>
    <w:qFormat/>
    <w:rsid w:val="00E47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90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876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F90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0876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2917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49A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A949A4"/>
    <w:pPr>
      <w:keepNext/>
      <w:tabs>
        <w:tab w:val="left" w:pos="-1440"/>
      </w:tabs>
      <w:outlineLvl w:val="0"/>
    </w:pPr>
    <w:rPr>
      <w:rFonts w:ascii="Times New Roman" w:hAnsi="Times New Roman"/>
      <w:b/>
      <w:i/>
    </w:rPr>
  </w:style>
  <w:style w:type="paragraph" w:styleId="Heading2">
    <w:name w:val="heading 2"/>
    <w:basedOn w:val="Normal"/>
    <w:next w:val="Normal"/>
    <w:qFormat/>
    <w:rsid w:val="00A949A4"/>
    <w:pPr>
      <w:keepNext/>
      <w:ind w:firstLine="720"/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rsid w:val="00A949A4"/>
    <w:pPr>
      <w:keepNext/>
      <w:ind w:left="720"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qFormat/>
    <w:rsid w:val="00A949A4"/>
    <w:pPr>
      <w:keepNext/>
      <w:tabs>
        <w:tab w:val="left" w:pos="-1440"/>
      </w:tabs>
      <w:ind w:left="720"/>
      <w:outlineLvl w:val="3"/>
    </w:pPr>
    <w:rPr>
      <w:rFonts w:ascii="Times New Roman" w:hAnsi="Times New Roman"/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E41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E5809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A949A4"/>
  </w:style>
  <w:style w:type="paragraph" w:styleId="BodyText">
    <w:name w:val="Body Text"/>
    <w:basedOn w:val="Normal"/>
    <w:rsid w:val="00A949A4"/>
    <w:pPr>
      <w:tabs>
        <w:tab w:val="left" w:pos="-1440"/>
      </w:tabs>
    </w:pPr>
    <w:rPr>
      <w:rFonts w:ascii="Times New Roman" w:hAnsi="Times New Roman"/>
      <w:i/>
    </w:rPr>
  </w:style>
  <w:style w:type="paragraph" w:styleId="BodyTextIndent">
    <w:name w:val="Body Text Indent"/>
    <w:basedOn w:val="Normal"/>
    <w:rsid w:val="00A949A4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rsid w:val="00A949A4"/>
    <w:pPr>
      <w:ind w:left="720"/>
    </w:pPr>
    <w:rPr>
      <w:rFonts w:ascii="Times New Roman" w:hAnsi="Times New Roman"/>
      <w:b/>
      <w:sz w:val="32"/>
    </w:rPr>
  </w:style>
  <w:style w:type="character" w:styleId="CommentReference">
    <w:name w:val="annotation reference"/>
    <w:basedOn w:val="DefaultParagraphFont"/>
    <w:uiPriority w:val="99"/>
    <w:rsid w:val="00E41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1A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A04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E41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A04"/>
    <w:rPr>
      <w:rFonts w:ascii="Courier" w:hAnsi="Courier"/>
      <w:b/>
      <w:bCs/>
      <w:snapToGrid w:val="0"/>
    </w:rPr>
  </w:style>
  <w:style w:type="character" w:customStyle="1" w:styleId="BalloonTextChar1">
    <w:name w:val="Balloon Text Char1"/>
    <w:basedOn w:val="DefaultParagraphFont"/>
    <w:link w:val="BalloonText"/>
    <w:rsid w:val="00E41A04"/>
    <w:rPr>
      <w:rFonts w:ascii="Tahoma" w:hAnsi="Tahoma" w:cs="Tahoma"/>
      <w:snapToGrid w:val="0"/>
      <w:sz w:val="16"/>
      <w:szCs w:val="16"/>
    </w:rPr>
  </w:style>
  <w:style w:type="character" w:styleId="Strong">
    <w:name w:val="Strong"/>
    <w:basedOn w:val="DefaultParagraphFont"/>
    <w:qFormat/>
    <w:rsid w:val="00097486"/>
    <w:rPr>
      <w:b/>
      <w:bCs/>
    </w:rPr>
  </w:style>
  <w:style w:type="paragraph" w:styleId="Revision">
    <w:name w:val="Revision"/>
    <w:hidden/>
    <w:uiPriority w:val="99"/>
    <w:semiHidden/>
    <w:rsid w:val="00A85B53"/>
    <w:rPr>
      <w:rFonts w:ascii="Courier" w:hAnsi="Courier"/>
      <w:snapToGrid w:val="0"/>
      <w:sz w:val="24"/>
    </w:rPr>
  </w:style>
  <w:style w:type="paragraph" w:styleId="PlainText">
    <w:name w:val="Plain Text"/>
    <w:basedOn w:val="Normal"/>
    <w:link w:val="PlainTextChar"/>
    <w:uiPriority w:val="99"/>
    <w:rsid w:val="001571CE"/>
    <w:pPr>
      <w:widowControl/>
    </w:pPr>
    <w:rPr>
      <w:rFonts w:ascii="Times New Roman" w:hAnsi="Times New Roman" w:cs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571CE"/>
    <w:rPr>
      <w:rFonts w:cs="Courier New"/>
    </w:rPr>
  </w:style>
  <w:style w:type="paragraph" w:styleId="ListParagraph">
    <w:name w:val="List Paragraph"/>
    <w:basedOn w:val="Normal"/>
    <w:uiPriority w:val="34"/>
    <w:qFormat/>
    <w:rsid w:val="00E474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90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876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F90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0876"/>
    <w:rPr>
      <w:rFonts w:ascii="Courier" w:hAnsi="Courier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158">
      <w:bodyDiv w:val="1"/>
      <w:marLeft w:val="0"/>
      <w:marRight w:val="0"/>
      <w:marTop w:val="0"/>
      <w:marBottom w:val="4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8979">
          <w:marLeft w:val="88"/>
          <w:marRight w:val="88"/>
          <w:marTop w:val="0"/>
          <w:marBottom w:val="0"/>
          <w:divBdr>
            <w:top w:val="single" w:sz="6" w:space="22" w:color="DFDFDF"/>
            <w:left w:val="single" w:sz="6" w:space="22" w:color="DFDFDF"/>
            <w:bottom w:val="single" w:sz="6" w:space="7" w:color="DFDFDF"/>
            <w:right w:val="single" w:sz="6" w:space="22" w:color="DFDFDF"/>
          </w:divBdr>
        </w:div>
      </w:divsChild>
    </w:div>
    <w:div w:id="1906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as of 02/20/2003</vt:lpstr>
    </vt:vector>
  </TitlesOfParts>
  <Company>DHHS</Company>
  <LinksUpToDate>false</LinksUpToDate>
  <CharactersWithSpaces>16016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as of 02/20/2003</dc:title>
  <dc:creator>ACF</dc:creator>
  <cp:lastModifiedBy>jan rothstein</cp:lastModifiedBy>
  <cp:revision>3</cp:revision>
  <cp:lastPrinted>2011-09-19T14:43:00Z</cp:lastPrinted>
  <dcterms:created xsi:type="dcterms:W3CDTF">2011-12-06T12:54:00Z</dcterms:created>
  <dcterms:modified xsi:type="dcterms:W3CDTF">2011-12-06T13:01:00Z</dcterms:modified>
</cp:coreProperties>
</file>