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3D" w:rsidRDefault="000F10DD" w:rsidP="000F10DD">
      <w:pPr>
        <w:jc w:val="center"/>
        <w:rPr>
          <w:rFonts w:ascii="Times New Roman" w:hAnsi="Times New Roman"/>
          <w:b/>
          <w:sz w:val="24"/>
          <w:szCs w:val="24"/>
        </w:rPr>
      </w:pPr>
      <w:r>
        <w:rPr>
          <w:rFonts w:ascii="Times New Roman" w:hAnsi="Times New Roman"/>
          <w:b/>
          <w:sz w:val="24"/>
          <w:szCs w:val="24"/>
        </w:rPr>
        <w:t>Supporting Statement for</w:t>
      </w:r>
    </w:p>
    <w:p w:rsidR="000F10DD" w:rsidRDefault="000F10DD" w:rsidP="000F10DD">
      <w:pPr>
        <w:jc w:val="center"/>
        <w:rPr>
          <w:rFonts w:ascii="Times New Roman" w:hAnsi="Times New Roman"/>
          <w:b/>
          <w:sz w:val="24"/>
          <w:szCs w:val="24"/>
        </w:rPr>
      </w:pPr>
      <w:r>
        <w:rPr>
          <w:rFonts w:ascii="Times New Roman" w:hAnsi="Times New Roman"/>
          <w:b/>
          <w:sz w:val="24"/>
          <w:szCs w:val="24"/>
        </w:rPr>
        <w:t xml:space="preserve">Protecting the Public and Our Personnel to Ensure </w:t>
      </w:r>
    </w:p>
    <w:p w:rsidR="000F10DD" w:rsidRDefault="000F10DD" w:rsidP="000F10DD">
      <w:pPr>
        <w:jc w:val="center"/>
        <w:rPr>
          <w:rFonts w:ascii="Times New Roman" w:hAnsi="Times New Roman"/>
          <w:b/>
          <w:sz w:val="24"/>
          <w:szCs w:val="24"/>
        </w:rPr>
      </w:pPr>
      <w:r>
        <w:rPr>
          <w:rFonts w:ascii="Times New Roman" w:hAnsi="Times New Roman"/>
          <w:b/>
          <w:sz w:val="24"/>
          <w:szCs w:val="24"/>
        </w:rPr>
        <w:t>Operational Effectiveness (RIN 0960-AH35), Regulation 3729I</w:t>
      </w:r>
    </w:p>
    <w:p w:rsidR="000F10DD" w:rsidRDefault="000F10DD" w:rsidP="000F10DD">
      <w:pPr>
        <w:jc w:val="center"/>
        <w:rPr>
          <w:rFonts w:ascii="Times New Roman" w:hAnsi="Times New Roman"/>
          <w:b/>
          <w:sz w:val="24"/>
          <w:szCs w:val="24"/>
        </w:rPr>
      </w:pPr>
      <w:r>
        <w:rPr>
          <w:rFonts w:ascii="Times New Roman" w:hAnsi="Times New Roman"/>
          <w:b/>
          <w:sz w:val="24"/>
          <w:szCs w:val="24"/>
        </w:rPr>
        <w:t>20 CFR 422.905, 422.906</w:t>
      </w:r>
    </w:p>
    <w:p w:rsidR="000F10DD" w:rsidRDefault="000F10DD" w:rsidP="000F10DD">
      <w:pPr>
        <w:jc w:val="center"/>
        <w:rPr>
          <w:rFonts w:ascii="Times New Roman" w:hAnsi="Times New Roman"/>
          <w:b/>
          <w:sz w:val="24"/>
          <w:szCs w:val="24"/>
        </w:rPr>
      </w:pPr>
      <w:r w:rsidRPr="00184265">
        <w:rPr>
          <w:rFonts w:ascii="Times New Roman" w:hAnsi="Times New Roman"/>
          <w:b/>
          <w:sz w:val="24"/>
          <w:szCs w:val="24"/>
        </w:rPr>
        <w:t>OMB No.</w:t>
      </w:r>
      <w:r w:rsidR="00184265">
        <w:rPr>
          <w:rFonts w:ascii="Times New Roman" w:hAnsi="Times New Roman"/>
          <w:b/>
          <w:sz w:val="24"/>
          <w:szCs w:val="24"/>
        </w:rPr>
        <w:t xml:space="preserve"> 0960-NEW</w:t>
      </w:r>
      <w:r>
        <w:rPr>
          <w:rFonts w:ascii="Times New Roman" w:hAnsi="Times New Roman"/>
          <w:b/>
          <w:sz w:val="24"/>
          <w:szCs w:val="24"/>
        </w:rPr>
        <w:t xml:space="preserve"> </w:t>
      </w:r>
    </w:p>
    <w:p w:rsidR="000F10DD" w:rsidRDefault="000F10DD" w:rsidP="000F10DD">
      <w:pPr>
        <w:jc w:val="center"/>
        <w:rPr>
          <w:rFonts w:ascii="Times New Roman" w:hAnsi="Times New Roman"/>
          <w:b/>
          <w:sz w:val="24"/>
          <w:szCs w:val="24"/>
        </w:rPr>
      </w:pPr>
    </w:p>
    <w:p w:rsidR="000F10DD" w:rsidRDefault="000F10DD" w:rsidP="000F10DD">
      <w:pPr>
        <w:jc w:val="center"/>
        <w:rPr>
          <w:rFonts w:ascii="Times New Roman" w:hAnsi="Times New Roman"/>
          <w:b/>
          <w:sz w:val="24"/>
          <w:szCs w:val="24"/>
        </w:rPr>
      </w:pPr>
    </w:p>
    <w:p w:rsidR="000F10DD" w:rsidRDefault="000F10DD" w:rsidP="000F10DD">
      <w:pPr>
        <w:rPr>
          <w:rFonts w:ascii="Times New Roman" w:hAnsi="Times New Roman"/>
          <w:b/>
          <w:sz w:val="24"/>
          <w:szCs w:val="24"/>
          <w:u w:val="single"/>
        </w:rPr>
      </w:pPr>
      <w:r w:rsidRPr="000F10DD">
        <w:rPr>
          <w:rFonts w:ascii="Times New Roman" w:hAnsi="Times New Roman"/>
          <w:b/>
          <w:sz w:val="24"/>
          <w:szCs w:val="24"/>
        </w:rPr>
        <w:t>A.</w:t>
      </w:r>
      <w:r>
        <w:rPr>
          <w:rFonts w:ascii="Times New Roman" w:hAnsi="Times New Roman"/>
          <w:b/>
          <w:sz w:val="24"/>
          <w:szCs w:val="24"/>
        </w:rPr>
        <w:tab/>
      </w:r>
      <w:r>
        <w:rPr>
          <w:rFonts w:ascii="Times New Roman" w:hAnsi="Times New Roman"/>
          <w:b/>
          <w:sz w:val="24"/>
          <w:szCs w:val="24"/>
          <w:u w:val="single"/>
        </w:rPr>
        <w:t>Justification</w:t>
      </w:r>
    </w:p>
    <w:p w:rsidR="000F10DD" w:rsidRPr="00C41FC8" w:rsidRDefault="000F10DD" w:rsidP="000F10DD">
      <w:pPr>
        <w:rPr>
          <w:rFonts w:ascii="Times New Roman" w:hAnsi="Times New Roman"/>
          <w:sz w:val="24"/>
          <w:szCs w:val="24"/>
        </w:rPr>
      </w:pPr>
    </w:p>
    <w:p w:rsidR="00B119E8" w:rsidRPr="00770992" w:rsidRDefault="000F10DD" w:rsidP="00770992">
      <w:pPr>
        <w:rPr>
          <w:rFonts w:ascii="Times New Roman" w:hAnsi="Times New Roman"/>
          <w:b/>
          <w:sz w:val="24"/>
          <w:szCs w:val="24"/>
        </w:rPr>
      </w:pPr>
      <w:r w:rsidRPr="000F10DD">
        <w:rPr>
          <w:rFonts w:ascii="Times New Roman" w:hAnsi="Times New Roman"/>
          <w:b/>
          <w:sz w:val="24"/>
          <w:szCs w:val="24"/>
        </w:rPr>
        <w:t>1.</w:t>
      </w:r>
      <w:r>
        <w:rPr>
          <w:rFonts w:ascii="Times New Roman" w:hAnsi="Times New Roman"/>
          <w:b/>
          <w:sz w:val="24"/>
          <w:szCs w:val="24"/>
        </w:rPr>
        <w:tab/>
        <w:t>Introduction/Authoring Laws and Regulations</w:t>
      </w:r>
    </w:p>
    <w:p w:rsidR="00915D4B" w:rsidRDefault="00B119E8" w:rsidP="00915D4B">
      <w:pPr>
        <w:autoSpaceDE w:val="0"/>
        <w:autoSpaceDN w:val="0"/>
        <w:adjustRightInd w:val="0"/>
        <w:ind w:left="720"/>
        <w:rPr>
          <w:rFonts w:ascii="Times New Roman" w:hAnsi="Times New Roman"/>
          <w:sz w:val="24"/>
          <w:szCs w:val="24"/>
        </w:rPr>
      </w:pPr>
      <w:r w:rsidRPr="00B119E8">
        <w:rPr>
          <w:rFonts w:ascii="Times New Roman" w:hAnsi="Times New Roman"/>
          <w:sz w:val="24"/>
          <w:szCs w:val="24"/>
        </w:rPr>
        <w:t>SSA is</w:t>
      </w:r>
      <w:r>
        <w:rPr>
          <w:rFonts w:ascii="Times New Roman" w:hAnsi="Times New Roman"/>
          <w:b/>
          <w:sz w:val="24"/>
          <w:szCs w:val="24"/>
        </w:rPr>
        <w:t xml:space="preserve"> </w:t>
      </w:r>
      <w:r w:rsidR="000F10DD">
        <w:rPr>
          <w:rFonts w:ascii="Times New Roman" w:hAnsi="Times New Roman"/>
          <w:sz w:val="24"/>
          <w:szCs w:val="24"/>
        </w:rPr>
        <w:t>publishing the process we follow when we ban an individual from</w:t>
      </w:r>
      <w:r>
        <w:rPr>
          <w:rFonts w:ascii="Times New Roman" w:hAnsi="Times New Roman"/>
          <w:sz w:val="24"/>
          <w:szCs w:val="24"/>
        </w:rPr>
        <w:t xml:space="preserve"> </w:t>
      </w:r>
      <w:r w:rsidR="000F10DD">
        <w:rPr>
          <w:rFonts w:ascii="Times New Roman" w:hAnsi="Times New Roman"/>
          <w:sz w:val="24"/>
          <w:szCs w:val="24"/>
        </w:rPr>
        <w:t xml:space="preserve">entering our field offices. </w:t>
      </w:r>
      <w:r w:rsidR="00770992">
        <w:rPr>
          <w:rFonts w:ascii="Times New Roman" w:hAnsi="Times New Roman"/>
          <w:sz w:val="24"/>
          <w:szCs w:val="24"/>
        </w:rPr>
        <w:t xml:space="preserve"> We expect </w:t>
      </w:r>
      <w:r w:rsidR="000F10DD">
        <w:rPr>
          <w:rFonts w:ascii="Times New Roman" w:hAnsi="Times New Roman"/>
          <w:sz w:val="24"/>
          <w:szCs w:val="24"/>
        </w:rPr>
        <w:t>this rule will result in a safer environment for our personnel and</w:t>
      </w:r>
      <w:r>
        <w:rPr>
          <w:rFonts w:ascii="Times New Roman" w:hAnsi="Times New Roman"/>
          <w:sz w:val="24"/>
          <w:szCs w:val="24"/>
        </w:rPr>
        <w:t xml:space="preserve"> </w:t>
      </w:r>
      <w:r w:rsidR="000F10DD">
        <w:rPr>
          <w:rFonts w:ascii="Times New Roman" w:hAnsi="Times New Roman"/>
          <w:sz w:val="24"/>
          <w:szCs w:val="24"/>
        </w:rPr>
        <w:t>members of the public who use our</w:t>
      </w:r>
      <w:r w:rsidR="00A35FFC">
        <w:rPr>
          <w:rFonts w:ascii="Times New Roman" w:hAnsi="Times New Roman"/>
          <w:sz w:val="24"/>
          <w:szCs w:val="24"/>
        </w:rPr>
        <w:t xml:space="preserve"> facilities, while ensuring</w:t>
      </w:r>
      <w:r w:rsidR="000F10DD">
        <w:rPr>
          <w:rFonts w:ascii="Times New Roman" w:hAnsi="Times New Roman"/>
          <w:sz w:val="24"/>
          <w:szCs w:val="24"/>
        </w:rPr>
        <w:t xml:space="preserve"> we continue to serve the</w:t>
      </w:r>
      <w:r>
        <w:rPr>
          <w:rFonts w:ascii="Times New Roman" w:hAnsi="Times New Roman"/>
          <w:sz w:val="24"/>
          <w:szCs w:val="24"/>
        </w:rPr>
        <w:t xml:space="preserve"> </w:t>
      </w:r>
      <w:r w:rsidR="000F10DD">
        <w:rPr>
          <w:rFonts w:ascii="Times New Roman" w:hAnsi="Times New Roman"/>
          <w:sz w:val="24"/>
          <w:szCs w:val="24"/>
        </w:rPr>
        <w:t>American people with as little disruption to our operations as possible.</w:t>
      </w:r>
      <w:r w:rsidR="00770992">
        <w:rPr>
          <w:rFonts w:ascii="Times New Roman" w:hAnsi="Times New Roman"/>
          <w:sz w:val="24"/>
          <w:szCs w:val="24"/>
        </w:rPr>
        <w:t xml:space="preserve">  </w:t>
      </w:r>
    </w:p>
    <w:p w:rsidR="00915D4B" w:rsidRPr="00915D4B" w:rsidRDefault="00915D4B" w:rsidP="00915D4B">
      <w:pPr>
        <w:autoSpaceDE w:val="0"/>
        <w:autoSpaceDN w:val="0"/>
        <w:adjustRightInd w:val="0"/>
        <w:ind w:left="720"/>
        <w:rPr>
          <w:rFonts w:ascii="Times New Roman" w:hAnsi="Times New Roman"/>
          <w:sz w:val="24"/>
          <w:szCs w:val="24"/>
        </w:rPr>
      </w:pPr>
    </w:p>
    <w:p w:rsidR="000F10DD" w:rsidRDefault="00770992" w:rsidP="00915D4B">
      <w:pPr>
        <w:autoSpaceDE w:val="0"/>
        <w:autoSpaceDN w:val="0"/>
        <w:adjustRightInd w:val="0"/>
        <w:ind w:left="720"/>
        <w:rPr>
          <w:rFonts w:ascii="Times New Roman" w:hAnsi="Times New Roman"/>
          <w:sz w:val="24"/>
          <w:szCs w:val="24"/>
        </w:rPr>
      </w:pPr>
      <w:r>
        <w:rPr>
          <w:rFonts w:ascii="Times New Roman" w:hAnsi="Times New Roman"/>
          <w:sz w:val="24"/>
          <w:szCs w:val="24"/>
        </w:rPr>
        <w:t xml:space="preserve">Per the regulations in </w:t>
      </w:r>
      <w:r w:rsidRPr="00770992">
        <w:rPr>
          <w:rFonts w:ascii="Times New Roman" w:hAnsi="Times New Roman"/>
          <w:i/>
          <w:sz w:val="24"/>
          <w:szCs w:val="24"/>
        </w:rPr>
        <w:t>20 CFR 422.905</w:t>
      </w:r>
      <w:r>
        <w:rPr>
          <w:rFonts w:ascii="Times New Roman" w:hAnsi="Times New Roman"/>
          <w:sz w:val="24"/>
          <w:szCs w:val="24"/>
        </w:rPr>
        <w:t xml:space="preserve"> of the </w:t>
      </w:r>
      <w:r w:rsidRPr="00770992">
        <w:rPr>
          <w:rFonts w:ascii="Times New Roman" w:hAnsi="Times New Roman"/>
          <w:i/>
          <w:sz w:val="24"/>
          <w:szCs w:val="24"/>
        </w:rPr>
        <w:t>Code of Federal Regulations</w:t>
      </w:r>
      <w:r>
        <w:rPr>
          <w:rFonts w:ascii="Times New Roman" w:hAnsi="Times New Roman"/>
          <w:sz w:val="24"/>
          <w:szCs w:val="24"/>
        </w:rPr>
        <w:t>, a</w:t>
      </w:r>
      <w:r w:rsidR="00B119E8">
        <w:rPr>
          <w:rFonts w:ascii="Times New Roman" w:hAnsi="Times New Roman"/>
          <w:sz w:val="24"/>
          <w:szCs w:val="24"/>
        </w:rPr>
        <w:t xml:space="preserve">n individual who </w:t>
      </w:r>
      <w:r>
        <w:rPr>
          <w:rFonts w:ascii="Times New Roman" w:hAnsi="Times New Roman"/>
          <w:sz w:val="24"/>
          <w:szCs w:val="24"/>
        </w:rPr>
        <w:t>we ban</w:t>
      </w:r>
      <w:r w:rsidR="00B119E8">
        <w:rPr>
          <w:rFonts w:ascii="Times New Roman" w:hAnsi="Times New Roman"/>
          <w:sz w:val="24"/>
          <w:szCs w:val="24"/>
        </w:rPr>
        <w:t xml:space="preserve"> from our facilities has the opportunity to appeal </w:t>
      </w:r>
      <w:r>
        <w:rPr>
          <w:rFonts w:ascii="Times New Roman" w:hAnsi="Times New Roman"/>
          <w:sz w:val="24"/>
          <w:szCs w:val="24"/>
        </w:rPr>
        <w:t>our</w:t>
      </w:r>
      <w:r w:rsidR="00B119E8">
        <w:rPr>
          <w:rFonts w:ascii="Times New Roman" w:hAnsi="Times New Roman"/>
          <w:sz w:val="24"/>
          <w:szCs w:val="24"/>
        </w:rPr>
        <w:t xml:space="preserve"> decision within 60 days </w:t>
      </w:r>
      <w:r>
        <w:rPr>
          <w:rFonts w:ascii="Times New Roman" w:hAnsi="Times New Roman"/>
          <w:sz w:val="24"/>
          <w:szCs w:val="24"/>
        </w:rPr>
        <w:t xml:space="preserve">of the date of the ban notice.  Per </w:t>
      </w:r>
      <w:r w:rsidRPr="00A437EC">
        <w:rPr>
          <w:rFonts w:ascii="Times New Roman" w:hAnsi="Times New Roman"/>
          <w:i/>
          <w:sz w:val="24"/>
          <w:szCs w:val="24"/>
        </w:rPr>
        <w:t>20 CFR 422.906</w:t>
      </w:r>
      <w:r>
        <w:rPr>
          <w:rFonts w:ascii="Times New Roman" w:hAnsi="Times New Roman"/>
          <w:sz w:val="24"/>
          <w:szCs w:val="24"/>
        </w:rPr>
        <w:t>, i</w:t>
      </w:r>
      <w:r w:rsidR="00B119E8">
        <w:rPr>
          <w:rFonts w:ascii="Times New Roman" w:hAnsi="Times New Roman"/>
          <w:sz w:val="24"/>
          <w:szCs w:val="24"/>
        </w:rPr>
        <w:t>f the individual does not appeal the</w:t>
      </w:r>
      <w:r>
        <w:rPr>
          <w:rFonts w:ascii="Times New Roman" w:hAnsi="Times New Roman"/>
          <w:sz w:val="24"/>
          <w:szCs w:val="24"/>
        </w:rPr>
        <w:t xml:space="preserve"> decision within the 60 days;</w:t>
      </w:r>
      <w:r w:rsidR="00B119E8">
        <w:rPr>
          <w:rFonts w:ascii="Times New Roman" w:hAnsi="Times New Roman"/>
          <w:sz w:val="24"/>
          <w:szCs w:val="24"/>
        </w:rPr>
        <w:t xml:space="preserve"> if</w:t>
      </w:r>
      <w:r>
        <w:rPr>
          <w:rFonts w:ascii="Times New Roman" w:hAnsi="Times New Roman"/>
          <w:sz w:val="24"/>
          <w:szCs w:val="24"/>
        </w:rPr>
        <w:t xml:space="preserve"> we banned</w:t>
      </w:r>
      <w:r w:rsidR="00B119E8">
        <w:rPr>
          <w:rFonts w:ascii="Times New Roman" w:hAnsi="Times New Roman"/>
          <w:sz w:val="24"/>
          <w:szCs w:val="24"/>
        </w:rPr>
        <w:t xml:space="preserve"> the individual prior to the ef</w:t>
      </w:r>
      <w:r>
        <w:rPr>
          <w:rFonts w:ascii="Times New Roman" w:hAnsi="Times New Roman"/>
          <w:sz w:val="24"/>
          <w:szCs w:val="24"/>
        </w:rPr>
        <w:t>fective date of this regulation;</w:t>
      </w:r>
      <w:r w:rsidR="00B119E8">
        <w:rPr>
          <w:rFonts w:ascii="Times New Roman" w:hAnsi="Times New Roman"/>
          <w:sz w:val="24"/>
          <w:szCs w:val="24"/>
        </w:rPr>
        <w:t xml:space="preserve"> or if the appeal results in a denial, the individual has another opportunity to request review of the ban after a three-year </w:t>
      </w:r>
      <w:r>
        <w:rPr>
          <w:rFonts w:ascii="Times New Roman" w:hAnsi="Times New Roman"/>
          <w:sz w:val="24"/>
          <w:szCs w:val="24"/>
        </w:rPr>
        <w:t>period.  This periodic review</w:t>
      </w:r>
      <w:r w:rsidR="00B119E8">
        <w:rPr>
          <w:rFonts w:ascii="Times New Roman" w:hAnsi="Times New Roman"/>
          <w:sz w:val="24"/>
          <w:szCs w:val="24"/>
        </w:rPr>
        <w:t xml:space="preserve"> is available to banned individuals once every three.</w:t>
      </w:r>
    </w:p>
    <w:p w:rsidR="00915D4B" w:rsidRDefault="00915D4B" w:rsidP="00915D4B">
      <w:pPr>
        <w:autoSpaceDE w:val="0"/>
        <w:autoSpaceDN w:val="0"/>
        <w:adjustRightInd w:val="0"/>
        <w:ind w:left="720"/>
        <w:rPr>
          <w:rFonts w:ascii="Times New Roman" w:hAnsi="Times New Roman"/>
          <w:sz w:val="24"/>
          <w:szCs w:val="24"/>
        </w:rPr>
      </w:pPr>
    </w:p>
    <w:p w:rsidR="00915D4B" w:rsidRDefault="00915D4B" w:rsidP="00915D4B">
      <w:pPr>
        <w:autoSpaceDE w:val="0"/>
        <w:autoSpaceDN w:val="0"/>
        <w:adjustRightInd w:val="0"/>
        <w:ind w:left="720"/>
        <w:rPr>
          <w:rFonts w:ascii="Times New Roman" w:hAnsi="Times New Roman"/>
          <w:sz w:val="24"/>
          <w:szCs w:val="24"/>
        </w:rPr>
      </w:pPr>
      <w:r w:rsidRPr="00915D4B">
        <w:rPr>
          <w:rFonts w:ascii="Times New Roman" w:hAnsi="Times New Roman"/>
          <w:sz w:val="24"/>
          <w:szCs w:val="24"/>
        </w:rPr>
        <w:t xml:space="preserve">On September 2, 2011, the agency published regulations and notifications processes for the ban decision at 76 FR 54700.  </w:t>
      </w:r>
      <w:r>
        <w:rPr>
          <w:rFonts w:ascii="Times New Roman" w:hAnsi="Times New Roman"/>
          <w:sz w:val="24"/>
          <w:szCs w:val="24"/>
        </w:rPr>
        <w:t>This</w:t>
      </w:r>
      <w:r w:rsidRPr="00915D4B">
        <w:rPr>
          <w:rFonts w:ascii="Times New Roman" w:hAnsi="Times New Roman"/>
          <w:sz w:val="24"/>
          <w:szCs w:val="24"/>
        </w:rPr>
        <w:t xml:space="preserve"> information collection request (ICR) requests approval for the public reporting burdens from the interim final rules.</w:t>
      </w:r>
    </w:p>
    <w:p w:rsidR="00B119E8" w:rsidRDefault="00B119E8" w:rsidP="00B119E8">
      <w:pPr>
        <w:autoSpaceDE w:val="0"/>
        <w:autoSpaceDN w:val="0"/>
        <w:adjustRightInd w:val="0"/>
        <w:ind w:left="720"/>
        <w:rPr>
          <w:rFonts w:ascii="Times New Roman" w:hAnsi="Times New Roman"/>
          <w:b/>
          <w:color w:val="FF0000"/>
          <w:sz w:val="24"/>
          <w:szCs w:val="24"/>
        </w:rPr>
      </w:pPr>
    </w:p>
    <w:p w:rsidR="00915D4B" w:rsidRDefault="00B119E8" w:rsidP="00915D4B">
      <w:pPr>
        <w:autoSpaceDE w:val="0"/>
        <w:autoSpaceDN w:val="0"/>
        <w:adjustRightInd w:val="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002845D8" w:rsidRPr="002845D8">
        <w:rPr>
          <w:rFonts w:ascii="Times New Roman" w:hAnsi="Times New Roman"/>
          <w:b/>
          <w:sz w:val="24"/>
          <w:szCs w:val="24"/>
        </w:rPr>
        <w:t>Description of Collection</w:t>
      </w:r>
    </w:p>
    <w:p w:rsidR="00915D4B" w:rsidRDefault="00915D4B" w:rsidP="00915D4B">
      <w:pPr>
        <w:autoSpaceDE w:val="0"/>
        <w:autoSpaceDN w:val="0"/>
        <w:adjustRightInd w:val="0"/>
        <w:ind w:left="720"/>
        <w:rPr>
          <w:rFonts w:ascii="Times New Roman" w:hAnsi="Times New Roman"/>
          <w:sz w:val="24"/>
          <w:szCs w:val="24"/>
        </w:rPr>
      </w:pPr>
      <w:r w:rsidRPr="00915D4B">
        <w:rPr>
          <w:rFonts w:ascii="Times New Roman" w:hAnsi="Times New Roman"/>
          <w:sz w:val="24"/>
          <w:szCs w:val="24"/>
        </w:rPr>
        <w:t>The interim final ban decision rules contain two public reporting burdens:</w:t>
      </w:r>
    </w:p>
    <w:p w:rsidR="00915D4B" w:rsidRDefault="00915D4B" w:rsidP="00915D4B">
      <w:pPr>
        <w:autoSpaceDE w:val="0"/>
        <w:autoSpaceDN w:val="0"/>
        <w:adjustRightInd w:val="0"/>
        <w:ind w:left="720"/>
        <w:rPr>
          <w:rFonts w:ascii="Times New Roman" w:hAnsi="Times New Roman"/>
          <w:b/>
          <w:sz w:val="24"/>
          <w:szCs w:val="24"/>
        </w:rPr>
      </w:pPr>
    </w:p>
    <w:p w:rsidR="00915D4B" w:rsidRPr="00915D4B" w:rsidRDefault="00915D4B" w:rsidP="00915D4B">
      <w:pPr>
        <w:pStyle w:val="ListParagraph"/>
        <w:numPr>
          <w:ilvl w:val="0"/>
          <w:numId w:val="3"/>
        </w:numPr>
        <w:autoSpaceDE w:val="0"/>
        <w:autoSpaceDN w:val="0"/>
        <w:adjustRightInd w:val="0"/>
        <w:rPr>
          <w:b/>
        </w:rPr>
      </w:pPr>
      <w:proofErr w:type="gramStart"/>
      <w:r w:rsidRPr="00915D4B">
        <w:rPr>
          <w:b/>
        </w:rPr>
        <w:t>20</w:t>
      </w:r>
      <w:proofErr w:type="gramEnd"/>
      <w:r w:rsidRPr="00915D4B">
        <w:rPr>
          <w:b/>
        </w:rPr>
        <w:t xml:space="preserve"> CFR 422.905</w:t>
      </w:r>
      <w:r w:rsidRPr="00915D4B">
        <w:t xml:space="preserve"> – After SSA issues a ban decision against an individual, the individual has 60 days to appeal that determination.  Individuals must submit a written appeal stating why they believe SSA should rescind the ban and allow them to conduct business with us on a face-to-face basis in one of our offices.  There is no printed form for this request; banned individuals create their own written statement of appeal, and submit it to a sole decision-maker in the Regional Office of the region where the ban originated.  The individuals may also provide additional documentation to support their appeal. </w:t>
      </w:r>
    </w:p>
    <w:p w:rsidR="00915D4B" w:rsidRPr="00915D4B" w:rsidRDefault="00915D4B" w:rsidP="00915D4B">
      <w:pPr>
        <w:pStyle w:val="ListParagraph"/>
        <w:autoSpaceDE w:val="0"/>
        <w:autoSpaceDN w:val="0"/>
        <w:adjustRightInd w:val="0"/>
        <w:ind w:left="1440"/>
        <w:rPr>
          <w:b/>
        </w:rPr>
      </w:pPr>
    </w:p>
    <w:p w:rsidR="00941976" w:rsidRPr="00915D4B" w:rsidRDefault="00915D4B" w:rsidP="00915D4B">
      <w:pPr>
        <w:numPr>
          <w:ilvl w:val="0"/>
          <w:numId w:val="3"/>
        </w:numPr>
        <w:suppressAutoHyphens/>
        <w:autoSpaceDE w:val="0"/>
        <w:autoSpaceDN w:val="0"/>
        <w:adjustRightInd w:val="0"/>
        <w:rPr>
          <w:rFonts w:ascii="Times New Roman" w:hAnsi="Times New Roman"/>
          <w:sz w:val="24"/>
          <w:szCs w:val="24"/>
        </w:rPr>
      </w:pPr>
      <w:proofErr w:type="gramStart"/>
      <w:r w:rsidRPr="00915D4B">
        <w:rPr>
          <w:rFonts w:ascii="Times New Roman" w:hAnsi="Times New Roman"/>
          <w:b/>
          <w:sz w:val="24"/>
          <w:szCs w:val="24"/>
        </w:rPr>
        <w:t>20</w:t>
      </w:r>
      <w:proofErr w:type="gramEnd"/>
      <w:r w:rsidRPr="00915D4B">
        <w:rPr>
          <w:rFonts w:ascii="Times New Roman" w:hAnsi="Times New Roman"/>
          <w:b/>
          <w:sz w:val="24"/>
          <w:szCs w:val="24"/>
        </w:rPr>
        <w:t xml:space="preserve"> CFR 422.906</w:t>
      </w:r>
      <w:r w:rsidRPr="00915D4B">
        <w:rPr>
          <w:rFonts w:ascii="Times New Roman" w:hAnsi="Times New Roman"/>
          <w:sz w:val="24"/>
          <w:szCs w:val="24"/>
        </w:rPr>
        <w:t xml:space="preserve"> – Three years after the original ban decision, banned individuals may re-submit a written appeal of the determination.  The same criteria apply as for the original appeal:  1) it must be in writing; 2) it must go to a sole decision-maker in the Regional Office of the region where the ban originated for review; and 3) it may accompany supporting documentation.  </w:t>
      </w:r>
    </w:p>
    <w:p w:rsidR="00915D4B" w:rsidRDefault="00915D4B" w:rsidP="00941976">
      <w:pPr>
        <w:autoSpaceDE w:val="0"/>
        <w:autoSpaceDN w:val="0"/>
        <w:adjustRightInd w:val="0"/>
        <w:ind w:left="720"/>
        <w:rPr>
          <w:rFonts w:ascii="Times New Roman" w:hAnsi="Times New Roman"/>
          <w:sz w:val="24"/>
          <w:szCs w:val="24"/>
        </w:rPr>
      </w:pPr>
    </w:p>
    <w:p w:rsidR="00941976" w:rsidRDefault="00915D4B" w:rsidP="00941976">
      <w:pPr>
        <w:autoSpaceDE w:val="0"/>
        <w:autoSpaceDN w:val="0"/>
        <w:adjustRightInd w:val="0"/>
        <w:ind w:left="720"/>
        <w:rPr>
          <w:rFonts w:ascii="Times New Roman" w:hAnsi="Times New Roman"/>
          <w:sz w:val="24"/>
          <w:szCs w:val="24"/>
        </w:rPr>
      </w:pPr>
      <w:r w:rsidRPr="00915D4B">
        <w:rPr>
          <w:rFonts w:ascii="Times New Roman" w:hAnsi="Times New Roman"/>
          <w:sz w:val="24"/>
          <w:szCs w:val="24"/>
        </w:rPr>
        <w:lastRenderedPageBreak/>
        <w:t>Respondents for this collection are individuals appealing their banning from SSA field offices.</w:t>
      </w:r>
    </w:p>
    <w:p w:rsidR="00915D4B" w:rsidRDefault="00915D4B" w:rsidP="00941976">
      <w:pPr>
        <w:autoSpaceDE w:val="0"/>
        <w:autoSpaceDN w:val="0"/>
        <w:adjustRightInd w:val="0"/>
        <w:ind w:left="720"/>
        <w:rPr>
          <w:rFonts w:ascii="Times New Roman" w:hAnsi="Times New Roman"/>
          <w:sz w:val="24"/>
          <w:szCs w:val="24"/>
        </w:rPr>
      </w:pPr>
    </w:p>
    <w:p w:rsidR="00941976" w:rsidRDefault="00941976" w:rsidP="00941976">
      <w:pPr>
        <w:autoSpaceDE w:val="0"/>
        <w:autoSpaceDN w:val="0"/>
        <w:adjustRightInd w:val="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Use of Information Technology to Collect the Information</w:t>
      </w:r>
    </w:p>
    <w:p w:rsidR="00777A40" w:rsidRDefault="00941976" w:rsidP="00941976">
      <w:pPr>
        <w:autoSpaceDE w:val="0"/>
        <w:autoSpaceDN w:val="0"/>
        <w:adjustRightInd w:val="0"/>
        <w:ind w:left="720"/>
        <w:rPr>
          <w:rFonts w:ascii="Times New Roman" w:hAnsi="Times New Roman"/>
          <w:sz w:val="24"/>
          <w:szCs w:val="24"/>
        </w:rPr>
      </w:pPr>
      <w:r>
        <w:rPr>
          <w:rFonts w:ascii="Times New Roman" w:hAnsi="Times New Roman"/>
          <w:sz w:val="24"/>
          <w:szCs w:val="24"/>
        </w:rPr>
        <w:t>The agency will collect th</w:t>
      </w:r>
      <w:r w:rsidR="00002AD4">
        <w:rPr>
          <w:rFonts w:ascii="Times New Roman" w:hAnsi="Times New Roman"/>
          <w:sz w:val="24"/>
          <w:szCs w:val="24"/>
        </w:rPr>
        <w:t>e information via paper only, as we have no</w:t>
      </w:r>
      <w:r>
        <w:rPr>
          <w:rFonts w:ascii="Times New Roman" w:hAnsi="Times New Roman"/>
          <w:sz w:val="24"/>
          <w:szCs w:val="24"/>
        </w:rPr>
        <w:t xml:space="preserve"> printed form for this IC.  Given the low number of expected </w:t>
      </w:r>
      <w:r w:rsidR="000A7018">
        <w:rPr>
          <w:rFonts w:ascii="Times New Roman" w:hAnsi="Times New Roman"/>
          <w:sz w:val="24"/>
          <w:szCs w:val="24"/>
        </w:rPr>
        <w:t xml:space="preserve">appellants </w:t>
      </w:r>
      <w:r>
        <w:rPr>
          <w:rFonts w:ascii="Times New Roman" w:hAnsi="Times New Roman"/>
          <w:sz w:val="24"/>
          <w:szCs w:val="24"/>
        </w:rPr>
        <w:t xml:space="preserve">(approximately </w:t>
      </w:r>
      <w:r w:rsidR="00264A87">
        <w:rPr>
          <w:rFonts w:ascii="Times New Roman" w:hAnsi="Times New Roman"/>
          <w:sz w:val="24"/>
          <w:szCs w:val="24"/>
        </w:rPr>
        <w:t>150</w:t>
      </w:r>
      <w:r>
        <w:rPr>
          <w:rFonts w:ascii="Times New Roman" w:hAnsi="Times New Roman"/>
          <w:sz w:val="24"/>
          <w:szCs w:val="24"/>
        </w:rPr>
        <w:t xml:space="preserve"> per year), </w:t>
      </w:r>
      <w:r w:rsidR="00002AD4">
        <w:rPr>
          <w:rFonts w:ascii="Times New Roman" w:hAnsi="Times New Roman"/>
          <w:sz w:val="24"/>
          <w:szCs w:val="24"/>
        </w:rPr>
        <w:t xml:space="preserve">SSA did not develop </w:t>
      </w:r>
      <w:r>
        <w:rPr>
          <w:rFonts w:ascii="Times New Roman" w:hAnsi="Times New Roman"/>
          <w:sz w:val="24"/>
          <w:szCs w:val="24"/>
        </w:rPr>
        <w:t xml:space="preserve">a printed form for this purpose.  SSA is collecting the information from the </w:t>
      </w:r>
      <w:r w:rsidR="000A7018">
        <w:rPr>
          <w:rFonts w:ascii="Times New Roman" w:hAnsi="Times New Roman"/>
          <w:sz w:val="24"/>
          <w:szCs w:val="24"/>
        </w:rPr>
        <w:t xml:space="preserve">appellants </w:t>
      </w:r>
      <w:r>
        <w:rPr>
          <w:rFonts w:ascii="Times New Roman" w:hAnsi="Times New Roman"/>
          <w:sz w:val="24"/>
          <w:szCs w:val="24"/>
        </w:rPr>
        <w:t xml:space="preserve">through their </w:t>
      </w:r>
      <w:r w:rsidR="00777A40">
        <w:rPr>
          <w:rFonts w:ascii="Times New Roman" w:hAnsi="Times New Roman"/>
          <w:sz w:val="24"/>
          <w:szCs w:val="24"/>
        </w:rPr>
        <w:t>written requests for appeals or periodic reviews.  SSA did not create an electronic version of the appeal or periodic review process under the Agency’s GPEA because</w:t>
      </w:r>
      <w:r w:rsidR="00002AD4">
        <w:rPr>
          <w:rFonts w:ascii="Times New Roman" w:hAnsi="Times New Roman"/>
          <w:sz w:val="24"/>
          <w:szCs w:val="24"/>
        </w:rPr>
        <w:t xml:space="preserve"> we estimate </w:t>
      </w:r>
      <w:r w:rsidR="00777A40">
        <w:rPr>
          <w:rFonts w:ascii="Times New Roman" w:hAnsi="Times New Roman"/>
          <w:sz w:val="24"/>
          <w:szCs w:val="24"/>
        </w:rPr>
        <w:t xml:space="preserve">only </w:t>
      </w:r>
      <w:r w:rsidR="00264A87">
        <w:rPr>
          <w:rFonts w:ascii="Times New Roman" w:hAnsi="Times New Roman"/>
          <w:sz w:val="24"/>
          <w:szCs w:val="24"/>
        </w:rPr>
        <w:t>150</w:t>
      </w:r>
      <w:r w:rsidR="00777A40">
        <w:rPr>
          <w:rFonts w:ascii="Times New Roman" w:hAnsi="Times New Roman"/>
          <w:sz w:val="24"/>
          <w:szCs w:val="24"/>
        </w:rPr>
        <w:t xml:space="preserve"> </w:t>
      </w:r>
      <w:r w:rsidR="000A7018">
        <w:rPr>
          <w:rFonts w:ascii="Times New Roman" w:hAnsi="Times New Roman"/>
          <w:sz w:val="24"/>
          <w:szCs w:val="24"/>
        </w:rPr>
        <w:t xml:space="preserve">appellants </w:t>
      </w:r>
      <w:r w:rsidR="00777A40">
        <w:rPr>
          <w:rFonts w:ascii="Times New Roman" w:hAnsi="Times New Roman"/>
          <w:sz w:val="24"/>
          <w:szCs w:val="24"/>
        </w:rPr>
        <w:t>will complete the process</w:t>
      </w:r>
      <w:r w:rsidR="00264A87">
        <w:rPr>
          <w:rFonts w:ascii="Times New Roman" w:hAnsi="Times New Roman"/>
          <w:sz w:val="24"/>
          <w:szCs w:val="24"/>
        </w:rPr>
        <w:t xml:space="preserve"> annually</w:t>
      </w:r>
      <w:r w:rsidR="00777A40">
        <w:rPr>
          <w:rFonts w:ascii="Times New Roman" w:hAnsi="Times New Roman"/>
          <w:sz w:val="24"/>
          <w:szCs w:val="24"/>
        </w:rPr>
        <w:t>.  This is less than the GPEA cut-off of 50,000.</w:t>
      </w:r>
    </w:p>
    <w:p w:rsidR="00777A40" w:rsidRDefault="00777A40" w:rsidP="00941976">
      <w:pPr>
        <w:autoSpaceDE w:val="0"/>
        <w:autoSpaceDN w:val="0"/>
        <w:adjustRightInd w:val="0"/>
        <w:ind w:left="720"/>
        <w:rPr>
          <w:rFonts w:ascii="Times New Roman" w:hAnsi="Times New Roman"/>
          <w:sz w:val="24"/>
          <w:szCs w:val="24"/>
        </w:rPr>
      </w:pPr>
    </w:p>
    <w:p w:rsidR="00777A40" w:rsidRDefault="00777A40" w:rsidP="00777A40">
      <w:pPr>
        <w:autoSpaceDE w:val="0"/>
        <w:autoSpaceDN w:val="0"/>
        <w:adjustRightInd w:val="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Why we Cannot Use Duplicate Information</w:t>
      </w:r>
    </w:p>
    <w:p w:rsidR="00777A40" w:rsidRDefault="00777A40" w:rsidP="00777A40">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 nature of the information we are collecting and the manner in which we are collecting it preclude duplication.  SSA does not use another collection instrument to obtain similar data. </w:t>
      </w:r>
      <w:r w:rsidR="00941976">
        <w:rPr>
          <w:rFonts w:ascii="Times New Roman" w:hAnsi="Times New Roman"/>
          <w:sz w:val="24"/>
          <w:szCs w:val="24"/>
        </w:rPr>
        <w:t xml:space="preserve"> </w:t>
      </w:r>
    </w:p>
    <w:p w:rsidR="00777A40" w:rsidRDefault="00777A40" w:rsidP="00777A40">
      <w:pPr>
        <w:autoSpaceDE w:val="0"/>
        <w:autoSpaceDN w:val="0"/>
        <w:adjustRightInd w:val="0"/>
        <w:ind w:left="720"/>
        <w:rPr>
          <w:rFonts w:ascii="Times New Roman" w:hAnsi="Times New Roman"/>
          <w:sz w:val="24"/>
          <w:szCs w:val="24"/>
        </w:rPr>
      </w:pPr>
    </w:p>
    <w:p w:rsidR="00777A40" w:rsidRDefault="00777A40" w:rsidP="00777A40">
      <w:pPr>
        <w:autoSpaceDE w:val="0"/>
        <w:autoSpaceDN w:val="0"/>
        <w:adjustRightInd w:val="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Minimizing Burden on Small Respondents</w:t>
      </w:r>
    </w:p>
    <w:p w:rsidR="00777A40" w:rsidRDefault="00777A40" w:rsidP="00777A40">
      <w:pPr>
        <w:autoSpaceDE w:val="0"/>
        <w:autoSpaceDN w:val="0"/>
        <w:adjustRightInd w:val="0"/>
        <w:ind w:left="720"/>
        <w:rPr>
          <w:rFonts w:ascii="Times New Roman" w:hAnsi="Times New Roman"/>
          <w:sz w:val="24"/>
          <w:szCs w:val="24"/>
        </w:rPr>
      </w:pPr>
      <w:r>
        <w:rPr>
          <w:rFonts w:ascii="Times New Roman" w:hAnsi="Times New Roman"/>
          <w:sz w:val="24"/>
          <w:szCs w:val="24"/>
        </w:rPr>
        <w:t>This collection does not affect small businesses or other small entities.</w:t>
      </w:r>
    </w:p>
    <w:p w:rsidR="00777A40" w:rsidRDefault="00777A40" w:rsidP="00777A40">
      <w:pPr>
        <w:autoSpaceDE w:val="0"/>
        <w:autoSpaceDN w:val="0"/>
        <w:adjustRightInd w:val="0"/>
        <w:ind w:left="720"/>
        <w:rPr>
          <w:rFonts w:ascii="Times New Roman" w:hAnsi="Times New Roman"/>
          <w:sz w:val="24"/>
          <w:szCs w:val="24"/>
        </w:rPr>
      </w:pPr>
    </w:p>
    <w:p w:rsidR="00777A40" w:rsidRDefault="00777A40" w:rsidP="00777A40">
      <w:pPr>
        <w:autoSpaceDE w:val="0"/>
        <w:autoSpaceDN w:val="0"/>
        <w:adjustRightInd w:val="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Consequence of Not Collecting Information or Collecting it Less Frequently</w:t>
      </w:r>
    </w:p>
    <w:p w:rsidR="00777A40" w:rsidRDefault="00777A40" w:rsidP="00777A40">
      <w:pPr>
        <w:autoSpaceDE w:val="0"/>
        <w:autoSpaceDN w:val="0"/>
        <w:adjustRightInd w:val="0"/>
        <w:ind w:left="720"/>
        <w:rPr>
          <w:rFonts w:ascii="Times New Roman" w:hAnsi="Times New Roman"/>
          <w:sz w:val="24"/>
          <w:szCs w:val="24"/>
        </w:rPr>
      </w:pPr>
      <w:r>
        <w:rPr>
          <w:rFonts w:ascii="Times New Roman" w:hAnsi="Times New Roman"/>
          <w:sz w:val="24"/>
          <w:szCs w:val="24"/>
        </w:rPr>
        <w:t xml:space="preserve">Individuals who do not provide the information required in </w:t>
      </w:r>
      <w:r w:rsidRPr="00002AD4">
        <w:rPr>
          <w:rFonts w:ascii="Times New Roman" w:hAnsi="Times New Roman"/>
          <w:i/>
          <w:sz w:val="24"/>
          <w:szCs w:val="24"/>
        </w:rPr>
        <w:t>20 CFR 422.905</w:t>
      </w:r>
      <w:r>
        <w:rPr>
          <w:rFonts w:ascii="Times New Roman" w:hAnsi="Times New Roman"/>
          <w:sz w:val="24"/>
          <w:szCs w:val="24"/>
        </w:rPr>
        <w:t xml:space="preserve">, and </w:t>
      </w:r>
      <w:r w:rsidRPr="00002AD4">
        <w:rPr>
          <w:rFonts w:ascii="Times New Roman" w:hAnsi="Times New Roman"/>
          <w:i/>
          <w:sz w:val="24"/>
          <w:szCs w:val="24"/>
        </w:rPr>
        <w:t>422.906</w:t>
      </w:r>
      <w:r>
        <w:rPr>
          <w:rFonts w:ascii="Times New Roman" w:hAnsi="Times New Roman"/>
          <w:sz w:val="24"/>
          <w:szCs w:val="24"/>
        </w:rPr>
        <w:t xml:space="preserve"> will not meet the requirements for appeal or periodic review of the ban decision.  The consequences would clearly be contrary to the interests and rights of banned individuals. Because we only collect the information at the designated times, we cannot collect it less frequently.  There are no technical or legal obstacles to burden reduction.</w:t>
      </w:r>
    </w:p>
    <w:p w:rsidR="00777A40" w:rsidRDefault="00777A40" w:rsidP="00777A40">
      <w:pPr>
        <w:autoSpaceDE w:val="0"/>
        <w:autoSpaceDN w:val="0"/>
        <w:adjustRightInd w:val="0"/>
        <w:ind w:left="720"/>
        <w:rPr>
          <w:rFonts w:ascii="Times New Roman" w:hAnsi="Times New Roman"/>
          <w:sz w:val="24"/>
          <w:szCs w:val="24"/>
        </w:rPr>
      </w:pPr>
    </w:p>
    <w:p w:rsidR="00B04CEA" w:rsidRDefault="00777A40" w:rsidP="00777A40">
      <w:pPr>
        <w:autoSpaceDE w:val="0"/>
        <w:autoSpaceDN w:val="0"/>
        <w:adjustRightInd w:val="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Special </w:t>
      </w:r>
      <w:r w:rsidR="00002AD4">
        <w:rPr>
          <w:rFonts w:ascii="Times New Roman" w:hAnsi="Times New Roman"/>
          <w:b/>
          <w:sz w:val="24"/>
          <w:szCs w:val="24"/>
        </w:rPr>
        <w:t>Circumstances</w:t>
      </w:r>
    </w:p>
    <w:p w:rsidR="00B04CEA" w:rsidRDefault="00B04CEA" w:rsidP="00F21EAC">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There are no special circumstances that would cause this information collection to be conducted in a manner inconsistent with </w:t>
      </w:r>
      <w:r w:rsidRPr="00002AD4">
        <w:rPr>
          <w:rFonts w:ascii="Times New Roman" w:hAnsi="Times New Roman"/>
          <w:i/>
          <w:sz w:val="24"/>
          <w:szCs w:val="24"/>
        </w:rPr>
        <w:t>5 CFR 1320.5</w:t>
      </w:r>
      <w:r>
        <w:rPr>
          <w:rFonts w:ascii="Times New Roman" w:hAnsi="Times New Roman"/>
          <w:sz w:val="24"/>
          <w:szCs w:val="24"/>
        </w:rPr>
        <w:t>.</w:t>
      </w:r>
    </w:p>
    <w:p w:rsidR="00B04CEA" w:rsidRDefault="00B04CEA" w:rsidP="00777A40">
      <w:pPr>
        <w:autoSpaceDE w:val="0"/>
        <w:autoSpaceDN w:val="0"/>
        <w:adjustRightInd w:val="0"/>
        <w:rPr>
          <w:rFonts w:ascii="Times New Roman" w:hAnsi="Times New Roman"/>
          <w:sz w:val="24"/>
          <w:szCs w:val="24"/>
        </w:rPr>
      </w:pPr>
    </w:p>
    <w:p w:rsidR="00B04CEA" w:rsidRDefault="00B04CEA" w:rsidP="00777A40">
      <w:pPr>
        <w:autoSpaceDE w:val="0"/>
        <w:autoSpaceDN w:val="0"/>
        <w:adjustRightInd w:val="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t>Solicitation of Public Comment and Other Consultations with the Public</w:t>
      </w:r>
    </w:p>
    <w:p w:rsidR="00B04CEA" w:rsidRDefault="00B04CEA" w:rsidP="00F21EAC">
      <w:pPr>
        <w:autoSpaceDE w:val="0"/>
        <w:autoSpaceDN w:val="0"/>
        <w:adjustRightInd w:val="0"/>
        <w:ind w:left="720"/>
        <w:rPr>
          <w:rFonts w:ascii="Times New Roman" w:hAnsi="Times New Roman"/>
          <w:sz w:val="24"/>
          <w:szCs w:val="24"/>
        </w:rPr>
      </w:pPr>
      <w:r>
        <w:rPr>
          <w:rFonts w:ascii="Times New Roman" w:hAnsi="Times New Roman"/>
          <w:sz w:val="24"/>
          <w:szCs w:val="24"/>
        </w:rPr>
        <w:t>SSA published the Interim Final Rule</w:t>
      </w:r>
      <w:r w:rsidR="000A7018">
        <w:rPr>
          <w:rFonts w:ascii="Times New Roman" w:hAnsi="Times New Roman"/>
          <w:sz w:val="24"/>
          <w:szCs w:val="24"/>
        </w:rPr>
        <w:t>s</w:t>
      </w:r>
      <w:r>
        <w:rPr>
          <w:rFonts w:ascii="Times New Roman" w:hAnsi="Times New Roman"/>
          <w:sz w:val="24"/>
          <w:szCs w:val="24"/>
        </w:rPr>
        <w:t xml:space="preserve"> in the Federal Register Notice on September 2, 2011 at 76 FR 54700 and we received </w:t>
      </w:r>
      <w:r w:rsidR="002A4AA2">
        <w:rPr>
          <w:rFonts w:ascii="Times New Roman" w:hAnsi="Times New Roman"/>
          <w:sz w:val="24"/>
          <w:szCs w:val="24"/>
        </w:rPr>
        <w:t>eight</w:t>
      </w:r>
      <w:r>
        <w:rPr>
          <w:rFonts w:ascii="Times New Roman" w:hAnsi="Times New Roman"/>
          <w:sz w:val="24"/>
          <w:szCs w:val="24"/>
        </w:rPr>
        <w:t xml:space="preserve"> public comments.  SSA did not conduct outside consultations with members of the public.</w:t>
      </w:r>
    </w:p>
    <w:p w:rsidR="00915D4B" w:rsidRDefault="00915D4B" w:rsidP="00F21EAC">
      <w:pPr>
        <w:autoSpaceDE w:val="0"/>
        <w:autoSpaceDN w:val="0"/>
        <w:adjustRightInd w:val="0"/>
        <w:ind w:left="720"/>
        <w:rPr>
          <w:rFonts w:ascii="Times New Roman" w:hAnsi="Times New Roman"/>
          <w:sz w:val="24"/>
          <w:szCs w:val="24"/>
        </w:rPr>
      </w:pPr>
    </w:p>
    <w:p w:rsidR="00915D4B" w:rsidRPr="00915D4B" w:rsidRDefault="00915D4B" w:rsidP="00F21EAC">
      <w:pPr>
        <w:autoSpaceDE w:val="0"/>
        <w:autoSpaceDN w:val="0"/>
        <w:adjustRightInd w:val="0"/>
        <w:ind w:left="720"/>
        <w:rPr>
          <w:rFonts w:ascii="Times New Roman" w:hAnsi="Times New Roman"/>
          <w:sz w:val="24"/>
          <w:szCs w:val="24"/>
        </w:rPr>
      </w:pPr>
      <w:r w:rsidRPr="00915D4B">
        <w:rPr>
          <w:rFonts w:ascii="Times New Roman" w:hAnsi="Times New Roman"/>
          <w:spacing w:val="-2"/>
          <w:sz w:val="24"/>
          <w:szCs w:val="24"/>
        </w:rPr>
        <w:t xml:space="preserve">The Emergency Federal Register Notice </w:t>
      </w:r>
      <w:r>
        <w:rPr>
          <w:rFonts w:ascii="Times New Roman" w:hAnsi="Times New Roman"/>
          <w:spacing w:val="-2"/>
          <w:sz w:val="24"/>
          <w:szCs w:val="24"/>
        </w:rPr>
        <w:t xml:space="preserve">for these Final Rules </w:t>
      </w:r>
      <w:r w:rsidRPr="00915D4B">
        <w:rPr>
          <w:rFonts w:ascii="Times New Roman" w:hAnsi="Times New Roman"/>
          <w:spacing w:val="-2"/>
          <w:sz w:val="24"/>
          <w:szCs w:val="24"/>
        </w:rPr>
        <w:t>published on April 17, 2012</w:t>
      </w:r>
      <w:r>
        <w:rPr>
          <w:rFonts w:ascii="Times New Roman" w:hAnsi="Times New Roman"/>
          <w:spacing w:val="-2"/>
          <w:sz w:val="24"/>
          <w:szCs w:val="24"/>
        </w:rPr>
        <w:t xml:space="preserve"> at 77 FR 22831</w:t>
      </w:r>
      <w:r w:rsidRPr="00915D4B">
        <w:rPr>
          <w:rFonts w:ascii="Times New Roman" w:hAnsi="Times New Roman"/>
          <w:spacing w:val="-2"/>
          <w:sz w:val="24"/>
          <w:szCs w:val="24"/>
        </w:rPr>
        <w:t xml:space="preserve">, and SSA received no public comments.  </w:t>
      </w:r>
      <w:r w:rsidRPr="00915D4B">
        <w:rPr>
          <w:rFonts w:ascii="Times New Roman" w:hAnsi="Times New Roman"/>
          <w:sz w:val="24"/>
          <w:szCs w:val="24"/>
        </w:rPr>
        <w:t xml:space="preserve">If we receive any comments in response to the Notice, we will forward them to OMB.  </w:t>
      </w:r>
      <w:r w:rsidRPr="00915D4B">
        <w:rPr>
          <w:rFonts w:ascii="Times New Roman" w:hAnsi="Times New Roman"/>
          <w:spacing w:val="-2"/>
          <w:sz w:val="24"/>
          <w:szCs w:val="24"/>
        </w:rPr>
        <w:t>SSA did not consult members of the public in the development or maintenance of this form</w:t>
      </w:r>
      <w:r>
        <w:rPr>
          <w:rFonts w:ascii="Times New Roman" w:hAnsi="Times New Roman"/>
          <w:spacing w:val="-2"/>
          <w:sz w:val="24"/>
          <w:szCs w:val="24"/>
        </w:rPr>
        <w:t>.</w:t>
      </w:r>
    </w:p>
    <w:p w:rsidR="00B04CEA" w:rsidRDefault="00B04CEA" w:rsidP="00777A40">
      <w:pPr>
        <w:autoSpaceDE w:val="0"/>
        <w:autoSpaceDN w:val="0"/>
        <w:adjustRightInd w:val="0"/>
        <w:rPr>
          <w:rFonts w:ascii="Times New Roman" w:hAnsi="Times New Roman"/>
          <w:sz w:val="24"/>
          <w:szCs w:val="24"/>
        </w:rPr>
      </w:pPr>
    </w:p>
    <w:p w:rsidR="00B04CEA" w:rsidRDefault="00B04CEA" w:rsidP="00777A40">
      <w:pPr>
        <w:autoSpaceDE w:val="0"/>
        <w:autoSpaceDN w:val="0"/>
        <w:adjustRightInd w:val="0"/>
        <w:rPr>
          <w:rFonts w:ascii="Times New Roman" w:hAnsi="Times New Roman"/>
          <w:b/>
          <w:sz w:val="24"/>
          <w:szCs w:val="24"/>
        </w:rPr>
      </w:pPr>
      <w:r>
        <w:rPr>
          <w:rFonts w:ascii="Times New Roman" w:hAnsi="Times New Roman"/>
          <w:b/>
          <w:sz w:val="24"/>
          <w:szCs w:val="24"/>
        </w:rPr>
        <w:t>9.</w:t>
      </w:r>
      <w:r>
        <w:rPr>
          <w:rFonts w:ascii="Times New Roman" w:hAnsi="Times New Roman"/>
          <w:b/>
          <w:sz w:val="24"/>
          <w:szCs w:val="24"/>
        </w:rPr>
        <w:tab/>
        <w:t>Payment or Gifts to Responders</w:t>
      </w:r>
    </w:p>
    <w:p w:rsidR="00B04CEA" w:rsidRDefault="00B04CEA" w:rsidP="00F21EAC">
      <w:pPr>
        <w:autoSpaceDE w:val="0"/>
        <w:autoSpaceDN w:val="0"/>
        <w:adjustRightInd w:val="0"/>
        <w:ind w:left="720"/>
        <w:rPr>
          <w:rFonts w:ascii="Times New Roman" w:hAnsi="Times New Roman"/>
          <w:sz w:val="24"/>
          <w:szCs w:val="24"/>
        </w:rPr>
      </w:pPr>
      <w:r>
        <w:rPr>
          <w:rFonts w:ascii="Times New Roman" w:hAnsi="Times New Roman"/>
          <w:sz w:val="24"/>
          <w:szCs w:val="24"/>
        </w:rPr>
        <w:t xml:space="preserve">SSA does not provide payments or gifts to the </w:t>
      </w:r>
      <w:r w:rsidR="000A7018">
        <w:rPr>
          <w:rFonts w:ascii="Times New Roman" w:hAnsi="Times New Roman"/>
          <w:sz w:val="24"/>
          <w:szCs w:val="24"/>
        </w:rPr>
        <w:t>appellants</w:t>
      </w:r>
      <w:r>
        <w:rPr>
          <w:rFonts w:ascii="Times New Roman" w:hAnsi="Times New Roman"/>
          <w:sz w:val="24"/>
          <w:szCs w:val="24"/>
        </w:rPr>
        <w:t>.</w:t>
      </w:r>
    </w:p>
    <w:p w:rsidR="00B04CEA" w:rsidRDefault="00B04CEA" w:rsidP="00777A40">
      <w:pPr>
        <w:autoSpaceDE w:val="0"/>
        <w:autoSpaceDN w:val="0"/>
        <w:adjustRightInd w:val="0"/>
        <w:rPr>
          <w:rFonts w:ascii="Times New Roman" w:hAnsi="Times New Roman"/>
          <w:sz w:val="24"/>
          <w:szCs w:val="24"/>
        </w:rPr>
      </w:pPr>
    </w:p>
    <w:p w:rsidR="00F64706" w:rsidRDefault="00F64706" w:rsidP="00777A40">
      <w:pPr>
        <w:autoSpaceDE w:val="0"/>
        <w:autoSpaceDN w:val="0"/>
        <w:adjustRightInd w:val="0"/>
        <w:rPr>
          <w:rFonts w:ascii="Times New Roman" w:hAnsi="Times New Roman"/>
          <w:sz w:val="24"/>
          <w:szCs w:val="24"/>
        </w:rPr>
      </w:pPr>
    </w:p>
    <w:p w:rsidR="00F64706" w:rsidRDefault="00F64706" w:rsidP="00777A40">
      <w:pPr>
        <w:autoSpaceDE w:val="0"/>
        <w:autoSpaceDN w:val="0"/>
        <w:adjustRightInd w:val="0"/>
        <w:rPr>
          <w:rFonts w:ascii="Times New Roman" w:hAnsi="Times New Roman"/>
          <w:sz w:val="24"/>
          <w:szCs w:val="24"/>
        </w:rPr>
      </w:pPr>
    </w:p>
    <w:p w:rsidR="00941976" w:rsidRDefault="00B04CEA" w:rsidP="00B119E8">
      <w:pPr>
        <w:autoSpaceDE w:val="0"/>
        <w:autoSpaceDN w:val="0"/>
        <w:adjustRightInd w:val="0"/>
        <w:rPr>
          <w:rFonts w:ascii="Times New Roman" w:hAnsi="Times New Roman"/>
          <w:sz w:val="24"/>
          <w:szCs w:val="24"/>
        </w:rPr>
      </w:pPr>
      <w:r>
        <w:rPr>
          <w:rFonts w:ascii="Times New Roman" w:hAnsi="Times New Roman"/>
          <w:b/>
          <w:sz w:val="24"/>
          <w:szCs w:val="24"/>
        </w:rPr>
        <w:t>10.</w:t>
      </w:r>
      <w:r>
        <w:rPr>
          <w:rFonts w:ascii="Times New Roman" w:hAnsi="Times New Roman"/>
          <w:b/>
          <w:sz w:val="24"/>
          <w:szCs w:val="24"/>
        </w:rPr>
        <w:tab/>
        <w:t>Assurances of Confidentiality</w:t>
      </w:r>
      <w:r w:rsidR="00941976">
        <w:rPr>
          <w:rFonts w:ascii="Times New Roman" w:hAnsi="Times New Roman"/>
          <w:sz w:val="24"/>
          <w:szCs w:val="24"/>
        </w:rPr>
        <w:t xml:space="preserve">  </w:t>
      </w:r>
    </w:p>
    <w:p w:rsidR="00AD6D32" w:rsidRDefault="00AD6D32" w:rsidP="00F21EAC">
      <w:pPr>
        <w:autoSpaceDE w:val="0"/>
        <w:autoSpaceDN w:val="0"/>
        <w:adjustRightInd w:val="0"/>
        <w:ind w:left="720"/>
        <w:rPr>
          <w:rFonts w:ascii="Times New Roman" w:hAnsi="Times New Roman"/>
          <w:sz w:val="24"/>
          <w:szCs w:val="24"/>
        </w:rPr>
      </w:pPr>
      <w:r w:rsidRPr="00AD6D32">
        <w:rPr>
          <w:rFonts w:ascii="Times New Roman" w:hAnsi="Times New Roman"/>
          <w:sz w:val="24"/>
          <w:szCs w:val="24"/>
        </w:rPr>
        <w:t>SSA protects and holds confidential the information it collects in accordance with</w:t>
      </w:r>
      <w:r>
        <w:rPr>
          <w:rFonts w:ascii="Times New Roman" w:hAnsi="Times New Roman"/>
          <w:i/>
          <w:sz w:val="24"/>
          <w:szCs w:val="24"/>
        </w:rPr>
        <w:t xml:space="preserve"> 42 U.S.C. 1306, 20 CFR 401 </w:t>
      </w:r>
      <w:r w:rsidRPr="00AD6D32">
        <w:rPr>
          <w:rFonts w:ascii="Times New Roman" w:hAnsi="Times New Roman"/>
          <w:sz w:val="24"/>
          <w:szCs w:val="24"/>
        </w:rPr>
        <w:t>and</w:t>
      </w:r>
      <w:r>
        <w:rPr>
          <w:rFonts w:ascii="Times New Roman" w:hAnsi="Times New Roman"/>
          <w:sz w:val="24"/>
          <w:szCs w:val="24"/>
        </w:rPr>
        <w:t xml:space="preserve"> </w:t>
      </w:r>
      <w:r>
        <w:rPr>
          <w:rFonts w:ascii="Times New Roman" w:hAnsi="Times New Roman"/>
          <w:i/>
          <w:sz w:val="24"/>
          <w:szCs w:val="24"/>
        </w:rPr>
        <w:t xml:space="preserve">402, 5 U.S.C. 552 </w:t>
      </w:r>
      <w:r w:rsidRPr="00AD6D32">
        <w:rPr>
          <w:rFonts w:ascii="Times New Roman" w:hAnsi="Times New Roman"/>
          <w:sz w:val="24"/>
          <w:szCs w:val="24"/>
        </w:rPr>
        <w:t>(Freedom of Information Act),</w:t>
      </w:r>
      <w:r>
        <w:rPr>
          <w:rFonts w:ascii="Times New Roman" w:hAnsi="Times New Roman"/>
          <w:i/>
          <w:sz w:val="24"/>
          <w:szCs w:val="24"/>
        </w:rPr>
        <w:t xml:space="preserve"> 5 U.S. C. 552a </w:t>
      </w:r>
      <w:r w:rsidRPr="00AD6D32">
        <w:rPr>
          <w:rFonts w:ascii="Times New Roman" w:hAnsi="Times New Roman"/>
          <w:sz w:val="24"/>
          <w:szCs w:val="24"/>
        </w:rPr>
        <w:t xml:space="preserve">(Privacy Act of 1974), and OMB Circular </w:t>
      </w:r>
      <w:r>
        <w:rPr>
          <w:rFonts w:ascii="Times New Roman" w:hAnsi="Times New Roman"/>
          <w:sz w:val="24"/>
          <w:szCs w:val="24"/>
        </w:rPr>
        <w:t>N</w:t>
      </w:r>
      <w:r w:rsidRPr="00AD6D32">
        <w:rPr>
          <w:rFonts w:ascii="Times New Roman" w:hAnsi="Times New Roman"/>
          <w:sz w:val="24"/>
          <w:szCs w:val="24"/>
        </w:rPr>
        <w:t>o. A-130.</w:t>
      </w:r>
    </w:p>
    <w:p w:rsidR="00AD6D32" w:rsidRDefault="00AD6D32" w:rsidP="00B119E8">
      <w:pPr>
        <w:autoSpaceDE w:val="0"/>
        <w:autoSpaceDN w:val="0"/>
        <w:adjustRightInd w:val="0"/>
        <w:rPr>
          <w:rFonts w:ascii="Times New Roman" w:hAnsi="Times New Roman"/>
          <w:sz w:val="24"/>
          <w:szCs w:val="24"/>
        </w:rPr>
      </w:pPr>
    </w:p>
    <w:p w:rsidR="00AD6D32" w:rsidRDefault="00AD6D32" w:rsidP="00B119E8">
      <w:pPr>
        <w:autoSpaceDE w:val="0"/>
        <w:autoSpaceDN w:val="0"/>
        <w:adjustRightInd w:val="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Justification for Sensitive Questions</w:t>
      </w:r>
    </w:p>
    <w:p w:rsidR="00AD6D32" w:rsidRPr="00002AD4" w:rsidRDefault="00002AD4" w:rsidP="00F21EAC">
      <w:pPr>
        <w:autoSpaceDE w:val="0"/>
        <w:autoSpaceDN w:val="0"/>
        <w:adjustRightInd w:val="0"/>
        <w:ind w:left="720"/>
        <w:rPr>
          <w:rFonts w:ascii="Times New Roman" w:hAnsi="Times New Roman"/>
          <w:sz w:val="24"/>
          <w:szCs w:val="24"/>
        </w:rPr>
      </w:pPr>
      <w:r w:rsidRPr="00002AD4">
        <w:rPr>
          <w:rFonts w:ascii="Times New Roman" w:hAnsi="Times New Roman"/>
          <w:sz w:val="24"/>
          <w:szCs w:val="24"/>
        </w:rPr>
        <w:t>Altho</w:t>
      </w:r>
      <w:r>
        <w:rPr>
          <w:rFonts w:ascii="Times New Roman" w:hAnsi="Times New Roman"/>
          <w:sz w:val="24"/>
          <w:szCs w:val="24"/>
        </w:rPr>
        <w:t xml:space="preserve">ugh we collect information some </w:t>
      </w:r>
      <w:r w:rsidRPr="00002AD4">
        <w:rPr>
          <w:rFonts w:ascii="Times New Roman" w:hAnsi="Times New Roman"/>
          <w:sz w:val="24"/>
          <w:szCs w:val="24"/>
        </w:rPr>
        <w:t xml:space="preserve">may </w:t>
      </w:r>
      <w:r>
        <w:rPr>
          <w:rFonts w:ascii="Times New Roman" w:hAnsi="Times New Roman"/>
          <w:sz w:val="24"/>
          <w:szCs w:val="24"/>
        </w:rPr>
        <w:t>consider</w:t>
      </w:r>
      <w:r w:rsidRPr="00002AD4">
        <w:rPr>
          <w:rFonts w:ascii="Times New Roman" w:hAnsi="Times New Roman"/>
          <w:sz w:val="24"/>
          <w:szCs w:val="24"/>
        </w:rPr>
        <w:t xml:space="preserve"> sensitive (</w:t>
      </w:r>
      <w:r>
        <w:rPr>
          <w:rFonts w:ascii="Times New Roman" w:hAnsi="Times New Roman"/>
          <w:sz w:val="24"/>
          <w:szCs w:val="24"/>
        </w:rPr>
        <w:t>e.g., information regarding medical conditions</w:t>
      </w:r>
      <w:r w:rsidRPr="00002AD4">
        <w:rPr>
          <w:rFonts w:ascii="Times New Roman" w:hAnsi="Times New Roman"/>
          <w:sz w:val="24"/>
          <w:szCs w:val="24"/>
        </w:rPr>
        <w:t>), it is necessary for us to have this to process the collection, and we keep the information confidential.</w:t>
      </w:r>
    </w:p>
    <w:p w:rsidR="00002AD4" w:rsidRDefault="00002AD4" w:rsidP="00B119E8">
      <w:pPr>
        <w:autoSpaceDE w:val="0"/>
        <w:autoSpaceDN w:val="0"/>
        <w:adjustRightInd w:val="0"/>
        <w:rPr>
          <w:rFonts w:ascii="Times New Roman" w:hAnsi="Times New Roman"/>
          <w:sz w:val="24"/>
          <w:szCs w:val="24"/>
        </w:rPr>
      </w:pPr>
    </w:p>
    <w:p w:rsidR="00AD6D32" w:rsidRDefault="00AD6D32" w:rsidP="00B119E8">
      <w:pPr>
        <w:autoSpaceDE w:val="0"/>
        <w:autoSpaceDN w:val="0"/>
        <w:adjustRightInd w:val="0"/>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Estimates of Public Reporting Burden</w:t>
      </w:r>
    </w:p>
    <w:p w:rsidR="00AD6D32" w:rsidRDefault="00AD6D32" w:rsidP="00F21EAC">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These proposed rules contain reporting requirements as outlined in the following table.  The total annual hour burden for the public is </w:t>
      </w:r>
      <w:r w:rsidR="00F21EAC">
        <w:rPr>
          <w:rFonts w:ascii="Times New Roman" w:hAnsi="Times New Roman"/>
          <w:sz w:val="24"/>
          <w:szCs w:val="24"/>
        </w:rPr>
        <w:t>43.75</w:t>
      </w:r>
      <w:r>
        <w:rPr>
          <w:rFonts w:ascii="Times New Roman" w:hAnsi="Times New Roman"/>
          <w:sz w:val="24"/>
          <w:szCs w:val="24"/>
        </w:rPr>
        <w:t xml:space="preserve"> hours.</w:t>
      </w:r>
      <w:r w:rsidRPr="00AD6D32">
        <w:rPr>
          <w:rFonts w:ascii="Times New Roman" w:hAnsi="Times New Roman"/>
          <w:sz w:val="24"/>
          <w:szCs w:val="24"/>
        </w:rPr>
        <w:t xml:space="preserve"> </w:t>
      </w:r>
    </w:p>
    <w:p w:rsidR="00AD6D32" w:rsidRDefault="00AD6D32" w:rsidP="00B119E8">
      <w:pPr>
        <w:autoSpaceDE w:val="0"/>
        <w:autoSpaceDN w:val="0"/>
        <w:adjustRightInd w:val="0"/>
        <w:rPr>
          <w:rFonts w:ascii="Times New Roman" w:hAnsi="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710"/>
        <w:gridCol w:w="1620"/>
        <w:gridCol w:w="1620"/>
        <w:gridCol w:w="1800"/>
      </w:tblGrid>
      <w:tr w:rsidR="00002AD4" w:rsidRPr="00002AD4" w:rsidTr="00002AD4">
        <w:tc>
          <w:tcPr>
            <w:tcW w:w="189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r w:rsidRPr="00A35FFC">
              <w:rPr>
                <w:rFonts w:ascii="Times New Roman" w:hAnsi="Times New Roman"/>
                <w:b/>
                <w:sz w:val="24"/>
                <w:szCs w:val="24"/>
              </w:rPr>
              <w:t>Regulation Section</w:t>
            </w:r>
          </w:p>
        </w:tc>
        <w:tc>
          <w:tcPr>
            <w:tcW w:w="1710" w:type="dxa"/>
            <w:shd w:val="clear" w:color="auto" w:fill="auto"/>
          </w:tcPr>
          <w:p w:rsidR="00002AD4" w:rsidRPr="00A35FFC" w:rsidRDefault="00002AD4" w:rsidP="00002AD4">
            <w:pPr>
              <w:autoSpaceDE w:val="0"/>
              <w:autoSpaceDN w:val="0"/>
              <w:adjustRightInd w:val="0"/>
              <w:rPr>
                <w:rFonts w:ascii="Times New Roman" w:hAnsi="Times New Roman"/>
                <w:b/>
                <w:sz w:val="24"/>
                <w:szCs w:val="24"/>
              </w:rPr>
            </w:pPr>
            <w:r w:rsidRPr="00A35FFC">
              <w:rPr>
                <w:rFonts w:ascii="Times New Roman" w:hAnsi="Times New Roman"/>
                <w:b/>
                <w:sz w:val="24"/>
                <w:szCs w:val="24"/>
              </w:rPr>
              <w:t xml:space="preserve">Number of Respondents </w:t>
            </w:r>
          </w:p>
        </w:tc>
        <w:tc>
          <w:tcPr>
            <w:tcW w:w="1620" w:type="dxa"/>
            <w:shd w:val="clear" w:color="auto" w:fill="auto"/>
          </w:tcPr>
          <w:p w:rsidR="00002AD4" w:rsidRPr="00A35FFC" w:rsidRDefault="00957316" w:rsidP="00990A6F">
            <w:pPr>
              <w:autoSpaceDE w:val="0"/>
              <w:autoSpaceDN w:val="0"/>
              <w:adjustRightInd w:val="0"/>
              <w:rPr>
                <w:rFonts w:ascii="Times New Roman" w:hAnsi="Times New Roman"/>
                <w:b/>
                <w:sz w:val="24"/>
                <w:szCs w:val="24"/>
              </w:rPr>
            </w:pPr>
            <w:r>
              <w:rPr>
                <w:rFonts w:ascii="Times New Roman" w:hAnsi="Times New Roman"/>
                <w:b/>
                <w:sz w:val="24"/>
                <w:szCs w:val="24"/>
              </w:rPr>
              <w:t>Frequency of Response</w:t>
            </w:r>
            <w:bookmarkStart w:id="0" w:name="_GoBack"/>
            <w:bookmarkEnd w:id="0"/>
          </w:p>
        </w:tc>
        <w:tc>
          <w:tcPr>
            <w:tcW w:w="162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r w:rsidRPr="00A35FFC">
              <w:rPr>
                <w:rFonts w:ascii="Times New Roman" w:hAnsi="Times New Roman"/>
                <w:b/>
                <w:sz w:val="24"/>
                <w:szCs w:val="24"/>
              </w:rPr>
              <w:t>Average Burden Per Response (minutes)</w:t>
            </w:r>
          </w:p>
        </w:tc>
        <w:tc>
          <w:tcPr>
            <w:tcW w:w="180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r w:rsidRPr="00A35FFC">
              <w:rPr>
                <w:rFonts w:ascii="Times New Roman" w:hAnsi="Times New Roman"/>
                <w:b/>
                <w:sz w:val="24"/>
                <w:szCs w:val="24"/>
              </w:rPr>
              <w:t>Estimated Annual Burden (hours)</w:t>
            </w:r>
          </w:p>
        </w:tc>
      </w:tr>
      <w:tr w:rsidR="00002AD4" w:rsidRPr="00002AD4" w:rsidTr="00002AD4">
        <w:tc>
          <w:tcPr>
            <w:tcW w:w="1890" w:type="dxa"/>
            <w:shd w:val="clear" w:color="auto" w:fill="auto"/>
          </w:tcPr>
          <w:p w:rsidR="00002AD4" w:rsidRPr="00002AD4" w:rsidRDefault="00002AD4" w:rsidP="00990A6F">
            <w:pPr>
              <w:autoSpaceDE w:val="0"/>
              <w:autoSpaceDN w:val="0"/>
              <w:adjustRightInd w:val="0"/>
              <w:rPr>
                <w:rFonts w:ascii="Times New Roman" w:hAnsi="Times New Roman"/>
                <w:sz w:val="24"/>
                <w:szCs w:val="24"/>
              </w:rPr>
            </w:pPr>
            <w:r w:rsidRPr="00002AD4">
              <w:rPr>
                <w:rFonts w:ascii="Times New Roman" w:hAnsi="Times New Roman"/>
                <w:sz w:val="24"/>
                <w:szCs w:val="24"/>
              </w:rPr>
              <w:t>20 CFR 422.905</w:t>
            </w:r>
          </w:p>
        </w:tc>
        <w:tc>
          <w:tcPr>
            <w:tcW w:w="1710" w:type="dxa"/>
            <w:shd w:val="clear" w:color="auto" w:fill="auto"/>
          </w:tcPr>
          <w:p w:rsidR="00002AD4" w:rsidRPr="00002AD4" w:rsidRDefault="00002AD4" w:rsidP="00002AD4">
            <w:pPr>
              <w:autoSpaceDE w:val="0"/>
              <w:autoSpaceDN w:val="0"/>
              <w:adjustRightInd w:val="0"/>
              <w:rPr>
                <w:rFonts w:ascii="Times New Roman" w:hAnsi="Times New Roman"/>
                <w:sz w:val="24"/>
                <w:szCs w:val="24"/>
              </w:rPr>
            </w:pPr>
            <w:r w:rsidRPr="00002AD4">
              <w:rPr>
                <w:rFonts w:ascii="Times New Roman" w:hAnsi="Times New Roman"/>
                <w:sz w:val="24"/>
                <w:szCs w:val="24"/>
              </w:rPr>
              <w:t xml:space="preserve">75 </w:t>
            </w:r>
          </w:p>
        </w:tc>
        <w:tc>
          <w:tcPr>
            <w:tcW w:w="1620" w:type="dxa"/>
            <w:shd w:val="clear" w:color="auto" w:fill="auto"/>
          </w:tcPr>
          <w:p w:rsidR="00002AD4" w:rsidRPr="00002AD4" w:rsidRDefault="00002AD4" w:rsidP="00990A6F">
            <w:pPr>
              <w:autoSpaceDE w:val="0"/>
              <w:autoSpaceDN w:val="0"/>
              <w:adjustRightInd w:val="0"/>
              <w:rPr>
                <w:rFonts w:ascii="Times New Roman" w:hAnsi="Times New Roman"/>
                <w:sz w:val="24"/>
                <w:szCs w:val="24"/>
              </w:rPr>
            </w:pPr>
            <w:r>
              <w:rPr>
                <w:rFonts w:ascii="Times New Roman" w:hAnsi="Times New Roman"/>
                <w:sz w:val="24"/>
                <w:szCs w:val="24"/>
              </w:rPr>
              <w:t>1</w:t>
            </w:r>
          </w:p>
        </w:tc>
        <w:tc>
          <w:tcPr>
            <w:tcW w:w="1620" w:type="dxa"/>
            <w:shd w:val="clear" w:color="auto" w:fill="auto"/>
          </w:tcPr>
          <w:p w:rsidR="00002AD4" w:rsidRPr="00002AD4" w:rsidRDefault="00002AD4" w:rsidP="00002AD4">
            <w:pPr>
              <w:autoSpaceDE w:val="0"/>
              <w:autoSpaceDN w:val="0"/>
              <w:adjustRightInd w:val="0"/>
              <w:rPr>
                <w:rFonts w:ascii="Times New Roman" w:hAnsi="Times New Roman"/>
                <w:sz w:val="24"/>
                <w:szCs w:val="24"/>
              </w:rPr>
            </w:pPr>
            <w:r>
              <w:rPr>
                <w:rFonts w:ascii="Times New Roman" w:hAnsi="Times New Roman"/>
                <w:sz w:val="24"/>
                <w:szCs w:val="24"/>
              </w:rPr>
              <w:t>15</w:t>
            </w:r>
          </w:p>
        </w:tc>
        <w:tc>
          <w:tcPr>
            <w:tcW w:w="1800" w:type="dxa"/>
            <w:shd w:val="clear" w:color="auto" w:fill="auto"/>
          </w:tcPr>
          <w:p w:rsidR="00002AD4" w:rsidRPr="00002AD4" w:rsidRDefault="005E66B0" w:rsidP="00002AD4">
            <w:pPr>
              <w:autoSpaceDE w:val="0"/>
              <w:autoSpaceDN w:val="0"/>
              <w:adjustRightInd w:val="0"/>
              <w:rPr>
                <w:rFonts w:ascii="Times New Roman" w:hAnsi="Times New Roman"/>
                <w:sz w:val="24"/>
                <w:szCs w:val="24"/>
              </w:rPr>
            </w:pPr>
            <w:r>
              <w:rPr>
                <w:rFonts w:ascii="Times New Roman" w:hAnsi="Times New Roman"/>
                <w:sz w:val="24"/>
                <w:szCs w:val="24"/>
              </w:rPr>
              <w:t>19</w:t>
            </w:r>
          </w:p>
        </w:tc>
      </w:tr>
      <w:tr w:rsidR="00002AD4" w:rsidRPr="00002AD4" w:rsidTr="00002AD4">
        <w:tc>
          <w:tcPr>
            <w:tcW w:w="1890" w:type="dxa"/>
            <w:shd w:val="clear" w:color="auto" w:fill="auto"/>
          </w:tcPr>
          <w:p w:rsidR="00002AD4" w:rsidRPr="00002AD4" w:rsidRDefault="00002AD4" w:rsidP="00990A6F">
            <w:pPr>
              <w:autoSpaceDE w:val="0"/>
              <w:autoSpaceDN w:val="0"/>
              <w:adjustRightInd w:val="0"/>
              <w:rPr>
                <w:rFonts w:ascii="Times New Roman" w:hAnsi="Times New Roman"/>
                <w:sz w:val="24"/>
                <w:szCs w:val="24"/>
              </w:rPr>
            </w:pPr>
            <w:r w:rsidRPr="00002AD4">
              <w:rPr>
                <w:rFonts w:ascii="Times New Roman" w:hAnsi="Times New Roman"/>
                <w:sz w:val="24"/>
                <w:szCs w:val="24"/>
              </w:rPr>
              <w:t>20 CFR 422.906</w:t>
            </w:r>
          </w:p>
        </w:tc>
        <w:tc>
          <w:tcPr>
            <w:tcW w:w="1710" w:type="dxa"/>
            <w:shd w:val="clear" w:color="auto" w:fill="auto"/>
          </w:tcPr>
          <w:p w:rsidR="00002AD4" w:rsidRPr="00002AD4" w:rsidRDefault="00002AD4" w:rsidP="00002AD4">
            <w:pPr>
              <w:autoSpaceDE w:val="0"/>
              <w:autoSpaceDN w:val="0"/>
              <w:adjustRightInd w:val="0"/>
              <w:rPr>
                <w:rFonts w:ascii="Times New Roman" w:hAnsi="Times New Roman"/>
                <w:sz w:val="24"/>
                <w:szCs w:val="24"/>
              </w:rPr>
            </w:pPr>
            <w:r>
              <w:rPr>
                <w:rFonts w:ascii="Times New Roman" w:hAnsi="Times New Roman"/>
                <w:sz w:val="24"/>
                <w:szCs w:val="24"/>
              </w:rPr>
              <w:t>75</w:t>
            </w:r>
          </w:p>
        </w:tc>
        <w:tc>
          <w:tcPr>
            <w:tcW w:w="1620" w:type="dxa"/>
            <w:shd w:val="clear" w:color="auto" w:fill="auto"/>
          </w:tcPr>
          <w:p w:rsidR="00002AD4" w:rsidRPr="00002AD4" w:rsidRDefault="00002AD4" w:rsidP="00990A6F">
            <w:pPr>
              <w:autoSpaceDE w:val="0"/>
              <w:autoSpaceDN w:val="0"/>
              <w:adjustRightInd w:val="0"/>
              <w:rPr>
                <w:rFonts w:ascii="Times New Roman" w:hAnsi="Times New Roman"/>
                <w:sz w:val="24"/>
                <w:szCs w:val="24"/>
              </w:rPr>
            </w:pPr>
            <w:r>
              <w:rPr>
                <w:rFonts w:ascii="Times New Roman" w:hAnsi="Times New Roman"/>
                <w:sz w:val="24"/>
                <w:szCs w:val="24"/>
              </w:rPr>
              <w:t>1</w:t>
            </w:r>
          </w:p>
        </w:tc>
        <w:tc>
          <w:tcPr>
            <w:tcW w:w="1620" w:type="dxa"/>
            <w:shd w:val="clear" w:color="auto" w:fill="auto"/>
          </w:tcPr>
          <w:p w:rsidR="00002AD4" w:rsidRPr="00002AD4" w:rsidRDefault="00002AD4" w:rsidP="00002AD4">
            <w:pPr>
              <w:autoSpaceDE w:val="0"/>
              <w:autoSpaceDN w:val="0"/>
              <w:adjustRightInd w:val="0"/>
              <w:rPr>
                <w:rFonts w:ascii="Times New Roman" w:hAnsi="Times New Roman"/>
                <w:sz w:val="24"/>
                <w:szCs w:val="24"/>
              </w:rPr>
            </w:pPr>
            <w:r w:rsidRPr="00002AD4">
              <w:rPr>
                <w:rFonts w:ascii="Times New Roman" w:hAnsi="Times New Roman"/>
                <w:sz w:val="24"/>
                <w:szCs w:val="24"/>
              </w:rPr>
              <w:t>20</w:t>
            </w:r>
          </w:p>
        </w:tc>
        <w:tc>
          <w:tcPr>
            <w:tcW w:w="1800" w:type="dxa"/>
            <w:shd w:val="clear" w:color="auto" w:fill="auto"/>
          </w:tcPr>
          <w:p w:rsidR="00002AD4" w:rsidRPr="00002AD4" w:rsidRDefault="00002AD4" w:rsidP="00002AD4">
            <w:pPr>
              <w:autoSpaceDE w:val="0"/>
              <w:autoSpaceDN w:val="0"/>
              <w:adjustRightInd w:val="0"/>
              <w:rPr>
                <w:rFonts w:ascii="Times New Roman" w:hAnsi="Times New Roman"/>
                <w:sz w:val="24"/>
                <w:szCs w:val="24"/>
              </w:rPr>
            </w:pPr>
            <w:r>
              <w:rPr>
                <w:rFonts w:ascii="Times New Roman" w:hAnsi="Times New Roman"/>
                <w:sz w:val="24"/>
                <w:szCs w:val="24"/>
              </w:rPr>
              <w:t>25</w:t>
            </w:r>
          </w:p>
        </w:tc>
      </w:tr>
      <w:tr w:rsidR="00002AD4" w:rsidRPr="00002AD4" w:rsidTr="00002AD4">
        <w:tc>
          <w:tcPr>
            <w:tcW w:w="189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r w:rsidRPr="00A35FFC">
              <w:rPr>
                <w:rFonts w:ascii="Times New Roman" w:hAnsi="Times New Roman"/>
                <w:b/>
                <w:sz w:val="24"/>
                <w:szCs w:val="24"/>
              </w:rPr>
              <w:t>Total</w:t>
            </w:r>
          </w:p>
        </w:tc>
        <w:tc>
          <w:tcPr>
            <w:tcW w:w="171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r w:rsidRPr="00A35FFC">
              <w:rPr>
                <w:rFonts w:ascii="Times New Roman" w:hAnsi="Times New Roman"/>
                <w:b/>
                <w:sz w:val="24"/>
                <w:szCs w:val="24"/>
              </w:rPr>
              <w:t>150</w:t>
            </w:r>
          </w:p>
        </w:tc>
        <w:tc>
          <w:tcPr>
            <w:tcW w:w="162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p>
        </w:tc>
        <w:tc>
          <w:tcPr>
            <w:tcW w:w="1620" w:type="dxa"/>
            <w:shd w:val="clear" w:color="auto" w:fill="auto"/>
          </w:tcPr>
          <w:p w:rsidR="00002AD4" w:rsidRPr="00A35FFC" w:rsidRDefault="00002AD4" w:rsidP="00990A6F">
            <w:pPr>
              <w:autoSpaceDE w:val="0"/>
              <w:autoSpaceDN w:val="0"/>
              <w:adjustRightInd w:val="0"/>
              <w:rPr>
                <w:rFonts w:ascii="Times New Roman" w:hAnsi="Times New Roman"/>
                <w:b/>
                <w:sz w:val="24"/>
                <w:szCs w:val="24"/>
              </w:rPr>
            </w:pPr>
          </w:p>
        </w:tc>
        <w:tc>
          <w:tcPr>
            <w:tcW w:w="1800" w:type="dxa"/>
            <w:shd w:val="clear" w:color="auto" w:fill="auto"/>
          </w:tcPr>
          <w:p w:rsidR="00002AD4" w:rsidRPr="00A35FFC" w:rsidRDefault="005E66B0" w:rsidP="00002AD4">
            <w:pPr>
              <w:autoSpaceDE w:val="0"/>
              <w:autoSpaceDN w:val="0"/>
              <w:adjustRightInd w:val="0"/>
              <w:rPr>
                <w:rFonts w:ascii="Times New Roman" w:hAnsi="Times New Roman"/>
                <w:b/>
                <w:sz w:val="24"/>
                <w:szCs w:val="24"/>
              </w:rPr>
            </w:pPr>
            <w:r w:rsidRPr="00A35FFC">
              <w:rPr>
                <w:rFonts w:ascii="Times New Roman" w:hAnsi="Times New Roman"/>
                <w:b/>
                <w:sz w:val="24"/>
                <w:szCs w:val="24"/>
              </w:rPr>
              <w:t>44</w:t>
            </w:r>
          </w:p>
        </w:tc>
      </w:tr>
    </w:tbl>
    <w:p w:rsidR="00F21EAC" w:rsidRDefault="00F21EAC" w:rsidP="00F21EAC">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 total burden for this ICR is </w:t>
      </w:r>
      <w:r w:rsidR="005E66B0">
        <w:rPr>
          <w:rFonts w:ascii="Times New Roman" w:hAnsi="Times New Roman"/>
          <w:b/>
          <w:sz w:val="24"/>
          <w:szCs w:val="24"/>
        </w:rPr>
        <w:t>44</w:t>
      </w:r>
      <w:r w:rsidRPr="00002AD4">
        <w:rPr>
          <w:rFonts w:ascii="Times New Roman" w:hAnsi="Times New Roman"/>
          <w:b/>
          <w:sz w:val="24"/>
          <w:szCs w:val="24"/>
        </w:rPr>
        <w:t xml:space="preserve"> hours</w:t>
      </w:r>
      <w:r>
        <w:rPr>
          <w:rFonts w:ascii="Times New Roman" w:hAnsi="Times New Roman"/>
          <w:sz w:val="24"/>
          <w:szCs w:val="24"/>
        </w:rPr>
        <w:t xml:space="preserve">.  This figure represents burden hours and we did not calculate a separate cost burden. </w:t>
      </w:r>
    </w:p>
    <w:p w:rsidR="00F21EAC" w:rsidRDefault="00F21EAC" w:rsidP="00F21EAC">
      <w:pPr>
        <w:autoSpaceDE w:val="0"/>
        <w:autoSpaceDN w:val="0"/>
        <w:adjustRightInd w:val="0"/>
        <w:ind w:left="720"/>
        <w:rPr>
          <w:rFonts w:ascii="Times New Roman" w:hAnsi="Times New Roman"/>
          <w:sz w:val="24"/>
          <w:szCs w:val="24"/>
        </w:rPr>
      </w:pPr>
    </w:p>
    <w:p w:rsidR="00C45253" w:rsidRDefault="00F21EAC" w:rsidP="00F21EAC">
      <w:pPr>
        <w:autoSpaceDE w:val="0"/>
        <w:autoSpaceDN w:val="0"/>
        <w:adjustRightInd w:val="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Annual Cost to Respondents</w:t>
      </w:r>
    </w:p>
    <w:p w:rsidR="00C45253" w:rsidRDefault="00C45253" w:rsidP="00C41FC8">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This collection does not impose a known cost burden to the </w:t>
      </w:r>
      <w:r w:rsidR="000A7018">
        <w:rPr>
          <w:rFonts w:ascii="Times New Roman" w:hAnsi="Times New Roman"/>
          <w:sz w:val="24"/>
          <w:szCs w:val="24"/>
        </w:rPr>
        <w:t>appellants</w:t>
      </w:r>
      <w:r>
        <w:rPr>
          <w:rFonts w:ascii="Times New Roman" w:hAnsi="Times New Roman"/>
          <w:sz w:val="24"/>
          <w:szCs w:val="24"/>
        </w:rPr>
        <w:t>.</w:t>
      </w:r>
    </w:p>
    <w:p w:rsidR="00C45253" w:rsidRDefault="00C45253" w:rsidP="00F21EAC">
      <w:pPr>
        <w:autoSpaceDE w:val="0"/>
        <w:autoSpaceDN w:val="0"/>
        <w:adjustRightInd w:val="0"/>
        <w:rPr>
          <w:rFonts w:ascii="Times New Roman" w:hAnsi="Times New Roman"/>
          <w:sz w:val="24"/>
          <w:szCs w:val="24"/>
        </w:rPr>
      </w:pPr>
    </w:p>
    <w:p w:rsidR="00C45253" w:rsidRDefault="00C45253" w:rsidP="00F21EAC">
      <w:pPr>
        <w:autoSpaceDE w:val="0"/>
        <w:autoSpaceDN w:val="0"/>
        <w:adjustRightInd w:val="0"/>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Annual Cost to Federal Government</w:t>
      </w:r>
    </w:p>
    <w:p w:rsidR="00C45253" w:rsidRDefault="00C45253" w:rsidP="00C41FC8">
      <w:pPr>
        <w:autoSpaceDE w:val="0"/>
        <w:autoSpaceDN w:val="0"/>
        <w:adjustRightInd w:val="0"/>
        <w:ind w:left="720"/>
        <w:rPr>
          <w:rFonts w:ascii="Times New Roman" w:hAnsi="Times New Roman"/>
          <w:sz w:val="24"/>
          <w:szCs w:val="24"/>
        </w:rPr>
      </w:pPr>
      <w:r>
        <w:rPr>
          <w:rFonts w:ascii="Times New Roman" w:hAnsi="Times New Roman"/>
          <w:sz w:val="24"/>
          <w:szCs w:val="24"/>
        </w:rPr>
        <w:t>The annual cost to the Federal Government is negligible.</w:t>
      </w:r>
    </w:p>
    <w:p w:rsidR="00C45253" w:rsidRDefault="00C45253" w:rsidP="00F21EAC">
      <w:pPr>
        <w:autoSpaceDE w:val="0"/>
        <w:autoSpaceDN w:val="0"/>
        <w:adjustRightInd w:val="0"/>
        <w:rPr>
          <w:rFonts w:ascii="Times New Roman" w:hAnsi="Times New Roman"/>
          <w:sz w:val="24"/>
          <w:szCs w:val="24"/>
        </w:rPr>
      </w:pPr>
    </w:p>
    <w:p w:rsidR="00C41FC8" w:rsidRDefault="00C45253" w:rsidP="00F21EAC">
      <w:pPr>
        <w:autoSpaceDE w:val="0"/>
        <w:autoSpaceDN w:val="0"/>
        <w:adjustRightInd w:val="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Program Changes or Adjustments to the Information Collection Request</w:t>
      </w:r>
    </w:p>
    <w:p w:rsidR="00C41FC8" w:rsidRDefault="00002AD4" w:rsidP="00C41FC8">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This </w:t>
      </w:r>
      <w:r w:rsidR="00C41FC8">
        <w:rPr>
          <w:rFonts w:ascii="Times New Roman" w:hAnsi="Times New Roman"/>
          <w:sz w:val="24"/>
          <w:szCs w:val="24"/>
        </w:rPr>
        <w:t>new process increases the public reporting burden.  See #12</w:t>
      </w:r>
      <w:r>
        <w:rPr>
          <w:rFonts w:ascii="Times New Roman" w:hAnsi="Times New Roman"/>
          <w:sz w:val="24"/>
          <w:szCs w:val="24"/>
        </w:rPr>
        <w:t xml:space="preserve"> above</w:t>
      </w:r>
      <w:r w:rsidR="00C41FC8">
        <w:rPr>
          <w:rFonts w:ascii="Times New Roman" w:hAnsi="Times New Roman"/>
          <w:sz w:val="24"/>
          <w:szCs w:val="24"/>
        </w:rPr>
        <w:t xml:space="preserve"> for updated burden figures. </w:t>
      </w:r>
    </w:p>
    <w:p w:rsidR="00C41FC8" w:rsidRDefault="00C41FC8" w:rsidP="00C41FC8">
      <w:pPr>
        <w:autoSpaceDE w:val="0"/>
        <w:autoSpaceDN w:val="0"/>
        <w:adjustRightInd w:val="0"/>
        <w:ind w:left="720"/>
        <w:rPr>
          <w:rFonts w:ascii="Times New Roman" w:hAnsi="Times New Roman"/>
          <w:sz w:val="24"/>
          <w:szCs w:val="24"/>
        </w:rPr>
      </w:pPr>
    </w:p>
    <w:p w:rsidR="00C41FC8" w:rsidRDefault="00C41FC8" w:rsidP="00F21EAC">
      <w:pPr>
        <w:autoSpaceDE w:val="0"/>
        <w:autoSpaceDN w:val="0"/>
        <w:adjustRightInd w:val="0"/>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Plans for Publication Information Collection Results</w:t>
      </w:r>
    </w:p>
    <w:p w:rsidR="00C41FC8" w:rsidRDefault="00C41FC8" w:rsidP="00C41FC8">
      <w:pPr>
        <w:autoSpaceDE w:val="0"/>
        <w:autoSpaceDN w:val="0"/>
        <w:adjustRightInd w:val="0"/>
        <w:ind w:left="720"/>
        <w:rPr>
          <w:rFonts w:ascii="Times New Roman" w:hAnsi="Times New Roman"/>
          <w:sz w:val="24"/>
          <w:szCs w:val="24"/>
        </w:rPr>
      </w:pPr>
      <w:r>
        <w:rPr>
          <w:rFonts w:ascii="Times New Roman" w:hAnsi="Times New Roman"/>
          <w:sz w:val="24"/>
          <w:szCs w:val="24"/>
        </w:rPr>
        <w:t>SSA will not publish the results of the information collection.</w:t>
      </w:r>
    </w:p>
    <w:p w:rsidR="00C41FC8" w:rsidRDefault="00C41FC8" w:rsidP="00F21EAC">
      <w:pPr>
        <w:autoSpaceDE w:val="0"/>
        <w:autoSpaceDN w:val="0"/>
        <w:adjustRightInd w:val="0"/>
        <w:rPr>
          <w:rFonts w:ascii="Times New Roman" w:hAnsi="Times New Roman"/>
          <w:sz w:val="24"/>
          <w:szCs w:val="24"/>
        </w:rPr>
      </w:pPr>
    </w:p>
    <w:p w:rsidR="00C41FC8" w:rsidRDefault="00C41FC8" w:rsidP="00F21EAC">
      <w:pPr>
        <w:autoSpaceDE w:val="0"/>
        <w:autoSpaceDN w:val="0"/>
        <w:adjustRightInd w:val="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Request not to Display OMB Expiration Date</w:t>
      </w:r>
    </w:p>
    <w:p w:rsidR="00C41FC8" w:rsidRDefault="00C41FC8" w:rsidP="00C41FC8">
      <w:pPr>
        <w:autoSpaceDE w:val="0"/>
        <w:autoSpaceDN w:val="0"/>
        <w:adjustRightInd w:val="0"/>
        <w:ind w:left="720"/>
        <w:rPr>
          <w:rFonts w:ascii="Times New Roman" w:hAnsi="Times New Roman"/>
          <w:sz w:val="24"/>
          <w:szCs w:val="24"/>
        </w:rPr>
      </w:pPr>
      <w:r>
        <w:rPr>
          <w:rFonts w:ascii="Times New Roman" w:hAnsi="Times New Roman"/>
          <w:sz w:val="24"/>
          <w:szCs w:val="24"/>
        </w:rPr>
        <w:t xml:space="preserve">SSA is not requesting an exception to publishing the OMB expiration date. </w:t>
      </w:r>
    </w:p>
    <w:p w:rsidR="00C41FC8" w:rsidRDefault="00C41FC8" w:rsidP="00F21EAC">
      <w:pPr>
        <w:autoSpaceDE w:val="0"/>
        <w:autoSpaceDN w:val="0"/>
        <w:adjustRightInd w:val="0"/>
        <w:rPr>
          <w:rFonts w:ascii="Times New Roman" w:hAnsi="Times New Roman"/>
          <w:sz w:val="24"/>
          <w:szCs w:val="24"/>
        </w:rPr>
      </w:pPr>
    </w:p>
    <w:p w:rsidR="00C41FC8" w:rsidRDefault="00C41FC8" w:rsidP="00F21EAC">
      <w:pPr>
        <w:autoSpaceDE w:val="0"/>
        <w:autoSpaceDN w:val="0"/>
        <w:adjustRightInd w:val="0"/>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Exception to Certification Statement</w:t>
      </w:r>
    </w:p>
    <w:p w:rsidR="00C41FC8" w:rsidRDefault="00C41FC8" w:rsidP="00C41FC8">
      <w:pPr>
        <w:autoSpaceDE w:val="0"/>
        <w:autoSpaceDN w:val="0"/>
        <w:adjustRightInd w:val="0"/>
        <w:ind w:left="720"/>
        <w:rPr>
          <w:rFonts w:ascii="Times New Roman" w:hAnsi="Times New Roman"/>
          <w:sz w:val="24"/>
          <w:szCs w:val="24"/>
        </w:rPr>
      </w:pPr>
      <w:r>
        <w:rPr>
          <w:rFonts w:ascii="Times New Roman" w:hAnsi="Times New Roman"/>
          <w:sz w:val="24"/>
          <w:szCs w:val="24"/>
        </w:rPr>
        <w:t>SSA is not requesting an exception to t</w:t>
      </w:r>
      <w:r w:rsidR="00002AD4">
        <w:rPr>
          <w:rFonts w:ascii="Times New Roman" w:hAnsi="Times New Roman"/>
          <w:sz w:val="24"/>
          <w:szCs w:val="24"/>
        </w:rPr>
        <w:t>he certification requirements.</w:t>
      </w:r>
    </w:p>
    <w:p w:rsidR="00C41FC8" w:rsidRDefault="00C41FC8" w:rsidP="00F21EAC">
      <w:pPr>
        <w:autoSpaceDE w:val="0"/>
        <w:autoSpaceDN w:val="0"/>
        <w:adjustRightInd w:val="0"/>
        <w:rPr>
          <w:rFonts w:ascii="Times New Roman" w:hAnsi="Times New Roman"/>
          <w:sz w:val="24"/>
          <w:szCs w:val="24"/>
        </w:rPr>
      </w:pPr>
    </w:p>
    <w:p w:rsidR="00C41FC8" w:rsidRDefault="00C41FC8" w:rsidP="00F21EAC">
      <w:pPr>
        <w:autoSpaceDE w:val="0"/>
        <w:autoSpaceDN w:val="0"/>
        <w:adjustRightInd w:val="0"/>
        <w:rPr>
          <w:rFonts w:ascii="Times New Roman" w:hAnsi="Times New Roman"/>
          <w:b/>
          <w:sz w:val="24"/>
          <w:szCs w:val="24"/>
          <w:u w:val="single"/>
        </w:rPr>
      </w:pPr>
      <w:r>
        <w:rPr>
          <w:rFonts w:ascii="Times New Roman" w:hAnsi="Times New Roman"/>
          <w:b/>
          <w:sz w:val="24"/>
          <w:szCs w:val="24"/>
        </w:rPr>
        <w:t>B.</w:t>
      </w:r>
      <w:r>
        <w:rPr>
          <w:rFonts w:ascii="Times New Roman" w:hAnsi="Times New Roman"/>
          <w:b/>
          <w:sz w:val="24"/>
          <w:szCs w:val="24"/>
        </w:rPr>
        <w:tab/>
      </w:r>
      <w:r>
        <w:rPr>
          <w:rFonts w:ascii="Times New Roman" w:hAnsi="Times New Roman"/>
          <w:b/>
          <w:sz w:val="24"/>
          <w:szCs w:val="24"/>
          <w:u w:val="single"/>
        </w:rPr>
        <w:t>Collections of Information Employing Statistical Methods</w:t>
      </w:r>
    </w:p>
    <w:p w:rsidR="00C41FC8" w:rsidRPr="00C41FC8" w:rsidRDefault="00C41FC8" w:rsidP="00C41FC8">
      <w:pPr>
        <w:autoSpaceDE w:val="0"/>
        <w:autoSpaceDN w:val="0"/>
        <w:adjustRightInd w:val="0"/>
        <w:ind w:left="720"/>
        <w:rPr>
          <w:rFonts w:ascii="Times New Roman" w:hAnsi="Times New Roman"/>
          <w:sz w:val="24"/>
          <w:szCs w:val="24"/>
        </w:rPr>
      </w:pPr>
      <w:r>
        <w:rPr>
          <w:rFonts w:ascii="Times New Roman" w:hAnsi="Times New Roman"/>
          <w:sz w:val="24"/>
          <w:szCs w:val="24"/>
        </w:rPr>
        <w:t>S</w:t>
      </w:r>
      <w:r w:rsidR="00002AD4">
        <w:rPr>
          <w:rFonts w:ascii="Times New Roman" w:hAnsi="Times New Roman"/>
          <w:sz w:val="24"/>
          <w:szCs w:val="24"/>
        </w:rPr>
        <w:t>SA does not use s</w:t>
      </w:r>
      <w:r>
        <w:rPr>
          <w:rFonts w:ascii="Times New Roman" w:hAnsi="Times New Roman"/>
          <w:sz w:val="24"/>
          <w:szCs w:val="24"/>
        </w:rPr>
        <w:t>tatistical methods for this information collection.</w:t>
      </w:r>
    </w:p>
    <w:p w:rsidR="00F21EAC" w:rsidRDefault="00F21EAC" w:rsidP="00B119E8">
      <w:pPr>
        <w:autoSpaceDE w:val="0"/>
        <w:autoSpaceDN w:val="0"/>
        <w:adjustRightInd w:val="0"/>
        <w:rPr>
          <w:rFonts w:ascii="Times New Roman" w:hAnsi="Times New Roman"/>
          <w:sz w:val="24"/>
          <w:szCs w:val="24"/>
        </w:rPr>
      </w:pPr>
    </w:p>
    <w:p w:rsidR="00F21EAC" w:rsidRPr="00AD6D32" w:rsidRDefault="00F21EAC" w:rsidP="00B119E8">
      <w:pPr>
        <w:autoSpaceDE w:val="0"/>
        <w:autoSpaceDN w:val="0"/>
        <w:adjustRightInd w:val="0"/>
        <w:rPr>
          <w:rFonts w:ascii="Times New Roman" w:hAnsi="Times New Roman"/>
          <w:sz w:val="24"/>
          <w:szCs w:val="24"/>
        </w:rPr>
      </w:pPr>
    </w:p>
    <w:sectPr w:rsidR="00F21EAC" w:rsidRPr="00AD6D32" w:rsidSect="00F275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7704"/>
    <w:multiLevelType w:val="hybridMultilevel"/>
    <w:tmpl w:val="B0E25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7250E"/>
    <w:multiLevelType w:val="hybridMultilevel"/>
    <w:tmpl w:val="2876B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51A0C"/>
    <w:multiLevelType w:val="hybridMultilevel"/>
    <w:tmpl w:val="4FC2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0F10DD"/>
    <w:rsid w:val="00002AD4"/>
    <w:rsid w:val="000A7018"/>
    <w:rsid w:val="000F10DD"/>
    <w:rsid w:val="00184265"/>
    <w:rsid w:val="00264A87"/>
    <w:rsid w:val="002845D8"/>
    <w:rsid w:val="002A4AA2"/>
    <w:rsid w:val="005E66B0"/>
    <w:rsid w:val="00671066"/>
    <w:rsid w:val="00770992"/>
    <w:rsid w:val="00777A40"/>
    <w:rsid w:val="0080151A"/>
    <w:rsid w:val="008D3596"/>
    <w:rsid w:val="00915D4B"/>
    <w:rsid w:val="00941976"/>
    <w:rsid w:val="00957316"/>
    <w:rsid w:val="0096745A"/>
    <w:rsid w:val="00990A6F"/>
    <w:rsid w:val="00A35FFC"/>
    <w:rsid w:val="00A437EC"/>
    <w:rsid w:val="00A82399"/>
    <w:rsid w:val="00AD6D32"/>
    <w:rsid w:val="00B04CEA"/>
    <w:rsid w:val="00B119E8"/>
    <w:rsid w:val="00C41FC8"/>
    <w:rsid w:val="00C45253"/>
    <w:rsid w:val="00CF4806"/>
    <w:rsid w:val="00EE683D"/>
    <w:rsid w:val="00F21EAC"/>
    <w:rsid w:val="00F2752D"/>
    <w:rsid w:val="00F64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2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7018"/>
    <w:rPr>
      <w:sz w:val="16"/>
      <w:szCs w:val="16"/>
    </w:rPr>
  </w:style>
  <w:style w:type="paragraph" w:styleId="CommentText">
    <w:name w:val="annotation text"/>
    <w:basedOn w:val="Normal"/>
    <w:link w:val="CommentTextChar"/>
    <w:uiPriority w:val="99"/>
    <w:semiHidden/>
    <w:unhideWhenUsed/>
    <w:rsid w:val="000A7018"/>
    <w:rPr>
      <w:sz w:val="20"/>
      <w:szCs w:val="20"/>
    </w:rPr>
  </w:style>
  <w:style w:type="character" w:customStyle="1" w:styleId="CommentTextChar">
    <w:name w:val="Comment Text Char"/>
    <w:basedOn w:val="DefaultParagraphFont"/>
    <w:link w:val="CommentText"/>
    <w:uiPriority w:val="99"/>
    <w:semiHidden/>
    <w:rsid w:val="000A7018"/>
  </w:style>
  <w:style w:type="paragraph" w:styleId="CommentSubject">
    <w:name w:val="annotation subject"/>
    <w:basedOn w:val="CommentText"/>
    <w:next w:val="CommentText"/>
    <w:link w:val="CommentSubjectChar"/>
    <w:uiPriority w:val="99"/>
    <w:semiHidden/>
    <w:unhideWhenUsed/>
    <w:rsid w:val="000A7018"/>
    <w:rPr>
      <w:b/>
      <w:bCs/>
    </w:rPr>
  </w:style>
  <w:style w:type="character" w:customStyle="1" w:styleId="CommentSubjectChar">
    <w:name w:val="Comment Subject Char"/>
    <w:basedOn w:val="CommentTextChar"/>
    <w:link w:val="CommentSubject"/>
    <w:uiPriority w:val="99"/>
    <w:semiHidden/>
    <w:rsid w:val="000A7018"/>
    <w:rPr>
      <w:b/>
      <w:bCs/>
    </w:rPr>
  </w:style>
  <w:style w:type="paragraph" w:styleId="BalloonText">
    <w:name w:val="Balloon Text"/>
    <w:basedOn w:val="Normal"/>
    <w:link w:val="BalloonTextChar"/>
    <w:uiPriority w:val="99"/>
    <w:semiHidden/>
    <w:unhideWhenUsed/>
    <w:rsid w:val="000A7018"/>
    <w:rPr>
      <w:rFonts w:ascii="Tahoma" w:hAnsi="Tahoma" w:cs="Tahoma"/>
      <w:sz w:val="16"/>
      <w:szCs w:val="16"/>
    </w:rPr>
  </w:style>
  <w:style w:type="character" w:customStyle="1" w:styleId="BalloonTextChar">
    <w:name w:val="Balloon Text Char"/>
    <w:basedOn w:val="DefaultParagraphFont"/>
    <w:link w:val="BalloonText"/>
    <w:uiPriority w:val="99"/>
    <w:semiHidden/>
    <w:rsid w:val="000A7018"/>
    <w:rPr>
      <w:rFonts w:ascii="Tahoma" w:hAnsi="Tahoma" w:cs="Tahoma"/>
      <w:sz w:val="16"/>
      <w:szCs w:val="16"/>
    </w:rPr>
  </w:style>
  <w:style w:type="paragraph" w:styleId="ListParagraph">
    <w:name w:val="List Paragraph"/>
    <w:basedOn w:val="Normal"/>
    <w:qFormat/>
    <w:rsid w:val="00915D4B"/>
    <w:pPr>
      <w:suppressAutoHyphens/>
      <w:ind w:left="720"/>
      <w:contextualSpacing/>
    </w:pPr>
    <w:rPr>
      <w:rFonts w:ascii="Times New Roman" w:eastAsia="SimSu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52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A7018"/>
    <w:rPr>
      <w:sz w:val="16"/>
      <w:szCs w:val="16"/>
    </w:rPr>
  </w:style>
  <w:style w:type="paragraph" w:styleId="CommentText">
    <w:name w:val="annotation text"/>
    <w:basedOn w:val="Normal"/>
    <w:link w:val="CommentTextChar"/>
    <w:uiPriority w:val="99"/>
    <w:semiHidden/>
    <w:unhideWhenUsed/>
    <w:rsid w:val="000A7018"/>
    <w:rPr>
      <w:sz w:val="20"/>
      <w:szCs w:val="20"/>
    </w:rPr>
  </w:style>
  <w:style w:type="character" w:customStyle="1" w:styleId="CommentTextChar">
    <w:name w:val="Comment Text Char"/>
    <w:basedOn w:val="DefaultParagraphFont"/>
    <w:link w:val="CommentText"/>
    <w:uiPriority w:val="99"/>
    <w:semiHidden/>
    <w:rsid w:val="000A7018"/>
  </w:style>
  <w:style w:type="paragraph" w:styleId="CommentSubject">
    <w:name w:val="annotation subject"/>
    <w:basedOn w:val="CommentText"/>
    <w:next w:val="CommentText"/>
    <w:link w:val="CommentSubjectChar"/>
    <w:uiPriority w:val="99"/>
    <w:semiHidden/>
    <w:unhideWhenUsed/>
    <w:rsid w:val="000A7018"/>
    <w:rPr>
      <w:b/>
      <w:bCs/>
    </w:rPr>
  </w:style>
  <w:style w:type="character" w:customStyle="1" w:styleId="CommentSubjectChar">
    <w:name w:val="Comment Subject Char"/>
    <w:basedOn w:val="CommentTextChar"/>
    <w:link w:val="CommentSubject"/>
    <w:uiPriority w:val="99"/>
    <w:semiHidden/>
    <w:rsid w:val="000A7018"/>
    <w:rPr>
      <w:b/>
      <w:bCs/>
    </w:rPr>
  </w:style>
  <w:style w:type="paragraph" w:styleId="BalloonText">
    <w:name w:val="Balloon Text"/>
    <w:basedOn w:val="Normal"/>
    <w:link w:val="BalloonTextChar"/>
    <w:uiPriority w:val="99"/>
    <w:semiHidden/>
    <w:unhideWhenUsed/>
    <w:rsid w:val="000A7018"/>
    <w:rPr>
      <w:rFonts w:ascii="Tahoma" w:hAnsi="Tahoma" w:cs="Tahoma"/>
      <w:sz w:val="16"/>
      <w:szCs w:val="16"/>
    </w:rPr>
  </w:style>
  <w:style w:type="character" w:customStyle="1" w:styleId="BalloonTextChar">
    <w:name w:val="Balloon Text Char"/>
    <w:basedOn w:val="DefaultParagraphFont"/>
    <w:link w:val="BalloonText"/>
    <w:uiPriority w:val="99"/>
    <w:semiHidden/>
    <w:rsid w:val="000A7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5BBD-8BD9-442A-BE80-40B1CB43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5</cp:revision>
  <dcterms:created xsi:type="dcterms:W3CDTF">2012-04-06T17:49:00Z</dcterms:created>
  <dcterms:modified xsi:type="dcterms:W3CDTF">2012-04-18T16:35:00Z</dcterms:modified>
</cp:coreProperties>
</file>