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6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4410"/>
        <w:gridCol w:w="2520"/>
        <w:gridCol w:w="2522"/>
      </w:tblGrid>
      <w:tr w:rsidR="00CE67C7" w:rsidRPr="004206FE" w:rsidTr="004C6319">
        <w:trPr>
          <w:cantSplit/>
          <w:tblHeader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:rsidR="004206FE" w:rsidRPr="004206FE" w:rsidRDefault="005E2F0D" w:rsidP="001A4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Appendix B. Master List of Changes to LTCH CARE Data Set Items </w:t>
            </w:r>
          </w:p>
        </w:tc>
      </w:tr>
      <w:tr w:rsidR="00CE67C7" w:rsidRPr="004206FE" w:rsidTr="00FD1507">
        <w:trPr>
          <w:cantSplit/>
        </w:trPr>
        <w:tc>
          <w:tcPr>
            <w:tcW w:w="551" w:type="pct"/>
            <w:shd w:val="clear" w:color="auto" w:fill="auto"/>
            <w:vAlign w:val="bottom"/>
          </w:tcPr>
          <w:p w:rsidR="00CE67C7" w:rsidRPr="004206FE" w:rsidRDefault="00CE67C7" w:rsidP="00FD1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6FE">
              <w:rPr>
                <w:rFonts w:ascii="Times New Roman" w:hAnsi="Times New Roman" w:cs="Times New Roman"/>
                <w:b/>
                <w:bCs/>
              </w:rPr>
              <w:t>Item Number</w:t>
            </w:r>
          </w:p>
        </w:tc>
        <w:tc>
          <w:tcPr>
            <w:tcW w:w="2076" w:type="pct"/>
            <w:shd w:val="clear" w:color="auto" w:fill="auto"/>
            <w:vAlign w:val="bottom"/>
          </w:tcPr>
          <w:p w:rsidR="00CE67C7" w:rsidRPr="004206FE" w:rsidRDefault="00CE67C7" w:rsidP="00FD1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6FE">
              <w:rPr>
                <w:rFonts w:ascii="Times New Roman" w:hAnsi="Times New Roman" w:cs="Times New Roman"/>
                <w:b/>
                <w:bCs/>
              </w:rPr>
              <w:t>Item Language, LTCH CARE Data Set Published in 60-day Federal Notice, Friday, September 2, 2011 (Volume 76, Issues 171)</w:t>
            </w:r>
          </w:p>
        </w:tc>
        <w:tc>
          <w:tcPr>
            <w:tcW w:w="1186" w:type="pct"/>
            <w:shd w:val="clear" w:color="auto" w:fill="auto"/>
            <w:vAlign w:val="bottom"/>
          </w:tcPr>
          <w:p w:rsidR="00CE67C7" w:rsidRPr="004206FE" w:rsidRDefault="00CE67C7" w:rsidP="00B4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6FE">
              <w:rPr>
                <w:rFonts w:ascii="Times New Roman" w:hAnsi="Times New Roman" w:cs="Times New Roman"/>
                <w:b/>
                <w:bCs/>
              </w:rPr>
              <w:t>Change for 30-day Federal Notice</w:t>
            </w:r>
            <w:r w:rsidR="00B4048C" w:rsidRPr="004206FE">
              <w:rPr>
                <w:rFonts w:ascii="Times New Roman" w:hAnsi="Times New Roman" w:cs="Times New Roman"/>
                <w:b/>
                <w:bCs/>
              </w:rPr>
              <w:t xml:space="preserve"> and LTCH CARE Data Set form where change applies</w:t>
            </w:r>
          </w:p>
        </w:tc>
        <w:tc>
          <w:tcPr>
            <w:tcW w:w="1187" w:type="pct"/>
            <w:shd w:val="clear" w:color="auto" w:fill="auto"/>
            <w:vAlign w:val="bottom"/>
          </w:tcPr>
          <w:p w:rsidR="00CE67C7" w:rsidRPr="004206FE" w:rsidRDefault="00CE67C7" w:rsidP="00FD1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6FE">
              <w:rPr>
                <w:rFonts w:ascii="Times New Roman" w:hAnsi="Times New Roman" w:cs="Times New Roman"/>
                <w:b/>
                <w:bCs/>
              </w:rPr>
              <w:t>Justification</w:t>
            </w:r>
          </w:p>
        </w:tc>
      </w:tr>
      <w:tr w:rsidR="00BC0966" w:rsidRPr="004206FE" w:rsidTr="00FD1507">
        <w:trPr>
          <w:cantSplit/>
        </w:trPr>
        <w:tc>
          <w:tcPr>
            <w:tcW w:w="551" w:type="pct"/>
          </w:tcPr>
          <w:p w:rsidR="00BC0966" w:rsidRPr="004206FE" w:rsidRDefault="0073543C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Multiple Items</w:t>
            </w:r>
          </w:p>
        </w:tc>
        <w:tc>
          <w:tcPr>
            <w:tcW w:w="2076" w:type="pct"/>
          </w:tcPr>
          <w:p w:rsidR="00BC0966" w:rsidRPr="004206FE" w:rsidRDefault="00BC0966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Patient/resident</w:t>
            </w:r>
          </w:p>
        </w:tc>
        <w:tc>
          <w:tcPr>
            <w:tcW w:w="1186" w:type="pct"/>
          </w:tcPr>
          <w:p w:rsidR="00BC0966" w:rsidRPr="004206FE" w:rsidRDefault="00BC0966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all instances of “patient/resident” or “resident” to “patient”</w:t>
            </w:r>
          </w:p>
          <w:p w:rsidR="00B4048C" w:rsidRPr="004206FE" w:rsidRDefault="00B4048C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8C" w:rsidRPr="004206FE" w:rsidRDefault="00B4048C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all forms</w:t>
            </w:r>
          </w:p>
        </w:tc>
        <w:tc>
          <w:tcPr>
            <w:tcW w:w="1187" w:type="pct"/>
          </w:tcPr>
          <w:p w:rsidR="00BC0966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to correct language for LTCHs</w:t>
            </w:r>
          </w:p>
        </w:tc>
      </w:tr>
      <w:tr w:rsidR="002D2A84" w:rsidRPr="004206FE" w:rsidTr="00FD1507">
        <w:trPr>
          <w:cantSplit/>
        </w:trPr>
        <w:tc>
          <w:tcPr>
            <w:tcW w:w="551" w:type="pct"/>
          </w:tcPr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A0210</w:t>
            </w:r>
          </w:p>
        </w:tc>
        <w:tc>
          <w:tcPr>
            <w:tcW w:w="2076" w:type="pct"/>
          </w:tcPr>
          <w:p w:rsidR="002D2A84" w:rsidRPr="004206FE" w:rsidRDefault="002D2A84" w:rsidP="00B404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Assessment Reference Date</w:t>
            </w:r>
          </w:p>
        </w:tc>
        <w:tc>
          <w:tcPr>
            <w:tcW w:w="1186" w:type="pct"/>
          </w:tcPr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Added “Observation end date:” above date boxes.</w:t>
            </w:r>
          </w:p>
          <w:p w:rsidR="00B4048C" w:rsidRPr="004206FE" w:rsidRDefault="00B4048C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8C" w:rsidRPr="004206FE" w:rsidRDefault="00B4048C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all forms</w:t>
            </w:r>
          </w:p>
        </w:tc>
        <w:tc>
          <w:tcPr>
            <w:tcW w:w="1187" w:type="pct"/>
          </w:tcPr>
          <w:p w:rsidR="002D2A84" w:rsidRPr="004206FE" w:rsidRDefault="002D2A84" w:rsidP="00B404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Revised to </w:t>
            </w:r>
            <w:r w:rsidR="00B4048C" w:rsidRPr="004206FE">
              <w:rPr>
                <w:rFonts w:ascii="Times New Roman" w:hAnsi="Times New Roman" w:cs="Times New Roman"/>
              </w:rPr>
              <w:t>harmonize with MDS 3.0</w:t>
            </w:r>
          </w:p>
        </w:tc>
      </w:tr>
      <w:tr w:rsidR="002D2A84" w:rsidRPr="004206FE" w:rsidTr="00FD1507">
        <w:trPr>
          <w:cantSplit/>
        </w:trPr>
        <w:tc>
          <w:tcPr>
            <w:tcW w:w="551" w:type="pct"/>
          </w:tcPr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A0250</w:t>
            </w:r>
          </w:p>
        </w:tc>
        <w:tc>
          <w:tcPr>
            <w:tcW w:w="2076" w:type="pct"/>
          </w:tcPr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Reason for Assessment</w:t>
            </w:r>
          </w:p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 01. Admission </w:t>
            </w:r>
          </w:p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10. Planned discharge </w:t>
            </w:r>
          </w:p>
          <w:p w:rsidR="002D2A84" w:rsidRPr="004206FE" w:rsidRDefault="00B4048C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11. Unplanned discharge </w:t>
            </w:r>
          </w:p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12. Expired</w:t>
            </w:r>
          </w:p>
        </w:tc>
        <w:tc>
          <w:tcPr>
            <w:tcW w:w="1186" w:type="pct"/>
          </w:tcPr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Added option category:</w:t>
            </w:r>
          </w:p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 02. Reentry</w:t>
            </w:r>
          </w:p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8C" w:rsidRPr="004206FE" w:rsidRDefault="00B4048C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8C" w:rsidRPr="004206FE" w:rsidRDefault="00B4048C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all forms</w:t>
            </w:r>
          </w:p>
        </w:tc>
        <w:tc>
          <w:tcPr>
            <w:tcW w:w="1187" w:type="pct"/>
          </w:tcPr>
          <w:p w:rsidR="002D2A84" w:rsidRPr="004206FE" w:rsidRDefault="002D2A84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Revision to capture reentry to LTCHs</w:t>
            </w:r>
          </w:p>
        </w:tc>
      </w:tr>
      <w:tr w:rsidR="005E2F0D" w:rsidRPr="004206FE" w:rsidTr="00FD1507">
        <w:trPr>
          <w:cantSplit/>
        </w:trPr>
        <w:tc>
          <w:tcPr>
            <w:tcW w:w="551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A1050</w:t>
            </w:r>
          </w:p>
        </w:tc>
        <w:tc>
          <w:tcPr>
            <w:tcW w:w="2076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What is the highest degree or level of school this patient/resident has completed?</w:t>
            </w:r>
          </w:p>
        </w:tc>
        <w:tc>
          <w:tcPr>
            <w:tcW w:w="1186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Deleted</w:t>
            </w:r>
          </w:p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Unplanned Discharge</w:t>
            </w:r>
          </w:p>
        </w:tc>
        <w:tc>
          <w:tcPr>
            <w:tcW w:w="1187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identified as not necessary for Unplanned Discharge LTCH CARE Data Set</w:t>
            </w:r>
          </w:p>
        </w:tc>
      </w:tr>
      <w:tr w:rsidR="005E2F0D" w:rsidRPr="004206FE" w:rsidTr="00FD1507">
        <w:trPr>
          <w:cantSplit/>
        </w:trPr>
        <w:tc>
          <w:tcPr>
            <w:tcW w:w="551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A1100</w:t>
            </w:r>
          </w:p>
        </w:tc>
        <w:tc>
          <w:tcPr>
            <w:tcW w:w="2076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Language</w:t>
            </w:r>
          </w:p>
        </w:tc>
        <w:tc>
          <w:tcPr>
            <w:tcW w:w="1186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Deleted</w:t>
            </w:r>
          </w:p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Unplanned Discharge</w:t>
            </w:r>
          </w:p>
        </w:tc>
        <w:tc>
          <w:tcPr>
            <w:tcW w:w="1187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identified as not necessary for Unplanned Discharge LTCH CARE Data Set</w:t>
            </w:r>
          </w:p>
        </w:tc>
      </w:tr>
      <w:tr w:rsidR="005E2F0D" w:rsidRPr="004206FE" w:rsidTr="00FD1507">
        <w:trPr>
          <w:cantSplit/>
        </w:trPr>
        <w:tc>
          <w:tcPr>
            <w:tcW w:w="551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A1200</w:t>
            </w:r>
          </w:p>
        </w:tc>
        <w:tc>
          <w:tcPr>
            <w:tcW w:w="2076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1186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Deleted</w:t>
            </w:r>
          </w:p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Unplanned Discharge</w:t>
            </w:r>
          </w:p>
        </w:tc>
        <w:tc>
          <w:tcPr>
            <w:tcW w:w="1187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identified as not necessary for Unplanned Discharge LTCH CARE Data Set</w:t>
            </w:r>
          </w:p>
        </w:tc>
      </w:tr>
      <w:tr w:rsidR="005E2F0D" w:rsidRPr="004206FE" w:rsidTr="004206FE">
        <w:trPr>
          <w:cantSplit/>
          <w:trHeight w:val="1070"/>
        </w:trPr>
        <w:tc>
          <w:tcPr>
            <w:tcW w:w="551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A1300C</w:t>
            </w:r>
          </w:p>
        </w:tc>
        <w:tc>
          <w:tcPr>
            <w:tcW w:w="2076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Other Patient/Resident Items</w:t>
            </w:r>
          </w:p>
        </w:tc>
        <w:tc>
          <w:tcPr>
            <w:tcW w:w="1186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Deleted</w:t>
            </w:r>
          </w:p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Unplanned Discharge</w:t>
            </w:r>
          </w:p>
        </w:tc>
        <w:tc>
          <w:tcPr>
            <w:tcW w:w="1187" w:type="pct"/>
          </w:tcPr>
          <w:p w:rsidR="005E2F0D" w:rsidRPr="004206FE" w:rsidRDefault="005E2F0D" w:rsidP="005E2F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identified as not necessary for Unplanned Discharge LTCH CARE Data Set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lastRenderedPageBreak/>
              <w:t>A1800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A1800. Admitted From. Immediately preceding this admission, where was the patient/resident?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01. Community residential setting (e.g., private home, assisted living, group home, adult foster care)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 02. Long-term care facility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03. Skilled nursing facility (SNF)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04. Hospital emergency department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05. Short-stay acute hospital (IPPS)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06. Long-term care hospital (LTCH)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07. Inpatient rehabilitation hospital or unit (IRF)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08. Psychiatric hospital or unit 09. MR/DD Facility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10. Hospice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99. None of the above</w:t>
            </w:r>
          </w:p>
        </w:tc>
        <w:tc>
          <w:tcPr>
            <w:tcW w:w="1186" w:type="pct"/>
          </w:tcPr>
          <w:p w:rsidR="00BC66B4" w:rsidRPr="004206FE" w:rsidRDefault="00BC66B4" w:rsidP="00BC6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option 01 to:</w:t>
            </w:r>
          </w:p>
          <w:p w:rsidR="00BC66B4" w:rsidRDefault="00BC66B4" w:rsidP="00BC6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Community residential setting (e.g., private home/apt., board/care, assisted living, group home, adult foster care)</w:t>
            </w:r>
          </w:p>
          <w:p w:rsidR="00BC66B4" w:rsidRPr="004206FE" w:rsidRDefault="00BC66B4" w:rsidP="00BC66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Option 07 changed to: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07. Inpatient rehabilitation facility or unit (IRF)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B4" w:rsidRDefault="00BC66B4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66B4" w:rsidRDefault="00BC66B4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Admission form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to clarify option categories.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A1810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A1810. In the last 2 months, what other medical services besides those identified in A1800 has the patient/resident received?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B. Community residential setting (e.g., private home, assisted living, group home, adult foster care)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G. Inpatient rehabilitation hospital or unit (IRF)</w:t>
            </w:r>
          </w:p>
        </w:tc>
        <w:tc>
          <w:tcPr>
            <w:tcW w:w="118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option B. to: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Community residential setting (e.g., private home/apt., board/care, assisted living, group home, adult foster care)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Changed </w:t>
            </w:r>
            <w:r w:rsidR="00BC66B4">
              <w:rPr>
                <w:rFonts w:ascii="Times New Roman" w:hAnsi="Times New Roman" w:cs="Times New Roman"/>
              </w:rPr>
              <w:t xml:space="preserve">option G </w:t>
            </w:r>
            <w:r w:rsidRPr="004206FE">
              <w:rPr>
                <w:rFonts w:ascii="Times New Roman" w:hAnsi="Times New Roman" w:cs="Times New Roman"/>
              </w:rPr>
              <w:t xml:space="preserve">to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Inpatient rehabilitation facility or unit (IRF)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Admission form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to clarify “community residential setting”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to clarify option category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A1820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A1820. What was the primary diagnosis being treated in the previous setting?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Enter diagnosis on line and ICD code in boxes. Include the decimal for the code in the appropriate box.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Free text space was removed.  Instructions changed to:  Enter ICD code for the patient's primary diagnosis in the previous setting in the boxes provided. Include the decimal for the code in the appropriate box.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Admission form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Removed free text to synchronize with technical specifications document, and edited instruction wording to reflect change.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lastRenderedPageBreak/>
              <w:t>A1960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A1960. Reason for Discharge Delay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01. No bed available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 02. Services, equipment or medications not available (e.g., home health care, durable medical equipment, IV medications)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03. Family/support (e.g., family could not pick patient/resident up)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04. Medical (patient/resident condition changed)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98. Other</w:t>
            </w:r>
          </w:p>
        </w:tc>
        <w:tc>
          <w:tcPr>
            <w:tcW w:w="118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option 01 to:</w:t>
            </w:r>
          </w:p>
          <w:p w:rsidR="004206FE" w:rsidRPr="004206FE" w:rsidRDefault="004206FE" w:rsidP="004206F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No bed available at discharge hospital/facility.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Planned Discharge form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to clarify option category.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A2100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A2100. Discharge Location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01. Community residential setting (e.g., private home, assisted living, group home, adult foster care)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02. Long-term care facility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03. Skilled nursing facility (SNF)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04. Hospital emergency department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05. Short-stay acute hospital (IPPS)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06. Long-term care hospital (LTCH)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07. Inpatient rehabilitation hospital or unit (IRF)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08. Psychiatric hospital or unit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09. MR/DD facility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10. Hospice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12. Discharged Against Medical Advice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98. Other</w:t>
            </w:r>
          </w:p>
        </w:tc>
        <w:tc>
          <w:tcPr>
            <w:tcW w:w="118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option 07 to: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07. Inpatient rehabilitation facility or unit (IRF)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option 01 to:</w:t>
            </w:r>
          </w:p>
          <w:p w:rsidR="004206FE" w:rsidRPr="004206FE" w:rsidRDefault="004206FE" w:rsidP="004206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Community residential setting (e.g., private home/apt., board/care, assisted living, group home, adult foster care)</w:t>
            </w:r>
          </w:p>
          <w:p w:rsidR="004206FE" w:rsidRPr="004206FE" w:rsidRDefault="004206FE" w:rsidP="004206FE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Planned and Unplanned Discharge forms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to clarify option categories.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B0100</w:t>
            </w:r>
          </w:p>
        </w:tc>
        <w:tc>
          <w:tcPr>
            <w:tcW w:w="2076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Comatose</w:t>
            </w:r>
          </w:p>
        </w:tc>
        <w:tc>
          <w:tcPr>
            <w:tcW w:w="1186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Item Deleted </w:t>
            </w:r>
          </w:p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Expired form</w:t>
            </w:r>
          </w:p>
        </w:tc>
        <w:tc>
          <w:tcPr>
            <w:tcW w:w="1187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identified as not necessary for Expired LTCH CARE Data Set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GG0160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Functional Mobility: The functional mobility items should be completed on ALL patients/residents. (Complete during the XX-day assessment period.)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Code the patient's/resident's most usual performance using the 6-point scale below.</w:t>
            </w:r>
          </w:p>
        </w:tc>
        <w:tc>
          <w:tcPr>
            <w:tcW w:w="118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Deleted “The functional mobility items should be completed on ALL patients/residents”.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instructions to read: “Code the patient’s usual performance using the 6-point scale below”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XX to 3.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Admission, Planned and Unplanned Discharge forms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to remove extra verbiage, and to include the finalized look-back period.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lastRenderedPageBreak/>
              <w:t>GG0160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 01. Dependent - Helper does ALL of the effort. Patient/Resident does none of the effort to complete the task.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02. Substantial/maximal assistance - Helper does MORE THAN HALF the effort. Helper lifts or holds trunk or limbs and provides more than half the effort.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03. Partial/moderate assistance - Helper does LESS THAN HALF the effort. Helper lifts, holds or supports trunk or limbs, but provides less than half the effort.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04. Supervision or touching assistance -Helper provides VERBAL CUES or TOUCHING/ STEADYING assistance as patient/resident completes activity. Assistance may be provided throughout the activity or intermittently.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05. Setup or clean-up assistance - Helper SETS UP or CLEANS UP; patient/resident completes activity. Helper assists only prior to or following the activity.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06. Independent - Patient/Resident completes the activity by him/herself with no assistance from a helper.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07. Patient/Resident refused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09. Not applicable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If activity was not attempted, code: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88. Not attempted due to medical condition or safety concerns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90. Task attempted but not completed</w:t>
            </w:r>
          </w:p>
        </w:tc>
        <w:tc>
          <w:tcPr>
            <w:tcW w:w="118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Reversed order of options 01 through 06.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Deleted option 90, Task attempted, but not completed.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Admission, Planned and Unplanned Discharge forms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so that the order of the items is consistent with the name of the scale.  Deleted option category that was not applicable.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H0400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Bowel Continence.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Select the one category that best describes the patient/resident.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 0. Always continent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1. Occasionally incontinent (one episode of bowel incontinence)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2. Frequently incontinent (X or more episodes of bowel incontinence, but at least one continent bowel movement)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 xml:space="preserve">3. Always incontinent (no episodes of continent bowel movements) 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9. Not rated, resident had an ostomy or did not have a bowel movement for the entire XX days.</w:t>
            </w:r>
          </w:p>
        </w:tc>
        <w:tc>
          <w:tcPr>
            <w:tcW w:w="118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Added “(Complete during the 3-day assessment period.) to item header.  Changed X to 2 and changed XX to 3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Admission, Planned and Unplanned Discharge forms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to include the finalized look-back period, and to finalize the definition of “frequently incontinent”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lastRenderedPageBreak/>
              <w:t>Section I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Coders: For this section, please indicate presence of the following conditions, based on a review of the patient's/resident's clinical records at the time of assessment.</w:t>
            </w:r>
          </w:p>
        </w:tc>
        <w:tc>
          <w:tcPr>
            <w:tcW w:w="118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to: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For this section, indicate the presence of the following conditions, based on a review of the patient's clinical records at the time of assessment.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Admission, Planned and Unplanned Discharge forms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Removed extra verbiage to improve clarity</w:t>
            </w:r>
            <w:r>
              <w:rPr>
                <w:rFonts w:ascii="Times New Roman" w:hAnsi="Times New Roman" w:cs="Times New Roman"/>
              </w:rPr>
              <w:t xml:space="preserve"> of item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I0900</w:t>
            </w:r>
          </w:p>
        </w:tc>
        <w:tc>
          <w:tcPr>
            <w:tcW w:w="2076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Peripheral Vascular Disease (PVD) or Peripheral Arterial Disease (PAD)</w:t>
            </w:r>
          </w:p>
        </w:tc>
        <w:tc>
          <w:tcPr>
            <w:tcW w:w="1186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Deleted</w:t>
            </w:r>
          </w:p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Expired form</w:t>
            </w:r>
          </w:p>
        </w:tc>
        <w:tc>
          <w:tcPr>
            <w:tcW w:w="1187" w:type="pct"/>
          </w:tcPr>
          <w:p w:rsidR="004206FE" w:rsidRPr="004206FE" w:rsidRDefault="004206FE" w:rsidP="004C6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identified as not necessary for Expired LTCH CARE Data Set</w:t>
            </w:r>
          </w:p>
        </w:tc>
      </w:tr>
      <w:tr w:rsidR="004206FE" w:rsidRPr="004206FE" w:rsidTr="00FD1507">
        <w:trPr>
          <w:cantSplit/>
        </w:trPr>
        <w:tc>
          <w:tcPr>
            <w:tcW w:w="551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I2900</w:t>
            </w:r>
          </w:p>
        </w:tc>
        <w:tc>
          <w:tcPr>
            <w:tcW w:w="2076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Diabetes Mellitus (DM)</w:t>
            </w:r>
          </w:p>
        </w:tc>
        <w:tc>
          <w:tcPr>
            <w:tcW w:w="1186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Deleted</w:t>
            </w:r>
          </w:p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Expired form</w:t>
            </w:r>
          </w:p>
        </w:tc>
        <w:tc>
          <w:tcPr>
            <w:tcW w:w="1187" w:type="pct"/>
          </w:tcPr>
          <w:p w:rsidR="004206FE" w:rsidRPr="004206FE" w:rsidRDefault="004206FE" w:rsidP="004C6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identified as not necessary for Expired LTCH CARE Data Set</w:t>
            </w:r>
          </w:p>
        </w:tc>
      </w:tr>
      <w:tr w:rsidR="004206FE" w:rsidRPr="004206FE" w:rsidTr="004206FE">
        <w:trPr>
          <w:cantSplit/>
        </w:trPr>
        <w:tc>
          <w:tcPr>
            <w:tcW w:w="551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I5600</w:t>
            </w:r>
          </w:p>
        </w:tc>
        <w:tc>
          <w:tcPr>
            <w:tcW w:w="2076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Malnutrition (protein or calorie) or at risk for malnutrition.</w:t>
            </w:r>
          </w:p>
        </w:tc>
        <w:tc>
          <w:tcPr>
            <w:tcW w:w="1186" w:type="pct"/>
          </w:tcPr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Deleted</w:t>
            </w:r>
          </w:p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FD15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Expired form</w:t>
            </w:r>
          </w:p>
        </w:tc>
        <w:tc>
          <w:tcPr>
            <w:tcW w:w="1187" w:type="pct"/>
          </w:tcPr>
          <w:p w:rsidR="004206FE" w:rsidRPr="004206FE" w:rsidRDefault="004206FE" w:rsidP="004C6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identified as not necessary for Expired LTCH CARE Data Set</w:t>
            </w:r>
          </w:p>
        </w:tc>
      </w:tr>
      <w:tr w:rsidR="004206FE" w:rsidRPr="004206FE" w:rsidTr="004206FE">
        <w:trPr>
          <w:cantSplit/>
        </w:trPr>
        <w:tc>
          <w:tcPr>
            <w:tcW w:w="551" w:type="pct"/>
          </w:tcPr>
          <w:p w:rsidR="004206FE" w:rsidRPr="004206FE" w:rsidRDefault="00BC66B4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K0200</w:t>
            </w:r>
          </w:p>
        </w:tc>
        <w:tc>
          <w:tcPr>
            <w:tcW w:w="207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B. Weight (in pounds). Base weight on most recent measure in last XX days; measure weight consistently, according to standard facility practice (e.g., in a.m. after voiding, before meal, with shoes off, etc.).</w:t>
            </w:r>
          </w:p>
        </w:tc>
        <w:tc>
          <w:tcPr>
            <w:tcW w:w="1186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Changed XX to 3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Admission, Planned and Unplanned Discharge forms</w:t>
            </w:r>
          </w:p>
        </w:tc>
        <w:tc>
          <w:tcPr>
            <w:tcW w:w="1187" w:type="pct"/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Revised to include the finalized look-back period.</w:t>
            </w:r>
          </w:p>
        </w:tc>
      </w:tr>
      <w:tr w:rsidR="004206FE" w:rsidRPr="004206FE" w:rsidTr="004C6319">
        <w:trPr>
          <w:cantSplit/>
        </w:trPr>
        <w:tc>
          <w:tcPr>
            <w:tcW w:w="551" w:type="pct"/>
            <w:tcBorders>
              <w:bottom w:val="single" w:sz="4" w:space="0" w:color="auto"/>
            </w:tcBorders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M090</w:t>
            </w:r>
            <w:r w:rsidR="00BC66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6" w:type="pct"/>
            <w:tcBorders>
              <w:bottom w:val="single" w:sz="4" w:space="0" w:color="auto"/>
            </w:tcBorders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Healed Pressure Ulcers.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A. Were pressure ulcers present on the prior assessment?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0. No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1. Yes</w:t>
            </w: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Deleted</w:t>
            </w: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Applies to Planned and Unplanned Discharge forms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:rsidR="004206FE" w:rsidRPr="004206FE" w:rsidRDefault="004206FE" w:rsidP="0042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6FE">
              <w:rPr>
                <w:rFonts w:ascii="Times New Roman" w:hAnsi="Times New Roman" w:cs="Times New Roman"/>
              </w:rPr>
              <w:t>Item identified as not necessary for Unplanned Discharge  LTCH CARE Data Set</w:t>
            </w:r>
          </w:p>
        </w:tc>
      </w:tr>
    </w:tbl>
    <w:p w:rsidR="00915D44" w:rsidRPr="004206FE" w:rsidRDefault="00915D44" w:rsidP="00FD1507">
      <w:pPr>
        <w:rPr>
          <w:rFonts w:ascii="Times New Roman" w:hAnsi="Times New Roman" w:cs="Times New Roman"/>
        </w:rPr>
      </w:pPr>
    </w:p>
    <w:p w:rsidR="00CE67C7" w:rsidRPr="004206FE" w:rsidRDefault="00CE67C7" w:rsidP="004206FE">
      <w:pPr>
        <w:spacing w:after="0" w:line="240" w:lineRule="auto"/>
        <w:rPr>
          <w:rFonts w:ascii="Times New Roman" w:hAnsi="Times New Roman" w:cs="Times New Roman"/>
        </w:rPr>
      </w:pPr>
    </w:p>
    <w:sectPr w:rsidR="00CE67C7" w:rsidRPr="004206FE" w:rsidSect="008D01E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75F3B"/>
    <w:multiLevelType w:val="hybridMultilevel"/>
    <w:tmpl w:val="FC7E153E"/>
    <w:lvl w:ilvl="0" w:tplc="31AE59B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B0F43"/>
    <w:multiLevelType w:val="hybridMultilevel"/>
    <w:tmpl w:val="82F800F4"/>
    <w:lvl w:ilvl="0" w:tplc="B894986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501B59"/>
    <w:rsid w:val="00037E73"/>
    <w:rsid w:val="00057FB4"/>
    <w:rsid w:val="0006656A"/>
    <w:rsid w:val="000D65B2"/>
    <w:rsid w:val="001527B3"/>
    <w:rsid w:val="001A4524"/>
    <w:rsid w:val="002A6A17"/>
    <w:rsid w:val="002D2A84"/>
    <w:rsid w:val="003A321C"/>
    <w:rsid w:val="003D68E5"/>
    <w:rsid w:val="003F0CC2"/>
    <w:rsid w:val="003F13D3"/>
    <w:rsid w:val="004206FE"/>
    <w:rsid w:val="0048682E"/>
    <w:rsid w:val="004A1932"/>
    <w:rsid w:val="004C6319"/>
    <w:rsid w:val="004C799B"/>
    <w:rsid w:val="004D0416"/>
    <w:rsid w:val="004F2624"/>
    <w:rsid w:val="004F2889"/>
    <w:rsid w:val="00501B59"/>
    <w:rsid w:val="0053451E"/>
    <w:rsid w:val="00565904"/>
    <w:rsid w:val="00572BE2"/>
    <w:rsid w:val="00577290"/>
    <w:rsid w:val="005C4B90"/>
    <w:rsid w:val="005D64FF"/>
    <w:rsid w:val="005E2F0D"/>
    <w:rsid w:val="00611729"/>
    <w:rsid w:val="0071004A"/>
    <w:rsid w:val="00714C49"/>
    <w:rsid w:val="0073543C"/>
    <w:rsid w:val="00736B9C"/>
    <w:rsid w:val="007B0CD1"/>
    <w:rsid w:val="00804214"/>
    <w:rsid w:val="00862080"/>
    <w:rsid w:val="00872980"/>
    <w:rsid w:val="008A2EFB"/>
    <w:rsid w:val="008C464E"/>
    <w:rsid w:val="008C7B6F"/>
    <w:rsid w:val="008D01ED"/>
    <w:rsid w:val="008D2D6B"/>
    <w:rsid w:val="00915D44"/>
    <w:rsid w:val="00937551"/>
    <w:rsid w:val="00985A41"/>
    <w:rsid w:val="00A37F33"/>
    <w:rsid w:val="00A97291"/>
    <w:rsid w:val="00AB1A33"/>
    <w:rsid w:val="00AB725F"/>
    <w:rsid w:val="00AE050B"/>
    <w:rsid w:val="00AE4170"/>
    <w:rsid w:val="00B4048C"/>
    <w:rsid w:val="00B445AF"/>
    <w:rsid w:val="00BA7E51"/>
    <w:rsid w:val="00BB5AF5"/>
    <w:rsid w:val="00BC0966"/>
    <w:rsid w:val="00BC66B4"/>
    <w:rsid w:val="00C41876"/>
    <w:rsid w:val="00C76614"/>
    <w:rsid w:val="00CE67C7"/>
    <w:rsid w:val="00D03B7D"/>
    <w:rsid w:val="00D564D5"/>
    <w:rsid w:val="00DA0666"/>
    <w:rsid w:val="00EE625E"/>
    <w:rsid w:val="00F12A6E"/>
    <w:rsid w:val="00FD1507"/>
    <w:rsid w:val="00FD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Char">
    <w:name w:val="body text Char Char"/>
    <w:aliases w:val="bt Char Char,body tx Char Char,indent Char Char,flush Char Char,memo body text Char Char"/>
    <w:basedOn w:val="DefaultParagraphFont"/>
    <w:link w:val="bodytextChar"/>
    <w:locked/>
    <w:rsid w:val="00501B59"/>
    <w:rPr>
      <w:sz w:val="24"/>
      <w:szCs w:val="24"/>
    </w:rPr>
  </w:style>
  <w:style w:type="paragraph" w:customStyle="1" w:styleId="bodytextChar">
    <w:name w:val="body text Char"/>
    <w:aliases w:val="bt Char,body tx Char,indent Char,flush Char,memo body text Char,body text,bt,body tx,indent,flush,memo body text,indent Char Char Char Char Char,indent Char Char Char Char"/>
    <w:basedOn w:val="Normal"/>
    <w:link w:val="bodytextCharChar"/>
    <w:rsid w:val="00501B59"/>
    <w:pPr>
      <w:spacing w:after="240" w:line="240" w:lineRule="auto"/>
      <w:ind w:firstLine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501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64F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sthaker</dc:creator>
  <cp:keywords/>
  <dc:description/>
  <cp:lastModifiedBy>sthaker</cp:lastModifiedBy>
  <cp:revision>3</cp:revision>
  <dcterms:created xsi:type="dcterms:W3CDTF">2011-12-15T16:37:00Z</dcterms:created>
  <dcterms:modified xsi:type="dcterms:W3CDTF">2011-12-19T17:55:00Z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-567638905</vt:i4>
  </property>
  <property fmtid="{D5CDD505-2E9C-101B-9397-08002B2CF9AE}" pid="3" name="_NewReviewCycle">
    <vt:lpwstr/>
  </property>
  <property fmtid="{D5CDD505-2E9C-101B-9397-08002B2CF9AE}" pid="4" name="_EmailSubject">
    <vt:lpwstr>Re-submission of the LTCH CARE Data Set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(CMS/OCSQ)</vt:lpwstr>
  </property>
</Properties>
</file>