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28" w:rsidRDefault="00705E28" w:rsidP="009A7B1A">
      <w:pPr>
        <w:jc w:val="center"/>
        <w:rPr>
          <w:b/>
          <w:sz w:val="24"/>
        </w:rPr>
      </w:pPr>
      <w:bookmarkStart w:id="0" w:name="_GoBack"/>
      <w:bookmarkEnd w:id="0"/>
    </w:p>
    <w:p w:rsidR="00705E28" w:rsidRDefault="00705E28" w:rsidP="009A7B1A">
      <w:pPr>
        <w:jc w:val="center"/>
        <w:rPr>
          <w:b/>
          <w:sz w:val="24"/>
        </w:rPr>
      </w:pPr>
    </w:p>
    <w:p w:rsidR="00705E28" w:rsidRDefault="00705E28" w:rsidP="009A7B1A">
      <w:pPr>
        <w:jc w:val="center"/>
        <w:rPr>
          <w:b/>
          <w:sz w:val="24"/>
        </w:rPr>
      </w:pPr>
    </w:p>
    <w:p w:rsidR="00705E28" w:rsidRDefault="00705E28" w:rsidP="009A7B1A">
      <w:pPr>
        <w:jc w:val="center"/>
        <w:rPr>
          <w:b/>
          <w:sz w:val="24"/>
        </w:rPr>
      </w:pPr>
    </w:p>
    <w:p w:rsidR="00705E28" w:rsidRDefault="00705E28" w:rsidP="009A7B1A">
      <w:pPr>
        <w:jc w:val="center"/>
        <w:rPr>
          <w:b/>
          <w:sz w:val="24"/>
        </w:rPr>
      </w:pPr>
    </w:p>
    <w:p w:rsidR="00705E28" w:rsidRDefault="00705E28" w:rsidP="009A7B1A">
      <w:pPr>
        <w:jc w:val="center"/>
        <w:rPr>
          <w:b/>
          <w:sz w:val="24"/>
        </w:rPr>
      </w:pPr>
      <w:r>
        <w:rPr>
          <w:b/>
          <w:sz w:val="24"/>
        </w:rPr>
        <w:t>SUPPORTING STATEMENT</w:t>
      </w:r>
    </w:p>
    <w:p w:rsidR="00705E28" w:rsidRDefault="00705E28" w:rsidP="009A7B1A">
      <w:pPr>
        <w:jc w:val="center"/>
        <w:rPr>
          <w:b/>
          <w:sz w:val="24"/>
        </w:rPr>
      </w:pPr>
    </w:p>
    <w:p w:rsidR="00705E28" w:rsidRDefault="00705E28" w:rsidP="009A7B1A">
      <w:pPr>
        <w:jc w:val="center"/>
        <w:rPr>
          <w:b/>
          <w:sz w:val="24"/>
        </w:rPr>
      </w:pPr>
      <w:r>
        <w:rPr>
          <w:b/>
          <w:sz w:val="24"/>
        </w:rPr>
        <w:t>Part A</w:t>
      </w:r>
    </w:p>
    <w:p w:rsidR="00705E28" w:rsidRDefault="00705E28" w:rsidP="009A7B1A">
      <w:pPr>
        <w:rPr>
          <w:b/>
          <w:sz w:val="24"/>
        </w:rPr>
      </w:pPr>
    </w:p>
    <w:p w:rsidR="00705E28" w:rsidRDefault="00705E28" w:rsidP="009A7B1A">
      <w:pPr>
        <w:jc w:val="center"/>
        <w:rPr>
          <w:b/>
          <w:sz w:val="24"/>
        </w:rPr>
      </w:pPr>
    </w:p>
    <w:p w:rsidR="00705E28" w:rsidRDefault="008E15B4" w:rsidP="00222AC9">
      <w:pPr>
        <w:jc w:val="center"/>
        <w:rPr>
          <w:b/>
          <w:sz w:val="24"/>
        </w:rPr>
      </w:pPr>
      <w:r w:rsidRPr="008E15B4">
        <w:rPr>
          <w:b/>
          <w:sz w:val="24"/>
        </w:rPr>
        <w:t>Assessing the Feasibility of Disseminating Effective Health Center Products through</w:t>
      </w:r>
    </w:p>
    <w:p w:rsidR="00705E28" w:rsidRDefault="00705E28" w:rsidP="00222AC9">
      <w:pPr>
        <w:jc w:val="center"/>
        <w:rPr>
          <w:b/>
          <w:sz w:val="24"/>
        </w:rPr>
      </w:pPr>
      <w:r>
        <w:rPr>
          <w:b/>
          <w:sz w:val="24"/>
        </w:rPr>
        <w:t xml:space="preserve">Mobile Phone Applications </w:t>
      </w:r>
    </w:p>
    <w:p w:rsidR="00705E28" w:rsidRDefault="00705E28" w:rsidP="009A7B1A">
      <w:pPr>
        <w:jc w:val="center"/>
        <w:rPr>
          <w:b/>
          <w:sz w:val="24"/>
        </w:rPr>
      </w:pPr>
    </w:p>
    <w:p w:rsidR="00705E28" w:rsidRDefault="00705E28" w:rsidP="009A7B1A">
      <w:pPr>
        <w:jc w:val="center"/>
        <w:rPr>
          <w:b/>
          <w:sz w:val="24"/>
        </w:rPr>
      </w:pPr>
    </w:p>
    <w:p w:rsidR="00705E28" w:rsidRDefault="00705E28" w:rsidP="00B515D6">
      <w:pPr>
        <w:jc w:val="center"/>
        <w:rPr>
          <w:b/>
          <w:sz w:val="24"/>
        </w:rPr>
      </w:pPr>
    </w:p>
    <w:p w:rsidR="00705E28" w:rsidRDefault="00705E28" w:rsidP="009A7B1A">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Pr="009A7B1A" w:rsidRDefault="00705E28" w:rsidP="009A7B1A">
      <w:pPr>
        <w:jc w:val="center"/>
        <w:rPr>
          <w:b/>
          <w:i/>
          <w:sz w:val="28"/>
          <w:szCs w:val="28"/>
        </w:rPr>
      </w:pPr>
      <w:r>
        <w:rPr>
          <w:b/>
          <w:sz w:val="28"/>
          <w:szCs w:val="28"/>
        </w:rPr>
        <w:t>Version:</w:t>
      </w:r>
      <w:r w:rsidRPr="008D70CB">
        <w:rPr>
          <w:b/>
          <w:sz w:val="28"/>
        </w:rPr>
        <w:t xml:space="preserve"> </w:t>
      </w:r>
      <w:r w:rsidR="00F15D49" w:rsidRPr="00F15D49">
        <w:rPr>
          <w:sz w:val="28"/>
          <w:szCs w:val="28"/>
        </w:rPr>
        <w:t xml:space="preserve"> May 17, 2012</w:t>
      </w:r>
    </w:p>
    <w:p w:rsidR="00705E28" w:rsidRDefault="00705E28" w:rsidP="009A7B1A">
      <w:pPr>
        <w:jc w:val="center"/>
        <w:rPr>
          <w:sz w:val="28"/>
          <w:szCs w:val="28"/>
        </w:rPr>
      </w:pPr>
    </w:p>
    <w:p w:rsidR="00705E28" w:rsidRDefault="00705E28" w:rsidP="009A7B1A">
      <w:pPr>
        <w:jc w:val="center"/>
        <w:rPr>
          <w:sz w:val="28"/>
          <w:szCs w:val="28"/>
        </w:rPr>
      </w:pPr>
    </w:p>
    <w:p w:rsidR="00705E28" w:rsidRDefault="00705E28" w:rsidP="009A7B1A">
      <w:pPr>
        <w:jc w:val="center"/>
        <w:rPr>
          <w:sz w:val="28"/>
          <w:szCs w:val="28"/>
        </w:rPr>
      </w:pPr>
    </w:p>
    <w:p w:rsidR="00705E28" w:rsidRDefault="00705E28" w:rsidP="009A7B1A">
      <w:pPr>
        <w:jc w:val="center"/>
        <w:rPr>
          <w:sz w:val="28"/>
          <w:szCs w:val="28"/>
        </w:rPr>
      </w:pPr>
    </w:p>
    <w:p w:rsidR="00705E28" w:rsidRDefault="00705E28" w:rsidP="009A7B1A">
      <w:pPr>
        <w:jc w:val="center"/>
        <w:rPr>
          <w:sz w:val="28"/>
          <w:szCs w:val="28"/>
        </w:rPr>
      </w:pPr>
    </w:p>
    <w:p w:rsidR="00705E28" w:rsidRDefault="00705E28" w:rsidP="009A7B1A">
      <w:pPr>
        <w:jc w:val="center"/>
        <w:rPr>
          <w:sz w:val="28"/>
          <w:szCs w:val="28"/>
        </w:rPr>
      </w:pPr>
      <w:r w:rsidRPr="00677A0B">
        <w:rPr>
          <w:sz w:val="28"/>
          <w:szCs w:val="28"/>
        </w:rPr>
        <w:t>Agency of Healthcare Research and Quality (AHRQ)</w:t>
      </w: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Pr="00440FBE" w:rsidRDefault="00D9040C" w:rsidP="009A7B1A">
      <w:pPr>
        <w:rPr>
          <w:b/>
        </w:rPr>
      </w:pPr>
      <w:r w:rsidRPr="00DD7423">
        <w:rPr>
          <w:b/>
        </w:rPr>
        <w:lastRenderedPageBreak/>
        <w:t>Table of contents</w:t>
      </w:r>
      <w:r w:rsidR="00953DC8" w:rsidRPr="00DD7423">
        <w:rPr>
          <w:b/>
        </w:rPr>
        <w:t xml:space="preserve"> </w:t>
      </w:r>
    </w:p>
    <w:p w:rsidR="00705E28" w:rsidRPr="00440FBE" w:rsidRDefault="00705E28" w:rsidP="009A7B1A">
      <w:pPr>
        <w:jc w:val="center"/>
        <w:rPr>
          <w:b/>
        </w:rPr>
      </w:pPr>
    </w:p>
    <w:p w:rsidR="00705E28" w:rsidRPr="00440FBE" w:rsidRDefault="00705E28" w:rsidP="009A7B1A">
      <w:pPr>
        <w:tabs>
          <w:tab w:val="left" w:leader="dot" w:pos="8280"/>
        </w:tabs>
      </w:pPr>
      <w:r w:rsidRPr="00440FBE">
        <w:t>A. Justification</w:t>
      </w:r>
      <w:r w:rsidRPr="00440FBE">
        <w:tab/>
        <w:t>3</w:t>
      </w:r>
    </w:p>
    <w:p w:rsidR="00705E28" w:rsidRPr="00440FBE" w:rsidRDefault="00705E28" w:rsidP="009A7B1A">
      <w:pPr>
        <w:tabs>
          <w:tab w:val="left" w:pos="360"/>
          <w:tab w:val="left" w:leader="dot" w:pos="8280"/>
        </w:tabs>
      </w:pPr>
      <w:r w:rsidRPr="00440FBE">
        <w:tab/>
      </w:r>
      <w:r>
        <w:t xml:space="preserve">  </w:t>
      </w:r>
      <w:r w:rsidRPr="00440FBE">
        <w:t>1. Circumstances that make the collection of information necessary</w:t>
      </w:r>
      <w:r w:rsidRPr="00440FBE">
        <w:tab/>
        <w:t>3</w:t>
      </w:r>
    </w:p>
    <w:p w:rsidR="00705E28" w:rsidRPr="00440FBE" w:rsidRDefault="00705E28" w:rsidP="009A7B1A">
      <w:pPr>
        <w:tabs>
          <w:tab w:val="left" w:pos="360"/>
          <w:tab w:val="left" w:leader="dot" w:pos="8280"/>
        </w:tabs>
      </w:pPr>
      <w:r w:rsidRPr="00440FBE">
        <w:tab/>
      </w:r>
      <w:r>
        <w:t xml:space="preserve">  </w:t>
      </w:r>
      <w:r w:rsidRPr="00440FBE">
        <w:t xml:space="preserve">2. </w:t>
      </w:r>
      <w:r>
        <w:t>Purpose and use of information</w:t>
      </w:r>
      <w:r>
        <w:tab/>
        <w:t>6</w:t>
      </w:r>
    </w:p>
    <w:p w:rsidR="00705E28" w:rsidRPr="00440FBE" w:rsidRDefault="00705E28" w:rsidP="009A7B1A">
      <w:pPr>
        <w:tabs>
          <w:tab w:val="left" w:pos="360"/>
          <w:tab w:val="left" w:leader="dot" w:pos="8280"/>
        </w:tabs>
      </w:pPr>
      <w:r w:rsidRPr="00440FBE">
        <w:tab/>
      </w:r>
      <w:r>
        <w:t xml:space="preserve">  </w:t>
      </w:r>
      <w:r w:rsidRPr="00440FBE">
        <w:t>3. Use of I</w:t>
      </w:r>
      <w:r w:rsidR="00C16E73">
        <w:t>mproved Information Technology</w:t>
      </w:r>
      <w:r w:rsidR="00C16E73">
        <w:tab/>
        <w:t>6</w:t>
      </w:r>
    </w:p>
    <w:p w:rsidR="00705E28" w:rsidRPr="00440FBE" w:rsidRDefault="00705E28" w:rsidP="009A7B1A">
      <w:pPr>
        <w:tabs>
          <w:tab w:val="left" w:pos="360"/>
          <w:tab w:val="left" w:leader="dot" w:pos="8280"/>
        </w:tabs>
      </w:pPr>
      <w:r w:rsidRPr="00440FBE">
        <w:tab/>
      </w:r>
      <w:r>
        <w:t xml:space="preserve">  </w:t>
      </w:r>
      <w:r w:rsidRPr="00440FBE">
        <w:t>4. E</w:t>
      </w:r>
      <w:r>
        <w:t>fforts to Identify Duplication</w:t>
      </w:r>
      <w:r>
        <w:tab/>
        <w:t>7</w:t>
      </w:r>
    </w:p>
    <w:p w:rsidR="00705E28" w:rsidRPr="00440FBE" w:rsidRDefault="00705E28" w:rsidP="009A7B1A">
      <w:pPr>
        <w:tabs>
          <w:tab w:val="left" w:pos="360"/>
          <w:tab w:val="left" w:leader="dot" w:pos="8280"/>
        </w:tabs>
      </w:pPr>
      <w:r w:rsidRPr="00440FBE">
        <w:tab/>
      </w:r>
      <w:r>
        <w:t xml:space="preserve">  </w:t>
      </w:r>
      <w:r w:rsidRPr="00440FBE">
        <w:t>5.</w:t>
      </w:r>
      <w:r>
        <w:t xml:space="preserve"> Involvement of Small Entities</w:t>
      </w:r>
      <w:r>
        <w:tab/>
        <w:t>7</w:t>
      </w:r>
    </w:p>
    <w:p w:rsidR="00705E28" w:rsidRPr="00440FBE" w:rsidRDefault="00705E28" w:rsidP="009A7B1A">
      <w:pPr>
        <w:tabs>
          <w:tab w:val="left" w:pos="360"/>
          <w:tab w:val="left" w:leader="dot" w:pos="8280"/>
        </w:tabs>
      </w:pPr>
      <w:r w:rsidRPr="00440FBE">
        <w:tab/>
      </w:r>
      <w:r>
        <w:t xml:space="preserve">  </w:t>
      </w:r>
      <w:r w:rsidRPr="00440FBE">
        <w:t>6. Consequences if Informa</w:t>
      </w:r>
      <w:r w:rsidR="00C16E73">
        <w:t>tion Collected Less Frequently</w:t>
      </w:r>
      <w:r w:rsidR="00C16E73">
        <w:tab/>
        <w:t>8</w:t>
      </w:r>
    </w:p>
    <w:p w:rsidR="00705E28" w:rsidRPr="00440FBE" w:rsidRDefault="00705E28" w:rsidP="009A7B1A">
      <w:pPr>
        <w:tabs>
          <w:tab w:val="left" w:pos="360"/>
          <w:tab w:val="left" w:leader="dot" w:pos="8280"/>
        </w:tabs>
      </w:pPr>
      <w:r>
        <w:tab/>
        <w:t xml:space="preserve">  7. Special Circumstances</w:t>
      </w:r>
      <w:r>
        <w:tab/>
        <w:t>8</w:t>
      </w:r>
    </w:p>
    <w:p w:rsidR="00705E28" w:rsidRPr="00440FBE" w:rsidRDefault="00705E28" w:rsidP="009A7B1A">
      <w:pPr>
        <w:tabs>
          <w:tab w:val="left" w:pos="360"/>
          <w:tab w:val="left" w:leader="dot" w:pos="8280"/>
        </w:tabs>
      </w:pPr>
      <w:r w:rsidRPr="00440FBE">
        <w:tab/>
      </w:r>
      <w:r>
        <w:t xml:space="preserve">  </w:t>
      </w:r>
      <w:r w:rsidRPr="00440FBE">
        <w:t>8. C</w:t>
      </w:r>
      <w:r>
        <w:t>onsultation outside the Agency</w:t>
      </w:r>
      <w:r>
        <w:tab/>
        <w:t>8</w:t>
      </w:r>
    </w:p>
    <w:p w:rsidR="00705E28" w:rsidRPr="00440FBE" w:rsidRDefault="00705E28" w:rsidP="009A7B1A">
      <w:pPr>
        <w:tabs>
          <w:tab w:val="left" w:pos="360"/>
          <w:tab w:val="left" w:leader="dot" w:pos="8280"/>
        </w:tabs>
      </w:pPr>
      <w:r w:rsidRPr="00440FBE">
        <w:tab/>
      </w:r>
      <w:r>
        <w:t xml:space="preserve">  </w:t>
      </w:r>
      <w:r w:rsidRPr="00440FBE">
        <w:t>9. Payments/Gifts to Respondents</w:t>
      </w:r>
      <w:r w:rsidRPr="00440FBE">
        <w:tab/>
      </w:r>
      <w:r>
        <w:t>8</w:t>
      </w:r>
    </w:p>
    <w:p w:rsidR="00705E28" w:rsidRPr="00440FBE" w:rsidRDefault="00705E28" w:rsidP="009A7B1A">
      <w:pPr>
        <w:tabs>
          <w:tab w:val="left" w:pos="360"/>
          <w:tab w:val="left" w:leader="dot" w:pos="8280"/>
        </w:tabs>
      </w:pPr>
      <w:r w:rsidRPr="00440FBE">
        <w:tab/>
        <w:t>10. As</w:t>
      </w:r>
      <w:r>
        <w:t>surance of Confidentiality</w:t>
      </w:r>
      <w:r>
        <w:tab/>
        <w:t>8</w:t>
      </w:r>
    </w:p>
    <w:p w:rsidR="00705E28" w:rsidRPr="00440FBE" w:rsidRDefault="00705E28" w:rsidP="009A7B1A">
      <w:pPr>
        <w:tabs>
          <w:tab w:val="left" w:pos="360"/>
          <w:tab w:val="left" w:leader="dot" w:pos="8280"/>
        </w:tabs>
      </w:pPr>
      <w:r w:rsidRPr="00440FBE">
        <w:tab/>
        <w:t>11. Q</w:t>
      </w:r>
      <w:r>
        <w:t>uestions of a Sensitive Nature</w:t>
      </w:r>
      <w:r>
        <w:tab/>
        <w:t>9</w:t>
      </w:r>
    </w:p>
    <w:p w:rsidR="00705E28" w:rsidRPr="00440FBE" w:rsidRDefault="00705E28" w:rsidP="009A7B1A">
      <w:pPr>
        <w:tabs>
          <w:tab w:val="left" w:pos="360"/>
          <w:tab w:val="left" w:leader="dot" w:pos="8280"/>
        </w:tabs>
      </w:pPr>
      <w:r w:rsidRPr="00440FBE">
        <w:tab/>
        <w:t>12. Estimates of Ann</w:t>
      </w:r>
      <w:r>
        <w:t>ualized Burden Hours and Costs</w:t>
      </w:r>
      <w:r>
        <w:tab/>
        <w:t>9</w:t>
      </w:r>
    </w:p>
    <w:p w:rsidR="00705E28" w:rsidRPr="00440FBE" w:rsidRDefault="00705E28" w:rsidP="009A7B1A">
      <w:pPr>
        <w:tabs>
          <w:tab w:val="left" w:pos="360"/>
          <w:tab w:val="left" w:leader="dot" w:pos="8280"/>
        </w:tabs>
      </w:pPr>
      <w:r w:rsidRPr="00440FBE">
        <w:tab/>
        <w:t xml:space="preserve">13. Estimates of Annualized Respondent </w:t>
      </w:r>
      <w:r>
        <w:t>Capital and Maintenance Costs</w:t>
      </w:r>
      <w:r>
        <w:tab/>
        <w:t>10</w:t>
      </w:r>
    </w:p>
    <w:p w:rsidR="00705E28" w:rsidRPr="00440FBE" w:rsidRDefault="00705E28" w:rsidP="009A7B1A">
      <w:pPr>
        <w:tabs>
          <w:tab w:val="left" w:pos="360"/>
          <w:tab w:val="left" w:leader="dot" w:pos="8280"/>
        </w:tabs>
      </w:pPr>
      <w:r w:rsidRPr="00440FBE">
        <w:tab/>
        <w:t>14. Estimates of Annu</w:t>
      </w:r>
      <w:r>
        <w:t>alized Cost to the Government</w:t>
      </w:r>
      <w:r>
        <w:tab/>
        <w:t>10</w:t>
      </w:r>
    </w:p>
    <w:p w:rsidR="00705E28" w:rsidRPr="00440FBE" w:rsidRDefault="00705E28" w:rsidP="009A7B1A">
      <w:pPr>
        <w:tabs>
          <w:tab w:val="left" w:pos="360"/>
          <w:tab w:val="left" w:leader="dot" w:pos="8280"/>
        </w:tabs>
      </w:pPr>
      <w:r w:rsidRPr="00440FBE">
        <w:tab/>
        <w:t>15. Changes in Hour Burden</w:t>
      </w:r>
      <w:r w:rsidRPr="00440FBE">
        <w:tab/>
        <w:t>1</w:t>
      </w:r>
      <w:r>
        <w:t>0</w:t>
      </w:r>
    </w:p>
    <w:p w:rsidR="00705E28" w:rsidRPr="00440FBE" w:rsidRDefault="00705E28" w:rsidP="009A7B1A">
      <w:pPr>
        <w:tabs>
          <w:tab w:val="left" w:pos="360"/>
          <w:tab w:val="left" w:leader="dot" w:pos="8280"/>
        </w:tabs>
      </w:pPr>
      <w:r w:rsidRPr="00440FBE">
        <w:tab/>
        <w:t>16. Time Schedule, P</w:t>
      </w:r>
      <w:r w:rsidR="00C16E73">
        <w:t>ublication and Analysis Plans</w:t>
      </w:r>
      <w:r w:rsidR="00C16E73">
        <w:tab/>
        <w:t>11</w:t>
      </w:r>
    </w:p>
    <w:p w:rsidR="00705E28" w:rsidRPr="00440FBE" w:rsidRDefault="00705E28" w:rsidP="009A7B1A">
      <w:pPr>
        <w:tabs>
          <w:tab w:val="left" w:pos="360"/>
          <w:tab w:val="left" w:leader="dot" w:pos="8280"/>
        </w:tabs>
      </w:pPr>
      <w:r w:rsidRPr="00440FBE">
        <w:tab/>
        <w:t>17. Exemption f</w:t>
      </w:r>
      <w:r w:rsidR="00C16E73">
        <w:t>or Display of Expiration Date</w:t>
      </w:r>
      <w:r w:rsidR="00C16E73">
        <w:tab/>
        <w:t>12</w:t>
      </w:r>
    </w:p>
    <w:p w:rsidR="00705E28" w:rsidRDefault="00C16E73" w:rsidP="009A7B1A">
      <w:pPr>
        <w:tabs>
          <w:tab w:val="left" w:pos="360"/>
          <w:tab w:val="left" w:leader="dot" w:pos="8280"/>
        </w:tabs>
      </w:pPr>
      <w:r>
        <w:tab/>
        <w:t>List of Attachments</w:t>
      </w:r>
      <w:r>
        <w:tab/>
        <w:t>12</w:t>
      </w:r>
    </w:p>
    <w:p w:rsidR="00705E28" w:rsidRDefault="00705E28" w:rsidP="009A7B1A">
      <w:pPr>
        <w:tabs>
          <w:tab w:val="left" w:pos="360"/>
          <w:tab w:val="left" w:leader="dot" w:pos="8280"/>
        </w:tabs>
      </w:pPr>
      <w:r>
        <w:tab/>
      </w: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pPr>
        <w:jc w:val="center"/>
        <w:rPr>
          <w:b/>
          <w:sz w:val="24"/>
        </w:rPr>
      </w:pPr>
    </w:p>
    <w:p w:rsidR="00705E28" w:rsidRDefault="00705E28" w:rsidP="005E0787">
      <w:pPr>
        <w:rPr>
          <w:b/>
          <w:sz w:val="24"/>
        </w:rPr>
      </w:pPr>
    </w:p>
    <w:p w:rsidR="00705E28" w:rsidRDefault="00705E28" w:rsidP="005E0787">
      <w:pPr>
        <w:rPr>
          <w:b/>
          <w:sz w:val="24"/>
        </w:rPr>
      </w:pPr>
    </w:p>
    <w:p w:rsidR="00705E28" w:rsidRDefault="00705E28" w:rsidP="005E0787">
      <w:pPr>
        <w:rPr>
          <w:b/>
          <w:sz w:val="24"/>
        </w:rPr>
      </w:pPr>
    </w:p>
    <w:p w:rsidR="00373BAB" w:rsidRDefault="00373BAB" w:rsidP="005E0787">
      <w:pPr>
        <w:rPr>
          <w:b/>
          <w:sz w:val="24"/>
        </w:rPr>
      </w:pPr>
    </w:p>
    <w:p w:rsidR="00373BAB" w:rsidRDefault="00373BAB" w:rsidP="005E0787">
      <w:pPr>
        <w:rPr>
          <w:b/>
          <w:sz w:val="24"/>
        </w:rPr>
      </w:pPr>
    </w:p>
    <w:p w:rsidR="00705E28" w:rsidRDefault="00705E28" w:rsidP="005E0787">
      <w:pPr>
        <w:rPr>
          <w:b/>
          <w:sz w:val="24"/>
        </w:rPr>
      </w:pPr>
      <w:r>
        <w:rPr>
          <w:b/>
          <w:sz w:val="24"/>
        </w:rPr>
        <w:lastRenderedPageBreak/>
        <w:t>A. JUSTIFICATION</w:t>
      </w:r>
    </w:p>
    <w:p w:rsidR="00705E28" w:rsidRDefault="00705E28" w:rsidP="005E0787">
      <w:pPr>
        <w:rPr>
          <w:b/>
          <w:sz w:val="24"/>
        </w:rPr>
      </w:pPr>
    </w:p>
    <w:p w:rsidR="00705E28" w:rsidRPr="005E0787" w:rsidRDefault="00705E28" w:rsidP="005E0787">
      <w:pPr>
        <w:rPr>
          <w:b/>
          <w:bCs/>
          <w:i/>
          <w:iCs/>
          <w:sz w:val="24"/>
        </w:rPr>
      </w:pPr>
      <w:bookmarkStart w:id="1" w:name="_Toc151782176"/>
      <w:bookmarkStart w:id="2" w:name="_Toc158526216"/>
      <w:r w:rsidRPr="005E0787">
        <w:rPr>
          <w:b/>
          <w:bCs/>
          <w:i/>
          <w:iCs/>
          <w:sz w:val="24"/>
        </w:rPr>
        <w:t xml:space="preserve">1. </w:t>
      </w:r>
      <w:bookmarkEnd w:id="1"/>
      <w:bookmarkEnd w:id="2"/>
      <w:r w:rsidRPr="005E0787">
        <w:rPr>
          <w:b/>
          <w:bCs/>
          <w:i/>
          <w:iCs/>
          <w:sz w:val="24"/>
        </w:rPr>
        <w:t>Circumstances that make the collection of information necessary</w:t>
      </w:r>
    </w:p>
    <w:p w:rsidR="00705E28" w:rsidRPr="005E0787" w:rsidRDefault="00705E28" w:rsidP="005E0787">
      <w:pPr>
        <w:rPr>
          <w:sz w:val="24"/>
        </w:rPr>
      </w:pPr>
    </w:p>
    <w:p w:rsidR="00705E28" w:rsidRPr="005E0787" w:rsidRDefault="00705E28" w:rsidP="005E0787">
      <w:pPr>
        <w:rPr>
          <w:sz w:val="24"/>
        </w:rPr>
      </w:pPr>
      <w:r w:rsidRPr="005E0787">
        <w:rPr>
          <w:sz w:val="24"/>
        </w:rPr>
        <w:t xml:space="preserve">The mission of the Agency for Healthcare Research and Quality (AHRQ) set out in its authorizing legislation, The Healthcare Research and Quality Act of 1999 (see </w:t>
      </w:r>
      <w:r w:rsidRPr="003500DA">
        <w:rPr>
          <w:sz w:val="24"/>
        </w:rPr>
        <w:t>http://www.ahrq.gov/hrqa99.pdf</w:t>
      </w:r>
      <w:r w:rsidRPr="005E0787">
        <w:rPr>
          <w:sz w:val="24"/>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705E28" w:rsidRPr="005E0787" w:rsidRDefault="00705E28" w:rsidP="005E0787">
      <w:pPr>
        <w:rPr>
          <w:sz w:val="24"/>
        </w:rPr>
      </w:pPr>
      <w:r w:rsidRPr="005E0787">
        <w:rPr>
          <w:sz w:val="24"/>
        </w:rPr>
        <w:tab/>
      </w:r>
    </w:p>
    <w:p w:rsidR="00705E28" w:rsidRPr="005E0787" w:rsidRDefault="00705E28" w:rsidP="005E0787">
      <w:pPr>
        <w:tabs>
          <w:tab w:val="left" w:pos="360"/>
        </w:tabs>
        <w:rPr>
          <w:sz w:val="24"/>
        </w:rPr>
      </w:pPr>
      <w:r>
        <w:rPr>
          <w:sz w:val="24"/>
        </w:rPr>
        <w:tab/>
      </w:r>
      <w:r w:rsidRPr="005E0787">
        <w:rPr>
          <w:sz w:val="24"/>
        </w:rPr>
        <w:t>1.</w:t>
      </w:r>
      <w:r w:rsidRPr="005E0787">
        <w:rPr>
          <w:sz w:val="24"/>
        </w:rPr>
        <w:tab/>
        <w:t xml:space="preserve">research that develops and presents scientific evidence regarding all aspects of </w:t>
      </w:r>
      <w:r w:rsidRPr="005E0787">
        <w:rPr>
          <w:sz w:val="24"/>
        </w:rPr>
        <w:tab/>
      </w:r>
      <w:r w:rsidRPr="005E0787">
        <w:rPr>
          <w:sz w:val="24"/>
        </w:rPr>
        <w:tab/>
      </w:r>
      <w:r>
        <w:rPr>
          <w:sz w:val="24"/>
        </w:rPr>
        <w:tab/>
      </w:r>
      <w:r>
        <w:rPr>
          <w:sz w:val="24"/>
        </w:rPr>
        <w:tab/>
      </w:r>
      <w:r w:rsidR="00336CEC">
        <w:rPr>
          <w:sz w:val="24"/>
        </w:rPr>
        <w:t xml:space="preserve">health care; </w:t>
      </w:r>
    </w:p>
    <w:p w:rsidR="00705E28" w:rsidRPr="005E0787" w:rsidRDefault="00705E28" w:rsidP="005E0787">
      <w:pPr>
        <w:rPr>
          <w:sz w:val="24"/>
        </w:rPr>
      </w:pPr>
    </w:p>
    <w:p w:rsidR="00705E28" w:rsidRPr="005E0787" w:rsidRDefault="00705E28" w:rsidP="005E0787">
      <w:pPr>
        <w:tabs>
          <w:tab w:val="left" w:pos="360"/>
        </w:tabs>
        <w:rPr>
          <w:sz w:val="24"/>
        </w:rPr>
      </w:pPr>
      <w:r>
        <w:rPr>
          <w:sz w:val="24"/>
        </w:rPr>
        <w:tab/>
      </w:r>
      <w:r w:rsidRPr="005E0787">
        <w:rPr>
          <w:sz w:val="24"/>
        </w:rPr>
        <w:t>2.</w:t>
      </w:r>
      <w:r w:rsidRPr="005E0787">
        <w:rPr>
          <w:sz w:val="24"/>
        </w:rPr>
        <w:tab/>
        <w:t xml:space="preserve">the synthesis and dissemination of available scientific evidence for use by </w:t>
      </w:r>
      <w:r w:rsidRPr="005E0787">
        <w:rPr>
          <w:sz w:val="24"/>
        </w:rPr>
        <w:tab/>
      </w:r>
      <w:r>
        <w:rPr>
          <w:sz w:val="24"/>
        </w:rPr>
        <w:tab/>
      </w:r>
      <w:r>
        <w:rPr>
          <w:sz w:val="24"/>
        </w:rPr>
        <w:tab/>
      </w:r>
      <w:r>
        <w:rPr>
          <w:sz w:val="24"/>
        </w:rPr>
        <w:tab/>
      </w:r>
      <w:r>
        <w:rPr>
          <w:sz w:val="24"/>
        </w:rPr>
        <w:tab/>
      </w:r>
      <w:r w:rsidRPr="005E0787">
        <w:rPr>
          <w:sz w:val="24"/>
        </w:rPr>
        <w:t xml:space="preserve">patients, consumers, practitioners, providers, </w:t>
      </w:r>
      <w:r>
        <w:rPr>
          <w:sz w:val="24"/>
        </w:rPr>
        <w:t xml:space="preserve">purchasers, policy makers, and </w:t>
      </w:r>
      <w:r>
        <w:rPr>
          <w:sz w:val="24"/>
        </w:rPr>
        <w:tab/>
      </w:r>
      <w:r>
        <w:rPr>
          <w:sz w:val="24"/>
        </w:rPr>
        <w:tab/>
      </w:r>
      <w:r>
        <w:rPr>
          <w:sz w:val="24"/>
        </w:rPr>
        <w:tab/>
      </w:r>
      <w:r>
        <w:rPr>
          <w:sz w:val="24"/>
        </w:rPr>
        <w:tab/>
      </w:r>
      <w:r w:rsidRPr="005E0787">
        <w:rPr>
          <w:sz w:val="24"/>
        </w:rPr>
        <w:t>educators; and</w:t>
      </w:r>
    </w:p>
    <w:p w:rsidR="00705E28" w:rsidRPr="005E0787" w:rsidRDefault="00705E28" w:rsidP="005E0787">
      <w:pPr>
        <w:rPr>
          <w:sz w:val="24"/>
        </w:rPr>
      </w:pPr>
    </w:p>
    <w:p w:rsidR="00705E28" w:rsidRPr="005E0787" w:rsidRDefault="00705E28" w:rsidP="005E0787">
      <w:pPr>
        <w:tabs>
          <w:tab w:val="left" w:pos="360"/>
        </w:tabs>
        <w:rPr>
          <w:sz w:val="24"/>
        </w:rPr>
      </w:pPr>
      <w:r>
        <w:rPr>
          <w:sz w:val="24"/>
        </w:rPr>
        <w:tab/>
      </w:r>
      <w:r w:rsidRPr="005E0787">
        <w:rPr>
          <w:sz w:val="24"/>
        </w:rPr>
        <w:t>3.</w:t>
      </w:r>
      <w:r w:rsidRPr="005E0787">
        <w:rPr>
          <w:sz w:val="24"/>
        </w:rPr>
        <w:tab/>
        <w:t>initiatives to advance private and public efforts to improve health care quality.</w:t>
      </w:r>
    </w:p>
    <w:p w:rsidR="00705E28" w:rsidRPr="005E0787" w:rsidRDefault="00705E28" w:rsidP="005E0787">
      <w:pPr>
        <w:rPr>
          <w:sz w:val="24"/>
        </w:rPr>
      </w:pPr>
    </w:p>
    <w:p w:rsidR="00705E28" w:rsidRDefault="00705E28" w:rsidP="005E0787">
      <w:pPr>
        <w:rPr>
          <w:sz w:val="24"/>
        </w:rPr>
      </w:pPr>
      <w:r w:rsidRPr="005E0787">
        <w:rPr>
          <w:sz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705E28" w:rsidRDefault="00705E28" w:rsidP="005E0787">
      <w:pPr>
        <w:rPr>
          <w:sz w:val="24"/>
        </w:rPr>
      </w:pPr>
    </w:p>
    <w:p w:rsidR="00705E28" w:rsidRDefault="00705E28">
      <w:pPr>
        <w:rPr>
          <w:sz w:val="24"/>
          <w:szCs w:val="24"/>
        </w:rPr>
      </w:pPr>
      <w:r>
        <w:rPr>
          <w:sz w:val="24"/>
          <w:szCs w:val="24"/>
        </w:rPr>
        <w:t xml:space="preserve">The Agency for Healthcare Research and Quality (AHRQ) requests that the Office of Management and Budget (OMB) approve </w:t>
      </w:r>
      <w:r>
        <w:rPr>
          <w:sz w:val="24"/>
        </w:rPr>
        <w:t xml:space="preserve">under the Paperwork Reduction Act of 1995 this </w:t>
      </w:r>
      <w:r w:rsidR="00912E19">
        <w:rPr>
          <w:sz w:val="24"/>
        </w:rPr>
        <w:t>Information Collection request</w:t>
      </w:r>
      <w:r>
        <w:rPr>
          <w:sz w:val="24"/>
        </w:rPr>
        <w:t xml:space="preserve"> to collect information from users of work products and services initiated by the John M. Eisenberg Clinical Decisions and </w:t>
      </w:r>
      <w:smartTag w:uri="urn:schemas-microsoft-com:office:smarttags" w:element="PlaceName">
        <w:r>
          <w:rPr>
            <w:sz w:val="24"/>
          </w:rPr>
          <w:t>Communications</w:t>
        </w:r>
      </w:smartTag>
      <w:r>
        <w:rPr>
          <w:sz w:val="24"/>
        </w:rPr>
        <w:t xml:space="preserve"> </w:t>
      </w:r>
      <w:smartTag w:uri="urn:schemas-microsoft-com:office:smarttags" w:element="PlaceName">
        <w:r>
          <w:rPr>
            <w:sz w:val="24"/>
          </w:rPr>
          <w:t>Science</w:t>
        </w:r>
      </w:smartTag>
      <w:r>
        <w:rPr>
          <w:sz w:val="24"/>
        </w:rPr>
        <w:t xml:space="preserve"> </w:t>
      </w:r>
      <w:smartTag w:uri="urn:schemas-microsoft-com:office:smarttags" w:element="PlaceType">
        <w:r>
          <w:rPr>
            <w:sz w:val="24"/>
          </w:rPr>
          <w:t>Center</w:t>
        </w:r>
      </w:smartTag>
      <w:r>
        <w:rPr>
          <w:sz w:val="24"/>
        </w:rPr>
        <w:t xml:space="preserve"> (</w:t>
      </w:r>
      <w:smartTag w:uri="urn:schemas-microsoft-com:office:smarttags" w:element="PlaceName">
        <w:smartTag w:uri="urn:schemas-microsoft-com:office:smarttags" w:element="place">
          <w:r>
            <w:rPr>
              <w:iCs/>
              <w:sz w:val="24"/>
              <w:szCs w:val="24"/>
            </w:rPr>
            <w:t>Eisenberg</w:t>
          </w:r>
        </w:smartTag>
        <w:r>
          <w:rPr>
            <w:sz w:val="24"/>
          </w:rPr>
          <w:t xml:space="preserve"> </w:t>
        </w:r>
        <w:smartTag w:uri="urn:schemas-microsoft-com:office:smarttags" w:element="PlaceType">
          <w:r>
            <w:rPr>
              <w:sz w:val="24"/>
            </w:rPr>
            <w:t>Center</w:t>
          </w:r>
        </w:smartTag>
      </w:smartTag>
      <w:r>
        <w:rPr>
          <w:sz w:val="24"/>
        </w:rPr>
        <w:t>)</w:t>
      </w:r>
      <w:r>
        <w:rPr>
          <w:sz w:val="24"/>
          <w:szCs w:val="24"/>
        </w:rPr>
        <w:t>.</w:t>
      </w:r>
    </w:p>
    <w:p w:rsidR="00705E28" w:rsidRDefault="00705E28">
      <w:pPr>
        <w:rPr>
          <w:sz w:val="24"/>
          <w:szCs w:val="24"/>
        </w:rPr>
      </w:pPr>
    </w:p>
    <w:p w:rsidR="00705E28" w:rsidRDefault="00705E28">
      <w:pPr>
        <w:rPr>
          <w:iCs/>
          <w:sz w:val="24"/>
          <w:szCs w:val="24"/>
        </w:rPr>
      </w:pPr>
      <w:r>
        <w:rPr>
          <w:sz w:val="24"/>
          <w:szCs w:val="24"/>
        </w:rPr>
        <w:t xml:space="preserve">AHRQ </w:t>
      </w:r>
      <w:r>
        <w:rPr>
          <w:iCs/>
          <w:sz w:val="24"/>
          <w:szCs w:val="24"/>
        </w:rPr>
        <w:t xml:space="preserve">is the lead agency charged with supporting research designed to improve the quality of healthcare, reduce its cost, improve patient safety, decrease medical errors, and broaden access to essential services. AHRQ’s </w:t>
      </w:r>
      <w:smartTag w:uri="urn:schemas-microsoft-com:office:smarttags" w:element="PlaceName">
        <w:smartTag w:uri="urn:schemas-microsoft-com:office:smarttags" w:element="place">
          <w:r>
            <w:rPr>
              <w:iCs/>
              <w:sz w:val="24"/>
              <w:szCs w:val="24"/>
            </w:rPr>
            <w:t>Eisenberg</w:t>
          </w:r>
        </w:smartTag>
        <w:r>
          <w:rPr>
            <w:iCs/>
            <w:sz w:val="24"/>
            <w:szCs w:val="24"/>
          </w:rPr>
          <w:t xml:space="preserve"> </w:t>
        </w:r>
        <w:smartTag w:uri="urn:schemas-microsoft-com:office:smarttags" w:element="PlaceType">
          <w:r>
            <w:rPr>
              <w:iCs/>
              <w:sz w:val="24"/>
              <w:szCs w:val="24"/>
            </w:rPr>
            <w:t>Center</w:t>
          </w:r>
        </w:smartTag>
      </w:smartTag>
      <w:r>
        <w:rPr>
          <w:iCs/>
          <w:sz w:val="24"/>
          <w:szCs w:val="24"/>
        </w:rPr>
        <w:t xml:space="preserve"> is aimed at improving communication of findings to a variety of audiences (“customers”), including consumers, clinicians, and health care policy makers.  The </w:t>
      </w:r>
      <w:smartTag w:uri="urn:schemas-microsoft-com:office:smarttags" w:element="PlaceName">
        <w:smartTag w:uri="urn:schemas-microsoft-com:office:smarttags" w:element="place">
          <w:r>
            <w:rPr>
              <w:iCs/>
              <w:sz w:val="24"/>
              <w:szCs w:val="24"/>
            </w:rPr>
            <w:t>Eisenberg</w:t>
          </w:r>
        </w:smartTag>
        <w:r>
          <w:rPr>
            <w:iCs/>
            <w:sz w:val="24"/>
            <w:szCs w:val="24"/>
          </w:rPr>
          <w:t xml:space="preserve"> </w:t>
        </w:r>
        <w:smartTag w:uri="urn:schemas-microsoft-com:office:smarttags" w:element="PlaceType">
          <w:r>
            <w:rPr>
              <w:iCs/>
              <w:sz w:val="24"/>
              <w:szCs w:val="24"/>
            </w:rPr>
            <w:t>Center</w:t>
          </w:r>
        </w:smartTag>
      </w:smartTag>
      <w:r>
        <w:rPr>
          <w:iCs/>
          <w:sz w:val="24"/>
          <w:szCs w:val="24"/>
        </w:rPr>
        <w:t xml:space="preserve"> compiles research results into useful formats for customer stakeholders.  The </w:t>
      </w:r>
      <w:smartTag w:uri="urn:schemas-microsoft-com:office:smarttags" w:element="PlaceName">
        <w:smartTag w:uri="urn:schemas-microsoft-com:office:smarttags" w:element="place">
          <w:r>
            <w:rPr>
              <w:iCs/>
              <w:sz w:val="24"/>
              <w:szCs w:val="24"/>
            </w:rPr>
            <w:t>Eisenberg</w:t>
          </w:r>
        </w:smartTag>
        <w:r>
          <w:rPr>
            <w:iCs/>
            <w:sz w:val="24"/>
            <w:szCs w:val="24"/>
          </w:rPr>
          <w:t xml:space="preserve"> </w:t>
        </w:r>
        <w:smartTag w:uri="urn:schemas-microsoft-com:office:smarttags" w:element="PlaceType">
          <w:r>
            <w:rPr>
              <w:iCs/>
              <w:sz w:val="24"/>
              <w:szCs w:val="24"/>
            </w:rPr>
            <w:t>Center</w:t>
          </w:r>
        </w:smartTag>
      </w:smartTag>
      <w:r>
        <w:rPr>
          <w:iCs/>
          <w:sz w:val="24"/>
          <w:szCs w:val="24"/>
        </w:rPr>
        <w:t xml:space="preserve"> also conducts investigations into effective communication of research findings in order to improve the usability and rapid incorporation of findings into medical practice.  The Eisenberg Center (EC) is one of three components of AHRQ’s Effective Health Care (EHC) Program.  From 2005 until September 2008, the EC operated through a contract with the Oregon Health and </w:t>
      </w:r>
      <w:smartTag w:uri="urn:schemas-microsoft-com:office:smarttags" w:element="PlaceName">
        <w:r>
          <w:rPr>
            <w:iCs/>
            <w:sz w:val="24"/>
            <w:szCs w:val="24"/>
          </w:rPr>
          <w:t>Science</w:t>
        </w:r>
      </w:smartTag>
      <w:r>
        <w:rPr>
          <w:iCs/>
          <w:sz w:val="24"/>
          <w:szCs w:val="24"/>
        </w:rPr>
        <w:t xml:space="preserve"> </w:t>
      </w:r>
      <w:smartTag w:uri="urn:schemas-microsoft-com:office:smarttags" w:element="PlaceType">
        <w:r>
          <w:rPr>
            <w:iCs/>
            <w:sz w:val="24"/>
            <w:szCs w:val="24"/>
          </w:rPr>
          <w:t>University</w:t>
        </w:r>
      </w:smartTag>
      <w:r>
        <w:rPr>
          <w:iCs/>
          <w:sz w:val="24"/>
          <w:szCs w:val="24"/>
        </w:rPr>
        <w:t xml:space="preserve"> (EC-OHSU), Department of Medicine, located in </w:t>
      </w:r>
      <w:smartTag w:uri="urn:schemas-microsoft-com:office:smarttags" w:element="City">
        <w:smartTag w:uri="urn:schemas-microsoft-com:office:smarttags" w:element="place">
          <w:r>
            <w:rPr>
              <w:iCs/>
              <w:sz w:val="24"/>
              <w:szCs w:val="24"/>
            </w:rPr>
            <w:t>Portland</w:t>
          </w:r>
        </w:smartTag>
        <w:r>
          <w:rPr>
            <w:iCs/>
            <w:sz w:val="24"/>
            <w:szCs w:val="24"/>
          </w:rPr>
          <w:t xml:space="preserve">, </w:t>
        </w:r>
        <w:smartTag w:uri="urn:schemas-microsoft-com:office:smarttags" w:element="State">
          <w:r>
            <w:rPr>
              <w:iCs/>
              <w:sz w:val="24"/>
              <w:szCs w:val="24"/>
            </w:rPr>
            <w:t>Oregon</w:t>
          </w:r>
        </w:smartTag>
      </w:smartTag>
      <w:r>
        <w:rPr>
          <w:iCs/>
          <w:sz w:val="24"/>
          <w:szCs w:val="24"/>
        </w:rPr>
        <w:t xml:space="preserve">.  In September 2008, the contract to operate the EC was awarded to Baylor College of Medicine (EC-BCM), located in </w:t>
      </w:r>
      <w:smartTag w:uri="urn:schemas-microsoft-com:office:smarttags" w:element="City">
        <w:smartTag w:uri="urn:schemas-microsoft-com:office:smarttags" w:element="place">
          <w:r>
            <w:rPr>
              <w:iCs/>
              <w:sz w:val="24"/>
              <w:szCs w:val="24"/>
            </w:rPr>
            <w:t>Houston</w:t>
          </w:r>
        </w:smartTag>
        <w:r>
          <w:rPr>
            <w:iCs/>
            <w:sz w:val="24"/>
            <w:szCs w:val="24"/>
          </w:rPr>
          <w:t xml:space="preserve"> </w:t>
        </w:r>
        <w:smartTag w:uri="urn:schemas-microsoft-com:office:smarttags" w:element="State">
          <w:r>
            <w:rPr>
              <w:iCs/>
              <w:sz w:val="24"/>
              <w:szCs w:val="24"/>
            </w:rPr>
            <w:t>Texas</w:t>
          </w:r>
        </w:smartTag>
      </w:smartTag>
      <w:r>
        <w:rPr>
          <w:iCs/>
          <w:sz w:val="24"/>
          <w:szCs w:val="24"/>
        </w:rPr>
        <w:t xml:space="preserve">.     </w:t>
      </w:r>
    </w:p>
    <w:p w:rsidR="00D32AEE" w:rsidRDefault="00705E28">
      <w:pPr>
        <w:rPr>
          <w:sz w:val="24"/>
        </w:rPr>
      </w:pPr>
      <w:r w:rsidRPr="00C147ED">
        <w:rPr>
          <w:sz w:val="24"/>
        </w:rPr>
        <w:t>The collections proposed under this clearance include activities to assess the feasibility of using specific media and awareness-raising processes to encourage consumers who are at risk for selected health problems for which Effective Health Care (EHC) Program materials are available to access information about such materials</w:t>
      </w:r>
      <w:r w:rsidR="004E39B1">
        <w:rPr>
          <w:sz w:val="24"/>
        </w:rPr>
        <w:t xml:space="preserve"> </w:t>
      </w:r>
      <w:r w:rsidRPr="00C147ED">
        <w:rPr>
          <w:sz w:val="24"/>
        </w:rPr>
        <w:t>using mobile phone technologies.</w:t>
      </w:r>
      <w:r>
        <w:rPr>
          <w:sz w:val="24"/>
        </w:rPr>
        <w:t xml:space="preserve">  The project will specifically focus on promoting awareness of </w:t>
      </w:r>
      <w:r w:rsidR="00553B1D">
        <w:rPr>
          <w:sz w:val="24"/>
        </w:rPr>
        <w:t xml:space="preserve">eight </w:t>
      </w:r>
      <w:r w:rsidR="00D04B08">
        <w:rPr>
          <w:sz w:val="24"/>
        </w:rPr>
        <w:t xml:space="preserve">consumer </w:t>
      </w:r>
      <w:r>
        <w:rPr>
          <w:sz w:val="24"/>
        </w:rPr>
        <w:t>guides developed through the EHC Program</w:t>
      </w:r>
      <w:r w:rsidR="00AC4352">
        <w:rPr>
          <w:sz w:val="24"/>
        </w:rPr>
        <w:t>.</w:t>
      </w:r>
      <w:r>
        <w:rPr>
          <w:sz w:val="24"/>
        </w:rPr>
        <w:t xml:space="preserve">  The guides</w:t>
      </w:r>
      <w:r w:rsidR="00AC4352">
        <w:rPr>
          <w:sz w:val="24"/>
        </w:rPr>
        <w:t xml:space="preserve"> are </w:t>
      </w:r>
      <w:r>
        <w:rPr>
          <w:sz w:val="24"/>
        </w:rPr>
        <w:t>all published in English and Spanish-language versions</w:t>
      </w:r>
      <w:r w:rsidR="00D04B08">
        <w:rPr>
          <w:sz w:val="24"/>
        </w:rPr>
        <w:t>.</w:t>
      </w:r>
      <w:r>
        <w:rPr>
          <w:sz w:val="24"/>
        </w:rPr>
        <w:t xml:space="preserve"> </w:t>
      </w:r>
      <w:r w:rsidRPr="00494D55">
        <w:rPr>
          <w:sz w:val="24"/>
        </w:rPr>
        <w:t xml:space="preserve">All of the guides are designed to help decision makers, including clinicians and health care consumers, use research evidence to maximize the benefits of health care, minimize harm, and optimize the use of health care resources. </w:t>
      </w:r>
      <w:r>
        <w:rPr>
          <w:sz w:val="24"/>
        </w:rPr>
        <w:t xml:space="preserve"> </w:t>
      </w:r>
    </w:p>
    <w:p w:rsidR="00D32AEE" w:rsidRDefault="00D32AEE">
      <w:pPr>
        <w:rPr>
          <w:sz w:val="24"/>
        </w:rPr>
      </w:pPr>
    </w:p>
    <w:p w:rsidR="00705E28" w:rsidRDefault="00705E28">
      <w:pPr>
        <w:rPr>
          <w:sz w:val="24"/>
        </w:rPr>
      </w:pPr>
      <w:r>
        <w:rPr>
          <w:sz w:val="24"/>
        </w:rPr>
        <w:t xml:space="preserve">The project will test the feasibility of </w:t>
      </w:r>
      <w:r w:rsidR="00D32AEE">
        <w:rPr>
          <w:sz w:val="24"/>
        </w:rPr>
        <w:t xml:space="preserve">using </w:t>
      </w:r>
      <w:r w:rsidR="00D32AEE" w:rsidRPr="00D32AEE">
        <w:rPr>
          <w:sz w:val="24"/>
        </w:rPr>
        <w:t>mobile telephone technology for the d</w:t>
      </w:r>
      <w:r w:rsidR="00D47873">
        <w:rPr>
          <w:sz w:val="24"/>
        </w:rPr>
        <w:t>issemination</w:t>
      </w:r>
      <w:r w:rsidR="00D32AEE" w:rsidRPr="00D32AEE">
        <w:rPr>
          <w:sz w:val="24"/>
        </w:rPr>
        <w:t xml:space="preserve"> of </w:t>
      </w:r>
      <w:r w:rsidR="00D32AEE">
        <w:rPr>
          <w:sz w:val="24"/>
        </w:rPr>
        <w:t xml:space="preserve">EHC Program </w:t>
      </w:r>
      <w:r w:rsidR="006400F7">
        <w:rPr>
          <w:sz w:val="24"/>
        </w:rPr>
        <w:t>materials</w:t>
      </w:r>
      <w:r w:rsidR="00D32AEE">
        <w:rPr>
          <w:sz w:val="24"/>
        </w:rPr>
        <w:t xml:space="preserve"> to</w:t>
      </w:r>
      <w:r w:rsidR="00D32AEE" w:rsidRPr="00D32AEE">
        <w:rPr>
          <w:sz w:val="24"/>
        </w:rPr>
        <w:t xml:space="preserve"> underserved health consumer populations </w:t>
      </w:r>
      <w:r w:rsidR="0035173D">
        <w:rPr>
          <w:sz w:val="24"/>
        </w:rPr>
        <w:t xml:space="preserve">visiting one of five participating health clinics </w:t>
      </w:r>
      <w:r>
        <w:rPr>
          <w:sz w:val="24"/>
        </w:rPr>
        <w:t>using: a) short message services (SMS), usually referred to as texting, that can be provided to people with basic cell phone service and texting support; and b) mobile Web access that provides access to the Internet via a mobile interface.</w:t>
      </w:r>
      <w:r w:rsidR="00396B86">
        <w:rPr>
          <w:sz w:val="24"/>
        </w:rPr>
        <w:t xml:space="preserve"> </w:t>
      </w:r>
    </w:p>
    <w:p w:rsidR="00A74F00" w:rsidRDefault="00A74F00">
      <w:pPr>
        <w:rPr>
          <w:sz w:val="24"/>
        </w:rPr>
      </w:pPr>
    </w:p>
    <w:p w:rsidR="00705E28" w:rsidRDefault="00705E28">
      <w:pPr>
        <w:rPr>
          <w:sz w:val="24"/>
        </w:rPr>
      </w:pPr>
      <w:r>
        <w:rPr>
          <w:sz w:val="24"/>
        </w:rPr>
        <w:t xml:space="preserve">Different methods and/or vehicles will be used </w:t>
      </w:r>
      <w:r w:rsidR="0035173D">
        <w:rPr>
          <w:sz w:val="24"/>
        </w:rPr>
        <w:t xml:space="preserve">in the clinics </w:t>
      </w:r>
      <w:r>
        <w:rPr>
          <w:sz w:val="24"/>
        </w:rPr>
        <w:t xml:space="preserve">to promote awareness of opportunities to obtain cell phone- or smart phone-based information about the availability of EHC Program </w:t>
      </w:r>
      <w:r w:rsidR="006400F7">
        <w:rPr>
          <w:sz w:val="24"/>
        </w:rPr>
        <w:t xml:space="preserve">materials </w:t>
      </w:r>
      <w:r w:rsidR="0012357B">
        <w:rPr>
          <w:sz w:val="24"/>
        </w:rPr>
        <w:t xml:space="preserve">  including : </w:t>
      </w:r>
      <w:r>
        <w:rPr>
          <w:sz w:val="24"/>
        </w:rPr>
        <w:t xml:space="preserve">1) wall posters in patient service areas of the clinics; 2) flyers about the products distributed in magazine racks and through patient kiosks in some areas of the clinics; </w:t>
      </w:r>
      <w:r w:rsidR="00484444">
        <w:rPr>
          <w:sz w:val="24"/>
        </w:rPr>
        <w:t>3</w:t>
      </w:r>
      <w:r>
        <w:rPr>
          <w:sz w:val="24"/>
        </w:rPr>
        <w:t xml:space="preserve">) flyers/announcements given to patients at checkout from the clinic; and </w:t>
      </w:r>
      <w:r w:rsidR="00484444">
        <w:rPr>
          <w:sz w:val="24"/>
        </w:rPr>
        <w:t>4</w:t>
      </w:r>
      <w:r>
        <w:rPr>
          <w:sz w:val="24"/>
        </w:rPr>
        <w:t>) health fairs convened to address general health issues, where the information can be provided</w:t>
      </w:r>
      <w:r w:rsidR="00A74F00">
        <w:rPr>
          <w:sz w:val="24"/>
        </w:rPr>
        <w:t>.</w:t>
      </w:r>
      <w:r w:rsidR="00120967">
        <w:rPr>
          <w:sz w:val="24"/>
        </w:rPr>
        <w:t xml:space="preserve"> See Attachment A</w:t>
      </w:r>
      <w:r w:rsidR="00A74F00">
        <w:rPr>
          <w:sz w:val="24"/>
        </w:rPr>
        <w:t xml:space="preserve"> </w:t>
      </w:r>
      <w:r w:rsidR="00120967">
        <w:rPr>
          <w:sz w:val="24"/>
        </w:rPr>
        <w:t xml:space="preserve">for the promotional materials that will be </w:t>
      </w:r>
      <w:r w:rsidR="008B4840">
        <w:rPr>
          <w:sz w:val="24"/>
        </w:rPr>
        <w:t>displayed</w:t>
      </w:r>
      <w:r w:rsidR="00120967">
        <w:rPr>
          <w:sz w:val="24"/>
        </w:rPr>
        <w:t xml:space="preserve"> in the form of posters and leaflets. </w:t>
      </w:r>
      <w:r w:rsidR="00A74F00">
        <w:rPr>
          <w:sz w:val="24"/>
        </w:rPr>
        <w:t xml:space="preserve">Promotional materials will invite potential users to </w:t>
      </w:r>
      <w:r w:rsidR="00A74F00" w:rsidRPr="00175131">
        <w:rPr>
          <w:sz w:val="24"/>
          <w:szCs w:val="24"/>
        </w:rPr>
        <w:t xml:space="preserve">send a specific text message </w:t>
      </w:r>
      <w:r w:rsidR="00D04B08">
        <w:rPr>
          <w:sz w:val="24"/>
          <w:szCs w:val="24"/>
        </w:rPr>
        <w:t xml:space="preserve">with the keyword associated with the </w:t>
      </w:r>
      <w:r w:rsidR="00A159F2">
        <w:rPr>
          <w:sz w:val="24"/>
          <w:szCs w:val="24"/>
        </w:rPr>
        <w:t xml:space="preserve">relevant </w:t>
      </w:r>
      <w:r w:rsidR="00D04B08">
        <w:rPr>
          <w:sz w:val="24"/>
          <w:szCs w:val="24"/>
        </w:rPr>
        <w:t xml:space="preserve">health condition </w:t>
      </w:r>
      <w:r w:rsidR="00A74F00" w:rsidRPr="00175131">
        <w:rPr>
          <w:sz w:val="24"/>
          <w:szCs w:val="24"/>
        </w:rPr>
        <w:t xml:space="preserve">to the advertised number. </w:t>
      </w:r>
      <w:r w:rsidR="006400F7">
        <w:rPr>
          <w:sz w:val="24"/>
          <w:szCs w:val="24"/>
        </w:rPr>
        <w:t>Subjects</w:t>
      </w:r>
      <w:r w:rsidR="00D04B08">
        <w:rPr>
          <w:sz w:val="24"/>
          <w:szCs w:val="24"/>
        </w:rPr>
        <w:t xml:space="preserve"> </w:t>
      </w:r>
      <w:r w:rsidR="00A74F00" w:rsidRPr="00175131">
        <w:rPr>
          <w:sz w:val="24"/>
          <w:szCs w:val="24"/>
        </w:rPr>
        <w:t>will</w:t>
      </w:r>
      <w:r w:rsidR="00A74F00">
        <w:rPr>
          <w:sz w:val="24"/>
          <w:szCs w:val="24"/>
        </w:rPr>
        <w:t xml:space="preserve"> receive a response text with a </w:t>
      </w:r>
      <w:r w:rsidR="00A74F00" w:rsidRPr="00175131">
        <w:rPr>
          <w:sz w:val="24"/>
          <w:szCs w:val="24"/>
        </w:rPr>
        <w:t xml:space="preserve">brief message about the condition and an invitation to </w:t>
      </w:r>
      <w:r w:rsidR="00D04B08">
        <w:rPr>
          <w:sz w:val="24"/>
          <w:szCs w:val="24"/>
        </w:rPr>
        <w:t>either a) request</w:t>
      </w:r>
      <w:r w:rsidR="00D04B08" w:rsidRPr="00175131">
        <w:rPr>
          <w:sz w:val="24"/>
          <w:szCs w:val="24"/>
        </w:rPr>
        <w:t xml:space="preserve"> </w:t>
      </w:r>
      <w:r w:rsidR="00A74F00" w:rsidRPr="00175131">
        <w:rPr>
          <w:sz w:val="24"/>
          <w:szCs w:val="24"/>
        </w:rPr>
        <w:t xml:space="preserve">a printed consumer </w:t>
      </w:r>
      <w:r w:rsidR="00D04B08">
        <w:rPr>
          <w:sz w:val="24"/>
          <w:szCs w:val="24"/>
        </w:rPr>
        <w:t xml:space="preserve"> guide or b) access the mobile Web</w:t>
      </w:r>
      <w:r w:rsidR="00272CC0">
        <w:rPr>
          <w:sz w:val="24"/>
          <w:szCs w:val="24"/>
        </w:rPr>
        <w:t xml:space="preserve"> </w:t>
      </w:r>
      <w:r w:rsidR="00D04B08">
        <w:rPr>
          <w:sz w:val="24"/>
          <w:szCs w:val="24"/>
        </w:rPr>
        <w:t>site to view the guide.</w:t>
      </w:r>
      <w:r>
        <w:rPr>
          <w:sz w:val="24"/>
        </w:rPr>
        <w:t xml:space="preserve"> </w:t>
      </w:r>
      <w:r w:rsidR="00120967">
        <w:rPr>
          <w:sz w:val="24"/>
        </w:rPr>
        <w:t xml:space="preserve">See Attachment B for the text messages related to each condition and </w:t>
      </w:r>
      <w:r w:rsidR="00797BAA">
        <w:rPr>
          <w:sz w:val="24"/>
        </w:rPr>
        <w:t>the standard</w:t>
      </w:r>
      <w:r w:rsidR="00120967">
        <w:rPr>
          <w:sz w:val="24"/>
        </w:rPr>
        <w:t xml:space="preserve"> text </w:t>
      </w:r>
      <w:r w:rsidR="00797BAA">
        <w:rPr>
          <w:sz w:val="24"/>
        </w:rPr>
        <w:t xml:space="preserve">messages </w:t>
      </w:r>
      <w:r w:rsidR="00120967">
        <w:rPr>
          <w:sz w:val="24"/>
        </w:rPr>
        <w:t>exchange.</w:t>
      </w:r>
    </w:p>
    <w:p w:rsidR="00D32AEE" w:rsidRDefault="00D32AEE" w:rsidP="00333DE8">
      <w:pPr>
        <w:rPr>
          <w:sz w:val="24"/>
        </w:rPr>
      </w:pPr>
    </w:p>
    <w:p w:rsidR="00705E28" w:rsidRDefault="00705E28" w:rsidP="00214191">
      <w:pPr>
        <w:pStyle w:val="ListParagraph"/>
        <w:ind w:left="0"/>
        <w:rPr>
          <w:sz w:val="24"/>
        </w:rPr>
      </w:pPr>
      <w:r>
        <w:rPr>
          <w:sz w:val="24"/>
        </w:rPr>
        <w:t>This project has the following goals</w:t>
      </w:r>
      <w:r w:rsidRPr="00214191">
        <w:rPr>
          <w:sz w:val="24"/>
        </w:rPr>
        <w:t>:</w:t>
      </w:r>
    </w:p>
    <w:p w:rsidR="00705E28" w:rsidRDefault="00705E28" w:rsidP="00214191">
      <w:pPr>
        <w:pStyle w:val="ListParagraph"/>
        <w:ind w:left="0"/>
        <w:rPr>
          <w:sz w:val="24"/>
        </w:rPr>
      </w:pPr>
    </w:p>
    <w:p w:rsidR="00705E28" w:rsidRDefault="00705E28" w:rsidP="00214191">
      <w:pPr>
        <w:pStyle w:val="ListParagraph"/>
        <w:numPr>
          <w:ilvl w:val="0"/>
          <w:numId w:val="42"/>
        </w:numPr>
        <w:ind w:left="360"/>
        <w:rPr>
          <w:sz w:val="24"/>
        </w:rPr>
      </w:pPr>
      <w:r>
        <w:rPr>
          <w:sz w:val="24"/>
        </w:rPr>
        <w:t>Summarize marketing efforts in terms of total numbers of posters, flyers, and information sheets distributed through specific venues (e.g., patient waiting areas, patient check-out processes) and numbers of individuals contacted through health fairs and related activities;</w:t>
      </w:r>
    </w:p>
    <w:p w:rsidR="00705E28" w:rsidRDefault="00705E28" w:rsidP="00964EE0">
      <w:pPr>
        <w:pStyle w:val="ListParagraph"/>
        <w:ind w:left="360"/>
        <w:rPr>
          <w:sz w:val="24"/>
        </w:rPr>
      </w:pPr>
    </w:p>
    <w:p w:rsidR="00705E28" w:rsidRDefault="00516F10" w:rsidP="00214191">
      <w:pPr>
        <w:pStyle w:val="ListParagraph"/>
        <w:numPr>
          <w:ilvl w:val="0"/>
          <w:numId w:val="42"/>
        </w:numPr>
        <w:ind w:left="360"/>
        <w:rPr>
          <w:sz w:val="24"/>
        </w:rPr>
      </w:pPr>
      <w:r>
        <w:rPr>
          <w:sz w:val="24"/>
        </w:rPr>
        <w:t>Summarize</w:t>
      </w:r>
      <w:r w:rsidR="00436333">
        <w:rPr>
          <w:sz w:val="24"/>
        </w:rPr>
        <w:t xml:space="preserve"> the extent to which persons in targeted patient populations responded to marketing efforts;</w:t>
      </w:r>
    </w:p>
    <w:p w:rsidR="00705E28" w:rsidRDefault="00705E28" w:rsidP="007C3D58">
      <w:pPr>
        <w:pStyle w:val="ListParagraph"/>
        <w:ind w:left="360"/>
        <w:rPr>
          <w:sz w:val="24"/>
        </w:rPr>
      </w:pPr>
    </w:p>
    <w:p w:rsidR="00436333" w:rsidRDefault="00600261" w:rsidP="00436333">
      <w:pPr>
        <w:pStyle w:val="ListParagraph"/>
        <w:numPr>
          <w:ilvl w:val="0"/>
          <w:numId w:val="42"/>
        </w:numPr>
        <w:ind w:left="360"/>
        <w:rPr>
          <w:sz w:val="24"/>
        </w:rPr>
      </w:pPr>
      <w:r w:rsidRPr="00600261">
        <w:rPr>
          <w:sz w:val="24"/>
        </w:rPr>
        <w:t>Assess patient satisfaction with: a) the means by which patients were alerted as to the availability of EHC Program materials; b) the methods patients used to request and access the EHC materials; and c) the value and relevancy of the information that they obtained;</w:t>
      </w:r>
    </w:p>
    <w:p w:rsidR="00705E28" w:rsidRDefault="00705E28" w:rsidP="007C3D58">
      <w:pPr>
        <w:pStyle w:val="ListParagraph"/>
        <w:ind w:left="360"/>
        <w:rPr>
          <w:sz w:val="24"/>
        </w:rPr>
      </w:pPr>
    </w:p>
    <w:p w:rsidR="00705E28" w:rsidRDefault="00705E28" w:rsidP="00214191">
      <w:pPr>
        <w:pStyle w:val="ListParagraph"/>
        <w:numPr>
          <w:ilvl w:val="0"/>
          <w:numId w:val="42"/>
        </w:numPr>
        <w:ind w:left="360"/>
        <w:rPr>
          <w:sz w:val="24"/>
        </w:rPr>
      </w:pPr>
      <w:r w:rsidRPr="00C51037">
        <w:rPr>
          <w:sz w:val="24"/>
        </w:rPr>
        <w:t>Characterize perceptions of clinical care providers and clinical staff persons in terms of</w:t>
      </w:r>
      <w:r>
        <w:rPr>
          <w:sz w:val="24"/>
        </w:rPr>
        <w:t>: a)</w:t>
      </w:r>
      <w:r w:rsidRPr="00C51037">
        <w:rPr>
          <w:sz w:val="24"/>
        </w:rPr>
        <w:t xml:space="preserve"> the value of efforts to promote patient awareness of EHC Program </w:t>
      </w:r>
      <w:r w:rsidRPr="006400F7">
        <w:rPr>
          <w:sz w:val="24"/>
        </w:rPr>
        <w:t>materials</w:t>
      </w:r>
      <w:r w:rsidRPr="00C51037">
        <w:rPr>
          <w:sz w:val="24"/>
        </w:rPr>
        <w:t xml:space="preserve"> using marketing tech</w:t>
      </w:r>
      <w:r>
        <w:rPr>
          <w:sz w:val="24"/>
        </w:rPr>
        <w:t>niques described</w:t>
      </w:r>
      <w:r w:rsidRPr="00C51037">
        <w:rPr>
          <w:sz w:val="24"/>
        </w:rPr>
        <w:t xml:space="preserve"> in this</w:t>
      </w:r>
      <w:r>
        <w:rPr>
          <w:sz w:val="24"/>
        </w:rPr>
        <w:t xml:space="preserve"> feasibility project; and b) the </w:t>
      </w:r>
      <w:r w:rsidR="009C5B19">
        <w:rPr>
          <w:sz w:val="24"/>
        </w:rPr>
        <w:t>e</w:t>
      </w:r>
      <w:r>
        <w:rPr>
          <w:sz w:val="24"/>
        </w:rPr>
        <w:t>ffect of these efforts on workflow issues and related aspects of clinic operations.</w:t>
      </w:r>
      <w:r w:rsidRPr="00C51037">
        <w:rPr>
          <w:sz w:val="24"/>
        </w:rPr>
        <w:t xml:space="preserve">  </w:t>
      </w:r>
    </w:p>
    <w:p w:rsidR="00705E28" w:rsidRDefault="00705E28" w:rsidP="00BB0607">
      <w:pPr>
        <w:rPr>
          <w:sz w:val="24"/>
          <w:szCs w:val="24"/>
        </w:rPr>
      </w:pPr>
      <w:r w:rsidRPr="00F3125D">
        <w:rPr>
          <w:sz w:val="24"/>
          <w:szCs w:val="24"/>
        </w:rPr>
        <w:t>To achieve the goals of this project the following data collections will be implemented:</w:t>
      </w:r>
    </w:p>
    <w:p w:rsidR="00705E28" w:rsidRPr="00F3125D" w:rsidRDefault="00705E28" w:rsidP="00BB0607">
      <w:pPr>
        <w:rPr>
          <w:sz w:val="24"/>
          <w:szCs w:val="24"/>
        </w:rPr>
      </w:pPr>
    </w:p>
    <w:p w:rsidR="00137B49" w:rsidRPr="00137B49" w:rsidRDefault="00705E28" w:rsidP="00214191">
      <w:pPr>
        <w:pStyle w:val="NoSpacing"/>
        <w:numPr>
          <w:ilvl w:val="0"/>
          <w:numId w:val="45"/>
        </w:numPr>
        <w:tabs>
          <w:tab w:val="left" w:pos="360"/>
        </w:tabs>
        <w:ind w:left="360"/>
        <w:rPr>
          <w:sz w:val="24"/>
          <w:szCs w:val="24"/>
        </w:rPr>
      </w:pPr>
      <w:r>
        <w:rPr>
          <w:sz w:val="24"/>
        </w:rPr>
        <w:t>Focus Groups</w:t>
      </w:r>
      <w:r w:rsidR="00562B2F">
        <w:rPr>
          <w:sz w:val="24"/>
        </w:rPr>
        <w:t>/Interviews</w:t>
      </w:r>
      <w:r>
        <w:rPr>
          <w:sz w:val="24"/>
        </w:rPr>
        <w:t xml:space="preserve"> with </w:t>
      </w:r>
      <w:r w:rsidR="00137B49">
        <w:rPr>
          <w:sz w:val="24"/>
        </w:rPr>
        <w:t xml:space="preserve">Clinicians.  </w:t>
      </w:r>
      <w:r w:rsidR="00272CC0">
        <w:rPr>
          <w:sz w:val="24"/>
        </w:rPr>
        <w:t>A f</w:t>
      </w:r>
      <w:r w:rsidR="00137B49">
        <w:rPr>
          <w:sz w:val="24"/>
        </w:rPr>
        <w:t>ocus</w:t>
      </w:r>
      <w:r w:rsidR="008E2F7F">
        <w:rPr>
          <w:sz w:val="24"/>
        </w:rPr>
        <w:t xml:space="preserve"> group</w:t>
      </w:r>
      <w:r w:rsidR="0035173D">
        <w:rPr>
          <w:sz w:val="24"/>
        </w:rPr>
        <w:t xml:space="preserve"> (alternatively</w:t>
      </w:r>
      <w:r w:rsidR="00F95DC7">
        <w:rPr>
          <w:sz w:val="24"/>
        </w:rPr>
        <w:t>,</w:t>
      </w:r>
      <w:r w:rsidR="0035173D">
        <w:rPr>
          <w:sz w:val="24"/>
        </w:rPr>
        <w:t xml:space="preserve"> interviews</w:t>
      </w:r>
      <w:r w:rsidR="00F95DC7">
        <w:rPr>
          <w:sz w:val="24"/>
        </w:rPr>
        <w:t>,</w:t>
      </w:r>
      <w:r w:rsidR="0035173D">
        <w:rPr>
          <w:sz w:val="24"/>
        </w:rPr>
        <w:t xml:space="preserve"> depending on clinic restrictions)</w:t>
      </w:r>
      <w:r w:rsidR="00137B49">
        <w:rPr>
          <w:sz w:val="24"/>
        </w:rPr>
        <w:t xml:space="preserve"> will be conducted at </w:t>
      </w:r>
      <w:r w:rsidR="00272CC0">
        <w:rPr>
          <w:sz w:val="24"/>
        </w:rPr>
        <w:t xml:space="preserve">each of the </w:t>
      </w:r>
      <w:r w:rsidR="00562B2F">
        <w:rPr>
          <w:sz w:val="24"/>
        </w:rPr>
        <w:t xml:space="preserve">five </w:t>
      </w:r>
      <w:r w:rsidR="00137B49">
        <w:rPr>
          <w:sz w:val="24"/>
        </w:rPr>
        <w:t xml:space="preserve">participating clinics during regularly scheduled internal clinic meetings, to determine how the introduction of marketing materials and related resources influenced, if at all, delivery of care in the clinical settings. Special emphasis will be placed on determining if introduction of the project materials changed the ways in which patients interacted with </w:t>
      </w:r>
      <w:r w:rsidR="003B4103">
        <w:rPr>
          <w:sz w:val="24"/>
        </w:rPr>
        <w:t>clinicians.</w:t>
      </w:r>
      <w:r w:rsidR="00137B49">
        <w:rPr>
          <w:sz w:val="24"/>
        </w:rPr>
        <w:t xml:space="preserve">  It is expected that each focus group will </w:t>
      </w:r>
      <w:r w:rsidR="008E15B4">
        <w:rPr>
          <w:sz w:val="24"/>
        </w:rPr>
        <w:t xml:space="preserve">include </w:t>
      </w:r>
      <w:r w:rsidR="008A3A3D">
        <w:rPr>
          <w:sz w:val="24"/>
        </w:rPr>
        <w:t xml:space="preserve">no more than </w:t>
      </w:r>
      <w:r w:rsidR="000E141B">
        <w:rPr>
          <w:sz w:val="24"/>
        </w:rPr>
        <w:t xml:space="preserve">6 </w:t>
      </w:r>
      <w:r w:rsidR="00137B49">
        <w:rPr>
          <w:sz w:val="24"/>
        </w:rPr>
        <w:t xml:space="preserve">clinical professionals (e.g., physicians, physician assistants, nurses and nurse practitioners, pharmacists). See Attachment </w:t>
      </w:r>
      <w:r w:rsidR="003062E6">
        <w:rPr>
          <w:sz w:val="24"/>
        </w:rPr>
        <w:t xml:space="preserve">C </w:t>
      </w:r>
      <w:r w:rsidR="00137B49">
        <w:rPr>
          <w:sz w:val="24"/>
        </w:rPr>
        <w:t xml:space="preserve">for the </w:t>
      </w:r>
      <w:r w:rsidR="00272CC0">
        <w:rPr>
          <w:sz w:val="24"/>
        </w:rPr>
        <w:t xml:space="preserve">clinician </w:t>
      </w:r>
      <w:r w:rsidR="00137B49">
        <w:rPr>
          <w:sz w:val="24"/>
        </w:rPr>
        <w:t xml:space="preserve">focus group </w:t>
      </w:r>
      <w:r w:rsidR="007606DF">
        <w:rPr>
          <w:sz w:val="24"/>
        </w:rPr>
        <w:t xml:space="preserve">discussion </w:t>
      </w:r>
      <w:r w:rsidR="00137B49">
        <w:rPr>
          <w:sz w:val="24"/>
        </w:rPr>
        <w:t>guide.</w:t>
      </w:r>
    </w:p>
    <w:p w:rsidR="006F3F3E" w:rsidRDefault="006F3F3E" w:rsidP="006F3F3E">
      <w:pPr>
        <w:pStyle w:val="NoSpacing"/>
        <w:tabs>
          <w:tab w:val="left" w:pos="360"/>
        </w:tabs>
        <w:ind w:left="360"/>
        <w:rPr>
          <w:sz w:val="24"/>
          <w:szCs w:val="24"/>
        </w:rPr>
      </w:pPr>
    </w:p>
    <w:p w:rsidR="00705E28" w:rsidRPr="007C3D58" w:rsidRDefault="00137B49" w:rsidP="00214191">
      <w:pPr>
        <w:pStyle w:val="NoSpacing"/>
        <w:numPr>
          <w:ilvl w:val="0"/>
          <w:numId w:val="45"/>
        </w:numPr>
        <w:tabs>
          <w:tab w:val="left" w:pos="360"/>
        </w:tabs>
        <w:ind w:left="360"/>
        <w:rPr>
          <w:sz w:val="24"/>
          <w:szCs w:val="24"/>
        </w:rPr>
      </w:pPr>
      <w:r>
        <w:rPr>
          <w:sz w:val="24"/>
        </w:rPr>
        <w:t xml:space="preserve">Focus </w:t>
      </w:r>
      <w:r w:rsidR="009C5B19">
        <w:rPr>
          <w:sz w:val="24"/>
        </w:rPr>
        <w:t>G</w:t>
      </w:r>
      <w:r>
        <w:rPr>
          <w:sz w:val="24"/>
        </w:rPr>
        <w:t>roup</w:t>
      </w:r>
      <w:r w:rsidR="009C5B19">
        <w:rPr>
          <w:sz w:val="24"/>
        </w:rPr>
        <w:t>s</w:t>
      </w:r>
      <w:r w:rsidR="00562B2F">
        <w:rPr>
          <w:sz w:val="24"/>
        </w:rPr>
        <w:t>/Interviews</w:t>
      </w:r>
      <w:r>
        <w:rPr>
          <w:sz w:val="24"/>
        </w:rPr>
        <w:t xml:space="preserve"> with </w:t>
      </w:r>
      <w:r w:rsidR="00705E28">
        <w:rPr>
          <w:sz w:val="24"/>
        </w:rPr>
        <w:t xml:space="preserve">Support Staff.  </w:t>
      </w:r>
      <w:r w:rsidR="00272CC0">
        <w:rPr>
          <w:sz w:val="24"/>
        </w:rPr>
        <w:t>A f</w:t>
      </w:r>
      <w:r w:rsidR="00705E28">
        <w:rPr>
          <w:sz w:val="24"/>
        </w:rPr>
        <w:t xml:space="preserve">ocus group </w:t>
      </w:r>
      <w:r w:rsidR="0035173D">
        <w:rPr>
          <w:sz w:val="24"/>
        </w:rPr>
        <w:t>(alternatively</w:t>
      </w:r>
      <w:r w:rsidR="00F95DC7">
        <w:rPr>
          <w:sz w:val="24"/>
        </w:rPr>
        <w:t>,</w:t>
      </w:r>
      <w:r w:rsidR="0035173D">
        <w:rPr>
          <w:sz w:val="24"/>
        </w:rPr>
        <w:t xml:space="preserve"> interviews</w:t>
      </w:r>
      <w:r w:rsidR="00F95DC7">
        <w:rPr>
          <w:sz w:val="24"/>
        </w:rPr>
        <w:t>,</w:t>
      </w:r>
      <w:r w:rsidR="0035173D">
        <w:rPr>
          <w:sz w:val="24"/>
        </w:rPr>
        <w:t xml:space="preserve"> depending on clinic restrictions) </w:t>
      </w:r>
      <w:r w:rsidR="00705E28">
        <w:rPr>
          <w:sz w:val="24"/>
        </w:rPr>
        <w:t xml:space="preserve">will be conducted </w:t>
      </w:r>
      <w:r w:rsidR="00F022C3">
        <w:rPr>
          <w:sz w:val="24"/>
        </w:rPr>
        <w:t xml:space="preserve">with support staff working in each of the </w:t>
      </w:r>
      <w:r w:rsidR="00562B2F">
        <w:rPr>
          <w:sz w:val="24"/>
        </w:rPr>
        <w:t xml:space="preserve">five </w:t>
      </w:r>
      <w:r w:rsidR="00705E28">
        <w:rPr>
          <w:sz w:val="24"/>
        </w:rPr>
        <w:t xml:space="preserve">participating clinics, during </w:t>
      </w:r>
      <w:r w:rsidR="00705E28" w:rsidRPr="009B7F14">
        <w:rPr>
          <w:sz w:val="24"/>
        </w:rPr>
        <w:t xml:space="preserve">regularly scheduled </w:t>
      </w:r>
      <w:r w:rsidR="00705E28">
        <w:rPr>
          <w:sz w:val="24"/>
        </w:rPr>
        <w:t>meetings,</w:t>
      </w:r>
      <w:r w:rsidR="00705E28" w:rsidRPr="009B7F14">
        <w:rPr>
          <w:sz w:val="24"/>
        </w:rPr>
        <w:t xml:space="preserve"> </w:t>
      </w:r>
      <w:r w:rsidR="00705E28">
        <w:rPr>
          <w:sz w:val="24"/>
        </w:rPr>
        <w:t xml:space="preserve">to determine </w:t>
      </w:r>
      <w:r>
        <w:rPr>
          <w:sz w:val="24"/>
        </w:rPr>
        <w:t xml:space="preserve">if </w:t>
      </w:r>
      <w:r w:rsidR="007606DF">
        <w:rPr>
          <w:sz w:val="24"/>
        </w:rPr>
        <w:t xml:space="preserve">the </w:t>
      </w:r>
      <w:r>
        <w:rPr>
          <w:sz w:val="24"/>
        </w:rPr>
        <w:t xml:space="preserve">introduction of the project materials altered clinic workflows. </w:t>
      </w:r>
      <w:r w:rsidR="00705E28">
        <w:rPr>
          <w:sz w:val="24"/>
        </w:rPr>
        <w:t xml:space="preserve">It is expected that each focus group will </w:t>
      </w:r>
      <w:r w:rsidR="008E15B4">
        <w:rPr>
          <w:sz w:val="24"/>
        </w:rPr>
        <w:t xml:space="preserve">include </w:t>
      </w:r>
      <w:r w:rsidR="008A3A3D">
        <w:rPr>
          <w:sz w:val="24"/>
        </w:rPr>
        <w:t xml:space="preserve">no more than </w:t>
      </w:r>
      <w:r w:rsidR="00562B2F">
        <w:rPr>
          <w:sz w:val="24"/>
        </w:rPr>
        <w:t xml:space="preserve">10 </w:t>
      </w:r>
      <w:r w:rsidR="00705E28">
        <w:rPr>
          <w:sz w:val="24"/>
        </w:rPr>
        <w:t xml:space="preserve">support staff (e.g., receptionists, nursing assistants, other personnel who interact with patients).  See Attachment </w:t>
      </w:r>
      <w:r w:rsidR="003062E6">
        <w:rPr>
          <w:sz w:val="24"/>
        </w:rPr>
        <w:t xml:space="preserve">D </w:t>
      </w:r>
      <w:r w:rsidR="00705E28">
        <w:rPr>
          <w:sz w:val="24"/>
        </w:rPr>
        <w:t xml:space="preserve">for the </w:t>
      </w:r>
      <w:r w:rsidR="00272CC0">
        <w:rPr>
          <w:sz w:val="24"/>
        </w:rPr>
        <w:t xml:space="preserve">support staff </w:t>
      </w:r>
      <w:r w:rsidR="00705E28">
        <w:rPr>
          <w:sz w:val="24"/>
        </w:rPr>
        <w:t xml:space="preserve">focus group </w:t>
      </w:r>
      <w:r w:rsidR="007606DF">
        <w:rPr>
          <w:sz w:val="24"/>
        </w:rPr>
        <w:t xml:space="preserve">discussion </w:t>
      </w:r>
      <w:r w:rsidR="00705E28">
        <w:rPr>
          <w:sz w:val="24"/>
        </w:rPr>
        <w:t>guide.</w:t>
      </w:r>
    </w:p>
    <w:p w:rsidR="00705E28" w:rsidRDefault="00705E28" w:rsidP="007C3D58">
      <w:pPr>
        <w:pStyle w:val="NoSpacing"/>
        <w:tabs>
          <w:tab w:val="left" w:pos="360"/>
        </w:tabs>
        <w:ind w:left="360"/>
        <w:rPr>
          <w:sz w:val="24"/>
          <w:szCs w:val="24"/>
        </w:rPr>
      </w:pPr>
      <w:r>
        <w:rPr>
          <w:sz w:val="24"/>
        </w:rPr>
        <w:t xml:space="preserve">  </w:t>
      </w:r>
      <w:r w:rsidRPr="00214191">
        <w:rPr>
          <w:sz w:val="24"/>
        </w:rPr>
        <w:t xml:space="preserve">       </w:t>
      </w:r>
    </w:p>
    <w:p w:rsidR="002313DD" w:rsidRDefault="00705E28">
      <w:pPr>
        <w:pStyle w:val="NoSpacing"/>
        <w:numPr>
          <w:ilvl w:val="0"/>
          <w:numId w:val="45"/>
        </w:numPr>
        <w:tabs>
          <w:tab w:val="left" w:pos="360"/>
        </w:tabs>
        <w:ind w:left="360"/>
        <w:rPr>
          <w:sz w:val="24"/>
          <w:szCs w:val="24"/>
        </w:rPr>
      </w:pPr>
      <w:r w:rsidRPr="00214191">
        <w:rPr>
          <w:sz w:val="24"/>
        </w:rPr>
        <w:t>Patient</w:t>
      </w:r>
      <w:r>
        <w:rPr>
          <w:sz w:val="24"/>
        </w:rPr>
        <w:t xml:space="preserve"> Interviews.  In-person interviews conducted immediately after the patient exits the clinic will be used </w:t>
      </w:r>
      <w:r w:rsidRPr="00214191">
        <w:rPr>
          <w:sz w:val="24"/>
        </w:rPr>
        <w:t xml:space="preserve">to determine if </w:t>
      </w:r>
      <w:r>
        <w:rPr>
          <w:sz w:val="24"/>
        </w:rPr>
        <w:t>patients</w:t>
      </w:r>
      <w:r w:rsidRPr="00214191">
        <w:rPr>
          <w:sz w:val="24"/>
        </w:rPr>
        <w:t>: a) saw and understood the marketing materials (e.g., posters and flyers</w:t>
      </w:r>
      <w:r>
        <w:rPr>
          <w:sz w:val="24"/>
        </w:rPr>
        <w:t>)</w:t>
      </w:r>
      <w:r w:rsidRPr="00214191">
        <w:rPr>
          <w:sz w:val="24"/>
        </w:rPr>
        <w:t xml:space="preserve"> in clinic settings; b) were encouraged by the marketing materials to </w:t>
      </w:r>
      <w:r w:rsidR="007606DF">
        <w:rPr>
          <w:sz w:val="24"/>
        </w:rPr>
        <w:t xml:space="preserve">text </w:t>
      </w:r>
      <w:r w:rsidR="00993008">
        <w:rPr>
          <w:sz w:val="24"/>
        </w:rPr>
        <w:t xml:space="preserve">and request information </w:t>
      </w:r>
      <w:r w:rsidRPr="00214191">
        <w:rPr>
          <w:sz w:val="24"/>
        </w:rPr>
        <w:t xml:space="preserve">about their health issue(s); c) could identify specific reasons why they did or did not text; and d) have suggestions about how marketing materials might be changed so that they would be more likely to encourage patients like themselves to </w:t>
      </w:r>
      <w:r w:rsidR="007606DF">
        <w:rPr>
          <w:sz w:val="24"/>
        </w:rPr>
        <w:t>text</w:t>
      </w:r>
      <w:r>
        <w:rPr>
          <w:sz w:val="24"/>
        </w:rPr>
        <w:t>.</w:t>
      </w:r>
      <w:r w:rsidRPr="00214191">
        <w:rPr>
          <w:sz w:val="24"/>
        </w:rPr>
        <w:t xml:space="preserve"> </w:t>
      </w:r>
      <w:r>
        <w:rPr>
          <w:sz w:val="24"/>
        </w:rPr>
        <w:t xml:space="preserve"> See Attachment </w:t>
      </w:r>
      <w:r w:rsidR="003062E6">
        <w:rPr>
          <w:sz w:val="24"/>
        </w:rPr>
        <w:t xml:space="preserve">E </w:t>
      </w:r>
      <w:r>
        <w:rPr>
          <w:sz w:val="24"/>
        </w:rPr>
        <w:t>for the</w:t>
      </w:r>
      <w:r w:rsidR="00F022C3">
        <w:rPr>
          <w:sz w:val="24"/>
        </w:rPr>
        <w:t xml:space="preserve"> patient</w:t>
      </w:r>
      <w:r>
        <w:rPr>
          <w:sz w:val="24"/>
        </w:rPr>
        <w:t xml:space="preserve"> interview guide.</w:t>
      </w:r>
    </w:p>
    <w:p w:rsidR="00705E28" w:rsidRPr="007F7ED7" w:rsidRDefault="00705E28" w:rsidP="007F7ED7">
      <w:pPr>
        <w:pStyle w:val="NoSpacing"/>
        <w:tabs>
          <w:tab w:val="left" w:pos="360"/>
        </w:tabs>
        <w:ind w:left="360"/>
        <w:rPr>
          <w:sz w:val="24"/>
          <w:szCs w:val="24"/>
        </w:rPr>
      </w:pPr>
    </w:p>
    <w:p w:rsidR="00705E28" w:rsidRDefault="00705E28" w:rsidP="007F7ED7">
      <w:pPr>
        <w:pStyle w:val="NoSpacing"/>
        <w:numPr>
          <w:ilvl w:val="0"/>
          <w:numId w:val="45"/>
        </w:numPr>
        <w:tabs>
          <w:tab w:val="left" w:pos="360"/>
        </w:tabs>
        <w:ind w:left="360"/>
        <w:rPr>
          <w:sz w:val="24"/>
          <w:szCs w:val="24"/>
        </w:rPr>
      </w:pPr>
      <w:r>
        <w:rPr>
          <w:sz w:val="24"/>
          <w:szCs w:val="24"/>
        </w:rPr>
        <w:t xml:space="preserve">Feedback Questionnaire </w:t>
      </w:r>
      <w:r w:rsidR="00267736">
        <w:rPr>
          <w:sz w:val="24"/>
          <w:szCs w:val="24"/>
        </w:rPr>
        <w:t xml:space="preserve">for </w:t>
      </w:r>
      <w:r w:rsidR="00D43551">
        <w:rPr>
          <w:sz w:val="24"/>
          <w:szCs w:val="24"/>
        </w:rPr>
        <w:t>Patients</w:t>
      </w:r>
      <w:r w:rsidR="00267736">
        <w:rPr>
          <w:sz w:val="24"/>
          <w:szCs w:val="24"/>
        </w:rPr>
        <w:t xml:space="preserve"> </w:t>
      </w:r>
      <w:r w:rsidR="00D43551">
        <w:rPr>
          <w:sz w:val="24"/>
          <w:szCs w:val="24"/>
        </w:rPr>
        <w:t>R</w:t>
      </w:r>
      <w:r w:rsidR="00267736">
        <w:rPr>
          <w:sz w:val="24"/>
          <w:szCs w:val="24"/>
        </w:rPr>
        <w:t xml:space="preserve">equesting </w:t>
      </w:r>
      <w:r w:rsidR="00D43551">
        <w:rPr>
          <w:sz w:val="24"/>
          <w:szCs w:val="24"/>
        </w:rPr>
        <w:t>M</w:t>
      </w:r>
      <w:r w:rsidR="00267736">
        <w:rPr>
          <w:sz w:val="24"/>
          <w:szCs w:val="24"/>
        </w:rPr>
        <w:t>ailed</w:t>
      </w:r>
      <w:r>
        <w:rPr>
          <w:sz w:val="24"/>
          <w:szCs w:val="24"/>
        </w:rPr>
        <w:t xml:space="preserve"> Guides.  All persons </w:t>
      </w:r>
      <w:r w:rsidR="00284501">
        <w:rPr>
          <w:sz w:val="24"/>
          <w:szCs w:val="24"/>
        </w:rPr>
        <w:t xml:space="preserve">that </w:t>
      </w:r>
      <w:r w:rsidR="00272CC0">
        <w:rPr>
          <w:sz w:val="24"/>
          <w:szCs w:val="24"/>
        </w:rPr>
        <w:t xml:space="preserve">respond </w:t>
      </w:r>
      <w:r>
        <w:rPr>
          <w:sz w:val="24"/>
          <w:szCs w:val="24"/>
        </w:rPr>
        <w:t xml:space="preserve">to the marketing materials by requesting any of the </w:t>
      </w:r>
      <w:r w:rsidR="00993008">
        <w:rPr>
          <w:sz w:val="24"/>
          <w:szCs w:val="24"/>
        </w:rPr>
        <w:t xml:space="preserve">eight </w:t>
      </w:r>
      <w:r>
        <w:rPr>
          <w:sz w:val="24"/>
          <w:szCs w:val="24"/>
        </w:rPr>
        <w:t xml:space="preserve">guides </w:t>
      </w:r>
      <w:r w:rsidR="00272CC0">
        <w:rPr>
          <w:sz w:val="24"/>
          <w:szCs w:val="24"/>
        </w:rPr>
        <w:t xml:space="preserve">to be mailed to them </w:t>
      </w:r>
      <w:r>
        <w:rPr>
          <w:sz w:val="24"/>
          <w:szCs w:val="24"/>
        </w:rPr>
        <w:t xml:space="preserve">will be asked to complete a brief paper questionnaire included </w:t>
      </w:r>
      <w:r w:rsidR="00272CC0">
        <w:rPr>
          <w:sz w:val="24"/>
          <w:szCs w:val="24"/>
        </w:rPr>
        <w:t>with the guides</w:t>
      </w:r>
      <w:r>
        <w:rPr>
          <w:sz w:val="24"/>
          <w:szCs w:val="24"/>
        </w:rPr>
        <w:t xml:space="preserve">.  The purpose of the questionnaire is to </w:t>
      </w:r>
      <w:r w:rsidR="009C5B19">
        <w:rPr>
          <w:sz w:val="24"/>
          <w:szCs w:val="24"/>
        </w:rPr>
        <w:t xml:space="preserve">assess the extent to which </w:t>
      </w:r>
      <w:r>
        <w:rPr>
          <w:sz w:val="24"/>
          <w:szCs w:val="24"/>
        </w:rPr>
        <w:t xml:space="preserve">the </w:t>
      </w:r>
      <w:r w:rsidR="00272CC0">
        <w:rPr>
          <w:sz w:val="24"/>
          <w:szCs w:val="24"/>
        </w:rPr>
        <w:t xml:space="preserve">guides </w:t>
      </w:r>
      <w:r>
        <w:rPr>
          <w:sz w:val="24"/>
          <w:szCs w:val="24"/>
        </w:rPr>
        <w:t xml:space="preserve">were easy to read and understand, whether </w:t>
      </w:r>
      <w:r w:rsidR="009C5B19">
        <w:rPr>
          <w:sz w:val="24"/>
          <w:szCs w:val="24"/>
        </w:rPr>
        <w:t xml:space="preserve">the </w:t>
      </w:r>
      <w:r w:rsidR="00272CC0">
        <w:rPr>
          <w:sz w:val="24"/>
          <w:szCs w:val="24"/>
        </w:rPr>
        <w:t xml:space="preserve">guides </w:t>
      </w:r>
      <w:r>
        <w:rPr>
          <w:sz w:val="24"/>
          <w:szCs w:val="24"/>
        </w:rPr>
        <w:t>provided the information they sought</w:t>
      </w:r>
      <w:r w:rsidR="00843B0C">
        <w:rPr>
          <w:sz w:val="24"/>
          <w:szCs w:val="24"/>
        </w:rPr>
        <w:t>,</w:t>
      </w:r>
      <w:r>
        <w:rPr>
          <w:sz w:val="24"/>
          <w:szCs w:val="24"/>
        </w:rPr>
        <w:t xml:space="preserve"> and </w:t>
      </w:r>
      <w:r w:rsidR="009C5B19">
        <w:rPr>
          <w:sz w:val="24"/>
          <w:szCs w:val="24"/>
        </w:rPr>
        <w:t xml:space="preserve">any </w:t>
      </w:r>
      <w:r>
        <w:rPr>
          <w:sz w:val="24"/>
          <w:szCs w:val="24"/>
        </w:rPr>
        <w:t xml:space="preserve">suggestions for improving </w:t>
      </w:r>
      <w:r w:rsidR="00267736">
        <w:rPr>
          <w:sz w:val="24"/>
          <w:szCs w:val="24"/>
        </w:rPr>
        <w:t xml:space="preserve">and delivering </w:t>
      </w:r>
      <w:r>
        <w:rPr>
          <w:sz w:val="24"/>
          <w:szCs w:val="24"/>
        </w:rPr>
        <w:t>the guides</w:t>
      </w:r>
      <w:r w:rsidR="008D7392">
        <w:rPr>
          <w:sz w:val="24"/>
          <w:szCs w:val="24"/>
        </w:rPr>
        <w:t>.  S</w:t>
      </w:r>
      <w:r>
        <w:rPr>
          <w:sz w:val="24"/>
          <w:szCs w:val="24"/>
        </w:rPr>
        <w:t xml:space="preserve">ee Attachment </w:t>
      </w:r>
      <w:r w:rsidR="003062E6">
        <w:rPr>
          <w:sz w:val="24"/>
          <w:szCs w:val="24"/>
        </w:rPr>
        <w:t xml:space="preserve">F </w:t>
      </w:r>
      <w:r w:rsidR="009C5B19">
        <w:rPr>
          <w:sz w:val="24"/>
          <w:szCs w:val="24"/>
        </w:rPr>
        <w:t>for the feedback questionnaire for mailed guides</w:t>
      </w:r>
      <w:r>
        <w:rPr>
          <w:sz w:val="24"/>
          <w:szCs w:val="24"/>
        </w:rPr>
        <w:t>.</w:t>
      </w:r>
    </w:p>
    <w:p w:rsidR="00705E28" w:rsidRDefault="00705E28" w:rsidP="00745949">
      <w:pPr>
        <w:pStyle w:val="NoSpacing"/>
        <w:tabs>
          <w:tab w:val="left" w:pos="360"/>
        </w:tabs>
        <w:ind w:left="360"/>
        <w:rPr>
          <w:sz w:val="24"/>
          <w:szCs w:val="24"/>
        </w:rPr>
      </w:pPr>
    </w:p>
    <w:p w:rsidR="004244C4" w:rsidRPr="004244C4" w:rsidRDefault="00705E28" w:rsidP="004244C4">
      <w:pPr>
        <w:pStyle w:val="NoSpacing"/>
        <w:numPr>
          <w:ilvl w:val="0"/>
          <w:numId w:val="45"/>
        </w:numPr>
        <w:tabs>
          <w:tab w:val="left" w:pos="360"/>
        </w:tabs>
        <w:ind w:left="360"/>
        <w:rPr>
          <w:sz w:val="24"/>
          <w:szCs w:val="24"/>
        </w:rPr>
      </w:pPr>
      <w:r>
        <w:rPr>
          <w:sz w:val="24"/>
          <w:szCs w:val="24"/>
        </w:rPr>
        <w:t>Feedback Questionnaire</w:t>
      </w:r>
      <w:r w:rsidR="00267736">
        <w:rPr>
          <w:sz w:val="24"/>
          <w:szCs w:val="24"/>
        </w:rPr>
        <w:t xml:space="preserve"> for</w:t>
      </w:r>
      <w:r w:rsidR="00D43551">
        <w:rPr>
          <w:sz w:val="24"/>
          <w:szCs w:val="24"/>
        </w:rPr>
        <w:t xml:space="preserve"> </w:t>
      </w:r>
      <w:r w:rsidR="000F4764">
        <w:rPr>
          <w:sz w:val="24"/>
          <w:szCs w:val="24"/>
        </w:rPr>
        <w:t>Patients Visiting</w:t>
      </w:r>
      <w:r w:rsidR="00267736">
        <w:rPr>
          <w:sz w:val="24"/>
          <w:szCs w:val="24"/>
        </w:rPr>
        <w:t xml:space="preserve"> the </w:t>
      </w:r>
      <w:r w:rsidR="00D43551">
        <w:rPr>
          <w:sz w:val="24"/>
          <w:szCs w:val="24"/>
        </w:rPr>
        <w:t>M</w:t>
      </w:r>
      <w:r w:rsidR="00267736">
        <w:rPr>
          <w:sz w:val="24"/>
          <w:szCs w:val="24"/>
        </w:rPr>
        <w:t>obile</w:t>
      </w:r>
      <w:r>
        <w:rPr>
          <w:sz w:val="24"/>
          <w:szCs w:val="24"/>
        </w:rPr>
        <w:t xml:space="preserve"> Web</w:t>
      </w:r>
      <w:r w:rsidR="009C5B19">
        <w:rPr>
          <w:sz w:val="24"/>
          <w:szCs w:val="24"/>
        </w:rPr>
        <w:t xml:space="preserve"> S</w:t>
      </w:r>
      <w:r>
        <w:rPr>
          <w:sz w:val="24"/>
          <w:szCs w:val="24"/>
        </w:rPr>
        <w:t>ite.  All persons</w:t>
      </w:r>
      <w:r w:rsidR="00284501">
        <w:rPr>
          <w:sz w:val="24"/>
          <w:szCs w:val="24"/>
        </w:rPr>
        <w:t xml:space="preserve"> that</w:t>
      </w:r>
      <w:r>
        <w:rPr>
          <w:sz w:val="24"/>
          <w:szCs w:val="24"/>
        </w:rPr>
        <w:t xml:space="preserve"> </w:t>
      </w:r>
      <w:r w:rsidR="00284501">
        <w:rPr>
          <w:sz w:val="24"/>
          <w:szCs w:val="24"/>
        </w:rPr>
        <w:t xml:space="preserve">access </w:t>
      </w:r>
      <w:r w:rsidR="00993008">
        <w:rPr>
          <w:sz w:val="24"/>
          <w:szCs w:val="24"/>
        </w:rPr>
        <w:t>the guide</w:t>
      </w:r>
      <w:r w:rsidR="00284501">
        <w:rPr>
          <w:sz w:val="24"/>
          <w:szCs w:val="24"/>
        </w:rPr>
        <w:t>s</w:t>
      </w:r>
      <w:r>
        <w:rPr>
          <w:sz w:val="24"/>
          <w:szCs w:val="24"/>
        </w:rPr>
        <w:t xml:space="preserve"> </w:t>
      </w:r>
      <w:r w:rsidR="00284501">
        <w:rPr>
          <w:sz w:val="24"/>
          <w:szCs w:val="24"/>
        </w:rPr>
        <w:t xml:space="preserve">via </w:t>
      </w:r>
      <w:r>
        <w:rPr>
          <w:sz w:val="24"/>
          <w:szCs w:val="24"/>
        </w:rPr>
        <w:t xml:space="preserve">the </w:t>
      </w:r>
      <w:r w:rsidR="00012786">
        <w:rPr>
          <w:sz w:val="24"/>
          <w:szCs w:val="24"/>
        </w:rPr>
        <w:t xml:space="preserve">mobile </w:t>
      </w:r>
      <w:r w:rsidR="009C5B19">
        <w:rPr>
          <w:sz w:val="24"/>
          <w:szCs w:val="24"/>
        </w:rPr>
        <w:t>W</w:t>
      </w:r>
      <w:r>
        <w:rPr>
          <w:sz w:val="24"/>
          <w:szCs w:val="24"/>
        </w:rPr>
        <w:t>eb</w:t>
      </w:r>
      <w:r w:rsidR="009C5B19">
        <w:rPr>
          <w:sz w:val="24"/>
          <w:szCs w:val="24"/>
        </w:rPr>
        <w:t xml:space="preserve"> </w:t>
      </w:r>
      <w:r>
        <w:rPr>
          <w:sz w:val="24"/>
          <w:szCs w:val="24"/>
        </w:rPr>
        <w:t>site will be asked to complete a brief online</w:t>
      </w:r>
      <w:r w:rsidR="00267736">
        <w:rPr>
          <w:sz w:val="24"/>
          <w:szCs w:val="24"/>
        </w:rPr>
        <w:t xml:space="preserve"> </w:t>
      </w:r>
      <w:r>
        <w:rPr>
          <w:sz w:val="24"/>
          <w:szCs w:val="24"/>
        </w:rPr>
        <w:t xml:space="preserve">questionnaire.  </w:t>
      </w:r>
      <w:r w:rsidR="006400F7">
        <w:rPr>
          <w:sz w:val="24"/>
          <w:szCs w:val="24"/>
        </w:rPr>
        <w:t xml:space="preserve">Only subjects exposed to the promotion materials will </w:t>
      </w:r>
      <w:r w:rsidR="00993008">
        <w:rPr>
          <w:sz w:val="24"/>
          <w:szCs w:val="24"/>
        </w:rPr>
        <w:t xml:space="preserve">receive the </w:t>
      </w:r>
      <w:r w:rsidR="00C337F8">
        <w:rPr>
          <w:sz w:val="24"/>
          <w:szCs w:val="24"/>
        </w:rPr>
        <w:t xml:space="preserve">address of the mobile </w:t>
      </w:r>
      <w:r w:rsidR="009C5B19">
        <w:rPr>
          <w:sz w:val="24"/>
          <w:szCs w:val="24"/>
        </w:rPr>
        <w:t>W</w:t>
      </w:r>
      <w:r w:rsidR="00C337F8">
        <w:rPr>
          <w:sz w:val="24"/>
          <w:szCs w:val="24"/>
        </w:rPr>
        <w:t>eb</w:t>
      </w:r>
      <w:r w:rsidR="009C5B19">
        <w:rPr>
          <w:sz w:val="24"/>
          <w:szCs w:val="24"/>
        </w:rPr>
        <w:t xml:space="preserve"> </w:t>
      </w:r>
      <w:r w:rsidR="006400F7">
        <w:rPr>
          <w:sz w:val="24"/>
          <w:szCs w:val="24"/>
        </w:rPr>
        <w:t>site</w:t>
      </w:r>
      <w:r w:rsidR="00993008">
        <w:rPr>
          <w:sz w:val="24"/>
          <w:szCs w:val="24"/>
        </w:rPr>
        <w:t xml:space="preserve"> during the text message conversation</w:t>
      </w:r>
      <w:r w:rsidR="006400F7">
        <w:rPr>
          <w:sz w:val="24"/>
          <w:szCs w:val="24"/>
        </w:rPr>
        <w:t xml:space="preserve">, and therefore we expect no other individuals to </w:t>
      </w:r>
      <w:r w:rsidR="00284501">
        <w:rPr>
          <w:sz w:val="24"/>
          <w:szCs w:val="24"/>
        </w:rPr>
        <w:t xml:space="preserve">visit </w:t>
      </w:r>
      <w:r w:rsidR="006400F7">
        <w:rPr>
          <w:sz w:val="24"/>
          <w:szCs w:val="24"/>
        </w:rPr>
        <w:t>th</w:t>
      </w:r>
      <w:r w:rsidR="00784364">
        <w:rPr>
          <w:sz w:val="24"/>
          <w:szCs w:val="24"/>
        </w:rPr>
        <w:t>is</w:t>
      </w:r>
      <w:r w:rsidR="006400F7">
        <w:rPr>
          <w:sz w:val="24"/>
          <w:szCs w:val="24"/>
        </w:rPr>
        <w:t xml:space="preserve"> site. </w:t>
      </w:r>
      <w:r>
        <w:rPr>
          <w:sz w:val="24"/>
          <w:szCs w:val="24"/>
        </w:rPr>
        <w:t>The purpose of the questionnaire is to determine if</w:t>
      </w:r>
      <w:r w:rsidR="00267736">
        <w:rPr>
          <w:sz w:val="24"/>
          <w:szCs w:val="24"/>
        </w:rPr>
        <w:t xml:space="preserve"> the guides were useful, </w:t>
      </w:r>
      <w:r>
        <w:rPr>
          <w:sz w:val="24"/>
          <w:szCs w:val="24"/>
        </w:rPr>
        <w:t xml:space="preserve">the </w:t>
      </w:r>
      <w:r w:rsidR="00012786">
        <w:rPr>
          <w:sz w:val="24"/>
          <w:szCs w:val="24"/>
        </w:rPr>
        <w:t xml:space="preserve">mobile </w:t>
      </w:r>
      <w:r w:rsidR="009C5B19">
        <w:rPr>
          <w:sz w:val="24"/>
          <w:szCs w:val="24"/>
        </w:rPr>
        <w:t>W</w:t>
      </w:r>
      <w:r>
        <w:rPr>
          <w:sz w:val="24"/>
          <w:szCs w:val="24"/>
        </w:rPr>
        <w:t>eb</w:t>
      </w:r>
      <w:r w:rsidR="009C5B19">
        <w:rPr>
          <w:sz w:val="24"/>
          <w:szCs w:val="24"/>
        </w:rPr>
        <w:t xml:space="preserve"> </w:t>
      </w:r>
      <w:r>
        <w:rPr>
          <w:sz w:val="24"/>
          <w:szCs w:val="24"/>
        </w:rPr>
        <w:t>site was easy to use, whether they found the information they needed</w:t>
      </w:r>
      <w:r w:rsidR="00C337F8">
        <w:rPr>
          <w:sz w:val="24"/>
          <w:szCs w:val="24"/>
        </w:rPr>
        <w:t xml:space="preserve"> and</w:t>
      </w:r>
      <w:r>
        <w:rPr>
          <w:sz w:val="24"/>
          <w:szCs w:val="24"/>
        </w:rPr>
        <w:t xml:space="preserve"> </w:t>
      </w:r>
      <w:r w:rsidR="00517775">
        <w:rPr>
          <w:sz w:val="24"/>
          <w:szCs w:val="24"/>
        </w:rPr>
        <w:t xml:space="preserve">experienced any </w:t>
      </w:r>
      <w:r w:rsidR="00C337F8">
        <w:rPr>
          <w:sz w:val="24"/>
          <w:szCs w:val="24"/>
        </w:rPr>
        <w:t>difficult</w:t>
      </w:r>
      <w:r w:rsidR="00517775">
        <w:rPr>
          <w:sz w:val="24"/>
          <w:szCs w:val="24"/>
        </w:rPr>
        <w:t>y</w:t>
      </w:r>
      <w:r w:rsidR="00C337F8">
        <w:rPr>
          <w:sz w:val="24"/>
          <w:szCs w:val="24"/>
        </w:rPr>
        <w:t xml:space="preserve"> in </w:t>
      </w:r>
      <w:r>
        <w:rPr>
          <w:sz w:val="24"/>
          <w:szCs w:val="24"/>
        </w:rPr>
        <w:t>accessing the guides through their cell phone</w:t>
      </w:r>
      <w:r w:rsidR="008D7392">
        <w:rPr>
          <w:sz w:val="24"/>
          <w:szCs w:val="24"/>
        </w:rPr>
        <w:t>.  S</w:t>
      </w:r>
      <w:r>
        <w:rPr>
          <w:sz w:val="24"/>
          <w:szCs w:val="24"/>
        </w:rPr>
        <w:t xml:space="preserve">ee Attachment </w:t>
      </w:r>
      <w:r w:rsidR="003062E6">
        <w:rPr>
          <w:sz w:val="24"/>
          <w:szCs w:val="24"/>
        </w:rPr>
        <w:t xml:space="preserve">G </w:t>
      </w:r>
      <w:r w:rsidR="009C5B19">
        <w:rPr>
          <w:sz w:val="24"/>
          <w:szCs w:val="24"/>
        </w:rPr>
        <w:t>for the feedback questionnaire for the mobile Web site</w:t>
      </w:r>
      <w:r>
        <w:rPr>
          <w:sz w:val="24"/>
          <w:szCs w:val="24"/>
        </w:rPr>
        <w:t>.</w:t>
      </w:r>
    </w:p>
    <w:p w:rsidR="00903D64" w:rsidRDefault="00903D64">
      <w:pPr>
        <w:rPr>
          <w:sz w:val="24"/>
        </w:rPr>
      </w:pPr>
    </w:p>
    <w:p w:rsidR="00272CC0" w:rsidRDefault="00DD7423" w:rsidP="00DD7423">
      <w:pPr>
        <w:tabs>
          <w:tab w:val="left" w:pos="360"/>
        </w:tabs>
        <w:ind w:left="360" w:hanging="360"/>
        <w:rPr>
          <w:sz w:val="24"/>
        </w:rPr>
      </w:pPr>
      <w:r>
        <w:rPr>
          <w:sz w:val="24"/>
          <w:szCs w:val="24"/>
        </w:rPr>
        <w:t>6)</w:t>
      </w:r>
      <w:r>
        <w:rPr>
          <w:sz w:val="24"/>
          <w:szCs w:val="24"/>
        </w:rPr>
        <w:tab/>
      </w:r>
      <w:r w:rsidR="004244C4" w:rsidRPr="00553B1D">
        <w:rPr>
          <w:sz w:val="24"/>
          <w:szCs w:val="24"/>
        </w:rPr>
        <w:t xml:space="preserve">Usage Log Data. </w:t>
      </w:r>
      <w:r w:rsidR="005B129B" w:rsidRPr="00553B1D">
        <w:rPr>
          <w:sz w:val="24"/>
          <w:szCs w:val="24"/>
        </w:rPr>
        <w:t>Data from automated electronic log systems will be collected from two sources:  1) Mobile Commons</w:t>
      </w:r>
      <w:r w:rsidR="00284501">
        <w:rPr>
          <w:sz w:val="24"/>
          <w:szCs w:val="24"/>
        </w:rPr>
        <w:t>,</w:t>
      </w:r>
      <w:r w:rsidR="00553B1D">
        <w:rPr>
          <w:sz w:val="24"/>
          <w:szCs w:val="24"/>
        </w:rPr>
        <w:t xml:space="preserve"> </w:t>
      </w:r>
      <w:r w:rsidR="00284501">
        <w:rPr>
          <w:sz w:val="24"/>
          <w:szCs w:val="24"/>
        </w:rPr>
        <w:t xml:space="preserve">the contractor </w:t>
      </w:r>
      <w:r w:rsidR="00553B1D">
        <w:rPr>
          <w:sz w:val="24"/>
          <w:szCs w:val="24"/>
        </w:rPr>
        <w:t xml:space="preserve">that </w:t>
      </w:r>
      <w:r w:rsidR="005B129B" w:rsidRPr="00553B1D">
        <w:rPr>
          <w:sz w:val="24"/>
          <w:szCs w:val="24"/>
        </w:rPr>
        <w:t>manag</w:t>
      </w:r>
      <w:r w:rsidR="00553B1D">
        <w:rPr>
          <w:sz w:val="24"/>
          <w:szCs w:val="24"/>
        </w:rPr>
        <w:t xml:space="preserve">es </w:t>
      </w:r>
      <w:r w:rsidR="005B129B" w:rsidRPr="00553B1D">
        <w:rPr>
          <w:sz w:val="24"/>
          <w:szCs w:val="24"/>
        </w:rPr>
        <w:t>the cell phone-related message delivery and cell phone-based communication</w:t>
      </w:r>
      <w:r w:rsidR="00974A08" w:rsidRPr="00553B1D">
        <w:rPr>
          <w:sz w:val="24"/>
          <w:szCs w:val="24"/>
        </w:rPr>
        <w:t xml:space="preserve">; </w:t>
      </w:r>
      <w:r w:rsidR="00553B1D">
        <w:rPr>
          <w:sz w:val="24"/>
          <w:szCs w:val="24"/>
        </w:rPr>
        <w:t xml:space="preserve">and </w:t>
      </w:r>
      <w:r w:rsidR="00974A08" w:rsidRPr="00553B1D">
        <w:rPr>
          <w:sz w:val="24"/>
          <w:szCs w:val="24"/>
        </w:rPr>
        <w:t xml:space="preserve">2) the Eisenberg Center at Baylor College of Medicine </w:t>
      </w:r>
      <w:r w:rsidR="00553B1D">
        <w:rPr>
          <w:sz w:val="24"/>
          <w:szCs w:val="24"/>
        </w:rPr>
        <w:t xml:space="preserve">that manages the EHC </w:t>
      </w:r>
      <w:r w:rsidR="00974A08" w:rsidRPr="00553B1D">
        <w:rPr>
          <w:sz w:val="24"/>
          <w:szCs w:val="24"/>
        </w:rPr>
        <w:t xml:space="preserve">Web site visits.  </w:t>
      </w:r>
      <w:r w:rsidR="00974A08">
        <w:rPr>
          <w:sz w:val="24"/>
        </w:rPr>
        <w:t xml:space="preserve">Usage log data gathered from the cell phone service contractor will </w:t>
      </w:r>
      <w:r w:rsidR="00284501">
        <w:rPr>
          <w:sz w:val="24"/>
        </w:rPr>
        <w:t>include</w:t>
      </w:r>
      <w:r w:rsidR="00974A08">
        <w:rPr>
          <w:sz w:val="24"/>
        </w:rPr>
        <w:t>: 1) counts of text messages received from p</w:t>
      </w:r>
      <w:r w:rsidR="004D409D">
        <w:rPr>
          <w:sz w:val="24"/>
        </w:rPr>
        <w:t xml:space="preserve">ersons </w:t>
      </w:r>
      <w:r w:rsidR="008E3E93">
        <w:rPr>
          <w:sz w:val="24"/>
        </w:rPr>
        <w:t>requesting</w:t>
      </w:r>
      <w:r w:rsidR="004D409D">
        <w:rPr>
          <w:sz w:val="24"/>
        </w:rPr>
        <w:t xml:space="preserve"> information about </w:t>
      </w:r>
      <w:r w:rsidR="007B02CB">
        <w:rPr>
          <w:sz w:val="24"/>
        </w:rPr>
        <w:t>consumer</w:t>
      </w:r>
      <w:r w:rsidR="004D409D">
        <w:rPr>
          <w:sz w:val="24"/>
        </w:rPr>
        <w:t xml:space="preserve"> guides ; 2) the distribution of message counts across originating clinics tracked through </w:t>
      </w:r>
      <w:r w:rsidR="007B02CB">
        <w:rPr>
          <w:sz w:val="24"/>
        </w:rPr>
        <w:t xml:space="preserve">the </w:t>
      </w:r>
      <w:r w:rsidR="004D409D">
        <w:rPr>
          <w:sz w:val="24"/>
        </w:rPr>
        <w:t xml:space="preserve">use of distinctive call-in </w:t>
      </w:r>
      <w:r w:rsidR="008E3E93">
        <w:rPr>
          <w:sz w:val="24"/>
        </w:rPr>
        <w:t xml:space="preserve">or shortcode </w:t>
      </w:r>
      <w:r w:rsidR="004D409D">
        <w:rPr>
          <w:sz w:val="24"/>
        </w:rPr>
        <w:t xml:space="preserve">numbers assigned to </w:t>
      </w:r>
      <w:r w:rsidR="00107751">
        <w:rPr>
          <w:sz w:val="24"/>
        </w:rPr>
        <w:t>each clinic</w:t>
      </w:r>
      <w:r w:rsidR="004D409D">
        <w:rPr>
          <w:sz w:val="24"/>
        </w:rPr>
        <w:t xml:space="preserve">; </w:t>
      </w:r>
      <w:r w:rsidR="00D07941">
        <w:rPr>
          <w:sz w:val="24"/>
        </w:rPr>
        <w:t xml:space="preserve">and </w:t>
      </w:r>
      <w:r w:rsidR="004D409D">
        <w:rPr>
          <w:sz w:val="24"/>
        </w:rPr>
        <w:t xml:space="preserve">3) the numbers and originating clinic-specific distributions of </w:t>
      </w:r>
      <w:r w:rsidR="00D07941">
        <w:rPr>
          <w:sz w:val="24"/>
        </w:rPr>
        <w:t xml:space="preserve">follow-up texts  Because text communications will be date and time stamped, Eisenberg Center staff will be able to calculate mean durations in time from receipt of </w:t>
      </w:r>
      <w:r w:rsidR="007B02CB">
        <w:rPr>
          <w:sz w:val="24"/>
        </w:rPr>
        <w:t xml:space="preserve">the initial </w:t>
      </w:r>
      <w:r w:rsidR="00D07941">
        <w:rPr>
          <w:sz w:val="24"/>
        </w:rPr>
        <w:t>messages and follow-up</w:t>
      </w:r>
      <w:r w:rsidR="008E3E93">
        <w:rPr>
          <w:sz w:val="24"/>
        </w:rPr>
        <w:t>s</w:t>
      </w:r>
      <w:r w:rsidR="00284501">
        <w:rPr>
          <w:sz w:val="24"/>
        </w:rPr>
        <w:t xml:space="preserve">, which may be useful in determining navigation patterns and suggesting connectivity barriers. </w:t>
      </w:r>
    </w:p>
    <w:p w:rsidR="00272CC0" w:rsidRDefault="00272CC0">
      <w:pPr>
        <w:tabs>
          <w:tab w:val="left" w:pos="0"/>
          <w:tab w:val="left" w:pos="360"/>
        </w:tabs>
        <w:rPr>
          <w:sz w:val="24"/>
        </w:rPr>
      </w:pPr>
    </w:p>
    <w:p w:rsidR="00272CC0" w:rsidRDefault="00DD7423" w:rsidP="00DD7423">
      <w:pPr>
        <w:tabs>
          <w:tab w:val="left" w:pos="360"/>
        </w:tabs>
        <w:ind w:left="360" w:hanging="360"/>
        <w:rPr>
          <w:sz w:val="24"/>
        </w:rPr>
      </w:pPr>
      <w:r>
        <w:rPr>
          <w:sz w:val="24"/>
        </w:rPr>
        <w:tab/>
      </w:r>
      <w:r w:rsidR="00D07941">
        <w:rPr>
          <w:sz w:val="24"/>
        </w:rPr>
        <w:t xml:space="preserve">Usage log data gathered </w:t>
      </w:r>
      <w:r w:rsidR="007B02CB">
        <w:rPr>
          <w:sz w:val="24"/>
        </w:rPr>
        <w:t xml:space="preserve">from the mobile Web site </w:t>
      </w:r>
      <w:r w:rsidR="00107751">
        <w:rPr>
          <w:sz w:val="24"/>
        </w:rPr>
        <w:t xml:space="preserve">will allow for identification of: 1) </w:t>
      </w:r>
      <w:r w:rsidR="008E3E93">
        <w:rPr>
          <w:sz w:val="24"/>
        </w:rPr>
        <w:t xml:space="preserve">the </w:t>
      </w:r>
      <w:r w:rsidR="00107751">
        <w:rPr>
          <w:sz w:val="24"/>
        </w:rPr>
        <w:t xml:space="preserve">number of </w:t>
      </w:r>
      <w:r w:rsidR="008E3E93">
        <w:rPr>
          <w:sz w:val="24"/>
        </w:rPr>
        <w:t>visitors</w:t>
      </w:r>
      <w:r w:rsidR="00107751">
        <w:rPr>
          <w:sz w:val="24"/>
        </w:rPr>
        <w:t xml:space="preserve"> that originate from a specific uniform record locator (URL) associated with each clinic; 2) the duration of visits to the EHC Web site to gather desired information and explore other resources available through the Web site</w:t>
      </w:r>
      <w:r w:rsidR="007B02CB">
        <w:rPr>
          <w:sz w:val="24"/>
        </w:rPr>
        <w:t>; 3)</w:t>
      </w:r>
      <w:r w:rsidR="006E4DA5">
        <w:rPr>
          <w:sz w:val="24"/>
        </w:rPr>
        <w:t xml:space="preserve"> the number of pages viewed by each visitor</w:t>
      </w:r>
      <w:r w:rsidR="00107751">
        <w:rPr>
          <w:sz w:val="24"/>
        </w:rPr>
        <w:t xml:space="preserve">; </w:t>
      </w:r>
      <w:r w:rsidR="00E62B3F">
        <w:rPr>
          <w:sz w:val="24"/>
        </w:rPr>
        <w:t xml:space="preserve">and </w:t>
      </w:r>
      <w:r w:rsidR="007B02CB">
        <w:rPr>
          <w:sz w:val="24"/>
        </w:rPr>
        <w:t>4</w:t>
      </w:r>
      <w:r w:rsidR="00107751">
        <w:rPr>
          <w:sz w:val="24"/>
        </w:rPr>
        <w:t>)</w:t>
      </w:r>
      <w:r w:rsidR="006E4DA5">
        <w:rPr>
          <w:sz w:val="24"/>
        </w:rPr>
        <w:t xml:space="preserve"> </w:t>
      </w:r>
      <w:r w:rsidR="008E3E93">
        <w:rPr>
          <w:sz w:val="24"/>
        </w:rPr>
        <w:t xml:space="preserve">the number of downloads of the </w:t>
      </w:r>
      <w:r w:rsidR="00284501">
        <w:rPr>
          <w:sz w:val="24"/>
        </w:rPr>
        <w:t xml:space="preserve">full </w:t>
      </w:r>
      <w:r w:rsidR="008E3E93">
        <w:rPr>
          <w:sz w:val="24"/>
        </w:rPr>
        <w:t xml:space="preserve">report associated with </w:t>
      </w:r>
      <w:r w:rsidR="00284501">
        <w:rPr>
          <w:sz w:val="24"/>
        </w:rPr>
        <w:t xml:space="preserve">each </w:t>
      </w:r>
      <w:r w:rsidR="008E3E93">
        <w:rPr>
          <w:sz w:val="24"/>
        </w:rPr>
        <w:t>guide</w:t>
      </w:r>
      <w:r w:rsidR="00284501">
        <w:rPr>
          <w:sz w:val="24"/>
        </w:rPr>
        <w:t>, which will also be made available</w:t>
      </w:r>
      <w:r w:rsidR="00E62B3F">
        <w:rPr>
          <w:sz w:val="24"/>
        </w:rPr>
        <w:t xml:space="preserve">.     </w:t>
      </w:r>
      <w:r w:rsidR="00D07941">
        <w:rPr>
          <w:sz w:val="24"/>
        </w:rPr>
        <w:t xml:space="preserve">   </w:t>
      </w:r>
      <w:r w:rsidR="004D409D">
        <w:rPr>
          <w:sz w:val="24"/>
        </w:rPr>
        <w:t xml:space="preserve"> </w:t>
      </w:r>
      <w:r w:rsidR="00974A08">
        <w:rPr>
          <w:sz w:val="24"/>
        </w:rPr>
        <w:t xml:space="preserve">  </w:t>
      </w:r>
      <w:r w:rsidR="005B129B">
        <w:rPr>
          <w:sz w:val="24"/>
        </w:rPr>
        <w:t xml:space="preserve"> </w:t>
      </w:r>
      <w:r w:rsidR="00D9748F">
        <w:rPr>
          <w:sz w:val="24"/>
        </w:rPr>
        <w:t xml:space="preserve"> </w:t>
      </w:r>
    </w:p>
    <w:p w:rsidR="004244C4" w:rsidRDefault="004244C4" w:rsidP="00306B71">
      <w:pPr>
        <w:rPr>
          <w:sz w:val="24"/>
        </w:rPr>
      </w:pPr>
    </w:p>
    <w:p w:rsidR="00705E28" w:rsidRDefault="00705E28" w:rsidP="00306B71">
      <w:pPr>
        <w:rPr>
          <w:sz w:val="24"/>
        </w:rPr>
      </w:pPr>
      <w:r w:rsidRPr="00595080">
        <w:rPr>
          <w:sz w:val="24"/>
        </w:rPr>
        <w:t xml:space="preserve">This study is being conducted by AHRQ through its contractor, </w:t>
      </w:r>
      <w:r>
        <w:rPr>
          <w:sz w:val="24"/>
        </w:rPr>
        <w:t>EC-BMC</w:t>
      </w:r>
      <w:r w:rsidRPr="00595080">
        <w:rPr>
          <w:sz w:val="24"/>
        </w:rPr>
        <w:t xml:space="preserve">, </w:t>
      </w:r>
      <w:r w:rsidR="0069423F" w:rsidRPr="0069423F">
        <w:rPr>
          <w:bCs/>
          <w:sz w:val="24"/>
        </w:rPr>
        <w:t>pursuant to AHRQ’s statutory authority to conduct and support research on healthcare and on systems for the delivery of such care, including activities with respect to: the quality, effectiveness, efficiency, appropriateness and value of healthcare services; quality measurement and improvement; and clinical practice.  42 U.S.C. 299a(a)(1),(2) and (4).</w:t>
      </w:r>
    </w:p>
    <w:p w:rsidR="00705E28" w:rsidRDefault="00705E28" w:rsidP="00494D55">
      <w:pPr>
        <w:rPr>
          <w:sz w:val="24"/>
          <w:szCs w:val="24"/>
        </w:rPr>
      </w:pPr>
    </w:p>
    <w:p w:rsidR="00705E28" w:rsidRPr="008E5C36" w:rsidRDefault="00705E28" w:rsidP="001D1B83">
      <w:pPr>
        <w:rPr>
          <w:b/>
          <w:i/>
          <w:sz w:val="24"/>
        </w:rPr>
      </w:pPr>
      <w:r w:rsidRPr="008E5C36">
        <w:rPr>
          <w:b/>
          <w:i/>
          <w:sz w:val="24"/>
        </w:rPr>
        <w:t>2. Purpose and Use of Information</w:t>
      </w:r>
    </w:p>
    <w:p w:rsidR="00C74E32" w:rsidRDefault="00705E28" w:rsidP="00494D55">
      <w:pPr>
        <w:rPr>
          <w:sz w:val="24"/>
          <w:szCs w:val="24"/>
        </w:rPr>
      </w:pPr>
      <w:r w:rsidRPr="00494D55">
        <w:rPr>
          <w:sz w:val="24"/>
        </w:rPr>
        <w:t xml:space="preserve">     </w:t>
      </w:r>
      <w:r w:rsidRPr="00494D55">
        <w:rPr>
          <w:sz w:val="24"/>
        </w:rPr>
        <w:br/>
      </w:r>
      <w:r w:rsidRPr="00494D55">
        <w:rPr>
          <w:sz w:val="24"/>
          <w:szCs w:val="24"/>
        </w:rPr>
        <w:t xml:space="preserve">The Eisenberg Center will determine </w:t>
      </w:r>
      <w:r w:rsidR="002A7446">
        <w:rPr>
          <w:sz w:val="24"/>
          <w:szCs w:val="24"/>
        </w:rPr>
        <w:t xml:space="preserve">the feasibility of </w:t>
      </w:r>
      <w:r w:rsidRPr="00494D55">
        <w:rPr>
          <w:sz w:val="24"/>
          <w:szCs w:val="24"/>
        </w:rPr>
        <w:t>th</w:t>
      </w:r>
      <w:r>
        <w:rPr>
          <w:sz w:val="24"/>
          <w:szCs w:val="24"/>
        </w:rPr>
        <w:t>is approach to encouraging patients and anyone else</w:t>
      </w:r>
      <w:r w:rsidR="002A7446">
        <w:rPr>
          <w:sz w:val="24"/>
          <w:szCs w:val="24"/>
        </w:rPr>
        <w:t xml:space="preserve"> viewing</w:t>
      </w:r>
      <w:r>
        <w:rPr>
          <w:sz w:val="24"/>
          <w:szCs w:val="24"/>
        </w:rPr>
        <w:t xml:space="preserve"> the marketing materials to access information that may be helpful to them in understanding health care choices and engaging more fully in their own health care</w:t>
      </w:r>
      <w:r w:rsidR="002A7446">
        <w:rPr>
          <w:sz w:val="24"/>
          <w:szCs w:val="24"/>
        </w:rPr>
        <w:t xml:space="preserve">, and whether this approach </w:t>
      </w:r>
      <w:r>
        <w:rPr>
          <w:sz w:val="24"/>
          <w:szCs w:val="24"/>
        </w:rPr>
        <w:t xml:space="preserve">should be pursued further. </w:t>
      </w:r>
    </w:p>
    <w:p w:rsidR="00705E28" w:rsidRDefault="00705E28">
      <w:pPr>
        <w:rPr>
          <w:sz w:val="24"/>
        </w:rPr>
      </w:pPr>
    </w:p>
    <w:p w:rsidR="00705E28" w:rsidRPr="00586526" w:rsidRDefault="00705E28" w:rsidP="00FE0E76">
      <w:pPr>
        <w:rPr>
          <w:sz w:val="24"/>
          <w:szCs w:val="24"/>
        </w:rPr>
      </w:pPr>
      <w:r>
        <w:rPr>
          <w:sz w:val="24"/>
        </w:rPr>
        <w:t xml:space="preserve">This information </w:t>
      </w:r>
      <w:r w:rsidR="00294D1A">
        <w:rPr>
          <w:sz w:val="24"/>
        </w:rPr>
        <w:t xml:space="preserve">gathered through this exploratory study </w:t>
      </w:r>
      <w:r>
        <w:rPr>
          <w:sz w:val="24"/>
        </w:rPr>
        <w:t xml:space="preserve">will </w:t>
      </w:r>
      <w:r w:rsidR="00294D1A">
        <w:rPr>
          <w:sz w:val="24"/>
        </w:rPr>
        <w:t>provide insight</w:t>
      </w:r>
      <w:r w:rsidR="000E141B">
        <w:rPr>
          <w:sz w:val="24"/>
        </w:rPr>
        <w:t>s</w:t>
      </w:r>
      <w:r w:rsidR="00294D1A">
        <w:rPr>
          <w:sz w:val="24"/>
        </w:rPr>
        <w:t xml:space="preserve"> into</w:t>
      </w:r>
      <w:r>
        <w:rPr>
          <w:sz w:val="24"/>
        </w:rPr>
        <w:t xml:space="preserve"> </w:t>
      </w:r>
      <w:r w:rsidR="000E141B">
        <w:rPr>
          <w:sz w:val="24"/>
        </w:rPr>
        <w:t xml:space="preserve">the feasibility of </w:t>
      </w:r>
      <w:r>
        <w:rPr>
          <w:sz w:val="24"/>
        </w:rPr>
        <w:t>distribut</w:t>
      </w:r>
      <w:r w:rsidR="000E141B">
        <w:rPr>
          <w:sz w:val="24"/>
        </w:rPr>
        <w:t>ing</w:t>
      </w:r>
      <w:r>
        <w:rPr>
          <w:sz w:val="24"/>
        </w:rPr>
        <w:t xml:space="preserve"> consumer guides, as well as other Effective Health Care products, using mobile technologies as tools to heighten awareness of these resources by potential users who rely on mobile communication devices for information access</w:t>
      </w:r>
      <w:r w:rsidR="00294D1A">
        <w:rPr>
          <w:sz w:val="24"/>
        </w:rPr>
        <w:t xml:space="preserve">. The </w:t>
      </w:r>
      <w:r w:rsidR="00F95DC7">
        <w:rPr>
          <w:sz w:val="24"/>
        </w:rPr>
        <w:t>results</w:t>
      </w:r>
      <w:r w:rsidR="00294D1A">
        <w:rPr>
          <w:sz w:val="24"/>
        </w:rPr>
        <w:t xml:space="preserve"> will be used to inform</w:t>
      </w:r>
      <w:r w:rsidR="00F95DC7">
        <w:rPr>
          <w:sz w:val="24"/>
        </w:rPr>
        <w:t xml:space="preserve"> future studies </w:t>
      </w:r>
      <w:r w:rsidR="000E141B">
        <w:rPr>
          <w:sz w:val="24"/>
        </w:rPr>
        <w:t>on the</w:t>
      </w:r>
      <w:r>
        <w:rPr>
          <w:sz w:val="24"/>
        </w:rPr>
        <w:t xml:space="preserve"> use of increasingly pervasive communication modalities (e.g., cell phones, smart phones) in communicating with care providers and others and to access information from the Internet and health-related Web sites.   </w:t>
      </w:r>
    </w:p>
    <w:p w:rsidR="00705E28" w:rsidRDefault="00705E28">
      <w:pPr>
        <w:rPr>
          <w:sz w:val="24"/>
        </w:rPr>
      </w:pPr>
    </w:p>
    <w:p w:rsidR="00705E28" w:rsidRPr="00FE6100" w:rsidRDefault="00705E28">
      <w:pPr>
        <w:rPr>
          <w:b/>
          <w:i/>
          <w:sz w:val="24"/>
        </w:rPr>
      </w:pPr>
      <w:r w:rsidRPr="00FE6100">
        <w:rPr>
          <w:b/>
          <w:i/>
          <w:sz w:val="24"/>
        </w:rPr>
        <w:t>3.  Use of Improved Information Technology</w:t>
      </w:r>
    </w:p>
    <w:p w:rsidR="00705E28" w:rsidRDefault="00705E28">
      <w:pPr>
        <w:rPr>
          <w:sz w:val="24"/>
        </w:rPr>
      </w:pPr>
    </w:p>
    <w:p w:rsidR="00705E28" w:rsidRDefault="00705E28">
      <w:pPr>
        <w:rPr>
          <w:sz w:val="24"/>
        </w:rPr>
      </w:pPr>
      <w:r>
        <w:rPr>
          <w:sz w:val="24"/>
        </w:rPr>
        <w:t xml:space="preserve">Improved electronic technology (e.g., promoting information access via cell phone and smart phone contacts) will be used whenever possible to reduce the burden on the public.  </w:t>
      </w:r>
      <w:r w:rsidR="00ED497F">
        <w:rPr>
          <w:sz w:val="24"/>
        </w:rPr>
        <w:t>Some</w:t>
      </w:r>
      <w:r>
        <w:rPr>
          <w:sz w:val="24"/>
        </w:rPr>
        <w:t xml:space="preserve"> of the data gathered through this project will be extracted from usage logs.  </w:t>
      </w:r>
      <w:r w:rsidR="006B1C9E">
        <w:rPr>
          <w:sz w:val="24"/>
        </w:rPr>
        <w:t>Usage log data gathered by Mobile Commons will be obtained using automated systems already in place and no special effort will be needed to generate these data.  The data will be provided to Eisenberg Center staff in monthly reports provided by Mobile Commons.</w:t>
      </w:r>
      <w:r w:rsidR="006B1C9E" w:rsidDel="006B1C9E">
        <w:rPr>
          <w:sz w:val="24"/>
        </w:rPr>
        <w:t xml:space="preserve"> </w:t>
      </w:r>
      <w:r w:rsidR="005D3060">
        <w:rPr>
          <w:sz w:val="24"/>
        </w:rPr>
        <w:t xml:space="preserve">As with the phone log data, no special data gathering will be required in order to generate </w:t>
      </w:r>
      <w:r w:rsidR="00272CC0">
        <w:rPr>
          <w:sz w:val="24"/>
        </w:rPr>
        <w:t>W</w:t>
      </w:r>
      <w:r w:rsidR="005D3060">
        <w:rPr>
          <w:sz w:val="24"/>
        </w:rPr>
        <w:t>eb</w:t>
      </w:r>
      <w:r w:rsidR="00272CC0">
        <w:rPr>
          <w:sz w:val="24"/>
        </w:rPr>
        <w:t xml:space="preserve"> </w:t>
      </w:r>
      <w:r w:rsidR="005D3060">
        <w:rPr>
          <w:sz w:val="24"/>
        </w:rPr>
        <w:t>site usage data.  The capabilities required to produce the data are programmed in the Eisenberg Center Web site, and the data will be generated as standard usage reports on a monthly basis</w:t>
      </w:r>
    </w:p>
    <w:p w:rsidR="00FD1838" w:rsidRDefault="00FD1838">
      <w:pPr>
        <w:rPr>
          <w:sz w:val="24"/>
        </w:rPr>
      </w:pPr>
    </w:p>
    <w:p w:rsidR="00705E28" w:rsidRDefault="00705E28">
      <w:pPr>
        <w:rPr>
          <w:sz w:val="24"/>
        </w:rPr>
      </w:pPr>
      <w:r>
        <w:rPr>
          <w:sz w:val="24"/>
        </w:rPr>
        <w:t>In some instances, however, the most appropriate methodology will involve oral responses to interview queries and/or discussions with groups of people who were engaged in implementation of the project.  Paper questionnaires will</w:t>
      </w:r>
      <w:r w:rsidR="00E31985">
        <w:rPr>
          <w:sz w:val="24"/>
        </w:rPr>
        <w:t xml:space="preserve"> only</w:t>
      </w:r>
      <w:r>
        <w:rPr>
          <w:sz w:val="24"/>
        </w:rPr>
        <w:t xml:space="preserve"> be used with patients who</w:t>
      </w:r>
      <w:r w:rsidR="002A7446">
        <w:rPr>
          <w:sz w:val="24"/>
        </w:rPr>
        <w:t xml:space="preserve"> </w:t>
      </w:r>
      <w:r w:rsidR="004E09E7">
        <w:rPr>
          <w:sz w:val="24"/>
        </w:rPr>
        <w:t xml:space="preserve">request print copies of the EHC guides and will be </w:t>
      </w:r>
      <w:r w:rsidR="004E09E7">
        <w:rPr>
          <w:sz w:val="24"/>
          <w:szCs w:val="24"/>
        </w:rPr>
        <w:t xml:space="preserve">included in the materials mailed to </w:t>
      </w:r>
      <w:r w:rsidR="00E31985">
        <w:rPr>
          <w:sz w:val="24"/>
          <w:szCs w:val="24"/>
        </w:rPr>
        <w:t>them</w:t>
      </w:r>
      <w:r w:rsidR="005102D0">
        <w:rPr>
          <w:sz w:val="24"/>
        </w:rPr>
        <w:t>; e</w:t>
      </w:r>
      <w:r>
        <w:rPr>
          <w:sz w:val="24"/>
        </w:rPr>
        <w:t xml:space="preserve">very effort will be made to facilitate ease of responding including </w:t>
      </w:r>
      <w:r w:rsidR="00267736">
        <w:rPr>
          <w:sz w:val="24"/>
        </w:rPr>
        <w:t xml:space="preserve">provision </w:t>
      </w:r>
      <w:r>
        <w:rPr>
          <w:sz w:val="24"/>
        </w:rPr>
        <w:t xml:space="preserve">in the mailed packet of a postage-paid, addressed envelope. </w:t>
      </w:r>
      <w:r w:rsidR="002F46A6">
        <w:rPr>
          <w:sz w:val="24"/>
        </w:rPr>
        <w:t>Online questionnaire</w:t>
      </w:r>
      <w:r w:rsidR="00075241">
        <w:rPr>
          <w:sz w:val="24"/>
        </w:rPr>
        <w:t>s</w:t>
      </w:r>
      <w:r w:rsidR="00E31985">
        <w:rPr>
          <w:sz w:val="24"/>
        </w:rPr>
        <w:t xml:space="preserve"> will be administrated</w:t>
      </w:r>
      <w:r w:rsidR="002F46A6">
        <w:rPr>
          <w:sz w:val="24"/>
        </w:rPr>
        <w:t xml:space="preserve"> </w:t>
      </w:r>
      <w:r w:rsidR="00E31985">
        <w:rPr>
          <w:sz w:val="24"/>
        </w:rPr>
        <w:t xml:space="preserve">to those who access the EHC materials through </w:t>
      </w:r>
      <w:r w:rsidR="002F46A6">
        <w:rPr>
          <w:sz w:val="24"/>
        </w:rPr>
        <w:t xml:space="preserve">the mobile </w:t>
      </w:r>
      <w:r w:rsidR="009C5B19">
        <w:rPr>
          <w:sz w:val="24"/>
        </w:rPr>
        <w:t>W</w:t>
      </w:r>
      <w:r w:rsidR="002F46A6">
        <w:rPr>
          <w:sz w:val="24"/>
        </w:rPr>
        <w:t>eb</w:t>
      </w:r>
      <w:r w:rsidR="009C5B19">
        <w:rPr>
          <w:sz w:val="24"/>
        </w:rPr>
        <w:t xml:space="preserve"> </w:t>
      </w:r>
      <w:r w:rsidR="002F46A6">
        <w:rPr>
          <w:sz w:val="24"/>
        </w:rPr>
        <w:t>site</w:t>
      </w:r>
      <w:r w:rsidR="005C6C6A">
        <w:rPr>
          <w:sz w:val="24"/>
        </w:rPr>
        <w:t xml:space="preserve">; </w:t>
      </w:r>
      <w:r w:rsidR="005C6C6A" w:rsidRPr="00E003B1">
        <w:rPr>
          <w:sz w:val="24"/>
        </w:rPr>
        <w:t>the</w:t>
      </w:r>
      <w:r w:rsidR="00075241" w:rsidRPr="00E003B1">
        <w:rPr>
          <w:sz w:val="24"/>
        </w:rPr>
        <w:t xml:space="preserve"> assessment will consist of </w:t>
      </w:r>
      <w:r w:rsidR="00075241" w:rsidRPr="00075241">
        <w:rPr>
          <w:sz w:val="24"/>
        </w:rPr>
        <w:t>a brief set of questions to be distributed only if the user clicks “Yes” to a popup window asking for provision of feedback. No more than a few questions will be asked of any one visitor to minimize respondent burden and thereby improve response rate.</w:t>
      </w:r>
      <w:r w:rsidR="002F46A6">
        <w:rPr>
          <w:sz w:val="24"/>
        </w:rPr>
        <w:t xml:space="preserve"> </w:t>
      </w:r>
    </w:p>
    <w:p w:rsidR="00705E28" w:rsidRDefault="00705E28">
      <w:pPr>
        <w:rPr>
          <w:sz w:val="24"/>
        </w:rPr>
      </w:pPr>
    </w:p>
    <w:p w:rsidR="00705E28" w:rsidRPr="00C83B36" w:rsidRDefault="00705E28">
      <w:pPr>
        <w:rPr>
          <w:b/>
          <w:i/>
          <w:sz w:val="24"/>
        </w:rPr>
      </w:pPr>
      <w:r w:rsidRPr="00C83B36">
        <w:rPr>
          <w:b/>
          <w:i/>
          <w:sz w:val="24"/>
        </w:rPr>
        <w:t>4.  Efforts to Identify Duplication</w:t>
      </w:r>
    </w:p>
    <w:p w:rsidR="00705E28" w:rsidRDefault="00705E28">
      <w:pPr>
        <w:rPr>
          <w:sz w:val="24"/>
        </w:rPr>
      </w:pPr>
    </w:p>
    <w:p w:rsidR="00705E28" w:rsidRDefault="00705E28" w:rsidP="00DF4BD9">
      <w:pPr>
        <w:rPr>
          <w:sz w:val="24"/>
        </w:rPr>
      </w:pPr>
      <w:r>
        <w:rPr>
          <w:sz w:val="24"/>
        </w:rPr>
        <w:t xml:space="preserve">There is a large and growing body of literature on what has become known as mobile health or “mhealth.”  This literature is contributing to evidence that mobile technologies in general, and the cell phone in particular, can have a measurable impact on health behaviors of individuals, particularly </w:t>
      </w:r>
      <w:r w:rsidR="002A7446">
        <w:rPr>
          <w:sz w:val="24"/>
        </w:rPr>
        <w:t xml:space="preserve">with respect </w:t>
      </w:r>
      <w:r>
        <w:rPr>
          <w:sz w:val="24"/>
        </w:rPr>
        <w:t xml:space="preserve">to adherence to recommended health regimens (e.g., blood glucose monitoring, timely medication use).  However, to date, nothing has been found in the literature that focuses on strategies that work in prompting patients or other health care consumers to access health resources that may be very important to them </w:t>
      </w:r>
      <w:r w:rsidR="002A7446">
        <w:rPr>
          <w:sz w:val="24"/>
        </w:rPr>
        <w:t xml:space="preserve">through use of </w:t>
      </w:r>
      <w:r>
        <w:rPr>
          <w:sz w:val="24"/>
        </w:rPr>
        <w:t xml:space="preserve">a cell phone or other mobile device.  The literature is bereft of reports on methods and resources that have been shown to work or not work in motivating the patient or consumer to actually activate phone contact for purposes of accessing information that he or her can use to maintain or improve his or her health.  </w:t>
      </w:r>
    </w:p>
    <w:p w:rsidR="00705E28" w:rsidRDefault="00705E28" w:rsidP="00DF4BD9">
      <w:pPr>
        <w:rPr>
          <w:sz w:val="24"/>
        </w:rPr>
      </w:pPr>
    </w:p>
    <w:p w:rsidR="00705E28" w:rsidRDefault="00705E28" w:rsidP="00DF4BD9">
      <w:pPr>
        <w:rPr>
          <w:sz w:val="24"/>
        </w:rPr>
      </w:pPr>
      <w:r>
        <w:rPr>
          <w:sz w:val="24"/>
        </w:rPr>
        <w:t xml:space="preserve">In preparing for this project, the project staff examined summary information on AHRQ-supported projects related to the Effective Health Care (EHC) Program and related activities.  No current projects are exploring the issues described here involving marketing efforts and cell-phone mediated motivational efforts designed to promote action by patients in seeking out and obtaining resources from AHRQ-funded projects that might inform them about important health issues.  This is particularly true with regard to low-income and economically disadvantaged patients who are often at increased risk from specific health threats and who often have the fewest resources to manage risk effectively.  This project will add new information to understanding </w:t>
      </w:r>
      <w:r w:rsidR="002A7446">
        <w:rPr>
          <w:sz w:val="24"/>
        </w:rPr>
        <w:t xml:space="preserve">the </w:t>
      </w:r>
      <w:r>
        <w:rPr>
          <w:sz w:val="24"/>
        </w:rPr>
        <w:t xml:space="preserve">strategies that hold promise for addressing the health information needs of vulnerable populations.   </w:t>
      </w:r>
    </w:p>
    <w:p w:rsidR="00705E28" w:rsidRDefault="00705E28">
      <w:pPr>
        <w:rPr>
          <w:sz w:val="24"/>
        </w:rPr>
      </w:pPr>
    </w:p>
    <w:p w:rsidR="00705E28" w:rsidRPr="00C83B36" w:rsidRDefault="00705E28" w:rsidP="00C83B36">
      <w:pPr>
        <w:rPr>
          <w:b/>
          <w:bCs/>
          <w:i/>
          <w:iCs/>
          <w:sz w:val="24"/>
        </w:rPr>
      </w:pPr>
      <w:bookmarkStart w:id="3" w:name="_Toc151782180"/>
      <w:bookmarkStart w:id="4" w:name="_Toc158526220"/>
      <w:r w:rsidRPr="00C83B36">
        <w:rPr>
          <w:b/>
          <w:bCs/>
          <w:i/>
          <w:iCs/>
          <w:sz w:val="24"/>
        </w:rPr>
        <w:t>5. Involvement of Small Entities</w:t>
      </w:r>
      <w:bookmarkEnd w:id="3"/>
      <w:bookmarkEnd w:id="4"/>
    </w:p>
    <w:p w:rsidR="00705E28" w:rsidRDefault="00705E28">
      <w:pPr>
        <w:rPr>
          <w:sz w:val="24"/>
        </w:rPr>
      </w:pPr>
    </w:p>
    <w:p w:rsidR="00705E28" w:rsidRDefault="00705E28">
      <w:pPr>
        <w:rPr>
          <w:sz w:val="24"/>
        </w:rPr>
      </w:pPr>
      <w:r>
        <w:rPr>
          <w:sz w:val="24"/>
        </w:rPr>
        <w:t>The survey instruments and procedures for completing the instruments will be designed to minimize the burden on all respondents and will not have a significant impact on small businesses or other small entities.  The clinical service organizations that will be engaged in data gathering have been involved in project development since the early stages, and have provided input on the types of collection that can be implemented with minimal impact work burden for personnel in these care environments.</w:t>
      </w:r>
    </w:p>
    <w:p w:rsidR="00705E28" w:rsidRDefault="00705E28">
      <w:pPr>
        <w:rPr>
          <w:sz w:val="24"/>
        </w:rPr>
      </w:pPr>
    </w:p>
    <w:p w:rsidR="00705E28" w:rsidRDefault="00705E28" w:rsidP="006E56F4">
      <w:pPr>
        <w:rPr>
          <w:sz w:val="24"/>
        </w:rPr>
      </w:pPr>
      <w:r>
        <w:rPr>
          <w:sz w:val="24"/>
        </w:rPr>
        <w:t xml:space="preserve">It should be emphasized that the overall intent of the project is to identify strategies for fostering access to EHC Program products without disruption of clinic workflows.  Also, the burden associated with participation in data collection is entirely voluntary and no clinical or support staff person or patient will suffer any penalty if he or she declines to participate.  </w:t>
      </w:r>
    </w:p>
    <w:p w:rsidR="00705E28" w:rsidRDefault="00705E28" w:rsidP="006E56F4">
      <w:pPr>
        <w:rPr>
          <w:sz w:val="24"/>
        </w:rPr>
      </w:pPr>
    </w:p>
    <w:p w:rsidR="00705E28" w:rsidRPr="00C83B36" w:rsidRDefault="00705E28" w:rsidP="006E56F4">
      <w:pPr>
        <w:rPr>
          <w:b/>
          <w:bCs/>
          <w:i/>
          <w:iCs/>
          <w:sz w:val="24"/>
        </w:rPr>
      </w:pPr>
      <w:bookmarkStart w:id="5" w:name="_Toc151782181"/>
      <w:bookmarkStart w:id="6" w:name="_Toc158526221"/>
      <w:r w:rsidRPr="00C83B36">
        <w:rPr>
          <w:b/>
          <w:bCs/>
          <w:i/>
          <w:iCs/>
          <w:sz w:val="24"/>
        </w:rPr>
        <w:t>6. Consequences if Information Collected Less Frequently</w:t>
      </w:r>
      <w:bookmarkEnd w:id="5"/>
      <w:bookmarkEnd w:id="6"/>
    </w:p>
    <w:p w:rsidR="00705E28" w:rsidRDefault="00705E28" w:rsidP="006E56F4">
      <w:pPr>
        <w:rPr>
          <w:sz w:val="24"/>
        </w:rPr>
      </w:pPr>
    </w:p>
    <w:p w:rsidR="0036664C" w:rsidRDefault="0036664C" w:rsidP="0036664C">
      <w:pPr>
        <w:rPr>
          <w:sz w:val="24"/>
        </w:rPr>
      </w:pPr>
      <w:r>
        <w:rPr>
          <w:sz w:val="24"/>
        </w:rPr>
        <w:t xml:space="preserve">These information collections allow for examination of drivers and hindrances to patient access to EHC Program health resources made available through mobile phone text messaging. Inability to collect these data would inhibit efforts to investigate this potential dissemination venue for patient access to accurate, high quality health information resources.   </w:t>
      </w:r>
    </w:p>
    <w:p w:rsidR="00705E28" w:rsidRDefault="00705E28" w:rsidP="006E56F4">
      <w:pPr>
        <w:rPr>
          <w:b/>
          <w:i/>
          <w:sz w:val="24"/>
        </w:rPr>
      </w:pPr>
    </w:p>
    <w:p w:rsidR="00705E28" w:rsidRPr="00C83B36" w:rsidRDefault="00705E28" w:rsidP="006E56F4">
      <w:pPr>
        <w:rPr>
          <w:b/>
          <w:i/>
          <w:sz w:val="24"/>
        </w:rPr>
      </w:pPr>
      <w:r w:rsidRPr="00C83B36">
        <w:rPr>
          <w:b/>
          <w:i/>
          <w:sz w:val="24"/>
        </w:rPr>
        <w:t>7. Special Circumstances</w:t>
      </w:r>
    </w:p>
    <w:p w:rsidR="00705E28" w:rsidRDefault="00705E28" w:rsidP="006E56F4">
      <w:pPr>
        <w:rPr>
          <w:sz w:val="24"/>
        </w:rPr>
      </w:pPr>
    </w:p>
    <w:p w:rsidR="00705E28" w:rsidRPr="003A53F9" w:rsidRDefault="00705E28" w:rsidP="006E56F4">
      <w:pPr>
        <w:rPr>
          <w:color w:val="FF0000"/>
          <w:sz w:val="24"/>
        </w:rPr>
      </w:pPr>
      <w:r w:rsidRPr="00C83B36">
        <w:rPr>
          <w:sz w:val="24"/>
        </w:rPr>
        <w:t>This request is consistent with the general information collection guidelines of 5 CFR 1320.5(d)(2).  No special circumstances apply.</w:t>
      </w:r>
      <w:r>
        <w:rPr>
          <w:sz w:val="24"/>
        </w:rPr>
        <w:t xml:space="preserve">  </w:t>
      </w:r>
    </w:p>
    <w:p w:rsidR="00705E28" w:rsidRDefault="00705E28">
      <w:pPr>
        <w:rPr>
          <w:sz w:val="24"/>
        </w:rPr>
      </w:pPr>
    </w:p>
    <w:p w:rsidR="00705E28" w:rsidRDefault="00705E28">
      <w:pPr>
        <w:rPr>
          <w:b/>
          <w:i/>
          <w:sz w:val="24"/>
        </w:rPr>
      </w:pPr>
      <w:bookmarkStart w:id="7" w:name="_Toc151782183"/>
      <w:bookmarkStart w:id="8" w:name="_Toc158526223"/>
      <w:r w:rsidRPr="00C83B36">
        <w:rPr>
          <w:b/>
          <w:i/>
          <w:sz w:val="24"/>
        </w:rPr>
        <w:t xml:space="preserve">8. </w:t>
      </w:r>
      <w:bookmarkEnd w:id="7"/>
      <w:bookmarkEnd w:id="8"/>
      <w:r w:rsidRPr="00C83B36">
        <w:rPr>
          <w:b/>
          <w:i/>
          <w:sz w:val="24"/>
        </w:rPr>
        <w:t>Federal Register Notice and Outside Consultations</w:t>
      </w:r>
    </w:p>
    <w:p w:rsidR="00705E28" w:rsidRDefault="00705E28">
      <w:pPr>
        <w:rPr>
          <w:b/>
          <w:i/>
          <w:sz w:val="24"/>
        </w:rPr>
      </w:pPr>
    </w:p>
    <w:p w:rsidR="00705E28" w:rsidRPr="0090230D" w:rsidRDefault="00705E28" w:rsidP="0090230D">
      <w:pPr>
        <w:rPr>
          <w:b/>
          <w:bCs/>
          <w:i/>
          <w:iCs/>
          <w:sz w:val="24"/>
        </w:rPr>
      </w:pPr>
      <w:r w:rsidRPr="0090230D">
        <w:rPr>
          <w:b/>
          <w:i/>
          <w:sz w:val="24"/>
        </w:rPr>
        <w:t xml:space="preserve">8.a. </w:t>
      </w:r>
      <w:r w:rsidRPr="0090230D">
        <w:rPr>
          <w:b/>
          <w:bCs/>
          <w:i/>
          <w:iCs/>
          <w:sz w:val="24"/>
        </w:rPr>
        <w:t>Federal Register Notice</w:t>
      </w:r>
    </w:p>
    <w:p w:rsidR="00705E28" w:rsidRDefault="00705E28">
      <w:pPr>
        <w:rPr>
          <w:sz w:val="24"/>
        </w:rPr>
      </w:pPr>
    </w:p>
    <w:p w:rsidR="00705E28" w:rsidRDefault="00705E28">
      <w:pPr>
        <w:rPr>
          <w:sz w:val="24"/>
        </w:rPr>
      </w:pPr>
      <w:r w:rsidRPr="0090230D">
        <w:rPr>
          <w:sz w:val="24"/>
        </w:rPr>
        <w:t xml:space="preserve">As required by 5 CFR 1320.8(d), notice was published in the Federal Register on </w:t>
      </w:r>
      <w:r w:rsidRPr="0090230D">
        <w:rPr>
          <w:i/>
          <w:sz w:val="24"/>
        </w:rPr>
        <w:t>(date and page number of 60 day notice)</w:t>
      </w:r>
      <w:r w:rsidRPr="0090230D">
        <w:rPr>
          <w:sz w:val="24"/>
        </w:rPr>
        <w:t xml:space="preserve"> for 60 days (see </w:t>
      </w:r>
      <w:r>
        <w:rPr>
          <w:sz w:val="24"/>
        </w:rPr>
        <w:t>A</w:t>
      </w:r>
      <w:r w:rsidRPr="0090230D">
        <w:rPr>
          <w:sz w:val="24"/>
        </w:rPr>
        <w:t xml:space="preserve">ttachment </w:t>
      </w:r>
      <w:r w:rsidR="003062E6">
        <w:rPr>
          <w:sz w:val="24"/>
        </w:rPr>
        <w:t>H</w:t>
      </w:r>
      <w:r w:rsidRPr="0090230D">
        <w:rPr>
          <w:sz w:val="24"/>
        </w:rPr>
        <w:t>).</w:t>
      </w:r>
    </w:p>
    <w:p w:rsidR="00705E28" w:rsidRDefault="00705E28">
      <w:pPr>
        <w:rPr>
          <w:sz w:val="24"/>
        </w:rPr>
      </w:pPr>
    </w:p>
    <w:p w:rsidR="00705E28" w:rsidRPr="00912B73" w:rsidRDefault="00705E28">
      <w:pPr>
        <w:rPr>
          <w:b/>
          <w:i/>
          <w:sz w:val="24"/>
        </w:rPr>
      </w:pPr>
      <w:r w:rsidRPr="00912B73">
        <w:rPr>
          <w:b/>
          <w:i/>
          <w:sz w:val="24"/>
        </w:rPr>
        <w:t xml:space="preserve">8.b.  </w:t>
      </w:r>
      <w:r w:rsidRPr="00912B73">
        <w:rPr>
          <w:b/>
          <w:i/>
          <w:sz w:val="24"/>
          <w:szCs w:val="24"/>
        </w:rPr>
        <w:t>Outside Consultations</w:t>
      </w:r>
    </w:p>
    <w:p w:rsidR="00705E28" w:rsidRDefault="00705E28">
      <w:pPr>
        <w:rPr>
          <w:sz w:val="24"/>
        </w:rPr>
      </w:pPr>
    </w:p>
    <w:p w:rsidR="00705E28" w:rsidRDefault="002512AB">
      <w:pPr>
        <w:rPr>
          <w:sz w:val="24"/>
        </w:rPr>
      </w:pPr>
      <w:r>
        <w:rPr>
          <w:sz w:val="24"/>
        </w:rPr>
        <w:t>Collaboration</w:t>
      </w:r>
      <w:r w:rsidR="000B35EC">
        <w:rPr>
          <w:sz w:val="24"/>
        </w:rPr>
        <w:t xml:space="preserve"> </w:t>
      </w:r>
      <w:r w:rsidR="00644186">
        <w:rPr>
          <w:sz w:val="24"/>
        </w:rPr>
        <w:t xml:space="preserve">has been established </w:t>
      </w:r>
      <w:r w:rsidR="000B35EC">
        <w:rPr>
          <w:sz w:val="24"/>
        </w:rPr>
        <w:t xml:space="preserve">with </w:t>
      </w:r>
      <w:r w:rsidR="004E58A9">
        <w:rPr>
          <w:sz w:val="24"/>
        </w:rPr>
        <w:t>a marketing company with expertise in mobile phone usage data</w:t>
      </w:r>
      <w:r w:rsidR="000B35EC">
        <w:rPr>
          <w:sz w:val="24"/>
        </w:rPr>
        <w:t xml:space="preserve"> </w:t>
      </w:r>
      <w:r w:rsidR="00705E28">
        <w:rPr>
          <w:sz w:val="24"/>
        </w:rPr>
        <w:t xml:space="preserve">to assist in </w:t>
      </w:r>
      <w:r w:rsidR="004E58A9">
        <w:rPr>
          <w:sz w:val="24"/>
        </w:rPr>
        <w:t>document</w:t>
      </w:r>
      <w:r w:rsidR="00F7605C">
        <w:rPr>
          <w:sz w:val="24"/>
        </w:rPr>
        <w:t>ing</w:t>
      </w:r>
      <w:r w:rsidR="004E58A9">
        <w:rPr>
          <w:sz w:val="24"/>
        </w:rPr>
        <w:t xml:space="preserve"> </w:t>
      </w:r>
      <w:r w:rsidR="00644186">
        <w:rPr>
          <w:sz w:val="24"/>
        </w:rPr>
        <w:t>cell phone user accessions</w:t>
      </w:r>
      <w:r w:rsidR="00705E28">
        <w:rPr>
          <w:sz w:val="24"/>
        </w:rPr>
        <w:t>.</w:t>
      </w:r>
    </w:p>
    <w:p w:rsidR="00705E28" w:rsidRDefault="00705E28">
      <w:pPr>
        <w:rPr>
          <w:sz w:val="24"/>
        </w:rPr>
      </w:pPr>
    </w:p>
    <w:p w:rsidR="00705E28" w:rsidRPr="00912C87" w:rsidRDefault="00705E28">
      <w:pPr>
        <w:tabs>
          <w:tab w:val="left" w:pos="720"/>
          <w:tab w:val="left" w:pos="1440"/>
          <w:tab w:val="left" w:pos="2160"/>
          <w:tab w:val="left" w:pos="2880"/>
          <w:tab w:val="left" w:pos="3600"/>
        </w:tabs>
        <w:ind w:left="3715" w:hanging="3715"/>
        <w:rPr>
          <w:b/>
          <w:i/>
          <w:sz w:val="24"/>
        </w:rPr>
      </w:pPr>
      <w:r w:rsidRPr="00912C87">
        <w:rPr>
          <w:b/>
          <w:i/>
          <w:sz w:val="24"/>
        </w:rPr>
        <w:t>9. Payments/Gifts to Respondents</w:t>
      </w:r>
      <w:r w:rsidRPr="00912C87">
        <w:rPr>
          <w:b/>
          <w:i/>
          <w:sz w:val="24"/>
        </w:rPr>
        <w:tab/>
        <w:t xml:space="preserve">   </w:t>
      </w:r>
    </w:p>
    <w:p w:rsidR="00705E28" w:rsidRDefault="00705E28">
      <w:pPr>
        <w:rPr>
          <w:sz w:val="24"/>
        </w:rPr>
      </w:pPr>
    </w:p>
    <w:p w:rsidR="00705E28" w:rsidRDefault="00705E28">
      <w:pPr>
        <w:rPr>
          <w:sz w:val="24"/>
        </w:rPr>
      </w:pPr>
      <w:r>
        <w:rPr>
          <w:sz w:val="24"/>
        </w:rPr>
        <w:t>Clinicians will be reimbursed up to $250 for participation in the focus groups</w:t>
      </w:r>
      <w:r w:rsidR="00562B2F">
        <w:rPr>
          <w:sz w:val="24"/>
        </w:rPr>
        <w:t>/interviews</w:t>
      </w:r>
      <w:r>
        <w:rPr>
          <w:sz w:val="24"/>
        </w:rPr>
        <w:t xml:space="preserve">, and clinical support staff will be reimbursed up to $125. These individuals have limited time availability and are accustomed to receiving similar levels of recompense for their valuable input, which is essential to effective product development and testing. </w:t>
      </w:r>
      <w:r w:rsidR="000B35EC">
        <w:rPr>
          <w:sz w:val="24"/>
        </w:rPr>
        <w:t>Patients</w:t>
      </w:r>
      <w:r w:rsidR="00905328">
        <w:rPr>
          <w:sz w:val="24"/>
        </w:rPr>
        <w:t xml:space="preserve"> </w:t>
      </w:r>
      <w:r w:rsidR="005A6394">
        <w:rPr>
          <w:sz w:val="24"/>
        </w:rPr>
        <w:t xml:space="preserve">participating </w:t>
      </w:r>
      <w:r w:rsidR="00905328">
        <w:rPr>
          <w:sz w:val="24"/>
        </w:rPr>
        <w:t>will be reimbursed in the amount of $1</w:t>
      </w:r>
      <w:r w:rsidR="009C0E07">
        <w:rPr>
          <w:sz w:val="24"/>
        </w:rPr>
        <w:t>5</w:t>
      </w:r>
      <w:r w:rsidR="000E4362">
        <w:rPr>
          <w:sz w:val="24"/>
        </w:rPr>
        <w:t xml:space="preserve"> for the questionnaires and $10 for the interviews. </w:t>
      </w:r>
      <w:r>
        <w:rPr>
          <w:sz w:val="24"/>
        </w:rPr>
        <w:t xml:space="preserve">Remuneration for interviews and other activities demanding participant time is a recognized standard industry practice, without which it would be difficult to achieve appropriate and adequate participation. </w:t>
      </w:r>
    </w:p>
    <w:p w:rsidR="00705E28" w:rsidRDefault="00705E28">
      <w:pPr>
        <w:rPr>
          <w:sz w:val="24"/>
        </w:rPr>
      </w:pPr>
      <w:r>
        <w:rPr>
          <w:sz w:val="24"/>
        </w:rPr>
        <w:t xml:space="preserve">  </w:t>
      </w:r>
    </w:p>
    <w:p w:rsidR="00705E28" w:rsidRPr="006535FA" w:rsidRDefault="00705E28">
      <w:pPr>
        <w:rPr>
          <w:b/>
          <w:i/>
          <w:sz w:val="24"/>
        </w:rPr>
      </w:pPr>
      <w:r w:rsidRPr="006535FA">
        <w:rPr>
          <w:b/>
          <w:i/>
          <w:sz w:val="24"/>
        </w:rPr>
        <w:t>10.  Assurance of Confidentiality</w:t>
      </w:r>
    </w:p>
    <w:p w:rsidR="00705E28" w:rsidRDefault="00705E28">
      <w:pPr>
        <w:rPr>
          <w:b/>
          <w:sz w:val="24"/>
          <w:u w:val="single"/>
        </w:rPr>
      </w:pPr>
    </w:p>
    <w:p w:rsidR="00705E28" w:rsidRDefault="00705E28" w:rsidP="006535FA">
      <w:pPr>
        <w:rPr>
          <w:sz w:val="24"/>
        </w:rPr>
      </w:pPr>
      <w:r w:rsidRPr="006535FA">
        <w:rPr>
          <w:sz w:val="24"/>
        </w:rPr>
        <w:t>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w:t>
      </w:r>
    </w:p>
    <w:p w:rsidR="00705E28" w:rsidRPr="006535FA" w:rsidRDefault="00705E28" w:rsidP="006535FA">
      <w:pPr>
        <w:rPr>
          <w:sz w:val="24"/>
        </w:rPr>
      </w:pPr>
      <w:r w:rsidRPr="006535FA">
        <w:rPr>
          <w:sz w:val="24"/>
        </w:rPr>
        <w:t xml:space="preserve"> </w:t>
      </w:r>
    </w:p>
    <w:p w:rsidR="00705E28" w:rsidRDefault="00705E28">
      <w:pPr>
        <w:rPr>
          <w:sz w:val="24"/>
        </w:rPr>
      </w:pPr>
      <w:r>
        <w:rPr>
          <w:sz w:val="24"/>
        </w:rPr>
        <w:t xml:space="preserve">Respondents will be advised that interviews, surveys and/or other data collection activities in which they may be asked to participate are entirely voluntary, and that any information they provide will be combined and summarized with information provided by others and no individually identifiable information will be released.  In instances where respondent identifiers may be needed (e.g., for issuance of payment), information collection will fully comply with all requirements of the Privacy Act.  </w:t>
      </w:r>
    </w:p>
    <w:p w:rsidR="00705E28" w:rsidRDefault="00705E28">
      <w:pPr>
        <w:rPr>
          <w:sz w:val="24"/>
        </w:rPr>
      </w:pPr>
    </w:p>
    <w:p w:rsidR="00705E28" w:rsidRPr="00F345B2" w:rsidRDefault="00705E28">
      <w:pPr>
        <w:rPr>
          <w:b/>
          <w:i/>
          <w:sz w:val="24"/>
        </w:rPr>
      </w:pPr>
      <w:r w:rsidRPr="00F345B2">
        <w:rPr>
          <w:b/>
          <w:i/>
          <w:sz w:val="24"/>
        </w:rPr>
        <w:t>11.  Questions of a Sensitive Nature</w:t>
      </w:r>
    </w:p>
    <w:p w:rsidR="00705E28" w:rsidRDefault="00705E28">
      <w:pPr>
        <w:rPr>
          <w:sz w:val="24"/>
        </w:rPr>
      </w:pPr>
    </w:p>
    <w:p w:rsidR="00705E28" w:rsidRDefault="00705E28" w:rsidP="002F7931">
      <w:pPr>
        <w:rPr>
          <w:sz w:val="24"/>
        </w:rPr>
      </w:pPr>
      <w:r>
        <w:rPr>
          <w:sz w:val="24"/>
        </w:rPr>
        <w:t>No questions of a sensitive nature are anticipated under this project-specific clearance.  Although some data gathering may deal with specific health conditions, the focus of the query items will be on the method of delivery of the information, rather than on any personal issues around a health conditi</w:t>
      </w:r>
      <w:bookmarkStart w:id="9" w:name="_Toc151782187"/>
      <w:bookmarkStart w:id="10" w:name="_Toc158526227"/>
      <w:r>
        <w:rPr>
          <w:sz w:val="24"/>
        </w:rPr>
        <w:t>on or how it is managed. All questionnaires to be administered will maintain anonymity.</w:t>
      </w:r>
    </w:p>
    <w:p w:rsidR="00705E28" w:rsidRDefault="00705E28" w:rsidP="002F7931">
      <w:pPr>
        <w:rPr>
          <w:sz w:val="24"/>
        </w:rPr>
      </w:pPr>
    </w:p>
    <w:p w:rsidR="00705E28" w:rsidRDefault="00705E28" w:rsidP="002F7931">
      <w:pPr>
        <w:rPr>
          <w:b/>
          <w:i/>
          <w:sz w:val="24"/>
        </w:rPr>
      </w:pPr>
      <w:r w:rsidRPr="00952D0A">
        <w:rPr>
          <w:b/>
          <w:i/>
          <w:sz w:val="24"/>
        </w:rPr>
        <w:t xml:space="preserve">12. Estimates of </w:t>
      </w:r>
      <w:r>
        <w:rPr>
          <w:b/>
          <w:i/>
          <w:sz w:val="24"/>
        </w:rPr>
        <w:t>Annualized</w:t>
      </w:r>
      <w:r w:rsidRPr="00952D0A">
        <w:rPr>
          <w:b/>
          <w:i/>
          <w:sz w:val="24"/>
        </w:rPr>
        <w:t xml:space="preserve"> Burden Hours and Costs</w:t>
      </w:r>
      <w:bookmarkEnd w:id="9"/>
      <w:bookmarkEnd w:id="10"/>
    </w:p>
    <w:p w:rsidR="00705E28" w:rsidRDefault="00705E28" w:rsidP="00F66DDB">
      <w:pPr>
        <w:rPr>
          <w:sz w:val="24"/>
        </w:rPr>
      </w:pPr>
    </w:p>
    <w:p w:rsidR="00705E28" w:rsidRDefault="00705E28" w:rsidP="00F66DDB">
      <w:pPr>
        <w:rPr>
          <w:sz w:val="24"/>
        </w:rPr>
      </w:pPr>
      <w:r>
        <w:rPr>
          <w:sz w:val="24"/>
        </w:rPr>
        <w:t xml:space="preserve">Exhibit 1 shows the estimated annualized burden for the respondents' time to participate in this research.  Focus </w:t>
      </w:r>
      <w:r w:rsidR="00BB3C0D">
        <w:rPr>
          <w:sz w:val="24"/>
        </w:rPr>
        <w:t>g</w:t>
      </w:r>
      <w:r>
        <w:rPr>
          <w:sz w:val="24"/>
        </w:rPr>
        <w:t>roups</w:t>
      </w:r>
      <w:r w:rsidR="00562B2F">
        <w:rPr>
          <w:sz w:val="24"/>
        </w:rPr>
        <w:t>/interviews</w:t>
      </w:r>
      <w:r>
        <w:rPr>
          <w:sz w:val="24"/>
        </w:rPr>
        <w:t xml:space="preserve"> will be conducted with</w:t>
      </w:r>
      <w:r w:rsidR="00BB3C0D">
        <w:rPr>
          <w:sz w:val="24"/>
        </w:rPr>
        <w:t xml:space="preserve"> about </w:t>
      </w:r>
      <w:r w:rsidR="000E141B">
        <w:rPr>
          <w:sz w:val="24"/>
        </w:rPr>
        <w:t xml:space="preserve">6 </w:t>
      </w:r>
      <w:r>
        <w:rPr>
          <w:sz w:val="24"/>
        </w:rPr>
        <w:t xml:space="preserve">clinicians per each of the </w:t>
      </w:r>
      <w:r w:rsidR="00562B2F">
        <w:rPr>
          <w:sz w:val="24"/>
        </w:rPr>
        <w:t xml:space="preserve">5 </w:t>
      </w:r>
      <w:r>
        <w:rPr>
          <w:sz w:val="24"/>
        </w:rPr>
        <w:t xml:space="preserve">participating clinics (30 total) and about </w:t>
      </w:r>
      <w:r w:rsidR="00562B2F">
        <w:rPr>
          <w:sz w:val="24"/>
        </w:rPr>
        <w:t xml:space="preserve">10 </w:t>
      </w:r>
      <w:r>
        <w:rPr>
          <w:sz w:val="24"/>
        </w:rPr>
        <w:t>clinical support staff per clinic (</w:t>
      </w:r>
      <w:r w:rsidR="00562B2F">
        <w:rPr>
          <w:sz w:val="24"/>
        </w:rPr>
        <w:t xml:space="preserve">50 </w:t>
      </w:r>
      <w:r>
        <w:rPr>
          <w:sz w:val="24"/>
        </w:rPr>
        <w:t xml:space="preserve">total), and will last 45 minutes.  </w:t>
      </w:r>
      <w:r w:rsidR="00BB3C0D">
        <w:rPr>
          <w:sz w:val="24"/>
        </w:rPr>
        <w:t xml:space="preserve">Interviews will be conducted with about </w:t>
      </w:r>
      <w:r w:rsidR="00562B2F">
        <w:rPr>
          <w:sz w:val="24"/>
        </w:rPr>
        <w:t xml:space="preserve">60 </w:t>
      </w:r>
      <w:r>
        <w:rPr>
          <w:sz w:val="24"/>
        </w:rPr>
        <w:t>patients per clinic (300</w:t>
      </w:r>
      <w:r w:rsidR="00B5019C">
        <w:rPr>
          <w:sz w:val="24"/>
        </w:rPr>
        <w:t xml:space="preserve"> total</w:t>
      </w:r>
      <w:r>
        <w:rPr>
          <w:sz w:val="24"/>
        </w:rPr>
        <w:t xml:space="preserve">) upon exit from the clinical visit, with each interview lasting about 15 minutes. The Feedback Questionnaire for the </w:t>
      </w:r>
      <w:r w:rsidR="00BB3C0D">
        <w:rPr>
          <w:sz w:val="24"/>
        </w:rPr>
        <w:t xml:space="preserve">Mailed </w:t>
      </w:r>
      <w:r>
        <w:rPr>
          <w:sz w:val="24"/>
        </w:rPr>
        <w:t xml:space="preserve">Guides will be completed by approximately </w:t>
      </w:r>
      <w:r w:rsidR="00905328">
        <w:rPr>
          <w:sz w:val="24"/>
        </w:rPr>
        <w:t xml:space="preserve">200 </w:t>
      </w:r>
      <w:r>
        <w:rPr>
          <w:sz w:val="24"/>
        </w:rPr>
        <w:t xml:space="preserve">persons and will take 10 minutes to complete and the Feedback Questionnaire for the </w:t>
      </w:r>
      <w:r w:rsidR="00BB3C0D">
        <w:rPr>
          <w:sz w:val="24"/>
        </w:rPr>
        <w:t xml:space="preserve">Mobile </w:t>
      </w:r>
      <w:r>
        <w:rPr>
          <w:sz w:val="24"/>
        </w:rPr>
        <w:t xml:space="preserve">site will be completed by about </w:t>
      </w:r>
      <w:r w:rsidR="00905328">
        <w:rPr>
          <w:sz w:val="24"/>
        </w:rPr>
        <w:t xml:space="preserve">200 </w:t>
      </w:r>
      <w:r>
        <w:rPr>
          <w:sz w:val="24"/>
        </w:rPr>
        <w:t xml:space="preserve">persons and also requires 10 minutes to complete.  The total annual burden is estimated to be </w:t>
      </w:r>
      <w:r w:rsidR="00A6521C">
        <w:rPr>
          <w:sz w:val="24"/>
        </w:rPr>
        <w:t xml:space="preserve">202 </w:t>
      </w:r>
      <w:r>
        <w:rPr>
          <w:sz w:val="24"/>
        </w:rPr>
        <w:t>hours.</w:t>
      </w:r>
    </w:p>
    <w:p w:rsidR="00705E28" w:rsidRDefault="00705E28" w:rsidP="00F66DDB">
      <w:pPr>
        <w:rPr>
          <w:sz w:val="24"/>
        </w:rPr>
      </w:pPr>
    </w:p>
    <w:p w:rsidR="00705E28" w:rsidRDefault="00705E28" w:rsidP="00952D0A">
      <w:pPr>
        <w:rPr>
          <w:b/>
          <w:bCs/>
          <w:sz w:val="24"/>
        </w:rPr>
      </w:pPr>
      <w:r w:rsidRPr="00952D0A">
        <w:rPr>
          <w:b/>
          <w:bCs/>
          <w:sz w:val="24"/>
        </w:rPr>
        <w:t xml:space="preserve">Exhibit 1.  Estimated </w:t>
      </w:r>
      <w:r>
        <w:rPr>
          <w:b/>
          <w:bCs/>
          <w:sz w:val="24"/>
        </w:rPr>
        <w:t>annualized total</w:t>
      </w:r>
      <w:r w:rsidRPr="00952D0A">
        <w:rPr>
          <w:b/>
          <w:bCs/>
          <w:sz w:val="24"/>
        </w:rPr>
        <w:t xml:space="preserve"> burden hours</w:t>
      </w:r>
      <w:r>
        <w:rPr>
          <w:b/>
          <w:bCs/>
          <w:sz w:val="24"/>
        </w:rPr>
        <w:t xml:space="preserve"> </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900"/>
      </w:tblGrid>
      <w:tr w:rsidR="00705E28" w:rsidTr="00A46AC3">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Default="00705E28" w:rsidP="003C43EA">
            <w:pPr>
              <w:jc w:val="center"/>
            </w:pPr>
            <w:r>
              <w:rPr>
                <w:color w:val="000000"/>
              </w:rPr>
              <w:t>Type of 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Default="00705E28" w:rsidP="003C43EA">
            <w:pPr>
              <w:jc w:val="center"/>
            </w:pPr>
            <w:r>
              <w:rPr>
                <w:color w:val="000000"/>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Pr="00E97584" w:rsidRDefault="00705E28" w:rsidP="00D06360">
            <w:pPr>
              <w:jc w:val="center"/>
            </w:pPr>
            <w:r w:rsidRPr="00E97584">
              <w:t xml:space="preserve">Number of </w:t>
            </w:r>
            <w:r>
              <w:t>responses</w:t>
            </w:r>
            <w:r w:rsidRPr="00E97584">
              <w:t xml:space="preserve"> per respondent</w:t>
            </w:r>
          </w:p>
        </w:tc>
        <w:tc>
          <w:tcPr>
            <w:tcW w:w="1080" w:type="dxa"/>
            <w:tcBorders>
              <w:top w:val="single" w:sz="8" w:space="0" w:color="auto"/>
              <w:left w:val="nil"/>
              <w:bottom w:val="single" w:sz="8" w:space="0" w:color="auto"/>
              <w:right w:val="single" w:sz="8" w:space="0" w:color="auto"/>
            </w:tcBorders>
            <w:vAlign w:val="center"/>
          </w:tcPr>
          <w:p w:rsidR="00705E28" w:rsidRDefault="00705E28" w:rsidP="003C43EA">
            <w:pPr>
              <w:jc w:val="center"/>
            </w:pPr>
            <w:r>
              <w:rPr>
                <w:color w:val="00000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Default="00705E28" w:rsidP="003C43EA">
            <w:pPr>
              <w:jc w:val="center"/>
            </w:pPr>
            <w:r>
              <w:rPr>
                <w:color w:val="000000"/>
              </w:rPr>
              <w:t>Total burden hours</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Del="00ED6868" w:rsidRDefault="00705E28" w:rsidP="00E67AF2">
            <w:r>
              <w:t>Focus Groups</w:t>
            </w:r>
            <w:r w:rsidR="00562B2F">
              <w:t>/Interviews</w:t>
            </w:r>
            <w:r>
              <w:t xml:space="preserve"> with Clinicians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Del="001133EF" w:rsidRDefault="00705E28" w:rsidP="00C5363D">
            <w:pPr>
              <w:jc w:val="center"/>
            </w:pPr>
            <w:r>
              <w:t>3</w:t>
            </w:r>
            <w:r w:rsidRPr="00DF7DA3">
              <w:t>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3C43EA">
            <w:pPr>
              <w:jc w:val="center"/>
            </w:pPr>
            <w:r w:rsidRPr="00DF7DA3">
              <w:t>1</w:t>
            </w:r>
          </w:p>
        </w:tc>
        <w:tc>
          <w:tcPr>
            <w:tcW w:w="1080" w:type="dxa"/>
            <w:tcBorders>
              <w:top w:val="nil"/>
              <w:left w:val="nil"/>
              <w:bottom w:val="single" w:sz="8" w:space="0" w:color="auto"/>
              <w:right w:val="single" w:sz="8" w:space="0" w:color="auto"/>
            </w:tcBorders>
            <w:vAlign w:val="center"/>
          </w:tcPr>
          <w:p w:rsidR="00705E28" w:rsidRPr="00DF7DA3" w:rsidRDefault="00705E28" w:rsidP="00280DD1">
            <w:pPr>
              <w:jc w:val="center"/>
            </w:pPr>
            <w:r w:rsidRPr="00DF7DA3">
              <w:t>45/60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DF7DA3" w:rsidDel="00ED6868" w:rsidRDefault="00705E28" w:rsidP="00C5363D">
            <w:pPr>
              <w:jc w:val="center"/>
            </w:pPr>
            <w:r>
              <w:t>23</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Del="00ED6868" w:rsidRDefault="00705E28" w:rsidP="00363D32">
            <w:r>
              <w:t>Focus Groups</w:t>
            </w:r>
            <w:r w:rsidR="00562B2F">
              <w:t>/Interviews</w:t>
            </w:r>
            <w:r>
              <w:t xml:space="preserve"> with Support Staff</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Del="001133EF" w:rsidRDefault="00562B2F" w:rsidP="00C5363D">
            <w:pPr>
              <w:jc w:val="center"/>
            </w:pPr>
            <w:r>
              <w:t>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3C43EA">
            <w:pPr>
              <w:jc w:val="center"/>
            </w:pPr>
            <w:r w:rsidRPr="00DF7DA3">
              <w:t>1</w:t>
            </w:r>
          </w:p>
        </w:tc>
        <w:tc>
          <w:tcPr>
            <w:tcW w:w="1080" w:type="dxa"/>
            <w:tcBorders>
              <w:top w:val="nil"/>
              <w:left w:val="nil"/>
              <w:bottom w:val="single" w:sz="8" w:space="0" w:color="auto"/>
              <w:right w:val="single" w:sz="8" w:space="0" w:color="auto"/>
            </w:tcBorders>
            <w:vAlign w:val="center"/>
          </w:tcPr>
          <w:p w:rsidR="00705E28" w:rsidRPr="00DF7DA3" w:rsidRDefault="00705E28" w:rsidP="00280DD1">
            <w:pPr>
              <w:jc w:val="center"/>
            </w:pPr>
            <w:r w:rsidRPr="00DF7DA3">
              <w:t>45/60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DF7DA3" w:rsidDel="00ED6868" w:rsidRDefault="00562B2F" w:rsidP="00562B2F">
            <w:pPr>
              <w:jc w:val="center"/>
            </w:pPr>
            <w:r>
              <w:t>38</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RDefault="00705E28" w:rsidP="00C5363D">
            <w:r w:rsidRPr="00ED6868">
              <w:t>Patient</w:t>
            </w:r>
            <w:r>
              <w:t xml:space="preserve"> Interviews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C5363D">
            <w:pPr>
              <w:jc w:val="center"/>
            </w:pPr>
            <w:r>
              <w:t>300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3C43EA">
            <w:pPr>
              <w:jc w:val="center"/>
            </w:pPr>
            <w:r w:rsidRPr="00DF7DA3">
              <w:t>1</w:t>
            </w:r>
          </w:p>
        </w:tc>
        <w:tc>
          <w:tcPr>
            <w:tcW w:w="1080" w:type="dxa"/>
            <w:tcBorders>
              <w:top w:val="nil"/>
              <w:left w:val="nil"/>
              <w:bottom w:val="single" w:sz="8" w:space="0" w:color="auto"/>
              <w:right w:val="single" w:sz="8" w:space="0" w:color="auto"/>
            </w:tcBorders>
            <w:vAlign w:val="center"/>
          </w:tcPr>
          <w:p w:rsidR="00705E28" w:rsidRPr="00DF7DA3" w:rsidRDefault="00705E28" w:rsidP="00280DD1">
            <w:pPr>
              <w:jc w:val="center"/>
            </w:pPr>
            <w:r>
              <w:t>15</w:t>
            </w:r>
            <w:r w:rsidRPr="00DF7DA3">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B7272F">
            <w:pPr>
              <w:jc w:val="center"/>
            </w:pPr>
            <w:r>
              <w:t>75</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Del="00FC00A9" w:rsidRDefault="00705E28" w:rsidP="00A54229">
            <w:r w:rsidRPr="00F1008D">
              <w:t xml:space="preserve">Feedback Questionnaire for </w:t>
            </w:r>
            <w:r w:rsidR="00A54229">
              <w:t>Patients Requesting Mailed</w:t>
            </w:r>
            <w:r w:rsidRPr="00F1008D">
              <w:t xml:space="preserve"> Guides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Default="00905328" w:rsidP="00D95A0D">
            <w:pPr>
              <w:jc w:val="center"/>
            </w:pPr>
            <w:r w:rsidRPr="00052C0E">
              <w:rPr>
                <w:rStyle w:val="CommentReference"/>
                <w:sz w:val="20"/>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pPr>
              <w:jc w:val="center"/>
            </w:pPr>
            <w:r>
              <w:t>1</w:t>
            </w:r>
          </w:p>
        </w:tc>
        <w:tc>
          <w:tcPr>
            <w:tcW w:w="1080" w:type="dxa"/>
            <w:tcBorders>
              <w:top w:val="nil"/>
              <w:left w:val="nil"/>
              <w:bottom w:val="single" w:sz="8" w:space="0" w:color="auto"/>
              <w:right w:val="single" w:sz="8" w:space="0" w:color="auto"/>
            </w:tcBorders>
            <w:vAlign w:val="center"/>
          </w:tcPr>
          <w:p w:rsidR="00705E28" w:rsidRPr="00DF7DA3" w:rsidRDefault="00705E28">
            <w:pPr>
              <w:jc w:val="center"/>
            </w:pPr>
            <w:r>
              <w:t>10/60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Default="00905328">
            <w:pPr>
              <w:jc w:val="center"/>
            </w:pPr>
            <w:r>
              <w:t>33</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RDefault="00705E28" w:rsidP="00A54229">
            <w:r w:rsidRPr="00F1008D">
              <w:t xml:space="preserve">Feedback Questionnaire for </w:t>
            </w:r>
            <w:r w:rsidR="00A54229">
              <w:t xml:space="preserve">Patients Visiting Mobile </w:t>
            </w:r>
            <w:r w:rsidRPr="00F1008D">
              <w:t>Web</w:t>
            </w:r>
            <w:r w:rsidR="009C5B19">
              <w:t xml:space="preserve"> </w:t>
            </w:r>
            <w:r w:rsidRPr="00F1008D">
              <w:t>site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D95A0D">
            <w:pPr>
              <w:jc w:val="center"/>
            </w:pPr>
            <w: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pPr>
              <w:jc w:val="center"/>
            </w:pPr>
            <w:r w:rsidRPr="00DF7DA3">
              <w:t>1</w:t>
            </w:r>
          </w:p>
        </w:tc>
        <w:tc>
          <w:tcPr>
            <w:tcW w:w="1080" w:type="dxa"/>
            <w:tcBorders>
              <w:top w:val="nil"/>
              <w:left w:val="nil"/>
              <w:bottom w:val="single" w:sz="8" w:space="0" w:color="auto"/>
              <w:right w:val="single" w:sz="8" w:space="0" w:color="auto"/>
            </w:tcBorders>
            <w:vAlign w:val="center"/>
          </w:tcPr>
          <w:p w:rsidR="00705E28" w:rsidRPr="00DF7DA3" w:rsidRDefault="00705E28">
            <w:pPr>
              <w:jc w:val="center"/>
            </w:pPr>
            <w:r w:rsidRPr="00DF7DA3">
              <w:t>10/60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DF7DA3" w:rsidRDefault="00705E28">
            <w:pPr>
              <w:jc w:val="center"/>
            </w:pPr>
            <w:r>
              <w:t>33</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Default="00705E28" w:rsidP="003C43EA">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562B2F" w:rsidP="00D95A0D">
            <w:pPr>
              <w:jc w:val="center"/>
            </w:pPr>
            <w:r>
              <w:t>780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pPr>
              <w:jc w:val="center"/>
            </w:pPr>
            <w:r w:rsidRPr="00DF7DA3">
              <w:t>na</w:t>
            </w:r>
          </w:p>
        </w:tc>
        <w:tc>
          <w:tcPr>
            <w:tcW w:w="1080" w:type="dxa"/>
            <w:tcBorders>
              <w:top w:val="nil"/>
              <w:left w:val="nil"/>
              <w:bottom w:val="single" w:sz="8" w:space="0" w:color="auto"/>
              <w:right w:val="single" w:sz="8" w:space="0" w:color="auto"/>
            </w:tcBorders>
          </w:tcPr>
          <w:p w:rsidR="00705E28" w:rsidRPr="00DF7DA3" w:rsidRDefault="00705E28">
            <w:pPr>
              <w:jc w:val="center"/>
              <w:rPr>
                <w:bCs/>
                <w:color w:val="000000"/>
              </w:rPr>
            </w:pPr>
            <w:r w:rsidRPr="00DF7DA3">
              <w:rPr>
                <w:bCs/>
                <w:color w:val="00000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DF7DA3" w:rsidRDefault="00562B2F" w:rsidP="00440387">
            <w:pPr>
              <w:jc w:val="center"/>
            </w:pPr>
            <w:r>
              <w:t>202</w:t>
            </w:r>
          </w:p>
        </w:tc>
      </w:tr>
    </w:tbl>
    <w:p w:rsidR="00705E28" w:rsidRDefault="00705E28" w:rsidP="00080514"/>
    <w:p w:rsidR="00184A1A" w:rsidRPr="00FD36BD" w:rsidRDefault="00184A1A" w:rsidP="00184A1A">
      <w:pPr>
        <w:rPr>
          <w:sz w:val="24"/>
          <w:szCs w:val="24"/>
        </w:rPr>
      </w:pPr>
      <w:r w:rsidRPr="00FD36BD">
        <w:rPr>
          <w:sz w:val="24"/>
          <w:szCs w:val="24"/>
        </w:rPr>
        <w:t>Exhibit 2 shows the estimated annualized cost burden associated with the respondent’s time to participate in this research.  The total annual cost burden is estimated to be $</w:t>
      </w:r>
      <w:r>
        <w:rPr>
          <w:sz w:val="24"/>
          <w:szCs w:val="24"/>
        </w:rPr>
        <w:t>5,</w:t>
      </w:r>
      <w:r w:rsidR="00562B2F">
        <w:rPr>
          <w:sz w:val="24"/>
          <w:szCs w:val="24"/>
        </w:rPr>
        <w:t>478</w:t>
      </w:r>
      <w:r w:rsidRPr="00FD36BD">
        <w:rPr>
          <w:sz w:val="24"/>
          <w:szCs w:val="24"/>
        </w:rPr>
        <w:t>.</w:t>
      </w:r>
    </w:p>
    <w:p w:rsidR="00184A1A" w:rsidRDefault="00184A1A" w:rsidP="00184A1A">
      <w:pPr>
        <w:rPr>
          <w:sz w:val="24"/>
        </w:rPr>
      </w:pPr>
      <w:r>
        <w:rPr>
          <w:sz w:val="24"/>
        </w:rPr>
        <w:t xml:space="preserve">   </w:t>
      </w:r>
    </w:p>
    <w:p w:rsidR="00DD7423" w:rsidRDefault="00DD7423" w:rsidP="00184A1A">
      <w:pPr>
        <w:rPr>
          <w:sz w:val="24"/>
        </w:rPr>
      </w:pPr>
    </w:p>
    <w:p w:rsidR="00DD7423" w:rsidRDefault="00DD7423" w:rsidP="00184A1A">
      <w:pPr>
        <w:rPr>
          <w:sz w:val="24"/>
        </w:rPr>
      </w:pPr>
    </w:p>
    <w:p w:rsidR="00705E28" w:rsidRPr="00111BF8" w:rsidRDefault="00705E28" w:rsidP="00080514">
      <w:pPr>
        <w:rPr>
          <w:b/>
          <w:sz w:val="24"/>
          <w:szCs w:val="24"/>
        </w:rPr>
      </w:pPr>
      <w:r w:rsidRPr="00111BF8">
        <w:rPr>
          <w:b/>
          <w:sz w:val="24"/>
          <w:szCs w:val="24"/>
        </w:rPr>
        <w:t>Exhibit 2.  Estimated</w:t>
      </w:r>
      <w:r>
        <w:rPr>
          <w:b/>
          <w:sz w:val="24"/>
          <w:szCs w:val="24"/>
        </w:rPr>
        <w:t xml:space="preserve"> annualized</w:t>
      </w:r>
      <w:r w:rsidRPr="00111BF8">
        <w:rPr>
          <w:b/>
          <w:sz w:val="24"/>
          <w:szCs w:val="24"/>
        </w:rPr>
        <w:t xml:space="preserve"> </w:t>
      </w:r>
      <w:r>
        <w:rPr>
          <w:b/>
          <w:sz w:val="24"/>
          <w:szCs w:val="24"/>
        </w:rPr>
        <w:t>total</w:t>
      </w:r>
      <w:r w:rsidRPr="00111BF8">
        <w:rPr>
          <w:b/>
          <w:sz w:val="24"/>
          <w:szCs w:val="24"/>
        </w:rPr>
        <w:t xml:space="preserve"> cost burden</w:t>
      </w:r>
    </w:p>
    <w:tbl>
      <w:tblPr>
        <w:tblW w:w="0" w:type="auto"/>
        <w:tblInd w:w="108" w:type="dxa"/>
        <w:tblLayout w:type="fixed"/>
        <w:tblCellMar>
          <w:left w:w="0" w:type="dxa"/>
          <w:right w:w="0" w:type="dxa"/>
        </w:tblCellMar>
        <w:tblLook w:val="0000" w:firstRow="0" w:lastRow="0" w:firstColumn="0" w:lastColumn="0" w:noHBand="0" w:noVBand="0"/>
      </w:tblPr>
      <w:tblGrid>
        <w:gridCol w:w="3600"/>
        <w:gridCol w:w="1440"/>
        <w:gridCol w:w="1116"/>
        <w:gridCol w:w="1460"/>
        <w:gridCol w:w="1204"/>
      </w:tblGrid>
      <w:tr w:rsidR="00705E28" w:rsidTr="00A46AC3">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Default="00705E28" w:rsidP="003C43EA">
            <w:pPr>
              <w:jc w:val="center"/>
            </w:pPr>
            <w:r>
              <w:rPr>
                <w:color w:val="000000"/>
              </w:rPr>
              <w:t>Type of Data 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Default="00705E28" w:rsidP="003C43EA">
            <w:pPr>
              <w:jc w:val="center"/>
            </w:pPr>
            <w:r>
              <w:rPr>
                <w:color w:val="000000"/>
              </w:rPr>
              <w:t>Number of respondents</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Default="00705E28" w:rsidP="003C43EA">
            <w:pPr>
              <w:jc w:val="center"/>
            </w:pPr>
            <w:r>
              <w:rPr>
                <w:color w:val="00000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Pr="00A46AC3" w:rsidRDefault="00705E28" w:rsidP="003C43EA">
            <w:pPr>
              <w:jc w:val="center"/>
              <w:rPr>
                <w:vertAlign w:val="superscript"/>
              </w:rPr>
            </w:pPr>
            <w:r>
              <w:rPr>
                <w:color w:val="000000"/>
              </w:rPr>
              <w:t>Average hourly wage rate</w:t>
            </w:r>
            <w:r w:rsidR="00A46AC3">
              <w:rPr>
                <w:color w:val="000000"/>
                <w:vertAlign w:val="superscript"/>
              </w:rPr>
              <w:t>*</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Default="00705E28" w:rsidP="00EA69EA">
            <w:pPr>
              <w:jc w:val="center"/>
            </w:pPr>
            <w:r>
              <w:rPr>
                <w:color w:val="000000"/>
              </w:rPr>
              <w:t>Total  cost burden</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Del="00ED6868" w:rsidRDefault="00705E28" w:rsidP="00E67AF2">
            <w:r>
              <w:t>Focus Groups</w:t>
            </w:r>
            <w:r w:rsidR="00562B2F">
              <w:t>/Interviews</w:t>
            </w:r>
            <w:r>
              <w:t xml:space="preserve"> with Clinicians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Del="001133EF" w:rsidRDefault="00705E28" w:rsidP="00C5363D">
            <w:pPr>
              <w:jc w:val="center"/>
            </w:pPr>
            <w:r>
              <w:t>30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1F3F6D" w:rsidDel="00ED6868" w:rsidRDefault="00705E28" w:rsidP="00C5363D">
            <w:pPr>
              <w:jc w:val="center"/>
            </w:pPr>
            <w:r>
              <w:t>23</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1F3F6D" w:rsidDel="004F31AD" w:rsidRDefault="00705E28" w:rsidP="00C5363D">
            <w:pPr>
              <w:jc w:val="center"/>
            </w:pPr>
            <w:r>
              <w:t>$83.59</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1F3F6D" w:rsidDel="00ED6868" w:rsidRDefault="00705E28" w:rsidP="00C5363D">
            <w:pPr>
              <w:jc w:val="center"/>
            </w:pPr>
            <w:r>
              <w:t>$1,923</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Del="00ED6868" w:rsidRDefault="00705E28" w:rsidP="00363D32">
            <w:r>
              <w:t>Focus Groups</w:t>
            </w:r>
            <w:r w:rsidR="00562B2F">
              <w:t>/Interviews</w:t>
            </w:r>
            <w:r>
              <w:t xml:space="preserve"> with Support Staff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Del="001133EF" w:rsidRDefault="00562B2F" w:rsidP="00C5363D">
            <w:pPr>
              <w:jc w:val="center"/>
            </w:pPr>
            <w:r>
              <w:t>50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Del="00ED6868" w:rsidRDefault="00562B2F" w:rsidP="00C5363D">
            <w:pPr>
              <w:jc w:val="center"/>
            </w:pPr>
            <w:r>
              <w:t>38</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Del="004F31AD" w:rsidRDefault="00705E28" w:rsidP="00C5363D">
            <w:pPr>
              <w:jc w:val="center"/>
            </w:pPr>
            <w:r w:rsidRPr="00DF7DA3">
              <w:t>$14.31</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Del="00ED6868" w:rsidRDefault="00705E28" w:rsidP="00562B2F">
            <w:pPr>
              <w:jc w:val="center"/>
            </w:pPr>
            <w:r>
              <w:t>$</w:t>
            </w:r>
            <w:r w:rsidR="00562B2F">
              <w:t>544</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RDefault="00705E28" w:rsidP="00C5363D">
            <w:r w:rsidRPr="00ED6868">
              <w:t>Patient</w:t>
            </w:r>
            <w:r>
              <w:t xml:space="preserve"> Interviews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C5363D">
            <w:pPr>
              <w:tabs>
                <w:tab w:val="center" w:pos="4320"/>
                <w:tab w:val="right" w:pos="8640"/>
              </w:tabs>
              <w:jc w:val="center"/>
            </w:pPr>
            <w:r>
              <w:t>300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440387">
            <w:pPr>
              <w:tabs>
                <w:tab w:val="center" w:pos="4320"/>
                <w:tab w:val="right" w:pos="8640"/>
              </w:tabs>
              <w:jc w:val="center"/>
            </w:pPr>
            <w:r>
              <w:t>75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B7272F">
            <w:pPr>
              <w:jc w:val="center"/>
            </w:pPr>
            <w:r w:rsidRPr="00DF7DA3">
              <w:t>$21.35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147EE3">
            <w:pPr>
              <w:jc w:val="center"/>
            </w:pPr>
            <w:r>
              <w:t>$1,601</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Del="00FC00A9" w:rsidRDefault="00705E28" w:rsidP="00A54229">
            <w:r w:rsidRPr="00F1008D">
              <w:t xml:space="preserve">Feedback Questionnaire for </w:t>
            </w:r>
            <w:r w:rsidR="00A54229">
              <w:t>Patients Requesting Mailed</w:t>
            </w:r>
            <w:r w:rsidRPr="00F1008D">
              <w:t xml:space="preserve"> Guides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Default="00905328" w:rsidP="003C43EA">
            <w:pPr>
              <w:jc w:val="center"/>
            </w:pPr>
            <w:r>
              <w:t>200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Default="00905328" w:rsidP="003C43EA">
            <w:pPr>
              <w:jc w:val="center"/>
            </w:pPr>
            <w:r>
              <w:t>33</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905328" w:rsidP="00A66526">
            <w:pPr>
              <w:jc w:val="center"/>
            </w:pPr>
            <w:r>
              <w:t>$21.3</w:t>
            </w:r>
            <w:r w:rsidR="00A66526">
              <w:t>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Default="00905328" w:rsidP="00A27550">
            <w:pPr>
              <w:jc w:val="center"/>
            </w:pPr>
            <w:r>
              <w:t>$705</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ED6868" w:rsidRDefault="00705E28" w:rsidP="00A54229">
            <w:r w:rsidRPr="00F1008D">
              <w:t xml:space="preserve">Feedback Questionnaire for </w:t>
            </w:r>
            <w:r w:rsidR="00A54229">
              <w:t>Patients Visiting Mobile Web</w:t>
            </w:r>
            <w:r w:rsidR="009C5B19">
              <w:t xml:space="preserve"> </w:t>
            </w:r>
            <w:r w:rsidR="00A54229">
              <w:t>site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3C43EA">
            <w:pPr>
              <w:jc w:val="center"/>
            </w:pPr>
            <w:r>
              <w:t>200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3C43EA">
            <w:pPr>
              <w:jc w:val="center"/>
            </w:pPr>
            <w:r>
              <w:t>33</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4F31AD">
            <w:pPr>
              <w:jc w:val="center"/>
            </w:pPr>
            <w:r w:rsidRPr="00DF7DA3">
              <w:t>$21.35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A27550">
            <w:pPr>
              <w:jc w:val="center"/>
            </w:pPr>
            <w:r>
              <w:t>$705</w:t>
            </w:r>
          </w:p>
        </w:tc>
      </w:tr>
      <w:tr w:rsidR="00705E28" w:rsidTr="00A46AC3">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Default="00705E28" w:rsidP="003C43EA">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562B2F" w:rsidP="00562B2F">
            <w:pPr>
              <w:jc w:val="center"/>
            </w:pPr>
            <w:r>
              <w:t>780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562B2F">
            <w:pPr>
              <w:jc w:val="center"/>
            </w:pPr>
            <w:r w:rsidRPr="00DF7DA3">
              <w:t xml:space="preserve"> </w:t>
            </w:r>
            <w:r w:rsidR="00562B2F">
              <w:t>202</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3C43EA">
            <w:pPr>
              <w:jc w:val="center"/>
            </w:pPr>
            <w:r w:rsidRPr="00DF7DA3">
              <w:t>na</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DF7DA3" w:rsidRDefault="00705E28" w:rsidP="00562B2F">
            <w:pPr>
              <w:jc w:val="center"/>
            </w:pPr>
            <w:r>
              <w:t>$</w:t>
            </w:r>
            <w:r w:rsidR="00905328">
              <w:t>5,</w:t>
            </w:r>
            <w:r w:rsidR="00562B2F">
              <w:t>478</w:t>
            </w:r>
          </w:p>
        </w:tc>
      </w:tr>
    </w:tbl>
    <w:p w:rsidR="00705E28" w:rsidRDefault="00A46AC3" w:rsidP="00A46AC3">
      <w:pPr>
        <w:ind w:left="90" w:hanging="90"/>
        <w:rPr>
          <w:sz w:val="24"/>
          <w:szCs w:val="24"/>
        </w:rPr>
      </w:pPr>
      <w:r>
        <w:rPr>
          <w:bCs/>
        </w:rPr>
        <w:t>*</w:t>
      </w:r>
      <w:r w:rsidR="00705E28" w:rsidRPr="00EC3F7F">
        <w:rPr>
          <w:bCs/>
        </w:rPr>
        <w:t xml:space="preserve">Based upon the </w:t>
      </w:r>
      <w:r w:rsidR="00705E28">
        <w:rPr>
          <w:bCs/>
        </w:rPr>
        <w:t>mean</w:t>
      </w:r>
      <w:r w:rsidR="00705E28" w:rsidRPr="00EC3F7F">
        <w:rPr>
          <w:bCs/>
        </w:rPr>
        <w:t xml:space="preserve"> wages</w:t>
      </w:r>
      <w:r w:rsidR="00705E28">
        <w:rPr>
          <w:bCs/>
        </w:rPr>
        <w:t xml:space="preserve"> for clinicians (</w:t>
      </w:r>
      <w:r w:rsidR="00705E28" w:rsidRPr="00AC668B">
        <w:t>29-1062 family and general practitioners)</w:t>
      </w:r>
      <w:r w:rsidR="00705E28">
        <w:t xml:space="preserve">, clinical team </w:t>
      </w:r>
      <w:r w:rsidR="00705E28" w:rsidRPr="001F3F6D">
        <w:t xml:space="preserve">members (31-9092 medical assistants) </w:t>
      </w:r>
      <w:r w:rsidR="00705E28" w:rsidRPr="001F3F6D">
        <w:rPr>
          <w:color w:val="000000"/>
        </w:rPr>
        <w:t>and consu</w:t>
      </w:r>
      <w:r w:rsidR="00705E28">
        <w:rPr>
          <w:color w:val="000000"/>
        </w:rPr>
        <w:t>mers (00-0000 all occupations)</w:t>
      </w:r>
      <w:r w:rsidR="00705E28" w:rsidRPr="001F3F6D">
        <w:rPr>
          <w:color w:val="000000"/>
        </w:rPr>
        <w:t>,</w:t>
      </w:r>
      <w:r w:rsidR="00705E28" w:rsidRPr="001F3F6D">
        <w:rPr>
          <w:bCs/>
        </w:rPr>
        <w:t xml:space="preserve"> National</w:t>
      </w:r>
      <w:r w:rsidR="00705E28" w:rsidRPr="00EC3F7F">
        <w:rPr>
          <w:bCs/>
        </w:rPr>
        <w:t xml:space="preserve"> Compensation Survey: Occupational wages in the United States May 20</w:t>
      </w:r>
      <w:r w:rsidR="00705E28">
        <w:rPr>
          <w:bCs/>
        </w:rPr>
        <w:t>10</w:t>
      </w:r>
      <w:r w:rsidR="00705E28" w:rsidRPr="00EC3F7F">
        <w:rPr>
          <w:bCs/>
        </w:rPr>
        <w:t>, “U.S. Department of Labor, Bureau of Labor Statistics.”</w:t>
      </w:r>
      <w:r w:rsidR="00705E28">
        <w:rPr>
          <w:sz w:val="24"/>
          <w:szCs w:val="24"/>
        </w:rPr>
        <w:t xml:space="preserve">     </w:t>
      </w:r>
    </w:p>
    <w:p w:rsidR="00705E28" w:rsidRDefault="00705E28">
      <w:pPr>
        <w:rPr>
          <w:sz w:val="24"/>
          <w:szCs w:val="24"/>
        </w:rPr>
      </w:pPr>
    </w:p>
    <w:p w:rsidR="00705E28" w:rsidRDefault="00705E28" w:rsidP="00C90770">
      <w:pPr>
        <w:rPr>
          <w:b/>
          <w:bCs/>
          <w:i/>
          <w:iCs/>
          <w:sz w:val="24"/>
        </w:rPr>
      </w:pPr>
      <w:bookmarkStart w:id="11" w:name="_Toc151782188"/>
      <w:bookmarkStart w:id="12" w:name="_Toc158526228"/>
      <w:r w:rsidRPr="00C90770">
        <w:rPr>
          <w:b/>
          <w:bCs/>
          <w:i/>
          <w:iCs/>
          <w:sz w:val="24"/>
        </w:rPr>
        <w:t>13. Estimates of Annualized Respondent Capital and Maintenance Costs</w:t>
      </w:r>
      <w:bookmarkEnd w:id="11"/>
      <w:bookmarkEnd w:id="12"/>
    </w:p>
    <w:p w:rsidR="00705E28" w:rsidRPr="00C90770" w:rsidRDefault="00705E28" w:rsidP="00C90770">
      <w:pPr>
        <w:rPr>
          <w:bCs/>
          <w:iCs/>
          <w:sz w:val="24"/>
        </w:rPr>
      </w:pPr>
    </w:p>
    <w:p w:rsidR="00705E28" w:rsidRDefault="00705E28" w:rsidP="00C90770">
      <w:pPr>
        <w:rPr>
          <w:sz w:val="24"/>
        </w:rPr>
      </w:pPr>
      <w:r w:rsidRPr="00C90770">
        <w:rPr>
          <w:sz w:val="24"/>
        </w:rP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r>
        <w:rPr>
          <w:sz w:val="24"/>
        </w:rPr>
        <w:t xml:space="preserve">  </w:t>
      </w:r>
    </w:p>
    <w:p w:rsidR="00705E28" w:rsidRDefault="00705E28">
      <w:pPr>
        <w:rPr>
          <w:sz w:val="24"/>
        </w:rPr>
      </w:pPr>
    </w:p>
    <w:p w:rsidR="00705E28" w:rsidRPr="0020497D" w:rsidRDefault="00705E28">
      <w:pPr>
        <w:rPr>
          <w:b/>
          <w:i/>
          <w:sz w:val="24"/>
        </w:rPr>
      </w:pPr>
      <w:r w:rsidRPr="0020497D">
        <w:rPr>
          <w:b/>
          <w:i/>
          <w:sz w:val="24"/>
        </w:rPr>
        <w:t>14.  Estimates of Annualized Cost to the Government</w:t>
      </w:r>
    </w:p>
    <w:p w:rsidR="00705E28" w:rsidRDefault="00705E28">
      <w:pPr>
        <w:rPr>
          <w:sz w:val="24"/>
        </w:rPr>
      </w:pPr>
    </w:p>
    <w:p w:rsidR="00705E28" w:rsidRDefault="00705E28">
      <w:pPr>
        <w:rPr>
          <w:sz w:val="24"/>
        </w:rPr>
      </w:pPr>
      <w:r>
        <w:rPr>
          <w:sz w:val="24"/>
        </w:rPr>
        <w:t xml:space="preserve">The maximum cost to the Federal Government is estimated to be </w:t>
      </w:r>
      <w:r w:rsidRPr="009C03C0">
        <w:rPr>
          <w:sz w:val="24"/>
        </w:rPr>
        <w:t>$</w:t>
      </w:r>
      <w:r w:rsidR="007362A9">
        <w:rPr>
          <w:sz w:val="24"/>
        </w:rPr>
        <w:t>20</w:t>
      </w:r>
      <w:r w:rsidR="006855DF">
        <w:rPr>
          <w:sz w:val="24"/>
        </w:rPr>
        <w:t>4,406</w:t>
      </w:r>
      <w:r>
        <w:rPr>
          <w:sz w:val="24"/>
        </w:rPr>
        <w:t xml:space="preserve"> annually</w:t>
      </w:r>
      <w:r w:rsidR="007362A9">
        <w:rPr>
          <w:sz w:val="24"/>
        </w:rPr>
        <w:t xml:space="preserve"> over the two years of this clearance</w:t>
      </w:r>
      <w:r>
        <w:rPr>
          <w:sz w:val="24"/>
        </w:rPr>
        <w:t xml:space="preserve">.  Exhibit 3 shows the total and annualized cost by the major cost components. </w:t>
      </w:r>
    </w:p>
    <w:p w:rsidR="00705E28" w:rsidRDefault="00705E28">
      <w:pPr>
        <w:rPr>
          <w:sz w:val="24"/>
        </w:rPr>
      </w:pPr>
    </w:p>
    <w:p w:rsidR="00705E28" w:rsidRPr="003210AA" w:rsidRDefault="00705E28" w:rsidP="003210AA">
      <w:pPr>
        <w:rPr>
          <w:sz w:val="24"/>
          <w:szCs w:val="24"/>
        </w:rPr>
      </w:pPr>
      <w:r w:rsidRPr="003210AA">
        <w:rPr>
          <w:b/>
          <w:bCs/>
          <w:color w:val="000000"/>
          <w:sz w:val="24"/>
          <w:szCs w:val="24"/>
        </w:rPr>
        <w:t>Exhibit 3.  Estimated Total and Annualized Cost</w:t>
      </w:r>
    </w:p>
    <w:tbl>
      <w:tblPr>
        <w:tblW w:w="7128" w:type="dxa"/>
        <w:tblCellMar>
          <w:left w:w="0" w:type="dxa"/>
          <w:right w:w="0" w:type="dxa"/>
        </w:tblCellMar>
        <w:tblLook w:val="0000" w:firstRow="0" w:lastRow="0" w:firstColumn="0" w:lastColumn="0" w:noHBand="0" w:noVBand="0"/>
      </w:tblPr>
      <w:tblGrid>
        <w:gridCol w:w="3708"/>
        <w:gridCol w:w="1440"/>
        <w:gridCol w:w="1980"/>
      </w:tblGrid>
      <w:tr w:rsidR="00705E28" w:rsidRPr="003210AA" w:rsidTr="005C6760">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705E28" w:rsidRPr="003210AA" w:rsidRDefault="00705E28" w:rsidP="00390BA0">
            <w:pPr>
              <w:rPr>
                <w:b/>
                <w:sz w:val="24"/>
                <w:szCs w:val="24"/>
              </w:rPr>
            </w:pPr>
            <w:r w:rsidRPr="003210AA">
              <w:rPr>
                <w:b/>
                <w:color w:val="000000"/>
                <w:sz w:val="24"/>
                <w:szCs w:val="24"/>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jc w:val="center"/>
              <w:rPr>
                <w:b/>
                <w:sz w:val="24"/>
                <w:szCs w:val="24"/>
              </w:rPr>
            </w:pPr>
            <w:r w:rsidRPr="003210AA">
              <w:rPr>
                <w:b/>
                <w:sz w:val="24"/>
                <w:szCs w:val="24"/>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jc w:val="center"/>
              <w:rPr>
                <w:b/>
                <w:sz w:val="24"/>
                <w:szCs w:val="24"/>
              </w:rPr>
            </w:pPr>
            <w:r w:rsidRPr="003210AA">
              <w:rPr>
                <w:b/>
                <w:sz w:val="24"/>
                <w:szCs w:val="24"/>
              </w:rPr>
              <w:t>Annualized Cost</w:t>
            </w:r>
          </w:p>
        </w:tc>
      </w:tr>
      <w:tr w:rsidR="00705E2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rPr>
                <w:sz w:val="24"/>
                <w:szCs w:val="24"/>
              </w:rPr>
            </w:pPr>
            <w:r w:rsidRPr="003210AA">
              <w:rPr>
                <w:sz w:val="24"/>
                <w:szCs w:val="24"/>
              </w:rP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443260">
            <w:pPr>
              <w:jc w:val="center"/>
              <w:rPr>
                <w:sz w:val="24"/>
                <w:szCs w:val="24"/>
              </w:rPr>
            </w:pPr>
            <w:r w:rsidRPr="009C03C0">
              <w:rPr>
                <w:sz w:val="24"/>
                <w:szCs w:val="24"/>
              </w:rPr>
              <w:t>$146,175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443260">
            <w:pPr>
              <w:jc w:val="center"/>
              <w:rPr>
                <w:sz w:val="24"/>
                <w:szCs w:val="24"/>
              </w:rPr>
            </w:pPr>
            <w:r w:rsidRPr="009C03C0">
              <w:rPr>
                <w:sz w:val="24"/>
                <w:szCs w:val="24"/>
              </w:rPr>
              <w:t>$73,088</w:t>
            </w:r>
          </w:p>
        </w:tc>
      </w:tr>
      <w:tr w:rsidR="00705E2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rPr>
                <w:sz w:val="24"/>
                <w:szCs w:val="24"/>
              </w:rPr>
            </w:pPr>
            <w:r w:rsidRPr="003210AA">
              <w:rPr>
                <w:sz w:val="24"/>
                <w:szCs w:val="24"/>
              </w:rP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390BA0">
            <w:pPr>
              <w:jc w:val="center"/>
              <w:rPr>
                <w:sz w:val="24"/>
                <w:szCs w:val="24"/>
              </w:rPr>
            </w:pPr>
            <w:r w:rsidRPr="009C03C0">
              <w:rPr>
                <w:sz w:val="24"/>
                <w:szCs w:val="24"/>
              </w:rPr>
              <w:t>$85,425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390BA0">
            <w:pPr>
              <w:jc w:val="center"/>
              <w:rPr>
                <w:sz w:val="24"/>
                <w:szCs w:val="24"/>
              </w:rPr>
            </w:pPr>
            <w:r w:rsidRPr="009C03C0">
              <w:rPr>
                <w:sz w:val="24"/>
                <w:szCs w:val="24"/>
              </w:rPr>
              <w:t>$42,713</w:t>
            </w:r>
          </w:p>
        </w:tc>
      </w:tr>
      <w:tr w:rsidR="00705E2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rPr>
                <w:sz w:val="24"/>
                <w:szCs w:val="24"/>
              </w:rPr>
            </w:pPr>
            <w:r w:rsidRPr="003210AA">
              <w:rPr>
                <w:sz w:val="24"/>
                <w:szCs w:val="24"/>
              </w:rP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6855DF">
            <w:pPr>
              <w:jc w:val="center"/>
              <w:rPr>
                <w:sz w:val="24"/>
                <w:szCs w:val="24"/>
              </w:rPr>
            </w:pPr>
            <w:r w:rsidRPr="009C03C0">
              <w:rPr>
                <w:sz w:val="24"/>
                <w:szCs w:val="24"/>
              </w:rPr>
              <w:t>$6</w:t>
            </w:r>
            <w:r w:rsidR="006855DF">
              <w:rPr>
                <w:sz w:val="24"/>
                <w:szCs w:val="24"/>
              </w:rPr>
              <w:t>7,125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6855DF">
            <w:pPr>
              <w:jc w:val="center"/>
              <w:rPr>
                <w:sz w:val="24"/>
                <w:szCs w:val="24"/>
              </w:rPr>
            </w:pPr>
            <w:r w:rsidRPr="009C03C0">
              <w:rPr>
                <w:sz w:val="24"/>
                <w:szCs w:val="24"/>
              </w:rPr>
              <w:t>$3</w:t>
            </w:r>
            <w:r w:rsidR="006855DF">
              <w:rPr>
                <w:sz w:val="24"/>
                <w:szCs w:val="24"/>
              </w:rPr>
              <w:t>3,563</w:t>
            </w:r>
          </w:p>
        </w:tc>
      </w:tr>
      <w:tr w:rsidR="00705E2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rPr>
                <w:sz w:val="24"/>
                <w:szCs w:val="24"/>
              </w:rPr>
            </w:pPr>
            <w:r w:rsidRPr="003210AA">
              <w:rPr>
                <w:sz w:val="24"/>
                <w:szCs w:val="24"/>
              </w:rP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390BA0">
            <w:pPr>
              <w:jc w:val="center"/>
              <w:rPr>
                <w:sz w:val="24"/>
                <w:szCs w:val="24"/>
              </w:rPr>
            </w:pPr>
            <w:r w:rsidRPr="009C03C0">
              <w:rPr>
                <w:sz w:val="24"/>
                <w:szCs w:val="24"/>
              </w:rPr>
              <w:t>$47,588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390BA0">
            <w:pPr>
              <w:jc w:val="center"/>
              <w:rPr>
                <w:sz w:val="24"/>
                <w:szCs w:val="24"/>
              </w:rPr>
            </w:pPr>
            <w:r w:rsidRPr="009C03C0">
              <w:rPr>
                <w:sz w:val="24"/>
                <w:szCs w:val="24"/>
              </w:rPr>
              <w:t>$23,794</w:t>
            </w:r>
          </w:p>
        </w:tc>
      </w:tr>
      <w:tr w:rsidR="00705E2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rPr>
                <w:sz w:val="24"/>
                <w:szCs w:val="24"/>
              </w:rPr>
            </w:pPr>
            <w:r w:rsidRPr="003210AA">
              <w:rPr>
                <w:sz w:val="24"/>
                <w:szCs w:val="24"/>
              </w:rPr>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390BA0">
            <w:pPr>
              <w:jc w:val="center"/>
              <w:rPr>
                <w:sz w:val="24"/>
                <w:szCs w:val="24"/>
              </w:rPr>
            </w:pPr>
            <w:r w:rsidRPr="009C03C0">
              <w:rPr>
                <w:sz w:val="24"/>
                <w:szCs w:val="24"/>
              </w:rPr>
              <w:t>$62,500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390BA0">
            <w:pPr>
              <w:jc w:val="center"/>
              <w:rPr>
                <w:sz w:val="24"/>
                <w:szCs w:val="24"/>
              </w:rPr>
            </w:pPr>
            <w:r w:rsidRPr="009C03C0">
              <w:rPr>
                <w:sz w:val="24"/>
                <w:szCs w:val="24"/>
              </w:rPr>
              <w:t>$31,250</w:t>
            </w:r>
          </w:p>
        </w:tc>
      </w:tr>
      <w:tr w:rsidR="00705E28" w:rsidRPr="003210AA" w:rsidTr="005C6760">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5E28" w:rsidRPr="003210AA" w:rsidRDefault="00705E28" w:rsidP="00390BA0">
            <w:pPr>
              <w:rPr>
                <w:sz w:val="24"/>
                <w:szCs w:val="24"/>
              </w:rPr>
            </w:pPr>
            <w:r w:rsidRPr="003210AA">
              <w:rPr>
                <w:b/>
                <w:bCs/>
                <w:color w:val="000000"/>
                <w:sz w:val="24"/>
                <w:szCs w:val="24"/>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363D32" w:rsidP="006855DF">
            <w:pPr>
              <w:jc w:val="center"/>
              <w:rPr>
                <w:sz w:val="24"/>
                <w:szCs w:val="24"/>
              </w:rPr>
            </w:pPr>
            <w:r>
              <w:rPr>
                <w:sz w:val="24"/>
                <w:szCs w:val="24"/>
              </w:rPr>
              <w:t>$40</w:t>
            </w:r>
            <w:r w:rsidR="006855DF">
              <w:rPr>
                <w:sz w:val="24"/>
                <w:szCs w:val="24"/>
              </w:rPr>
              <w:t>8,813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705E28" w:rsidRPr="009C03C0" w:rsidRDefault="00705E28" w:rsidP="006855DF">
            <w:pPr>
              <w:jc w:val="center"/>
              <w:rPr>
                <w:sz w:val="24"/>
                <w:szCs w:val="24"/>
              </w:rPr>
            </w:pPr>
            <w:r w:rsidRPr="009C03C0">
              <w:rPr>
                <w:sz w:val="24"/>
                <w:szCs w:val="24"/>
              </w:rPr>
              <w:t>$20</w:t>
            </w:r>
            <w:r w:rsidR="006855DF">
              <w:rPr>
                <w:sz w:val="24"/>
                <w:szCs w:val="24"/>
              </w:rPr>
              <w:t>4,406</w:t>
            </w:r>
          </w:p>
        </w:tc>
      </w:tr>
    </w:tbl>
    <w:p w:rsidR="00705E28" w:rsidRDefault="00705E28">
      <w:pPr>
        <w:rPr>
          <w:sz w:val="24"/>
        </w:rPr>
      </w:pPr>
    </w:p>
    <w:p w:rsidR="00705E28" w:rsidRPr="00945908" w:rsidRDefault="00705E28">
      <w:pPr>
        <w:rPr>
          <w:b/>
          <w:i/>
          <w:sz w:val="24"/>
        </w:rPr>
      </w:pPr>
      <w:r w:rsidRPr="00945908">
        <w:rPr>
          <w:b/>
          <w:i/>
          <w:sz w:val="24"/>
        </w:rPr>
        <w:t>15.  Changes in Hour Burden</w:t>
      </w:r>
    </w:p>
    <w:p w:rsidR="00705E28" w:rsidRDefault="00705E28">
      <w:pPr>
        <w:rPr>
          <w:sz w:val="24"/>
        </w:rPr>
      </w:pPr>
    </w:p>
    <w:p w:rsidR="00705E28" w:rsidRDefault="00705E28" w:rsidP="007E2D00">
      <w:pPr>
        <w:rPr>
          <w:sz w:val="24"/>
        </w:rPr>
      </w:pPr>
      <w:r>
        <w:rPr>
          <w:sz w:val="24"/>
        </w:rPr>
        <w:t xml:space="preserve">This is a new information collection request.  </w:t>
      </w:r>
    </w:p>
    <w:p w:rsidR="00DD7423" w:rsidRDefault="00DD7423">
      <w:pPr>
        <w:rPr>
          <w:sz w:val="24"/>
        </w:rPr>
      </w:pPr>
    </w:p>
    <w:p w:rsidR="00DD7423" w:rsidRDefault="00DD7423">
      <w:pPr>
        <w:rPr>
          <w:sz w:val="24"/>
        </w:rPr>
      </w:pPr>
    </w:p>
    <w:p w:rsidR="00705E28" w:rsidRDefault="00705E28">
      <w:pPr>
        <w:rPr>
          <w:sz w:val="24"/>
        </w:rPr>
      </w:pPr>
      <w:r w:rsidRPr="00827880">
        <w:rPr>
          <w:b/>
          <w:i/>
          <w:sz w:val="24"/>
        </w:rPr>
        <w:t>16. Time Schedule, Publication and Analysis Plans</w:t>
      </w:r>
    </w:p>
    <w:p w:rsidR="00705E28" w:rsidRDefault="00705E28">
      <w:pPr>
        <w:rPr>
          <w:sz w:val="24"/>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45"/>
        <w:gridCol w:w="245"/>
      </w:tblGrid>
      <w:tr w:rsidR="00D566AB" w:rsidRPr="00327803" w:rsidTr="00775BBD">
        <w:trPr>
          <w:trHeight w:val="432"/>
        </w:trPr>
        <w:tc>
          <w:tcPr>
            <w:tcW w:w="9468" w:type="dxa"/>
            <w:gridSpan w:val="24"/>
            <w:shd w:val="clear" w:color="auto" w:fill="D9D9D9"/>
            <w:vAlign w:val="center"/>
          </w:tcPr>
          <w:p w:rsidR="00D566AB" w:rsidRPr="008E7D91" w:rsidRDefault="00D566AB" w:rsidP="00D566AB">
            <w:pPr>
              <w:spacing w:after="60"/>
              <w:jc w:val="center"/>
              <w:rPr>
                <w:b/>
              </w:rPr>
            </w:pPr>
            <w:r w:rsidRPr="008E7D91">
              <w:rPr>
                <w:b/>
              </w:rPr>
              <w:t xml:space="preserve">Timeline for Data </w:t>
            </w:r>
            <w:r w:rsidRPr="00D566AB">
              <w:rPr>
                <w:b/>
              </w:rPr>
              <w:t>Gathering to Assess the Feasibility of Marketing the Availability of Effective Health Care (EHC) Program Products Using Text Messaging and Mobile Web Access Via Cell Phone to Promote Consumer Awareness and Prompt Product Inquiries</w:t>
            </w:r>
            <w:r w:rsidRPr="0071004E">
              <w:rPr>
                <w:b/>
              </w:rPr>
              <w:t>*</w:t>
            </w:r>
          </w:p>
        </w:tc>
      </w:tr>
      <w:tr w:rsidR="00D566AB" w:rsidRPr="00327803" w:rsidTr="00775BBD">
        <w:tc>
          <w:tcPr>
            <w:tcW w:w="4026" w:type="dxa"/>
            <w:vMerge w:val="restart"/>
            <w:shd w:val="clear" w:color="auto" w:fill="D9D9D9"/>
            <w:vAlign w:val="center"/>
          </w:tcPr>
          <w:p w:rsidR="00D566AB" w:rsidRPr="008E7D91" w:rsidRDefault="00D566AB" w:rsidP="00903D64">
            <w:pPr>
              <w:jc w:val="center"/>
              <w:rPr>
                <w:b/>
              </w:rPr>
            </w:pPr>
            <w:r w:rsidRPr="008E7D91">
              <w:rPr>
                <w:b/>
              </w:rPr>
              <w:t xml:space="preserve">Major Data Gathering Tasks </w:t>
            </w:r>
          </w:p>
          <w:p w:rsidR="00D566AB" w:rsidRPr="00327803" w:rsidRDefault="00D566AB" w:rsidP="00903D64">
            <w:pPr>
              <w:jc w:val="center"/>
            </w:pPr>
            <w:r w:rsidRPr="008E7D91">
              <w:rPr>
                <w:b/>
              </w:rPr>
              <w:t>to Be Completed</w:t>
            </w:r>
          </w:p>
        </w:tc>
        <w:tc>
          <w:tcPr>
            <w:tcW w:w="2832" w:type="dxa"/>
            <w:gridSpan w:val="12"/>
            <w:shd w:val="clear" w:color="auto" w:fill="D9D9D9"/>
            <w:tcMar>
              <w:top w:w="0" w:type="dxa"/>
              <w:left w:w="0" w:type="dxa"/>
              <w:bottom w:w="0" w:type="dxa"/>
              <w:right w:w="0" w:type="dxa"/>
            </w:tcMar>
            <w:vAlign w:val="center"/>
          </w:tcPr>
          <w:p w:rsidR="00D566AB" w:rsidRPr="008E7D91" w:rsidRDefault="00D566AB" w:rsidP="00903D64">
            <w:pPr>
              <w:jc w:val="center"/>
              <w:rPr>
                <w:b/>
              </w:rPr>
            </w:pPr>
            <w:r w:rsidRPr="008E7D91">
              <w:rPr>
                <w:b/>
              </w:rPr>
              <w:t>2010-2011</w:t>
            </w:r>
          </w:p>
        </w:tc>
        <w:tc>
          <w:tcPr>
            <w:tcW w:w="2610" w:type="dxa"/>
            <w:gridSpan w:val="11"/>
            <w:shd w:val="clear" w:color="auto" w:fill="D9D9D9"/>
            <w:tcMar>
              <w:top w:w="0" w:type="dxa"/>
              <w:left w:w="0" w:type="dxa"/>
              <w:bottom w:w="0" w:type="dxa"/>
              <w:right w:w="0" w:type="dxa"/>
            </w:tcMar>
            <w:vAlign w:val="center"/>
          </w:tcPr>
          <w:p w:rsidR="00D566AB" w:rsidRPr="008E7D91" w:rsidRDefault="00D566AB" w:rsidP="00903D64">
            <w:pPr>
              <w:jc w:val="center"/>
              <w:rPr>
                <w:b/>
              </w:rPr>
            </w:pPr>
            <w:r w:rsidRPr="008E7D91">
              <w:rPr>
                <w:b/>
              </w:rPr>
              <w:t>2011-2012</w:t>
            </w:r>
          </w:p>
        </w:tc>
      </w:tr>
      <w:tr w:rsidR="00D566AB" w:rsidRPr="00720530" w:rsidTr="00775BBD">
        <w:tc>
          <w:tcPr>
            <w:tcW w:w="4026" w:type="dxa"/>
            <w:vMerge/>
            <w:shd w:val="clear" w:color="auto" w:fill="D9D9D9"/>
          </w:tcPr>
          <w:p w:rsidR="00D566AB" w:rsidRDefault="00D566AB" w:rsidP="00903D64"/>
        </w:tc>
        <w:tc>
          <w:tcPr>
            <w:tcW w:w="4248" w:type="dxa"/>
            <w:gridSpan w:val="18"/>
            <w:shd w:val="clear" w:color="auto" w:fill="D9D9D9"/>
            <w:vAlign w:val="center"/>
          </w:tcPr>
          <w:p w:rsidR="00D566AB" w:rsidRPr="008E7D91" w:rsidRDefault="00D566AB" w:rsidP="00903D64">
            <w:pPr>
              <w:jc w:val="center"/>
              <w:rPr>
                <w:b/>
                <w:sz w:val="18"/>
                <w:szCs w:val="18"/>
              </w:rPr>
            </w:pPr>
            <w:r w:rsidRPr="008E7D91">
              <w:rPr>
                <w:b/>
                <w:sz w:val="18"/>
                <w:szCs w:val="18"/>
              </w:rPr>
              <w:t xml:space="preserve">Pre-OMB </w:t>
            </w:r>
          </w:p>
          <w:p w:rsidR="00D566AB" w:rsidRPr="008E7D91" w:rsidRDefault="00D566AB" w:rsidP="00903D64">
            <w:pPr>
              <w:jc w:val="center"/>
              <w:rPr>
                <w:b/>
                <w:sz w:val="18"/>
                <w:szCs w:val="18"/>
              </w:rPr>
            </w:pPr>
            <w:r w:rsidRPr="008E7D91">
              <w:rPr>
                <w:b/>
                <w:sz w:val="18"/>
                <w:szCs w:val="18"/>
              </w:rPr>
              <w:t>Approval</w:t>
            </w:r>
          </w:p>
        </w:tc>
        <w:tc>
          <w:tcPr>
            <w:tcW w:w="1194" w:type="dxa"/>
            <w:gridSpan w:val="5"/>
            <w:shd w:val="clear" w:color="auto" w:fill="D9D9D9"/>
            <w:vAlign w:val="center"/>
          </w:tcPr>
          <w:p w:rsidR="00D566AB" w:rsidRPr="008E7D91" w:rsidRDefault="00D566AB" w:rsidP="00903D64">
            <w:pPr>
              <w:jc w:val="center"/>
              <w:rPr>
                <w:b/>
                <w:sz w:val="18"/>
                <w:szCs w:val="18"/>
              </w:rPr>
            </w:pPr>
            <w:r w:rsidRPr="008E7D91">
              <w:rPr>
                <w:b/>
                <w:sz w:val="18"/>
                <w:szCs w:val="18"/>
              </w:rPr>
              <w:t>Post-OMB Approval</w:t>
            </w:r>
          </w:p>
        </w:tc>
      </w:tr>
      <w:tr w:rsidR="00775BBD" w:rsidRPr="00327803" w:rsidTr="00775BBD">
        <w:tc>
          <w:tcPr>
            <w:tcW w:w="4026" w:type="dxa"/>
          </w:tcPr>
          <w:p w:rsidR="00775BBD" w:rsidRPr="0071004E" w:rsidRDefault="00775BBD" w:rsidP="00903D64">
            <w:r w:rsidRPr="0071004E">
              <w:t>Create the marketing materials and prepare cell phone messaging capabilities to support product promotion with targeted patient groups</w:t>
            </w:r>
          </w:p>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45" w:type="dxa"/>
          </w:tcPr>
          <w:p w:rsidR="00775BBD" w:rsidRPr="008E7D91" w:rsidRDefault="00775BBD" w:rsidP="00903D64"/>
        </w:tc>
        <w:tc>
          <w:tcPr>
            <w:tcW w:w="245" w:type="dxa"/>
          </w:tcPr>
          <w:p w:rsidR="00775BBD" w:rsidRPr="008E7D91" w:rsidRDefault="00775BBD" w:rsidP="00903D64"/>
        </w:tc>
      </w:tr>
      <w:tr w:rsidR="00775BBD" w:rsidRPr="00327803" w:rsidTr="00775BBD">
        <w:tc>
          <w:tcPr>
            <w:tcW w:w="4026" w:type="dxa"/>
          </w:tcPr>
          <w:p w:rsidR="00775BBD" w:rsidRPr="0071004E" w:rsidRDefault="00775BBD" w:rsidP="00903D64">
            <w:r w:rsidRPr="0071004E">
              <w:t>Complete stakeholder buy-in processes, including multi-organizational clearances to implement project is selected settings</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45" w:type="dxa"/>
            <w:tcBorders>
              <w:bottom w:val="single" w:sz="4" w:space="0" w:color="auto"/>
            </w:tcBorders>
          </w:tcPr>
          <w:p w:rsidR="00775BBD" w:rsidRPr="008E7D91" w:rsidRDefault="00775BBD" w:rsidP="00903D64"/>
        </w:tc>
        <w:tc>
          <w:tcPr>
            <w:tcW w:w="245" w:type="dxa"/>
            <w:tcBorders>
              <w:bottom w:val="single" w:sz="4" w:space="0" w:color="auto"/>
            </w:tcBorders>
          </w:tcPr>
          <w:p w:rsidR="00775BBD" w:rsidRPr="008E7D91" w:rsidRDefault="00775BBD" w:rsidP="00903D64"/>
        </w:tc>
      </w:tr>
      <w:tr w:rsidR="00775BBD" w:rsidRPr="00327803" w:rsidTr="00775BBD">
        <w:tc>
          <w:tcPr>
            <w:tcW w:w="4026" w:type="dxa"/>
          </w:tcPr>
          <w:p w:rsidR="00775BBD" w:rsidRPr="0071004E" w:rsidRDefault="00775BBD" w:rsidP="00903D64">
            <w:r w:rsidRPr="008E7D91">
              <w:t>Submit initial OMB clearance request to gather data as indicated in this document</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45" w:type="dxa"/>
            <w:tcBorders>
              <w:bottom w:val="single" w:sz="4" w:space="0" w:color="auto"/>
            </w:tcBorders>
            <w:shd w:val="clear" w:color="auto" w:fill="auto"/>
          </w:tcPr>
          <w:p w:rsidR="00775BBD" w:rsidRPr="008E7D91" w:rsidRDefault="00775BBD" w:rsidP="00903D64"/>
        </w:tc>
        <w:tc>
          <w:tcPr>
            <w:tcW w:w="245" w:type="dxa"/>
            <w:tcBorders>
              <w:bottom w:val="single" w:sz="4" w:space="0" w:color="auto"/>
            </w:tcBorders>
            <w:shd w:val="clear" w:color="auto" w:fill="auto"/>
          </w:tcPr>
          <w:p w:rsidR="00775BBD" w:rsidRPr="008E7D91" w:rsidRDefault="00775BBD" w:rsidP="00903D64"/>
        </w:tc>
      </w:tr>
      <w:tr w:rsidR="00775BBD" w:rsidRPr="00327803" w:rsidTr="00775BBD">
        <w:tc>
          <w:tcPr>
            <w:tcW w:w="4026" w:type="dxa"/>
          </w:tcPr>
          <w:p w:rsidR="00775BBD" w:rsidRPr="0071004E" w:rsidRDefault="00775BBD" w:rsidP="00903D64">
            <w:r w:rsidRPr="008E7D91">
              <w:t>Work with OMB representatives in revising and refining clearance request</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36" w:type="dxa"/>
            <w:tcBorders>
              <w:bottom w:val="single" w:sz="4" w:space="0" w:color="auto"/>
            </w:tcBorders>
            <w:shd w:val="clear" w:color="auto" w:fill="auto"/>
          </w:tcPr>
          <w:p w:rsidR="00775BBD" w:rsidRPr="008E7D91" w:rsidRDefault="00775BBD" w:rsidP="00903D64"/>
        </w:tc>
        <w:tc>
          <w:tcPr>
            <w:tcW w:w="245" w:type="dxa"/>
            <w:tcBorders>
              <w:bottom w:val="single" w:sz="4" w:space="0" w:color="auto"/>
            </w:tcBorders>
            <w:shd w:val="clear" w:color="auto" w:fill="auto"/>
          </w:tcPr>
          <w:p w:rsidR="00775BBD" w:rsidRPr="008E7D91" w:rsidRDefault="00775BBD" w:rsidP="00903D64"/>
        </w:tc>
        <w:tc>
          <w:tcPr>
            <w:tcW w:w="245" w:type="dxa"/>
            <w:tcBorders>
              <w:bottom w:val="single" w:sz="4" w:space="0" w:color="auto"/>
            </w:tcBorders>
            <w:shd w:val="clear" w:color="auto" w:fill="auto"/>
          </w:tcPr>
          <w:p w:rsidR="00775BBD" w:rsidRPr="008E7D91" w:rsidRDefault="00775BBD" w:rsidP="00903D64"/>
        </w:tc>
      </w:tr>
      <w:tr w:rsidR="00775BBD" w:rsidRPr="00327803" w:rsidTr="00775BBD">
        <w:tc>
          <w:tcPr>
            <w:tcW w:w="4026" w:type="dxa"/>
          </w:tcPr>
          <w:p w:rsidR="00775BBD" w:rsidRPr="0071004E" w:rsidRDefault="00775BBD" w:rsidP="00CF4F08">
            <w:r>
              <w:t>Begin implementation of marketing initiatives (</w:t>
            </w:r>
            <w:r w:rsidRPr="0071004E">
              <w:t>e.g., posters, flyers</w:t>
            </w:r>
            <w:r>
              <w:t xml:space="preserve">, cell phone </w:t>
            </w:r>
            <w:r w:rsidRPr="0071004E">
              <w:t>enabled prompting messages</w:t>
            </w:r>
            <w:r>
              <w:t>)</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auto"/>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45" w:type="dxa"/>
            <w:shd w:val="clear" w:color="auto" w:fill="0066FF"/>
          </w:tcPr>
          <w:p w:rsidR="00775BBD" w:rsidRPr="008E7D91" w:rsidRDefault="00775BBD" w:rsidP="00903D64"/>
        </w:tc>
        <w:tc>
          <w:tcPr>
            <w:tcW w:w="245" w:type="dxa"/>
            <w:shd w:val="clear" w:color="auto" w:fill="0066FF"/>
          </w:tcPr>
          <w:p w:rsidR="00775BBD" w:rsidRPr="008E7D91" w:rsidRDefault="00775BBD" w:rsidP="00903D64"/>
        </w:tc>
      </w:tr>
      <w:tr w:rsidR="00775BBD" w:rsidRPr="00327803" w:rsidTr="00775BBD">
        <w:tc>
          <w:tcPr>
            <w:tcW w:w="4026" w:type="dxa"/>
          </w:tcPr>
          <w:p w:rsidR="00775BBD" w:rsidRPr="008E7D91" w:rsidRDefault="00775BBD" w:rsidP="00903D64">
            <w:r w:rsidRPr="008E7D91">
              <w:t>Complete the public comment period required for OMB clearance</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45" w:type="dxa"/>
          </w:tcPr>
          <w:p w:rsidR="00775BBD" w:rsidRPr="008E7D91" w:rsidRDefault="00775BBD" w:rsidP="00903D64"/>
        </w:tc>
        <w:tc>
          <w:tcPr>
            <w:tcW w:w="245" w:type="dxa"/>
          </w:tcPr>
          <w:p w:rsidR="00775BBD" w:rsidRPr="008E7D91" w:rsidRDefault="00775BBD" w:rsidP="00903D64"/>
        </w:tc>
      </w:tr>
      <w:tr w:rsidR="00775BBD" w:rsidRPr="00327803" w:rsidTr="00775BBD">
        <w:tc>
          <w:tcPr>
            <w:tcW w:w="4026" w:type="dxa"/>
          </w:tcPr>
          <w:p w:rsidR="00775BBD" w:rsidRPr="008E7D91" w:rsidRDefault="00775BBD" w:rsidP="00903D64">
            <w:r w:rsidRPr="008E7D91">
              <w:t xml:space="preserve">Obtain </w:t>
            </w:r>
            <w:r>
              <w:t xml:space="preserve">OMB </w:t>
            </w:r>
            <w:r w:rsidRPr="008E7D91">
              <w:t>clearance</w:t>
            </w:r>
            <w:r>
              <w:t xml:space="preserve"> and begin data collection</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36" w:type="dxa"/>
            <w:tcBorders>
              <w:bottom w:val="single" w:sz="4" w:space="0" w:color="auto"/>
            </w:tcBorders>
          </w:tcPr>
          <w:p w:rsidR="00775BBD" w:rsidRPr="008E7D91" w:rsidRDefault="00775BBD" w:rsidP="00903D64"/>
        </w:tc>
        <w:tc>
          <w:tcPr>
            <w:tcW w:w="245" w:type="dxa"/>
          </w:tcPr>
          <w:p w:rsidR="00775BBD" w:rsidRPr="008E7D91" w:rsidRDefault="00775BBD" w:rsidP="00903D64"/>
        </w:tc>
        <w:tc>
          <w:tcPr>
            <w:tcW w:w="245" w:type="dxa"/>
          </w:tcPr>
          <w:p w:rsidR="00775BBD" w:rsidRPr="008E7D91" w:rsidRDefault="00775BBD" w:rsidP="00903D64"/>
        </w:tc>
      </w:tr>
      <w:tr w:rsidR="00775BBD" w:rsidRPr="00327803" w:rsidTr="00775BBD">
        <w:tc>
          <w:tcPr>
            <w:tcW w:w="4026" w:type="dxa"/>
          </w:tcPr>
          <w:p w:rsidR="00775BBD" w:rsidRPr="00D76938" w:rsidRDefault="00775BBD" w:rsidP="00903D64">
            <w:r>
              <w:t xml:space="preserve">Administer and monitor responses to patient </w:t>
            </w:r>
            <w:r w:rsidRPr="00D76938">
              <w:t xml:space="preserve">questionnaires included </w:t>
            </w:r>
            <w:r>
              <w:t>with mailed</w:t>
            </w:r>
            <w:r w:rsidRPr="00D76938">
              <w:t xml:space="preserve"> Guides and </w:t>
            </w:r>
            <w:r>
              <w:t xml:space="preserve">via mobile Web </w:t>
            </w:r>
            <w:r w:rsidRPr="00D76938">
              <w:t>site</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45" w:type="dxa"/>
          </w:tcPr>
          <w:p w:rsidR="00775BBD" w:rsidRPr="008E7D91" w:rsidRDefault="00775BBD" w:rsidP="00903D64"/>
        </w:tc>
        <w:tc>
          <w:tcPr>
            <w:tcW w:w="245" w:type="dxa"/>
          </w:tcPr>
          <w:p w:rsidR="00775BBD" w:rsidRPr="008E7D91" w:rsidRDefault="00775BBD" w:rsidP="00903D64"/>
        </w:tc>
      </w:tr>
      <w:tr w:rsidR="00775BBD" w:rsidRPr="00327803" w:rsidTr="00775BBD">
        <w:tc>
          <w:tcPr>
            <w:tcW w:w="4026" w:type="dxa"/>
          </w:tcPr>
          <w:p w:rsidR="00775BBD" w:rsidRPr="00D76938" w:rsidRDefault="00775BBD" w:rsidP="00CF4F08">
            <w:r>
              <w:t>Conduct</w:t>
            </w:r>
            <w:r w:rsidRPr="00D76938">
              <w:t xml:space="preserve"> focus groups</w:t>
            </w:r>
            <w:r w:rsidR="00562B2F">
              <w:t>/interviews</w:t>
            </w:r>
            <w:r w:rsidRPr="00D76938">
              <w:t xml:space="preserve"> with clinicians and clinical support staff </w:t>
            </w:r>
            <w:r>
              <w:t xml:space="preserve">in </w:t>
            </w:r>
            <w:r w:rsidRPr="00D76938">
              <w:t>participating clinics</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auto"/>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45" w:type="dxa"/>
          </w:tcPr>
          <w:p w:rsidR="00775BBD" w:rsidRPr="008E7D91" w:rsidRDefault="00775BBD" w:rsidP="00903D64"/>
        </w:tc>
        <w:tc>
          <w:tcPr>
            <w:tcW w:w="245" w:type="dxa"/>
          </w:tcPr>
          <w:p w:rsidR="00775BBD" w:rsidRPr="008E7D91" w:rsidRDefault="00775BBD" w:rsidP="00903D64"/>
        </w:tc>
      </w:tr>
      <w:tr w:rsidR="00775BBD" w:rsidRPr="00327803" w:rsidTr="00775BBD">
        <w:tc>
          <w:tcPr>
            <w:tcW w:w="4026" w:type="dxa"/>
          </w:tcPr>
          <w:p w:rsidR="00775BBD" w:rsidRPr="008E7D91" w:rsidRDefault="00775BBD" w:rsidP="00903D64">
            <w:r>
              <w:t xml:space="preserve">Conduct </w:t>
            </w:r>
            <w:r w:rsidRPr="008E7D91">
              <w:t>telephone interviews with p</w:t>
            </w:r>
            <w:r>
              <w:t>atients who volunteer to participate in clinics</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auto"/>
          </w:tcPr>
          <w:p w:rsidR="00775BBD" w:rsidRPr="008E7D91" w:rsidRDefault="00775BBD" w:rsidP="00903D64"/>
        </w:tc>
        <w:tc>
          <w:tcPr>
            <w:tcW w:w="236" w:type="dxa"/>
            <w:shd w:val="clear" w:color="auto" w:fill="0066FF"/>
          </w:tcPr>
          <w:p w:rsidR="00775BBD" w:rsidRPr="008E7D91" w:rsidRDefault="00775BBD" w:rsidP="00903D64"/>
        </w:tc>
        <w:tc>
          <w:tcPr>
            <w:tcW w:w="236" w:type="dxa"/>
            <w:tcBorders>
              <w:bottom w:val="single" w:sz="4" w:space="0" w:color="auto"/>
            </w:tcBorders>
            <w:shd w:val="clear" w:color="auto" w:fill="0066FF"/>
          </w:tcPr>
          <w:p w:rsidR="00775BBD" w:rsidRPr="008E7D91" w:rsidRDefault="00775BBD" w:rsidP="00903D64"/>
        </w:tc>
        <w:tc>
          <w:tcPr>
            <w:tcW w:w="245" w:type="dxa"/>
            <w:tcBorders>
              <w:bottom w:val="single" w:sz="4" w:space="0" w:color="auto"/>
            </w:tcBorders>
          </w:tcPr>
          <w:p w:rsidR="00775BBD" w:rsidRPr="008E7D91" w:rsidRDefault="00775BBD" w:rsidP="00903D64"/>
        </w:tc>
        <w:tc>
          <w:tcPr>
            <w:tcW w:w="245" w:type="dxa"/>
          </w:tcPr>
          <w:p w:rsidR="00775BBD" w:rsidRPr="008E7D91" w:rsidRDefault="00775BBD" w:rsidP="00903D64"/>
        </w:tc>
      </w:tr>
      <w:tr w:rsidR="00775BBD" w:rsidRPr="00327803" w:rsidTr="00775BBD">
        <w:tc>
          <w:tcPr>
            <w:tcW w:w="4026" w:type="dxa"/>
          </w:tcPr>
          <w:p w:rsidR="00775BBD" w:rsidRPr="008E7D91" w:rsidRDefault="00775BBD" w:rsidP="00903D64">
            <w:r>
              <w:t xml:space="preserve">Analyze data from feedback questionnaires and from clinician, clinical support staff, and patient interviews and focus groups </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0066FF"/>
          </w:tcPr>
          <w:p w:rsidR="00775BBD" w:rsidRPr="008E7D91" w:rsidRDefault="00775BBD" w:rsidP="00903D64"/>
        </w:tc>
        <w:tc>
          <w:tcPr>
            <w:tcW w:w="245" w:type="dxa"/>
            <w:tcBorders>
              <w:bottom w:val="single" w:sz="4" w:space="0" w:color="auto"/>
            </w:tcBorders>
            <w:shd w:val="clear" w:color="auto" w:fill="0066FF"/>
          </w:tcPr>
          <w:p w:rsidR="00775BBD" w:rsidRPr="008E7D91" w:rsidRDefault="00775BBD" w:rsidP="00903D64"/>
        </w:tc>
        <w:tc>
          <w:tcPr>
            <w:tcW w:w="245" w:type="dxa"/>
            <w:tcBorders>
              <w:bottom w:val="single" w:sz="4" w:space="0" w:color="auto"/>
            </w:tcBorders>
          </w:tcPr>
          <w:p w:rsidR="00775BBD" w:rsidRPr="008E7D91" w:rsidRDefault="00775BBD" w:rsidP="00903D64"/>
        </w:tc>
      </w:tr>
      <w:tr w:rsidR="00775BBD" w:rsidRPr="00327803" w:rsidTr="00775BBD">
        <w:tc>
          <w:tcPr>
            <w:tcW w:w="4026" w:type="dxa"/>
          </w:tcPr>
          <w:p w:rsidR="00775BBD" w:rsidRPr="008E7D91" w:rsidRDefault="00775BBD" w:rsidP="00903D64">
            <w:r>
              <w:t>Prepare the final report on the feasibility of marketing efforts in fostering cell-phone based prompting to access EHC Program guides</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shd w:val="clear" w:color="auto" w:fill="auto"/>
          </w:tcPr>
          <w:p w:rsidR="00775BBD" w:rsidRPr="008E7D91" w:rsidRDefault="00775BBD" w:rsidP="00903D64"/>
        </w:tc>
        <w:tc>
          <w:tcPr>
            <w:tcW w:w="245" w:type="dxa"/>
            <w:tcBorders>
              <w:bottom w:val="single" w:sz="4" w:space="0" w:color="auto"/>
            </w:tcBorders>
            <w:shd w:val="clear" w:color="auto" w:fill="0066FF"/>
          </w:tcPr>
          <w:p w:rsidR="00775BBD" w:rsidRPr="008E7D91" w:rsidRDefault="00775BBD" w:rsidP="00903D64"/>
        </w:tc>
        <w:tc>
          <w:tcPr>
            <w:tcW w:w="245" w:type="dxa"/>
            <w:tcBorders>
              <w:bottom w:val="single" w:sz="4" w:space="0" w:color="auto"/>
            </w:tcBorders>
            <w:shd w:val="clear" w:color="auto" w:fill="0066FF"/>
          </w:tcPr>
          <w:p w:rsidR="00775BBD" w:rsidRPr="008E7D91" w:rsidRDefault="00775BBD" w:rsidP="00903D64"/>
        </w:tc>
      </w:tr>
      <w:tr w:rsidR="00775BBD" w:rsidRPr="00327803" w:rsidTr="00775BBD">
        <w:tc>
          <w:tcPr>
            <w:tcW w:w="4026" w:type="dxa"/>
          </w:tcPr>
          <w:p w:rsidR="00775BBD" w:rsidRPr="008E7D91" w:rsidRDefault="00775BBD" w:rsidP="00903D64">
            <w:r w:rsidRPr="008E7D91">
              <w:t>Publish results via the Effective Health Care Program Web site and in journal article(s)</w:t>
            </w:r>
          </w:p>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36" w:type="dxa"/>
          </w:tcPr>
          <w:p w:rsidR="00775BBD" w:rsidRPr="008E7D91" w:rsidRDefault="00775BBD" w:rsidP="00903D64"/>
        </w:tc>
        <w:tc>
          <w:tcPr>
            <w:tcW w:w="245" w:type="dxa"/>
            <w:shd w:val="clear" w:color="auto" w:fill="0066FF"/>
          </w:tcPr>
          <w:p w:rsidR="00775BBD" w:rsidRPr="008E7D91" w:rsidRDefault="00775BBD" w:rsidP="00903D64"/>
        </w:tc>
        <w:tc>
          <w:tcPr>
            <w:tcW w:w="245" w:type="dxa"/>
            <w:shd w:val="clear" w:color="auto" w:fill="0066FF"/>
          </w:tcPr>
          <w:p w:rsidR="00775BBD" w:rsidRPr="008E7D91" w:rsidRDefault="00775BBD" w:rsidP="00903D64"/>
        </w:tc>
      </w:tr>
      <w:tr w:rsidR="00D566AB" w:rsidRPr="00106093" w:rsidTr="00775BBD">
        <w:tc>
          <w:tcPr>
            <w:tcW w:w="9468" w:type="dxa"/>
            <w:gridSpan w:val="24"/>
          </w:tcPr>
          <w:p w:rsidR="00D566AB" w:rsidRPr="008E7D91" w:rsidRDefault="00D566AB" w:rsidP="00903D64">
            <w:r w:rsidRPr="008E7D91">
              <w:t xml:space="preserve">*NOTE:  </w:t>
            </w:r>
            <w:r w:rsidRPr="00FF5815">
              <w:t>The project timeline was extended with approval from the AHRQ contracting officer to allow time to obtain approvals from multiple organizations and multiple group</w:t>
            </w:r>
            <w:r>
              <w:t>s</w:t>
            </w:r>
            <w:r w:rsidRPr="00FF5815">
              <w:t xml:space="preserve"> within organizations that had authority related to data gathering; a process that extended longer than anticipated, reducing opportunities for adequate data collection.</w:t>
            </w:r>
          </w:p>
        </w:tc>
      </w:tr>
    </w:tbl>
    <w:p w:rsidR="00D566AB" w:rsidRDefault="00D566AB" w:rsidP="00E0293A">
      <w:pPr>
        <w:rPr>
          <w:sz w:val="24"/>
        </w:rPr>
      </w:pPr>
    </w:p>
    <w:p w:rsidR="00426F62" w:rsidRDefault="00426F62" w:rsidP="00726503">
      <w:pPr>
        <w:rPr>
          <w:sz w:val="24"/>
        </w:rPr>
      </w:pPr>
      <w:r>
        <w:rPr>
          <w:sz w:val="24"/>
        </w:rPr>
        <w:t xml:space="preserve">Most data will be analyzed using </w:t>
      </w:r>
      <w:r w:rsidR="00705E28">
        <w:rPr>
          <w:sz w:val="24"/>
        </w:rPr>
        <w:t>descriptive</w:t>
      </w:r>
      <w:r>
        <w:rPr>
          <w:sz w:val="24"/>
        </w:rPr>
        <w:t xml:space="preserve"> statistics</w:t>
      </w:r>
      <w:r w:rsidR="00705E28">
        <w:rPr>
          <w:sz w:val="24"/>
        </w:rPr>
        <w:t xml:space="preserve">, and it is unlikely that the results can be generalized to the larger population.  </w:t>
      </w:r>
      <w:r>
        <w:rPr>
          <w:sz w:val="24"/>
        </w:rPr>
        <w:t>Some quantitative data are being collected in the form of the questionnaire surveys</w:t>
      </w:r>
      <w:r w:rsidR="00B5019C">
        <w:rPr>
          <w:sz w:val="24"/>
        </w:rPr>
        <w:t xml:space="preserve"> and usage logs</w:t>
      </w:r>
      <w:r>
        <w:rPr>
          <w:sz w:val="24"/>
        </w:rPr>
        <w:t xml:space="preserve">. These data </w:t>
      </w:r>
      <w:r w:rsidRPr="00B219FF">
        <w:rPr>
          <w:sz w:val="24"/>
        </w:rPr>
        <w:t xml:space="preserve">will be summarized </w:t>
      </w:r>
      <w:r>
        <w:rPr>
          <w:sz w:val="24"/>
        </w:rPr>
        <w:t xml:space="preserve">primarily </w:t>
      </w:r>
      <w:r w:rsidRPr="00B219FF">
        <w:rPr>
          <w:sz w:val="24"/>
        </w:rPr>
        <w:t>using descriptive statistics</w:t>
      </w:r>
      <w:r>
        <w:rPr>
          <w:sz w:val="24"/>
        </w:rPr>
        <w:t xml:space="preserve">. Limited inferential statistics could be applied if we see a large numbers of responses to the questionnaires; </w:t>
      </w:r>
      <w:r w:rsidR="00B70A64">
        <w:rPr>
          <w:sz w:val="24"/>
        </w:rPr>
        <w:t>and these</w:t>
      </w:r>
      <w:r>
        <w:rPr>
          <w:sz w:val="24"/>
        </w:rPr>
        <w:t xml:space="preserve"> would likely consist of comparisons </w:t>
      </w:r>
      <w:r w:rsidR="00B70A64">
        <w:rPr>
          <w:sz w:val="24"/>
        </w:rPr>
        <w:t>across demographic categories on various indices of satisfaction</w:t>
      </w:r>
      <w:r>
        <w:rPr>
          <w:sz w:val="24"/>
        </w:rPr>
        <w:t xml:space="preserve">. Because many of the data points </w:t>
      </w:r>
      <w:r w:rsidR="00B70A64">
        <w:rPr>
          <w:sz w:val="24"/>
        </w:rPr>
        <w:t xml:space="preserve">will be </w:t>
      </w:r>
      <w:r>
        <w:rPr>
          <w:sz w:val="24"/>
        </w:rPr>
        <w:t xml:space="preserve">measured </w:t>
      </w:r>
      <w:r w:rsidR="00B70A64">
        <w:rPr>
          <w:sz w:val="24"/>
        </w:rPr>
        <w:t xml:space="preserve">using </w:t>
      </w:r>
      <w:r>
        <w:rPr>
          <w:sz w:val="24"/>
        </w:rPr>
        <w:t xml:space="preserve">a </w:t>
      </w:r>
      <w:r w:rsidR="00B70A64">
        <w:rPr>
          <w:sz w:val="24"/>
        </w:rPr>
        <w:t xml:space="preserve">5-point </w:t>
      </w:r>
      <w:r>
        <w:rPr>
          <w:sz w:val="24"/>
        </w:rPr>
        <w:t>Likert</w:t>
      </w:r>
      <w:r w:rsidR="00B70A64">
        <w:rPr>
          <w:sz w:val="24"/>
        </w:rPr>
        <w:t>-type</w:t>
      </w:r>
      <w:r>
        <w:rPr>
          <w:sz w:val="24"/>
        </w:rPr>
        <w:t xml:space="preserve"> scale, n</w:t>
      </w:r>
      <w:r w:rsidRPr="00B219FF">
        <w:rPr>
          <w:sz w:val="24"/>
        </w:rPr>
        <w:t xml:space="preserve">onparametric techniques </w:t>
      </w:r>
      <w:r w:rsidR="0002161A">
        <w:rPr>
          <w:sz w:val="24"/>
        </w:rPr>
        <w:t xml:space="preserve">will likely </w:t>
      </w:r>
      <w:r>
        <w:rPr>
          <w:sz w:val="24"/>
        </w:rPr>
        <w:t xml:space="preserve">be warranted. </w:t>
      </w:r>
    </w:p>
    <w:p w:rsidR="00426F62" w:rsidRDefault="00426F62" w:rsidP="00726503">
      <w:pPr>
        <w:rPr>
          <w:sz w:val="24"/>
        </w:rPr>
      </w:pPr>
    </w:p>
    <w:p w:rsidR="00726503" w:rsidRDefault="00705E28" w:rsidP="00726503">
      <w:pPr>
        <w:rPr>
          <w:sz w:val="24"/>
        </w:rPr>
      </w:pPr>
      <w:r>
        <w:rPr>
          <w:sz w:val="24"/>
        </w:rPr>
        <w:t xml:space="preserve">The analyses of focus groups and interviews will be qualitative and consist mostly of narrative summaries of the discussions. </w:t>
      </w:r>
      <w:r w:rsidR="00E74854" w:rsidRPr="00E74854">
        <w:rPr>
          <w:b/>
          <w:sz w:val="24"/>
        </w:rPr>
        <w:t xml:space="preserve">The results of these findings are primarily for internal use but may be shared with key government policy and management officials, AHRQ staff, public and private health providers, and members of the general public. </w:t>
      </w:r>
    </w:p>
    <w:p w:rsidR="00726503" w:rsidRDefault="00726503" w:rsidP="00E0293A">
      <w:pPr>
        <w:rPr>
          <w:sz w:val="24"/>
        </w:rPr>
      </w:pPr>
    </w:p>
    <w:p w:rsidR="00705E28" w:rsidRDefault="00705E28" w:rsidP="00E0293A">
      <w:pPr>
        <w:rPr>
          <w:sz w:val="24"/>
        </w:rPr>
      </w:pPr>
      <w:r>
        <w:rPr>
          <w:sz w:val="24"/>
        </w:rPr>
        <w:t xml:space="preserve">It is expected that at least two types of publications will be developed from results of this project.  The first will be a summary that will be prepared for publication on the Effective Health Care Program Web Site.  This summary will describe the work done on the project, including the methods employed in conducting the projected, the types of data collection completed, and the analyses done with the data.  This may be published as research brief or short report in an appropriate area of the EHC Program Web site.  In addition, data from follow-up activities carried out within parameters indicated in this OMB clearance request will be prepared as in manuscript format for submission to at least one peer-reviewed professional journal  A likely candidate journal for publication of the project results is the </w:t>
      </w:r>
      <w:r>
        <w:rPr>
          <w:i/>
          <w:sz w:val="24"/>
        </w:rPr>
        <w:t>Journal of Communication</w:t>
      </w:r>
      <w:r>
        <w:rPr>
          <w:sz w:val="24"/>
        </w:rPr>
        <w:t>, but other journals will also</w:t>
      </w:r>
      <w:r w:rsidR="00D632C5">
        <w:rPr>
          <w:sz w:val="24"/>
        </w:rPr>
        <w:t xml:space="preserve"> be considered. </w:t>
      </w:r>
    </w:p>
    <w:p w:rsidR="00705E28" w:rsidRDefault="00705E28" w:rsidP="008B2C50">
      <w:pPr>
        <w:rPr>
          <w:sz w:val="24"/>
          <w:szCs w:val="24"/>
        </w:rPr>
      </w:pPr>
    </w:p>
    <w:p w:rsidR="00705E28" w:rsidRPr="00984FBC" w:rsidRDefault="00705E28">
      <w:pPr>
        <w:rPr>
          <w:b/>
          <w:i/>
          <w:sz w:val="24"/>
        </w:rPr>
      </w:pPr>
      <w:r w:rsidRPr="00984FBC">
        <w:rPr>
          <w:b/>
          <w:i/>
          <w:sz w:val="24"/>
        </w:rPr>
        <w:t>17.  Exemption for Display of Expiration Date</w:t>
      </w:r>
    </w:p>
    <w:p w:rsidR="00705E28" w:rsidRDefault="00705E28">
      <w:pPr>
        <w:rPr>
          <w:sz w:val="24"/>
        </w:rPr>
      </w:pPr>
    </w:p>
    <w:p w:rsidR="00705E28" w:rsidRDefault="00705E28" w:rsidP="00984FBC">
      <w:pPr>
        <w:rPr>
          <w:sz w:val="24"/>
        </w:rPr>
      </w:pPr>
      <w:r w:rsidRPr="00984FBC">
        <w:rPr>
          <w:sz w:val="24"/>
        </w:rPr>
        <w:t>AHRQ does not seek this exemption.</w:t>
      </w:r>
    </w:p>
    <w:p w:rsidR="00705E28" w:rsidRPr="00984FBC" w:rsidRDefault="00705E28" w:rsidP="00984FBC">
      <w:pPr>
        <w:rPr>
          <w:sz w:val="24"/>
        </w:rPr>
      </w:pPr>
    </w:p>
    <w:p w:rsidR="00705E28" w:rsidRDefault="00705E28" w:rsidP="00586526">
      <w:pPr>
        <w:rPr>
          <w:b/>
          <w:sz w:val="24"/>
          <w:szCs w:val="24"/>
        </w:rPr>
      </w:pPr>
    </w:p>
    <w:p w:rsidR="00705E28" w:rsidRPr="00586526" w:rsidRDefault="00705E28" w:rsidP="00586526">
      <w:pPr>
        <w:rPr>
          <w:b/>
          <w:sz w:val="24"/>
          <w:szCs w:val="24"/>
        </w:rPr>
      </w:pPr>
      <w:r>
        <w:rPr>
          <w:b/>
          <w:sz w:val="24"/>
          <w:szCs w:val="24"/>
        </w:rPr>
        <w:t xml:space="preserve">List of </w:t>
      </w:r>
      <w:r w:rsidRPr="00586526">
        <w:rPr>
          <w:b/>
          <w:sz w:val="24"/>
          <w:szCs w:val="24"/>
        </w:rPr>
        <w:t>Attachments:</w:t>
      </w:r>
    </w:p>
    <w:p w:rsidR="00705E28" w:rsidRPr="00586526" w:rsidRDefault="00705E28" w:rsidP="00586526">
      <w:pPr>
        <w:rPr>
          <w:b/>
          <w:sz w:val="24"/>
          <w:szCs w:val="24"/>
        </w:rPr>
      </w:pPr>
    </w:p>
    <w:p w:rsidR="00705E28" w:rsidRDefault="00705E28" w:rsidP="00186D8E">
      <w:pPr>
        <w:spacing w:after="240"/>
        <w:rPr>
          <w:sz w:val="24"/>
          <w:szCs w:val="24"/>
        </w:rPr>
      </w:pPr>
      <w:r w:rsidRPr="00206172">
        <w:rPr>
          <w:sz w:val="24"/>
          <w:szCs w:val="24"/>
        </w:rPr>
        <w:t xml:space="preserve">Attachment A: </w:t>
      </w:r>
      <w:r w:rsidR="009B4588">
        <w:rPr>
          <w:sz w:val="24"/>
          <w:szCs w:val="24"/>
        </w:rPr>
        <w:t xml:space="preserve"> </w:t>
      </w:r>
      <w:r w:rsidR="003062E6">
        <w:rPr>
          <w:sz w:val="24"/>
          <w:szCs w:val="24"/>
        </w:rPr>
        <w:t>Promotional Materials</w:t>
      </w:r>
    </w:p>
    <w:p w:rsidR="00705E28" w:rsidRDefault="00705E28" w:rsidP="00186D8E">
      <w:pPr>
        <w:spacing w:after="240"/>
        <w:rPr>
          <w:sz w:val="24"/>
          <w:szCs w:val="24"/>
        </w:rPr>
      </w:pPr>
      <w:r>
        <w:rPr>
          <w:sz w:val="24"/>
          <w:szCs w:val="24"/>
        </w:rPr>
        <w:t xml:space="preserve">Attachment B:  </w:t>
      </w:r>
      <w:r w:rsidR="003062E6">
        <w:rPr>
          <w:sz w:val="24"/>
          <w:szCs w:val="24"/>
        </w:rPr>
        <w:t>User Tested Cell Phone Messages</w:t>
      </w:r>
    </w:p>
    <w:p w:rsidR="00705E28" w:rsidRDefault="00705E28" w:rsidP="00186D8E">
      <w:pPr>
        <w:spacing w:after="240"/>
        <w:rPr>
          <w:sz w:val="24"/>
          <w:szCs w:val="24"/>
        </w:rPr>
      </w:pPr>
      <w:r>
        <w:rPr>
          <w:sz w:val="24"/>
          <w:szCs w:val="24"/>
        </w:rPr>
        <w:t xml:space="preserve">Attachment C:  </w:t>
      </w:r>
      <w:r w:rsidR="003062E6">
        <w:rPr>
          <w:sz w:val="24"/>
          <w:szCs w:val="24"/>
        </w:rPr>
        <w:t>Clinician Focus Group Discussion Guide</w:t>
      </w:r>
    </w:p>
    <w:p w:rsidR="00705E28" w:rsidRPr="00206172" w:rsidRDefault="00705E28" w:rsidP="00186D8E">
      <w:pPr>
        <w:spacing w:after="240"/>
        <w:rPr>
          <w:sz w:val="24"/>
          <w:szCs w:val="24"/>
        </w:rPr>
      </w:pPr>
      <w:r>
        <w:rPr>
          <w:sz w:val="24"/>
          <w:szCs w:val="24"/>
        </w:rPr>
        <w:t xml:space="preserve">Attachment D:  </w:t>
      </w:r>
      <w:r w:rsidR="003062E6">
        <w:rPr>
          <w:sz w:val="24"/>
          <w:szCs w:val="24"/>
        </w:rPr>
        <w:t>Support Staff Focus Group Discussion Guide</w:t>
      </w:r>
    </w:p>
    <w:p w:rsidR="00705E28" w:rsidRPr="00206172" w:rsidRDefault="00705E28" w:rsidP="00E977DF">
      <w:pPr>
        <w:spacing w:after="240"/>
        <w:rPr>
          <w:sz w:val="24"/>
          <w:szCs w:val="24"/>
        </w:rPr>
      </w:pPr>
      <w:r w:rsidRPr="00206172">
        <w:rPr>
          <w:sz w:val="24"/>
          <w:szCs w:val="24"/>
        </w:rPr>
        <w:t xml:space="preserve">Attachment </w:t>
      </w:r>
      <w:r>
        <w:rPr>
          <w:sz w:val="24"/>
          <w:szCs w:val="24"/>
        </w:rPr>
        <w:t>E</w:t>
      </w:r>
      <w:r w:rsidRPr="00206172">
        <w:rPr>
          <w:sz w:val="24"/>
          <w:szCs w:val="24"/>
        </w:rPr>
        <w:t xml:space="preserve">: </w:t>
      </w:r>
      <w:r>
        <w:rPr>
          <w:sz w:val="24"/>
          <w:szCs w:val="24"/>
        </w:rPr>
        <w:t xml:space="preserve"> </w:t>
      </w:r>
      <w:r w:rsidR="003062E6">
        <w:rPr>
          <w:sz w:val="24"/>
          <w:szCs w:val="24"/>
        </w:rPr>
        <w:t>Patient Interview Questions</w:t>
      </w:r>
    </w:p>
    <w:p w:rsidR="008E2F7F" w:rsidRDefault="001C35AB">
      <w:pPr>
        <w:pStyle w:val="NormalWeb"/>
        <w:spacing w:before="0" w:beforeAutospacing="0" w:after="240" w:afterAutospacing="0"/>
      </w:pPr>
      <w:r>
        <w:t>Attachment F:</w:t>
      </w:r>
      <w:r w:rsidR="00D35EB6">
        <w:t xml:space="preserve">  </w:t>
      </w:r>
      <w:r w:rsidR="00B840E6" w:rsidRPr="00B840E6">
        <w:t>Feedback Questionnaire for Patients Requesting Mailed Guides</w:t>
      </w:r>
    </w:p>
    <w:p w:rsidR="008E2F7F" w:rsidRDefault="00B840E6">
      <w:pPr>
        <w:pStyle w:val="NormalWeb"/>
        <w:spacing w:before="0" w:beforeAutospacing="0" w:after="240" w:afterAutospacing="0"/>
      </w:pPr>
      <w:r w:rsidRPr="00B840E6">
        <w:t xml:space="preserve">Attachment </w:t>
      </w:r>
      <w:r w:rsidR="003062E6">
        <w:t xml:space="preserve">G: </w:t>
      </w:r>
      <w:r w:rsidR="00FB28EF">
        <w:t xml:space="preserve"> </w:t>
      </w:r>
      <w:r w:rsidRPr="00B840E6">
        <w:t>Feedback Questionnaire for Patients Visiting the Mobile Web site</w:t>
      </w:r>
    </w:p>
    <w:p w:rsidR="003062E6" w:rsidRDefault="003062E6">
      <w:pPr>
        <w:pStyle w:val="NormalWeb"/>
        <w:spacing w:before="0" w:beforeAutospacing="0" w:after="240" w:afterAutospacing="0"/>
      </w:pPr>
      <w:r>
        <w:t>Attachment H</w:t>
      </w:r>
      <w:r w:rsidR="00FB28EF">
        <w:t xml:space="preserve">: </w:t>
      </w:r>
      <w:r>
        <w:t xml:space="preserve"> [Federal Register]</w:t>
      </w:r>
    </w:p>
    <w:sectPr w:rsidR="003062E6" w:rsidSect="003218B0">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68" w:rsidRDefault="00C33468">
      <w:r>
        <w:separator/>
      </w:r>
    </w:p>
  </w:endnote>
  <w:endnote w:type="continuationSeparator" w:id="0">
    <w:p w:rsidR="00C33468" w:rsidRDefault="00C3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2F" w:rsidRDefault="00E74854">
    <w:pPr>
      <w:pStyle w:val="Footer"/>
      <w:framePr w:w="576" w:wrap="around" w:vAnchor="page" w:hAnchor="page" w:x="5545" w:y="15121"/>
      <w:jc w:val="right"/>
      <w:rPr>
        <w:rStyle w:val="PageNumber"/>
      </w:rPr>
    </w:pPr>
    <w:r>
      <w:rPr>
        <w:rStyle w:val="PageNumber"/>
      </w:rPr>
      <w:fldChar w:fldCharType="begin"/>
    </w:r>
    <w:r w:rsidR="00562B2F">
      <w:rPr>
        <w:rStyle w:val="PageNumber"/>
      </w:rPr>
      <w:instrText xml:space="preserve">PAGE  </w:instrText>
    </w:r>
    <w:r>
      <w:rPr>
        <w:rStyle w:val="PageNumber"/>
      </w:rPr>
      <w:fldChar w:fldCharType="separate"/>
    </w:r>
    <w:r w:rsidR="00562B2F">
      <w:rPr>
        <w:rStyle w:val="PageNumber"/>
        <w:noProof/>
      </w:rPr>
      <w:t>2</w:t>
    </w:r>
    <w:r>
      <w:rPr>
        <w:rStyle w:val="PageNumber"/>
      </w:rPr>
      <w:fldChar w:fldCharType="end"/>
    </w:r>
  </w:p>
  <w:p w:rsidR="00562B2F" w:rsidRDefault="00562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2F" w:rsidRDefault="00E74854">
    <w:pPr>
      <w:pStyle w:val="Footer"/>
      <w:framePr w:w="576" w:wrap="around" w:vAnchor="page" w:hAnchor="page" w:x="5545" w:y="15121"/>
      <w:jc w:val="right"/>
      <w:rPr>
        <w:rStyle w:val="PageNumber"/>
      </w:rPr>
    </w:pPr>
    <w:r>
      <w:rPr>
        <w:rStyle w:val="PageNumber"/>
      </w:rPr>
      <w:fldChar w:fldCharType="begin"/>
    </w:r>
    <w:r w:rsidR="00562B2F">
      <w:rPr>
        <w:rStyle w:val="PageNumber"/>
      </w:rPr>
      <w:instrText xml:space="preserve">PAGE  </w:instrText>
    </w:r>
    <w:r>
      <w:rPr>
        <w:rStyle w:val="PageNumber"/>
      </w:rPr>
      <w:fldChar w:fldCharType="separate"/>
    </w:r>
    <w:r w:rsidR="00DF2654">
      <w:rPr>
        <w:rStyle w:val="PageNumber"/>
        <w:noProof/>
      </w:rPr>
      <w:t>1</w:t>
    </w:r>
    <w:r>
      <w:rPr>
        <w:rStyle w:val="PageNumber"/>
      </w:rPr>
      <w:fldChar w:fldCharType="end"/>
    </w:r>
  </w:p>
  <w:p w:rsidR="00562B2F" w:rsidRDefault="00562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68" w:rsidRDefault="00C33468">
      <w:r>
        <w:separator/>
      </w:r>
    </w:p>
  </w:footnote>
  <w:footnote w:type="continuationSeparator" w:id="0">
    <w:p w:rsidR="00C33468" w:rsidRDefault="00C33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2F" w:rsidRDefault="00562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
    <w:nsid w:val="09274059"/>
    <w:multiLevelType w:val="hybridMultilevel"/>
    <w:tmpl w:val="05502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C11CB"/>
    <w:multiLevelType w:val="hybridMultilevel"/>
    <w:tmpl w:val="7B40B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95756"/>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5">
    <w:nsid w:val="0AF05B39"/>
    <w:multiLevelType w:val="hybridMultilevel"/>
    <w:tmpl w:val="D5269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1A2859"/>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7">
    <w:nsid w:val="0C762C45"/>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8">
    <w:nsid w:val="13FE2AD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9">
    <w:nsid w:val="15B16F1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0">
    <w:nsid w:val="162545F5"/>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BCE7406"/>
    <w:multiLevelType w:val="hybridMultilevel"/>
    <w:tmpl w:val="D7D6D4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8C5F4B"/>
    <w:multiLevelType w:val="hybridMultilevel"/>
    <w:tmpl w:val="AC443D1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2460F6B"/>
    <w:multiLevelType w:val="hybridMultilevel"/>
    <w:tmpl w:val="73F4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20501F"/>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6">
    <w:nsid w:val="2BD5461F"/>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7">
    <w:nsid w:val="35565722"/>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8">
    <w:nsid w:val="37CB293E"/>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19">
    <w:nsid w:val="39E07B5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0">
    <w:nsid w:val="3B736837"/>
    <w:multiLevelType w:val="singleLevel"/>
    <w:tmpl w:val="921CBF02"/>
    <w:lvl w:ilvl="0">
      <w:start w:val="1"/>
      <w:numFmt w:val="decimal"/>
      <w:lvlText w:val="(%1)"/>
      <w:lvlJc w:val="left"/>
      <w:pPr>
        <w:tabs>
          <w:tab w:val="num" w:pos="360"/>
        </w:tabs>
        <w:ind w:left="360" w:hanging="360"/>
      </w:pPr>
      <w:rPr>
        <w:rFonts w:cs="Times New Roman" w:hint="default"/>
      </w:rPr>
    </w:lvl>
  </w:abstractNum>
  <w:abstractNum w:abstractNumId="21">
    <w:nsid w:val="3CE7261A"/>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2">
    <w:nsid w:val="43DF7510"/>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3">
    <w:nsid w:val="45A87F34"/>
    <w:multiLevelType w:val="hybridMultilevel"/>
    <w:tmpl w:val="A5EE2B40"/>
    <w:lvl w:ilvl="0" w:tplc="A852E726">
      <w:start w:val="1"/>
      <w:numFmt w:val="bullet"/>
      <w:lvlText w:val=""/>
      <w:lvlJc w:val="left"/>
      <w:pPr>
        <w:tabs>
          <w:tab w:val="num" w:pos="720"/>
        </w:tabs>
        <w:ind w:left="72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270DBE"/>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5">
    <w:nsid w:val="4CB803E0"/>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6">
    <w:nsid w:val="4CFE7BF1"/>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27">
    <w:nsid w:val="4D341742"/>
    <w:multiLevelType w:val="hybridMultilevel"/>
    <w:tmpl w:val="606A3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120EFC"/>
    <w:multiLevelType w:val="hybridMultilevel"/>
    <w:tmpl w:val="2390AE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09E7D0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0">
    <w:nsid w:val="50FE64EA"/>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1">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2">
    <w:nsid w:val="53937705"/>
    <w:multiLevelType w:val="multilevel"/>
    <w:tmpl w:val="AB00C94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3">
    <w:nsid w:val="5528336B"/>
    <w:multiLevelType w:val="singleLevel"/>
    <w:tmpl w:val="5368266C"/>
    <w:lvl w:ilvl="0">
      <w:start w:val="2"/>
      <w:numFmt w:val="lowerLetter"/>
      <w:lvlText w:val="%1."/>
      <w:lvlJc w:val="left"/>
      <w:pPr>
        <w:tabs>
          <w:tab w:val="num" w:pos="720"/>
        </w:tabs>
        <w:ind w:left="720" w:hanging="720"/>
      </w:pPr>
      <w:rPr>
        <w:rFonts w:cs="Times New Roman" w:hint="default"/>
      </w:rPr>
    </w:lvl>
  </w:abstractNum>
  <w:abstractNum w:abstractNumId="34">
    <w:nsid w:val="59D92DE2"/>
    <w:multiLevelType w:val="hybridMultilevel"/>
    <w:tmpl w:val="E89E9340"/>
    <w:lvl w:ilvl="0" w:tplc="9614F3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6">
    <w:nsid w:val="5DED20F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7">
    <w:nsid w:val="5E29066C"/>
    <w:multiLevelType w:val="hybridMultilevel"/>
    <w:tmpl w:val="1C5E9160"/>
    <w:lvl w:ilvl="0" w:tplc="9614F3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39">
    <w:nsid w:val="677B21F4"/>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0">
    <w:nsid w:val="6B2C3E97"/>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1">
    <w:nsid w:val="76641D51"/>
    <w:multiLevelType w:val="hybridMultilevel"/>
    <w:tmpl w:val="E2EC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3">
    <w:nsid w:val="7A9032C3"/>
    <w:multiLevelType w:val="multilevel"/>
    <w:tmpl w:val="E586FDFE"/>
    <w:lvl w:ilvl="0">
      <w:start w:val="1"/>
      <w:numFmt w:val="none"/>
      <w:lvlText w:val=""/>
      <w:legacy w:legacy="1" w:legacySpace="0" w:legacyIndent="720"/>
      <w:lvlJc w:val="left"/>
      <w:pPr>
        <w:ind w:left="720" w:hanging="720"/>
      </w:pPr>
      <w:rPr>
        <w:rFonts w:ascii="WP MathA" w:hAnsi="WP MathA" w:cs="Times New Roman" w:hint="default"/>
      </w:rPr>
    </w:lvl>
    <w:lvl w:ilvl="1">
      <w:start w:val="1"/>
      <w:numFmt w:val="none"/>
      <w:lvlText w:val=""/>
      <w:legacy w:legacy="1" w:legacySpace="0" w:legacyIndent="720"/>
      <w:lvlJc w:val="left"/>
      <w:pPr>
        <w:ind w:left="1440" w:hanging="720"/>
      </w:pPr>
      <w:rPr>
        <w:rFonts w:ascii="WP MathA" w:hAnsi="WP MathA" w:cs="Times New Roman" w:hint="default"/>
      </w:rPr>
    </w:lvl>
    <w:lvl w:ilvl="2">
      <w:start w:val="1"/>
      <w:numFmt w:val="none"/>
      <w:lvlText w:val=""/>
      <w:legacy w:legacy="1" w:legacySpace="0" w:legacyIndent="720"/>
      <w:lvlJc w:val="left"/>
      <w:pPr>
        <w:ind w:left="2160" w:hanging="720"/>
      </w:pPr>
      <w:rPr>
        <w:rFonts w:ascii="WP MathA" w:hAnsi="WP MathA" w:cs="Times New Roman" w:hint="default"/>
      </w:rPr>
    </w:lvl>
    <w:lvl w:ilvl="3">
      <w:start w:val="1"/>
      <w:numFmt w:val="none"/>
      <w:lvlText w:val=""/>
      <w:legacy w:legacy="1" w:legacySpace="0" w:legacyIndent="720"/>
      <w:lvlJc w:val="left"/>
      <w:pPr>
        <w:ind w:left="2880" w:hanging="720"/>
      </w:pPr>
      <w:rPr>
        <w:rFonts w:ascii="WP MathA" w:hAnsi="WP MathA" w:cs="Times New Roman" w:hint="default"/>
      </w:rPr>
    </w:lvl>
    <w:lvl w:ilvl="4">
      <w:start w:val="1"/>
      <w:numFmt w:val="none"/>
      <w:lvlText w:val=""/>
      <w:legacy w:legacy="1" w:legacySpace="0" w:legacyIndent="720"/>
      <w:lvlJc w:val="left"/>
      <w:pPr>
        <w:ind w:left="3600" w:hanging="720"/>
      </w:pPr>
      <w:rPr>
        <w:rFonts w:ascii="WP MathA" w:hAnsi="WP MathA" w:cs="Times New Roman" w:hint="default"/>
      </w:rPr>
    </w:lvl>
    <w:lvl w:ilvl="5">
      <w:start w:val="1"/>
      <w:numFmt w:val="none"/>
      <w:lvlText w:val=""/>
      <w:legacy w:legacy="1" w:legacySpace="0" w:legacyIndent="720"/>
      <w:lvlJc w:val="left"/>
      <w:pPr>
        <w:ind w:left="4320" w:hanging="720"/>
      </w:pPr>
      <w:rPr>
        <w:rFonts w:ascii="WP MathA" w:hAnsi="WP MathA" w:cs="Times New Roman" w:hint="default"/>
      </w:rPr>
    </w:lvl>
    <w:lvl w:ilvl="6">
      <w:start w:val="1"/>
      <w:numFmt w:val="none"/>
      <w:lvlText w:val=""/>
      <w:legacy w:legacy="1" w:legacySpace="0" w:legacyIndent="720"/>
      <w:lvlJc w:val="left"/>
      <w:pPr>
        <w:ind w:left="5040" w:hanging="720"/>
      </w:pPr>
      <w:rPr>
        <w:rFonts w:ascii="WP MathA" w:hAnsi="WP MathA" w:cs="Times New Roman" w:hint="default"/>
      </w:rPr>
    </w:lvl>
    <w:lvl w:ilvl="7">
      <w:start w:val="1"/>
      <w:numFmt w:val="none"/>
      <w:lvlText w:val=""/>
      <w:legacy w:legacy="1" w:legacySpace="0" w:legacyIndent="720"/>
      <w:lvlJc w:val="left"/>
      <w:pPr>
        <w:ind w:left="5760" w:hanging="720"/>
      </w:pPr>
      <w:rPr>
        <w:rFonts w:ascii="WP MathA" w:hAnsi="WP MathA" w:cs="Times New Roman" w:hint="default"/>
      </w:rPr>
    </w:lvl>
    <w:lvl w:ilvl="8">
      <w:start w:val="1"/>
      <w:numFmt w:val="lowerRoman"/>
      <w:lvlText w:val="%9"/>
      <w:legacy w:legacy="1" w:legacySpace="0" w:legacyIndent="720"/>
      <w:lvlJc w:val="left"/>
      <w:pPr>
        <w:ind w:left="6480" w:hanging="720"/>
      </w:pPr>
      <w:rPr>
        <w:rFonts w:cs="Times New Roman"/>
      </w:rPr>
    </w:lvl>
  </w:abstractNum>
  <w:abstractNum w:abstractNumId="44">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cs="Times New Roman" w:hint="default"/>
      </w:rPr>
    </w:lvl>
    <w:lvl w:ilvl="1">
      <w:start w:val="1"/>
      <w:numFmt w:val="none"/>
      <w:lvlText w:val=""/>
      <w:legacy w:legacy="1" w:legacySpace="0" w:legacyIndent="720"/>
      <w:lvlJc w:val="left"/>
      <w:pPr>
        <w:ind w:left="1440" w:hanging="720"/>
      </w:pPr>
      <w:rPr>
        <w:rFonts w:ascii="WP TypographicSymbols" w:hAnsi="WP TypographicSymbols" w:cs="Times New Roman" w:hint="default"/>
      </w:rPr>
    </w:lvl>
    <w:lvl w:ilvl="2">
      <w:start w:val="1"/>
      <w:numFmt w:val="none"/>
      <w:lvlText w:val=""/>
      <w:legacy w:legacy="1" w:legacySpace="0" w:legacyIndent="720"/>
      <w:lvlJc w:val="left"/>
      <w:pPr>
        <w:ind w:left="2160" w:hanging="720"/>
      </w:pPr>
      <w:rPr>
        <w:rFonts w:ascii="WP TypographicSymbols" w:hAnsi="WP TypographicSymbols" w:cs="Times New Roman" w:hint="default"/>
      </w:rPr>
    </w:lvl>
    <w:lvl w:ilvl="3">
      <w:start w:val="1"/>
      <w:numFmt w:val="none"/>
      <w:lvlText w:val=""/>
      <w:legacy w:legacy="1" w:legacySpace="0" w:legacyIndent="720"/>
      <w:lvlJc w:val="left"/>
      <w:pPr>
        <w:ind w:left="2880" w:hanging="720"/>
      </w:pPr>
      <w:rPr>
        <w:rFonts w:ascii="WP TypographicSymbols" w:hAnsi="WP TypographicSymbols" w:cs="Times New Roman" w:hint="default"/>
      </w:rPr>
    </w:lvl>
    <w:lvl w:ilvl="4">
      <w:start w:val="1"/>
      <w:numFmt w:val="none"/>
      <w:lvlText w:val=""/>
      <w:legacy w:legacy="1" w:legacySpace="0" w:legacyIndent="720"/>
      <w:lvlJc w:val="left"/>
      <w:pPr>
        <w:ind w:left="3600" w:hanging="720"/>
      </w:pPr>
      <w:rPr>
        <w:rFonts w:ascii="WP TypographicSymbols" w:hAnsi="WP TypographicSymbols" w:cs="Times New Roman" w:hint="default"/>
      </w:rPr>
    </w:lvl>
    <w:lvl w:ilvl="5">
      <w:start w:val="1"/>
      <w:numFmt w:val="none"/>
      <w:lvlText w:val=""/>
      <w:legacy w:legacy="1" w:legacySpace="0" w:legacyIndent="720"/>
      <w:lvlJc w:val="left"/>
      <w:pPr>
        <w:ind w:left="4320" w:hanging="720"/>
      </w:pPr>
      <w:rPr>
        <w:rFonts w:ascii="WP TypographicSymbols" w:hAnsi="WP TypographicSymbols" w:cs="Times New Roman" w:hint="default"/>
      </w:rPr>
    </w:lvl>
    <w:lvl w:ilvl="6">
      <w:start w:val="1"/>
      <w:numFmt w:val="none"/>
      <w:lvlText w:val=""/>
      <w:legacy w:legacy="1" w:legacySpace="0" w:legacyIndent="720"/>
      <w:lvlJc w:val="left"/>
      <w:pPr>
        <w:ind w:left="5040" w:hanging="720"/>
      </w:pPr>
      <w:rPr>
        <w:rFonts w:ascii="WP TypographicSymbols" w:hAnsi="WP TypographicSymbols" w:cs="Times New Roman" w:hint="default"/>
      </w:rPr>
    </w:lvl>
    <w:lvl w:ilvl="7">
      <w:start w:val="1"/>
      <w:numFmt w:val="none"/>
      <w:lvlText w:val=""/>
      <w:legacy w:legacy="1" w:legacySpace="0" w:legacyIndent="720"/>
      <w:lvlJc w:val="left"/>
      <w:pPr>
        <w:ind w:left="5760" w:hanging="720"/>
      </w:pPr>
      <w:rPr>
        <w:rFonts w:ascii="WP TypographicSymbols" w:hAnsi="WP TypographicSymbols" w:cs="Times New Roman" w:hint="default"/>
      </w:rPr>
    </w:lvl>
    <w:lvl w:ilvl="8">
      <w:start w:val="1"/>
      <w:numFmt w:val="lowerRoman"/>
      <w:lvlText w:val="%9"/>
      <w:legacy w:legacy="1" w:legacySpace="0" w:legacyIndent="720"/>
      <w:lvlJc w:val="left"/>
      <w:pPr>
        <w:ind w:left="6480" w:hanging="720"/>
      </w:pPr>
      <w:rPr>
        <w:rFonts w:cs="Times New Roman"/>
      </w:rPr>
    </w:lvl>
  </w:abstractNum>
  <w:num w:numId="1">
    <w:abstractNumId w:val="8"/>
  </w:num>
  <w:num w:numId="2">
    <w:abstractNumId w:val="35"/>
  </w:num>
  <w:num w:numId="3">
    <w:abstractNumId w:val="1"/>
  </w:num>
  <w:num w:numId="4">
    <w:abstractNumId w:val="38"/>
  </w:num>
  <w:num w:numId="5">
    <w:abstractNumId w:val="19"/>
  </w:num>
  <w:num w:numId="6">
    <w:abstractNumId w:val="24"/>
  </w:num>
  <w:num w:numId="7">
    <w:abstractNumId w:val="17"/>
  </w:num>
  <w:num w:numId="8">
    <w:abstractNumId w:val="15"/>
  </w:num>
  <w:num w:numId="9">
    <w:abstractNumId w:val="40"/>
  </w:num>
  <w:num w:numId="10">
    <w:abstractNumId w:val="4"/>
  </w:num>
  <w:num w:numId="11">
    <w:abstractNumId w:val="25"/>
  </w:num>
  <w:num w:numId="12">
    <w:abstractNumId w:val="43"/>
  </w:num>
  <w:num w:numId="13">
    <w:abstractNumId w:val="21"/>
  </w:num>
  <w:num w:numId="14">
    <w:abstractNumId w:val="30"/>
  </w:num>
  <w:num w:numId="15">
    <w:abstractNumId w:val="9"/>
  </w:num>
  <w:num w:numId="16">
    <w:abstractNumId w:val="42"/>
  </w:num>
  <w:num w:numId="17">
    <w:abstractNumId w:val="31"/>
  </w:num>
  <w:num w:numId="18">
    <w:abstractNumId w:val="44"/>
  </w:num>
  <w:num w:numId="19">
    <w:abstractNumId w:val="26"/>
  </w:num>
  <w:num w:numId="20">
    <w:abstractNumId w:val="6"/>
  </w:num>
  <w:num w:numId="21">
    <w:abstractNumId w:val="16"/>
  </w:num>
  <w:num w:numId="22">
    <w:abstractNumId w:val="22"/>
  </w:num>
  <w:num w:numId="23">
    <w:abstractNumId w:val="39"/>
  </w:num>
  <w:num w:numId="24">
    <w:abstractNumId w:val="7"/>
  </w:num>
  <w:num w:numId="25">
    <w:abstractNumId w:val="18"/>
  </w:num>
  <w:num w:numId="26">
    <w:abstractNumId w:val="29"/>
  </w:num>
  <w:num w:numId="27">
    <w:abstractNumId w:val="10"/>
  </w:num>
  <w:num w:numId="28">
    <w:abstractNumId w:val="36"/>
  </w:num>
  <w:num w:numId="29">
    <w:abstractNumId w:val="11"/>
  </w:num>
  <w:num w:numId="30">
    <w:abstractNumId w:val="0"/>
  </w:num>
  <w:num w:numId="31">
    <w:abstractNumId w:val="33"/>
  </w:num>
  <w:num w:numId="32">
    <w:abstractNumId w:val="20"/>
  </w:num>
  <w:num w:numId="33">
    <w:abstractNumId w:val="3"/>
  </w:num>
  <w:num w:numId="34">
    <w:abstractNumId w:val="5"/>
  </w:num>
  <w:num w:numId="35">
    <w:abstractNumId w:val="41"/>
  </w:num>
  <w:num w:numId="36">
    <w:abstractNumId w:val="32"/>
  </w:num>
  <w:num w:numId="37">
    <w:abstractNumId w:val="23"/>
  </w:num>
  <w:num w:numId="38">
    <w:abstractNumId w:val="2"/>
  </w:num>
  <w:num w:numId="39">
    <w:abstractNumId w:val="27"/>
  </w:num>
  <w:num w:numId="40">
    <w:abstractNumId w:val="14"/>
  </w:num>
  <w:num w:numId="41">
    <w:abstractNumId w:val="28"/>
  </w:num>
  <w:num w:numId="42">
    <w:abstractNumId w:val="13"/>
  </w:num>
  <w:num w:numId="43">
    <w:abstractNumId w:val="12"/>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39B6"/>
    <w:rsid w:val="00000322"/>
    <w:rsid w:val="0000184A"/>
    <w:rsid w:val="0000418B"/>
    <w:rsid w:val="000108B8"/>
    <w:rsid w:val="00012786"/>
    <w:rsid w:val="00017118"/>
    <w:rsid w:val="0002161A"/>
    <w:rsid w:val="00027A0E"/>
    <w:rsid w:val="000316C1"/>
    <w:rsid w:val="000327A4"/>
    <w:rsid w:val="00033719"/>
    <w:rsid w:val="000339DA"/>
    <w:rsid w:val="00034CC5"/>
    <w:rsid w:val="00040C94"/>
    <w:rsid w:val="00046B95"/>
    <w:rsid w:val="00050F32"/>
    <w:rsid w:val="00052C0E"/>
    <w:rsid w:val="00052D7E"/>
    <w:rsid w:val="00052FF0"/>
    <w:rsid w:val="00053A2B"/>
    <w:rsid w:val="00053B13"/>
    <w:rsid w:val="000571F5"/>
    <w:rsid w:val="000634DA"/>
    <w:rsid w:val="00063D85"/>
    <w:rsid w:val="00064F6C"/>
    <w:rsid w:val="000653A5"/>
    <w:rsid w:val="00065487"/>
    <w:rsid w:val="0006566E"/>
    <w:rsid w:val="00067384"/>
    <w:rsid w:val="00072E47"/>
    <w:rsid w:val="00073002"/>
    <w:rsid w:val="00073806"/>
    <w:rsid w:val="00075241"/>
    <w:rsid w:val="00077212"/>
    <w:rsid w:val="00080514"/>
    <w:rsid w:val="0008157B"/>
    <w:rsid w:val="00081F9A"/>
    <w:rsid w:val="00082BC5"/>
    <w:rsid w:val="000839A8"/>
    <w:rsid w:val="00091103"/>
    <w:rsid w:val="000914D5"/>
    <w:rsid w:val="0009314A"/>
    <w:rsid w:val="00095293"/>
    <w:rsid w:val="000A4137"/>
    <w:rsid w:val="000A6210"/>
    <w:rsid w:val="000B1D51"/>
    <w:rsid w:val="000B35EC"/>
    <w:rsid w:val="000B74CA"/>
    <w:rsid w:val="000B7BE2"/>
    <w:rsid w:val="000C10CF"/>
    <w:rsid w:val="000C1D30"/>
    <w:rsid w:val="000C2E15"/>
    <w:rsid w:val="000C3A21"/>
    <w:rsid w:val="000C4AD9"/>
    <w:rsid w:val="000C4FCF"/>
    <w:rsid w:val="000C567D"/>
    <w:rsid w:val="000C795D"/>
    <w:rsid w:val="000D3D89"/>
    <w:rsid w:val="000E141B"/>
    <w:rsid w:val="000E3DA3"/>
    <w:rsid w:val="000E4362"/>
    <w:rsid w:val="000E6F98"/>
    <w:rsid w:val="000E77DE"/>
    <w:rsid w:val="000F0EA1"/>
    <w:rsid w:val="000F4764"/>
    <w:rsid w:val="000F6DC9"/>
    <w:rsid w:val="000F734B"/>
    <w:rsid w:val="001004A9"/>
    <w:rsid w:val="00106093"/>
    <w:rsid w:val="00107751"/>
    <w:rsid w:val="001102D9"/>
    <w:rsid w:val="00111BF8"/>
    <w:rsid w:val="00111C46"/>
    <w:rsid w:val="001133EF"/>
    <w:rsid w:val="0011559A"/>
    <w:rsid w:val="00120967"/>
    <w:rsid w:val="00122175"/>
    <w:rsid w:val="0012357B"/>
    <w:rsid w:val="00125D15"/>
    <w:rsid w:val="00126096"/>
    <w:rsid w:val="0012691C"/>
    <w:rsid w:val="00127C9F"/>
    <w:rsid w:val="001322D7"/>
    <w:rsid w:val="00134498"/>
    <w:rsid w:val="00137B49"/>
    <w:rsid w:val="00141484"/>
    <w:rsid w:val="0014767E"/>
    <w:rsid w:val="00147EE3"/>
    <w:rsid w:val="001523D6"/>
    <w:rsid w:val="00152F3B"/>
    <w:rsid w:val="00161EAB"/>
    <w:rsid w:val="00163A9E"/>
    <w:rsid w:val="00165655"/>
    <w:rsid w:val="0016568C"/>
    <w:rsid w:val="00170F62"/>
    <w:rsid w:val="00173015"/>
    <w:rsid w:val="00176CD8"/>
    <w:rsid w:val="00182F83"/>
    <w:rsid w:val="0018395F"/>
    <w:rsid w:val="00184A1A"/>
    <w:rsid w:val="00185513"/>
    <w:rsid w:val="00186D8E"/>
    <w:rsid w:val="00187A87"/>
    <w:rsid w:val="00195D20"/>
    <w:rsid w:val="001967C4"/>
    <w:rsid w:val="00196EB8"/>
    <w:rsid w:val="00197FB4"/>
    <w:rsid w:val="001A0BEF"/>
    <w:rsid w:val="001A1AD8"/>
    <w:rsid w:val="001A4D29"/>
    <w:rsid w:val="001A4EB6"/>
    <w:rsid w:val="001A5493"/>
    <w:rsid w:val="001B04FD"/>
    <w:rsid w:val="001B7772"/>
    <w:rsid w:val="001C2F38"/>
    <w:rsid w:val="001C35AB"/>
    <w:rsid w:val="001D0454"/>
    <w:rsid w:val="001D1B83"/>
    <w:rsid w:val="001D4A4F"/>
    <w:rsid w:val="001D72BE"/>
    <w:rsid w:val="001E3006"/>
    <w:rsid w:val="001E5F6B"/>
    <w:rsid w:val="001E61EA"/>
    <w:rsid w:val="001E67FE"/>
    <w:rsid w:val="001E6DC0"/>
    <w:rsid w:val="001F01A8"/>
    <w:rsid w:val="001F0B8B"/>
    <w:rsid w:val="001F27C9"/>
    <w:rsid w:val="001F2E86"/>
    <w:rsid w:val="001F3F6D"/>
    <w:rsid w:val="001F4D03"/>
    <w:rsid w:val="001F55F5"/>
    <w:rsid w:val="001F6B89"/>
    <w:rsid w:val="00203C03"/>
    <w:rsid w:val="0020497D"/>
    <w:rsid w:val="00206172"/>
    <w:rsid w:val="00206258"/>
    <w:rsid w:val="00206925"/>
    <w:rsid w:val="00207817"/>
    <w:rsid w:val="00210E17"/>
    <w:rsid w:val="00214191"/>
    <w:rsid w:val="002214FC"/>
    <w:rsid w:val="00222AC9"/>
    <w:rsid w:val="00224404"/>
    <w:rsid w:val="00226F4D"/>
    <w:rsid w:val="002313DD"/>
    <w:rsid w:val="00231D07"/>
    <w:rsid w:val="002366CD"/>
    <w:rsid w:val="0024165F"/>
    <w:rsid w:val="00241F11"/>
    <w:rsid w:val="00242306"/>
    <w:rsid w:val="00242A31"/>
    <w:rsid w:val="00243277"/>
    <w:rsid w:val="002458CA"/>
    <w:rsid w:val="002512AB"/>
    <w:rsid w:val="00251F89"/>
    <w:rsid w:val="00252752"/>
    <w:rsid w:val="002563DF"/>
    <w:rsid w:val="0025696D"/>
    <w:rsid w:val="00263B69"/>
    <w:rsid w:val="00267736"/>
    <w:rsid w:val="00271480"/>
    <w:rsid w:val="002725F2"/>
    <w:rsid w:val="00272CC0"/>
    <w:rsid w:val="00274ACC"/>
    <w:rsid w:val="00275107"/>
    <w:rsid w:val="00276795"/>
    <w:rsid w:val="00276979"/>
    <w:rsid w:val="00280DD1"/>
    <w:rsid w:val="00281B32"/>
    <w:rsid w:val="00283984"/>
    <w:rsid w:val="00284501"/>
    <w:rsid w:val="002856EC"/>
    <w:rsid w:val="00290592"/>
    <w:rsid w:val="00293C1E"/>
    <w:rsid w:val="00294D1A"/>
    <w:rsid w:val="00296730"/>
    <w:rsid w:val="002969A5"/>
    <w:rsid w:val="00297700"/>
    <w:rsid w:val="00297B28"/>
    <w:rsid w:val="002A1355"/>
    <w:rsid w:val="002A28E5"/>
    <w:rsid w:val="002A2D53"/>
    <w:rsid w:val="002A2EFD"/>
    <w:rsid w:val="002A418D"/>
    <w:rsid w:val="002A7446"/>
    <w:rsid w:val="002B1EAB"/>
    <w:rsid w:val="002B66DE"/>
    <w:rsid w:val="002B7698"/>
    <w:rsid w:val="002C193A"/>
    <w:rsid w:val="002C1DB9"/>
    <w:rsid w:val="002C2953"/>
    <w:rsid w:val="002C5341"/>
    <w:rsid w:val="002C7291"/>
    <w:rsid w:val="002D272D"/>
    <w:rsid w:val="002D6991"/>
    <w:rsid w:val="002D765D"/>
    <w:rsid w:val="002D76A2"/>
    <w:rsid w:val="002E0921"/>
    <w:rsid w:val="002E23EB"/>
    <w:rsid w:val="002E381E"/>
    <w:rsid w:val="002E5A72"/>
    <w:rsid w:val="002E6F91"/>
    <w:rsid w:val="002F17FB"/>
    <w:rsid w:val="002F2A34"/>
    <w:rsid w:val="002F41B7"/>
    <w:rsid w:val="002F46A6"/>
    <w:rsid w:val="002F499C"/>
    <w:rsid w:val="002F7931"/>
    <w:rsid w:val="002F7C1E"/>
    <w:rsid w:val="0030154A"/>
    <w:rsid w:val="003062E6"/>
    <w:rsid w:val="00306B71"/>
    <w:rsid w:val="003105F5"/>
    <w:rsid w:val="00311DE2"/>
    <w:rsid w:val="003167B1"/>
    <w:rsid w:val="003210AA"/>
    <w:rsid w:val="003218B0"/>
    <w:rsid w:val="00321C08"/>
    <w:rsid w:val="00322EA8"/>
    <w:rsid w:val="003234EF"/>
    <w:rsid w:val="00325D4D"/>
    <w:rsid w:val="00325E92"/>
    <w:rsid w:val="00327803"/>
    <w:rsid w:val="00330C59"/>
    <w:rsid w:val="00333DE8"/>
    <w:rsid w:val="00334471"/>
    <w:rsid w:val="00336CEC"/>
    <w:rsid w:val="003412E0"/>
    <w:rsid w:val="00342FA3"/>
    <w:rsid w:val="003500DA"/>
    <w:rsid w:val="003510A3"/>
    <w:rsid w:val="003516AF"/>
    <w:rsid w:val="0035173D"/>
    <w:rsid w:val="00352343"/>
    <w:rsid w:val="003552C2"/>
    <w:rsid w:val="0036047F"/>
    <w:rsid w:val="00361CF9"/>
    <w:rsid w:val="00363652"/>
    <w:rsid w:val="00363D32"/>
    <w:rsid w:val="0036664C"/>
    <w:rsid w:val="003670EF"/>
    <w:rsid w:val="0037348B"/>
    <w:rsid w:val="00373A50"/>
    <w:rsid w:val="00373BAB"/>
    <w:rsid w:val="00375761"/>
    <w:rsid w:val="003770CC"/>
    <w:rsid w:val="00377290"/>
    <w:rsid w:val="00383C8A"/>
    <w:rsid w:val="00386BEA"/>
    <w:rsid w:val="00390BA0"/>
    <w:rsid w:val="00391478"/>
    <w:rsid w:val="003953B7"/>
    <w:rsid w:val="00396B86"/>
    <w:rsid w:val="003A4E69"/>
    <w:rsid w:val="003A53F9"/>
    <w:rsid w:val="003A77D0"/>
    <w:rsid w:val="003B4103"/>
    <w:rsid w:val="003C2505"/>
    <w:rsid w:val="003C43EA"/>
    <w:rsid w:val="003C6FC7"/>
    <w:rsid w:val="003E06FA"/>
    <w:rsid w:val="003E3B58"/>
    <w:rsid w:val="003E3BEC"/>
    <w:rsid w:val="003E529E"/>
    <w:rsid w:val="003E561B"/>
    <w:rsid w:val="003E566F"/>
    <w:rsid w:val="003E5D40"/>
    <w:rsid w:val="003E7D43"/>
    <w:rsid w:val="003F289B"/>
    <w:rsid w:val="003F5548"/>
    <w:rsid w:val="003F5BDB"/>
    <w:rsid w:val="003F75D1"/>
    <w:rsid w:val="00400027"/>
    <w:rsid w:val="00401229"/>
    <w:rsid w:val="0040188B"/>
    <w:rsid w:val="0040239C"/>
    <w:rsid w:val="00404F1A"/>
    <w:rsid w:val="0041156A"/>
    <w:rsid w:val="00412368"/>
    <w:rsid w:val="00415C32"/>
    <w:rsid w:val="00415F74"/>
    <w:rsid w:val="004227F1"/>
    <w:rsid w:val="004244C4"/>
    <w:rsid w:val="0042627E"/>
    <w:rsid w:val="00426314"/>
    <w:rsid w:val="00426F62"/>
    <w:rsid w:val="004276B2"/>
    <w:rsid w:val="0043209F"/>
    <w:rsid w:val="004347EA"/>
    <w:rsid w:val="00435BBF"/>
    <w:rsid w:val="00436333"/>
    <w:rsid w:val="00440387"/>
    <w:rsid w:val="0044072A"/>
    <w:rsid w:val="00440FBE"/>
    <w:rsid w:val="004424EB"/>
    <w:rsid w:val="00442A56"/>
    <w:rsid w:val="00443260"/>
    <w:rsid w:val="00443AE1"/>
    <w:rsid w:val="00444996"/>
    <w:rsid w:val="00444F8E"/>
    <w:rsid w:val="004451BC"/>
    <w:rsid w:val="00445F4D"/>
    <w:rsid w:val="00450413"/>
    <w:rsid w:val="00453B74"/>
    <w:rsid w:val="00455AE7"/>
    <w:rsid w:val="004572B7"/>
    <w:rsid w:val="00462592"/>
    <w:rsid w:val="00465F82"/>
    <w:rsid w:val="00467117"/>
    <w:rsid w:val="004710F7"/>
    <w:rsid w:val="0047187D"/>
    <w:rsid w:val="004728B1"/>
    <w:rsid w:val="0047423C"/>
    <w:rsid w:val="00475F38"/>
    <w:rsid w:val="0048055E"/>
    <w:rsid w:val="0048255F"/>
    <w:rsid w:val="004832F9"/>
    <w:rsid w:val="00484444"/>
    <w:rsid w:val="00486871"/>
    <w:rsid w:val="004914F9"/>
    <w:rsid w:val="004925DC"/>
    <w:rsid w:val="00493698"/>
    <w:rsid w:val="00494D55"/>
    <w:rsid w:val="004A0CA3"/>
    <w:rsid w:val="004A542E"/>
    <w:rsid w:val="004A55CF"/>
    <w:rsid w:val="004A65FA"/>
    <w:rsid w:val="004B0B88"/>
    <w:rsid w:val="004B2FF6"/>
    <w:rsid w:val="004B6F74"/>
    <w:rsid w:val="004C00A7"/>
    <w:rsid w:val="004C1EA4"/>
    <w:rsid w:val="004C2665"/>
    <w:rsid w:val="004C2EC9"/>
    <w:rsid w:val="004C3503"/>
    <w:rsid w:val="004C5C63"/>
    <w:rsid w:val="004C67ED"/>
    <w:rsid w:val="004D0355"/>
    <w:rsid w:val="004D0365"/>
    <w:rsid w:val="004D0613"/>
    <w:rsid w:val="004D1D29"/>
    <w:rsid w:val="004D409D"/>
    <w:rsid w:val="004D60E1"/>
    <w:rsid w:val="004E09E7"/>
    <w:rsid w:val="004E0CB2"/>
    <w:rsid w:val="004E39B1"/>
    <w:rsid w:val="004E58A9"/>
    <w:rsid w:val="004E6E3F"/>
    <w:rsid w:val="004E6FED"/>
    <w:rsid w:val="004F08E1"/>
    <w:rsid w:val="004F31AD"/>
    <w:rsid w:val="004F442F"/>
    <w:rsid w:val="00500E21"/>
    <w:rsid w:val="005017F7"/>
    <w:rsid w:val="00505247"/>
    <w:rsid w:val="005102D0"/>
    <w:rsid w:val="00512868"/>
    <w:rsid w:val="00516F10"/>
    <w:rsid w:val="00517775"/>
    <w:rsid w:val="005201DE"/>
    <w:rsid w:val="00520B7B"/>
    <w:rsid w:val="005240DC"/>
    <w:rsid w:val="00526AB9"/>
    <w:rsid w:val="00540F09"/>
    <w:rsid w:val="0054142A"/>
    <w:rsid w:val="00542933"/>
    <w:rsid w:val="005464EC"/>
    <w:rsid w:val="0054674B"/>
    <w:rsid w:val="00550063"/>
    <w:rsid w:val="00550812"/>
    <w:rsid w:val="00550C30"/>
    <w:rsid w:val="00553B1D"/>
    <w:rsid w:val="00554603"/>
    <w:rsid w:val="00556066"/>
    <w:rsid w:val="005609F4"/>
    <w:rsid w:val="00561636"/>
    <w:rsid w:val="00562B2F"/>
    <w:rsid w:val="0056377D"/>
    <w:rsid w:val="00564B85"/>
    <w:rsid w:val="00564F12"/>
    <w:rsid w:val="00571BEE"/>
    <w:rsid w:val="00573DC7"/>
    <w:rsid w:val="0057599F"/>
    <w:rsid w:val="0058073B"/>
    <w:rsid w:val="00586526"/>
    <w:rsid w:val="00595080"/>
    <w:rsid w:val="005A0BC0"/>
    <w:rsid w:val="005A1BCB"/>
    <w:rsid w:val="005A4409"/>
    <w:rsid w:val="005A52DC"/>
    <w:rsid w:val="005A6394"/>
    <w:rsid w:val="005B129B"/>
    <w:rsid w:val="005B2128"/>
    <w:rsid w:val="005B6546"/>
    <w:rsid w:val="005B6AF6"/>
    <w:rsid w:val="005B7F8D"/>
    <w:rsid w:val="005C2280"/>
    <w:rsid w:val="005C6760"/>
    <w:rsid w:val="005C6C6A"/>
    <w:rsid w:val="005C70D6"/>
    <w:rsid w:val="005D0021"/>
    <w:rsid w:val="005D3060"/>
    <w:rsid w:val="005D4C64"/>
    <w:rsid w:val="005D50D5"/>
    <w:rsid w:val="005D6CAC"/>
    <w:rsid w:val="005E0787"/>
    <w:rsid w:val="005E1585"/>
    <w:rsid w:val="005E5C97"/>
    <w:rsid w:val="005E6EC2"/>
    <w:rsid w:val="005E7C5B"/>
    <w:rsid w:val="005F137D"/>
    <w:rsid w:val="005F1E62"/>
    <w:rsid w:val="005F5321"/>
    <w:rsid w:val="005F602B"/>
    <w:rsid w:val="00600261"/>
    <w:rsid w:val="006014DB"/>
    <w:rsid w:val="00601BB7"/>
    <w:rsid w:val="0060277E"/>
    <w:rsid w:val="006040EC"/>
    <w:rsid w:val="006059A2"/>
    <w:rsid w:val="00607F65"/>
    <w:rsid w:val="00610086"/>
    <w:rsid w:val="00611B01"/>
    <w:rsid w:val="00611D7B"/>
    <w:rsid w:val="006128AE"/>
    <w:rsid w:val="006144B2"/>
    <w:rsid w:val="0062407B"/>
    <w:rsid w:val="006270B1"/>
    <w:rsid w:val="006274F1"/>
    <w:rsid w:val="00627990"/>
    <w:rsid w:val="0063268A"/>
    <w:rsid w:val="00634546"/>
    <w:rsid w:val="00635076"/>
    <w:rsid w:val="00636E96"/>
    <w:rsid w:val="006400F7"/>
    <w:rsid w:val="006425EE"/>
    <w:rsid w:val="00644186"/>
    <w:rsid w:val="006443BE"/>
    <w:rsid w:val="006455F5"/>
    <w:rsid w:val="0064593A"/>
    <w:rsid w:val="00647D6A"/>
    <w:rsid w:val="0065014C"/>
    <w:rsid w:val="00651C8B"/>
    <w:rsid w:val="006535FA"/>
    <w:rsid w:val="00661DD5"/>
    <w:rsid w:val="0066361C"/>
    <w:rsid w:val="00663F5C"/>
    <w:rsid w:val="00664B6E"/>
    <w:rsid w:val="006668CC"/>
    <w:rsid w:val="00666E40"/>
    <w:rsid w:val="00672E04"/>
    <w:rsid w:val="006731D3"/>
    <w:rsid w:val="006739B6"/>
    <w:rsid w:val="00677A0B"/>
    <w:rsid w:val="0068001C"/>
    <w:rsid w:val="00680874"/>
    <w:rsid w:val="00682880"/>
    <w:rsid w:val="006855DF"/>
    <w:rsid w:val="006869C2"/>
    <w:rsid w:val="006906EA"/>
    <w:rsid w:val="00692758"/>
    <w:rsid w:val="0069408C"/>
    <w:rsid w:val="0069423F"/>
    <w:rsid w:val="0069548F"/>
    <w:rsid w:val="006968AD"/>
    <w:rsid w:val="006A34CF"/>
    <w:rsid w:val="006A3C7C"/>
    <w:rsid w:val="006A53F1"/>
    <w:rsid w:val="006A54B8"/>
    <w:rsid w:val="006A7267"/>
    <w:rsid w:val="006B0D6B"/>
    <w:rsid w:val="006B1C9E"/>
    <w:rsid w:val="006B6245"/>
    <w:rsid w:val="006C25E4"/>
    <w:rsid w:val="006C2CBF"/>
    <w:rsid w:val="006C4096"/>
    <w:rsid w:val="006C5DE3"/>
    <w:rsid w:val="006C60CF"/>
    <w:rsid w:val="006C79AC"/>
    <w:rsid w:val="006D4769"/>
    <w:rsid w:val="006D5941"/>
    <w:rsid w:val="006E10DE"/>
    <w:rsid w:val="006E4DA5"/>
    <w:rsid w:val="006E56F4"/>
    <w:rsid w:val="006E6E78"/>
    <w:rsid w:val="006F1212"/>
    <w:rsid w:val="006F2231"/>
    <w:rsid w:val="006F3F3E"/>
    <w:rsid w:val="00705E28"/>
    <w:rsid w:val="00706B03"/>
    <w:rsid w:val="00707485"/>
    <w:rsid w:val="00707490"/>
    <w:rsid w:val="00712207"/>
    <w:rsid w:val="00713294"/>
    <w:rsid w:val="00714C32"/>
    <w:rsid w:val="00715778"/>
    <w:rsid w:val="0071591F"/>
    <w:rsid w:val="007200EC"/>
    <w:rsid w:val="00720A4E"/>
    <w:rsid w:val="00725231"/>
    <w:rsid w:val="00726503"/>
    <w:rsid w:val="00727DEE"/>
    <w:rsid w:val="00727E5C"/>
    <w:rsid w:val="007300B4"/>
    <w:rsid w:val="007322BF"/>
    <w:rsid w:val="007362A9"/>
    <w:rsid w:val="007411E9"/>
    <w:rsid w:val="00745949"/>
    <w:rsid w:val="0075063E"/>
    <w:rsid w:val="007606DF"/>
    <w:rsid w:val="00760A50"/>
    <w:rsid w:val="00760B9D"/>
    <w:rsid w:val="00763636"/>
    <w:rsid w:val="00765960"/>
    <w:rsid w:val="00767A66"/>
    <w:rsid w:val="00775268"/>
    <w:rsid w:val="007754B3"/>
    <w:rsid w:val="00775BBD"/>
    <w:rsid w:val="00780562"/>
    <w:rsid w:val="00782E0C"/>
    <w:rsid w:val="00784364"/>
    <w:rsid w:val="00787709"/>
    <w:rsid w:val="00787F0D"/>
    <w:rsid w:val="00791330"/>
    <w:rsid w:val="00794A0A"/>
    <w:rsid w:val="00797769"/>
    <w:rsid w:val="00797BAA"/>
    <w:rsid w:val="007A2FF2"/>
    <w:rsid w:val="007A3638"/>
    <w:rsid w:val="007A4D7F"/>
    <w:rsid w:val="007B02CB"/>
    <w:rsid w:val="007B21EB"/>
    <w:rsid w:val="007B3A8E"/>
    <w:rsid w:val="007B3DD9"/>
    <w:rsid w:val="007C039B"/>
    <w:rsid w:val="007C2806"/>
    <w:rsid w:val="007C360E"/>
    <w:rsid w:val="007C3D58"/>
    <w:rsid w:val="007D2CCF"/>
    <w:rsid w:val="007E0AF1"/>
    <w:rsid w:val="007E2D00"/>
    <w:rsid w:val="007E5E3A"/>
    <w:rsid w:val="007F1345"/>
    <w:rsid w:val="007F679D"/>
    <w:rsid w:val="007F7ED7"/>
    <w:rsid w:val="00806D44"/>
    <w:rsid w:val="00806FF2"/>
    <w:rsid w:val="00812F44"/>
    <w:rsid w:val="00815554"/>
    <w:rsid w:val="008158CE"/>
    <w:rsid w:val="00824049"/>
    <w:rsid w:val="00826322"/>
    <w:rsid w:val="00827880"/>
    <w:rsid w:val="00832BA6"/>
    <w:rsid w:val="0083508A"/>
    <w:rsid w:val="008358D6"/>
    <w:rsid w:val="00840321"/>
    <w:rsid w:val="00841C3F"/>
    <w:rsid w:val="0084237D"/>
    <w:rsid w:val="008428A4"/>
    <w:rsid w:val="00843B0C"/>
    <w:rsid w:val="008454A1"/>
    <w:rsid w:val="0084673E"/>
    <w:rsid w:val="00847151"/>
    <w:rsid w:val="00850B36"/>
    <w:rsid w:val="00851D4C"/>
    <w:rsid w:val="00861CCE"/>
    <w:rsid w:val="00861F4E"/>
    <w:rsid w:val="008620DA"/>
    <w:rsid w:val="00862884"/>
    <w:rsid w:val="0086310D"/>
    <w:rsid w:val="00864210"/>
    <w:rsid w:val="0086481D"/>
    <w:rsid w:val="008674AF"/>
    <w:rsid w:val="00867856"/>
    <w:rsid w:val="00874A9E"/>
    <w:rsid w:val="00876A3E"/>
    <w:rsid w:val="00876EAB"/>
    <w:rsid w:val="00882C31"/>
    <w:rsid w:val="00891D8C"/>
    <w:rsid w:val="00894B63"/>
    <w:rsid w:val="00895C82"/>
    <w:rsid w:val="0089616B"/>
    <w:rsid w:val="008A2A3C"/>
    <w:rsid w:val="008A3A3D"/>
    <w:rsid w:val="008A7F8B"/>
    <w:rsid w:val="008B2121"/>
    <w:rsid w:val="008B2C50"/>
    <w:rsid w:val="008B391E"/>
    <w:rsid w:val="008B4840"/>
    <w:rsid w:val="008B7B95"/>
    <w:rsid w:val="008C2151"/>
    <w:rsid w:val="008C440E"/>
    <w:rsid w:val="008C580E"/>
    <w:rsid w:val="008D278F"/>
    <w:rsid w:val="008D385E"/>
    <w:rsid w:val="008D4EEB"/>
    <w:rsid w:val="008D603E"/>
    <w:rsid w:val="008D70CB"/>
    <w:rsid w:val="008D7392"/>
    <w:rsid w:val="008E15B4"/>
    <w:rsid w:val="008E2F7F"/>
    <w:rsid w:val="008E3E93"/>
    <w:rsid w:val="008E54AC"/>
    <w:rsid w:val="008E5C36"/>
    <w:rsid w:val="008F30B9"/>
    <w:rsid w:val="008F64BE"/>
    <w:rsid w:val="008F6BA1"/>
    <w:rsid w:val="008F724E"/>
    <w:rsid w:val="0090230D"/>
    <w:rsid w:val="009028FC"/>
    <w:rsid w:val="0090356F"/>
    <w:rsid w:val="00903D64"/>
    <w:rsid w:val="00905328"/>
    <w:rsid w:val="00910229"/>
    <w:rsid w:val="009120B8"/>
    <w:rsid w:val="00912B73"/>
    <w:rsid w:val="00912C87"/>
    <w:rsid w:val="00912E19"/>
    <w:rsid w:val="00916056"/>
    <w:rsid w:val="00917613"/>
    <w:rsid w:val="00921463"/>
    <w:rsid w:val="009215E3"/>
    <w:rsid w:val="00927669"/>
    <w:rsid w:val="00931F53"/>
    <w:rsid w:val="009376A4"/>
    <w:rsid w:val="009424E4"/>
    <w:rsid w:val="00942DAE"/>
    <w:rsid w:val="00945908"/>
    <w:rsid w:val="00947A5E"/>
    <w:rsid w:val="009512F6"/>
    <w:rsid w:val="00951C74"/>
    <w:rsid w:val="00952D0A"/>
    <w:rsid w:val="00953DC8"/>
    <w:rsid w:val="00954CC3"/>
    <w:rsid w:val="00964EE0"/>
    <w:rsid w:val="00972AF8"/>
    <w:rsid w:val="00972B98"/>
    <w:rsid w:val="00973D5F"/>
    <w:rsid w:val="00974A08"/>
    <w:rsid w:val="00974B40"/>
    <w:rsid w:val="009768D7"/>
    <w:rsid w:val="00976973"/>
    <w:rsid w:val="009804D1"/>
    <w:rsid w:val="00980A74"/>
    <w:rsid w:val="00984FBC"/>
    <w:rsid w:val="00985627"/>
    <w:rsid w:val="00990C0B"/>
    <w:rsid w:val="00990D2F"/>
    <w:rsid w:val="00993008"/>
    <w:rsid w:val="009950A5"/>
    <w:rsid w:val="009971AB"/>
    <w:rsid w:val="009A4582"/>
    <w:rsid w:val="009A592F"/>
    <w:rsid w:val="009A5BF9"/>
    <w:rsid w:val="009A7B1A"/>
    <w:rsid w:val="009B09FE"/>
    <w:rsid w:val="009B0C62"/>
    <w:rsid w:val="009B3657"/>
    <w:rsid w:val="009B4588"/>
    <w:rsid w:val="009B4620"/>
    <w:rsid w:val="009B5493"/>
    <w:rsid w:val="009B7F14"/>
    <w:rsid w:val="009C02C2"/>
    <w:rsid w:val="009C03C0"/>
    <w:rsid w:val="009C0E07"/>
    <w:rsid w:val="009C4437"/>
    <w:rsid w:val="009C5B19"/>
    <w:rsid w:val="009C6192"/>
    <w:rsid w:val="009D02EC"/>
    <w:rsid w:val="009D4700"/>
    <w:rsid w:val="009D7AE7"/>
    <w:rsid w:val="009E1B72"/>
    <w:rsid w:val="009E2F6F"/>
    <w:rsid w:val="009E3BA2"/>
    <w:rsid w:val="009E4F83"/>
    <w:rsid w:val="009E6CA7"/>
    <w:rsid w:val="009E7C4A"/>
    <w:rsid w:val="009F3E5A"/>
    <w:rsid w:val="009F471F"/>
    <w:rsid w:val="009F5A24"/>
    <w:rsid w:val="009F6E4B"/>
    <w:rsid w:val="00A00DDE"/>
    <w:rsid w:val="00A011EF"/>
    <w:rsid w:val="00A0124C"/>
    <w:rsid w:val="00A1196D"/>
    <w:rsid w:val="00A14480"/>
    <w:rsid w:val="00A14FD6"/>
    <w:rsid w:val="00A159F2"/>
    <w:rsid w:val="00A15FE9"/>
    <w:rsid w:val="00A17C9E"/>
    <w:rsid w:val="00A20A37"/>
    <w:rsid w:val="00A235CB"/>
    <w:rsid w:val="00A25884"/>
    <w:rsid w:val="00A26508"/>
    <w:rsid w:val="00A267DD"/>
    <w:rsid w:val="00A26F6C"/>
    <w:rsid w:val="00A2739E"/>
    <w:rsid w:val="00A27550"/>
    <w:rsid w:val="00A276DE"/>
    <w:rsid w:val="00A30BCC"/>
    <w:rsid w:val="00A30E5E"/>
    <w:rsid w:val="00A32773"/>
    <w:rsid w:val="00A33FDA"/>
    <w:rsid w:val="00A34908"/>
    <w:rsid w:val="00A3557C"/>
    <w:rsid w:val="00A35626"/>
    <w:rsid w:val="00A35A47"/>
    <w:rsid w:val="00A45B10"/>
    <w:rsid w:val="00A46AC3"/>
    <w:rsid w:val="00A54229"/>
    <w:rsid w:val="00A55D88"/>
    <w:rsid w:val="00A56C9A"/>
    <w:rsid w:val="00A57415"/>
    <w:rsid w:val="00A60128"/>
    <w:rsid w:val="00A62030"/>
    <w:rsid w:val="00A6521C"/>
    <w:rsid w:val="00A66526"/>
    <w:rsid w:val="00A70EDD"/>
    <w:rsid w:val="00A71299"/>
    <w:rsid w:val="00A73883"/>
    <w:rsid w:val="00A74F00"/>
    <w:rsid w:val="00A75B29"/>
    <w:rsid w:val="00A762FC"/>
    <w:rsid w:val="00A774D2"/>
    <w:rsid w:val="00A82728"/>
    <w:rsid w:val="00AA434A"/>
    <w:rsid w:val="00AA47B8"/>
    <w:rsid w:val="00AA60FB"/>
    <w:rsid w:val="00AA6597"/>
    <w:rsid w:val="00AB1F06"/>
    <w:rsid w:val="00AB51EE"/>
    <w:rsid w:val="00AC1FFF"/>
    <w:rsid w:val="00AC3436"/>
    <w:rsid w:val="00AC4352"/>
    <w:rsid w:val="00AC5A4A"/>
    <w:rsid w:val="00AC668B"/>
    <w:rsid w:val="00AD09C6"/>
    <w:rsid w:val="00AD1120"/>
    <w:rsid w:val="00AD2923"/>
    <w:rsid w:val="00AE35B7"/>
    <w:rsid w:val="00AE55E3"/>
    <w:rsid w:val="00AF1EBE"/>
    <w:rsid w:val="00AF5AAD"/>
    <w:rsid w:val="00AF663B"/>
    <w:rsid w:val="00AF6CAC"/>
    <w:rsid w:val="00B009FF"/>
    <w:rsid w:val="00B014F6"/>
    <w:rsid w:val="00B04F6A"/>
    <w:rsid w:val="00B07C84"/>
    <w:rsid w:val="00B10AEC"/>
    <w:rsid w:val="00B13500"/>
    <w:rsid w:val="00B13C0F"/>
    <w:rsid w:val="00B15D34"/>
    <w:rsid w:val="00B17EDE"/>
    <w:rsid w:val="00B22507"/>
    <w:rsid w:val="00B22B3B"/>
    <w:rsid w:val="00B23E8A"/>
    <w:rsid w:val="00B25B00"/>
    <w:rsid w:val="00B32896"/>
    <w:rsid w:val="00B37173"/>
    <w:rsid w:val="00B376D0"/>
    <w:rsid w:val="00B41758"/>
    <w:rsid w:val="00B42E0B"/>
    <w:rsid w:val="00B430D6"/>
    <w:rsid w:val="00B4520A"/>
    <w:rsid w:val="00B46908"/>
    <w:rsid w:val="00B47A47"/>
    <w:rsid w:val="00B47BED"/>
    <w:rsid w:val="00B5019C"/>
    <w:rsid w:val="00B515D6"/>
    <w:rsid w:val="00B523AA"/>
    <w:rsid w:val="00B524E7"/>
    <w:rsid w:val="00B569E2"/>
    <w:rsid w:val="00B57260"/>
    <w:rsid w:val="00B60688"/>
    <w:rsid w:val="00B60D64"/>
    <w:rsid w:val="00B61582"/>
    <w:rsid w:val="00B61810"/>
    <w:rsid w:val="00B65D49"/>
    <w:rsid w:val="00B67E77"/>
    <w:rsid w:val="00B70A64"/>
    <w:rsid w:val="00B725CD"/>
    <w:rsid w:val="00B7272F"/>
    <w:rsid w:val="00B80110"/>
    <w:rsid w:val="00B80B9D"/>
    <w:rsid w:val="00B80C5D"/>
    <w:rsid w:val="00B840E6"/>
    <w:rsid w:val="00B84659"/>
    <w:rsid w:val="00B90570"/>
    <w:rsid w:val="00B910D8"/>
    <w:rsid w:val="00B91157"/>
    <w:rsid w:val="00B95F1F"/>
    <w:rsid w:val="00B97763"/>
    <w:rsid w:val="00BA0263"/>
    <w:rsid w:val="00BA0DBF"/>
    <w:rsid w:val="00BA0F54"/>
    <w:rsid w:val="00BB0607"/>
    <w:rsid w:val="00BB06AF"/>
    <w:rsid w:val="00BB2E9A"/>
    <w:rsid w:val="00BB3C0D"/>
    <w:rsid w:val="00BB6C0F"/>
    <w:rsid w:val="00BB7313"/>
    <w:rsid w:val="00BB7740"/>
    <w:rsid w:val="00BC0B87"/>
    <w:rsid w:val="00BC1602"/>
    <w:rsid w:val="00BC2863"/>
    <w:rsid w:val="00BC530E"/>
    <w:rsid w:val="00BC750B"/>
    <w:rsid w:val="00BC757C"/>
    <w:rsid w:val="00BD31B7"/>
    <w:rsid w:val="00BE0665"/>
    <w:rsid w:val="00BE68A4"/>
    <w:rsid w:val="00BF2176"/>
    <w:rsid w:val="00BF4BD0"/>
    <w:rsid w:val="00BF590A"/>
    <w:rsid w:val="00BF7A1A"/>
    <w:rsid w:val="00C0247E"/>
    <w:rsid w:val="00C03F6A"/>
    <w:rsid w:val="00C060CF"/>
    <w:rsid w:val="00C13998"/>
    <w:rsid w:val="00C147ED"/>
    <w:rsid w:val="00C16E73"/>
    <w:rsid w:val="00C17E50"/>
    <w:rsid w:val="00C22FD8"/>
    <w:rsid w:val="00C23273"/>
    <w:rsid w:val="00C259A3"/>
    <w:rsid w:val="00C25ECF"/>
    <w:rsid w:val="00C33468"/>
    <w:rsid w:val="00C337F8"/>
    <w:rsid w:val="00C35E1B"/>
    <w:rsid w:val="00C3711B"/>
    <w:rsid w:val="00C412FE"/>
    <w:rsid w:val="00C41FF6"/>
    <w:rsid w:val="00C42234"/>
    <w:rsid w:val="00C45726"/>
    <w:rsid w:val="00C470C8"/>
    <w:rsid w:val="00C51037"/>
    <w:rsid w:val="00C5209C"/>
    <w:rsid w:val="00C5363D"/>
    <w:rsid w:val="00C55F4C"/>
    <w:rsid w:val="00C616DA"/>
    <w:rsid w:val="00C67215"/>
    <w:rsid w:val="00C74E32"/>
    <w:rsid w:val="00C7721D"/>
    <w:rsid w:val="00C83B36"/>
    <w:rsid w:val="00C87155"/>
    <w:rsid w:val="00C87E64"/>
    <w:rsid w:val="00C90770"/>
    <w:rsid w:val="00C94E19"/>
    <w:rsid w:val="00C94EE7"/>
    <w:rsid w:val="00C96713"/>
    <w:rsid w:val="00C96B4A"/>
    <w:rsid w:val="00C97494"/>
    <w:rsid w:val="00CA0D41"/>
    <w:rsid w:val="00CA52FA"/>
    <w:rsid w:val="00CA5BFE"/>
    <w:rsid w:val="00CA758B"/>
    <w:rsid w:val="00CB068D"/>
    <w:rsid w:val="00CB2011"/>
    <w:rsid w:val="00CB4B5B"/>
    <w:rsid w:val="00CB7641"/>
    <w:rsid w:val="00CC1396"/>
    <w:rsid w:val="00CC51DB"/>
    <w:rsid w:val="00CD3E75"/>
    <w:rsid w:val="00CE1969"/>
    <w:rsid w:val="00CE4C68"/>
    <w:rsid w:val="00CE4F47"/>
    <w:rsid w:val="00CE5CF9"/>
    <w:rsid w:val="00CE6217"/>
    <w:rsid w:val="00CE7A8B"/>
    <w:rsid w:val="00CF2038"/>
    <w:rsid w:val="00CF3C3E"/>
    <w:rsid w:val="00CF40A3"/>
    <w:rsid w:val="00CF4F08"/>
    <w:rsid w:val="00CF5DDD"/>
    <w:rsid w:val="00CF6632"/>
    <w:rsid w:val="00CF73BD"/>
    <w:rsid w:val="00CF7E2C"/>
    <w:rsid w:val="00D04B08"/>
    <w:rsid w:val="00D053E0"/>
    <w:rsid w:val="00D06360"/>
    <w:rsid w:val="00D066C1"/>
    <w:rsid w:val="00D07941"/>
    <w:rsid w:val="00D10271"/>
    <w:rsid w:val="00D126B6"/>
    <w:rsid w:val="00D1511C"/>
    <w:rsid w:val="00D160FE"/>
    <w:rsid w:val="00D169FF"/>
    <w:rsid w:val="00D16ABF"/>
    <w:rsid w:val="00D1759D"/>
    <w:rsid w:val="00D20966"/>
    <w:rsid w:val="00D23C70"/>
    <w:rsid w:val="00D23F63"/>
    <w:rsid w:val="00D251B4"/>
    <w:rsid w:val="00D31670"/>
    <w:rsid w:val="00D32AEE"/>
    <w:rsid w:val="00D35EB6"/>
    <w:rsid w:val="00D36C62"/>
    <w:rsid w:val="00D42008"/>
    <w:rsid w:val="00D430AF"/>
    <w:rsid w:val="00D43551"/>
    <w:rsid w:val="00D47873"/>
    <w:rsid w:val="00D5460C"/>
    <w:rsid w:val="00D550BF"/>
    <w:rsid w:val="00D56106"/>
    <w:rsid w:val="00D566AB"/>
    <w:rsid w:val="00D6237F"/>
    <w:rsid w:val="00D632C5"/>
    <w:rsid w:val="00D64527"/>
    <w:rsid w:val="00D7013A"/>
    <w:rsid w:val="00D709BF"/>
    <w:rsid w:val="00D73791"/>
    <w:rsid w:val="00D74A7C"/>
    <w:rsid w:val="00D77075"/>
    <w:rsid w:val="00D818C0"/>
    <w:rsid w:val="00D854A4"/>
    <w:rsid w:val="00D86772"/>
    <w:rsid w:val="00D9040C"/>
    <w:rsid w:val="00D90CA5"/>
    <w:rsid w:val="00D93DE1"/>
    <w:rsid w:val="00D94B33"/>
    <w:rsid w:val="00D95A0D"/>
    <w:rsid w:val="00D97378"/>
    <w:rsid w:val="00D9748F"/>
    <w:rsid w:val="00DA33C5"/>
    <w:rsid w:val="00DA41D5"/>
    <w:rsid w:val="00DA5FD4"/>
    <w:rsid w:val="00DA75E8"/>
    <w:rsid w:val="00DB7203"/>
    <w:rsid w:val="00DC02F6"/>
    <w:rsid w:val="00DC13DB"/>
    <w:rsid w:val="00DC2341"/>
    <w:rsid w:val="00DC43D6"/>
    <w:rsid w:val="00DC4B3E"/>
    <w:rsid w:val="00DC4BA4"/>
    <w:rsid w:val="00DC6463"/>
    <w:rsid w:val="00DC6F84"/>
    <w:rsid w:val="00DD05A9"/>
    <w:rsid w:val="00DD0BCD"/>
    <w:rsid w:val="00DD4DEC"/>
    <w:rsid w:val="00DD7423"/>
    <w:rsid w:val="00DE0190"/>
    <w:rsid w:val="00DE2A7E"/>
    <w:rsid w:val="00DE2DFB"/>
    <w:rsid w:val="00DE7FDB"/>
    <w:rsid w:val="00DF0263"/>
    <w:rsid w:val="00DF2654"/>
    <w:rsid w:val="00DF4BD9"/>
    <w:rsid w:val="00DF7DA3"/>
    <w:rsid w:val="00E003B1"/>
    <w:rsid w:val="00E00E9B"/>
    <w:rsid w:val="00E0293A"/>
    <w:rsid w:val="00E03006"/>
    <w:rsid w:val="00E03A6F"/>
    <w:rsid w:val="00E04349"/>
    <w:rsid w:val="00E050FC"/>
    <w:rsid w:val="00E0708F"/>
    <w:rsid w:val="00E07ECF"/>
    <w:rsid w:val="00E1125B"/>
    <w:rsid w:val="00E15335"/>
    <w:rsid w:val="00E16AAB"/>
    <w:rsid w:val="00E222DE"/>
    <w:rsid w:val="00E258B4"/>
    <w:rsid w:val="00E25AF2"/>
    <w:rsid w:val="00E3061D"/>
    <w:rsid w:val="00E31985"/>
    <w:rsid w:val="00E3325E"/>
    <w:rsid w:val="00E45E2C"/>
    <w:rsid w:val="00E46648"/>
    <w:rsid w:val="00E53287"/>
    <w:rsid w:val="00E5427C"/>
    <w:rsid w:val="00E543C3"/>
    <w:rsid w:val="00E55661"/>
    <w:rsid w:val="00E60A8D"/>
    <w:rsid w:val="00E61D97"/>
    <w:rsid w:val="00E61F28"/>
    <w:rsid w:val="00E62B3F"/>
    <w:rsid w:val="00E63C87"/>
    <w:rsid w:val="00E64D37"/>
    <w:rsid w:val="00E67AF2"/>
    <w:rsid w:val="00E71061"/>
    <w:rsid w:val="00E71749"/>
    <w:rsid w:val="00E73669"/>
    <w:rsid w:val="00E74854"/>
    <w:rsid w:val="00E82B7C"/>
    <w:rsid w:val="00E8709C"/>
    <w:rsid w:val="00E90A26"/>
    <w:rsid w:val="00E97584"/>
    <w:rsid w:val="00E977DF"/>
    <w:rsid w:val="00EA3D69"/>
    <w:rsid w:val="00EA5428"/>
    <w:rsid w:val="00EA5D28"/>
    <w:rsid w:val="00EA6533"/>
    <w:rsid w:val="00EA69EA"/>
    <w:rsid w:val="00EB364F"/>
    <w:rsid w:val="00EB7EA4"/>
    <w:rsid w:val="00EC0A7B"/>
    <w:rsid w:val="00EC18F9"/>
    <w:rsid w:val="00EC3F7F"/>
    <w:rsid w:val="00EC460E"/>
    <w:rsid w:val="00ED497F"/>
    <w:rsid w:val="00ED6868"/>
    <w:rsid w:val="00EE18B5"/>
    <w:rsid w:val="00EE34BF"/>
    <w:rsid w:val="00EE516D"/>
    <w:rsid w:val="00EE682C"/>
    <w:rsid w:val="00EE6C7A"/>
    <w:rsid w:val="00EF4DE6"/>
    <w:rsid w:val="00EF627E"/>
    <w:rsid w:val="00F01F9D"/>
    <w:rsid w:val="00F022C3"/>
    <w:rsid w:val="00F1008D"/>
    <w:rsid w:val="00F1360A"/>
    <w:rsid w:val="00F15D49"/>
    <w:rsid w:val="00F16B6D"/>
    <w:rsid w:val="00F1759D"/>
    <w:rsid w:val="00F24686"/>
    <w:rsid w:val="00F25EF5"/>
    <w:rsid w:val="00F27BA4"/>
    <w:rsid w:val="00F3125D"/>
    <w:rsid w:val="00F345B2"/>
    <w:rsid w:val="00F35FF7"/>
    <w:rsid w:val="00F3622B"/>
    <w:rsid w:val="00F371C5"/>
    <w:rsid w:val="00F37D48"/>
    <w:rsid w:val="00F40F3F"/>
    <w:rsid w:val="00F4100F"/>
    <w:rsid w:val="00F455E1"/>
    <w:rsid w:val="00F4694B"/>
    <w:rsid w:val="00F46FF9"/>
    <w:rsid w:val="00F4708C"/>
    <w:rsid w:val="00F50A4D"/>
    <w:rsid w:val="00F517B0"/>
    <w:rsid w:val="00F538D2"/>
    <w:rsid w:val="00F54D99"/>
    <w:rsid w:val="00F54F7B"/>
    <w:rsid w:val="00F61E56"/>
    <w:rsid w:val="00F63D12"/>
    <w:rsid w:val="00F65E43"/>
    <w:rsid w:val="00F66A0A"/>
    <w:rsid w:val="00F66DDB"/>
    <w:rsid w:val="00F6703D"/>
    <w:rsid w:val="00F742D3"/>
    <w:rsid w:val="00F74F3E"/>
    <w:rsid w:val="00F75325"/>
    <w:rsid w:val="00F7605C"/>
    <w:rsid w:val="00F76A46"/>
    <w:rsid w:val="00F777D8"/>
    <w:rsid w:val="00F77D94"/>
    <w:rsid w:val="00F81743"/>
    <w:rsid w:val="00F8295F"/>
    <w:rsid w:val="00F857F4"/>
    <w:rsid w:val="00F85E5E"/>
    <w:rsid w:val="00F85FB1"/>
    <w:rsid w:val="00F94066"/>
    <w:rsid w:val="00F95DC7"/>
    <w:rsid w:val="00FA1CFE"/>
    <w:rsid w:val="00FA3FA0"/>
    <w:rsid w:val="00FA5AAF"/>
    <w:rsid w:val="00FB0C67"/>
    <w:rsid w:val="00FB28EF"/>
    <w:rsid w:val="00FC00A9"/>
    <w:rsid w:val="00FC6C17"/>
    <w:rsid w:val="00FC7743"/>
    <w:rsid w:val="00FD1838"/>
    <w:rsid w:val="00FD27FB"/>
    <w:rsid w:val="00FD2C3B"/>
    <w:rsid w:val="00FD2D6C"/>
    <w:rsid w:val="00FD36BD"/>
    <w:rsid w:val="00FD392D"/>
    <w:rsid w:val="00FD3B4E"/>
    <w:rsid w:val="00FD72B4"/>
    <w:rsid w:val="00FE0E76"/>
    <w:rsid w:val="00FE19B8"/>
    <w:rsid w:val="00FE35CF"/>
    <w:rsid w:val="00FE6100"/>
    <w:rsid w:val="00FE69C1"/>
    <w:rsid w:val="00FF0F1E"/>
    <w:rsid w:val="00FF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1"/>
    <w:rPr>
      <w:sz w:val="20"/>
      <w:szCs w:val="20"/>
    </w:rPr>
  </w:style>
  <w:style w:type="paragraph" w:styleId="Heading2">
    <w:name w:val="heading 2"/>
    <w:basedOn w:val="Normal"/>
    <w:next w:val="Normal"/>
    <w:link w:val="Heading2Char"/>
    <w:uiPriority w:val="99"/>
    <w:qFormat/>
    <w:rsid w:val="00C9077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23273"/>
    <w:rPr>
      <w:rFonts w:ascii="Cambria" w:hAnsi="Cambria" w:cs="Times New Roman"/>
      <w:b/>
      <w:bCs/>
      <w:i/>
      <w:iCs/>
      <w:sz w:val="28"/>
      <w:szCs w:val="28"/>
    </w:rPr>
  </w:style>
  <w:style w:type="paragraph" w:customStyle="1" w:styleId="1AutoList2">
    <w:name w:val="1AutoList2"/>
    <w:uiPriority w:val="99"/>
    <w:rsid w:val="006F2231"/>
    <w:pPr>
      <w:tabs>
        <w:tab w:val="left" w:pos="720"/>
      </w:tabs>
      <w:ind w:left="720" w:hanging="720"/>
    </w:pPr>
    <w:rPr>
      <w:rFonts w:ascii="Courier 10cpi" w:hAnsi="Courier 10cpi"/>
      <w:sz w:val="24"/>
      <w:szCs w:val="20"/>
    </w:rPr>
  </w:style>
  <w:style w:type="character" w:styleId="PageNumber">
    <w:name w:val="page number"/>
    <w:basedOn w:val="DefaultParagraphFont"/>
    <w:uiPriority w:val="99"/>
    <w:rsid w:val="006F2231"/>
    <w:rPr>
      <w:rFonts w:cs="Times New Roman"/>
    </w:rPr>
  </w:style>
  <w:style w:type="paragraph" w:styleId="Footer">
    <w:name w:val="footer"/>
    <w:basedOn w:val="Normal"/>
    <w:link w:val="FooterChar"/>
    <w:uiPriority w:val="99"/>
    <w:rsid w:val="006F2231"/>
    <w:pPr>
      <w:tabs>
        <w:tab w:val="center" w:pos="4320"/>
        <w:tab w:val="right" w:pos="8640"/>
      </w:tabs>
    </w:pPr>
    <w:rPr>
      <w:rFonts w:ascii="Courier 10cpi" w:hAnsi="Courier 10cpi"/>
    </w:rPr>
  </w:style>
  <w:style w:type="character" w:customStyle="1" w:styleId="FooterChar">
    <w:name w:val="Footer Char"/>
    <w:basedOn w:val="DefaultParagraphFont"/>
    <w:link w:val="Footer"/>
    <w:uiPriority w:val="99"/>
    <w:semiHidden/>
    <w:locked/>
    <w:rsid w:val="00C23273"/>
    <w:rPr>
      <w:rFonts w:cs="Times New Roman"/>
      <w:sz w:val="20"/>
      <w:szCs w:val="20"/>
    </w:rPr>
  </w:style>
  <w:style w:type="paragraph" w:customStyle="1" w:styleId="H3">
    <w:name w:val="H3"/>
    <w:basedOn w:val="Normal"/>
    <w:next w:val="Normal"/>
    <w:uiPriority w:val="99"/>
    <w:rsid w:val="006F2231"/>
    <w:pPr>
      <w:keepNext/>
      <w:spacing w:before="100" w:after="100"/>
      <w:outlineLvl w:val="3"/>
    </w:pPr>
    <w:rPr>
      <w:b/>
      <w:sz w:val="28"/>
    </w:rPr>
  </w:style>
  <w:style w:type="character" w:styleId="Emphasis">
    <w:name w:val="Emphasis"/>
    <w:basedOn w:val="DefaultParagraphFont"/>
    <w:uiPriority w:val="99"/>
    <w:qFormat/>
    <w:rsid w:val="006F2231"/>
    <w:rPr>
      <w:rFonts w:cs="Times New Roman"/>
      <w:i/>
    </w:rPr>
  </w:style>
  <w:style w:type="character" w:styleId="Strong">
    <w:name w:val="Strong"/>
    <w:basedOn w:val="DefaultParagraphFont"/>
    <w:uiPriority w:val="99"/>
    <w:qFormat/>
    <w:rsid w:val="006F2231"/>
    <w:rPr>
      <w:rFonts w:cs="Times New Roman"/>
      <w:b/>
    </w:rPr>
  </w:style>
  <w:style w:type="paragraph" w:styleId="BalloonText">
    <w:name w:val="Balloon Text"/>
    <w:basedOn w:val="Normal"/>
    <w:link w:val="BalloonTextChar"/>
    <w:uiPriority w:val="99"/>
    <w:semiHidden/>
    <w:rsid w:val="006F22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3273"/>
    <w:rPr>
      <w:rFonts w:cs="Times New Roman"/>
      <w:sz w:val="2"/>
    </w:rPr>
  </w:style>
  <w:style w:type="character" w:styleId="CommentReference">
    <w:name w:val="annotation reference"/>
    <w:basedOn w:val="DefaultParagraphFont"/>
    <w:uiPriority w:val="99"/>
    <w:semiHidden/>
    <w:rsid w:val="006F2231"/>
    <w:rPr>
      <w:rFonts w:cs="Times New Roman"/>
      <w:sz w:val="16"/>
      <w:szCs w:val="16"/>
    </w:rPr>
  </w:style>
  <w:style w:type="paragraph" w:styleId="CommentText">
    <w:name w:val="annotation text"/>
    <w:basedOn w:val="Normal"/>
    <w:link w:val="CommentTextChar"/>
    <w:uiPriority w:val="99"/>
    <w:semiHidden/>
    <w:rsid w:val="006F2231"/>
  </w:style>
  <w:style w:type="character" w:customStyle="1" w:styleId="CommentTextChar">
    <w:name w:val="Comment Text Char"/>
    <w:basedOn w:val="DefaultParagraphFont"/>
    <w:link w:val="CommentText"/>
    <w:uiPriority w:val="99"/>
    <w:semiHidden/>
    <w:locked/>
    <w:rsid w:val="00C23273"/>
    <w:rPr>
      <w:rFonts w:cs="Times New Roman"/>
      <w:sz w:val="20"/>
      <w:szCs w:val="20"/>
    </w:rPr>
  </w:style>
  <w:style w:type="paragraph" w:styleId="CommentSubject">
    <w:name w:val="annotation subject"/>
    <w:basedOn w:val="CommentText"/>
    <w:next w:val="CommentText"/>
    <w:link w:val="CommentSubjectChar"/>
    <w:uiPriority w:val="99"/>
    <w:semiHidden/>
    <w:rsid w:val="006F2231"/>
    <w:rPr>
      <w:b/>
      <w:bCs/>
    </w:rPr>
  </w:style>
  <w:style w:type="character" w:customStyle="1" w:styleId="CommentSubjectChar">
    <w:name w:val="Comment Subject Char"/>
    <w:basedOn w:val="CommentTextChar"/>
    <w:link w:val="CommentSubject"/>
    <w:uiPriority w:val="99"/>
    <w:semiHidden/>
    <w:locked/>
    <w:rsid w:val="00C23273"/>
    <w:rPr>
      <w:rFonts w:cs="Times New Roman"/>
      <w:b/>
      <w:bCs/>
      <w:sz w:val="20"/>
      <w:szCs w:val="20"/>
    </w:rPr>
  </w:style>
  <w:style w:type="paragraph" w:styleId="Header">
    <w:name w:val="header"/>
    <w:basedOn w:val="Normal"/>
    <w:link w:val="HeaderChar"/>
    <w:uiPriority w:val="99"/>
    <w:rsid w:val="006F2231"/>
    <w:pPr>
      <w:tabs>
        <w:tab w:val="center" w:pos="4320"/>
        <w:tab w:val="right" w:pos="8640"/>
      </w:tabs>
    </w:pPr>
  </w:style>
  <w:style w:type="character" w:customStyle="1" w:styleId="HeaderChar">
    <w:name w:val="Header Char"/>
    <w:basedOn w:val="DefaultParagraphFont"/>
    <w:link w:val="Header"/>
    <w:uiPriority w:val="99"/>
    <w:semiHidden/>
    <w:locked/>
    <w:rsid w:val="00C23273"/>
    <w:rPr>
      <w:rFonts w:cs="Times New Roman"/>
      <w:sz w:val="20"/>
      <w:szCs w:val="20"/>
    </w:rPr>
  </w:style>
  <w:style w:type="paragraph" w:styleId="BodyText">
    <w:name w:val="Body Text"/>
    <w:basedOn w:val="Normal"/>
    <w:link w:val="BodyTextChar"/>
    <w:uiPriority w:val="99"/>
    <w:rsid w:val="006F2231"/>
    <w:pPr>
      <w:autoSpaceDE w:val="0"/>
      <w:autoSpaceDN w:val="0"/>
      <w:adjustRightInd w:val="0"/>
    </w:pPr>
    <w:rPr>
      <w:sz w:val="24"/>
    </w:rPr>
  </w:style>
  <w:style w:type="character" w:customStyle="1" w:styleId="BodyTextChar">
    <w:name w:val="Body Text Char"/>
    <w:basedOn w:val="DefaultParagraphFont"/>
    <w:link w:val="BodyText"/>
    <w:uiPriority w:val="99"/>
    <w:semiHidden/>
    <w:locked/>
    <w:rsid w:val="00C23273"/>
    <w:rPr>
      <w:rFonts w:cs="Times New Roman"/>
      <w:sz w:val="20"/>
      <w:szCs w:val="20"/>
    </w:rPr>
  </w:style>
  <w:style w:type="paragraph" w:styleId="NormalWeb">
    <w:name w:val="Normal (Web)"/>
    <w:basedOn w:val="Normal"/>
    <w:uiPriority w:val="99"/>
    <w:rsid w:val="00586526"/>
    <w:pPr>
      <w:spacing w:before="100" w:beforeAutospacing="1" w:after="100" w:afterAutospacing="1"/>
    </w:pPr>
    <w:rPr>
      <w:sz w:val="24"/>
      <w:szCs w:val="24"/>
    </w:rPr>
  </w:style>
  <w:style w:type="paragraph" w:styleId="ListParagraph">
    <w:name w:val="List Paragraph"/>
    <w:basedOn w:val="Normal"/>
    <w:uiPriority w:val="99"/>
    <w:qFormat/>
    <w:rsid w:val="006144B2"/>
    <w:pPr>
      <w:ind w:left="720"/>
    </w:pPr>
  </w:style>
  <w:style w:type="character" w:styleId="Hyperlink">
    <w:name w:val="Hyperlink"/>
    <w:basedOn w:val="DefaultParagraphFont"/>
    <w:uiPriority w:val="99"/>
    <w:semiHidden/>
    <w:rsid w:val="008F64BE"/>
    <w:rPr>
      <w:rFonts w:cs="Times New Roman"/>
      <w:color w:val="0000FF"/>
      <w:u w:val="single"/>
    </w:rPr>
  </w:style>
  <w:style w:type="paragraph" w:styleId="NoSpacing">
    <w:name w:val="No Spacing"/>
    <w:uiPriority w:val="1"/>
    <w:qFormat/>
    <w:rsid w:val="00F01F9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1"/>
    <w:rPr>
      <w:sz w:val="20"/>
      <w:szCs w:val="20"/>
    </w:rPr>
  </w:style>
  <w:style w:type="paragraph" w:styleId="Heading2">
    <w:name w:val="heading 2"/>
    <w:basedOn w:val="Normal"/>
    <w:next w:val="Normal"/>
    <w:link w:val="Heading2Char"/>
    <w:uiPriority w:val="99"/>
    <w:qFormat/>
    <w:rsid w:val="00C9077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23273"/>
    <w:rPr>
      <w:rFonts w:ascii="Cambria" w:hAnsi="Cambria" w:cs="Times New Roman"/>
      <w:b/>
      <w:bCs/>
      <w:i/>
      <w:iCs/>
      <w:sz w:val="28"/>
      <w:szCs w:val="28"/>
    </w:rPr>
  </w:style>
  <w:style w:type="paragraph" w:customStyle="1" w:styleId="1AutoList2">
    <w:name w:val="1AutoList2"/>
    <w:uiPriority w:val="99"/>
    <w:rsid w:val="006F2231"/>
    <w:pPr>
      <w:tabs>
        <w:tab w:val="left" w:pos="720"/>
      </w:tabs>
      <w:ind w:left="720" w:hanging="720"/>
    </w:pPr>
    <w:rPr>
      <w:rFonts w:ascii="Courier 10cpi" w:hAnsi="Courier 10cpi"/>
      <w:sz w:val="24"/>
      <w:szCs w:val="20"/>
    </w:rPr>
  </w:style>
  <w:style w:type="character" w:styleId="PageNumber">
    <w:name w:val="page number"/>
    <w:basedOn w:val="DefaultParagraphFont"/>
    <w:uiPriority w:val="99"/>
    <w:rsid w:val="006F2231"/>
    <w:rPr>
      <w:rFonts w:cs="Times New Roman"/>
    </w:rPr>
  </w:style>
  <w:style w:type="paragraph" w:styleId="Footer">
    <w:name w:val="footer"/>
    <w:basedOn w:val="Normal"/>
    <w:link w:val="FooterChar"/>
    <w:uiPriority w:val="99"/>
    <w:rsid w:val="006F2231"/>
    <w:pPr>
      <w:tabs>
        <w:tab w:val="center" w:pos="4320"/>
        <w:tab w:val="right" w:pos="8640"/>
      </w:tabs>
    </w:pPr>
    <w:rPr>
      <w:rFonts w:ascii="Courier 10cpi" w:hAnsi="Courier 10cpi"/>
    </w:rPr>
  </w:style>
  <w:style w:type="character" w:customStyle="1" w:styleId="FooterChar">
    <w:name w:val="Footer Char"/>
    <w:basedOn w:val="DefaultParagraphFont"/>
    <w:link w:val="Footer"/>
    <w:uiPriority w:val="99"/>
    <w:semiHidden/>
    <w:locked/>
    <w:rsid w:val="00C23273"/>
    <w:rPr>
      <w:rFonts w:cs="Times New Roman"/>
      <w:sz w:val="20"/>
      <w:szCs w:val="20"/>
    </w:rPr>
  </w:style>
  <w:style w:type="paragraph" w:customStyle="1" w:styleId="H3">
    <w:name w:val="H3"/>
    <w:basedOn w:val="Normal"/>
    <w:next w:val="Normal"/>
    <w:uiPriority w:val="99"/>
    <w:rsid w:val="006F2231"/>
    <w:pPr>
      <w:keepNext/>
      <w:spacing w:before="100" w:after="100"/>
      <w:outlineLvl w:val="3"/>
    </w:pPr>
    <w:rPr>
      <w:b/>
      <w:sz w:val="28"/>
    </w:rPr>
  </w:style>
  <w:style w:type="character" w:styleId="Emphasis">
    <w:name w:val="Emphasis"/>
    <w:basedOn w:val="DefaultParagraphFont"/>
    <w:uiPriority w:val="99"/>
    <w:qFormat/>
    <w:rsid w:val="006F2231"/>
    <w:rPr>
      <w:rFonts w:cs="Times New Roman"/>
      <w:i/>
    </w:rPr>
  </w:style>
  <w:style w:type="character" w:styleId="Strong">
    <w:name w:val="Strong"/>
    <w:basedOn w:val="DefaultParagraphFont"/>
    <w:uiPriority w:val="99"/>
    <w:qFormat/>
    <w:rsid w:val="006F2231"/>
    <w:rPr>
      <w:rFonts w:cs="Times New Roman"/>
      <w:b/>
    </w:rPr>
  </w:style>
  <w:style w:type="paragraph" w:styleId="BalloonText">
    <w:name w:val="Balloon Text"/>
    <w:basedOn w:val="Normal"/>
    <w:link w:val="BalloonTextChar"/>
    <w:uiPriority w:val="99"/>
    <w:semiHidden/>
    <w:rsid w:val="006F22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3273"/>
    <w:rPr>
      <w:rFonts w:cs="Times New Roman"/>
      <w:sz w:val="2"/>
    </w:rPr>
  </w:style>
  <w:style w:type="character" w:styleId="CommentReference">
    <w:name w:val="annotation reference"/>
    <w:basedOn w:val="DefaultParagraphFont"/>
    <w:uiPriority w:val="99"/>
    <w:semiHidden/>
    <w:rsid w:val="006F2231"/>
    <w:rPr>
      <w:rFonts w:cs="Times New Roman"/>
      <w:sz w:val="16"/>
      <w:szCs w:val="16"/>
    </w:rPr>
  </w:style>
  <w:style w:type="paragraph" w:styleId="CommentText">
    <w:name w:val="annotation text"/>
    <w:basedOn w:val="Normal"/>
    <w:link w:val="CommentTextChar"/>
    <w:uiPriority w:val="99"/>
    <w:semiHidden/>
    <w:rsid w:val="006F2231"/>
  </w:style>
  <w:style w:type="character" w:customStyle="1" w:styleId="CommentTextChar">
    <w:name w:val="Comment Text Char"/>
    <w:basedOn w:val="DefaultParagraphFont"/>
    <w:link w:val="CommentText"/>
    <w:uiPriority w:val="99"/>
    <w:semiHidden/>
    <w:locked/>
    <w:rsid w:val="00C23273"/>
    <w:rPr>
      <w:rFonts w:cs="Times New Roman"/>
      <w:sz w:val="20"/>
      <w:szCs w:val="20"/>
    </w:rPr>
  </w:style>
  <w:style w:type="paragraph" w:styleId="CommentSubject">
    <w:name w:val="annotation subject"/>
    <w:basedOn w:val="CommentText"/>
    <w:next w:val="CommentText"/>
    <w:link w:val="CommentSubjectChar"/>
    <w:uiPriority w:val="99"/>
    <w:semiHidden/>
    <w:rsid w:val="006F2231"/>
    <w:rPr>
      <w:b/>
      <w:bCs/>
    </w:rPr>
  </w:style>
  <w:style w:type="character" w:customStyle="1" w:styleId="CommentSubjectChar">
    <w:name w:val="Comment Subject Char"/>
    <w:basedOn w:val="CommentTextChar"/>
    <w:link w:val="CommentSubject"/>
    <w:uiPriority w:val="99"/>
    <w:semiHidden/>
    <w:locked/>
    <w:rsid w:val="00C23273"/>
    <w:rPr>
      <w:rFonts w:cs="Times New Roman"/>
      <w:b/>
      <w:bCs/>
      <w:sz w:val="20"/>
      <w:szCs w:val="20"/>
    </w:rPr>
  </w:style>
  <w:style w:type="paragraph" w:styleId="Header">
    <w:name w:val="header"/>
    <w:basedOn w:val="Normal"/>
    <w:link w:val="HeaderChar"/>
    <w:uiPriority w:val="99"/>
    <w:rsid w:val="006F2231"/>
    <w:pPr>
      <w:tabs>
        <w:tab w:val="center" w:pos="4320"/>
        <w:tab w:val="right" w:pos="8640"/>
      </w:tabs>
    </w:pPr>
  </w:style>
  <w:style w:type="character" w:customStyle="1" w:styleId="HeaderChar">
    <w:name w:val="Header Char"/>
    <w:basedOn w:val="DefaultParagraphFont"/>
    <w:link w:val="Header"/>
    <w:uiPriority w:val="99"/>
    <w:semiHidden/>
    <w:locked/>
    <w:rsid w:val="00C23273"/>
    <w:rPr>
      <w:rFonts w:cs="Times New Roman"/>
      <w:sz w:val="20"/>
      <w:szCs w:val="20"/>
    </w:rPr>
  </w:style>
  <w:style w:type="paragraph" w:styleId="BodyText">
    <w:name w:val="Body Text"/>
    <w:basedOn w:val="Normal"/>
    <w:link w:val="BodyTextChar"/>
    <w:uiPriority w:val="99"/>
    <w:rsid w:val="006F2231"/>
    <w:pPr>
      <w:autoSpaceDE w:val="0"/>
      <w:autoSpaceDN w:val="0"/>
      <w:adjustRightInd w:val="0"/>
    </w:pPr>
    <w:rPr>
      <w:sz w:val="24"/>
    </w:rPr>
  </w:style>
  <w:style w:type="character" w:customStyle="1" w:styleId="BodyTextChar">
    <w:name w:val="Body Text Char"/>
    <w:basedOn w:val="DefaultParagraphFont"/>
    <w:link w:val="BodyText"/>
    <w:uiPriority w:val="99"/>
    <w:semiHidden/>
    <w:locked/>
    <w:rsid w:val="00C23273"/>
    <w:rPr>
      <w:rFonts w:cs="Times New Roman"/>
      <w:sz w:val="20"/>
      <w:szCs w:val="20"/>
    </w:rPr>
  </w:style>
  <w:style w:type="paragraph" w:styleId="NormalWeb">
    <w:name w:val="Normal (Web)"/>
    <w:basedOn w:val="Normal"/>
    <w:uiPriority w:val="99"/>
    <w:rsid w:val="00586526"/>
    <w:pPr>
      <w:spacing w:before="100" w:beforeAutospacing="1" w:after="100" w:afterAutospacing="1"/>
    </w:pPr>
    <w:rPr>
      <w:sz w:val="24"/>
      <w:szCs w:val="24"/>
    </w:rPr>
  </w:style>
  <w:style w:type="paragraph" w:styleId="ListParagraph">
    <w:name w:val="List Paragraph"/>
    <w:basedOn w:val="Normal"/>
    <w:uiPriority w:val="99"/>
    <w:qFormat/>
    <w:rsid w:val="006144B2"/>
    <w:pPr>
      <w:ind w:left="720"/>
    </w:pPr>
  </w:style>
  <w:style w:type="character" w:styleId="Hyperlink">
    <w:name w:val="Hyperlink"/>
    <w:basedOn w:val="DefaultParagraphFont"/>
    <w:uiPriority w:val="99"/>
    <w:semiHidden/>
    <w:rsid w:val="008F64BE"/>
    <w:rPr>
      <w:rFonts w:cs="Times New Roman"/>
      <w:color w:val="0000FF"/>
      <w:u w:val="single"/>
    </w:rPr>
  </w:style>
  <w:style w:type="paragraph" w:styleId="NoSpacing">
    <w:name w:val="No Spacing"/>
    <w:uiPriority w:val="1"/>
    <w:qFormat/>
    <w:rsid w:val="00F01F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7254">
      <w:bodyDiv w:val="1"/>
      <w:marLeft w:val="0"/>
      <w:marRight w:val="0"/>
      <w:marTop w:val="0"/>
      <w:marBottom w:val="0"/>
      <w:divBdr>
        <w:top w:val="none" w:sz="0" w:space="0" w:color="auto"/>
        <w:left w:val="none" w:sz="0" w:space="0" w:color="auto"/>
        <w:bottom w:val="none" w:sz="0" w:space="0" w:color="auto"/>
        <w:right w:val="none" w:sz="0" w:space="0" w:color="auto"/>
      </w:divBdr>
    </w:div>
    <w:div w:id="21265404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CTAC</cp:lastModifiedBy>
  <cp:revision>2</cp:revision>
  <cp:lastPrinted>2011-10-17T21:53:00Z</cp:lastPrinted>
  <dcterms:created xsi:type="dcterms:W3CDTF">2012-05-25T18:16:00Z</dcterms:created>
  <dcterms:modified xsi:type="dcterms:W3CDTF">2012-05-25T18:16:00Z</dcterms:modified>
</cp:coreProperties>
</file>