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248" w:rsidRDefault="00137248" w:rsidP="009A7B1A">
      <w:pPr>
        <w:jc w:val="center"/>
        <w:rPr>
          <w:b/>
          <w:sz w:val="24"/>
        </w:rPr>
      </w:pPr>
      <w:bookmarkStart w:id="0" w:name="_GoBack"/>
      <w:bookmarkEnd w:id="0"/>
    </w:p>
    <w:p w:rsidR="00137248" w:rsidRDefault="00137248" w:rsidP="009A7B1A">
      <w:pPr>
        <w:jc w:val="center"/>
        <w:rPr>
          <w:b/>
          <w:sz w:val="24"/>
        </w:rPr>
      </w:pPr>
    </w:p>
    <w:p w:rsidR="00137248" w:rsidRDefault="00137248" w:rsidP="009A7B1A">
      <w:pPr>
        <w:jc w:val="center"/>
        <w:rPr>
          <w:b/>
          <w:sz w:val="24"/>
        </w:rPr>
      </w:pPr>
    </w:p>
    <w:p w:rsidR="00E45473" w:rsidRDefault="00E45473" w:rsidP="009A7B1A">
      <w:pPr>
        <w:jc w:val="center"/>
        <w:rPr>
          <w:b/>
          <w:sz w:val="24"/>
        </w:rPr>
      </w:pPr>
    </w:p>
    <w:p w:rsidR="00E45473" w:rsidRDefault="00E45473" w:rsidP="009A7B1A">
      <w:pPr>
        <w:jc w:val="center"/>
        <w:rPr>
          <w:b/>
          <w:sz w:val="24"/>
        </w:rPr>
      </w:pPr>
    </w:p>
    <w:p w:rsidR="00E45473" w:rsidRDefault="00E45473" w:rsidP="009A7B1A">
      <w:pPr>
        <w:jc w:val="center"/>
        <w:rPr>
          <w:b/>
          <w:sz w:val="24"/>
        </w:rPr>
      </w:pPr>
    </w:p>
    <w:p w:rsidR="00137248" w:rsidRDefault="00137248" w:rsidP="009A7B1A">
      <w:pPr>
        <w:jc w:val="center"/>
        <w:rPr>
          <w:b/>
          <w:sz w:val="24"/>
        </w:rPr>
      </w:pPr>
    </w:p>
    <w:p w:rsidR="00137248" w:rsidRDefault="00137248" w:rsidP="009A7B1A">
      <w:pPr>
        <w:jc w:val="center"/>
        <w:rPr>
          <w:b/>
          <w:sz w:val="24"/>
        </w:rPr>
      </w:pPr>
    </w:p>
    <w:p w:rsidR="00137248" w:rsidRDefault="00137248" w:rsidP="009A7B1A">
      <w:pPr>
        <w:jc w:val="center"/>
        <w:rPr>
          <w:b/>
          <w:sz w:val="24"/>
        </w:rPr>
      </w:pPr>
      <w:r>
        <w:rPr>
          <w:b/>
          <w:sz w:val="24"/>
        </w:rPr>
        <w:t>SUPPORTING STATEMENT</w:t>
      </w:r>
    </w:p>
    <w:p w:rsidR="00137248" w:rsidRDefault="00137248" w:rsidP="009A7B1A">
      <w:pPr>
        <w:jc w:val="center"/>
        <w:rPr>
          <w:b/>
          <w:sz w:val="24"/>
        </w:rPr>
      </w:pPr>
    </w:p>
    <w:p w:rsidR="00137248" w:rsidRDefault="00137248" w:rsidP="009A7B1A">
      <w:pPr>
        <w:jc w:val="center"/>
        <w:rPr>
          <w:b/>
          <w:sz w:val="24"/>
        </w:rPr>
      </w:pPr>
      <w:r>
        <w:rPr>
          <w:b/>
          <w:sz w:val="24"/>
        </w:rPr>
        <w:t>Part A</w:t>
      </w:r>
    </w:p>
    <w:p w:rsidR="00137248" w:rsidRDefault="00137248" w:rsidP="009A7B1A">
      <w:pPr>
        <w:rPr>
          <w:b/>
          <w:sz w:val="24"/>
        </w:rPr>
      </w:pPr>
    </w:p>
    <w:p w:rsidR="00137248" w:rsidRDefault="00137248" w:rsidP="009A7B1A">
      <w:pPr>
        <w:jc w:val="center"/>
        <w:rPr>
          <w:b/>
          <w:sz w:val="24"/>
        </w:rPr>
      </w:pPr>
    </w:p>
    <w:p w:rsidR="00137248" w:rsidRDefault="00137248" w:rsidP="000A4137">
      <w:pPr>
        <w:jc w:val="center"/>
        <w:rPr>
          <w:b/>
          <w:sz w:val="24"/>
        </w:rPr>
      </w:pPr>
      <w:r>
        <w:rPr>
          <w:b/>
          <w:sz w:val="24"/>
        </w:rPr>
        <w:t>Assessing the Feasibility</w:t>
      </w:r>
    </w:p>
    <w:p w:rsidR="00137248" w:rsidRDefault="00137248" w:rsidP="000A4137">
      <w:pPr>
        <w:jc w:val="center"/>
        <w:rPr>
          <w:b/>
          <w:sz w:val="24"/>
        </w:rPr>
      </w:pPr>
      <w:r>
        <w:rPr>
          <w:b/>
          <w:sz w:val="24"/>
        </w:rPr>
        <w:t xml:space="preserve">of Disseminating Effective Health </w:t>
      </w:r>
      <w:r w:rsidR="006C7419">
        <w:rPr>
          <w:b/>
          <w:sz w:val="24"/>
        </w:rPr>
        <w:t xml:space="preserve">Care </w:t>
      </w:r>
      <w:r>
        <w:rPr>
          <w:b/>
          <w:sz w:val="24"/>
        </w:rPr>
        <w:t xml:space="preserve">Products through a </w:t>
      </w:r>
    </w:p>
    <w:p w:rsidR="00137248" w:rsidRDefault="00137248" w:rsidP="000A4137">
      <w:pPr>
        <w:jc w:val="center"/>
        <w:rPr>
          <w:b/>
          <w:sz w:val="24"/>
        </w:rPr>
      </w:pPr>
      <w:r>
        <w:rPr>
          <w:b/>
          <w:sz w:val="24"/>
        </w:rPr>
        <w:t xml:space="preserve">Shared Electronic Medical Record Serving Member Organizations </w:t>
      </w:r>
    </w:p>
    <w:p w:rsidR="00137248" w:rsidRDefault="00137248" w:rsidP="000A4137">
      <w:pPr>
        <w:jc w:val="center"/>
        <w:rPr>
          <w:b/>
          <w:sz w:val="24"/>
        </w:rPr>
      </w:pPr>
      <w:r>
        <w:rPr>
          <w:b/>
          <w:sz w:val="24"/>
        </w:rPr>
        <w:t xml:space="preserve">of a Health Information Exchange </w:t>
      </w:r>
    </w:p>
    <w:p w:rsidR="00137248" w:rsidRDefault="00137248" w:rsidP="009A7B1A">
      <w:pPr>
        <w:jc w:val="center"/>
        <w:rPr>
          <w:b/>
          <w:sz w:val="24"/>
        </w:rPr>
      </w:pPr>
    </w:p>
    <w:p w:rsidR="00137248" w:rsidRDefault="00137248" w:rsidP="009A7B1A">
      <w:pPr>
        <w:jc w:val="center"/>
        <w:rPr>
          <w:b/>
          <w:sz w:val="24"/>
        </w:rPr>
      </w:pPr>
    </w:p>
    <w:p w:rsidR="00137248" w:rsidRDefault="00137248">
      <w:pPr>
        <w:jc w:val="center"/>
        <w:rPr>
          <w:b/>
          <w:sz w:val="24"/>
        </w:rPr>
      </w:pPr>
    </w:p>
    <w:p w:rsidR="00137248" w:rsidRDefault="00137248">
      <w:pPr>
        <w:jc w:val="center"/>
        <w:rPr>
          <w:b/>
          <w:sz w:val="24"/>
        </w:rPr>
      </w:pPr>
    </w:p>
    <w:p w:rsidR="00137248" w:rsidRDefault="00137248">
      <w:pPr>
        <w:jc w:val="center"/>
        <w:rPr>
          <w:b/>
          <w:sz w:val="24"/>
        </w:rPr>
      </w:pPr>
    </w:p>
    <w:p w:rsidR="00137248" w:rsidRDefault="00137248">
      <w:pPr>
        <w:jc w:val="center"/>
        <w:rPr>
          <w:b/>
          <w:sz w:val="24"/>
        </w:rPr>
      </w:pPr>
    </w:p>
    <w:p w:rsidR="00137248" w:rsidRDefault="00137248">
      <w:pPr>
        <w:jc w:val="center"/>
        <w:rPr>
          <w:b/>
          <w:sz w:val="24"/>
        </w:rPr>
      </w:pPr>
    </w:p>
    <w:p w:rsidR="00137248" w:rsidRDefault="00137248">
      <w:pPr>
        <w:jc w:val="center"/>
        <w:rPr>
          <w:b/>
          <w:sz w:val="24"/>
        </w:rPr>
      </w:pPr>
    </w:p>
    <w:p w:rsidR="00851FBA" w:rsidRDefault="00851FBA">
      <w:pPr>
        <w:jc w:val="center"/>
        <w:rPr>
          <w:b/>
          <w:sz w:val="24"/>
        </w:rPr>
      </w:pPr>
    </w:p>
    <w:p w:rsidR="00851FBA" w:rsidRDefault="00851FBA">
      <w:pPr>
        <w:jc w:val="center"/>
        <w:rPr>
          <w:b/>
          <w:sz w:val="24"/>
        </w:rPr>
      </w:pPr>
    </w:p>
    <w:p w:rsidR="00137248" w:rsidRDefault="00137248">
      <w:pPr>
        <w:jc w:val="center"/>
        <w:rPr>
          <w:b/>
          <w:sz w:val="24"/>
        </w:rPr>
      </w:pPr>
    </w:p>
    <w:p w:rsidR="00137248" w:rsidRDefault="00137248">
      <w:pPr>
        <w:jc w:val="center"/>
        <w:rPr>
          <w:b/>
          <w:sz w:val="24"/>
        </w:rPr>
      </w:pPr>
    </w:p>
    <w:p w:rsidR="00137248" w:rsidRDefault="00137248">
      <w:pPr>
        <w:jc w:val="center"/>
        <w:rPr>
          <w:b/>
          <w:sz w:val="24"/>
        </w:rPr>
      </w:pPr>
    </w:p>
    <w:p w:rsidR="00137248" w:rsidRDefault="00137248">
      <w:pPr>
        <w:jc w:val="center"/>
        <w:rPr>
          <w:b/>
          <w:sz w:val="24"/>
        </w:rPr>
      </w:pPr>
    </w:p>
    <w:p w:rsidR="00137248" w:rsidRPr="009A7B1A" w:rsidRDefault="00137248" w:rsidP="009A7B1A">
      <w:pPr>
        <w:jc w:val="center"/>
        <w:rPr>
          <w:b/>
          <w:i/>
          <w:sz w:val="28"/>
          <w:szCs w:val="28"/>
        </w:rPr>
      </w:pPr>
      <w:r w:rsidRPr="00946B20">
        <w:rPr>
          <w:b/>
          <w:sz w:val="28"/>
          <w:szCs w:val="28"/>
        </w:rPr>
        <w:t xml:space="preserve">Version: </w:t>
      </w:r>
      <w:r w:rsidR="00B465EA">
        <w:rPr>
          <w:sz w:val="28"/>
          <w:szCs w:val="28"/>
        </w:rPr>
        <w:t>May 17, 2012</w:t>
      </w:r>
    </w:p>
    <w:p w:rsidR="00137248" w:rsidRDefault="00137248" w:rsidP="009A7B1A">
      <w:pPr>
        <w:jc w:val="center"/>
        <w:rPr>
          <w:sz w:val="28"/>
          <w:szCs w:val="28"/>
        </w:rPr>
      </w:pPr>
    </w:p>
    <w:p w:rsidR="00137248" w:rsidRDefault="00137248" w:rsidP="009A7B1A">
      <w:pPr>
        <w:jc w:val="center"/>
        <w:rPr>
          <w:sz w:val="28"/>
          <w:szCs w:val="28"/>
        </w:rPr>
      </w:pPr>
    </w:p>
    <w:p w:rsidR="00937D00" w:rsidRDefault="00937D00" w:rsidP="009A7B1A">
      <w:pPr>
        <w:jc w:val="center"/>
        <w:rPr>
          <w:sz w:val="28"/>
          <w:szCs w:val="28"/>
        </w:rPr>
      </w:pPr>
    </w:p>
    <w:p w:rsidR="00937D00" w:rsidRDefault="00937D00" w:rsidP="009A7B1A">
      <w:pPr>
        <w:jc w:val="center"/>
        <w:rPr>
          <w:sz w:val="28"/>
          <w:szCs w:val="28"/>
        </w:rPr>
      </w:pPr>
    </w:p>
    <w:p w:rsidR="00137248" w:rsidRDefault="00137248" w:rsidP="009A7B1A">
      <w:pPr>
        <w:jc w:val="center"/>
        <w:rPr>
          <w:sz w:val="28"/>
          <w:szCs w:val="28"/>
        </w:rPr>
      </w:pPr>
    </w:p>
    <w:p w:rsidR="00137248" w:rsidRDefault="00137248" w:rsidP="009A7B1A">
      <w:pPr>
        <w:jc w:val="center"/>
        <w:rPr>
          <w:sz w:val="28"/>
          <w:szCs w:val="28"/>
        </w:rPr>
      </w:pPr>
    </w:p>
    <w:p w:rsidR="00137248" w:rsidRDefault="00137248" w:rsidP="009A7B1A">
      <w:pPr>
        <w:jc w:val="center"/>
        <w:rPr>
          <w:sz w:val="28"/>
          <w:szCs w:val="28"/>
        </w:rPr>
      </w:pPr>
    </w:p>
    <w:p w:rsidR="00137248" w:rsidRDefault="00137248" w:rsidP="009A7B1A">
      <w:pPr>
        <w:jc w:val="center"/>
        <w:rPr>
          <w:sz w:val="28"/>
          <w:szCs w:val="28"/>
        </w:rPr>
      </w:pPr>
      <w:r w:rsidRPr="00677A0B">
        <w:rPr>
          <w:sz w:val="28"/>
          <w:szCs w:val="28"/>
        </w:rPr>
        <w:t>Agency of Healthcare Research and Quality (AHRQ)</w:t>
      </w:r>
    </w:p>
    <w:p w:rsidR="00137248" w:rsidRDefault="00137248">
      <w:pPr>
        <w:jc w:val="center"/>
        <w:rPr>
          <w:b/>
          <w:sz w:val="24"/>
        </w:rPr>
      </w:pPr>
    </w:p>
    <w:p w:rsidR="00137248" w:rsidRDefault="00137248">
      <w:pPr>
        <w:jc w:val="center"/>
        <w:rPr>
          <w:b/>
          <w:sz w:val="24"/>
        </w:rPr>
      </w:pPr>
    </w:p>
    <w:p w:rsidR="00137248" w:rsidRDefault="00137248">
      <w:pPr>
        <w:jc w:val="center"/>
        <w:rPr>
          <w:b/>
          <w:sz w:val="24"/>
        </w:rPr>
      </w:pPr>
    </w:p>
    <w:p w:rsidR="00137248" w:rsidRDefault="00137248">
      <w:pPr>
        <w:jc w:val="center"/>
        <w:rPr>
          <w:b/>
          <w:sz w:val="24"/>
        </w:rPr>
      </w:pPr>
    </w:p>
    <w:p w:rsidR="00137248" w:rsidRDefault="00137248">
      <w:pPr>
        <w:jc w:val="center"/>
        <w:rPr>
          <w:b/>
          <w:sz w:val="24"/>
        </w:rPr>
      </w:pPr>
    </w:p>
    <w:p w:rsidR="00137248" w:rsidRDefault="00137248">
      <w:pPr>
        <w:jc w:val="center"/>
        <w:rPr>
          <w:b/>
          <w:sz w:val="24"/>
        </w:rPr>
      </w:pPr>
    </w:p>
    <w:p w:rsidR="00137248" w:rsidRDefault="00137248">
      <w:pPr>
        <w:jc w:val="center"/>
        <w:rPr>
          <w:b/>
          <w:sz w:val="24"/>
        </w:rPr>
      </w:pPr>
    </w:p>
    <w:p w:rsidR="00137248" w:rsidRDefault="00137248">
      <w:pPr>
        <w:jc w:val="center"/>
        <w:rPr>
          <w:b/>
          <w:sz w:val="24"/>
        </w:rPr>
      </w:pPr>
    </w:p>
    <w:p w:rsidR="00137248" w:rsidRDefault="00137248" w:rsidP="009A7B1A">
      <w:pPr>
        <w:rPr>
          <w:b/>
        </w:rPr>
      </w:pPr>
      <w:r w:rsidRPr="00C15A0A">
        <w:rPr>
          <w:b/>
        </w:rPr>
        <w:t>Table of contents</w:t>
      </w:r>
    </w:p>
    <w:p w:rsidR="00137248" w:rsidRDefault="00137248" w:rsidP="009A7B1A">
      <w:pPr>
        <w:jc w:val="center"/>
        <w:rPr>
          <w:b/>
        </w:rPr>
      </w:pPr>
    </w:p>
    <w:p w:rsidR="00137248" w:rsidRPr="002A1916" w:rsidRDefault="00137248" w:rsidP="009A7B1A">
      <w:pPr>
        <w:tabs>
          <w:tab w:val="left" w:leader="dot" w:pos="8280"/>
        </w:tabs>
      </w:pPr>
      <w:r w:rsidRPr="002A1916">
        <w:t>A. Justification</w:t>
      </w:r>
      <w:r w:rsidRPr="002A1916">
        <w:tab/>
        <w:t>3</w:t>
      </w:r>
    </w:p>
    <w:p w:rsidR="00137248" w:rsidRPr="002A1916" w:rsidRDefault="00137248" w:rsidP="009A7B1A">
      <w:pPr>
        <w:tabs>
          <w:tab w:val="left" w:pos="360"/>
          <w:tab w:val="left" w:leader="dot" w:pos="8280"/>
        </w:tabs>
      </w:pPr>
      <w:r w:rsidRPr="002A1916">
        <w:tab/>
      </w:r>
      <w:r>
        <w:t xml:space="preserve">  </w:t>
      </w:r>
      <w:r w:rsidRPr="002A1916">
        <w:t>1. Circumstances that make the collection of information necessary</w:t>
      </w:r>
      <w:r w:rsidRPr="002A1916">
        <w:tab/>
      </w:r>
      <w:r w:rsidR="000A59DF">
        <w:t>5</w:t>
      </w:r>
    </w:p>
    <w:p w:rsidR="00137248" w:rsidRPr="002A1916" w:rsidRDefault="00137248" w:rsidP="009A7B1A">
      <w:pPr>
        <w:tabs>
          <w:tab w:val="left" w:pos="360"/>
          <w:tab w:val="left" w:leader="dot" w:pos="8280"/>
        </w:tabs>
      </w:pPr>
      <w:r w:rsidRPr="002A1916">
        <w:tab/>
      </w:r>
      <w:r>
        <w:t xml:space="preserve">  </w:t>
      </w:r>
      <w:r w:rsidRPr="002A1916">
        <w:t>2. Purpose and Use of Information</w:t>
      </w:r>
      <w:r w:rsidRPr="002A1916">
        <w:tab/>
        <w:t>5</w:t>
      </w:r>
    </w:p>
    <w:p w:rsidR="00137248" w:rsidRPr="002A1916" w:rsidRDefault="00137248" w:rsidP="009A7B1A">
      <w:pPr>
        <w:tabs>
          <w:tab w:val="left" w:pos="360"/>
          <w:tab w:val="left" w:leader="dot" w:pos="8280"/>
        </w:tabs>
      </w:pPr>
      <w:r w:rsidRPr="002A1916">
        <w:tab/>
      </w:r>
      <w:r>
        <w:t xml:space="preserve">  </w:t>
      </w:r>
      <w:r w:rsidRPr="002A1916">
        <w:t xml:space="preserve">3. Use of Improved Information </w:t>
      </w:r>
      <w:r w:rsidR="00C15A0A">
        <w:t>Technology</w:t>
      </w:r>
      <w:r w:rsidR="00C15A0A">
        <w:tab/>
        <w:t>5</w:t>
      </w:r>
    </w:p>
    <w:p w:rsidR="00137248" w:rsidRPr="002A1916" w:rsidRDefault="00137248" w:rsidP="009A7B1A">
      <w:pPr>
        <w:tabs>
          <w:tab w:val="left" w:pos="360"/>
          <w:tab w:val="left" w:leader="dot" w:pos="8280"/>
        </w:tabs>
      </w:pPr>
      <w:r w:rsidRPr="002A1916">
        <w:tab/>
      </w:r>
      <w:r>
        <w:t xml:space="preserve">  </w:t>
      </w:r>
      <w:r w:rsidRPr="002A1916">
        <w:t>4. Efforts to Identify Duplication</w:t>
      </w:r>
      <w:r w:rsidRPr="002A1916">
        <w:tab/>
        <w:t>6</w:t>
      </w:r>
    </w:p>
    <w:p w:rsidR="00137248" w:rsidRPr="002A1916" w:rsidRDefault="00137248" w:rsidP="009A7B1A">
      <w:pPr>
        <w:tabs>
          <w:tab w:val="left" w:pos="360"/>
          <w:tab w:val="left" w:leader="dot" w:pos="8280"/>
        </w:tabs>
      </w:pPr>
      <w:r w:rsidRPr="002A1916">
        <w:tab/>
      </w:r>
      <w:r>
        <w:t xml:space="preserve">  </w:t>
      </w:r>
      <w:r w:rsidRPr="002A1916">
        <w:t>5. Involvement of Small Entities</w:t>
      </w:r>
      <w:r w:rsidRPr="002A1916">
        <w:tab/>
        <w:t>6</w:t>
      </w:r>
    </w:p>
    <w:p w:rsidR="00137248" w:rsidRPr="002A1916" w:rsidRDefault="00137248" w:rsidP="009A7B1A">
      <w:pPr>
        <w:tabs>
          <w:tab w:val="left" w:pos="360"/>
          <w:tab w:val="left" w:leader="dot" w:pos="8280"/>
        </w:tabs>
      </w:pPr>
      <w:r w:rsidRPr="002A1916">
        <w:tab/>
      </w:r>
      <w:r>
        <w:t xml:space="preserve">  </w:t>
      </w:r>
      <w:r w:rsidRPr="002A1916">
        <w:t>6. Consequences if Information Collected Less Frequently</w:t>
      </w:r>
      <w:r w:rsidRPr="002A1916">
        <w:tab/>
      </w:r>
      <w:r w:rsidR="00E45473">
        <w:t>6</w:t>
      </w:r>
    </w:p>
    <w:p w:rsidR="00137248" w:rsidRPr="002A1916" w:rsidRDefault="00137248" w:rsidP="009A7B1A">
      <w:pPr>
        <w:tabs>
          <w:tab w:val="left" w:pos="360"/>
          <w:tab w:val="left" w:leader="dot" w:pos="8280"/>
        </w:tabs>
      </w:pPr>
      <w:r w:rsidRPr="002A1916">
        <w:tab/>
      </w:r>
      <w:r>
        <w:t xml:space="preserve">  </w:t>
      </w:r>
      <w:r w:rsidRPr="002A1916">
        <w:t>7. Special Circumstances</w:t>
      </w:r>
      <w:r w:rsidRPr="002A1916">
        <w:tab/>
        <w:t>7</w:t>
      </w:r>
    </w:p>
    <w:p w:rsidR="00137248" w:rsidRPr="002A1916" w:rsidRDefault="00137248" w:rsidP="009A7B1A">
      <w:pPr>
        <w:tabs>
          <w:tab w:val="left" w:pos="360"/>
          <w:tab w:val="left" w:leader="dot" w:pos="8280"/>
        </w:tabs>
      </w:pPr>
      <w:r>
        <w:t xml:space="preserve">  </w:t>
      </w:r>
      <w:r w:rsidRPr="002A1916">
        <w:tab/>
      </w:r>
      <w:r>
        <w:t xml:space="preserve">  </w:t>
      </w:r>
      <w:r w:rsidRPr="002A1916">
        <w:t xml:space="preserve">8. </w:t>
      </w:r>
      <w:r>
        <w:t>Consultation Outside the Agency</w:t>
      </w:r>
      <w:r w:rsidRPr="002A1916">
        <w:tab/>
        <w:t>7</w:t>
      </w:r>
    </w:p>
    <w:p w:rsidR="00137248" w:rsidRPr="002A1916" w:rsidRDefault="00137248" w:rsidP="009A7B1A">
      <w:pPr>
        <w:tabs>
          <w:tab w:val="left" w:pos="360"/>
          <w:tab w:val="left" w:leader="dot" w:pos="8280"/>
        </w:tabs>
      </w:pPr>
      <w:r>
        <w:t xml:space="preserve">  </w:t>
      </w:r>
      <w:r w:rsidRPr="002A1916">
        <w:t xml:space="preserve">       9. Payments/Gifts to Respondents</w:t>
      </w:r>
      <w:r w:rsidRPr="002A1916">
        <w:tab/>
      </w:r>
      <w:r>
        <w:t>7</w:t>
      </w:r>
    </w:p>
    <w:p w:rsidR="00137248" w:rsidRPr="002A1916" w:rsidRDefault="00137248" w:rsidP="009A7B1A">
      <w:pPr>
        <w:tabs>
          <w:tab w:val="left" w:pos="360"/>
          <w:tab w:val="left" w:leader="dot" w:pos="8280"/>
        </w:tabs>
      </w:pPr>
      <w:r w:rsidRPr="002A1916">
        <w:tab/>
        <w:t>10</w:t>
      </w:r>
      <w:r w:rsidR="00C15A0A">
        <w:t>. Assurance of Confidentiality</w:t>
      </w:r>
      <w:r w:rsidR="00C15A0A">
        <w:tab/>
        <w:t>7</w:t>
      </w:r>
    </w:p>
    <w:p w:rsidR="00137248" w:rsidRPr="002A1916" w:rsidRDefault="00137248" w:rsidP="009A7B1A">
      <w:pPr>
        <w:tabs>
          <w:tab w:val="left" w:pos="360"/>
          <w:tab w:val="left" w:leader="dot" w:pos="8280"/>
        </w:tabs>
      </w:pPr>
      <w:r w:rsidRPr="002A1916">
        <w:tab/>
        <w:t>11. Questions of a Sensitive Nature</w:t>
      </w:r>
      <w:r w:rsidRPr="002A1916">
        <w:tab/>
        <w:t>8</w:t>
      </w:r>
    </w:p>
    <w:p w:rsidR="00137248" w:rsidRPr="002A1916" w:rsidRDefault="00137248" w:rsidP="009A7B1A">
      <w:pPr>
        <w:tabs>
          <w:tab w:val="left" w:pos="360"/>
          <w:tab w:val="left" w:leader="dot" w:pos="8280"/>
        </w:tabs>
      </w:pPr>
      <w:r w:rsidRPr="002A1916">
        <w:tab/>
        <w:t>12. Estimates of Annualized Burden Hours and Costs</w:t>
      </w:r>
      <w:r w:rsidRPr="002A1916">
        <w:tab/>
        <w:t>8</w:t>
      </w:r>
    </w:p>
    <w:p w:rsidR="00137248" w:rsidRPr="002A1916" w:rsidRDefault="00137248" w:rsidP="009A7B1A">
      <w:pPr>
        <w:tabs>
          <w:tab w:val="left" w:pos="360"/>
          <w:tab w:val="left" w:leader="dot" w:pos="8280"/>
        </w:tabs>
      </w:pPr>
      <w:r w:rsidRPr="002A1916">
        <w:tab/>
        <w:t>13. Estimates of Annualized Respondent Capital and Maintenance Costs</w:t>
      </w:r>
      <w:r w:rsidRPr="002A1916">
        <w:tab/>
        <w:t>9</w:t>
      </w:r>
    </w:p>
    <w:p w:rsidR="00137248" w:rsidRPr="002A1916" w:rsidRDefault="00137248" w:rsidP="009A7B1A">
      <w:pPr>
        <w:tabs>
          <w:tab w:val="left" w:pos="360"/>
          <w:tab w:val="left" w:leader="dot" w:pos="8280"/>
        </w:tabs>
      </w:pPr>
      <w:r w:rsidRPr="002A1916">
        <w:tab/>
        <w:t>14. Estimates of Annualized Cost to the Government</w:t>
      </w:r>
      <w:r w:rsidRPr="002A1916">
        <w:tab/>
        <w:t>9</w:t>
      </w:r>
    </w:p>
    <w:p w:rsidR="00137248" w:rsidRPr="002A1916" w:rsidRDefault="00137248" w:rsidP="009A7B1A">
      <w:pPr>
        <w:tabs>
          <w:tab w:val="left" w:pos="360"/>
          <w:tab w:val="left" w:leader="dot" w:pos="8280"/>
        </w:tabs>
      </w:pPr>
      <w:r>
        <w:tab/>
        <w:t>15. Changes in Hour Burden</w:t>
      </w:r>
      <w:r>
        <w:tab/>
        <w:t>9</w:t>
      </w:r>
    </w:p>
    <w:p w:rsidR="00137248" w:rsidRPr="002A1916" w:rsidRDefault="00137248" w:rsidP="009A7B1A">
      <w:pPr>
        <w:tabs>
          <w:tab w:val="left" w:pos="360"/>
          <w:tab w:val="left" w:leader="dot" w:pos="8280"/>
        </w:tabs>
      </w:pPr>
      <w:r w:rsidRPr="002A1916">
        <w:tab/>
        <w:t>16. Time Schedule, Publication and Analysis Plans</w:t>
      </w:r>
      <w:r w:rsidRPr="002A1916">
        <w:tab/>
      </w:r>
      <w:r w:rsidR="003E0DE0">
        <w:t>9</w:t>
      </w:r>
    </w:p>
    <w:p w:rsidR="00137248" w:rsidRPr="002A1916" w:rsidRDefault="00137248" w:rsidP="009A7B1A">
      <w:pPr>
        <w:tabs>
          <w:tab w:val="left" w:pos="360"/>
          <w:tab w:val="left" w:leader="dot" w:pos="8280"/>
        </w:tabs>
      </w:pPr>
      <w:r w:rsidRPr="002A1916">
        <w:tab/>
        <w:t>17. Exemption for Display of Expiration Date</w:t>
      </w:r>
      <w:r w:rsidRPr="002A1916">
        <w:tab/>
        <w:t>1</w:t>
      </w:r>
      <w:r w:rsidR="003E0DE0">
        <w:t>1</w:t>
      </w:r>
    </w:p>
    <w:p w:rsidR="00137248" w:rsidRDefault="00137248" w:rsidP="009A7B1A">
      <w:pPr>
        <w:tabs>
          <w:tab w:val="left" w:pos="360"/>
          <w:tab w:val="left" w:leader="dot" w:pos="8280"/>
        </w:tabs>
      </w:pPr>
      <w:r w:rsidRPr="002A1916">
        <w:tab/>
        <w:t>List of Attachments</w:t>
      </w:r>
      <w:r w:rsidRPr="002A1916">
        <w:tab/>
        <w:t>1</w:t>
      </w:r>
      <w:r w:rsidR="003E0DE0">
        <w:t>1</w:t>
      </w:r>
    </w:p>
    <w:p w:rsidR="00137248" w:rsidRDefault="00137248" w:rsidP="009A7B1A">
      <w:pPr>
        <w:tabs>
          <w:tab w:val="left" w:pos="360"/>
          <w:tab w:val="left" w:leader="dot" w:pos="8280"/>
        </w:tabs>
      </w:pPr>
      <w:r>
        <w:tab/>
      </w:r>
    </w:p>
    <w:p w:rsidR="00137248" w:rsidRDefault="00137248">
      <w:pPr>
        <w:jc w:val="center"/>
        <w:rPr>
          <w:b/>
          <w:sz w:val="24"/>
        </w:rPr>
      </w:pPr>
    </w:p>
    <w:p w:rsidR="00137248" w:rsidRDefault="00137248">
      <w:pPr>
        <w:jc w:val="center"/>
        <w:rPr>
          <w:b/>
          <w:sz w:val="24"/>
        </w:rPr>
      </w:pPr>
    </w:p>
    <w:p w:rsidR="00137248" w:rsidRDefault="00137248">
      <w:pPr>
        <w:jc w:val="center"/>
        <w:rPr>
          <w:b/>
          <w:sz w:val="24"/>
        </w:rPr>
      </w:pPr>
    </w:p>
    <w:p w:rsidR="00137248" w:rsidRDefault="00137248">
      <w:pPr>
        <w:jc w:val="center"/>
        <w:rPr>
          <w:b/>
          <w:sz w:val="24"/>
        </w:rPr>
      </w:pPr>
    </w:p>
    <w:p w:rsidR="00137248" w:rsidRDefault="00137248" w:rsidP="00956454">
      <w:pPr>
        <w:jc w:val="center"/>
        <w:rPr>
          <w:b/>
          <w:sz w:val="24"/>
        </w:rPr>
      </w:pPr>
    </w:p>
    <w:p w:rsidR="00E90A26" w:rsidRDefault="00E90A26">
      <w:pPr>
        <w:jc w:val="center"/>
        <w:rPr>
          <w:b/>
          <w:sz w:val="24"/>
        </w:rPr>
      </w:pPr>
      <w:bookmarkStart w:id="1" w:name="_Toc151782176"/>
      <w:bookmarkStart w:id="2" w:name="_Toc158526216"/>
    </w:p>
    <w:p w:rsidR="00E90A26" w:rsidRDefault="00E90A26">
      <w:pPr>
        <w:jc w:val="center"/>
        <w:rPr>
          <w:b/>
          <w:sz w:val="24"/>
        </w:rPr>
      </w:pPr>
    </w:p>
    <w:p w:rsidR="00E90A26" w:rsidRDefault="00E90A26">
      <w:pPr>
        <w:jc w:val="center"/>
        <w:rPr>
          <w:b/>
          <w:sz w:val="24"/>
        </w:rPr>
      </w:pPr>
    </w:p>
    <w:p w:rsidR="00E90A26" w:rsidRDefault="00E90A26">
      <w:pPr>
        <w:jc w:val="center"/>
        <w:rPr>
          <w:b/>
          <w:sz w:val="24"/>
        </w:rPr>
      </w:pPr>
    </w:p>
    <w:p w:rsidR="00E90A26" w:rsidRDefault="00E90A26">
      <w:pPr>
        <w:jc w:val="center"/>
        <w:rPr>
          <w:b/>
          <w:sz w:val="24"/>
        </w:rPr>
      </w:pPr>
    </w:p>
    <w:p w:rsidR="00E90A26" w:rsidRDefault="00E90A26">
      <w:pPr>
        <w:jc w:val="center"/>
        <w:rPr>
          <w:b/>
          <w:sz w:val="24"/>
        </w:rPr>
      </w:pPr>
    </w:p>
    <w:p w:rsidR="00E90A26" w:rsidRDefault="00E90A26">
      <w:pPr>
        <w:jc w:val="center"/>
        <w:rPr>
          <w:b/>
          <w:sz w:val="24"/>
        </w:rPr>
      </w:pPr>
    </w:p>
    <w:p w:rsidR="00E90A26" w:rsidRDefault="00E90A26">
      <w:pPr>
        <w:jc w:val="center"/>
        <w:rPr>
          <w:b/>
          <w:sz w:val="24"/>
        </w:rPr>
      </w:pPr>
    </w:p>
    <w:p w:rsidR="00E90A26" w:rsidRDefault="00E90A26">
      <w:pPr>
        <w:jc w:val="center"/>
        <w:rPr>
          <w:b/>
          <w:sz w:val="24"/>
        </w:rPr>
      </w:pPr>
    </w:p>
    <w:p w:rsidR="00E90A26" w:rsidRDefault="00E90A26">
      <w:pPr>
        <w:jc w:val="center"/>
        <w:rPr>
          <w:b/>
          <w:sz w:val="24"/>
        </w:rPr>
      </w:pPr>
    </w:p>
    <w:p w:rsidR="00E90A26" w:rsidRDefault="00E90A26">
      <w:pPr>
        <w:jc w:val="center"/>
        <w:rPr>
          <w:b/>
          <w:sz w:val="24"/>
        </w:rPr>
      </w:pPr>
    </w:p>
    <w:p w:rsidR="00E90A26" w:rsidRDefault="00E90A26">
      <w:pPr>
        <w:jc w:val="center"/>
        <w:rPr>
          <w:b/>
          <w:sz w:val="24"/>
        </w:rPr>
      </w:pPr>
    </w:p>
    <w:p w:rsidR="00E90A26" w:rsidRDefault="00E90A26">
      <w:pPr>
        <w:jc w:val="center"/>
        <w:rPr>
          <w:b/>
          <w:sz w:val="24"/>
        </w:rPr>
      </w:pPr>
    </w:p>
    <w:p w:rsidR="00E90A26" w:rsidRDefault="00E90A26">
      <w:pPr>
        <w:jc w:val="center"/>
        <w:rPr>
          <w:b/>
          <w:sz w:val="24"/>
        </w:rPr>
      </w:pPr>
    </w:p>
    <w:p w:rsidR="00E90A26" w:rsidRDefault="00E90A26">
      <w:pPr>
        <w:jc w:val="center"/>
        <w:rPr>
          <w:b/>
          <w:sz w:val="24"/>
        </w:rPr>
      </w:pPr>
    </w:p>
    <w:p w:rsidR="00BD03C4" w:rsidRDefault="00BD03C4">
      <w:pPr>
        <w:rPr>
          <w:b/>
          <w:bCs/>
          <w:iCs/>
          <w:sz w:val="24"/>
        </w:rPr>
      </w:pPr>
      <w:r>
        <w:rPr>
          <w:b/>
          <w:bCs/>
          <w:iCs/>
          <w:sz w:val="24"/>
        </w:rPr>
        <w:br w:type="page"/>
      </w:r>
    </w:p>
    <w:p w:rsidR="00137248" w:rsidRDefault="00137248" w:rsidP="005E0787">
      <w:pPr>
        <w:rPr>
          <w:b/>
          <w:bCs/>
          <w:iCs/>
          <w:sz w:val="24"/>
        </w:rPr>
      </w:pPr>
      <w:r>
        <w:rPr>
          <w:b/>
          <w:bCs/>
          <w:iCs/>
          <w:sz w:val="24"/>
        </w:rPr>
        <w:lastRenderedPageBreak/>
        <w:t>A. JUSTIFICATION</w:t>
      </w:r>
    </w:p>
    <w:p w:rsidR="00137248" w:rsidRPr="00731B12" w:rsidRDefault="00137248" w:rsidP="005E0787">
      <w:pPr>
        <w:rPr>
          <w:b/>
          <w:bCs/>
          <w:iCs/>
          <w:sz w:val="24"/>
        </w:rPr>
      </w:pPr>
    </w:p>
    <w:p w:rsidR="00137248" w:rsidRPr="005E0787" w:rsidRDefault="00137248" w:rsidP="005E0787">
      <w:pPr>
        <w:rPr>
          <w:b/>
          <w:bCs/>
          <w:i/>
          <w:iCs/>
          <w:sz w:val="24"/>
        </w:rPr>
      </w:pPr>
      <w:r w:rsidRPr="005E0787">
        <w:rPr>
          <w:b/>
          <w:bCs/>
          <w:i/>
          <w:iCs/>
          <w:sz w:val="24"/>
        </w:rPr>
        <w:t xml:space="preserve">1. </w:t>
      </w:r>
      <w:bookmarkEnd w:id="1"/>
      <w:bookmarkEnd w:id="2"/>
      <w:r w:rsidRPr="005E0787">
        <w:rPr>
          <w:b/>
          <w:bCs/>
          <w:i/>
          <w:iCs/>
          <w:sz w:val="24"/>
        </w:rPr>
        <w:t>Circumstances that make the collection of information necessary</w:t>
      </w:r>
    </w:p>
    <w:p w:rsidR="00137248" w:rsidRPr="005E0787" w:rsidRDefault="00137248" w:rsidP="005E0787">
      <w:pPr>
        <w:rPr>
          <w:sz w:val="24"/>
        </w:rPr>
      </w:pPr>
    </w:p>
    <w:p w:rsidR="00137248" w:rsidRPr="005E0787" w:rsidRDefault="00137248" w:rsidP="005E0787">
      <w:pPr>
        <w:rPr>
          <w:sz w:val="24"/>
        </w:rPr>
      </w:pPr>
      <w:r w:rsidRPr="005E0787">
        <w:rPr>
          <w:sz w:val="24"/>
        </w:rPr>
        <w:t xml:space="preserve">The mission of the Agency for Healthcare Research and Quality (AHRQ) set out in its authorizing legislation, </w:t>
      </w:r>
      <w:r>
        <w:rPr>
          <w:sz w:val="24"/>
        </w:rPr>
        <w:t>t</w:t>
      </w:r>
      <w:r w:rsidRPr="005E0787">
        <w:rPr>
          <w:sz w:val="24"/>
        </w:rPr>
        <w:t xml:space="preserve">he Healthcare Research and Quality Act of 1999 (see </w:t>
      </w:r>
      <w:r w:rsidRPr="008E4D36">
        <w:rPr>
          <w:sz w:val="24"/>
        </w:rPr>
        <w:t>http://www.ahrq.gov/hrqa99.pdf</w:t>
      </w:r>
      <w:r w:rsidRPr="005E0787">
        <w:rPr>
          <w:sz w:val="24"/>
        </w:rPr>
        <w:t>), is to enhance the quality, appropriateness, and effectiveness of health services, and access to such services, through the establishment of a broad base of scientific research and through the promotion of improvements in clinical and health systems practices, including the prevention of diseases and other health conditions.  AHRQ shall promote health care quality improvement by conducting and supporting:</w:t>
      </w:r>
    </w:p>
    <w:p w:rsidR="00137248" w:rsidRPr="005E0787" w:rsidRDefault="00137248" w:rsidP="005E0787">
      <w:pPr>
        <w:rPr>
          <w:sz w:val="24"/>
        </w:rPr>
      </w:pPr>
      <w:r w:rsidRPr="005E0787">
        <w:rPr>
          <w:sz w:val="24"/>
        </w:rPr>
        <w:tab/>
      </w:r>
    </w:p>
    <w:p w:rsidR="00137248" w:rsidRPr="005E0787" w:rsidRDefault="00137248" w:rsidP="005E0787">
      <w:pPr>
        <w:tabs>
          <w:tab w:val="left" w:pos="360"/>
        </w:tabs>
        <w:rPr>
          <w:sz w:val="24"/>
        </w:rPr>
      </w:pPr>
      <w:r>
        <w:rPr>
          <w:sz w:val="24"/>
        </w:rPr>
        <w:tab/>
      </w:r>
      <w:r w:rsidRPr="005E0787">
        <w:rPr>
          <w:sz w:val="24"/>
        </w:rPr>
        <w:t>1.</w:t>
      </w:r>
      <w:r w:rsidRPr="005E0787">
        <w:rPr>
          <w:sz w:val="24"/>
        </w:rPr>
        <w:tab/>
        <w:t xml:space="preserve">research that develops and presents scientific evidence regarding all aspects of </w:t>
      </w:r>
      <w:r w:rsidRPr="005E0787">
        <w:rPr>
          <w:sz w:val="24"/>
        </w:rPr>
        <w:tab/>
      </w:r>
      <w:r w:rsidRPr="005E0787">
        <w:rPr>
          <w:sz w:val="24"/>
        </w:rPr>
        <w:tab/>
      </w:r>
      <w:r>
        <w:rPr>
          <w:sz w:val="24"/>
        </w:rPr>
        <w:tab/>
      </w:r>
      <w:r>
        <w:rPr>
          <w:sz w:val="24"/>
        </w:rPr>
        <w:tab/>
      </w:r>
      <w:r w:rsidRPr="005E0787">
        <w:rPr>
          <w:sz w:val="24"/>
        </w:rPr>
        <w:t xml:space="preserve">health care; </w:t>
      </w:r>
    </w:p>
    <w:p w:rsidR="00137248" w:rsidRPr="005E0787" w:rsidRDefault="00137248" w:rsidP="005E0787">
      <w:pPr>
        <w:rPr>
          <w:sz w:val="24"/>
        </w:rPr>
      </w:pPr>
    </w:p>
    <w:p w:rsidR="00137248" w:rsidRPr="005E0787" w:rsidRDefault="00137248" w:rsidP="005E0787">
      <w:pPr>
        <w:tabs>
          <w:tab w:val="left" w:pos="360"/>
        </w:tabs>
        <w:rPr>
          <w:sz w:val="24"/>
        </w:rPr>
      </w:pPr>
      <w:r>
        <w:rPr>
          <w:sz w:val="24"/>
        </w:rPr>
        <w:tab/>
      </w:r>
      <w:r w:rsidRPr="005E0787">
        <w:rPr>
          <w:sz w:val="24"/>
        </w:rPr>
        <w:t>2.</w:t>
      </w:r>
      <w:r w:rsidRPr="005E0787">
        <w:rPr>
          <w:sz w:val="24"/>
        </w:rPr>
        <w:tab/>
        <w:t xml:space="preserve">the synthesis and dissemination of available scientific evidence for use by </w:t>
      </w:r>
      <w:r w:rsidRPr="005E0787">
        <w:rPr>
          <w:sz w:val="24"/>
        </w:rPr>
        <w:tab/>
      </w:r>
      <w:r>
        <w:rPr>
          <w:sz w:val="24"/>
        </w:rPr>
        <w:tab/>
      </w:r>
      <w:r>
        <w:rPr>
          <w:sz w:val="24"/>
        </w:rPr>
        <w:tab/>
      </w:r>
      <w:r>
        <w:rPr>
          <w:sz w:val="24"/>
        </w:rPr>
        <w:tab/>
      </w:r>
      <w:r>
        <w:rPr>
          <w:sz w:val="24"/>
        </w:rPr>
        <w:tab/>
      </w:r>
      <w:r w:rsidRPr="005E0787">
        <w:rPr>
          <w:sz w:val="24"/>
        </w:rPr>
        <w:t xml:space="preserve">patients, consumers, practitioners, providers, </w:t>
      </w:r>
      <w:r>
        <w:rPr>
          <w:sz w:val="24"/>
        </w:rPr>
        <w:t xml:space="preserve">purchasers, policy makers, and </w:t>
      </w:r>
      <w:r>
        <w:rPr>
          <w:sz w:val="24"/>
        </w:rPr>
        <w:tab/>
      </w:r>
      <w:r>
        <w:rPr>
          <w:sz w:val="24"/>
        </w:rPr>
        <w:tab/>
      </w:r>
      <w:r>
        <w:rPr>
          <w:sz w:val="24"/>
        </w:rPr>
        <w:tab/>
      </w:r>
      <w:r>
        <w:rPr>
          <w:sz w:val="24"/>
        </w:rPr>
        <w:tab/>
      </w:r>
      <w:r w:rsidRPr="005E0787">
        <w:rPr>
          <w:sz w:val="24"/>
        </w:rPr>
        <w:t>educators; and</w:t>
      </w:r>
    </w:p>
    <w:p w:rsidR="00137248" w:rsidRPr="005E0787" w:rsidRDefault="00137248" w:rsidP="005E0787">
      <w:pPr>
        <w:rPr>
          <w:sz w:val="24"/>
        </w:rPr>
      </w:pPr>
    </w:p>
    <w:p w:rsidR="00137248" w:rsidRPr="005E0787" w:rsidRDefault="00137248" w:rsidP="005E0787">
      <w:pPr>
        <w:tabs>
          <w:tab w:val="left" w:pos="360"/>
        </w:tabs>
        <w:rPr>
          <w:sz w:val="24"/>
        </w:rPr>
      </w:pPr>
      <w:r>
        <w:rPr>
          <w:sz w:val="24"/>
        </w:rPr>
        <w:tab/>
      </w:r>
      <w:r w:rsidRPr="005E0787">
        <w:rPr>
          <w:sz w:val="24"/>
        </w:rPr>
        <w:t>3.</w:t>
      </w:r>
      <w:r w:rsidRPr="005E0787">
        <w:rPr>
          <w:sz w:val="24"/>
        </w:rPr>
        <w:tab/>
        <w:t>initiatives to advance private and public efforts to improve health care quality.</w:t>
      </w:r>
    </w:p>
    <w:p w:rsidR="00137248" w:rsidRPr="005E0787" w:rsidRDefault="00137248" w:rsidP="005E0787">
      <w:pPr>
        <w:rPr>
          <w:sz w:val="24"/>
        </w:rPr>
      </w:pPr>
    </w:p>
    <w:p w:rsidR="00137248" w:rsidRDefault="00137248" w:rsidP="005E0787">
      <w:pPr>
        <w:rPr>
          <w:sz w:val="24"/>
        </w:rPr>
      </w:pPr>
      <w:r w:rsidRPr="005E0787">
        <w:rPr>
          <w:sz w:val="24"/>
        </w:rPr>
        <w:t>Also, AHRQ shall conduct and support research and evaluations, and support demonstration projects, with respect to (A) the delivery of health care in inner-city areas, and in rural areas (including frontier areas); and (B) health care for priority populations, which shall include (1) low-income groups, (2) minority groups, (3) women, (4) children, (5) the elderly, and (6) individuals with special health care needs, including individuals with disabilities and individuals who need chronic care or end-of-life health care.</w:t>
      </w:r>
    </w:p>
    <w:p w:rsidR="00137248" w:rsidRDefault="00137248" w:rsidP="005E0787">
      <w:pPr>
        <w:rPr>
          <w:sz w:val="24"/>
        </w:rPr>
      </w:pPr>
    </w:p>
    <w:p w:rsidR="00137248" w:rsidRDefault="00137248">
      <w:pPr>
        <w:rPr>
          <w:sz w:val="24"/>
          <w:szCs w:val="24"/>
        </w:rPr>
      </w:pPr>
      <w:r>
        <w:rPr>
          <w:sz w:val="24"/>
          <w:szCs w:val="24"/>
        </w:rPr>
        <w:t xml:space="preserve">The Agency for Healthcare Research and Quality (AHRQ) requests that the Office of Management and Budget (OMB) approve </w:t>
      </w:r>
      <w:r>
        <w:rPr>
          <w:sz w:val="24"/>
        </w:rPr>
        <w:t xml:space="preserve">under the Paperwork Reduction Act of 1995 this Information Collection Request to collect information from users of work products and services initiated by the John M. Eisenberg Clinical Decisions and </w:t>
      </w:r>
      <w:smartTag w:uri="urn:schemas-microsoft-com:office:smarttags" w:element="PlaceName">
        <w:r>
          <w:rPr>
            <w:sz w:val="24"/>
          </w:rPr>
          <w:t>Communications</w:t>
        </w:r>
      </w:smartTag>
      <w:r>
        <w:rPr>
          <w:sz w:val="24"/>
        </w:rPr>
        <w:t xml:space="preserve"> </w:t>
      </w:r>
      <w:smartTag w:uri="urn:schemas-microsoft-com:office:smarttags" w:element="PlaceName">
        <w:r>
          <w:rPr>
            <w:sz w:val="24"/>
          </w:rPr>
          <w:t>Science</w:t>
        </w:r>
      </w:smartTag>
      <w:r>
        <w:rPr>
          <w:sz w:val="24"/>
        </w:rPr>
        <w:t xml:space="preserve"> </w:t>
      </w:r>
      <w:smartTag w:uri="urn:schemas-microsoft-com:office:smarttags" w:element="PlaceType">
        <w:r>
          <w:rPr>
            <w:sz w:val="24"/>
          </w:rPr>
          <w:t>Center</w:t>
        </w:r>
      </w:smartTag>
      <w:r>
        <w:rPr>
          <w:sz w:val="24"/>
        </w:rPr>
        <w:t xml:space="preserve"> (</w:t>
      </w:r>
      <w:smartTag w:uri="urn:schemas-microsoft-com:office:smarttags" w:element="PlaceName">
        <w:smartTag w:uri="urn:schemas-microsoft-com:office:smarttags" w:element="place">
          <w:r>
            <w:rPr>
              <w:iCs/>
              <w:sz w:val="24"/>
              <w:szCs w:val="24"/>
            </w:rPr>
            <w:t>Eisenberg</w:t>
          </w:r>
        </w:smartTag>
        <w:r>
          <w:rPr>
            <w:sz w:val="24"/>
          </w:rPr>
          <w:t xml:space="preserve"> </w:t>
        </w:r>
        <w:smartTag w:uri="urn:schemas-microsoft-com:office:smarttags" w:element="PlaceType">
          <w:r>
            <w:rPr>
              <w:sz w:val="24"/>
            </w:rPr>
            <w:t>Center</w:t>
          </w:r>
        </w:smartTag>
      </w:smartTag>
      <w:r>
        <w:rPr>
          <w:sz w:val="24"/>
        </w:rPr>
        <w:t>)</w:t>
      </w:r>
      <w:r>
        <w:rPr>
          <w:sz w:val="24"/>
          <w:szCs w:val="24"/>
        </w:rPr>
        <w:t>.</w:t>
      </w:r>
    </w:p>
    <w:p w:rsidR="00137248" w:rsidRDefault="00137248">
      <w:pPr>
        <w:rPr>
          <w:sz w:val="24"/>
          <w:szCs w:val="24"/>
        </w:rPr>
      </w:pPr>
    </w:p>
    <w:p w:rsidR="00137248" w:rsidRDefault="00137248">
      <w:pPr>
        <w:rPr>
          <w:iCs/>
          <w:sz w:val="24"/>
          <w:szCs w:val="24"/>
        </w:rPr>
      </w:pPr>
      <w:r>
        <w:rPr>
          <w:sz w:val="24"/>
          <w:szCs w:val="24"/>
        </w:rPr>
        <w:t xml:space="preserve">AHRQ </w:t>
      </w:r>
      <w:r>
        <w:rPr>
          <w:iCs/>
          <w:sz w:val="24"/>
          <w:szCs w:val="24"/>
        </w:rPr>
        <w:t xml:space="preserve">is the lead agency charged with supporting research designed to improve the quality of healthcare, reduce its cost, improve patient safety, decrease medical errors, and broaden access to essential services. AHRQ’s </w:t>
      </w:r>
      <w:smartTag w:uri="urn:schemas-microsoft-com:office:smarttags" w:element="PlaceName">
        <w:smartTag w:uri="urn:schemas-microsoft-com:office:smarttags" w:element="place">
          <w:r>
            <w:rPr>
              <w:iCs/>
              <w:sz w:val="24"/>
              <w:szCs w:val="24"/>
            </w:rPr>
            <w:t>Eisenberg</w:t>
          </w:r>
        </w:smartTag>
        <w:r>
          <w:rPr>
            <w:iCs/>
            <w:sz w:val="24"/>
            <w:szCs w:val="24"/>
          </w:rPr>
          <w:t xml:space="preserve"> </w:t>
        </w:r>
        <w:smartTag w:uri="urn:schemas-microsoft-com:office:smarttags" w:element="PlaceType">
          <w:r>
            <w:rPr>
              <w:iCs/>
              <w:sz w:val="24"/>
              <w:szCs w:val="24"/>
            </w:rPr>
            <w:t>Center</w:t>
          </w:r>
        </w:smartTag>
      </w:smartTag>
      <w:r>
        <w:rPr>
          <w:iCs/>
          <w:sz w:val="24"/>
          <w:szCs w:val="24"/>
        </w:rPr>
        <w:t xml:space="preserve"> is aimed at improving communication of findings to a variety of audiences (“customers”), including consumers, clinicians, and health care policy makers.  The </w:t>
      </w:r>
      <w:smartTag w:uri="urn:schemas-microsoft-com:office:smarttags" w:element="PlaceName">
        <w:smartTag w:uri="urn:schemas-microsoft-com:office:smarttags" w:element="place">
          <w:r>
            <w:rPr>
              <w:iCs/>
              <w:sz w:val="24"/>
              <w:szCs w:val="24"/>
            </w:rPr>
            <w:t>Eisenberg</w:t>
          </w:r>
        </w:smartTag>
        <w:r>
          <w:rPr>
            <w:iCs/>
            <w:sz w:val="24"/>
            <w:szCs w:val="24"/>
          </w:rPr>
          <w:t xml:space="preserve"> </w:t>
        </w:r>
        <w:smartTag w:uri="urn:schemas-microsoft-com:office:smarttags" w:element="PlaceType">
          <w:r>
            <w:rPr>
              <w:iCs/>
              <w:sz w:val="24"/>
              <w:szCs w:val="24"/>
            </w:rPr>
            <w:t>Center</w:t>
          </w:r>
        </w:smartTag>
      </w:smartTag>
      <w:r>
        <w:rPr>
          <w:iCs/>
          <w:sz w:val="24"/>
          <w:szCs w:val="24"/>
        </w:rPr>
        <w:t xml:space="preserve"> compiles research results into useful formats for customer stakeholders.  The </w:t>
      </w:r>
      <w:smartTag w:uri="urn:schemas-microsoft-com:office:smarttags" w:element="PlaceName">
        <w:smartTag w:uri="urn:schemas-microsoft-com:office:smarttags" w:element="place">
          <w:r>
            <w:rPr>
              <w:iCs/>
              <w:sz w:val="24"/>
              <w:szCs w:val="24"/>
            </w:rPr>
            <w:t>Eisenberg</w:t>
          </w:r>
        </w:smartTag>
        <w:r>
          <w:rPr>
            <w:iCs/>
            <w:sz w:val="24"/>
            <w:szCs w:val="24"/>
          </w:rPr>
          <w:t xml:space="preserve"> </w:t>
        </w:r>
        <w:smartTag w:uri="urn:schemas-microsoft-com:office:smarttags" w:element="PlaceType">
          <w:r>
            <w:rPr>
              <w:iCs/>
              <w:sz w:val="24"/>
              <w:szCs w:val="24"/>
            </w:rPr>
            <w:t>Center</w:t>
          </w:r>
        </w:smartTag>
      </w:smartTag>
      <w:r>
        <w:rPr>
          <w:iCs/>
          <w:sz w:val="24"/>
          <w:szCs w:val="24"/>
        </w:rPr>
        <w:t xml:space="preserve"> also conducts investigations into effective communication of research findings in order to improve the usability and rapid incorporation of findings into medical practice.  The Eisenberg Center (EC) is one of three components of AHRQ’s Effective Health Care (EHC) Program.  From 2005 until September 2008, the EC operated through a contract with the Oregon Health and </w:t>
      </w:r>
      <w:smartTag w:uri="urn:schemas-microsoft-com:office:smarttags" w:element="PlaceName">
        <w:r>
          <w:rPr>
            <w:iCs/>
            <w:sz w:val="24"/>
            <w:szCs w:val="24"/>
          </w:rPr>
          <w:t>Science</w:t>
        </w:r>
      </w:smartTag>
      <w:r>
        <w:rPr>
          <w:iCs/>
          <w:sz w:val="24"/>
          <w:szCs w:val="24"/>
        </w:rPr>
        <w:t xml:space="preserve"> </w:t>
      </w:r>
      <w:smartTag w:uri="urn:schemas-microsoft-com:office:smarttags" w:element="PlaceType">
        <w:r>
          <w:rPr>
            <w:iCs/>
            <w:sz w:val="24"/>
            <w:szCs w:val="24"/>
          </w:rPr>
          <w:t>University</w:t>
        </w:r>
      </w:smartTag>
      <w:r>
        <w:rPr>
          <w:iCs/>
          <w:sz w:val="24"/>
          <w:szCs w:val="24"/>
        </w:rPr>
        <w:t xml:space="preserve"> (EC-OHSU), Department of Medicine, located in </w:t>
      </w:r>
      <w:smartTag w:uri="urn:schemas-microsoft-com:office:smarttags" w:element="City">
        <w:smartTag w:uri="urn:schemas-microsoft-com:office:smarttags" w:element="place">
          <w:r>
            <w:rPr>
              <w:iCs/>
              <w:sz w:val="24"/>
              <w:szCs w:val="24"/>
            </w:rPr>
            <w:t>Portland</w:t>
          </w:r>
        </w:smartTag>
        <w:r>
          <w:rPr>
            <w:iCs/>
            <w:sz w:val="24"/>
            <w:szCs w:val="24"/>
          </w:rPr>
          <w:t xml:space="preserve">, </w:t>
        </w:r>
        <w:smartTag w:uri="urn:schemas-microsoft-com:office:smarttags" w:element="State">
          <w:r>
            <w:rPr>
              <w:iCs/>
              <w:sz w:val="24"/>
              <w:szCs w:val="24"/>
            </w:rPr>
            <w:t>Oregon</w:t>
          </w:r>
        </w:smartTag>
      </w:smartTag>
      <w:r>
        <w:rPr>
          <w:iCs/>
          <w:sz w:val="24"/>
          <w:szCs w:val="24"/>
        </w:rPr>
        <w:t xml:space="preserve">.  In September 2008, the contract to operate the EC was awarded to Baylor College of Medicine (EC-BCM), located in </w:t>
      </w:r>
      <w:smartTag w:uri="urn:schemas-microsoft-com:office:smarttags" w:element="City">
        <w:smartTag w:uri="urn:schemas-microsoft-com:office:smarttags" w:element="place">
          <w:r>
            <w:rPr>
              <w:iCs/>
              <w:sz w:val="24"/>
              <w:szCs w:val="24"/>
            </w:rPr>
            <w:t>Houston</w:t>
          </w:r>
        </w:smartTag>
        <w:r>
          <w:rPr>
            <w:iCs/>
            <w:sz w:val="24"/>
            <w:szCs w:val="24"/>
          </w:rPr>
          <w:t xml:space="preserve"> </w:t>
        </w:r>
        <w:smartTag w:uri="urn:schemas-microsoft-com:office:smarttags" w:element="State">
          <w:r>
            <w:rPr>
              <w:iCs/>
              <w:sz w:val="24"/>
              <w:szCs w:val="24"/>
            </w:rPr>
            <w:t>Texas</w:t>
          </w:r>
        </w:smartTag>
      </w:smartTag>
      <w:r>
        <w:rPr>
          <w:iCs/>
          <w:sz w:val="24"/>
          <w:szCs w:val="24"/>
        </w:rPr>
        <w:t xml:space="preserve">.     </w:t>
      </w:r>
    </w:p>
    <w:p w:rsidR="00137248" w:rsidRDefault="00137248">
      <w:pPr>
        <w:rPr>
          <w:sz w:val="24"/>
        </w:rPr>
      </w:pPr>
      <w:r>
        <w:rPr>
          <w:sz w:val="24"/>
        </w:rPr>
        <w:t xml:space="preserve">The collections proposed under this clearance include activities to assess the feasibility of disseminating materials developed by the EC-BCM through the use of an electronic medical record (EMR) shared by a network of clinical care providers that are part of a Health Information Exchange (HIE) operating in multiple sites in several states.  Our Community Health Information Network (OCHIN) members include </w:t>
      </w:r>
      <w:r w:rsidRPr="00363652">
        <w:rPr>
          <w:bCs/>
          <w:sz w:val="24"/>
          <w:szCs w:val="24"/>
        </w:rPr>
        <w:t xml:space="preserve">30 </w:t>
      </w:r>
      <w:r>
        <w:rPr>
          <w:bCs/>
          <w:sz w:val="24"/>
          <w:szCs w:val="24"/>
        </w:rPr>
        <w:t xml:space="preserve">clinical care </w:t>
      </w:r>
      <w:r w:rsidRPr="00363652">
        <w:rPr>
          <w:bCs/>
          <w:sz w:val="24"/>
          <w:szCs w:val="24"/>
        </w:rPr>
        <w:t>organizations operating more than 230 primary care clinics in six states</w:t>
      </w:r>
      <w:r>
        <w:rPr>
          <w:bCs/>
          <w:sz w:val="24"/>
          <w:szCs w:val="24"/>
        </w:rPr>
        <w:t xml:space="preserve">.  </w:t>
      </w:r>
      <w:r w:rsidRPr="004D51A1">
        <w:rPr>
          <w:bCs/>
          <w:sz w:val="24"/>
          <w:szCs w:val="24"/>
        </w:rPr>
        <w:t xml:space="preserve">Data will be gathered from three OCHIN-member </w:t>
      </w:r>
      <w:r w:rsidR="00C55C10">
        <w:rPr>
          <w:bCs/>
          <w:sz w:val="24"/>
          <w:szCs w:val="24"/>
        </w:rPr>
        <w:t>clinical care systems</w:t>
      </w:r>
      <w:r w:rsidR="00C55C10" w:rsidRPr="004D51A1">
        <w:rPr>
          <w:bCs/>
          <w:sz w:val="24"/>
          <w:szCs w:val="24"/>
        </w:rPr>
        <w:t xml:space="preserve"> </w:t>
      </w:r>
      <w:r w:rsidR="008242EF">
        <w:rPr>
          <w:bCs/>
          <w:sz w:val="24"/>
          <w:szCs w:val="24"/>
        </w:rPr>
        <w:t>representing a total of 10</w:t>
      </w:r>
      <w:r w:rsidRPr="004D51A1">
        <w:rPr>
          <w:bCs/>
          <w:sz w:val="24"/>
          <w:szCs w:val="24"/>
        </w:rPr>
        <w:t xml:space="preserve"> primary care clinics</w:t>
      </w:r>
      <w:r>
        <w:rPr>
          <w:bCs/>
          <w:sz w:val="24"/>
          <w:szCs w:val="24"/>
        </w:rPr>
        <w:t>.</w:t>
      </w:r>
      <w:r>
        <w:rPr>
          <w:sz w:val="24"/>
        </w:rPr>
        <w:t xml:space="preserve">  </w:t>
      </w:r>
    </w:p>
    <w:p w:rsidR="00137248" w:rsidRDefault="00137248" w:rsidP="00333DE8">
      <w:pPr>
        <w:rPr>
          <w:sz w:val="24"/>
        </w:rPr>
      </w:pPr>
    </w:p>
    <w:p w:rsidR="00137248" w:rsidRDefault="00137248">
      <w:pPr>
        <w:pStyle w:val="ListParagraph"/>
        <w:ind w:left="0"/>
        <w:rPr>
          <w:sz w:val="24"/>
        </w:rPr>
      </w:pPr>
      <w:r w:rsidRPr="009E4ACE">
        <w:rPr>
          <w:sz w:val="24"/>
        </w:rPr>
        <w:t>Th</w:t>
      </w:r>
      <w:r w:rsidR="0029782E">
        <w:rPr>
          <w:sz w:val="24"/>
        </w:rPr>
        <w:t>is</w:t>
      </w:r>
      <w:r w:rsidRPr="009E4ACE">
        <w:rPr>
          <w:sz w:val="24"/>
        </w:rPr>
        <w:t xml:space="preserve"> research has the following goals:</w:t>
      </w:r>
    </w:p>
    <w:p w:rsidR="00137248" w:rsidRDefault="00137248">
      <w:pPr>
        <w:pStyle w:val="ListParagraph"/>
        <w:numPr>
          <w:ilvl w:val="0"/>
          <w:numId w:val="42"/>
        </w:numPr>
        <w:ind w:left="360"/>
        <w:rPr>
          <w:sz w:val="24"/>
        </w:rPr>
      </w:pPr>
      <w:r>
        <w:rPr>
          <w:sz w:val="24"/>
        </w:rPr>
        <w:t>Identify facilitators and barriers to successful efforts to implement processes that: a) support use of EHC Program products by clinicians in practice, and b) place relevant clinical information in the hands of patients and family members in languages and formats that are appropriate to patients’ information needs;</w:t>
      </w:r>
    </w:p>
    <w:p w:rsidR="00137248" w:rsidRDefault="00137248" w:rsidP="00C8192E">
      <w:pPr>
        <w:pStyle w:val="ListParagraph"/>
        <w:ind w:left="360"/>
        <w:rPr>
          <w:sz w:val="24"/>
        </w:rPr>
      </w:pPr>
    </w:p>
    <w:p w:rsidR="00137248" w:rsidRDefault="00137248">
      <w:pPr>
        <w:pStyle w:val="ListParagraph"/>
        <w:numPr>
          <w:ilvl w:val="0"/>
          <w:numId w:val="42"/>
        </w:numPr>
        <w:ind w:left="360"/>
        <w:rPr>
          <w:sz w:val="24"/>
        </w:rPr>
      </w:pPr>
      <w:r>
        <w:rPr>
          <w:sz w:val="24"/>
        </w:rPr>
        <w:t xml:space="preserve">Examine ways in which EHC Program products can be used in concert with other support programs and products (e.g., </w:t>
      </w:r>
      <w:r>
        <w:rPr>
          <w:i/>
          <w:sz w:val="24"/>
        </w:rPr>
        <w:t>health</w:t>
      </w:r>
      <w:r>
        <w:rPr>
          <w:b/>
          <w:i/>
          <w:sz w:val="24"/>
        </w:rPr>
        <w:t>wise</w:t>
      </w:r>
      <w:r w:rsidRPr="005F5321">
        <w:rPr>
          <w:sz w:val="24"/>
        </w:rPr>
        <w:t>®</w:t>
      </w:r>
      <w:r>
        <w:rPr>
          <w:sz w:val="24"/>
        </w:rPr>
        <w:t xml:space="preserve"> resources available through the EMR; brief patient instructions and letters, including those designed for use with persons having very low literacy skills);</w:t>
      </w:r>
    </w:p>
    <w:p w:rsidR="00137248" w:rsidRDefault="00137248" w:rsidP="00C8192E">
      <w:pPr>
        <w:pStyle w:val="ListParagraph"/>
        <w:ind w:left="360"/>
        <w:rPr>
          <w:sz w:val="24"/>
        </w:rPr>
      </w:pPr>
    </w:p>
    <w:p w:rsidR="00137248" w:rsidRDefault="00137248">
      <w:pPr>
        <w:pStyle w:val="ListParagraph"/>
        <w:numPr>
          <w:ilvl w:val="0"/>
          <w:numId w:val="42"/>
        </w:numPr>
        <w:ind w:left="360"/>
        <w:rPr>
          <w:sz w:val="24"/>
        </w:rPr>
      </w:pPr>
      <w:r>
        <w:rPr>
          <w:sz w:val="24"/>
        </w:rPr>
        <w:t xml:space="preserve">Assess the extent to which EHC Program products are used (e.g., accessed by clinicians, provided to patients in relevant formats) in settings where use is supported by automated EMR features, such as on-screen prompts and reminders;  and   </w:t>
      </w:r>
    </w:p>
    <w:p w:rsidR="00137248" w:rsidRDefault="00137248" w:rsidP="00C8192E">
      <w:pPr>
        <w:pStyle w:val="ListParagraph"/>
        <w:ind w:left="360"/>
        <w:rPr>
          <w:sz w:val="24"/>
        </w:rPr>
      </w:pPr>
    </w:p>
    <w:p w:rsidR="00137248" w:rsidRDefault="00137248">
      <w:pPr>
        <w:pStyle w:val="ListParagraph"/>
        <w:numPr>
          <w:ilvl w:val="0"/>
          <w:numId w:val="42"/>
        </w:numPr>
        <w:ind w:left="360"/>
        <w:rPr>
          <w:sz w:val="24"/>
        </w:rPr>
      </w:pPr>
      <w:r>
        <w:rPr>
          <w:sz w:val="24"/>
        </w:rPr>
        <w:t xml:space="preserve">Document the perceived value of integrating EHC Program products into systems of care supported by an EMR system as self-reported by clinicians involved in direct care of patients and clinic support personnel who interact with patients.   </w:t>
      </w:r>
    </w:p>
    <w:p w:rsidR="00137248" w:rsidRDefault="00137248">
      <w:pPr>
        <w:pStyle w:val="ListParagraph"/>
        <w:ind w:left="360"/>
        <w:rPr>
          <w:sz w:val="24"/>
        </w:rPr>
      </w:pPr>
    </w:p>
    <w:p w:rsidR="00137248" w:rsidRPr="00595080" w:rsidRDefault="00137248" w:rsidP="00BB0607">
      <w:pPr>
        <w:rPr>
          <w:sz w:val="24"/>
        </w:rPr>
      </w:pPr>
      <w:r w:rsidRPr="00595080">
        <w:rPr>
          <w:sz w:val="24"/>
        </w:rPr>
        <w:t>To achieve the goals of this project the following data collections will be implemented:</w:t>
      </w:r>
    </w:p>
    <w:p w:rsidR="00137248" w:rsidRDefault="00137248" w:rsidP="00C8192E">
      <w:pPr>
        <w:ind w:left="360"/>
        <w:rPr>
          <w:sz w:val="24"/>
        </w:rPr>
      </w:pPr>
    </w:p>
    <w:p w:rsidR="000014EE" w:rsidRDefault="000014EE" w:rsidP="000014EE">
      <w:pPr>
        <w:pStyle w:val="ListParagraph"/>
        <w:numPr>
          <w:ilvl w:val="0"/>
          <w:numId w:val="43"/>
        </w:numPr>
        <w:tabs>
          <w:tab w:val="left" w:pos="360"/>
        </w:tabs>
        <w:ind w:left="360"/>
        <w:rPr>
          <w:sz w:val="24"/>
        </w:rPr>
      </w:pPr>
      <w:r w:rsidRPr="002A116D">
        <w:rPr>
          <w:sz w:val="24"/>
        </w:rPr>
        <w:t>Automated Data Capture from EMR Usage Logs</w:t>
      </w:r>
      <w:r>
        <w:rPr>
          <w:sz w:val="24"/>
        </w:rPr>
        <w:t xml:space="preserve">.  Electronic usage data will be collected to determine </w:t>
      </w:r>
      <w:r w:rsidRPr="00F21E7D">
        <w:rPr>
          <w:sz w:val="24"/>
        </w:rPr>
        <w:t>the extent to</w:t>
      </w:r>
      <w:r>
        <w:rPr>
          <w:sz w:val="24"/>
        </w:rPr>
        <w:t xml:space="preserve"> which</w:t>
      </w:r>
      <w:r w:rsidRPr="00F21E7D">
        <w:rPr>
          <w:sz w:val="24"/>
        </w:rPr>
        <w:t xml:space="preserve"> EHC Program guides for clinicians and patients </w:t>
      </w:r>
      <w:r>
        <w:rPr>
          <w:sz w:val="24"/>
        </w:rPr>
        <w:t>were accessed to support shared decision making and patient education.  The data will be retrieved from the existing EMR-linked database operated by the Kaiser Permanente staff in their coordination of activities related</w:t>
      </w:r>
      <w:r w:rsidR="00693FDA">
        <w:rPr>
          <w:sz w:val="24"/>
        </w:rPr>
        <w:t xml:space="preserve"> to the OCHIN HIE.  Data </w:t>
      </w:r>
      <w:r>
        <w:rPr>
          <w:sz w:val="24"/>
        </w:rPr>
        <w:t xml:space="preserve">will include: a) number and frequency of retrieval of EHC resource materials; b) specific types of materials retrieved; and c) health topic or condition targeted in the EHC materials.  These data will inform the development of follow-up questions to be administered to clinicians and patients in the interviews and surveys described below.  Because the data will </w:t>
      </w:r>
      <w:r w:rsidRPr="0067389D">
        <w:rPr>
          <w:sz w:val="24"/>
        </w:rPr>
        <w:t>be obtained using automated systems already in place</w:t>
      </w:r>
      <w:r>
        <w:rPr>
          <w:sz w:val="24"/>
        </w:rPr>
        <w:t>,</w:t>
      </w:r>
      <w:r w:rsidRPr="0067389D">
        <w:rPr>
          <w:sz w:val="24"/>
        </w:rPr>
        <w:t xml:space="preserve"> no special effort will </w:t>
      </w:r>
      <w:r w:rsidR="0099042E">
        <w:rPr>
          <w:sz w:val="24"/>
        </w:rPr>
        <w:t>be needed to generate these data, and thus t</w:t>
      </w:r>
      <w:r>
        <w:rPr>
          <w:sz w:val="24"/>
        </w:rPr>
        <w:t>his task is not included in the burden estimates in Section 12</w:t>
      </w:r>
      <w:r w:rsidRPr="0067389D">
        <w:rPr>
          <w:sz w:val="24"/>
        </w:rPr>
        <w:t xml:space="preserve">. </w:t>
      </w:r>
    </w:p>
    <w:p w:rsidR="006C4ED6" w:rsidRDefault="006C4ED6">
      <w:pPr>
        <w:tabs>
          <w:tab w:val="left" w:pos="360"/>
        </w:tabs>
        <w:rPr>
          <w:sz w:val="24"/>
        </w:rPr>
      </w:pPr>
    </w:p>
    <w:p w:rsidR="00137248" w:rsidRDefault="00DA64AB">
      <w:pPr>
        <w:pStyle w:val="ListParagraph"/>
        <w:numPr>
          <w:ilvl w:val="0"/>
          <w:numId w:val="43"/>
        </w:numPr>
        <w:tabs>
          <w:tab w:val="left" w:pos="360"/>
        </w:tabs>
        <w:ind w:left="360"/>
        <w:rPr>
          <w:sz w:val="24"/>
        </w:rPr>
      </w:pPr>
      <w:r>
        <w:rPr>
          <w:sz w:val="24"/>
        </w:rPr>
        <w:t xml:space="preserve"> </w:t>
      </w:r>
      <w:r w:rsidR="00137248" w:rsidRPr="004C00A7">
        <w:rPr>
          <w:sz w:val="24"/>
        </w:rPr>
        <w:t xml:space="preserve">Interviews </w:t>
      </w:r>
      <w:r w:rsidR="00137248">
        <w:rPr>
          <w:sz w:val="24"/>
        </w:rPr>
        <w:t xml:space="preserve">with </w:t>
      </w:r>
      <w:r w:rsidR="00137248" w:rsidRPr="004C00A7">
        <w:rPr>
          <w:sz w:val="24"/>
        </w:rPr>
        <w:t>Clini</w:t>
      </w:r>
      <w:r w:rsidR="00241C74">
        <w:rPr>
          <w:sz w:val="24"/>
        </w:rPr>
        <w:t>cians</w:t>
      </w:r>
      <w:r w:rsidR="00F5486B">
        <w:rPr>
          <w:sz w:val="24"/>
        </w:rPr>
        <w:t xml:space="preserve">. Interviews will be held with </w:t>
      </w:r>
      <w:r w:rsidR="00241C74">
        <w:rPr>
          <w:sz w:val="24"/>
        </w:rPr>
        <w:t>clinical service providers</w:t>
      </w:r>
      <w:r w:rsidR="00F5486B">
        <w:rPr>
          <w:sz w:val="24"/>
        </w:rPr>
        <w:t xml:space="preserve"> for the following purposes: </w:t>
      </w:r>
      <w:r w:rsidR="00137248" w:rsidRPr="004C00A7">
        <w:rPr>
          <w:sz w:val="24"/>
        </w:rPr>
        <w:t>a)</w:t>
      </w:r>
      <w:r w:rsidR="00137248">
        <w:rPr>
          <w:sz w:val="24"/>
        </w:rPr>
        <w:t xml:space="preserve"> obtain perceptions of the overall value, relevancy, currency and appropriateness of EHC Program products in addressing the health service needs of patients treated in clinical settings; b) assess ease of use of the materials in terms of access via the EMR; c) determine perceived success of efforts to employ EHC Program products and related materials in addressing the needs of patients with limited language skills and/or low literacy levels; and d) describe the relative success of efforts to use the EHC Program products in concert with other tools (e.g., </w:t>
      </w:r>
      <w:r w:rsidR="00137248">
        <w:rPr>
          <w:i/>
          <w:sz w:val="24"/>
        </w:rPr>
        <w:t>health</w:t>
      </w:r>
      <w:r w:rsidR="00137248">
        <w:rPr>
          <w:b/>
          <w:i/>
          <w:sz w:val="24"/>
        </w:rPr>
        <w:t>wise</w:t>
      </w:r>
      <w:r w:rsidR="00137248" w:rsidRPr="005F5321">
        <w:rPr>
          <w:sz w:val="24"/>
        </w:rPr>
        <w:t>®</w:t>
      </w:r>
      <w:r w:rsidR="00137248">
        <w:rPr>
          <w:sz w:val="24"/>
        </w:rPr>
        <w:t xml:space="preserve"> resources) in promoting patient engagement in their own health  care or in the care of family members. The guide </w:t>
      </w:r>
      <w:r w:rsidR="000F20A0">
        <w:rPr>
          <w:sz w:val="24"/>
        </w:rPr>
        <w:t xml:space="preserve">for the clinician interviews </w:t>
      </w:r>
      <w:r w:rsidR="00137248">
        <w:rPr>
          <w:sz w:val="24"/>
        </w:rPr>
        <w:t>is included in Attachment A.</w:t>
      </w:r>
    </w:p>
    <w:p w:rsidR="00137248" w:rsidRDefault="00137248" w:rsidP="00C8192E">
      <w:pPr>
        <w:pStyle w:val="ListParagraph"/>
        <w:tabs>
          <w:tab w:val="left" w:pos="360"/>
        </w:tabs>
        <w:ind w:left="360"/>
        <w:rPr>
          <w:sz w:val="24"/>
        </w:rPr>
      </w:pPr>
    </w:p>
    <w:p w:rsidR="00137248" w:rsidRPr="00F5486B" w:rsidRDefault="00137248" w:rsidP="00F5486B">
      <w:pPr>
        <w:pStyle w:val="ListParagraph"/>
        <w:numPr>
          <w:ilvl w:val="0"/>
          <w:numId w:val="43"/>
        </w:numPr>
        <w:tabs>
          <w:tab w:val="left" w:pos="360"/>
        </w:tabs>
        <w:ind w:left="360"/>
        <w:rPr>
          <w:sz w:val="24"/>
        </w:rPr>
      </w:pPr>
      <w:r>
        <w:rPr>
          <w:sz w:val="24"/>
        </w:rPr>
        <w:t>Interviews with Support Staff</w:t>
      </w:r>
      <w:r w:rsidR="00F5486B">
        <w:rPr>
          <w:sz w:val="24"/>
        </w:rPr>
        <w:t xml:space="preserve">.  Interviews will be held with non-clinical support staff </w:t>
      </w:r>
      <w:r w:rsidRPr="00F5486B">
        <w:rPr>
          <w:sz w:val="24"/>
        </w:rPr>
        <w:t>to characterize perceptions of how the introduction of EHC Program products</w:t>
      </w:r>
      <w:r w:rsidR="00344689">
        <w:rPr>
          <w:sz w:val="24"/>
        </w:rPr>
        <w:t xml:space="preserve">: </w:t>
      </w:r>
      <w:r w:rsidR="00344689" w:rsidRPr="00F5486B">
        <w:rPr>
          <w:sz w:val="24"/>
        </w:rPr>
        <w:t>a)</w:t>
      </w:r>
      <w:r w:rsidR="00344689">
        <w:rPr>
          <w:sz w:val="24"/>
        </w:rPr>
        <w:t xml:space="preserve"> </w:t>
      </w:r>
      <w:r w:rsidRPr="00F5486B">
        <w:rPr>
          <w:sz w:val="24"/>
        </w:rPr>
        <w:t xml:space="preserve">affected clinic workflows and influenced the work that staff was required to do in supporting clinician-patient interactions; and b) facilitated or impeded efforts to inform patients about actions they could take in being more fully involved in their own health care. The guide </w:t>
      </w:r>
      <w:r w:rsidR="000F20A0">
        <w:rPr>
          <w:sz w:val="24"/>
        </w:rPr>
        <w:t xml:space="preserve">for the support staff interviews </w:t>
      </w:r>
      <w:r w:rsidRPr="00F5486B">
        <w:rPr>
          <w:sz w:val="24"/>
        </w:rPr>
        <w:t>is included in Attachment B.</w:t>
      </w:r>
    </w:p>
    <w:p w:rsidR="00137248" w:rsidRDefault="00137248" w:rsidP="00C8192E">
      <w:pPr>
        <w:pStyle w:val="ListParagraph"/>
        <w:tabs>
          <w:tab w:val="left" w:pos="360"/>
        </w:tabs>
        <w:ind w:left="360"/>
        <w:rPr>
          <w:sz w:val="24"/>
        </w:rPr>
      </w:pPr>
      <w:r w:rsidRPr="009E4ACE">
        <w:rPr>
          <w:sz w:val="24"/>
        </w:rPr>
        <w:t xml:space="preserve">   </w:t>
      </w:r>
    </w:p>
    <w:p w:rsidR="00137248" w:rsidRDefault="00137248">
      <w:pPr>
        <w:pStyle w:val="ListParagraph"/>
        <w:numPr>
          <w:ilvl w:val="0"/>
          <w:numId w:val="43"/>
        </w:numPr>
        <w:tabs>
          <w:tab w:val="left" w:pos="360"/>
        </w:tabs>
        <w:ind w:left="360"/>
        <w:rPr>
          <w:sz w:val="24"/>
        </w:rPr>
      </w:pPr>
      <w:r>
        <w:rPr>
          <w:sz w:val="24"/>
        </w:rPr>
        <w:t>Interviews with Patients</w:t>
      </w:r>
      <w:r w:rsidR="00F5486B">
        <w:rPr>
          <w:sz w:val="24"/>
        </w:rPr>
        <w:t xml:space="preserve">. Interviews will be held with recruited patients </w:t>
      </w:r>
      <w:r w:rsidRPr="009E4ACE">
        <w:rPr>
          <w:sz w:val="24"/>
        </w:rPr>
        <w:t>to</w:t>
      </w:r>
      <w:r>
        <w:rPr>
          <w:sz w:val="24"/>
        </w:rPr>
        <w:t xml:space="preserve"> determine if they: a) viewed the EHC Program products that they were provided as useful to them in understanding their health issues; b) were able to understand the EHC Program-related information that was provided to them sufficiently to take actions in their own health care; and c) have suggestions about how the EHC Program materials could be changed or the delivery of them done in a different way to make the materials more useful and/or accessible to patients</w:t>
      </w:r>
      <w:r w:rsidRPr="009E4ACE">
        <w:rPr>
          <w:sz w:val="24"/>
        </w:rPr>
        <w:t>.</w:t>
      </w:r>
      <w:r w:rsidR="000F20A0">
        <w:rPr>
          <w:sz w:val="24"/>
        </w:rPr>
        <w:t xml:space="preserve"> </w:t>
      </w:r>
      <w:r>
        <w:rPr>
          <w:sz w:val="24"/>
        </w:rPr>
        <w:t xml:space="preserve"> The guide </w:t>
      </w:r>
      <w:r w:rsidR="000F20A0">
        <w:rPr>
          <w:sz w:val="24"/>
        </w:rPr>
        <w:t xml:space="preserve">for the patient interviews </w:t>
      </w:r>
      <w:r>
        <w:rPr>
          <w:sz w:val="24"/>
        </w:rPr>
        <w:t>is included in Attachment C.</w:t>
      </w:r>
    </w:p>
    <w:p w:rsidR="00137248" w:rsidRDefault="00137248" w:rsidP="00C8192E">
      <w:pPr>
        <w:pStyle w:val="ListParagraph"/>
        <w:tabs>
          <w:tab w:val="left" w:pos="360"/>
        </w:tabs>
        <w:ind w:left="360"/>
        <w:rPr>
          <w:sz w:val="24"/>
        </w:rPr>
      </w:pPr>
    </w:p>
    <w:p w:rsidR="00137248" w:rsidRDefault="00137248">
      <w:pPr>
        <w:pStyle w:val="ListParagraph"/>
        <w:numPr>
          <w:ilvl w:val="0"/>
          <w:numId w:val="43"/>
        </w:numPr>
        <w:tabs>
          <w:tab w:val="left" w:pos="360"/>
        </w:tabs>
        <w:ind w:left="360"/>
        <w:rPr>
          <w:sz w:val="24"/>
        </w:rPr>
      </w:pPr>
      <w:r>
        <w:rPr>
          <w:sz w:val="24"/>
        </w:rPr>
        <w:t xml:space="preserve">Survey of </w:t>
      </w:r>
      <w:r w:rsidR="00241C74">
        <w:rPr>
          <w:sz w:val="24"/>
        </w:rPr>
        <w:t xml:space="preserve">Clinicians. </w:t>
      </w:r>
      <w:r w:rsidR="00A5197C">
        <w:rPr>
          <w:sz w:val="24"/>
        </w:rPr>
        <w:t xml:space="preserve">A questionnaire will be administered to clinical care providers near the end of the study to gather quantitative data around </w:t>
      </w:r>
      <w:r>
        <w:rPr>
          <w:sz w:val="24"/>
        </w:rPr>
        <w:t>their assessments of: a) the relevancy of the EHC Program materials to the patients they serve; b) the appropriateness of the products in addressing specific clinical issues; c) the ease of use of the system created to provide access to EHC Program products through the EMR; and d) overall ratings of the approach in addressing patient needs with regard to specific conditions addressed by the products available.  See Attachment D for the questionnaire.</w:t>
      </w:r>
    </w:p>
    <w:p w:rsidR="008E57C4" w:rsidRDefault="008E57C4" w:rsidP="008E57C4">
      <w:pPr>
        <w:tabs>
          <w:tab w:val="left" w:pos="360"/>
        </w:tabs>
        <w:rPr>
          <w:sz w:val="24"/>
        </w:rPr>
      </w:pPr>
    </w:p>
    <w:p w:rsidR="008E57C4" w:rsidRPr="008E57C4" w:rsidRDefault="00753D46" w:rsidP="008E57C4">
      <w:pPr>
        <w:tabs>
          <w:tab w:val="left" w:pos="360"/>
        </w:tabs>
        <w:rPr>
          <w:sz w:val="24"/>
        </w:rPr>
      </w:pPr>
      <w:r>
        <w:rPr>
          <w:sz w:val="24"/>
        </w:rPr>
        <w:t>The interviews with clinicians, clinical staff, and patients will be conducted throughout the project period, approximately every three months</w:t>
      </w:r>
      <w:r w:rsidR="00DA64AB">
        <w:rPr>
          <w:sz w:val="24"/>
        </w:rPr>
        <w:t xml:space="preserve"> with different sets of participants</w:t>
      </w:r>
      <w:r>
        <w:rPr>
          <w:sz w:val="24"/>
        </w:rPr>
        <w:t>, to inform and refine delivery mechanisms and monitor progress.</w:t>
      </w:r>
    </w:p>
    <w:p w:rsidR="00137248" w:rsidRDefault="00137248">
      <w:pPr>
        <w:rPr>
          <w:sz w:val="24"/>
        </w:rPr>
      </w:pPr>
    </w:p>
    <w:p w:rsidR="0064061C" w:rsidRPr="0064061C" w:rsidRDefault="0064061C" w:rsidP="0064061C">
      <w:pPr>
        <w:rPr>
          <w:bCs/>
          <w:sz w:val="24"/>
        </w:rPr>
      </w:pPr>
      <w:r w:rsidRPr="0064061C">
        <w:rPr>
          <w:bCs/>
          <w:sz w:val="24"/>
        </w:rPr>
        <w:t>This study is being conducted by AHRQ through its contractor, the Eisenberg Center - Baylor College of Medicine, pursuant to AHRQ’s statutory authority to conduct and support research, and disseminate information, on healthcare and on systems for the delivery of such care, including activities with respect to the quality, effectiveness, efficiency, appropriateness and value of healthcare services and clinical practice.  42 U.S.C. 299a(a)(1) and (4).</w:t>
      </w:r>
    </w:p>
    <w:p w:rsidR="00137248" w:rsidRDefault="00137248" w:rsidP="00F76606">
      <w:pPr>
        <w:rPr>
          <w:sz w:val="24"/>
        </w:rPr>
      </w:pPr>
    </w:p>
    <w:p w:rsidR="00137248" w:rsidRDefault="00137248" w:rsidP="00494D55">
      <w:pPr>
        <w:rPr>
          <w:sz w:val="24"/>
          <w:szCs w:val="24"/>
        </w:rPr>
      </w:pPr>
    </w:p>
    <w:p w:rsidR="00137248" w:rsidRPr="008E5C36" w:rsidRDefault="00137248" w:rsidP="001D1B83">
      <w:pPr>
        <w:rPr>
          <w:b/>
          <w:i/>
          <w:sz w:val="24"/>
        </w:rPr>
      </w:pPr>
      <w:r w:rsidRPr="008E5C36">
        <w:rPr>
          <w:b/>
          <w:i/>
          <w:sz w:val="24"/>
        </w:rPr>
        <w:t>2. Purpose and Use of Information</w:t>
      </w:r>
    </w:p>
    <w:p w:rsidR="00137248" w:rsidRPr="00586526" w:rsidRDefault="00137248" w:rsidP="005A1955">
      <w:pPr>
        <w:rPr>
          <w:sz w:val="24"/>
          <w:szCs w:val="24"/>
        </w:rPr>
      </w:pPr>
      <w:r w:rsidRPr="00494D55">
        <w:rPr>
          <w:sz w:val="24"/>
        </w:rPr>
        <w:t xml:space="preserve">     </w:t>
      </w:r>
      <w:r w:rsidRPr="00494D55">
        <w:rPr>
          <w:sz w:val="24"/>
        </w:rPr>
        <w:br/>
      </w:r>
      <w:r>
        <w:rPr>
          <w:sz w:val="24"/>
        </w:rPr>
        <w:t xml:space="preserve">This information will </w:t>
      </w:r>
      <w:r w:rsidR="00C55C10">
        <w:rPr>
          <w:sz w:val="24"/>
        </w:rPr>
        <w:t xml:space="preserve">provide insight into </w:t>
      </w:r>
      <w:r w:rsidR="00616E23">
        <w:rPr>
          <w:sz w:val="24"/>
        </w:rPr>
        <w:t xml:space="preserve">the feasibility of </w:t>
      </w:r>
      <w:r>
        <w:rPr>
          <w:sz w:val="24"/>
        </w:rPr>
        <w:t xml:space="preserve">efforts </w:t>
      </w:r>
      <w:r w:rsidR="00ED003C">
        <w:rPr>
          <w:sz w:val="24"/>
        </w:rPr>
        <w:t>aimed at distributing</w:t>
      </w:r>
      <w:r>
        <w:rPr>
          <w:sz w:val="24"/>
        </w:rPr>
        <w:t xml:space="preserve"> clinician and consumer guides, as well as other EHC products</w:t>
      </w:r>
      <w:r w:rsidR="00ED003C">
        <w:rPr>
          <w:sz w:val="24"/>
        </w:rPr>
        <w:t>,</w:t>
      </w:r>
      <w:r>
        <w:rPr>
          <w:sz w:val="24"/>
        </w:rPr>
        <w:t xml:space="preserve"> using EMRs as the primary vehicle for providing product access at the point of care</w:t>
      </w:r>
      <w:r w:rsidR="00C55C10">
        <w:rPr>
          <w:sz w:val="24"/>
        </w:rPr>
        <w:t xml:space="preserve"> </w:t>
      </w:r>
      <w:r>
        <w:rPr>
          <w:sz w:val="24"/>
        </w:rPr>
        <w:t>and</w:t>
      </w:r>
      <w:r w:rsidR="00C55C10">
        <w:rPr>
          <w:sz w:val="24"/>
        </w:rPr>
        <w:t xml:space="preserve"> will be used to inform the development of </w:t>
      </w:r>
      <w:r>
        <w:rPr>
          <w:sz w:val="24"/>
        </w:rPr>
        <w:t xml:space="preserve"> additional studies to identify factors that encourage or deter effective integration of EHC products into care processes using electronic tools and care delivery support systems, like the EMR, that are increasingly common in clinical work settings. </w:t>
      </w:r>
    </w:p>
    <w:p w:rsidR="006C3873" w:rsidRDefault="006C3873" w:rsidP="006C3873">
      <w:pPr>
        <w:pStyle w:val="ListParagraph"/>
        <w:rPr>
          <w:sz w:val="24"/>
        </w:rPr>
      </w:pPr>
    </w:p>
    <w:p w:rsidR="00137248" w:rsidRPr="00FE6100" w:rsidRDefault="00137248">
      <w:pPr>
        <w:rPr>
          <w:b/>
          <w:i/>
          <w:sz w:val="24"/>
        </w:rPr>
      </w:pPr>
      <w:r w:rsidRPr="00FE6100">
        <w:rPr>
          <w:b/>
          <w:i/>
          <w:sz w:val="24"/>
        </w:rPr>
        <w:t>3.  Use of Improved Information Technology</w:t>
      </w:r>
    </w:p>
    <w:p w:rsidR="00137248" w:rsidRDefault="00137248">
      <w:pPr>
        <w:rPr>
          <w:sz w:val="24"/>
        </w:rPr>
      </w:pPr>
    </w:p>
    <w:p w:rsidR="00137248" w:rsidRDefault="00137248">
      <w:pPr>
        <w:rPr>
          <w:sz w:val="24"/>
        </w:rPr>
      </w:pPr>
      <w:r>
        <w:rPr>
          <w:sz w:val="24"/>
        </w:rPr>
        <w:t xml:space="preserve">Improved electronic technology (e.g., Web-based materials) will be used whenever possible to reduce the burden on the public.  Much of the data gathered through this project will be generated from usage logs that are generated through the EMR database structure for purposes of identifying usage rates of specific information items.  The retrieval of log data can be completed with very modest personnel time required to complete programming needed to query the database.  </w:t>
      </w:r>
    </w:p>
    <w:p w:rsidR="00137248" w:rsidRDefault="00137248">
      <w:pPr>
        <w:rPr>
          <w:sz w:val="24"/>
        </w:rPr>
      </w:pPr>
    </w:p>
    <w:p w:rsidR="00137248" w:rsidRPr="00494D55" w:rsidRDefault="00137248">
      <w:pPr>
        <w:rPr>
          <w:sz w:val="24"/>
        </w:rPr>
      </w:pPr>
      <w:r>
        <w:rPr>
          <w:sz w:val="24"/>
        </w:rPr>
        <w:t xml:space="preserve">In some instances, however, the most appropriate methodology will involve oral responses to interview queries to gain an in-depth understanding of participants’ perception and experiences .   </w:t>
      </w:r>
      <w:r w:rsidR="0032745E">
        <w:rPr>
          <w:sz w:val="24"/>
        </w:rPr>
        <w:t>In addition, a</w:t>
      </w:r>
      <w:r>
        <w:rPr>
          <w:sz w:val="24"/>
        </w:rPr>
        <w:t xml:space="preserve"> self-administered questionnaire will be used to gather data from clinical personnel who have been engaged in using the EMR-delivered guides and related materials for clinicians and patients.  The questionnaire will be devised to be </w:t>
      </w:r>
      <w:r w:rsidR="00380538">
        <w:rPr>
          <w:sz w:val="24"/>
        </w:rPr>
        <w:t xml:space="preserve">completed online </w:t>
      </w:r>
      <w:r>
        <w:rPr>
          <w:sz w:val="24"/>
        </w:rPr>
        <w:t xml:space="preserve"> to facilitate ease of response and decrease paper usage.        </w:t>
      </w:r>
    </w:p>
    <w:p w:rsidR="00137248" w:rsidRDefault="00137248">
      <w:pPr>
        <w:rPr>
          <w:sz w:val="24"/>
        </w:rPr>
      </w:pPr>
    </w:p>
    <w:p w:rsidR="00137248" w:rsidRPr="00C83B36" w:rsidRDefault="00137248">
      <w:pPr>
        <w:rPr>
          <w:b/>
          <w:i/>
          <w:sz w:val="24"/>
        </w:rPr>
      </w:pPr>
      <w:r w:rsidRPr="00C83B36">
        <w:rPr>
          <w:b/>
          <w:i/>
          <w:sz w:val="24"/>
        </w:rPr>
        <w:t>4.  Efforts to Identify Duplication</w:t>
      </w:r>
    </w:p>
    <w:p w:rsidR="00137248" w:rsidRDefault="00137248">
      <w:pPr>
        <w:rPr>
          <w:sz w:val="24"/>
        </w:rPr>
      </w:pPr>
    </w:p>
    <w:p w:rsidR="00137248" w:rsidRDefault="00137248">
      <w:pPr>
        <w:rPr>
          <w:sz w:val="24"/>
        </w:rPr>
      </w:pPr>
      <w:r w:rsidRPr="007F2A48">
        <w:rPr>
          <w:sz w:val="24"/>
        </w:rPr>
        <w:t xml:space="preserve">In preparing for this project, key project staff made inquiries with AHRQ personnel and with personnel at </w:t>
      </w:r>
      <w:r w:rsidR="0032745E">
        <w:rPr>
          <w:sz w:val="24"/>
        </w:rPr>
        <w:t xml:space="preserve">the </w:t>
      </w:r>
      <w:r w:rsidRPr="007F2A48">
        <w:rPr>
          <w:sz w:val="24"/>
        </w:rPr>
        <w:t xml:space="preserve">HIEs, including the OCHIN HIE which was finally selected.  These inquiries revealed that, while AHRQ was indeed planning to fund a number of activities related to implementation of electronic medical records (EMRs) and support for the formation and/or operation of HIEs, none of these projects were designed to examine, in a specific fashion, facilitators or barriers to integration of Effective Health Care (EHC) Program products into the EMR-supported health care delivery setting in ways that would help to determine the feasibility of broader applications of this approach.  In addition, perusal of the literature on EMR use in varied clinical settings revealed no studies that specifically described methods designed to foster use of EMRs as vehicles for delivery of information resources designed for both the clinician and the patient.  The focus of virtually all reported research in this area was on the interaction between providers and patients and not on the provision of supporting resources, as is the case with project described here.  This project </w:t>
      </w:r>
      <w:r w:rsidR="0032745E">
        <w:rPr>
          <w:sz w:val="24"/>
        </w:rPr>
        <w:t xml:space="preserve">will </w:t>
      </w:r>
      <w:r w:rsidRPr="007F2A48">
        <w:rPr>
          <w:sz w:val="24"/>
        </w:rPr>
        <w:t xml:space="preserve">explore an area of interest—assessing the technical and operational feasibility of using </w:t>
      </w:r>
      <w:r w:rsidR="0032745E">
        <w:rPr>
          <w:sz w:val="24"/>
        </w:rPr>
        <w:t xml:space="preserve">an </w:t>
      </w:r>
      <w:r w:rsidRPr="007F2A48">
        <w:rPr>
          <w:sz w:val="24"/>
        </w:rPr>
        <w:t>EMR shared across a multisite delivery system as the primary vehicle for promoting use of publically funded, evidence-based resources—on which the professional literature is lacking at present.  Examination of other AHRQ-supported projects, as described in published materials, revealed no efforts that duplicated the type of data collection</w:t>
      </w:r>
      <w:r w:rsidR="0032745E">
        <w:rPr>
          <w:sz w:val="24"/>
        </w:rPr>
        <w:t>s</w:t>
      </w:r>
      <w:r w:rsidRPr="007F2A48">
        <w:rPr>
          <w:sz w:val="24"/>
        </w:rPr>
        <w:t xml:space="preserve"> described for this project.</w:t>
      </w:r>
      <w:r>
        <w:rPr>
          <w:sz w:val="24"/>
        </w:rPr>
        <w:t xml:space="preserve">    </w:t>
      </w:r>
    </w:p>
    <w:p w:rsidR="00137248" w:rsidRDefault="00137248">
      <w:pPr>
        <w:rPr>
          <w:sz w:val="24"/>
        </w:rPr>
      </w:pPr>
      <w:r>
        <w:rPr>
          <w:sz w:val="24"/>
        </w:rPr>
        <w:t xml:space="preserve">     </w:t>
      </w:r>
    </w:p>
    <w:p w:rsidR="00137248" w:rsidRPr="00C83B36" w:rsidRDefault="00137248" w:rsidP="00C83B36">
      <w:pPr>
        <w:rPr>
          <w:b/>
          <w:bCs/>
          <w:i/>
          <w:iCs/>
          <w:sz w:val="24"/>
        </w:rPr>
      </w:pPr>
      <w:bookmarkStart w:id="3" w:name="_Toc151782180"/>
      <w:bookmarkStart w:id="4" w:name="_Toc158526220"/>
      <w:r w:rsidRPr="00C83B36">
        <w:rPr>
          <w:b/>
          <w:bCs/>
          <w:i/>
          <w:iCs/>
          <w:sz w:val="24"/>
        </w:rPr>
        <w:t>5. Involvement of Small Entities</w:t>
      </w:r>
      <w:bookmarkEnd w:id="3"/>
      <w:bookmarkEnd w:id="4"/>
    </w:p>
    <w:p w:rsidR="00137248" w:rsidRDefault="00137248">
      <w:pPr>
        <w:rPr>
          <w:sz w:val="24"/>
        </w:rPr>
      </w:pPr>
    </w:p>
    <w:p w:rsidR="00137248" w:rsidRDefault="00137248">
      <w:pPr>
        <w:rPr>
          <w:sz w:val="24"/>
        </w:rPr>
      </w:pPr>
      <w:r>
        <w:rPr>
          <w:sz w:val="24"/>
        </w:rPr>
        <w:t xml:space="preserve">The survey instruments and procedures for </w:t>
      </w:r>
      <w:r w:rsidR="0032745E">
        <w:rPr>
          <w:sz w:val="24"/>
        </w:rPr>
        <w:t xml:space="preserve">administering </w:t>
      </w:r>
      <w:r>
        <w:rPr>
          <w:sz w:val="24"/>
        </w:rPr>
        <w:t xml:space="preserve">the instruments </w:t>
      </w:r>
      <w:r w:rsidR="0032745E">
        <w:rPr>
          <w:sz w:val="24"/>
        </w:rPr>
        <w:t xml:space="preserve">are </w:t>
      </w:r>
      <w:r>
        <w:rPr>
          <w:sz w:val="24"/>
        </w:rPr>
        <w:t xml:space="preserve">designed to minimize the burden on all respondents and will not have a significant impact on small businesses or other small entities.  The OCHIN-member organizations that will be engaged  have been involved in project development since the early stages, and have provided input on the types of </w:t>
      </w:r>
      <w:r w:rsidR="00380538">
        <w:rPr>
          <w:sz w:val="24"/>
        </w:rPr>
        <w:t xml:space="preserve">data </w:t>
      </w:r>
      <w:r>
        <w:rPr>
          <w:sz w:val="24"/>
        </w:rPr>
        <w:t>collection</w:t>
      </w:r>
      <w:r w:rsidR="00380538">
        <w:rPr>
          <w:sz w:val="24"/>
        </w:rPr>
        <w:t>s</w:t>
      </w:r>
      <w:r>
        <w:rPr>
          <w:sz w:val="24"/>
        </w:rPr>
        <w:t xml:space="preserve"> that can be implemented with minimal impact </w:t>
      </w:r>
      <w:r w:rsidR="00380538">
        <w:rPr>
          <w:sz w:val="24"/>
        </w:rPr>
        <w:t xml:space="preserve">on </w:t>
      </w:r>
      <w:r>
        <w:rPr>
          <w:sz w:val="24"/>
        </w:rPr>
        <w:t>work burden for personnel in these care environments.</w:t>
      </w:r>
    </w:p>
    <w:p w:rsidR="00137248" w:rsidRDefault="00137248">
      <w:pPr>
        <w:rPr>
          <w:sz w:val="24"/>
        </w:rPr>
      </w:pPr>
    </w:p>
    <w:p w:rsidR="00137248" w:rsidRDefault="00137248" w:rsidP="0032745E">
      <w:pPr>
        <w:rPr>
          <w:sz w:val="24"/>
        </w:rPr>
      </w:pPr>
      <w:r>
        <w:rPr>
          <w:sz w:val="24"/>
        </w:rPr>
        <w:t>The overall intent of the project is to identify strategies for fostering access to EHC Program products without disruption of</w:t>
      </w:r>
      <w:r w:rsidR="0032745E">
        <w:rPr>
          <w:sz w:val="24"/>
        </w:rPr>
        <w:t xml:space="preserve"> </w:t>
      </w:r>
      <w:r w:rsidR="00FD69DA">
        <w:rPr>
          <w:sz w:val="24"/>
        </w:rPr>
        <w:t>the workflows of these clinics</w:t>
      </w:r>
      <w:r>
        <w:rPr>
          <w:sz w:val="24"/>
        </w:rPr>
        <w:t xml:space="preserve">.  </w:t>
      </w:r>
    </w:p>
    <w:p w:rsidR="00137248" w:rsidRDefault="00137248" w:rsidP="006E56F4">
      <w:pPr>
        <w:rPr>
          <w:sz w:val="24"/>
        </w:rPr>
      </w:pPr>
    </w:p>
    <w:p w:rsidR="00137248" w:rsidRPr="00C83B36" w:rsidRDefault="00137248" w:rsidP="006E56F4">
      <w:pPr>
        <w:rPr>
          <w:b/>
          <w:bCs/>
          <w:i/>
          <w:iCs/>
          <w:sz w:val="24"/>
        </w:rPr>
      </w:pPr>
      <w:bookmarkStart w:id="5" w:name="_Toc151782181"/>
      <w:bookmarkStart w:id="6" w:name="_Toc158526221"/>
      <w:r w:rsidRPr="00C83B36">
        <w:rPr>
          <w:b/>
          <w:bCs/>
          <w:i/>
          <w:iCs/>
          <w:sz w:val="24"/>
        </w:rPr>
        <w:t>6. Consequences if Information Collected Less Frequently</w:t>
      </w:r>
      <w:bookmarkEnd w:id="5"/>
      <w:bookmarkEnd w:id="6"/>
    </w:p>
    <w:p w:rsidR="00137248" w:rsidRDefault="00137248" w:rsidP="006E56F4">
      <w:pPr>
        <w:rPr>
          <w:sz w:val="24"/>
        </w:rPr>
      </w:pPr>
    </w:p>
    <w:p w:rsidR="00137248" w:rsidRDefault="000E2609" w:rsidP="006E56F4">
      <w:pPr>
        <w:rPr>
          <w:sz w:val="24"/>
        </w:rPr>
      </w:pPr>
      <w:r>
        <w:rPr>
          <w:sz w:val="24"/>
        </w:rPr>
        <w:t>These i</w:t>
      </w:r>
      <w:r w:rsidR="00137248">
        <w:rPr>
          <w:sz w:val="24"/>
        </w:rPr>
        <w:t xml:space="preserve">nformation collections are appropriate vehicles to examine customer experiences, perceptions, and factors that contribute to or detract from accessing and using products and services developed by the EC-BCM.  </w:t>
      </w:r>
      <w:r>
        <w:rPr>
          <w:sz w:val="24"/>
        </w:rPr>
        <w:t xml:space="preserve">Inability to collect these data </w:t>
      </w:r>
      <w:r w:rsidR="00137248">
        <w:rPr>
          <w:sz w:val="24"/>
        </w:rPr>
        <w:t xml:space="preserve">would inhibit efforts to determine how emerging technologies, like EMRs, can be effectively leveraged to maximize capabilities of the EC-BCM in delivering comparative effectiveness research-based products to clinicians and patients in environments where these products can be used most effectively in guiding decisions about clinical treatment.  </w:t>
      </w:r>
    </w:p>
    <w:p w:rsidR="00137248" w:rsidRDefault="00137248" w:rsidP="006E56F4">
      <w:pPr>
        <w:rPr>
          <w:b/>
          <w:i/>
          <w:sz w:val="24"/>
        </w:rPr>
      </w:pPr>
    </w:p>
    <w:p w:rsidR="00137248" w:rsidRPr="00C83B36" w:rsidRDefault="00137248" w:rsidP="006E56F4">
      <w:pPr>
        <w:rPr>
          <w:b/>
          <w:i/>
          <w:sz w:val="24"/>
        </w:rPr>
      </w:pPr>
      <w:r w:rsidRPr="00C83B36">
        <w:rPr>
          <w:b/>
          <w:i/>
          <w:sz w:val="24"/>
        </w:rPr>
        <w:t>7. Special Circumstances</w:t>
      </w:r>
    </w:p>
    <w:p w:rsidR="00137248" w:rsidRDefault="00137248" w:rsidP="006E56F4">
      <w:pPr>
        <w:rPr>
          <w:sz w:val="24"/>
        </w:rPr>
      </w:pPr>
    </w:p>
    <w:p w:rsidR="00137248" w:rsidRPr="003A53F9" w:rsidRDefault="00137248" w:rsidP="006E56F4">
      <w:pPr>
        <w:rPr>
          <w:color w:val="FF0000"/>
          <w:sz w:val="24"/>
        </w:rPr>
      </w:pPr>
      <w:r w:rsidRPr="00C83B36">
        <w:rPr>
          <w:sz w:val="24"/>
        </w:rPr>
        <w:t>This request is consistent with the general information collection guidelines of 5 CFR 1320.5(d)(2).  No special circumstances apply.</w:t>
      </w:r>
      <w:r>
        <w:rPr>
          <w:sz w:val="24"/>
        </w:rPr>
        <w:t xml:space="preserve">  </w:t>
      </w:r>
    </w:p>
    <w:p w:rsidR="00137248" w:rsidRDefault="00137248">
      <w:pPr>
        <w:rPr>
          <w:sz w:val="24"/>
        </w:rPr>
      </w:pPr>
    </w:p>
    <w:p w:rsidR="00137248" w:rsidRDefault="00137248">
      <w:pPr>
        <w:rPr>
          <w:b/>
          <w:i/>
          <w:sz w:val="24"/>
        </w:rPr>
      </w:pPr>
      <w:bookmarkStart w:id="7" w:name="_Toc151782183"/>
      <w:bookmarkStart w:id="8" w:name="_Toc158526223"/>
      <w:r w:rsidRPr="00C83B36">
        <w:rPr>
          <w:b/>
          <w:i/>
          <w:sz w:val="24"/>
        </w:rPr>
        <w:t xml:space="preserve">8. </w:t>
      </w:r>
      <w:bookmarkEnd w:id="7"/>
      <w:bookmarkEnd w:id="8"/>
      <w:r w:rsidRPr="00C83B36">
        <w:rPr>
          <w:b/>
          <w:i/>
          <w:sz w:val="24"/>
        </w:rPr>
        <w:t>Federal Register Notice and Outside Consultations</w:t>
      </w:r>
    </w:p>
    <w:p w:rsidR="00137248" w:rsidRDefault="00137248">
      <w:pPr>
        <w:rPr>
          <w:b/>
          <w:i/>
          <w:sz w:val="24"/>
        </w:rPr>
      </w:pPr>
    </w:p>
    <w:p w:rsidR="00137248" w:rsidRPr="0090230D" w:rsidRDefault="00137248" w:rsidP="0090230D">
      <w:pPr>
        <w:rPr>
          <w:b/>
          <w:bCs/>
          <w:i/>
          <w:iCs/>
          <w:sz w:val="24"/>
        </w:rPr>
      </w:pPr>
      <w:r w:rsidRPr="0090230D">
        <w:rPr>
          <w:b/>
          <w:i/>
          <w:sz w:val="24"/>
        </w:rPr>
        <w:t xml:space="preserve">8.a. </w:t>
      </w:r>
      <w:r w:rsidRPr="0090230D">
        <w:rPr>
          <w:b/>
          <w:bCs/>
          <w:i/>
          <w:iCs/>
          <w:sz w:val="24"/>
        </w:rPr>
        <w:t>Federal Register Notice</w:t>
      </w:r>
    </w:p>
    <w:p w:rsidR="00137248" w:rsidRDefault="00137248">
      <w:pPr>
        <w:rPr>
          <w:sz w:val="24"/>
        </w:rPr>
      </w:pPr>
    </w:p>
    <w:p w:rsidR="00137248" w:rsidRDefault="00137248">
      <w:pPr>
        <w:rPr>
          <w:sz w:val="24"/>
        </w:rPr>
      </w:pPr>
      <w:r w:rsidRPr="0090230D">
        <w:rPr>
          <w:sz w:val="24"/>
        </w:rPr>
        <w:t xml:space="preserve">As required by 5 CFR 1320.8(d), notice was published in the Federal Register on </w:t>
      </w:r>
      <w:r w:rsidRPr="0090230D">
        <w:rPr>
          <w:i/>
          <w:sz w:val="24"/>
        </w:rPr>
        <w:t>(date and page number of 60 day notice)</w:t>
      </w:r>
      <w:r w:rsidRPr="0090230D">
        <w:rPr>
          <w:sz w:val="24"/>
        </w:rPr>
        <w:t xml:space="preserve"> for 60 days (see </w:t>
      </w:r>
      <w:r w:rsidR="005F649C">
        <w:rPr>
          <w:sz w:val="24"/>
        </w:rPr>
        <w:t>A</w:t>
      </w:r>
      <w:r w:rsidRPr="0090230D">
        <w:rPr>
          <w:sz w:val="24"/>
        </w:rPr>
        <w:t xml:space="preserve">ttachment </w:t>
      </w:r>
      <w:r w:rsidR="00EB7143">
        <w:rPr>
          <w:sz w:val="24"/>
        </w:rPr>
        <w:t>E</w:t>
      </w:r>
      <w:r w:rsidRPr="0090230D">
        <w:rPr>
          <w:sz w:val="24"/>
        </w:rPr>
        <w:t>).</w:t>
      </w:r>
    </w:p>
    <w:p w:rsidR="00137248" w:rsidRDefault="00137248">
      <w:pPr>
        <w:rPr>
          <w:sz w:val="24"/>
        </w:rPr>
      </w:pPr>
    </w:p>
    <w:p w:rsidR="00137248" w:rsidRPr="00912B73" w:rsidRDefault="00137248">
      <w:pPr>
        <w:rPr>
          <w:b/>
          <w:i/>
          <w:sz w:val="24"/>
        </w:rPr>
      </w:pPr>
      <w:r w:rsidRPr="00912B73">
        <w:rPr>
          <w:b/>
          <w:i/>
          <w:sz w:val="24"/>
        </w:rPr>
        <w:t xml:space="preserve">8.b.  </w:t>
      </w:r>
      <w:r w:rsidRPr="00912B73">
        <w:rPr>
          <w:b/>
          <w:i/>
          <w:sz w:val="24"/>
          <w:szCs w:val="24"/>
        </w:rPr>
        <w:t>Outside Consultations</w:t>
      </w:r>
    </w:p>
    <w:p w:rsidR="00137248" w:rsidRDefault="00137248">
      <w:pPr>
        <w:rPr>
          <w:sz w:val="24"/>
        </w:rPr>
      </w:pPr>
    </w:p>
    <w:p w:rsidR="00137248" w:rsidRDefault="000E2609">
      <w:pPr>
        <w:rPr>
          <w:sz w:val="24"/>
        </w:rPr>
      </w:pPr>
      <w:r>
        <w:rPr>
          <w:sz w:val="24"/>
        </w:rPr>
        <w:t>No outside agencies will participate as consultants.</w:t>
      </w:r>
      <w:r w:rsidR="0038755E">
        <w:rPr>
          <w:sz w:val="24"/>
        </w:rPr>
        <w:t xml:space="preserve"> However, the information technology team at Kaiser-Permanente will be assisting in collecting and verifying the integrity of data tracked within the HIE system. </w:t>
      </w:r>
      <w:r w:rsidR="001C556B">
        <w:rPr>
          <w:sz w:val="24"/>
        </w:rPr>
        <w:t xml:space="preserve">Kaiser Permanente functions as the primary grantee for the OCHIN Health Information Exchange and it supports the electronic medical record (EMR) services for the clinical service organizations that are members of the OCHIN HIE.  For this project, Kaiser Permanente will operate as a paid subcontractor in assisting with EMR-related activities, including retrieving data from the EMR related to electronic access of patient and clinician guides and information products.   </w:t>
      </w:r>
    </w:p>
    <w:p w:rsidR="000E2609" w:rsidRDefault="000E2609">
      <w:pPr>
        <w:rPr>
          <w:sz w:val="24"/>
        </w:rPr>
      </w:pPr>
    </w:p>
    <w:p w:rsidR="00137248" w:rsidRPr="00912C87" w:rsidRDefault="00137248">
      <w:pPr>
        <w:tabs>
          <w:tab w:val="left" w:pos="720"/>
          <w:tab w:val="left" w:pos="1440"/>
          <w:tab w:val="left" w:pos="2160"/>
          <w:tab w:val="left" w:pos="2880"/>
          <w:tab w:val="left" w:pos="3600"/>
        </w:tabs>
        <w:ind w:left="3715" w:hanging="3715"/>
        <w:rPr>
          <w:b/>
          <w:i/>
          <w:sz w:val="24"/>
        </w:rPr>
      </w:pPr>
      <w:r w:rsidRPr="00912C87">
        <w:rPr>
          <w:b/>
          <w:i/>
          <w:sz w:val="24"/>
        </w:rPr>
        <w:t>9. Payments/Gifts to Respondents</w:t>
      </w:r>
      <w:r w:rsidRPr="00912C87">
        <w:rPr>
          <w:b/>
          <w:i/>
          <w:sz w:val="24"/>
        </w:rPr>
        <w:tab/>
        <w:t xml:space="preserve">   </w:t>
      </w:r>
    </w:p>
    <w:p w:rsidR="00137248" w:rsidRDefault="00137248">
      <w:pPr>
        <w:rPr>
          <w:sz w:val="24"/>
        </w:rPr>
      </w:pPr>
    </w:p>
    <w:p w:rsidR="00137248" w:rsidRDefault="00137248" w:rsidP="000A4A18">
      <w:pPr>
        <w:rPr>
          <w:sz w:val="24"/>
        </w:rPr>
      </w:pPr>
      <w:r>
        <w:rPr>
          <w:sz w:val="24"/>
        </w:rPr>
        <w:t xml:space="preserve">Modest remuneration will be given to clinicians, clinical support staff, and patients who agree to participate.  </w:t>
      </w:r>
      <w:r w:rsidR="00FF3DD4">
        <w:rPr>
          <w:sz w:val="24"/>
        </w:rPr>
        <w:t>P</w:t>
      </w:r>
      <w:r w:rsidR="000E2609">
        <w:rPr>
          <w:sz w:val="24"/>
        </w:rPr>
        <w:t xml:space="preserve">atients will </w:t>
      </w:r>
      <w:r>
        <w:rPr>
          <w:sz w:val="24"/>
        </w:rPr>
        <w:t>be reimbursed for</w:t>
      </w:r>
      <w:r w:rsidR="00FF3DD4">
        <w:rPr>
          <w:sz w:val="24"/>
        </w:rPr>
        <w:t xml:space="preserve"> their time in the amount of </w:t>
      </w:r>
      <w:r w:rsidR="000E2609">
        <w:rPr>
          <w:sz w:val="24"/>
        </w:rPr>
        <w:t>$20 for assessments that require initiating contact with EC-BCM researchers (i.e., the telephone interviews)</w:t>
      </w:r>
      <w:r>
        <w:rPr>
          <w:sz w:val="24"/>
        </w:rPr>
        <w:t>. Clinicians will be reimbursed up to $250 for provision of feedback</w:t>
      </w:r>
      <w:r w:rsidR="00DA64AB">
        <w:rPr>
          <w:sz w:val="24"/>
        </w:rPr>
        <w:t xml:space="preserve"> via interview and $100 for completion of the online questionnaire</w:t>
      </w:r>
      <w:r>
        <w:rPr>
          <w:sz w:val="24"/>
        </w:rPr>
        <w:t xml:space="preserve">, and clinical support staff </w:t>
      </w:r>
      <w:r w:rsidR="00DA64AB">
        <w:rPr>
          <w:sz w:val="24"/>
        </w:rPr>
        <w:t xml:space="preserve">will receive </w:t>
      </w:r>
      <w:r>
        <w:rPr>
          <w:sz w:val="24"/>
        </w:rPr>
        <w:t>$125</w:t>
      </w:r>
      <w:r w:rsidR="00DA64AB">
        <w:rPr>
          <w:sz w:val="24"/>
        </w:rPr>
        <w:t xml:space="preserve"> for interview</w:t>
      </w:r>
      <w:r w:rsidR="00AE6B50">
        <w:rPr>
          <w:sz w:val="24"/>
        </w:rPr>
        <w:t>s</w:t>
      </w:r>
      <w:r>
        <w:rPr>
          <w:sz w:val="24"/>
        </w:rPr>
        <w:t xml:space="preserve">. These </w:t>
      </w:r>
      <w:r w:rsidR="009C20EF">
        <w:rPr>
          <w:sz w:val="24"/>
        </w:rPr>
        <w:t xml:space="preserve">professionals </w:t>
      </w:r>
      <w:r>
        <w:rPr>
          <w:sz w:val="24"/>
        </w:rPr>
        <w:t xml:space="preserve">have limited time availability and are accustomed to receiving similar levels of recompense for their valuable input, which is essential to effective product development and testing. </w:t>
      </w:r>
      <w:r w:rsidR="00DA64AB">
        <w:rPr>
          <w:sz w:val="24"/>
        </w:rPr>
        <w:t xml:space="preserve">Discussions with OCHIN leadership confirmed that these amounts seemed reasonable based on remuneration typically received by these physicians for participation in other studies. </w:t>
      </w:r>
    </w:p>
    <w:p w:rsidR="00137248" w:rsidRDefault="00137248">
      <w:pPr>
        <w:rPr>
          <w:sz w:val="24"/>
        </w:rPr>
      </w:pPr>
      <w:r>
        <w:rPr>
          <w:sz w:val="24"/>
        </w:rPr>
        <w:t xml:space="preserve">  </w:t>
      </w:r>
    </w:p>
    <w:p w:rsidR="00137248" w:rsidRPr="006535FA" w:rsidRDefault="00137248">
      <w:pPr>
        <w:rPr>
          <w:b/>
          <w:i/>
          <w:sz w:val="24"/>
        </w:rPr>
      </w:pPr>
      <w:r w:rsidRPr="006535FA">
        <w:rPr>
          <w:b/>
          <w:i/>
          <w:sz w:val="24"/>
        </w:rPr>
        <w:t>10.  Assurance of Confidentiality</w:t>
      </w:r>
    </w:p>
    <w:p w:rsidR="00137248" w:rsidRDefault="00137248">
      <w:pPr>
        <w:rPr>
          <w:b/>
          <w:sz w:val="24"/>
          <w:u w:val="single"/>
        </w:rPr>
      </w:pPr>
    </w:p>
    <w:p w:rsidR="00137248" w:rsidRDefault="00137248" w:rsidP="006535FA">
      <w:pPr>
        <w:rPr>
          <w:sz w:val="24"/>
        </w:rPr>
      </w:pPr>
      <w:r w:rsidRPr="006535FA">
        <w:rPr>
          <w:sz w:val="24"/>
        </w:rPr>
        <w:t>Individuals and organizations will be assured of the confidentiality of their replies under Section 934(c) of the Public Health Service Act, 42 USC 299c-3(c).  They will be told the purposes for which the information is collected and that, in accordance with this statute, any identifiable information about them will not be used or disclosed for any other purpose.</w:t>
      </w:r>
    </w:p>
    <w:p w:rsidR="00137248" w:rsidRPr="006535FA" w:rsidRDefault="00137248" w:rsidP="006535FA">
      <w:pPr>
        <w:rPr>
          <w:sz w:val="24"/>
        </w:rPr>
      </w:pPr>
      <w:r w:rsidRPr="006535FA">
        <w:rPr>
          <w:sz w:val="24"/>
        </w:rPr>
        <w:t xml:space="preserve"> </w:t>
      </w:r>
    </w:p>
    <w:p w:rsidR="00137248" w:rsidRDefault="00137248">
      <w:pPr>
        <w:rPr>
          <w:sz w:val="24"/>
        </w:rPr>
      </w:pPr>
      <w:r>
        <w:rPr>
          <w:sz w:val="24"/>
        </w:rPr>
        <w:t xml:space="preserve">Respondents will be advised that interviews, surveys and/or other data collection activities in which they may be asked to participate are entirely voluntary, and that any information they provide will be combined and summarized with information provided by others and no individually identifiable information will be released.  In instances where respondent identifiers are needed (e.g., for issuance of payment), information collection will fully comply with all requirements of the Privacy Act.  </w:t>
      </w:r>
    </w:p>
    <w:p w:rsidR="00137248" w:rsidRDefault="00137248">
      <w:pPr>
        <w:rPr>
          <w:sz w:val="24"/>
        </w:rPr>
      </w:pPr>
    </w:p>
    <w:p w:rsidR="00137248" w:rsidRPr="00F345B2" w:rsidRDefault="00137248">
      <w:pPr>
        <w:rPr>
          <w:b/>
          <w:i/>
          <w:sz w:val="24"/>
        </w:rPr>
      </w:pPr>
      <w:r w:rsidRPr="00F345B2">
        <w:rPr>
          <w:b/>
          <w:i/>
          <w:sz w:val="24"/>
        </w:rPr>
        <w:t>11.  Questions of a Sensitive Nature</w:t>
      </w:r>
    </w:p>
    <w:p w:rsidR="00137248" w:rsidRDefault="00137248">
      <w:pPr>
        <w:rPr>
          <w:sz w:val="24"/>
        </w:rPr>
      </w:pPr>
    </w:p>
    <w:p w:rsidR="00137248" w:rsidRDefault="00137248" w:rsidP="002F7931">
      <w:pPr>
        <w:rPr>
          <w:sz w:val="24"/>
        </w:rPr>
      </w:pPr>
      <w:r>
        <w:rPr>
          <w:sz w:val="24"/>
        </w:rPr>
        <w:t>No questions of a sensitive nature are anticipated under this project-specific clearance.  Although some data gathering may deal with specific health conditions, the focus of the query items will be on the method of delivery of the information, rather than on any personal issues around a health conditi</w:t>
      </w:r>
      <w:bookmarkStart w:id="9" w:name="_Toc151782187"/>
      <w:bookmarkStart w:id="10" w:name="_Toc158526227"/>
      <w:r>
        <w:rPr>
          <w:sz w:val="24"/>
        </w:rPr>
        <w:t xml:space="preserve">on or how it is managed. </w:t>
      </w:r>
    </w:p>
    <w:p w:rsidR="00137248" w:rsidRDefault="00137248" w:rsidP="002F7931">
      <w:pPr>
        <w:rPr>
          <w:sz w:val="24"/>
        </w:rPr>
      </w:pPr>
    </w:p>
    <w:p w:rsidR="00137248" w:rsidRDefault="00137248" w:rsidP="002F7931">
      <w:pPr>
        <w:rPr>
          <w:b/>
          <w:i/>
          <w:sz w:val="24"/>
        </w:rPr>
      </w:pPr>
      <w:r w:rsidRPr="00952D0A">
        <w:rPr>
          <w:b/>
          <w:i/>
          <w:sz w:val="24"/>
        </w:rPr>
        <w:t xml:space="preserve">12. Estimates of </w:t>
      </w:r>
      <w:r>
        <w:rPr>
          <w:b/>
          <w:i/>
          <w:sz w:val="24"/>
        </w:rPr>
        <w:t>Annualized</w:t>
      </w:r>
      <w:r w:rsidRPr="00952D0A">
        <w:rPr>
          <w:b/>
          <w:i/>
          <w:sz w:val="24"/>
        </w:rPr>
        <w:t xml:space="preserve"> Burden Hours and Costs</w:t>
      </w:r>
      <w:bookmarkEnd w:id="9"/>
      <w:bookmarkEnd w:id="10"/>
    </w:p>
    <w:p w:rsidR="00137248" w:rsidRDefault="00137248" w:rsidP="00F66DDB">
      <w:pPr>
        <w:rPr>
          <w:sz w:val="24"/>
        </w:rPr>
      </w:pPr>
    </w:p>
    <w:p w:rsidR="00137248" w:rsidRDefault="00137248" w:rsidP="00F66DDB">
      <w:pPr>
        <w:rPr>
          <w:sz w:val="24"/>
        </w:rPr>
      </w:pPr>
      <w:r>
        <w:rPr>
          <w:sz w:val="24"/>
        </w:rPr>
        <w:t xml:space="preserve">Exhibit 1 shows the estimated annualized burden for the respondents' time to participate in this research.  </w:t>
      </w:r>
      <w:r w:rsidR="00330273">
        <w:rPr>
          <w:sz w:val="24"/>
        </w:rPr>
        <w:t xml:space="preserve">Up to three </w:t>
      </w:r>
      <w:r>
        <w:rPr>
          <w:sz w:val="24"/>
        </w:rPr>
        <w:t xml:space="preserve">rounds of interviews will be conducted during the project period </w:t>
      </w:r>
      <w:r w:rsidR="00DA64AB">
        <w:rPr>
          <w:sz w:val="24"/>
        </w:rPr>
        <w:t>with separate sets of participants</w:t>
      </w:r>
      <w:r w:rsidR="00330273">
        <w:rPr>
          <w:sz w:val="24"/>
        </w:rPr>
        <w:t xml:space="preserve"> </w:t>
      </w:r>
      <w:r>
        <w:rPr>
          <w:sz w:val="24"/>
        </w:rPr>
        <w:t xml:space="preserve">to assess progress and adjust methods or refine materials as needed.  Interviews will be conducted with </w:t>
      </w:r>
      <w:r w:rsidR="00330273">
        <w:rPr>
          <w:sz w:val="24"/>
        </w:rPr>
        <w:t xml:space="preserve">90 </w:t>
      </w:r>
      <w:r>
        <w:rPr>
          <w:sz w:val="24"/>
        </w:rPr>
        <w:t xml:space="preserve">patients, 50 clinicians and 50 clinical </w:t>
      </w:r>
      <w:r w:rsidR="00FF7488">
        <w:rPr>
          <w:sz w:val="24"/>
        </w:rPr>
        <w:t xml:space="preserve">support </w:t>
      </w:r>
      <w:r>
        <w:rPr>
          <w:sz w:val="24"/>
        </w:rPr>
        <w:t>staff</w:t>
      </w:r>
      <w:r w:rsidR="00330273">
        <w:rPr>
          <w:sz w:val="24"/>
        </w:rPr>
        <w:t xml:space="preserve"> across the three clinical care systems</w:t>
      </w:r>
      <w:r>
        <w:rPr>
          <w:sz w:val="24"/>
        </w:rPr>
        <w:t>. Each</w:t>
      </w:r>
      <w:r w:rsidR="00AD7371">
        <w:rPr>
          <w:sz w:val="24"/>
        </w:rPr>
        <w:t xml:space="preserve"> interview</w:t>
      </w:r>
      <w:r>
        <w:rPr>
          <w:sz w:val="24"/>
        </w:rPr>
        <w:t xml:space="preserve"> is estimated to last no more than 30 minutes. </w:t>
      </w:r>
      <w:r w:rsidR="00AD7371">
        <w:rPr>
          <w:sz w:val="24"/>
        </w:rPr>
        <w:t xml:space="preserve">All clinicians </w:t>
      </w:r>
      <w:r w:rsidR="00690028">
        <w:rPr>
          <w:sz w:val="24"/>
        </w:rPr>
        <w:t xml:space="preserve">in each participating clinic will have </w:t>
      </w:r>
      <w:r w:rsidR="00AD7371">
        <w:rPr>
          <w:sz w:val="24"/>
        </w:rPr>
        <w:t xml:space="preserve">access to the EMR </w:t>
      </w:r>
      <w:r w:rsidR="00690028">
        <w:rPr>
          <w:sz w:val="24"/>
        </w:rPr>
        <w:t xml:space="preserve">and </w:t>
      </w:r>
      <w:r w:rsidR="00AD7371">
        <w:rPr>
          <w:sz w:val="24"/>
        </w:rPr>
        <w:t xml:space="preserve">will be invited to participate in an online </w:t>
      </w:r>
      <w:r w:rsidR="009F007D">
        <w:rPr>
          <w:sz w:val="24"/>
        </w:rPr>
        <w:t>questionnaire</w:t>
      </w:r>
      <w:r w:rsidR="00AD7371">
        <w:rPr>
          <w:sz w:val="24"/>
        </w:rPr>
        <w:t>.</w:t>
      </w:r>
      <w:r w:rsidR="00E27FBF">
        <w:rPr>
          <w:sz w:val="24"/>
        </w:rPr>
        <w:t xml:space="preserve">  </w:t>
      </w:r>
      <w:r w:rsidR="00330273">
        <w:rPr>
          <w:sz w:val="24"/>
        </w:rPr>
        <w:t xml:space="preserve">We estimate that approximately </w:t>
      </w:r>
      <w:r w:rsidR="00AD7371">
        <w:rPr>
          <w:sz w:val="24"/>
        </w:rPr>
        <w:t xml:space="preserve">200 clinicians will complete the 10-minute </w:t>
      </w:r>
      <w:r w:rsidR="009F007D">
        <w:rPr>
          <w:sz w:val="24"/>
        </w:rPr>
        <w:t>questionnaire</w:t>
      </w:r>
      <w:r>
        <w:rPr>
          <w:sz w:val="24"/>
        </w:rPr>
        <w:t xml:space="preserve">. </w:t>
      </w:r>
    </w:p>
    <w:p w:rsidR="00BB1AA9" w:rsidRDefault="00BB1AA9" w:rsidP="00F66DDB">
      <w:pPr>
        <w:rPr>
          <w:sz w:val="24"/>
        </w:rPr>
      </w:pPr>
    </w:p>
    <w:p w:rsidR="00BB1AA9" w:rsidRPr="00FD36BD" w:rsidRDefault="00BB1AA9" w:rsidP="00BB1AA9">
      <w:pPr>
        <w:rPr>
          <w:sz w:val="24"/>
          <w:szCs w:val="24"/>
        </w:rPr>
      </w:pPr>
      <w:r w:rsidRPr="00FD36BD">
        <w:rPr>
          <w:sz w:val="24"/>
          <w:szCs w:val="24"/>
        </w:rPr>
        <w:t xml:space="preserve">Exhibit 2 shows the estimated annualized cost burden associated with </w:t>
      </w:r>
      <w:r>
        <w:rPr>
          <w:sz w:val="24"/>
          <w:szCs w:val="24"/>
        </w:rPr>
        <w:t xml:space="preserve">the respondents’ </w:t>
      </w:r>
      <w:r w:rsidRPr="00FD36BD">
        <w:rPr>
          <w:sz w:val="24"/>
          <w:szCs w:val="24"/>
        </w:rPr>
        <w:t>time to participate in this research.  The total annual cost burden is estimated to be $</w:t>
      </w:r>
      <w:r>
        <w:rPr>
          <w:sz w:val="24"/>
          <w:szCs w:val="24"/>
        </w:rPr>
        <w:t>6,</w:t>
      </w:r>
      <w:r w:rsidR="00330273">
        <w:rPr>
          <w:sz w:val="24"/>
          <w:szCs w:val="24"/>
        </w:rPr>
        <w:t>167</w:t>
      </w:r>
      <w:r w:rsidRPr="00FD36BD">
        <w:rPr>
          <w:sz w:val="24"/>
          <w:szCs w:val="24"/>
        </w:rPr>
        <w:t>.</w:t>
      </w:r>
    </w:p>
    <w:p w:rsidR="00BB1AA9" w:rsidRDefault="00BB1AA9" w:rsidP="00F66DDB">
      <w:pPr>
        <w:rPr>
          <w:sz w:val="24"/>
        </w:rPr>
      </w:pPr>
    </w:p>
    <w:p w:rsidR="00BB1AA9" w:rsidRDefault="00BB1AA9" w:rsidP="00F66DDB">
      <w:pPr>
        <w:rPr>
          <w:sz w:val="24"/>
        </w:rPr>
      </w:pPr>
    </w:p>
    <w:p w:rsidR="00BB1AA9" w:rsidRDefault="00BB1AA9" w:rsidP="00F66DDB">
      <w:pPr>
        <w:rPr>
          <w:sz w:val="24"/>
        </w:rPr>
      </w:pPr>
    </w:p>
    <w:p w:rsidR="00137248" w:rsidRDefault="00137248" w:rsidP="00F66DDB">
      <w:pPr>
        <w:rPr>
          <w:sz w:val="24"/>
        </w:rPr>
      </w:pPr>
    </w:p>
    <w:p w:rsidR="00137248" w:rsidRDefault="00137248" w:rsidP="00952D0A">
      <w:pPr>
        <w:rPr>
          <w:b/>
          <w:bCs/>
          <w:sz w:val="24"/>
        </w:rPr>
      </w:pPr>
      <w:r w:rsidRPr="00952D0A">
        <w:rPr>
          <w:b/>
          <w:bCs/>
          <w:sz w:val="24"/>
        </w:rPr>
        <w:t xml:space="preserve">Exhibit 1.  Estimated </w:t>
      </w:r>
      <w:r>
        <w:rPr>
          <w:b/>
          <w:bCs/>
          <w:sz w:val="24"/>
        </w:rPr>
        <w:t>annualized total</w:t>
      </w:r>
      <w:r w:rsidRPr="00952D0A">
        <w:rPr>
          <w:b/>
          <w:bCs/>
          <w:sz w:val="24"/>
        </w:rPr>
        <w:t xml:space="preserve"> burden hours</w:t>
      </w:r>
      <w:r>
        <w:rPr>
          <w:b/>
          <w:bCs/>
          <w:sz w:val="24"/>
        </w:rPr>
        <w:t xml:space="preserve"> </w:t>
      </w:r>
    </w:p>
    <w:tbl>
      <w:tblPr>
        <w:tblW w:w="0" w:type="auto"/>
        <w:tblCellMar>
          <w:left w:w="0" w:type="dxa"/>
          <w:right w:w="0" w:type="dxa"/>
        </w:tblCellMar>
        <w:tblLook w:val="0000" w:firstRow="0" w:lastRow="0" w:firstColumn="0" w:lastColumn="0" w:noHBand="0" w:noVBand="0"/>
      </w:tblPr>
      <w:tblGrid>
        <w:gridCol w:w="3708"/>
        <w:gridCol w:w="1440"/>
        <w:gridCol w:w="1440"/>
        <w:gridCol w:w="1182"/>
        <w:gridCol w:w="900"/>
      </w:tblGrid>
      <w:tr w:rsidR="00137248" w:rsidTr="00AF3358">
        <w:tc>
          <w:tcPr>
            <w:tcW w:w="37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37248" w:rsidRDefault="00137248" w:rsidP="003C43EA">
            <w:pPr>
              <w:jc w:val="center"/>
            </w:pPr>
            <w:r>
              <w:rPr>
                <w:color w:val="000000"/>
              </w:rPr>
              <w:t>Type of Data Collection</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37248" w:rsidRDefault="00137248" w:rsidP="003C43EA">
            <w:pPr>
              <w:jc w:val="center"/>
            </w:pPr>
            <w:r>
              <w:rPr>
                <w:color w:val="000000"/>
              </w:rPr>
              <w:t>Number of respondents</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37248" w:rsidRPr="00E97584" w:rsidRDefault="00137248" w:rsidP="00D06360">
            <w:pPr>
              <w:jc w:val="center"/>
            </w:pPr>
            <w:r w:rsidRPr="00E97584">
              <w:t xml:space="preserve">Number of </w:t>
            </w:r>
            <w:r>
              <w:t>responses</w:t>
            </w:r>
            <w:r w:rsidRPr="00E97584">
              <w:t xml:space="preserve"> per respondent</w:t>
            </w:r>
          </w:p>
        </w:tc>
        <w:tc>
          <w:tcPr>
            <w:tcW w:w="1182" w:type="dxa"/>
            <w:tcBorders>
              <w:top w:val="single" w:sz="8" w:space="0" w:color="auto"/>
              <w:left w:val="nil"/>
              <w:bottom w:val="single" w:sz="8" w:space="0" w:color="auto"/>
              <w:right w:val="single" w:sz="8" w:space="0" w:color="auto"/>
            </w:tcBorders>
            <w:vAlign w:val="center"/>
          </w:tcPr>
          <w:p w:rsidR="00137248" w:rsidRDefault="00137248" w:rsidP="003C43EA">
            <w:pPr>
              <w:jc w:val="center"/>
            </w:pPr>
            <w:r>
              <w:rPr>
                <w:color w:val="000000"/>
              </w:rPr>
              <w:t>Hours per response</w:t>
            </w: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37248" w:rsidRDefault="00137248" w:rsidP="003C43EA">
            <w:pPr>
              <w:jc w:val="center"/>
            </w:pPr>
            <w:r>
              <w:rPr>
                <w:color w:val="000000"/>
              </w:rPr>
              <w:t>Total burden hours</w:t>
            </w:r>
          </w:p>
        </w:tc>
      </w:tr>
      <w:tr w:rsidR="00137248" w:rsidTr="00AF3358">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37248" w:rsidRPr="00ED6868" w:rsidRDefault="00137248" w:rsidP="00241C74">
            <w:r>
              <w:t xml:space="preserve">Interviews with </w:t>
            </w:r>
            <w:r w:rsidR="00241C74">
              <w:t xml:space="preserve">Clinicians </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137248" w:rsidRDefault="00137248" w:rsidP="00C5363D">
            <w:pPr>
              <w:jc w:val="center"/>
            </w:pPr>
            <w:r>
              <w:t>50</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137248" w:rsidRDefault="00137248" w:rsidP="003C43EA">
            <w:pPr>
              <w:jc w:val="center"/>
            </w:pPr>
            <w:r>
              <w:t>1</w:t>
            </w:r>
          </w:p>
        </w:tc>
        <w:tc>
          <w:tcPr>
            <w:tcW w:w="1182" w:type="dxa"/>
            <w:tcBorders>
              <w:top w:val="nil"/>
              <w:left w:val="nil"/>
              <w:bottom w:val="single" w:sz="8" w:space="0" w:color="auto"/>
              <w:right w:val="single" w:sz="8" w:space="0" w:color="auto"/>
            </w:tcBorders>
            <w:vAlign w:val="center"/>
          </w:tcPr>
          <w:p w:rsidR="00137248" w:rsidDel="00755E5E" w:rsidRDefault="00137248" w:rsidP="00280DD1">
            <w:pPr>
              <w:jc w:val="center"/>
            </w:pPr>
            <w:r>
              <w:t>30/60</w:t>
            </w: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37248" w:rsidRDefault="00137248" w:rsidP="00C5363D">
            <w:pPr>
              <w:jc w:val="center"/>
            </w:pPr>
            <w:r>
              <w:t>25</w:t>
            </w:r>
          </w:p>
        </w:tc>
      </w:tr>
      <w:tr w:rsidR="00137248" w:rsidTr="00AF3358">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37248" w:rsidRPr="00ED6868" w:rsidRDefault="00241C74" w:rsidP="00241C74">
            <w:r>
              <w:t>Interviews with Support Staff</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137248" w:rsidRDefault="001B6C0A" w:rsidP="003C43EA">
            <w:pPr>
              <w:jc w:val="center"/>
            </w:pPr>
            <w:r>
              <w:t>50</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137248" w:rsidRDefault="001B6C0A" w:rsidP="003C43EA">
            <w:pPr>
              <w:jc w:val="center"/>
            </w:pPr>
            <w:r>
              <w:t>1</w:t>
            </w:r>
          </w:p>
        </w:tc>
        <w:tc>
          <w:tcPr>
            <w:tcW w:w="1182" w:type="dxa"/>
            <w:tcBorders>
              <w:top w:val="nil"/>
              <w:left w:val="nil"/>
              <w:bottom w:val="single" w:sz="8" w:space="0" w:color="auto"/>
              <w:right w:val="single" w:sz="8" w:space="0" w:color="auto"/>
            </w:tcBorders>
            <w:vAlign w:val="center"/>
          </w:tcPr>
          <w:p w:rsidR="00137248" w:rsidRDefault="001B6C0A" w:rsidP="003C43EA">
            <w:pPr>
              <w:jc w:val="center"/>
            </w:pPr>
            <w:r>
              <w:t>30/60</w:t>
            </w: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37248" w:rsidRDefault="001B6C0A" w:rsidP="003C43EA">
            <w:pPr>
              <w:jc w:val="center"/>
            </w:pPr>
            <w:r>
              <w:t>25</w:t>
            </w:r>
          </w:p>
        </w:tc>
      </w:tr>
      <w:tr w:rsidR="00137248" w:rsidTr="00AF3358">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37248" w:rsidRPr="00ED6868" w:rsidRDefault="00137248" w:rsidP="00ED6868">
            <w:r w:rsidRPr="00ED6868">
              <w:t>Interviews with Patients</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137248" w:rsidRDefault="00330273" w:rsidP="003C43EA">
            <w:pPr>
              <w:jc w:val="center"/>
            </w:pPr>
            <w:r>
              <w:t>90</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137248" w:rsidRDefault="00137248" w:rsidP="003C43EA">
            <w:pPr>
              <w:jc w:val="center"/>
            </w:pPr>
            <w:r>
              <w:t>1</w:t>
            </w:r>
          </w:p>
        </w:tc>
        <w:tc>
          <w:tcPr>
            <w:tcW w:w="1182" w:type="dxa"/>
            <w:tcBorders>
              <w:top w:val="nil"/>
              <w:left w:val="nil"/>
              <w:bottom w:val="single" w:sz="8" w:space="0" w:color="auto"/>
              <w:right w:val="single" w:sz="8" w:space="0" w:color="auto"/>
            </w:tcBorders>
            <w:vAlign w:val="center"/>
          </w:tcPr>
          <w:p w:rsidR="00137248" w:rsidRDefault="00137248" w:rsidP="003C43EA">
            <w:pPr>
              <w:jc w:val="center"/>
            </w:pPr>
            <w:r>
              <w:t>30/60</w:t>
            </w: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37248" w:rsidRDefault="00330273" w:rsidP="003C43EA">
            <w:pPr>
              <w:jc w:val="center"/>
            </w:pPr>
            <w:r>
              <w:t>45</w:t>
            </w:r>
          </w:p>
        </w:tc>
      </w:tr>
      <w:tr w:rsidR="00137248" w:rsidTr="00AF3358">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37248" w:rsidRPr="00ED6868" w:rsidRDefault="00137248" w:rsidP="00226E11">
            <w:r>
              <w:t xml:space="preserve">Survey of </w:t>
            </w:r>
            <w:r w:rsidR="00226E11">
              <w:t>Clinicians</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137248" w:rsidRDefault="00137248" w:rsidP="00D95A0D">
            <w:pPr>
              <w:jc w:val="center"/>
            </w:pPr>
            <w:r>
              <w:t>200</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137248" w:rsidRDefault="00137248">
            <w:pPr>
              <w:jc w:val="center"/>
            </w:pPr>
            <w:r>
              <w:t>1</w:t>
            </w:r>
          </w:p>
        </w:tc>
        <w:tc>
          <w:tcPr>
            <w:tcW w:w="1182" w:type="dxa"/>
            <w:tcBorders>
              <w:top w:val="nil"/>
              <w:left w:val="nil"/>
              <w:bottom w:val="single" w:sz="8" w:space="0" w:color="auto"/>
              <w:right w:val="single" w:sz="8" w:space="0" w:color="auto"/>
            </w:tcBorders>
            <w:vAlign w:val="center"/>
          </w:tcPr>
          <w:p w:rsidR="00137248" w:rsidRDefault="00137248">
            <w:pPr>
              <w:jc w:val="center"/>
            </w:pPr>
            <w:r>
              <w:t>10/60</w:t>
            </w: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37248" w:rsidRDefault="00137248">
            <w:pPr>
              <w:jc w:val="center"/>
            </w:pPr>
            <w:r>
              <w:t>33</w:t>
            </w:r>
          </w:p>
        </w:tc>
      </w:tr>
      <w:tr w:rsidR="00137248" w:rsidTr="00AF3358">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37248" w:rsidRDefault="00137248" w:rsidP="003C43EA">
            <w:r>
              <w:rPr>
                <w:b/>
                <w:bCs/>
                <w:color w:val="000000"/>
              </w:rPr>
              <w:t>Total</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137248" w:rsidRDefault="00330273" w:rsidP="00D95A0D">
            <w:pPr>
              <w:jc w:val="center"/>
            </w:pPr>
            <w:r>
              <w:t>390</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137248" w:rsidRDefault="00137248">
            <w:pPr>
              <w:jc w:val="center"/>
            </w:pPr>
            <w:r>
              <w:t>na</w:t>
            </w:r>
          </w:p>
        </w:tc>
        <w:tc>
          <w:tcPr>
            <w:tcW w:w="1182" w:type="dxa"/>
            <w:tcBorders>
              <w:top w:val="nil"/>
              <w:left w:val="nil"/>
              <w:bottom w:val="single" w:sz="8" w:space="0" w:color="auto"/>
              <w:right w:val="single" w:sz="8" w:space="0" w:color="auto"/>
            </w:tcBorders>
          </w:tcPr>
          <w:p w:rsidR="00137248" w:rsidRDefault="00137248">
            <w:pPr>
              <w:jc w:val="center"/>
              <w:rPr>
                <w:bCs/>
                <w:color w:val="000000"/>
              </w:rPr>
            </w:pPr>
            <w:r w:rsidRPr="00D430AF">
              <w:rPr>
                <w:bCs/>
                <w:color w:val="000000"/>
              </w:rPr>
              <w:t>na</w:t>
            </w: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37248" w:rsidRDefault="00330273" w:rsidP="00330273">
            <w:pPr>
              <w:jc w:val="center"/>
            </w:pPr>
            <w:r>
              <w:t>128</w:t>
            </w:r>
          </w:p>
        </w:tc>
      </w:tr>
    </w:tbl>
    <w:p w:rsidR="00137248" w:rsidRDefault="00137248" w:rsidP="00080514"/>
    <w:p w:rsidR="00C15A0A" w:rsidRDefault="00C15A0A" w:rsidP="00C15A0A">
      <w:pPr>
        <w:rPr>
          <w:sz w:val="24"/>
        </w:rPr>
      </w:pPr>
      <w:r>
        <w:rPr>
          <w:sz w:val="24"/>
        </w:rPr>
        <w:t xml:space="preserve">   </w:t>
      </w:r>
    </w:p>
    <w:p w:rsidR="00137248" w:rsidRPr="00111BF8" w:rsidRDefault="00137248" w:rsidP="00080514">
      <w:pPr>
        <w:rPr>
          <w:b/>
          <w:sz w:val="24"/>
          <w:szCs w:val="24"/>
        </w:rPr>
      </w:pPr>
      <w:r w:rsidRPr="00111BF8">
        <w:rPr>
          <w:b/>
          <w:sz w:val="24"/>
          <w:szCs w:val="24"/>
        </w:rPr>
        <w:t>Exhibit 2.  Estimated</w:t>
      </w:r>
      <w:r>
        <w:rPr>
          <w:b/>
          <w:sz w:val="24"/>
          <w:szCs w:val="24"/>
        </w:rPr>
        <w:t xml:space="preserve"> annualized</w:t>
      </w:r>
      <w:r w:rsidRPr="00111BF8">
        <w:rPr>
          <w:b/>
          <w:sz w:val="24"/>
          <w:szCs w:val="24"/>
        </w:rPr>
        <w:t xml:space="preserve"> </w:t>
      </w:r>
      <w:r>
        <w:rPr>
          <w:b/>
          <w:sz w:val="24"/>
          <w:szCs w:val="24"/>
        </w:rPr>
        <w:t>total</w:t>
      </w:r>
      <w:r w:rsidRPr="00111BF8">
        <w:rPr>
          <w:b/>
          <w:sz w:val="24"/>
          <w:szCs w:val="24"/>
        </w:rPr>
        <w:t xml:space="preserve"> cost burden</w:t>
      </w:r>
    </w:p>
    <w:tbl>
      <w:tblPr>
        <w:tblW w:w="0" w:type="auto"/>
        <w:tblLayout w:type="fixed"/>
        <w:tblCellMar>
          <w:left w:w="0" w:type="dxa"/>
          <w:right w:w="0" w:type="dxa"/>
        </w:tblCellMar>
        <w:tblLook w:val="0000" w:firstRow="0" w:lastRow="0" w:firstColumn="0" w:lastColumn="0" w:noHBand="0" w:noVBand="0"/>
      </w:tblPr>
      <w:tblGrid>
        <w:gridCol w:w="3708"/>
        <w:gridCol w:w="1440"/>
        <w:gridCol w:w="1116"/>
        <w:gridCol w:w="1460"/>
        <w:gridCol w:w="1204"/>
      </w:tblGrid>
      <w:tr w:rsidR="00137248" w:rsidTr="00EA69EA">
        <w:tc>
          <w:tcPr>
            <w:tcW w:w="37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37248" w:rsidRDefault="00137248" w:rsidP="003C43EA">
            <w:pPr>
              <w:jc w:val="center"/>
            </w:pPr>
            <w:r>
              <w:rPr>
                <w:color w:val="000000"/>
              </w:rPr>
              <w:t>Type of Data Collection</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37248" w:rsidRDefault="00137248" w:rsidP="003C43EA">
            <w:pPr>
              <w:jc w:val="center"/>
            </w:pPr>
            <w:r>
              <w:rPr>
                <w:color w:val="000000"/>
              </w:rPr>
              <w:t>Number of respondents</w:t>
            </w:r>
          </w:p>
        </w:tc>
        <w:tc>
          <w:tcPr>
            <w:tcW w:w="11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37248" w:rsidRDefault="00137248" w:rsidP="003C43EA">
            <w:pPr>
              <w:jc w:val="center"/>
            </w:pPr>
            <w:r>
              <w:rPr>
                <w:color w:val="000000"/>
              </w:rPr>
              <w:t>Total burden hours</w:t>
            </w:r>
          </w:p>
        </w:tc>
        <w:tc>
          <w:tcPr>
            <w:tcW w:w="14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37248" w:rsidRDefault="00137248" w:rsidP="003C43EA">
            <w:pPr>
              <w:jc w:val="center"/>
            </w:pPr>
            <w:r>
              <w:rPr>
                <w:color w:val="000000"/>
              </w:rPr>
              <w:t>Average hourly wage rate</w:t>
            </w:r>
          </w:p>
        </w:tc>
        <w:tc>
          <w:tcPr>
            <w:tcW w:w="120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37248" w:rsidRDefault="00137248" w:rsidP="00EA69EA">
            <w:pPr>
              <w:jc w:val="center"/>
            </w:pPr>
            <w:r>
              <w:rPr>
                <w:color w:val="000000"/>
              </w:rPr>
              <w:t>Total  cost burden</w:t>
            </w:r>
          </w:p>
        </w:tc>
      </w:tr>
      <w:tr w:rsidR="00137248" w:rsidTr="00EA69EA">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37248" w:rsidRPr="00ED6868" w:rsidRDefault="00137248" w:rsidP="00226E11">
            <w:r>
              <w:t xml:space="preserve">Interviews with </w:t>
            </w:r>
            <w:r w:rsidR="00226E11">
              <w:t>Clinicians</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137248" w:rsidRDefault="00137248" w:rsidP="00C5363D">
            <w:pPr>
              <w:jc w:val="center"/>
            </w:pPr>
            <w:r>
              <w:t>50</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center"/>
          </w:tcPr>
          <w:p w:rsidR="00137248" w:rsidRDefault="00137248" w:rsidP="00C5363D">
            <w:pPr>
              <w:jc w:val="center"/>
            </w:pPr>
            <w:r>
              <w:t>25</w:t>
            </w:r>
          </w:p>
        </w:tc>
        <w:tc>
          <w:tcPr>
            <w:tcW w:w="1460" w:type="dxa"/>
            <w:tcBorders>
              <w:top w:val="nil"/>
              <w:left w:val="nil"/>
              <w:bottom w:val="single" w:sz="8" w:space="0" w:color="auto"/>
              <w:right w:val="single" w:sz="8" w:space="0" w:color="auto"/>
            </w:tcBorders>
            <w:tcMar>
              <w:top w:w="0" w:type="dxa"/>
              <w:left w:w="108" w:type="dxa"/>
              <w:bottom w:w="0" w:type="dxa"/>
              <w:right w:w="108" w:type="dxa"/>
            </w:tcMar>
            <w:vAlign w:val="center"/>
          </w:tcPr>
          <w:p w:rsidR="00137248" w:rsidRDefault="00137248" w:rsidP="00C5363D">
            <w:pPr>
              <w:jc w:val="center"/>
            </w:pPr>
            <w:r>
              <w:t>$83.59</w:t>
            </w:r>
          </w:p>
        </w:tc>
        <w:tc>
          <w:tcPr>
            <w:tcW w:w="1204" w:type="dxa"/>
            <w:tcBorders>
              <w:top w:val="nil"/>
              <w:left w:val="nil"/>
              <w:bottom w:val="single" w:sz="8" w:space="0" w:color="auto"/>
              <w:right w:val="single" w:sz="8" w:space="0" w:color="auto"/>
            </w:tcBorders>
            <w:tcMar>
              <w:top w:w="0" w:type="dxa"/>
              <w:left w:w="108" w:type="dxa"/>
              <w:bottom w:w="0" w:type="dxa"/>
              <w:right w:w="108" w:type="dxa"/>
            </w:tcMar>
            <w:vAlign w:val="center"/>
          </w:tcPr>
          <w:p w:rsidR="00137248" w:rsidRDefault="00137248" w:rsidP="00A94E1B">
            <w:pPr>
              <w:jc w:val="center"/>
            </w:pPr>
            <w:r>
              <w:t>$2,090</w:t>
            </w:r>
          </w:p>
        </w:tc>
      </w:tr>
      <w:tr w:rsidR="00137248" w:rsidTr="00EA69EA">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37248" w:rsidRPr="00ED6868" w:rsidRDefault="00137248" w:rsidP="00226E11">
            <w:r>
              <w:t>Interviews with Support Staff</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137248" w:rsidRDefault="00137248" w:rsidP="00C5363D">
            <w:pPr>
              <w:jc w:val="center"/>
            </w:pPr>
            <w:r>
              <w:t>50</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center"/>
          </w:tcPr>
          <w:p w:rsidR="00137248" w:rsidRPr="001F3F6D" w:rsidRDefault="00137248" w:rsidP="00C5363D">
            <w:pPr>
              <w:jc w:val="center"/>
            </w:pPr>
            <w:r>
              <w:t>25</w:t>
            </w:r>
          </w:p>
        </w:tc>
        <w:tc>
          <w:tcPr>
            <w:tcW w:w="1460" w:type="dxa"/>
            <w:tcBorders>
              <w:top w:val="nil"/>
              <w:left w:val="nil"/>
              <w:bottom w:val="single" w:sz="8" w:space="0" w:color="auto"/>
              <w:right w:val="single" w:sz="8" w:space="0" w:color="auto"/>
            </w:tcBorders>
            <w:tcMar>
              <w:top w:w="0" w:type="dxa"/>
              <w:left w:w="108" w:type="dxa"/>
              <w:bottom w:w="0" w:type="dxa"/>
              <w:right w:w="108" w:type="dxa"/>
            </w:tcMar>
            <w:vAlign w:val="center"/>
          </w:tcPr>
          <w:p w:rsidR="00137248" w:rsidRPr="001F3F6D" w:rsidRDefault="00137248" w:rsidP="00C5363D">
            <w:pPr>
              <w:jc w:val="center"/>
            </w:pPr>
            <w:r>
              <w:t>$14.31</w:t>
            </w:r>
          </w:p>
        </w:tc>
        <w:tc>
          <w:tcPr>
            <w:tcW w:w="1204" w:type="dxa"/>
            <w:tcBorders>
              <w:top w:val="nil"/>
              <w:left w:val="nil"/>
              <w:bottom w:val="single" w:sz="8" w:space="0" w:color="auto"/>
              <w:right w:val="single" w:sz="8" w:space="0" w:color="auto"/>
            </w:tcBorders>
            <w:tcMar>
              <w:top w:w="0" w:type="dxa"/>
              <w:left w:w="108" w:type="dxa"/>
              <w:bottom w:w="0" w:type="dxa"/>
              <w:right w:w="108" w:type="dxa"/>
            </w:tcMar>
            <w:vAlign w:val="center"/>
          </w:tcPr>
          <w:p w:rsidR="00137248" w:rsidRPr="001F3F6D" w:rsidRDefault="00137248" w:rsidP="00A94E1B">
            <w:pPr>
              <w:jc w:val="center"/>
            </w:pPr>
            <w:r>
              <w:t>$358</w:t>
            </w:r>
          </w:p>
        </w:tc>
      </w:tr>
      <w:tr w:rsidR="00137248" w:rsidTr="00EA69EA">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37248" w:rsidRPr="00ED6868" w:rsidDel="00ED6868" w:rsidRDefault="00137248" w:rsidP="003C43EA">
            <w:r w:rsidRPr="00ED6868">
              <w:t>Interviews with Patients</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137248" w:rsidDel="001133EF" w:rsidRDefault="00330273" w:rsidP="00D06360">
            <w:pPr>
              <w:jc w:val="center"/>
            </w:pPr>
            <w:r>
              <w:t>90</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center"/>
          </w:tcPr>
          <w:p w:rsidR="00137248" w:rsidRPr="001F3F6D" w:rsidDel="00ED6868" w:rsidRDefault="00330273" w:rsidP="00D06360">
            <w:pPr>
              <w:jc w:val="center"/>
            </w:pPr>
            <w:r>
              <w:t>45</w:t>
            </w:r>
          </w:p>
        </w:tc>
        <w:tc>
          <w:tcPr>
            <w:tcW w:w="1460" w:type="dxa"/>
            <w:tcBorders>
              <w:top w:val="nil"/>
              <w:left w:val="nil"/>
              <w:bottom w:val="single" w:sz="8" w:space="0" w:color="auto"/>
              <w:right w:val="single" w:sz="8" w:space="0" w:color="auto"/>
            </w:tcBorders>
            <w:tcMar>
              <w:top w:w="0" w:type="dxa"/>
              <w:left w:w="108" w:type="dxa"/>
              <w:bottom w:w="0" w:type="dxa"/>
              <w:right w:w="108" w:type="dxa"/>
            </w:tcMar>
            <w:vAlign w:val="center"/>
          </w:tcPr>
          <w:p w:rsidR="00137248" w:rsidRPr="001F3F6D" w:rsidDel="004F31AD" w:rsidRDefault="00137248" w:rsidP="00D06360">
            <w:pPr>
              <w:jc w:val="center"/>
            </w:pPr>
            <w:r>
              <w:t>$21.35</w:t>
            </w:r>
          </w:p>
        </w:tc>
        <w:tc>
          <w:tcPr>
            <w:tcW w:w="1204" w:type="dxa"/>
            <w:tcBorders>
              <w:top w:val="nil"/>
              <w:left w:val="nil"/>
              <w:bottom w:val="single" w:sz="8" w:space="0" w:color="auto"/>
              <w:right w:val="single" w:sz="8" w:space="0" w:color="auto"/>
            </w:tcBorders>
            <w:tcMar>
              <w:top w:w="0" w:type="dxa"/>
              <w:left w:w="108" w:type="dxa"/>
              <w:bottom w:w="0" w:type="dxa"/>
              <w:right w:w="108" w:type="dxa"/>
            </w:tcMar>
            <w:vAlign w:val="center"/>
          </w:tcPr>
          <w:p w:rsidR="00137248" w:rsidRPr="001F3F6D" w:rsidDel="00ED6868" w:rsidRDefault="00137248" w:rsidP="00330273">
            <w:pPr>
              <w:jc w:val="center"/>
            </w:pPr>
            <w:r>
              <w:t>$</w:t>
            </w:r>
            <w:r w:rsidR="00330273">
              <w:t>961</w:t>
            </w:r>
          </w:p>
        </w:tc>
      </w:tr>
      <w:tr w:rsidR="00137248" w:rsidTr="00EA69EA">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37248" w:rsidRPr="00ED6868" w:rsidRDefault="00137248" w:rsidP="00226E11">
            <w:r>
              <w:t xml:space="preserve">Survey of </w:t>
            </w:r>
            <w:r w:rsidR="00226E11">
              <w:t>Clinicians</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137248" w:rsidRDefault="00137248" w:rsidP="003C43EA">
            <w:pPr>
              <w:jc w:val="center"/>
            </w:pPr>
            <w:r>
              <w:t>200</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center"/>
          </w:tcPr>
          <w:p w:rsidR="00137248" w:rsidRDefault="00137248" w:rsidP="003C43EA">
            <w:pPr>
              <w:jc w:val="center"/>
            </w:pPr>
            <w:r>
              <w:t>33</w:t>
            </w:r>
          </w:p>
        </w:tc>
        <w:tc>
          <w:tcPr>
            <w:tcW w:w="1460" w:type="dxa"/>
            <w:tcBorders>
              <w:top w:val="nil"/>
              <w:left w:val="nil"/>
              <w:bottom w:val="single" w:sz="8" w:space="0" w:color="auto"/>
              <w:right w:val="single" w:sz="8" w:space="0" w:color="auto"/>
            </w:tcBorders>
            <w:tcMar>
              <w:top w:w="0" w:type="dxa"/>
              <w:left w:w="108" w:type="dxa"/>
              <w:bottom w:w="0" w:type="dxa"/>
              <w:right w:w="108" w:type="dxa"/>
            </w:tcMar>
            <w:vAlign w:val="center"/>
          </w:tcPr>
          <w:p w:rsidR="00137248" w:rsidRDefault="00137248" w:rsidP="004F31AD">
            <w:pPr>
              <w:jc w:val="center"/>
            </w:pPr>
            <w:r>
              <w:t>$83.59</w:t>
            </w:r>
          </w:p>
        </w:tc>
        <w:tc>
          <w:tcPr>
            <w:tcW w:w="1204" w:type="dxa"/>
            <w:tcBorders>
              <w:top w:val="nil"/>
              <w:left w:val="nil"/>
              <w:bottom w:val="single" w:sz="8" w:space="0" w:color="auto"/>
              <w:right w:val="single" w:sz="8" w:space="0" w:color="auto"/>
            </w:tcBorders>
            <w:tcMar>
              <w:top w:w="0" w:type="dxa"/>
              <w:left w:w="108" w:type="dxa"/>
              <w:bottom w:w="0" w:type="dxa"/>
              <w:right w:w="108" w:type="dxa"/>
            </w:tcMar>
            <w:vAlign w:val="center"/>
          </w:tcPr>
          <w:p w:rsidR="00137248" w:rsidRDefault="00137248" w:rsidP="00A27550">
            <w:pPr>
              <w:jc w:val="center"/>
            </w:pPr>
            <w:r>
              <w:t>$2,758</w:t>
            </w:r>
          </w:p>
        </w:tc>
      </w:tr>
      <w:tr w:rsidR="00137248" w:rsidTr="00EA69EA">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37248" w:rsidRDefault="00137248" w:rsidP="003C43EA">
            <w:r>
              <w:rPr>
                <w:b/>
                <w:bCs/>
                <w:color w:val="000000"/>
              </w:rPr>
              <w:t>Total</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137248" w:rsidRDefault="00330273" w:rsidP="00C25ECF">
            <w:pPr>
              <w:jc w:val="center"/>
            </w:pPr>
            <w:r>
              <w:t>390</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center"/>
          </w:tcPr>
          <w:p w:rsidR="00137248" w:rsidRDefault="00330273" w:rsidP="00330273">
            <w:pPr>
              <w:jc w:val="center"/>
            </w:pPr>
            <w:r>
              <w:t>128</w:t>
            </w:r>
          </w:p>
        </w:tc>
        <w:tc>
          <w:tcPr>
            <w:tcW w:w="1460" w:type="dxa"/>
            <w:tcBorders>
              <w:top w:val="nil"/>
              <w:left w:val="nil"/>
              <w:bottom w:val="single" w:sz="8" w:space="0" w:color="auto"/>
              <w:right w:val="single" w:sz="8" w:space="0" w:color="auto"/>
            </w:tcBorders>
            <w:tcMar>
              <w:top w:w="0" w:type="dxa"/>
              <w:left w:w="108" w:type="dxa"/>
              <w:bottom w:w="0" w:type="dxa"/>
              <w:right w:w="108" w:type="dxa"/>
            </w:tcMar>
            <w:vAlign w:val="center"/>
          </w:tcPr>
          <w:p w:rsidR="00137248" w:rsidRDefault="00137248" w:rsidP="003C43EA">
            <w:pPr>
              <w:jc w:val="center"/>
            </w:pPr>
            <w:r>
              <w:t>na</w:t>
            </w:r>
          </w:p>
        </w:tc>
        <w:tc>
          <w:tcPr>
            <w:tcW w:w="1204" w:type="dxa"/>
            <w:tcBorders>
              <w:top w:val="nil"/>
              <w:left w:val="nil"/>
              <w:bottom w:val="single" w:sz="8" w:space="0" w:color="auto"/>
              <w:right w:val="single" w:sz="8" w:space="0" w:color="auto"/>
            </w:tcBorders>
            <w:tcMar>
              <w:top w:w="0" w:type="dxa"/>
              <w:left w:w="108" w:type="dxa"/>
              <w:bottom w:w="0" w:type="dxa"/>
              <w:right w:w="108" w:type="dxa"/>
            </w:tcMar>
            <w:vAlign w:val="center"/>
          </w:tcPr>
          <w:p w:rsidR="00137248" w:rsidRDefault="00137248" w:rsidP="00330273">
            <w:pPr>
              <w:jc w:val="center"/>
            </w:pPr>
            <w:r>
              <w:t>$6,</w:t>
            </w:r>
            <w:r w:rsidR="00330273">
              <w:t>167</w:t>
            </w:r>
          </w:p>
        </w:tc>
      </w:tr>
    </w:tbl>
    <w:p w:rsidR="00137248" w:rsidRDefault="00137248" w:rsidP="004710F7">
      <w:pPr>
        <w:rPr>
          <w:sz w:val="24"/>
          <w:szCs w:val="24"/>
        </w:rPr>
      </w:pPr>
      <w:r w:rsidRPr="00EC3F7F">
        <w:rPr>
          <w:bCs/>
        </w:rPr>
        <w:t xml:space="preserve">Based upon the </w:t>
      </w:r>
      <w:r>
        <w:rPr>
          <w:bCs/>
        </w:rPr>
        <w:t>mean</w:t>
      </w:r>
      <w:r w:rsidRPr="00EC3F7F">
        <w:rPr>
          <w:bCs/>
        </w:rPr>
        <w:t xml:space="preserve"> wages</w:t>
      </w:r>
      <w:r>
        <w:rPr>
          <w:bCs/>
        </w:rPr>
        <w:t xml:space="preserve"> for clinicians (</w:t>
      </w:r>
      <w:r w:rsidRPr="00AC668B">
        <w:t>29-1062 family and general practitioners)</w:t>
      </w:r>
      <w:r>
        <w:t xml:space="preserve">, clinical team </w:t>
      </w:r>
      <w:r w:rsidRPr="001F3F6D">
        <w:t xml:space="preserve">members (31-9092 medical assistants) </w:t>
      </w:r>
      <w:r w:rsidRPr="001F3F6D">
        <w:rPr>
          <w:color w:val="000000"/>
        </w:rPr>
        <w:t xml:space="preserve">and </w:t>
      </w:r>
      <w:r>
        <w:rPr>
          <w:color w:val="000000"/>
        </w:rPr>
        <w:t>patients/</w:t>
      </w:r>
      <w:r w:rsidRPr="001F3F6D">
        <w:rPr>
          <w:color w:val="000000"/>
        </w:rPr>
        <w:t>consumers (00-0000 all occupations)</w:t>
      </w:r>
      <w:r>
        <w:rPr>
          <w:color w:val="000000"/>
        </w:rPr>
        <w:t>,</w:t>
      </w:r>
      <w:r w:rsidRPr="001F3F6D">
        <w:rPr>
          <w:color w:val="000000"/>
        </w:rPr>
        <w:t xml:space="preserve"> </w:t>
      </w:r>
      <w:r w:rsidRPr="001F3F6D">
        <w:rPr>
          <w:bCs/>
        </w:rPr>
        <w:t>National</w:t>
      </w:r>
      <w:r w:rsidRPr="00EC3F7F">
        <w:rPr>
          <w:bCs/>
        </w:rPr>
        <w:t xml:space="preserve"> Compensation Survey: Occupational wages in the United States May 20</w:t>
      </w:r>
      <w:r>
        <w:rPr>
          <w:bCs/>
        </w:rPr>
        <w:t>10</w:t>
      </w:r>
      <w:r w:rsidRPr="00EC3F7F">
        <w:rPr>
          <w:bCs/>
        </w:rPr>
        <w:t>, “U.S. Department of Labor, Bureau of Labor Statistics.”</w:t>
      </w:r>
      <w:r>
        <w:rPr>
          <w:sz w:val="24"/>
          <w:szCs w:val="24"/>
        </w:rPr>
        <w:t xml:space="preserve">     </w:t>
      </w:r>
    </w:p>
    <w:p w:rsidR="00137248" w:rsidRDefault="00137248">
      <w:pPr>
        <w:rPr>
          <w:sz w:val="24"/>
          <w:szCs w:val="24"/>
        </w:rPr>
      </w:pPr>
    </w:p>
    <w:p w:rsidR="00137248" w:rsidRDefault="00137248" w:rsidP="00C90770">
      <w:pPr>
        <w:rPr>
          <w:b/>
          <w:bCs/>
          <w:i/>
          <w:iCs/>
          <w:sz w:val="24"/>
        </w:rPr>
      </w:pPr>
      <w:bookmarkStart w:id="11" w:name="_Toc151782188"/>
      <w:bookmarkStart w:id="12" w:name="_Toc158526228"/>
      <w:r w:rsidRPr="00C90770">
        <w:rPr>
          <w:b/>
          <w:bCs/>
          <w:i/>
          <w:iCs/>
          <w:sz w:val="24"/>
        </w:rPr>
        <w:t>13. Estimates of Annualized Respondent Capital and Maintenance Costs</w:t>
      </w:r>
      <w:bookmarkEnd w:id="11"/>
      <w:bookmarkEnd w:id="12"/>
    </w:p>
    <w:p w:rsidR="00137248" w:rsidRPr="00C90770" w:rsidRDefault="00137248" w:rsidP="00C90770">
      <w:pPr>
        <w:rPr>
          <w:bCs/>
          <w:iCs/>
          <w:sz w:val="24"/>
        </w:rPr>
      </w:pPr>
    </w:p>
    <w:p w:rsidR="00137248" w:rsidRDefault="00137248" w:rsidP="00C90770">
      <w:pPr>
        <w:rPr>
          <w:sz w:val="24"/>
        </w:rPr>
      </w:pPr>
      <w:r w:rsidRPr="00C90770">
        <w:rPr>
          <w:sz w:val="24"/>
        </w:rPr>
        <w:t>Capital and maintenance costs include the purchase of equipment, computers or computer software or services, or storage facilities for records, as a result of complying with this data collection.  There are no direct costs to respondents other than their time to participate in the study.</w:t>
      </w:r>
      <w:r>
        <w:rPr>
          <w:sz w:val="24"/>
        </w:rPr>
        <w:t xml:space="preserve">  </w:t>
      </w:r>
    </w:p>
    <w:p w:rsidR="00137248" w:rsidRDefault="00137248">
      <w:pPr>
        <w:rPr>
          <w:sz w:val="24"/>
        </w:rPr>
      </w:pPr>
    </w:p>
    <w:p w:rsidR="00137248" w:rsidRPr="0020497D" w:rsidRDefault="00137248">
      <w:pPr>
        <w:rPr>
          <w:b/>
          <w:i/>
          <w:sz w:val="24"/>
        </w:rPr>
      </w:pPr>
      <w:r w:rsidRPr="0020497D">
        <w:rPr>
          <w:b/>
          <w:i/>
          <w:sz w:val="24"/>
        </w:rPr>
        <w:t>14.  Estimates of Annualized Cost to the Government</w:t>
      </w:r>
    </w:p>
    <w:p w:rsidR="00137248" w:rsidRDefault="00137248">
      <w:pPr>
        <w:rPr>
          <w:sz w:val="24"/>
        </w:rPr>
      </w:pPr>
    </w:p>
    <w:p w:rsidR="00137248" w:rsidRDefault="00137248">
      <w:pPr>
        <w:rPr>
          <w:sz w:val="24"/>
        </w:rPr>
      </w:pPr>
      <w:r>
        <w:rPr>
          <w:sz w:val="24"/>
        </w:rPr>
        <w:t xml:space="preserve">The maximum cost to the Federal Government is estimated </w:t>
      </w:r>
      <w:r w:rsidRPr="00732A70">
        <w:rPr>
          <w:sz w:val="24"/>
        </w:rPr>
        <w:t>to be $</w:t>
      </w:r>
      <w:r w:rsidR="00BD1DC8">
        <w:rPr>
          <w:sz w:val="24"/>
        </w:rPr>
        <w:t>2</w:t>
      </w:r>
      <w:r w:rsidR="003948E9">
        <w:rPr>
          <w:sz w:val="24"/>
        </w:rPr>
        <w:t>17,</w:t>
      </w:r>
      <w:r w:rsidR="002445E2">
        <w:rPr>
          <w:sz w:val="24"/>
        </w:rPr>
        <w:t>3</w:t>
      </w:r>
      <w:r w:rsidR="003948E9">
        <w:rPr>
          <w:sz w:val="24"/>
        </w:rPr>
        <w:t>51</w:t>
      </w:r>
      <w:r>
        <w:rPr>
          <w:sz w:val="24"/>
        </w:rPr>
        <w:t xml:space="preserve"> annually</w:t>
      </w:r>
      <w:r w:rsidR="002D6F6F">
        <w:rPr>
          <w:sz w:val="24"/>
        </w:rPr>
        <w:t xml:space="preserve"> for two years</w:t>
      </w:r>
      <w:r>
        <w:rPr>
          <w:sz w:val="24"/>
        </w:rPr>
        <w:t xml:space="preserve">.  Exhibit 3 shows the total and annualized cost by the major cost components. </w:t>
      </w:r>
    </w:p>
    <w:p w:rsidR="00137248" w:rsidRDefault="00137248">
      <w:pPr>
        <w:rPr>
          <w:sz w:val="24"/>
        </w:rPr>
      </w:pPr>
    </w:p>
    <w:p w:rsidR="00137248" w:rsidRPr="003210AA" w:rsidRDefault="00137248" w:rsidP="003210AA">
      <w:pPr>
        <w:rPr>
          <w:sz w:val="24"/>
          <w:szCs w:val="24"/>
        </w:rPr>
      </w:pPr>
      <w:r w:rsidRPr="003210AA">
        <w:rPr>
          <w:b/>
          <w:bCs/>
          <w:color w:val="000000"/>
          <w:sz w:val="24"/>
          <w:szCs w:val="24"/>
        </w:rPr>
        <w:t>Exhibit 3.  Estimated Total and Annualized Cost</w:t>
      </w:r>
    </w:p>
    <w:tbl>
      <w:tblPr>
        <w:tblW w:w="7128" w:type="dxa"/>
        <w:tblCellMar>
          <w:left w:w="0" w:type="dxa"/>
          <w:right w:w="0" w:type="dxa"/>
        </w:tblCellMar>
        <w:tblLook w:val="0000" w:firstRow="0" w:lastRow="0" w:firstColumn="0" w:lastColumn="0" w:noHBand="0" w:noVBand="0"/>
      </w:tblPr>
      <w:tblGrid>
        <w:gridCol w:w="3708"/>
        <w:gridCol w:w="1440"/>
        <w:gridCol w:w="1980"/>
      </w:tblGrid>
      <w:tr w:rsidR="00137248" w:rsidRPr="003210AA" w:rsidTr="005C6760">
        <w:tc>
          <w:tcPr>
            <w:tcW w:w="37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137248" w:rsidRPr="003210AA" w:rsidRDefault="00137248" w:rsidP="00390BA0">
            <w:pPr>
              <w:rPr>
                <w:b/>
                <w:sz w:val="24"/>
                <w:szCs w:val="24"/>
              </w:rPr>
            </w:pPr>
            <w:r w:rsidRPr="003210AA">
              <w:rPr>
                <w:b/>
                <w:color w:val="000000"/>
                <w:sz w:val="24"/>
                <w:szCs w:val="24"/>
              </w:rPr>
              <w:t xml:space="preserve">Cost Component </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37248" w:rsidRPr="003210AA" w:rsidRDefault="00137248" w:rsidP="00390BA0">
            <w:pPr>
              <w:jc w:val="center"/>
              <w:rPr>
                <w:b/>
                <w:sz w:val="24"/>
                <w:szCs w:val="24"/>
              </w:rPr>
            </w:pPr>
            <w:r w:rsidRPr="003210AA">
              <w:rPr>
                <w:b/>
                <w:sz w:val="24"/>
                <w:szCs w:val="24"/>
              </w:rPr>
              <w:t>Total Cost</w:t>
            </w:r>
          </w:p>
        </w:tc>
        <w:tc>
          <w:tcPr>
            <w:tcW w:w="19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37248" w:rsidRPr="003210AA" w:rsidRDefault="00137248" w:rsidP="00390BA0">
            <w:pPr>
              <w:jc w:val="center"/>
              <w:rPr>
                <w:b/>
                <w:sz w:val="24"/>
                <w:szCs w:val="24"/>
              </w:rPr>
            </w:pPr>
            <w:r w:rsidRPr="003210AA">
              <w:rPr>
                <w:b/>
                <w:sz w:val="24"/>
                <w:szCs w:val="24"/>
              </w:rPr>
              <w:t>Annualized Cost</w:t>
            </w:r>
          </w:p>
        </w:tc>
      </w:tr>
      <w:tr w:rsidR="00137248" w:rsidRPr="003210AA" w:rsidTr="005C6760">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37248" w:rsidRPr="003210AA" w:rsidRDefault="00137248" w:rsidP="00390BA0">
            <w:pPr>
              <w:rPr>
                <w:sz w:val="24"/>
                <w:szCs w:val="24"/>
              </w:rPr>
            </w:pPr>
            <w:r w:rsidRPr="003210AA">
              <w:rPr>
                <w:sz w:val="24"/>
                <w:szCs w:val="24"/>
              </w:rPr>
              <w:t>Project Development</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137248" w:rsidRPr="003210AA" w:rsidRDefault="00137248" w:rsidP="00E47B12">
            <w:pPr>
              <w:jc w:val="center"/>
              <w:rPr>
                <w:sz w:val="24"/>
                <w:szCs w:val="24"/>
              </w:rPr>
            </w:pPr>
            <w:r>
              <w:rPr>
                <w:sz w:val="24"/>
                <w:szCs w:val="24"/>
              </w:rPr>
              <w:t>$153,750</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tcPr>
          <w:p w:rsidR="00137248" w:rsidRPr="003210AA" w:rsidRDefault="00137248" w:rsidP="001D33F0">
            <w:pPr>
              <w:jc w:val="center"/>
              <w:rPr>
                <w:sz w:val="24"/>
                <w:szCs w:val="24"/>
              </w:rPr>
            </w:pPr>
            <w:r>
              <w:rPr>
                <w:sz w:val="24"/>
                <w:szCs w:val="24"/>
              </w:rPr>
              <w:t>$76,875</w:t>
            </w:r>
          </w:p>
        </w:tc>
      </w:tr>
      <w:tr w:rsidR="00137248" w:rsidRPr="003210AA" w:rsidTr="005C6760">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37248" w:rsidRPr="003210AA" w:rsidRDefault="00137248" w:rsidP="00390BA0">
            <w:pPr>
              <w:rPr>
                <w:sz w:val="24"/>
                <w:szCs w:val="24"/>
              </w:rPr>
            </w:pPr>
            <w:r w:rsidRPr="003210AA">
              <w:rPr>
                <w:sz w:val="24"/>
                <w:szCs w:val="24"/>
              </w:rPr>
              <w:t>Data Collection Activities</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137248" w:rsidRPr="003210AA" w:rsidRDefault="00137248" w:rsidP="00A91F2E">
            <w:pPr>
              <w:jc w:val="center"/>
              <w:rPr>
                <w:sz w:val="24"/>
                <w:szCs w:val="24"/>
              </w:rPr>
            </w:pPr>
            <w:r>
              <w:rPr>
                <w:sz w:val="24"/>
                <w:szCs w:val="24"/>
              </w:rPr>
              <w:t>$</w:t>
            </w:r>
            <w:r w:rsidR="00A91F2E">
              <w:rPr>
                <w:sz w:val="24"/>
                <w:szCs w:val="24"/>
              </w:rPr>
              <w:t>162,</w:t>
            </w:r>
            <w:r w:rsidR="002445E2">
              <w:rPr>
                <w:sz w:val="24"/>
                <w:szCs w:val="24"/>
              </w:rPr>
              <w:t>2</w:t>
            </w:r>
            <w:r w:rsidR="00A91F2E">
              <w:rPr>
                <w:sz w:val="24"/>
                <w:szCs w:val="24"/>
              </w:rPr>
              <w:t>65</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tcPr>
          <w:p w:rsidR="00137248" w:rsidRPr="003210AA" w:rsidRDefault="00137248" w:rsidP="002445E2">
            <w:pPr>
              <w:jc w:val="center"/>
              <w:rPr>
                <w:sz w:val="24"/>
                <w:szCs w:val="24"/>
              </w:rPr>
            </w:pPr>
            <w:r>
              <w:rPr>
                <w:sz w:val="24"/>
                <w:szCs w:val="24"/>
              </w:rPr>
              <w:t>$</w:t>
            </w:r>
            <w:r w:rsidR="00A91F2E">
              <w:rPr>
                <w:sz w:val="24"/>
                <w:szCs w:val="24"/>
              </w:rPr>
              <w:t>81,</w:t>
            </w:r>
            <w:r w:rsidR="002445E2">
              <w:rPr>
                <w:sz w:val="24"/>
                <w:szCs w:val="24"/>
              </w:rPr>
              <w:t>1</w:t>
            </w:r>
            <w:r w:rsidR="00A91F2E">
              <w:rPr>
                <w:sz w:val="24"/>
                <w:szCs w:val="24"/>
              </w:rPr>
              <w:t>33</w:t>
            </w:r>
          </w:p>
        </w:tc>
      </w:tr>
      <w:tr w:rsidR="00137248" w:rsidRPr="003210AA" w:rsidTr="005C6760">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37248" w:rsidRPr="003210AA" w:rsidRDefault="00137248" w:rsidP="00390BA0">
            <w:pPr>
              <w:rPr>
                <w:sz w:val="24"/>
                <w:szCs w:val="24"/>
              </w:rPr>
            </w:pPr>
            <w:r w:rsidRPr="003210AA">
              <w:rPr>
                <w:sz w:val="24"/>
                <w:szCs w:val="24"/>
              </w:rPr>
              <w:t>Data Processing and Analysis</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137248" w:rsidRPr="003210AA" w:rsidRDefault="00DB57C6" w:rsidP="00A91F2E">
            <w:pPr>
              <w:jc w:val="center"/>
              <w:rPr>
                <w:sz w:val="24"/>
                <w:szCs w:val="24"/>
              </w:rPr>
            </w:pPr>
            <w:r>
              <w:rPr>
                <w:sz w:val="24"/>
                <w:szCs w:val="24"/>
              </w:rPr>
              <w:t>$</w:t>
            </w:r>
            <w:r w:rsidR="00A91F2E">
              <w:rPr>
                <w:sz w:val="24"/>
                <w:szCs w:val="24"/>
              </w:rPr>
              <w:t>33,563</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tcPr>
          <w:p w:rsidR="00137248" w:rsidRPr="003210AA" w:rsidRDefault="00137248" w:rsidP="00A91F2E">
            <w:pPr>
              <w:jc w:val="center"/>
              <w:rPr>
                <w:sz w:val="24"/>
                <w:szCs w:val="24"/>
              </w:rPr>
            </w:pPr>
            <w:r>
              <w:rPr>
                <w:sz w:val="24"/>
                <w:szCs w:val="24"/>
              </w:rPr>
              <w:t>$</w:t>
            </w:r>
            <w:r w:rsidR="00A91F2E">
              <w:rPr>
                <w:sz w:val="24"/>
                <w:szCs w:val="24"/>
              </w:rPr>
              <w:t>16,781</w:t>
            </w:r>
          </w:p>
        </w:tc>
      </w:tr>
      <w:tr w:rsidR="00137248" w:rsidRPr="003210AA" w:rsidTr="005C6760">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37248" w:rsidRPr="003210AA" w:rsidRDefault="00137248" w:rsidP="00390BA0">
            <w:pPr>
              <w:rPr>
                <w:sz w:val="24"/>
                <w:szCs w:val="24"/>
              </w:rPr>
            </w:pPr>
            <w:r w:rsidRPr="003210AA">
              <w:rPr>
                <w:sz w:val="24"/>
                <w:szCs w:val="24"/>
              </w:rPr>
              <w:t>Project Management</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137248" w:rsidRPr="003210AA" w:rsidRDefault="00137248" w:rsidP="00E47B12">
            <w:pPr>
              <w:jc w:val="center"/>
              <w:rPr>
                <w:sz w:val="24"/>
                <w:szCs w:val="24"/>
              </w:rPr>
            </w:pPr>
            <w:r>
              <w:rPr>
                <w:sz w:val="24"/>
                <w:szCs w:val="24"/>
              </w:rPr>
              <w:t>$22,625</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tcPr>
          <w:p w:rsidR="00137248" w:rsidRPr="003210AA" w:rsidRDefault="00137248" w:rsidP="00E47B12">
            <w:pPr>
              <w:jc w:val="center"/>
              <w:rPr>
                <w:sz w:val="24"/>
                <w:szCs w:val="24"/>
              </w:rPr>
            </w:pPr>
            <w:r>
              <w:rPr>
                <w:sz w:val="24"/>
                <w:szCs w:val="24"/>
              </w:rPr>
              <w:t>$11,313</w:t>
            </w:r>
          </w:p>
        </w:tc>
      </w:tr>
      <w:tr w:rsidR="00137248" w:rsidRPr="003210AA" w:rsidTr="005C6760">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37248" w:rsidRPr="003210AA" w:rsidRDefault="00137248" w:rsidP="00390BA0">
            <w:pPr>
              <w:rPr>
                <w:sz w:val="24"/>
                <w:szCs w:val="24"/>
              </w:rPr>
            </w:pPr>
            <w:r w:rsidRPr="003210AA">
              <w:rPr>
                <w:sz w:val="24"/>
                <w:szCs w:val="24"/>
              </w:rPr>
              <w:t>Overhead</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137248" w:rsidRPr="003210AA" w:rsidRDefault="00137248" w:rsidP="00390BA0">
            <w:pPr>
              <w:jc w:val="center"/>
              <w:rPr>
                <w:sz w:val="24"/>
                <w:szCs w:val="24"/>
              </w:rPr>
            </w:pPr>
            <w:r>
              <w:rPr>
                <w:sz w:val="24"/>
                <w:szCs w:val="24"/>
              </w:rPr>
              <w:t>$62,500</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tcPr>
          <w:p w:rsidR="00137248" w:rsidRPr="003210AA" w:rsidRDefault="00137248" w:rsidP="00390BA0">
            <w:pPr>
              <w:jc w:val="center"/>
              <w:rPr>
                <w:sz w:val="24"/>
                <w:szCs w:val="24"/>
              </w:rPr>
            </w:pPr>
            <w:r>
              <w:rPr>
                <w:sz w:val="24"/>
                <w:szCs w:val="24"/>
              </w:rPr>
              <w:t>$31,250</w:t>
            </w:r>
          </w:p>
        </w:tc>
      </w:tr>
      <w:tr w:rsidR="00137248" w:rsidRPr="003210AA" w:rsidTr="005C6760">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37248" w:rsidRPr="003210AA" w:rsidRDefault="00137248" w:rsidP="00390BA0">
            <w:pPr>
              <w:rPr>
                <w:sz w:val="24"/>
                <w:szCs w:val="24"/>
              </w:rPr>
            </w:pPr>
            <w:r w:rsidRPr="003210AA">
              <w:rPr>
                <w:b/>
                <w:bCs/>
                <w:color w:val="000000"/>
                <w:sz w:val="24"/>
                <w:szCs w:val="24"/>
              </w:rPr>
              <w:t>Total</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137248" w:rsidRPr="003210AA" w:rsidRDefault="00137248" w:rsidP="002445E2">
            <w:pPr>
              <w:jc w:val="center"/>
              <w:rPr>
                <w:sz w:val="24"/>
                <w:szCs w:val="24"/>
              </w:rPr>
            </w:pPr>
            <w:r>
              <w:rPr>
                <w:sz w:val="24"/>
                <w:szCs w:val="24"/>
              </w:rPr>
              <w:t>$</w:t>
            </w:r>
            <w:r w:rsidR="00A91F2E">
              <w:rPr>
                <w:sz w:val="24"/>
                <w:szCs w:val="24"/>
              </w:rPr>
              <w:t>434,</w:t>
            </w:r>
            <w:r w:rsidR="002445E2">
              <w:rPr>
                <w:sz w:val="24"/>
                <w:szCs w:val="24"/>
              </w:rPr>
              <w:t>7</w:t>
            </w:r>
            <w:r w:rsidR="00A91F2E">
              <w:rPr>
                <w:sz w:val="24"/>
                <w:szCs w:val="24"/>
              </w:rPr>
              <w:t>03</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tcPr>
          <w:p w:rsidR="00137248" w:rsidRPr="003210AA" w:rsidRDefault="00137248" w:rsidP="002445E2">
            <w:pPr>
              <w:jc w:val="center"/>
              <w:rPr>
                <w:sz w:val="24"/>
                <w:szCs w:val="24"/>
              </w:rPr>
            </w:pPr>
            <w:r>
              <w:rPr>
                <w:sz w:val="24"/>
                <w:szCs w:val="24"/>
              </w:rPr>
              <w:t>$</w:t>
            </w:r>
            <w:r w:rsidR="00A91F2E">
              <w:rPr>
                <w:sz w:val="24"/>
                <w:szCs w:val="24"/>
              </w:rPr>
              <w:t>217,</w:t>
            </w:r>
            <w:r w:rsidR="002445E2">
              <w:rPr>
                <w:sz w:val="24"/>
                <w:szCs w:val="24"/>
              </w:rPr>
              <w:t>3</w:t>
            </w:r>
            <w:r w:rsidR="00A91F2E">
              <w:rPr>
                <w:sz w:val="24"/>
                <w:szCs w:val="24"/>
              </w:rPr>
              <w:t>51</w:t>
            </w:r>
          </w:p>
        </w:tc>
      </w:tr>
    </w:tbl>
    <w:p w:rsidR="00137248" w:rsidRDefault="00137248">
      <w:pPr>
        <w:rPr>
          <w:sz w:val="24"/>
        </w:rPr>
      </w:pPr>
    </w:p>
    <w:p w:rsidR="00137248" w:rsidRPr="00945908" w:rsidRDefault="00137248">
      <w:pPr>
        <w:rPr>
          <w:b/>
          <w:i/>
          <w:sz w:val="24"/>
        </w:rPr>
      </w:pPr>
      <w:r w:rsidRPr="00945908">
        <w:rPr>
          <w:b/>
          <w:i/>
          <w:sz w:val="24"/>
        </w:rPr>
        <w:t>15.  Changes in Hour Burden</w:t>
      </w:r>
    </w:p>
    <w:p w:rsidR="00137248" w:rsidRDefault="00137248">
      <w:pPr>
        <w:rPr>
          <w:sz w:val="24"/>
        </w:rPr>
      </w:pPr>
    </w:p>
    <w:p w:rsidR="00137248" w:rsidRDefault="00137248" w:rsidP="007E2D00">
      <w:pPr>
        <w:rPr>
          <w:sz w:val="24"/>
        </w:rPr>
      </w:pPr>
      <w:r>
        <w:rPr>
          <w:sz w:val="24"/>
        </w:rPr>
        <w:t xml:space="preserve">This </w:t>
      </w:r>
      <w:r w:rsidR="00EE6F4C">
        <w:rPr>
          <w:sz w:val="24"/>
        </w:rPr>
        <w:t xml:space="preserve">is </w:t>
      </w:r>
      <w:r>
        <w:rPr>
          <w:sz w:val="24"/>
        </w:rPr>
        <w:t xml:space="preserve">a new </w:t>
      </w:r>
      <w:r w:rsidR="00EE6F4C">
        <w:rPr>
          <w:sz w:val="24"/>
        </w:rPr>
        <w:t xml:space="preserve">information collection </w:t>
      </w:r>
      <w:r>
        <w:rPr>
          <w:sz w:val="24"/>
        </w:rPr>
        <w:t xml:space="preserve">request.  </w:t>
      </w:r>
    </w:p>
    <w:p w:rsidR="00137248" w:rsidRPr="00827880" w:rsidRDefault="00137248">
      <w:pPr>
        <w:rPr>
          <w:b/>
          <w:i/>
          <w:sz w:val="24"/>
        </w:rPr>
      </w:pPr>
      <w:r w:rsidRPr="00827880">
        <w:rPr>
          <w:b/>
          <w:i/>
          <w:sz w:val="24"/>
        </w:rPr>
        <w:t>16. Time Schedule, Publication and Analysis Plans</w:t>
      </w:r>
    </w:p>
    <w:p w:rsidR="00137248" w:rsidRDefault="00137248">
      <w:pPr>
        <w:rPr>
          <w:sz w:val="24"/>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2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45"/>
        <w:gridCol w:w="245"/>
      </w:tblGrid>
      <w:tr w:rsidR="00BE6222" w:rsidRPr="00327803" w:rsidTr="00BC33B2">
        <w:trPr>
          <w:trHeight w:val="432"/>
        </w:trPr>
        <w:tc>
          <w:tcPr>
            <w:tcW w:w="9708" w:type="dxa"/>
            <w:gridSpan w:val="25"/>
            <w:shd w:val="clear" w:color="auto" w:fill="D9D9D9"/>
            <w:vAlign w:val="center"/>
          </w:tcPr>
          <w:p w:rsidR="00BE6222" w:rsidRPr="008E7D91" w:rsidRDefault="00BE6222" w:rsidP="00BC33B2">
            <w:pPr>
              <w:spacing w:before="60" w:after="60"/>
              <w:jc w:val="center"/>
              <w:rPr>
                <w:b/>
              </w:rPr>
            </w:pPr>
            <w:r w:rsidRPr="008E7D91">
              <w:rPr>
                <w:b/>
              </w:rPr>
              <w:t xml:space="preserve">Timeline for Data Gathering to Assess the Feasibility of Using Electronic Medical Record Systems Shared Across Member Organizations of a Health Information Exchange (EHC) as Vehicles for Promoting Clinician and Consumer Access to Findings and Products of the AHRQ Effective Health Care (EHC) Program* </w:t>
            </w:r>
          </w:p>
        </w:tc>
      </w:tr>
      <w:tr w:rsidR="00BE6222" w:rsidRPr="00327803" w:rsidTr="00BC33B2">
        <w:tc>
          <w:tcPr>
            <w:tcW w:w="4026" w:type="dxa"/>
            <w:vMerge w:val="restart"/>
            <w:shd w:val="clear" w:color="auto" w:fill="D9D9D9"/>
            <w:vAlign w:val="center"/>
          </w:tcPr>
          <w:p w:rsidR="00BE6222" w:rsidRPr="008E7D91" w:rsidRDefault="00BE6222" w:rsidP="00BC33B2">
            <w:pPr>
              <w:jc w:val="center"/>
              <w:rPr>
                <w:b/>
              </w:rPr>
            </w:pPr>
            <w:r w:rsidRPr="008E7D91">
              <w:rPr>
                <w:b/>
              </w:rPr>
              <w:t xml:space="preserve">Major Data Gathering Tasks </w:t>
            </w:r>
          </w:p>
          <w:p w:rsidR="00BE6222" w:rsidRPr="00327803" w:rsidRDefault="00BE6222" w:rsidP="00BC33B2">
            <w:pPr>
              <w:jc w:val="center"/>
            </w:pPr>
            <w:r w:rsidRPr="008E7D91">
              <w:rPr>
                <w:b/>
              </w:rPr>
              <w:t>to Be Completed</w:t>
            </w:r>
          </w:p>
        </w:tc>
        <w:tc>
          <w:tcPr>
            <w:tcW w:w="2832" w:type="dxa"/>
            <w:gridSpan w:val="12"/>
            <w:shd w:val="clear" w:color="auto" w:fill="D9D9D9"/>
            <w:tcMar>
              <w:top w:w="0" w:type="dxa"/>
              <w:left w:w="0" w:type="dxa"/>
              <w:bottom w:w="0" w:type="dxa"/>
              <w:right w:w="0" w:type="dxa"/>
            </w:tcMar>
            <w:vAlign w:val="center"/>
          </w:tcPr>
          <w:p w:rsidR="00BE6222" w:rsidRPr="008E7D91" w:rsidRDefault="00BE6222" w:rsidP="00BC33B2">
            <w:pPr>
              <w:jc w:val="center"/>
              <w:rPr>
                <w:b/>
              </w:rPr>
            </w:pPr>
            <w:r w:rsidRPr="008E7D91">
              <w:rPr>
                <w:b/>
              </w:rPr>
              <w:t>2010-2011</w:t>
            </w:r>
          </w:p>
        </w:tc>
        <w:tc>
          <w:tcPr>
            <w:tcW w:w="2850" w:type="dxa"/>
            <w:gridSpan w:val="12"/>
            <w:shd w:val="clear" w:color="auto" w:fill="D9D9D9"/>
            <w:tcMar>
              <w:top w:w="0" w:type="dxa"/>
              <w:left w:w="0" w:type="dxa"/>
              <w:bottom w:w="0" w:type="dxa"/>
              <w:right w:w="0" w:type="dxa"/>
            </w:tcMar>
            <w:vAlign w:val="center"/>
          </w:tcPr>
          <w:p w:rsidR="00BE6222" w:rsidRPr="008E7D91" w:rsidRDefault="00BE6222" w:rsidP="00BC33B2">
            <w:pPr>
              <w:jc w:val="center"/>
              <w:rPr>
                <w:b/>
              </w:rPr>
            </w:pPr>
            <w:r w:rsidRPr="008E7D91">
              <w:rPr>
                <w:b/>
              </w:rPr>
              <w:t>2011-2012</w:t>
            </w:r>
          </w:p>
        </w:tc>
      </w:tr>
      <w:tr w:rsidR="00BE6222" w:rsidRPr="00720530" w:rsidTr="00BC33B2">
        <w:tc>
          <w:tcPr>
            <w:tcW w:w="4026" w:type="dxa"/>
            <w:vMerge/>
            <w:shd w:val="clear" w:color="auto" w:fill="D9D9D9"/>
          </w:tcPr>
          <w:p w:rsidR="00BE6222" w:rsidRDefault="00BE6222" w:rsidP="00BC33B2"/>
        </w:tc>
        <w:tc>
          <w:tcPr>
            <w:tcW w:w="3776" w:type="dxa"/>
            <w:gridSpan w:val="16"/>
            <w:shd w:val="clear" w:color="auto" w:fill="D9D9D9"/>
            <w:vAlign w:val="center"/>
          </w:tcPr>
          <w:p w:rsidR="00BE6222" w:rsidRPr="008E7D91" w:rsidRDefault="00BE6222" w:rsidP="00BC33B2">
            <w:pPr>
              <w:jc w:val="center"/>
              <w:rPr>
                <w:b/>
                <w:sz w:val="18"/>
                <w:szCs w:val="18"/>
              </w:rPr>
            </w:pPr>
            <w:r>
              <w:rPr>
                <w:b/>
                <w:sz w:val="18"/>
                <w:szCs w:val="18"/>
              </w:rPr>
              <w:t>Pre-OMB Approval</w:t>
            </w:r>
          </w:p>
        </w:tc>
        <w:tc>
          <w:tcPr>
            <w:tcW w:w="1906" w:type="dxa"/>
            <w:gridSpan w:val="8"/>
            <w:shd w:val="clear" w:color="auto" w:fill="D9D9D9"/>
            <w:vAlign w:val="center"/>
          </w:tcPr>
          <w:p w:rsidR="00BE6222" w:rsidRPr="008E7D91" w:rsidRDefault="00BE6222" w:rsidP="00BC33B2">
            <w:pPr>
              <w:jc w:val="center"/>
              <w:rPr>
                <w:b/>
                <w:sz w:val="18"/>
                <w:szCs w:val="18"/>
              </w:rPr>
            </w:pPr>
            <w:r w:rsidRPr="008E7D91">
              <w:rPr>
                <w:b/>
                <w:sz w:val="18"/>
                <w:szCs w:val="18"/>
              </w:rPr>
              <w:t>Post-OMB Approval</w:t>
            </w:r>
          </w:p>
        </w:tc>
      </w:tr>
      <w:tr w:rsidR="00BE6222" w:rsidRPr="00327803" w:rsidTr="00BC33B2">
        <w:tc>
          <w:tcPr>
            <w:tcW w:w="4026" w:type="dxa"/>
          </w:tcPr>
          <w:p w:rsidR="00BE6222" w:rsidRPr="008E7D91" w:rsidRDefault="00BE6222" w:rsidP="00BC33B2">
            <w:r w:rsidRPr="008E7D91">
              <w:t>Complete process of integration of EHC products into the OCHIN EMR system</w:t>
            </w:r>
          </w:p>
        </w:tc>
        <w:tc>
          <w:tcPr>
            <w:tcW w:w="236" w:type="dxa"/>
            <w:shd w:val="clear" w:color="auto" w:fill="3366FF"/>
          </w:tcPr>
          <w:p w:rsidR="00BE6222" w:rsidRPr="008E7D91" w:rsidRDefault="00BE6222" w:rsidP="00BC33B2"/>
        </w:tc>
        <w:tc>
          <w:tcPr>
            <w:tcW w:w="236" w:type="dxa"/>
            <w:shd w:val="clear" w:color="auto" w:fill="3366FF"/>
          </w:tcPr>
          <w:p w:rsidR="00BE6222" w:rsidRPr="008E7D91" w:rsidRDefault="00BE6222" w:rsidP="00BC33B2"/>
        </w:tc>
        <w:tc>
          <w:tcPr>
            <w:tcW w:w="236" w:type="dxa"/>
            <w:shd w:val="clear" w:color="auto" w:fill="3366FF"/>
          </w:tcPr>
          <w:p w:rsidR="00BE6222" w:rsidRPr="008E7D91" w:rsidRDefault="00BE6222" w:rsidP="00BC33B2"/>
        </w:tc>
        <w:tc>
          <w:tcPr>
            <w:tcW w:w="236" w:type="dxa"/>
            <w:shd w:val="clear" w:color="auto" w:fill="3366FF"/>
          </w:tcPr>
          <w:p w:rsidR="00BE6222" w:rsidRPr="008E7D91" w:rsidRDefault="00BE6222" w:rsidP="00BC33B2"/>
        </w:tc>
        <w:tc>
          <w:tcPr>
            <w:tcW w:w="236" w:type="dxa"/>
            <w:shd w:val="clear" w:color="auto" w:fill="3366FF"/>
          </w:tcPr>
          <w:p w:rsidR="00BE6222" w:rsidRPr="008E7D91" w:rsidRDefault="00BE6222" w:rsidP="00BC33B2"/>
        </w:tc>
        <w:tc>
          <w:tcPr>
            <w:tcW w:w="236" w:type="dxa"/>
            <w:shd w:val="clear" w:color="auto" w:fill="3366FF"/>
          </w:tcPr>
          <w:p w:rsidR="00BE6222" w:rsidRPr="008E7D91" w:rsidRDefault="00BE6222" w:rsidP="00BC33B2"/>
        </w:tc>
        <w:tc>
          <w:tcPr>
            <w:tcW w:w="236" w:type="dxa"/>
            <w:shd w:val="clear" w:color="auto" w:fill="3366FF"/>
          </w:tcPr>
          <w:p w:rsidR="00BE6222" w:rsidRPr="008E7D91" w:rsidRDefault="00BE6222" w:rsidP="00BC33B2"/>
        </w:tc>
        <w:tc>
          <w:tcPr>
            <w:tcW w:w="236" w:type="dxa"/>
            <w:shd w:val="clear" w:color="auto" w:fill="3366FF"/>
          </w:tcPr>
          <w:p w:rsidR="00BE6222" w:rsidRPr="008E7D91" w:rsidRDefault="00BE6222" w:rsidP="00BC33B2"/>
        </w:tc>
        <w:tc>
          <w:tcPr>
            <w:tcW w:w="236" w:type="dxa"/>
            <w:tcBorders>
              <w:bottom w:val="single" w:sz="4" w:space="0" w:color="auto"/>
            </w:tcBorders>
            <w:shd w:val="clear" w:color="auto" w:fill="0066FF"/>
          </w:tcPr>
          <w:p w:rsidR="00BE6222" w:rsidRPr="008E7D91" w:rsidRDefault="00BE6222" w:rsidP="00BC33B2"/>
        </w:tc>
        <w:tc>
          <w:tcPr>
            <w:tcW w:w="236" w:type="dxa"/>
            <w:tcBorders>
              <w:bottom w:val="single" w:sz="4" w:space="0" w:color="auto"/>
            </w:tcBorders>
          </w:tcPr>
          <w:p w:rsidR="00BE6222" w:rsidRPr="008E7D91" w:rsidRDefault="00BE6222" w:rsidP="00BC33B2"/>
        </w:tc>
        <w:tc>
          <w:tcPr>
            <w:tcW w:w="236" w:type="dxa"/>
            <w:tcBorders>
              <w:bottom w:val="single" w:sz="4" w:space="0" w:color="auto"/>
            </w:tcBorders>
          </w:tcPr>
          <w:p w:rsidR="00BE6222" w:rsidRPr="008E7D91" w:rsidRDefault="00BE6222" w:rsidP="00BC33B2"/>
        </w:tc>
        <w:tc>
          <w:tcPr>
            <w:tcW w:w="236" w:type="dxa"/>
            <w:tcBorders>
              <w:bottom w:val="single" w:sz="4" w:space="0" w:color="auto"/>
            </w:tcBorders>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45" w:type="dxa"/>
          </w:tcPr>
          <w:p w:rsidR="00BE6222" w:rsidRPr="008E7D91" w:rsidRDefault="00BE6222" w:rsidP="00BC33B2"/>
        </w:tc>
        <w:tc>
          <w:tcPr>
            <w:tcW w:w="245" w:type="dxa"/>
          </w:tcPr>
          <w:p w:rsidR="00BE6222" w:rsidRPr="008E7D91" w:rsidRDefault="00BE6222" w:rsidP="00BC33B2"/>
        </w:tc>
      </w:tr>
      <w:tr w:rsidR="00BE6222" w:rsidRPr="00327803" w:rsidTr="00BC33B2">
        <w:tc>
          <w:tcPr>
            <w:tcW w:w="4026" w:type="dxa"/>
          </w:tcPr>
          <w:p w:rsidR="00BE6222" w:rsidRPr="008E7D91" w:rsidRDefault="00BE6222" w:rsidP="00BC33B2">
            <w:r w:rsidRPr="008E7D91">
              <w:t>Coordinate implementation efforts, including planned data gathering efforts with clinic staff</w:t>
            </w:r>
          </w:p>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shd w:val="clear" w:color="auto" w:fill="0066FF"/>
          </w:tcPr>
          <w:p w:rsidR="00BE6222" w:rsidRPr="008E7D91" w:rsidRDefault="00BE6222" w:rsidP="00BC33B2"/>
        </w:tc>
        <w:tc>
          <w:tcPr>
            <w:tcW w:w="236" w:type="dxa"/>
            <w:shd w:val="clear" w:color="auto" w:fill="0066FF"/>
          </w:tcPr>
          <w:p w:rsidR="00BE6222" w:rsidRPr="008E7D91" w:rsidRDefault="00BE6222" w:rsidP="00BC33B2"/>
        </w:tc>
        <w:tc>
          <w:tcPr>
            <w:tcW w:w="236" w:type="dxa"/>
            <w:shd w:val="clear" w:color="auto" w:fill="0066FF"/>
          </w:tcPr>
          <w:p w:rsidR="00BE6222" w:rsidRPr="008E7D91" w:rsidRDefault="00BE6222" w:rsidP="00BC33B2"/>
        </w:tc>
        <w:tc>
          <w:tcPr>
            <w:tcW w:w="236" w:type="dxa"/>
            <w:tcBorders>
              <w:bottom w:val="single" w:sz="4" w:space="0" w:color="auto"/>
            </w:tcBorders>
            <w:shd w:val="clear" w:color="auto" w:fill="0066FF"/>
          </w:tcPr>
          <w:p w:rsidR="00BE6222" w:rsidRPr="008E7D91" w:rsidRDefault="00BE6222" w:rsidP="00BC33B2"/>
        </w:tc>
        <w:tc>
          <w:tcPr>
            <w:tcW w:w="236" w:type="dxa"/>
            <w:tcBorders>
              <w:bottom w:val="single" w:sz="4" w:space="0" w:color="auto"/>
            </w:tcBorders>
          </w:tcPr>
          <w:p w:rsidR="00BE6222" w:rsidRPr="008E7D91" w:rsidRDefault="00BE6222" w:rsidP="00BC33B2"/>
        </w:tc>
        <w:tc>
          <w:tcPr>
            <w:tcW w:w="236" w:type="dxa"/>
            <w:tcBorders>
              <w:bottom w:val="single" w:sz="4" w:space="0" w:color="auto"/>
            </w:tcBorders>
          </w:tcPr>
          <w:p w:rsidR="00BE6222" w:rsidRPr="008E7D91" w:rsidRDefault="00BE6222" w:rsidP="00BC33B2"/>
        </w:tc>
        <w:tc>
          <w:tcPr>
            <w:tcW w:w="236" w:type="dxa"/>
            <w:tcBorders>
              <w:bottom w:val="single" w:sz="4" w:space="0" w:color="auto"/>
            </w:tcBorders>
          </w:tcPr>
          <w:p w:rsidR="00BE6222" w:rsidRPr="008E7D91" w:rsidRDefault="00BE6222" w:rsidP="00BC33B2"/>
        </w:tc>
        <w:tc>
          <w:tcPr>
            <w:tcW w:w="236" w:type="dxa"/>
            <w:tcBorders>
              <w:bottom w:val="single" w:sz="4" w:space="0" w:color="auto"/>
            </w:tcBorders>
          </w:tcPr>
          <w:p w:rsidR="00BE6222" w:rsidRPr="008E7D91" w:rsidRDefault="00BE6222" w:rsidP="00BC33B2"/>
        </w:tc>
        <w:tc>
          <w:tcPr>
            <w:tcW w:w="236" w:type="dxa"/>
            <w:tcBorders>
              <w:bottom w:val="single" w:sz="4" w:space="0" w:color="auto"/>
            </w:tcBorders>
          </w:tcPr>
          <w:p w:rsidR="00BE6222" w:rsidRPr="008E7D91" w:rsidRDefault="00BE6222" w:rsidP="00BC33B2"/>
        </w:tc>
        <w:tc>
          <w:tcPr>
            <w:tcW w:w="236" w:type="dxa"/>
            <w:tcBorders>
              <w:bottom w:val="single" w:sz="4" w:space="0" w:color="auto"/>
            </w:tcBorders>
          </w:tcPr>
          <w:p w:rsidR="00BE6222" w:rsidRPr="008E7D91" w:rsidRDefault="00BE6222" w:rsidP="00BC33B2"/>
        </w:tc>
        <w:tc>
          <w:tcPr>
            <w:tcW w:w="236" w:type="dxa"/>
            <w:tcBorders>
              <w:bottom w:val="single" w:sz="4" w:space="0" w:color="auto"/>
            </w:tcBorders>
          </w:tcPr>
          <w:p w:rsidR="00BE6222" w:rsidRPr="008E7D91" w:rsidRDefault="00BE6222" w:rsidP="00BC33B2"/>
        </w:tc>
        <w:tc>
          <w:tcPr>
            <w:tcW w:w="236" w:type="dxa"/>
            <w:tcBorders>
              <w:bottom w:val="single" w:sz="4" w:space="0" w:color="auto"/>
            </w:tcBorders>
          </w:tcPr>
          <w:p w:rsidR="00BE6222" w:rsidRPr="008E7D91" w:rsidRDefault="00BE6222" w:rsidP="00BC33B2"/>
        </w:tc>
        <w:tc>
          <w:tcPr>
            <w:tcW w:w="236" w:type="dxa"/>
            <w:tcBorders>
              <w:bottom w:val="single" w:sz="4" w:space="0" w:color="auto"/>
            </w:tcBorders>
          </w:tcPr>
          <w:p w:rsidR="00BE6222" w:rsidRPr="008E7D91" w:rsidRDefault="00BE6222" w:rsidP="00BC33B2"/>
        </w:tc>
        <w:tc>
          <w:tcPr>
            <w:tcW w:w="236" w:type="dxa"/>
            <w:tcBorders>
              <w:bottom w:val="single" w:sz="4" w:space="0" w:color="auto"/>
            </w:tcBorders>
          </w:tcPr>
          <w:p w:rsidR="00BE6222" w:rsidRPr="008E7D91" w:rsidRDefault="00BE6222" w:rsidP="00BC33B2"/>
        </w:tc>
        <w:tc>
          <w:tcPr>
            <w:tcW w:w="245" w:type="dxa"/>
            <w:tcBorders>
              <w:bottom w:val="single" w:sz="4" w:space="0" w:color="auto"/>
            </w:tcBorders>
          </w:tcPr>
          <w:p w:rsidR="00BE6222" w:rsidRPr="008E7D91" w:rsidRDefault="00BE6222" w:rsidP="00BC33B2"/>
        </w:tc>
        <w:tc>
          <w:tcPr>
            <w:tcW w:w="245" w:type="dxa"/>
            <w:tcBorders>
              <w:bottom w:val="single" w:sz="4" w:space="0" w:color="auto"/>
            </w:tcBorders>
          </w:tcPr>
          <w:p w:rsidR="00BE6222" w:rsidRPr="008E7D91" w:rsidRDefault="00BE6222" w:rsidP="00BC33B2"/>
        </w:tc>
      </w:tr>
      <w:tr w:rsidR="00BE6222" w:rsidRPr="00327803" w:rsidTr="00BC33B2">
        <w:tc>
          <w:tcPr>
            <w:tcW w:w="4026" w:type="dxa"/>
          </w:tcPr>
          <w:p w:rsidR="00BE6222" w:rsidRPr="008E7D91" w:rsidRDefault="00BE6222" w:rsidP="00BC33B2">
            <w:r w:rsidRPr="008E7D91">
              <w:t>Initiate and sustain activities to promote EHC Program resource access in clinics</w:t>
            </w:r>
          </w:p>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shd w:val="clear" w:color="auto" w:fill="0066FF"/>
          </w:tcPr>
          <w:p w:rsidR="00BE6222" w:rsidRPr="008E7D91" w:rsidRDefault="00BE6222" w:rsidP="00BC33B2"/>
        </w:tc>
        <w:tc>
          <w:tcPr>
            <w:tcW w:w="236" w:type="dxa"/>
            <w:shd w:val="clear" w:color="auto" w:fill="0066FF"/>
          </w:tcPr>
          <w:p w:rsidR="00BE6222" w:rsidRPr="008E7D91" w:rsidRDefault="00BE6222" w:rsidP="00BC33B2"/>
        </w:tc>
        <w:tc>
          <w:tcPr>
            <w:tcW w:w="236" w:type="dxa"/>
            <w:shd w:val="clear" w:color="auto" w:fill="0066FF"/>
          </w:tcPr>
          <w:p w:rsidR="00BE6222" w:rsidRPr="008E7D91" w:rsidRDefault="00BE6222" w:rsidP="00BC33B2"/>
        </w:tc>
        <w:tc>
          <w:tcPr>
            <w:tcW w:w="236" w:type="dxa"/>
            <w:shd w:val="clear" w:color="auto" w:fill="0066FF"/>
          </w:tcPr>
          <w:p w:rsidR="00BE6222" w:rsidRPr="008E7D91" w:rsidRDefault="00BE6222" w:rsidP="00BC33B2"/>
        </w:tc>
        <w:tc>
          <w:tcPr>
            <w:tcW w:w="236" w:type="dxa"/>
            <w:shd w:val="clear" w:color="auto" w:fill="0066FF"/>
          </w:tcPr>
          <w:p w:rsidR="00BE6222" w:rsidRPr="008E7D91" w:rsidRDefault="00BE6222" w:rsidP="00BC33B2"/>
        </w:tc>
        <w:tc>
          <w:tcPr>
            <w:tcW w:w="236" w:type="dxa"/>
            <w:shd w:val="clear" w:color="auto" w:fill="0066FF"/>
          </w:tcPr>
          <w:p w:rsidR="00BE6222" w:rsidRPr="008E7D91" w:rsidRDefault="00BE6222" w:rsidP="00BC33B2"/>
        </w:tc>
        <w:tc>
          <w:tcPr>
            <w:tcW w:w="236" w:type="dxa"/>
            <w:shd w:val="clear" w:color="auto" w:fill="0066FF"/>
          </w:tcPr>
          <w:p w:rsidR="00BE6222" w:rsidRPr="008E7D91" w:rsidRDefault="00BE6222" w:rsidP="00BC33B2"/>
        </w:tc>
        <w:tc>
          <w:tcPr>
            <w:tcW w:w="236" w:type="dxa"/>
            <w:shd w:val="clear" w:color="auto" w:fill="0066FF"/>
          </w:tcPr>
          <w:p w:rsidR="00BE6222" w:rsidRPr="008E7D91" w:rsidRDefault="00BE6222" w:rsidP="00BC33B2"/>
        </w:tc>
        <w:tc>
          <w:tcPr>
            <w:tcW w:w="236" w:type="dxa"/>
            <w:shd w:val="clear" w:color="auto" w:fill="0066FF"/>
          </w:tcPr>
          <w:p w:rsidR="00BE6222" w:rsidRPr="008E7D91" w:rsidRDefault="00BE6222" w:rsidP="00BC33B2"/>
        </w:tc>
        <w:tc>
          <w:tcPr>
            <w:tcW w:w="236" w:type="dxa"/>
            <w:shd w:val="clear" w:color="auto" w:fill="0066FF"/>
          </w:tcPr>
          <w:p w:rsidR="00BE6222" w:rsidRPr="008E7D91" w:rsidRDefault="00BE6222" w:rsidP="00BC33B2"/>
        </w:tc>
        <w:tc>
          <w:tcPr>
            <w:tcW w:w="236" w:type="dxa"/>
            <w:shd w:val="clear" w:color="auto" w:fill="0066FF"/>
          </w:tcPr>
          <w:p w:rsidR="00BE6222" w:rsidRPr="008E7D91" w:rsidRDefault="00BE6222" w:rsidP="00BC33B2"/>
        </w:tc>
        <w:tc>
          <w:tcPr>
            <w:tcW w:w="245" w:type="dxa"/>
            <w:shd w:val="clear" w:color="auto" w:fill="0066FF"/>
          </w:tcPr>
          <w:p w:rsidR="00BE6222" w:rsidRPr="008E7D91" w:rsidRDefault="00BE6222" w:rsidP="00BC33B2"/>
        </w:tc>
        <w:tc>
          <w:tcPr>
            <w:tcW w:w="245" w:type="dxa"/>
            <w:shd w:val="clear" w:color="auto" w:fill="0066FF"/>
          </w:tcPr>
          <w:p w:rsidR="00BE6222" w:rsidRPr="008E7D91" w:rsidRDefault="00BE6222" w:rsidP="00BC33B2"/>
        </w:tc>
      </w:tr>
      <w:tr w:rsidR="00BE6222" w:rsidRPr="00327803" w:rsidTr="00BC33B2">
        <w:tc>
          <w:tcPr>
            <w:tcW w:w="4026" w:type="dxa"/>
          </w:tcPr>
          <w:p w:rsidR="00BE6222" w:rsidRPr="008E7D91" w:rsidRDefault="00BE6222" w:rsidP="00BC33B2">
            <w:r w:rsidRPr="008E7D91">
              <w:t>Submit initial OMB clearance request to gather data as indicated in this document</w:t>
            </w:r>
          </w:p>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shd w:val="clear" w:color="auto" w:fill="3366FF"/>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45" w:type="dxa"/>
          </w:tcPr>
          <w:p w:rsidR="00BE6222" w:rsidRPr="008E7D91" w:rsidRDefault="00BE6222" w:rsidP="00BC33B2"/>
        </w:tc>
        <w:tc>
          <w:tcPr>
            <w:tcW w:w="245" w:type="dxa"/>
          </w:tcPr>
          <w:p w:rsidR="00BE6222" w:rsidRPr="008E7D91" w:rsidRDefault="00BE6222" w:rsidP="00BC33B2"/>
        </w:tc>
      </w:tr>
      <w:tr w:rsidR="00BE6222" w:rsidRPr="00327803" w:rsidTr="00BC33B2">
        <w:tc>
          <w:tcPr>
            <w:tcW w:w="4026" w:type="dxa"/>
          </w:tcPr>
          <w:p w:rsidR="00BE6222" w:rsidRPr="008E7D91" w:rsidRDefault="00BE6222" w:rsidP="00BC33B2">
            <w:r w:rsidRPr="008E7D91">
              <w:t>Work with OMB representatives in revising and refining clearance request</w:t>
            </w:r>
          </w:p>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shd w:val="clear" w:color="auto" w:fill="3366FF"/>
          </w:tcPr>
          <w:p w:rsidR="00BE6222" w:rsidRPr="008E7D91" w:rsidRDefault="00BE6222" w:rsidP="00BC33B2"/>
        </w:tc>
        <w:tc>
          <w:tcPr>
            <w:tcW w:w="236" w:type="dxa"/>
            <w:tcBorders>
              <w:bottom w:val="single" w:sz="4" w:space="0" w:color="auto"/>
            </w:tcBorders>
            <w:shd w:val="clear" w:color="auto" w:fill="3366FF"/>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45" w:type="dxa"/>
          </w:tcPr>
          <w:p w:rsidR="00BE6222" w:rsidRPr="008E7D91" w:rsidRDefault="00BE6222" w:rsidP="00BC33B2"/>
        </w:tc>
        <w:tc>
          <w:tcPr>
            <w:tcW w:w="245" w:type="dxa"/>
          </w:tcPr>
          <w:p w:rsidR="00BE6222" w:rsidRPr="008E7D91" w:rsidRDefault="00BE6222" w:rsidP="00BC33B2"/>
        </w:tc>
      </w:tr>
      <w:tr w:rsidR="00BE6222" w:rsidRPr="00327803" w:rsidTr="00BC33B2">
        <w:tc>
          <w:tcPr>
            <w:tcW w:w="4026" w:type="dxa"/>
          </w:tcPr>
          <w:p w:rsidR="00BE6222" w:rsidRPr="008E7D91" w:rsidRDefault="00BE6222" w:rsidP="00BC33B2">
            <w:r w:rsidRPr="008E7D91">
              <w:t>Complete the public comment period required for OMB clearance</w:t>
            </w:r>
          </w:p>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shd w:val="clear" w:color="auto" w:fill="0066FF"/>
          </w:tcPr>
          <w:p w:rsidR="00BE6222" w:rsidRPr="008E7D91" w:rsidRDefault="00BE6222" w:rsidP="00BC33B2"/>
        </w:tc>
        <w:tc>
          <w:tcPr>
            <w:tcW w:w="236" w:type="dxa"/>
            <w:shd w:val="clear" w:color="auto" w:fill="3366FF"/>
          </w:tcPr>
          <w:p w:rsidR="00BE6222" w:rsidRPr="008E7D91" w:rsidRDefault="00BE6222" w:rsidP="00BC33B2"/>
        </w:tc>
        <w:tc>
          <w:tcPr>
            <w:tcW w:w="236" w:type="dxa"/>
            <w:shd w:val="clear" w:color="auto" w:fill="3366FF"/>
          </w:tcPr>
          <w:p w:rsidR="00BE6222" w:rsidRPr="008E7D91" w:rsidRDefault="00BE6222" w:rsidP="00BC33B2"/>
        </w:tc>
        <w:tc>
          <w:tcPr>
            <w:tcW w:w="236" w:type="dxa"/>
            <w:shd w:val="clear" w:color="auto" w:fill="3366FF"/>
          </w:tcPr>
          <w:p w:rsidR="00BE6222" w:rsidRPr="008E7D91" w:rsidRDefault="00BE6222" w:rsidP="00BC33B2"/>
        </w:tc>
        <w:tc>
          <w:tcPr>
            <w:tcW w:w="236" w:type="dxa"/>
            <w:tcBorders>
              <w:bottom w:val="single" w:sz="4" w:space="0" w:color="auto"/>
            </w:tcBorders>
            <w:shd w:val="clear" w:color="auto" w:fill="auto"/>
          </w:tcPr>
          <w:p w:rsidR="00BE6222" w:rsidRPr="008E7D91" w:rsidRDefault="00BE6222" w:rsidP="00BC33B2"/>
        </w:tc>
        <w:tc>
          <w:tcPr>
            <w:tcW w:w="236" w:type="dxa"/>
            <w:tcBorders>
              <w:bottom w:val="single" w:sz="4" w:space="0" w:color="auto"/>
            </w:tcBorders>
          </w:tcPr>
          <w:p w:rsidR="00BE6222" w:rsidRPr="008E7D91" w:rsidRDefault="00BE6222" w:rsidP="00BC33B2"/>
        </w:tc>
        <w:tc>
          <w:tcPr>
            <w:tcW w:w="236" w:type="dxa"/>
            <w:tcBorders>
              <w:bottom w:val="single" w:sz="4" w:space="0" w:color="auto"/>
            </w:tcBorders>
          </w:tcPr>
          <w:p w:rsidR="00BE6222" w:rsidRPr="008E7D91" w:rsidRDefault="00BE6222" w:rsidP="00BC33B2"/>
        </w:tc>
        <w:tc>
          <w:tcPr>
            <w:tcW w:w="236" w:type="dxa"/>
            <w:tcBorders>
              <w:bottom w:val="single" w:sz="4" w:space="0" w:color="auto"/>
            </w:tcBorders>
          </w:tcPr>
          <w:p w:rsidR="00BE6222" w:rsidRPr="008E7D91" w:rsidRDefault="00BE6222" w:rsidP="00BC33B2"/>
        </w:tc>
        <w:tc>
          <w:tcPr>
            <w:tcW w:w="236" w:type="dxa"/>
            <w:tcBorders>
              <w:bottom w:val="single" w:sz="4" w:space="0" w:color="auto"/>
            </w:tcBorders>
          </w:tcPr>
          <w:p w:rsidR="00BE6222" w:rsidRPr="008E7D91" w:rsidRDefault="00BE6222" w:rsidP="00BC33B2"/>
        </w:tc>
        <w:tc>
          <w:tcPr>
            <w:tcW w:w="236" w:type="dxa"/>
            <w:tcBorders>
              <w:bottom w:val="single" w:sz="4" w:space="0" w:color="auto"/>
            </w:tcBorders>
          </w:tcPr>
          <w:p w:rsidR="00BE6222" w:rsidRPr="008E7D91" w:rsidRDefault="00BE6222" w:rsidP="00BC33B2"/>
        </w:tc>
        <w:tc>
          <w:tcPr>
            <w:tcW w:w="245" w:type="dxa"/>
            <w:tcBorders>
              <w:bottom w:val="single" w:sz="4" w:space="0" w:color="auto"/>
            </w:tcBorders>
          </w:tcPr>
          <w:p w:rsidR="00BE6222" w:rsidRPr="008E7D91" w:rsidRDefault="00BE6222" w:rsidP="00BC33B2"/>
        </w:tc>
        <w:tc>
          <w:tcPr>
            <w:tcW w:w="245" w:type="dxa"/>
            <w:tcBorders>
              <w:bottom w:val="single" w:sz="4" w:space="0" w:color="auto"/>
            </w:tcBorders>
          </w:tcPr>
          <w:p w:rsidR="00BE6222" w:rsidRPr="008E7D91" w:rsidRDefault="00BE6222" w:rsidP="00BC33B2"/>
        </w:tc>
      </w:tr>
      <w:tr w:rsidR="00BE6222" w:rsidRPr="00327803" w:rsidTr="00BC33B2">
        <w:tc>
          <w:tcPr>
            <w:tcW w:w="4026" w:type="dxa"/>
          </w:tcPr>
          <w:p w:rsidR="00BE6222" w:rsidRPr="008E7D91" w:rsidRDefault="00BE6222" w:rsidP="00BC33B2">
            <w:r>
              <w:t>Conduct 3 rounds of</w:t>
            </w:r>
            <w:r w:rsidRPr="008E7D91">
              <w:t xml:space="preserve"> follow-up interviews with clinical personnel at OCHIN member clinics</w:t>
            </w:r>
          </w:p>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shd w:val="clear" w:color="auto" w:fill="0066FF"/>
          </w:tcPr>
          <w:p w:rsidR="00BE6222" w:rsidRPr="008E7D91" w:rsidRDefault="00BE6222" w:rsidP="00BC33B2"/>
        </w:tc>
        <w:tc>
          <w:tcPr>
            <w:tcW w:w="236" w:type="dxa"/>
            <w:shd w:val="clear" w:color="auto" w:fill="0066FF"/>
          </w:tcPr>
          <w:p w:rsidR="00BE6222" w:rsidRPr="008E7D91" w:rsidRDefault="00BE6222" w:rsidP="00BC33B2"/>
        </w:tc>
        <w:tc>
          <w:tcPr>
            <w:tcW w:w="236" w:type="dxa"/>
            <w:shd w:val="clear" w:color="auto" w:fill="0066FF"/>
          </w:tcPr>
          <w:p w:rsidR="00BE6222" w:rsidRPr="008E7D91" w:rsidRDefault="00BE6222" w:rsidP="00BC33B2"/>
        </w:tc>
        <w:tc>
          <w:tcPr>
            <w:tcW w:w="236" w:type="dxa"/>
            <w:shd w:val="clear" w:color="auto" w:fill="0066FF"/>
          </w:tcPr>
          <w:p w:rsidR="00BE6222" w:rsidRPr="008E7D91" w:rsidRDefault="00BE6222" w:rsidP="00BC33B2"/>
        </w:tc>
        <w:tc>
          <w:tcPr>
            <w:tcW w:w="236" w:type="dxa"/>
            <w:shd w:val="clear" w:color="auto" w:fill="0066FF"/>
          </w:tcPr>
          <w:p w:rsidR="00BE6222" w:rsidRPr="008E7D91" w:rsidRDefault="00BE6222" w:rsidP="00BC33B2"/>
        </w:tc>
        <w:tc>
          <w:tcPr>
            <w:tcW w:w="236" w:type="dxa"/>
            <w:shd w:val="clear" w:color="auto" w:fill="0066FF"/>
          </w:tcPr>
          <w:p w:rsidR="00BE6222" w:rsidRPr="008E7D91" w:rsidRDefault="00BE6222" w:rsidP="00BC33B2"/>
        </w:tc>
        <w:tc>
          <w:tcPr>
            <w:tcW w:w="245" w:type="dxa"/>
            <w:shd w:val="clear" w:color="auto" w:fill="0066FF"/>
          </w:tcPr>
          <w:p w:rsidR="00BE6222" w:rsidRPr="008E7D91" w:rsidRDefault="00BE6222" w:rsidP="00BC33B2"/>
        </w:tc>
        <w:tc>
          <w:tcPr>
            <w:tcW w:w="245" w:type="dxa"/>
            <w:shd w:val="clear" w:color="auto" w:fill="0066FF"/>
          </w:tcPr>
          <w:p w:rsidR="00BE6222" w:rsidRPr="008E7D91" w:rsidRDefault="00BE6222" w:rsidP="00BC33B2"/>
        </w:tc>
      </w:tr>
      <w:tr w:rsidR="00BE6222" w:rsidRPr="00327803" w:rsidTr="00BC33B2">
        <w:tc>
          <w:tcPr>
            <w:tcW w:w="4026" w:type="dxa"/>
          </w:tcPr>
          <w:p w:rsidR="00BE6222" w:rsidRPr="008E7D91" w:rsidRDefault="00BE6222" w:rsidP="00BC33B2">
            <w:r w:rsidRPr="008E7D91">
              <w:t>Complete brief online survey of clinical care providers related to issues around EMR-delivered resources</w:t>
            </w:r>
          </w:p>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shd w:val="clear" w:color="auto" w:fill="3366FF"/>
          </w:tcPr>
          <w:p w:rsidR="00BE6222" w:rsidRPr="008E7D91" w:rsidRDefault="00BE6222" w:rsidP="00BC33B2"/>
        </w:tc>
        <w:tc>
          <w:tcPr>
            <w:tcW w:w="236" w:type="dxa"/>
            <w:shd w:val="clear" w:color="auto" w:fill="3366FF"/>
          </w:tcPr>
          <w:p w:rsidR="00BE6222" w:rsidRPr="008E7D91" w:rsidRDefault="00BE6222" w:rsidP="00BC33B2"/>
        </w:tc>
        <w:tc>
          <w:tcPr>
            <w:tcW w:w="236" w:type="dxa"/>
          </w:tcPr>
          <w:p w:rsidR="00BE6222" w:rsidRPr="008E7D91" w:rsidRDefault="00BE6222" w:rsidP="00BC33B2"/>
        </w:tc>
        <w:tc>
          <w:tcPr>
            <w:tcW w:w="245" w:type="dxa"/>
          </w:tcPr>
          <w:p w:rsidR="00BE6222" w:rsidRPr="008E7D91" w:rsidRDefault="00BE6222" w:rsidP="00BC33B2"/>
        </w:tc>
        <w:tc>
          <w:tcPr>
            <w:tcW w:w="245" w:type="dxa"/>
          </w:tcPr>
          <w:p w:rsidR="00BE6222" w:rsidRPr="008E7D91" w:rsidRDefault="00BE6222" w:rsidP="00BC33B2"/>
        </w:tc>
      </w:tr>
      <w:tr w:rsidR="00BE6222" w:rsidRPr="00327803" w:rsidTr="00BC33B2">
        <w:tc>
          <w:tcPr>
            <w:tcW w:w="4026" w:type="dxa"/>
          </w:tcPr>
          <w:p w:rsidR="00BE6222" w:rsidRPr="008E7D91" w:rsidRDefault="00BE6222" w:rsidP="00BE6222">
            <w:r>
              <w:t xml:space="preserve">Conduct </w:t>
            </w:r>
            <w:r w:rsidRPr="008E7D91">
              <w:t xml:space="preserve">telephone interviews with patients provided EHC-related information </w:t>
            </w:r>
          </w:p>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shd w:val="clear" w:color="auto" w:fill="3366FF"/>
          </w:tcPr>
          <w:p w:rsidR="00BE6222" w:rsidRPr="008E7D91" w:rsidRDefault="00BE6222" w:rsidP="00BC33B2"/>
        </w:tc>
        <w:tc>
          <w:tcPr>
            <w:tcW w:w="236" w:type="dxa"/>
            <w:shd w:val="clear" w:color="auto" w:fill="3366FF"/>
          </w:tcPr>
          <w:p w:rsidR="00BE6222" w:rsidRPr="008E7D91" w:rsidRDefault="00BE6222" w:rsidP="00BC33B2"/>
        </w:tc>
        <w:tc>
          <w:tcPr>
            <w:tcW w:w="236" w:type="dxa"/>
            <w:shd w:val="clear" w:color="auto" w:fill="3366FF"/>
          </w:tcPr>
          <w:p w:rsidR="00BE6222" w:rsidRPr="008E7D91" w:rsidRDefault="00BE6222" w:rsidP="00BC33B2"/>
        </w:tc>
        <w:tc>
          <w:tcPr>
            <w:tcW w:w="245" w:type="dxa"/>
          </w:tcPr>
          <w:p w:rsidR="00BE6222" w:rsidRPr="008E7D91" w:rsidRDefault="00BE6222" w:rsidP="00BC33B2"/>
        </w:tc>
        <w:tc>
          <w:tcPr>
            <w:tcW w:w="245" w:type="dxa"/>
          </w:tcPr>
          <w:p w:rsidR="00BE6222" w:rsidRPr="008E7D91" w:rsidRDefault="00BE6222" w:rsidP="00BC33B2"/>
        </w:tc>
      </w:tr>
      <w:tr w:rsidR="00BE6222" w:rsidRPr="00327803" w:rsidTr="00BC33B2">
        <w:tc>
          <w:tcPr>
            <w:tcW w:w="4026" w:type="dxa"/>
          </w:tcPr>
          <w:p w:rsidR="00BE6222" w:rsidRPr="008E7D91" w:rsidRDefault="00BE6222" w:rsidP="00BC33B2">
            <w:r w:rsidRPr="008E7D91">
              <w:t>Analyze data and prepare final report on feasibility</w:t>
            </w:r>
          </w:p>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shd w:val="clear" w:color="auto" w:fill="3366FF"/>
          </w:tcPr>
          <w:p w:rsidR="00BE6222" w:rsidRPr="008E7D91" w:rsidRDefault="00BE6222" w:rsidP="00BC33B2"/>
        </w:tc>
        <w:tc>
          <w:tcPr>
            <w:tcW w:w="245" w:type="dxa"/>
            <w:shd w:val="clear" w:color="auto" w:fill="3366FF"/>
          </w:tcPr>
          <w:p w:rsidR="00BE6222" w:rsidRPr="008E7D91" w:rsidRDefault="00BE6222" w:rsidP="00BC33B2"/>
        </w:tc>
        <w:tc>
          <w:tcPr>
            <w:tcW w:w="245" w:type="dxa"/>
          </w:tcPr>
          <w:p w:rsidR="00BE6222" w:rsidRPr="008E7D91" w:rsidRDefault="00BE6222" w:rsidP="00BC33B2"/>
        </w:tc>
      </w:tr>
      <w:tr w:rsidR="00BE6222" w:rsidRPr="00327803" w:rsidTr="00BC33B2">
        <w:tc>
          <w:tcPr>
            <w:tcW w:w="4026" w:type="dxa"/>
          </w:tcPr>
          <w:p w:rsidR="00BE6222" w:rsidRPr="008E7D91" w:rsidRDefault="00BE6222" w:rsidP="00BC33B2">
            <w:r w:rsidRPr="008E7D91">
              <w:t>Publish results via the Effective Health Care Program Web site and in journal article(s)</w:t>
            </w:r>
          </w:p>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36" w:type="dxa"/>
          </w:tcPr>
          <w:p w:rsidR="00BE6222" w:rsidRPr="008E7D91" w:rsidRDefault="00BE6222" w:rsidP="00BC33B2"/>
        </w:tc>
        <w:tc>
          <w:tcPr>
            <w:tcW w:w="245" w:type="dxa"/>
            <w:shd w:val="clear" w:color="auto" w:fill="3366FF"/>
          </w:tcPr>
          <w:p w:rsidR="00BE6222" w:rsidRPr="008E7D91" w:rsidRDefault="00BE6222" w:rsidP="00BC33B2"/>
        </w:tc>
        <w:tc>
          <w:tcPr>
            <w:tcW w:w="245" w:type="dxa"/>
            <w:shd w:val="clear" w:color="auto" w:fill="3366FF"/>
          </w:tcPr>
          <w:p w:rsidR="00BE6222" w:rsidRPr="008E7D91" w:rsidRDefault="00BE6222" w:rsidP="00BC33B2"/>
        </w:tc>
      </w:tr>
      <w:tr w:rsidR="00BE6222" w:rsidRPr="00106093" w:rsidTr="00BC33B2">
        <w:tc>
          <w:tcPr>
            <w:tcW w:w="9708" w:type="dxa"/>
            <w:gridSpan w:val="25"/>
          </w:tcPr>
          <w:p w:rsidR="00BE6222" w:rsidRPr="008E7D91" w:rsidRDefault="00BE6222" w:rsidP="00BC33B2">
            <w:r w:rsidRPr="008E7D91">
              <w:t xml:space="preserve">*NOTE:  The project timeline was extended with approval from the AHRQ contracting officer to allow for completion of substantive reorganization efforts within the OCHIN HIE that resulted from significant ARRA-related grant awards and new obligations for OCHIN and its clinical service member organizations.  </w:t>
            </w:r>
          </w:p>
        </w:tc>
      </w:tr>
    </w:tbl>
    <w:p w:rsidR="00137248" w:rsidRDefault="00137248">
      <w:pPr>
        <w:rPr>
          <w:sz w:val="24"/>
        </w:rPr>
      </w:pPr>
    </w:p>
    <w:p w:rsidR="00E028E7" w:rsidRDefault="00E028E7" w:rsidP="00E0293A">
      <w:pPr>
        <w:rPr>
          <w:sz w:val="24"/>
        </w:rPr>
      </w:pPr>
      <w:r>
        <w:rPr>
          <w:sz w:val="24"/>
        </w:rPr>
        <w:t xml:space="preserve">Most data will be analyzed using descriptive statistics, and it is unlikely that the results can be generalized to the larger population.  Some quantitative data are being collected in the form of the questionnaire surveys. These data </w:t>
      </w:r>
      <w:r w:rsidRPr="00B219FF">
        <w:rPr>
          <w:sz w:val="24"/>
        </w:rPr>
        <w:t xml:space="preserve">will be summarized </w:t>
      </w:r>
      <w:r>
        <w:rPr>
          <w:sz w:val="24"/>
        </w:rPr>
        <w:t xml:space="preserve">primarily </w:t>
      </w:r>
      <w:r w:rsidRPr="00B219FF">
        <w:rPr>
          <w:sz w:val="24"/>
        </w:rPr>
        <w:t>using descriptive statistics</w:t>
      </w:r>
      <w:r>
        <w:rPr>
          <w:sz w:val="24"/>
        </w:rPr>
        <w:t>. Limited inferential statistics could be applied if we see a large numbers of responses to the questionnaires; and these would likely consist of comparisons across demographic categories on various indices of satisfaction. Because many of the data points will be measured using a 5-point Likert-type scale, n</w:t>
      </w:r>
      <w:r w:rsidRPr="00B219FF">
        <w:rPr>
          <w:sz w:val="24"/>
        </w:rPr>
        <w:t xml:space="preserve">onparametric techniques </w:t>
      </w:r>
      <w:r>
        <w:rPr>
          <w:sz w:val="24"/>
        </w:rPr>
        <w:t xml:space="preserve">will likely be warranted. </w:t>
      </w:r>
    </w:p>
    <w:p w:rsidR="00E028E7" w:rsidRDefault="00E028E7" w:rsidP="00E0293A">
      <w:pPr>
        <w:rPr>
          <w:sz w:val="24"/>
        </w:rPr>
      </w:pPr>
    </w:p>
    <w:p w:rsidR="00137248" w:rsidRDefault="00137248" w:rsidP="00E0293A">
      <w:pPr>
        <w:rPr>
          <w:sz w:val="24"/>
        </w:rPr>
      </w:pPr>
      <w:r>
        <w:rPr>
          <w:sz w:val="24"/>
        </w:rPr>
        <w:t xml:space="preserve">The analyses of </w:t>
      </w:r>
      <w:r w:rsidR="00B465EA">
        <w:rPr>
          <w:sz w:val="24"/>
        </w:rPr>
        <w:t>the</w:t>
      </w:r>
      <w:r>
        <w:rPr>
          <w:sz w:val="24"/>
        </w:rPr>
        <w:t xml:space="preserve"> interviews will </w:t>
      </w:r>
      <w:r w:rsidR="00F35555">
        <w:rPr>
          <w:sz w:val="24"/>
        </w:rPr>
        <w:t xml:space="preserve">entail </w:t>
      </w:r>
      <w:r>
        <w:rPr>
          <w:sz w:val="24"/>
        </w:rPr>
        <w:t xml:space="preserve">qualitative </w:t>
      </w:r>
      <w:r w:rsidR="00F35555">
        <w:rPr>
          <w:sz w:val="24"/>
        </w:rPr>
        <w:t xml:space="preserve">methodologies </w:t>
      </w:r>
      <w:r>
        <w:rPr>
          <w:sz w:val="24"/>
        </w:rPr>
        <w:t xml:space="preserve">and consist mostly of narrative summaries of the discussions. </w:t>
      </w:r>
      <w:r w:rsidR="00F35555">
        <w:rPr>
          <w:sz w:val="24"/>
        </w:rPr>
        <w:t xml:space="preserve">These </w:t>
      </w:r>
      <w:r w:rsidRPr="00D75E96">
        <w:rPr>
          <w:sz w:val="24"/>
        </w:rPr>
        <w:t xml:space="preserve">data will be analyzed thematically, and the results of thematic analyses will be summarized in reports prepared for the project. Summary information on action steps taken to improve processes or materials delivered through the EMR capabilities of the OCHIN network will also be included in reports, indicating the nature of the information generated to support actions, interpretation of the significance </w:t>
      </w:r>
      <w:r w:rsidR="00344689">
        <w:rPr>
          <w:sz w:val="24"/>
        </w:rPr>
        <w:t xml:space="preserve">of </w:t>
      </w:r>
      <w:r w:rsidRPr="00D75E96">
        <w:rPr>
          <w:sz w:val="24"/>
        </w:rPr>
        <w:t xml:space="preserve">these </w:t>
      </w:r>
      <w:r w:rsidR="00344689" w:rsidRPr="00D75E96">
        <w:rPr>
          <w:sz w:val="24"/>
        </w:rPr>
        <w:t>findings</w:t>
      </w:r>
      <w:r w:rsidRPr="00D75E96">
        <w:rPr>
          <w:sz w:val="24"/>
        </w:rPr>
        <w:t>, and any relevant caveats or other issues that are significant in terms of future efforts to implement similar projects.</w:t>
      </w:r>
    </w:p>
    <w:p w:rsidR="00137248" w:rsidRDefault="00137248" w:rsidP="00E0293A">
      <w:pPr>
        <w:rPr>
          <w:sz w:val="24"/>
        </w:rPr>
      </w:pPr>
    </w:p>
    <w:p w:rsidR="00137248" w:rsidRPr="003514C4" w:rsidRDefault="00137248" w:rsidP="00E0293A">
      <w:pPr>
        <w:rPr>
          <w:sz w:val="24"/>
        </w:rPr>
      </w:pPr>
      <w:r w:rsidRPr="007F2A48">
        <w:rPr>
          <w:sz w:val="24"/>
        </w:rPr>
        <w:t xml:space="preserve">The results of these findings will be summarized and include in a relevant publication format (e.g., brief report, topical white paper) on the AHRQ Effective Health Care (EHC) Program Web site.  In addition, the results will be prepared in manuscript format for submission to a peer reviewed journal.  A number of journals will </w:t>
      </w:r>
      <w:r w:rsidR="00B55262">
        <w:rPr>
          <w:sz w:val="24"/>
        </w:rPr>
        <w:t xml:space="preserve">be </w:t>
      </w:r>
      <w:r w:rsidRPr="007F2A48">
        <w:rPr>
          <w:sz w:val="24"/>
        </w:rPr>
        <w:t xml:space="preserve">considered, including </w:t>
      </w:r>
      <w:r w:rsidRPr="007F2A48">
        <w:rPr>
          <w:i/>
          <w:sz w:val="24"/>
        </w:rPr>
        <w:t>Patient Education and Counseling</w:t>
      </w:r>
      <w:r w:rsidRPr="007F2A48">
        <w:rPr>
          <w:sz w:val="24"/>
        </w:rPr>
        <w:t xml:space="preserve">, </w:t>
      </w:r>
      <w:r w:rsidRPr="007F2A48">
        <w:rPr>
          <w:i/>
          <w:sz w:val="24"/>
        </w:rPr>
        <w:t>The Journal of Health Communication</w:t>
      </w:r>
      <w:r w:rsidRPr="007F2A48">
        <w:rPr>
          <w:sz w:val="24"/>
        </w:rPr>
        <w:t xml:space="preserve">, and the </w:t>
      </w:r>
      <w:r w:rsidRPr="007F2A48">
        <w:rPr>
          <w:i/>
          <w:sz w:val="24"/>
        </w:rPr>
        <w:t>Journal of Health Care for the Poor and Underserved</w:t>
      </w:r>
      <w:r w:rsidRPr="007F2A48">
        <w:rPr>
          <w:sz w:val="24"/>
        </w:rPr>
        <w:t>.  The latter journal may be of special interest since all of the clinical sites in which project activities will be carried out are federally-funded clinics addressing the needs of medically underserved populations.  Final decisions about publication will be made once data are gathered and the suitability for publication in a specific venue is determined.</w:t>
      </w:r>
      <w:r>
        <w:rPr>
          <w:sz w:val="24"/>
        </w:rPr>
        <w:t xml:space="preserve">  </w:t>
      </w:r>
    </w:p>
    <w:p w:rsidR="00137248" w:rsidRDefault="00137248" w:rsidP="008B2C50">
      <w:pPr>
        <w:rPr>
          <w:sz w:val="24"/>
          <w:szCs w:val="24"/>
        </w:rPr>
      </w:pPr>
    </w:p>
    <w:p w:rsidR="00137248" w:rsidRPr="00984FBC" w:rsidRDefault="00137248">
      <w:pPr>
        <w:rPr>
          <w:b/>
          <w:i/>
          <w:sz w:val="24"/>
        </w:rPr>
      </w:pPr>
      <w:r w:rsidRPr="00984FBC">
        <w:rPr>
          <w:b/>
          <w:i/>
          <w:sz w:val="24"/>
        </w:rPr>
        <w:t>17.  Exemption for Display of Expiration Date</w:t>
      </w:r>
    </w:p>
    <w:p w:rsidR="00137248" w:rsidRDefault="00137248">
      <w:pPr>
        <w:rPr>
          <w:sz w:val="24"/>
        </w:rPr>
      </w:pPr>
    </w:p>
    <w:p w:rsidR="00137248" w:rsidRDefault="00137248" w:rsidP="00984FBC">
      <w:pPr>
        <w:rPr>
          <w:sz w:val="24"/>
        </w:rPr>
      </w:pPr>
      <w:r w:rsidRPr="00984FBC">
        <w:rPr>
          <w:sz w:val="24"/>
        </w:rPr>
        <w:t>AHRQ does not seek this exemption.</w:t>
      </w:r>
    </w:p>
    <w:p w:rsidR="00137248" w:rsidRPr="00984FBC" w:rsidRDefault="00137248" w:rsidP="00984FBC">
      <w:pPr>
        <w:rPr>
          <w:sz w:val="24"/>
        </w:rPr>
      </w:pPr>
    </w:p>
    <w:p w:rsidR="00137248" w:rsidRDefault="00137248" w:rsidP="00586526">
      <w:pPr>
        <w:rPr>
          <w:b/>
          <w:sz w:val="24"/>
          <w:szCs w:val="24"/>
        </w:rPr>
      </w:pPr>
    </w:p>
    <w:p w:rsidR="00137248" w:rsidRPr="00586526" w:rsidRDefault="00137248" w:rsidP="00586526">
      <w:pPr>
        <w:rPr>
          <w:b/>
          <w:sz w:val="24"/>
          <w:szCs w:val="24"/>
        </w:rPr>
      </w:pPr>
      <w:r>
        <w:rPr>
          <w:b/>
          <w:sz w:val="24"/>
          <w:szCs w:val="24"/>
        </w:rPr>
        <w:t xml:space="preserve">List of </w:t>
      </w:r>
      <w:r w:rsidRPr="00586526">
        <w:rPr>
          <w:b/>
          <w:sz w:val="24"/>
          <w:szCs w:val="24"/>
        </w:rPr>
        <w:t>Attachments:</w:t>
      </w:r>
    </w:p>
    <w:p w:rsidR="00137248" w:rsidRPr="00586526" w:rsidRDefault="00137248" w:rsidP="00586526">
      <w:pPr>
        <w:rPr>
          <w:b/>
          <w:sz w:val="24"/>
          <w:szCs w:val="24"/>
        </w:rPr>
      </w:pPr>
    </w:p>
    <w:p w:rsidR="00137248" w:rsidRDefault="00137248" w:rsidP="00186D8E">
      <w:pPr>
        <w:spacing w:after="240"/>
        <w:rPr>
          <w:sz w:val="24"/>
          <w:szCs w:val="24"/>
        </w:rPr>
      </w:pPr>
      <w:r w:rsidRPr="00206172">
        <w:rPr>
          <w:sz w:val="24"/>
          <w:szCs w:val="24"/>
        </w:rPr>
        <w:t xml:space="preserve">Attachment A: </w:t>
      </w:r>
      <w:r w:rsidR="00474CC2">
        <w:rPr>
          <w:sz w:val="24"/>
          <w:szCs w:val="24"/>
        </w:rPr>
        <w:t xml:space="preserve"> Interview Guide for Clinicians</w:t>
      </w:r>
    </w:p>
    <w:p w:rsidR="00137248" w:rsidRPr="00206172" w:rsidRDefault="00137248" w:rsidP="00186D8E">
      <w:pPr>
        <w:spacing w:after="240"/>
        <w:rPr>
          <w:sz w:val="24"/>
          <w:szCs w:val="24"/>
        </w:rPr>
      </w:pPr>
      <w:r>
        <w:rPr>
          <w:sz w:val="24"/>
          <w:szCs w:val="24"/>
        </w:rPr>
        <w:t xml:space="preserve">Attachment B:  Interview Guide for </w:t>
      </w:r>
      <w:r w:rsidR="00474CC2">
        <w:rPr>
          <w:sz w:val="24"/>
          <w:szCs w:val="24"/>
        </w:rPr>
        <w:t xml:space="preserve">Support </w:t>
      </w:r>
      <w:r>
        <w:rPr>
          <w:sz w:val="24"/>
          <w:szCs w:val="24"/>
        </w:rPr>
        <w:t>Staff</w:t>
      </w:r>
    </w:p>
    <w:p w:rsidR="00137248" w:rsidRPr="00206172" w:rsidRDefault="00137248" w:rsidP="00186D8E">
      <w:pPr>
        <w:pStyle w:val="NormalWeb"/>
        <w:spacing w:before="0" w:beforeAutospacing="0" w:after="240" w:afterAutospacing="0"/>
      </w:pPr>
      <w:r w:rsidRPr="00206172">
        <w:t xml:space="preserve">Attachment </w:t>
      </w:r>
      <w:r>
        <w:t>C</w:t>
      </w:r>
      <w:r w:rsidRPr="00206172">
        <w:t xml:space="preserve">: </w:t>
      </w:r>
      <w:r>
        <w:t xml:space="preserve"> </w:t>
      </w:r>
      <w:r w:rsidRPr="00206172">
        <w:t xml:space="preserve">Interview </w:t>
      </w:r>
      <w:r>
        <w:t>Guide for Patients</w:t>
      </w:r>
    </w:p>
    <w:p w:rsidR="00137248" w:rsidRDefault="00137248" w:rsidP="00E977DF">
      <w:pPr>
        <w:pStyle w:val="NormalWeb"/>
        <w:spacing w:before="0" w:beforeAutospacing="0" w:after="240" w:afterAutospacing="0"/>
      </w:pPr>
      <w:r w:rsidRPr="00206172">
        <w:t xml:space="preserve">Attachment </w:t>
      </w:r>
      <w:r>
        <w:t>D</w:t>
      </w:r>
      <w:r w:rsidRPr="00206172">
        <w:t xml:space="preserve">:  </w:t>
      </w:r>
      <w:r>
        <w:t xml:space="preserve">Questionnaire for </w:t>
      </w:r>
      <w:r w:rsidR="00474CC2">
        <w:t>Clinicians</w:t>
      </w:r>
    </w:p>
    <w:p w:rsidR="005F649C" w:rsidRPr="00206172" w:rsidRDefault="005F649C" w:rsidP="005F649C">
      <w:pPr>
        <w:spacing w:after="240"/>
        <w:rPr>
          <w:sz w:val="24"/>
          <w:szCs w:val="24"/>
        </w:rPr>
      </w:pPr>
      <w:r w:rsidRPr="00206172">
        <w:rPr>
          <w:sz w:val="24"/>
          <w:szCs w:val="24"/>
        </w:rPr>
        <w:t xml:space="preserve">Attachment </w:t>
      </w:r>
      <w:r w:rsidR="000014EE">
        <w:rPr>
          <w:sz w:val="24"/>
          <w:szCs w:val="24"/>
        </w:rPr>
        <w:t>E</w:t>
      </w:r>
      <w:r w:rsidRPr="00206172">
        <w:rPr>
          <w:sz w:val="24"/>
          <w:szCs w:val="24"/>
        </w:rPr>
        <w:t xml:space="preserve">: </w:t>
      </w:r>
      <w:r>
        <w:rPr>
          <w:sz w:val="24"/>
          <w:szCs w:val="24"/>
        </w:rPr>
        <w:t xml:space="preserve"> </w:t>
      </w:r>
      <w:r w:rsidR="00AC2B86">
        <w:rPr>
          <w:sz w:val="24"/>
          <w:szCs w:val="24"/>
        </w:rPr>
        <w:t>[Federal Register]</w:t>
      </w:r>
    </w:p>
    <w:p w:rsidR="00137248" w:rsidRDefault="00137248">
      <w:pPr>
        <w:pStyle w:val="NormalWeb"/>
        <w:spacing w:before="0" w:beforeAutospacing="0" w:after="240" w:afterAutospacing="0"/>
      </w:pPr>
    </w:p>
    <w:sectPr w:rsidR="00137248" w:rsidSect="003218B0">
      <w:headerReference w:type="default" r:id="rId8"/>
      <w:footerReference w:type="even"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4643" w:rsidRDefault="00C74643">
      <w:r>
        <w:separator/>
      </w:r>
    </w:p>
  </w:endnote>
  <w:endnote w:type="continuationSeparator" w:id="0">
    <w:p w:rsidR="00C74643" w:rsidRDefault="00C74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P TypographicSymbols">
    <w:panose1 w:val="00000000000000000000"/>
    <w:charset w:val="00"/>
    <w:family w:val="auto"/>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P MathA">
    <w:panose1 w:val="00000000000000000000"/>
    <w:charset w:val="02"/>
    <w:family w:val="auto"/>
    <w:notTrueType/>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10cpi">
    <w:altName w:val="Cambria"/>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03C" w:rsidRDefault="005605BC">
    <w:pPr>
      <w:pStyle w:val="Footer"/>
      <w:framePr w:w="576" w:wrap="around" w:vAnchor="page" w:hAnchor="page" w:x="5545" w:y="15121"/>
      <w:jc w:val="right"/>
      <w:rPr>
        <w:rStyle w:val="PageNumber"/>
      </w:rPr>
    </w:pPr>
    <w:r>
      <w:rPr>
        <w:rStyle w:val="PageNumber"/>
      </w:rPr>
      <w:fldChar w:fldCharType="begin"/>
    </w:r>
    <w:r w:rsidR="00ED003C">
      <w:rPr>
        <w:rStyle w:val="PageNumber"/>
      </w:rPr>
      <w:instrText xml:space="preserve">PAGE  </w:instrText>
    </w:r>
    <w:r>
      <w:rPr>
        <w:rStyle w:val="PageNumber"/>
      </w:rPr>
      <w:fldChar w:fldCharType="separate"/>
    </w:r>
    <w:r w:rsidR="00ED003C">
      <w:rPr>
        <w:rStyle w:val="PageNumber"/>
        <w:noProof/>
      </w:rPr>
      <w:t>2</w:t>
    </w:r>
    <w:r>
      <w:rPr>
        <w:rStyle w:val="PageNumber"/>
      </w:rPr>
      <w:fldChar w:fldCharType="end"/>
    </w:r>
  </w:p>
  <w:p w:rsidR="00ED003C" w:rsidRDefault="00ED00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03C" w:rsidRDefault="005605BC">
    <w:pPr>
      <w:pStyle w:val="Footer"/>
      <w:framePr w:w="576" w:wrap="around" w:vAnchor="page" w:hAnchor="page" w:x="5545" w:y="15121"/>
      <w:jc w:val="right"/>
      <w:rPr>
        <w:rStyle w:val="PageNumber"/>
      </w:rPr>
    </w:pPr>
    <w:r>
      <w:rPr>
        <w:rStyle w:val="PageNumber"/>
      </w:rPr>
      <w:fldChar w:fldCharType="begin"/>
    </w:r>
    <w:r w:rsidR="00ED003C">
      <w:rPr>
        <w:rStyle w:val="PageNumber"/>
      </w:rPr>
      <w:instrText xml:space="preserve">PAGE  </w:instrText>
    </w:r>
    <w:r>
      <w:rPr>
        <w:rStyle w:val="PageNumber"/>
      </w:rPr>
      <w:fldChar w:fldCharType="separate"/>
    </w:r>
    <w:r w:rsidR="00BA1257">
      <w:rPr>
        <w:rStyle w:val="PageNumber"/>
        <w:noProof/>
      </w:rPr>
      <w:t>1</w:t>
    </w:r>
    <w:r>
      <w:rPr>
        <w:rStyle w:val="PageNumber"/>
      </w:rPr>
      <w:fldChar w:fldCharType="end"/>
    </w:r>
  </w:p>
  <w:p w:rsidR="00ED003C" w:rsidRDefault="00ED00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4643" w:rsidRDefault="00C74643">
      <w:r>
        <w:separator/>
      </w:r>
    </w:p>
  </w:footnote>
  <w:footnote w:type="continuationSeparator" w:id="0">
    <w:p w:rsidR="00C74643" w:rsidRDefault="00C746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03C" w:rsidRDefault="00ED00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C5DF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103B9"/>
    <w:multiLevelType w:val="multilevel"/>
    <w:tmpl w:val="642660C0"/>
    <w:lvl w:ilvl="0">
      <w:start w:val="1"/>
      <w:numFmt w:val="none"/>
      <w:lvlText w:val=""/>
      <w:legacy w:legacy="1" w:legacySpace="0" w:legacyIndent="720"/>
      <w:lvlJc w:val="left"/>
      <w:pPr>
        <w:ind w:left="720" w:hanging="720"/>
      </w:pPr>
      <w:rPr>
        <w:rFonts w:ascii="WP TypographicSymbols" w:hAnsi="WP TypographicSymbols" w:cs="Times New Roman" w:hint="default"/>
      </w:rPr>
    </w:lvl>
    <w:lvl w:ilvl="1">
      <w:start w:val="1"/>
      <w:numFmt w:val="none"/>
      <w:lvlText w:val=""/>
      <w:legacy w:legacy="1" w:legacySpace="0" w:legacyIndent="720"/>
      <w:lvlJc w:val="left"/>
      <w:pPr>
        <w:ind w:left="1440" w:hanging="720"/>
      </w:pPr>
      <w:rPr>
        <w:rFonts w:ascii="WP TypographicSymbols" w:hAnsi="WP TypographicSymbols" w:cs="Times New Roman" w:hint="default"/>
      </w:rPr>
    </w:lvl>
    <w:lvl w:ilvl="2">
      <w:start w:val="1"/>
      <w:numFmt w:val="none"/>
      <w:lvlText w:val=""/>
      <w:legacy w:legacy="1" w:legacySpace="0" w:legacyIndent="720"/>
      <w:lvlJc w:val="left"/>
      <w:pPr>
        <w:ind w:left="2160" w:hanging="720"/>
      </w:pPr>
      <w:rPr>
        <w:rFonts w:ascii="WP TypographicSymbols" w:hAnsi="WP TypographicSymbols" w:cs="Times New Roman" w:hint="default"/>
      </w:rPr>
    </w:lvl>
    <w:lvl w:ilvl="3">
      <w:start w:val="1"/>
      <w:numFmt w:val="none"/>
      <w:lvlText w:val=""/>
      <w:legacy w:legacy="1" w:legacySpace="0" w:legacyIndent="720"/>
      <w:lvlJc w:val="left"/>
      <w:pPr>
        <w:ind w:left="2880" w:hanging="720"/>
      </w:pPr>
      <w:rPr>
        <w:rFonts w:ascii="WP TypographicSymbols" w:hAnsi="WP TypographicSymbols" w:cs="Times New Roman" w:hint="default"/>
      </w:rPr>
    </w:lvl>
    <w:lvl w:ilvl="4">
      <w:start w:val="1"/>
      <w:numFmt w:val="none"/>
      <w:lvlText w:val=""/>
      <w:legacy w:legacy="1" w:legacySpace="0" w:legacyIndent="720"/>
      <w:lvlJc w:val="left"/>
      <w:pPr>
        <w:ind w:left="3600" w:hanging="720"/>
      </w:pPr>
      <w:rPr>
        <w:rFonts w:ascii="WP TypographicSymbols" w:hAnsi="WP TypographicSymbols" w:cs="Times New Roman" w:hint="default"/>
      </w:rPr>
    </w:lvl>
    <w:lvl w:ilvl="5">
      <w:start w:val="1"/>
      <w:numFmt w:val="none"/>
      <w:lvlText w:val=""/>
      <w:legacy w:legacy="1" w:legacySpace="0" w:legacyIndent="720"/>
      <w:lvlJc w:val="left"/>
      <w:pPr>
        <w:ind w:left="4320" w:hanging="720"/>
      </w:pPr>
      <w:rPr>
        <w:rFonts w:ascii="WP TypographicSymbols" w:hAnsi="WP TypographicSymbols" w:cs="Times New Roman" w:hint="default"/>
      </w:rPr>
    </w:lvl>
    <w:lvl w:ilvl="6">
      <w:start w:val="1"/>
      <w:numFmt w:val="none"/>
      <w:lvlText w:val=""/>
      <w:legacy w:legacy="1" w:legacySpace="0" w:legacyIndent="720"/>
      <w:lvlJc w:val="left"/>
      <w:pPr>
        <w:ind w:left="5040" w:hanging="720"/>
      </w:pPr>
      <w:rPr>
        <w:rFonts w:ascii="WP TypographicSymbols" w:hAnsi="WP TypographicSymbols" w:cs="Times New Roman" w:hint="default"/>
      </w:rPr>
    </w:lvl>
    <w:lvl w:ilvl="7">
      <w:start w:val="1"/>
      <w:numFmt w:val="none"/>
      <w:lvlText w:val=""/>
      <w:legacy w:legacy="1" w:legacySpace="0" w:legacyIndent="720"/>
      <w:lvlJc w:val="left"/>
      <w:pPr>
        <w:ind w:left="5760" w:hanging="720"/>
      </w:pPr>
      <w:rPr>
        <w:rFonts w:ascii="WP TypographicSymbols" w:hAnsi="WP TypographicSymbols" w:cs="Times New Roman" w:hint="default"/>
      </w:rPr>
    </w:lvl>
    <w:lvl w:ilvl="8">
      <w:start w:val="1"/>
      <w:numFmt w:val="lowerRoman"/>
      <w:lvlText w:val="%9"/>
      <w:legacy w:legacy="1" w:legacySpace="0" w:legacyIndent="720"/>
      <w:lvlJc w:val="left"/>
      <w:pPr>
        <w:ind w:left="6480" w:hanging="720"/>
      </w:pPr>
      <w:rPr>
        <w:rFonts w:cs="Times New Roman"/>
      </w:rPr>
    </w:lvl>
  </w:abstractNum>
  <w:abstractNum w:abstractNumId="2">
    <w:nsid w:val="09274059"/>
    <w:multiLevelType w:val="hybridMultilevel"/>
    <w:tmpl w:val="05502B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1C11CB"/>
    <w:multiLevelType w:val="hybridMultilevel"/>
    <w:tmpl w:val="7B40BE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AD95756"/>
    <w:multiLevelType w:val="multilevel"/>
    <w:tmpl w:val="E586FDFE"/>
    <w:lvl w:ilvl="0">
      <w:start w:val="1"/>
      <w:numFmt w:val="none"/>
      <w:lvlText w:val=""/>
      <w:legacy w:legacy="1" w:legacySpace="0" w:legacyIndent="720"/>
      <w:lvlJc w:val="left"/>
      <w:pPr>
        <w:ind w:left="720" w:hanging="720"/>
      </w:pPr>
      <w:rPr>
        <w:rFonts w:ascii="WP MathA" w:hAnsi="WP MathA" w:cs="Times New Roman" w:hint="default"/>
      </w:rPr>
    </w:lvl>
    <w:lvl w:ilvl="1">
      <w:start w:val="1"/>
      <w:numFmt w:val="none"/>
      <w:lvlText w:val=""/>
      <w:legacy w:legacy="1" w:legacySpace="0" w:legacyIndent="720"/>
      <w:lvlJc w:val="left"/>
      <w:pPr>
        <w:ind w:left="1440" w:hanging="720"/>
      </w:pPr>
      <w:rPr>
        <w:rFonts w:ascii="WP MathA" w:hAnsi="WP MathA" w:cs="Times New Roman" w:hint="default"/>
      </w:rPr>
    </w:lvl>
    <w:lvl w:ilvl="2">
      <w:start w:val="1"/>
      <w:numFmt w:val="none"/>
      <w:lvlText w:val=""/>
      <w:legacy w:legacy="1" w:legacySpace="0" w:legacyIndent="720"/>
      <w:lvlJc w:val="left"/>
      <w:pPr>
        <w:ind w:left="2160" w:hanging="720"/>
      </w:pPr>
      <w:rPr>
        <w:rFonts w:ascii="WP MathA" w:hAnsi="WP MathA" w:cs="Times New Roman" w:hint="default"/>
      </w:rPr>
    </w:lvl>
    <w:lvl w:ilvl="3">
      <w:start w:val="1"/>
      <w:numFmt w:val="none"/>
      <w:lvlText w:val=""/>
      <w:legacy w:legacy="1" w:legacySpace="0" w:legacyIndent="720"/>
      <w:lvlJc w:val="left"/>
      <w:pPr>
        <w:ind w:left="2880" w:hanging="720"/>
      </w:pPr>
      <w:rPr>
        <w:rFonts w:ascii="WP MathA" w:hAnsi="WP MathA" w:cs="Times New Roman" w:hint="default"/>
      </w:rPr>
    </w:lvl>
    <w:lvl w:ilvl="4">
      <w:start w:val="1"/>
      <w:numFmt w:val="none"/>
      <w:lvlText w:val=""/>
      <w:legacy w:legacy="1" w:legacySpace="0" w:legacyIndent="720"/>
      <w:lvlJc w:val="left"/>
      <w:pPr>
        <w:ind w:left="3600" w:hanging="720"/>
      </w:pPr>
      <w:rPr>
        <w:rFonts w:ascii="WP MathA" w:hAnsi="WP MathA" w:cs="Times New Roman" w:hint="default"/>
      </w:rPr>
    </w:lvl>
    <w:lvl w:ilvl="5">
      <w:start w:val="1"/>
      <w:numFmt w:val="none"/>
      <w:lvlText w:val=""/>
      <w:legacy w:legacy="1" w:legacySpace="0" w:legacyIndent="720"/>
      <w:lvlJc w:val="left"/>
      <w:pPr>
        <w:ind w:left="4320" w:hanging="720"/>
      </w:pPr>
      <w:rPr>
        <w:rFonts w:ascii="WP MathA" w:hAnsi="WP MathA" w:cs="Times New Roman" w:hint="default"/>
      </w:rPr>
    </w:lvl>
    <w:lvl w:ilvl="6">
      <w:start w:val="1"/>
      <w:numFmt w:val="none"/>
      <w:lvlText w:val=""/>
      <w:legacy w:legacy="1" w:legacySpace="0" w:legacyIndent="720"/>
      <w:lvlJc w:val="left"/>
      <w:pPr>
        <w:ind w:left="5040" w:hanging="720"/>
      </w:pPr>
      <w:rPr>
        <w:rFonts w:ascii="WP MathA" w:hAnsi="WP MathA" w:cs="Times New Roman" w:hint="default"/>
      </w:rPr>
    </w:lvl>
    <w:lvl w:ilvl="7">
      <w:start w:val="1"/>
      <w:numFmt w:val="none"/>
      <w:lvlText w:val=""/>
      <w:legacy w:legacy="1" w:legacySpace="0" w:legacyIndent="720"/>
      <w:lvlJc w:val="left"/>
      <w:pPr>
        <w:ind w:left="5760" w:hanging="720"/>
      </w:pPr>
      <w:rPr>
        <w:rFonts w:ascii="WP MathA" w:hAnsi="WP MathA" w:cs="Times New Roman" w:hint="default"/>
      </w:rPr>
    </w:lvl>
    <w:lvl w:ilvl="8">
      <w:start w:val="1"/>
      <w:numFmt w:val="lowerRoman"/>
      <w:lvlText w:val="%9"/>
      <w:legacy w:legacy="1" w:legacySpace="0" w:legacyIndent="720"/>
      <w:lvlJc w:val="left"/>
      <w:pPr>
        <w:ind w:left="6480" w:hanging="720"/>
      </w:pPr>
      <w:rPr>
        <w:rFonts w:cs="Times New Roman"/>
      </w:rPr>
    </w:lvl>
  </w:abstractNum>
  <w:abstractNum w:abstractNumId="5">
    <w:nsid w:val="0AF05B39"/>
    <w:multiLevelType w:val="hybridMultilevel"/>
    <w:tmpl w:val="D52696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B1A2859"/>
    <w:multiLevelType w:val="multilevel"/>
    <w:tmpl w:val="E586FDFE"/>
    <w:lvl w:ilvl="0">
      <w:start w:val="1"/>
      <w:numFmt w:val="none"/>
      <w:lvlText w:val=""/>
      <w:legacy w:legacy="1" w:legacySpace="0" w:legacyIndent="720"/>
      <w:lvlJc w:val="left"/>
      <w:pPr>
        <w:ind w:left="720" w:hanging="720"/>
      </w:pPr>
      <w:rPr>
        <w:rFonts w:ascii="WP MathA" w:hAnsi="WP MathA" w:cs="Times New Roman" w:hint="default"/>
      </w:rPr>
    </w:lvl>
    <w:lvl w:ilvl="1">
      <w:start w:val="1"/>
      <w:numFmt w:val="none"/>
      <w:lvlText w:val=""/>
      <w:legacy w:legacy="1" w:legacySpace="0" w:legacyIndent="720"/>
      <w:lvlJc w:val="left"/>
      <w:pPr>
        <w:ind w:left="1440" w:hanging="720"/>
      </w:pPr>
      <w:rPr>
        <w:rFonts w:ascii="WP MathA" w:hAnsi="WP MathA" w:cs="Times New Roman" w:hint="default"/>
      </w:rPr>
    </w:lvl>
    <w:lvl w:ilvl="2">
      <w:start w:val="1"/>
      <w:numFmt w:val="none"/>
      <w:lvlText w:val=""/>
      <w:legacy w:legacy="1" w:legacySpace="0" w:legacyIndent="720"/>
      <w:lvlJc w:val="left"/>
      <w:pPr>
        <w:ind w:left="2160" w:hanging="720"/>
      </w:pPr>
      <w:rPr>
        <w:rFonts w:ascii="WP MathA" w:hAnsi="WP MathA" w:cs="Times New Roman" w:hint="default"/>
      </w:rPr>
    </w:lvl>
    <w:lvl w:ilvl="3">
      <w:start w:val="1"/>
      <w:numFmt w:val="none"/>
      <w:lvlText w:val=""/>
      <w:legacy w:legacy="1" w:legacySpace="0" w:legacyIndent="720"/>
      <w:lvlJc w:val="left"/>
      <w:pPr>
        <w:ind w:left="2880" w:hanging="720"/>
      </w:pPr>
      <w:rPr>
        <w:rFonts w:ascii="WP MathA" w:hAnsi="WP MathA" w:cs="Times New Roman" w:hint="default"/>
      </w:rPr>
    </w:lvl>
    <w:lvl w:ilvl="4">
      <w:start w:val="1"/>
      <w:numFmt w:val="none"/>
      <w:lvlText w:val=""/>
      <w:legacy w:legacy="1" w:legacySpace="0" w:legacyIndent="720"/>
      <w:lvlJc w:val="left"/>
      <w:pPr>
        <w:ind w:left="3600" w:hanging="720"/>
      </w:pPr>
      <w:rPr>
        <w:rFonts w:ascii="WP MathA" w:hAnsi="WP MathA" w:cs="Times New Roman" w:hint="default"/>
      </w:rPr>
    </w:lvl>
    <w:lvl w:ilvl="5">
      <w:start w:val="1"/>
      <w:numFmt w:val="none"/>
      <w:lvlText w:val=""/>
      <w:legacy w:legacy="1" w:legacySpace="0" w:legacyIndent="720"/>
      <w:lvlJc w:val="left"/>
      <w:pPr>
        <w:ind w:left="4320" w:hanging="720"/>
      </w:pPr>
      <w:rPr>
        <w:rFonts w:ascii="WP MathA" w:hAnsi="WP MathA" w:cs="Times New Roman" w:hint="default"/>
      </w:rPr>
    </w:lvl>
    <w:lvl w:ilvl="6">
      <w:start w:val="1"/>
      <w:numFmt w:val="none"/>
      <w:lvlText w:val=""/>
      <w:legacy w:legacy="1" w:legacySpace="0" w:legacyIndent="720"/>
      <w:lvlJc w:val="left"/>
      <w:pPr>
        <w:ind w:left="5040" w:hanging="720"/>
      </w:pPr>
      <w:rPr>
        <w:rFonts w:ascii="WP MathA" w:hAnsi="WP MathA" w:cs="Times New Roman" w:hint="default"/>
      </w:rPr>
    </w:lvl>
    <w:lvl w:ilvl="7">
      <w:start w:val="1"/>
      <w:numFmt w:val="none"/>
      <w:lvlText w:val=""/>
      <w:legacy w:legacy="1" w:legacySpace="0" w:legacyIndent="720"/>
      <w:lvlJc w:val="left"/>
      <w:pPr>
        <w:ind w:left="5760" w:hanging="720"/>
      </w:pPr>
      <w:rPr>
        <w:rFonts w:ascii="WP MathA" w:hAnsi="WP MathA" w:cs="Times New Roman" w:hint="default"/>
      </w:rPr>
    </w:lvl>
    <w:lvl w:ilvl="8">
      <w:start w:val="1"/>
      <w:numFmt w:val="lowerRoman"/>
      <w:lvlText w:val="%9"/>
      <w:legacy w:legacy="1" w:legacySpace="0" w:legacyIndent="720"/>
      <w:lvlJc w:val="left"/>
      <w:pPr>
        <w:ind w:left="6480" w:hanging="720"/>
      </w:pPr>
      <w:rPr>
        <w:rFonts w:cs="Times New Roman"/>
      </w:rPr>
    </w:lvl>
  </w:abstractNum>
  <w:abstractNum w:abstractNumId="7">
    <w:nsid w:val="0C762C45"/>
    <w:multiLevelType w:val="multilevel"/>
    <w:tmpl w:val="E586FDFE"/>
    <w:lvl w:ilvl="0">
      <w:start w:val="1"/>
      <w:numFmt w:val="none"/>
      <w:lvlText w:val=""/>
      <w:legacy w:legacy="1" w:legacySpace="0" w:legacyIndent="720"/>
      <w:lvlJc w:val="left"/>
      <w:pPr>
        <w:ind w:left="720" w:hanging="720"/>
      </w:pPr>
      <w:rPr>
        <w:rFonts w:ascii="WP MathA" w:hAnsi="WP MathA" w:cs="Times New Roman" w:hint="default"/>
      </w:rPr>
    </w:lvl>
    <w:lvl w:ilvl="1">
      <w:start w:val="1"/>
      <w:numFmt w:val="none"/>
      <w:lvlText w:val=""/>
      <w:legacy w:legacy="1" w:legacySpace="0" w:legacyIndent="720"/>
      <w:lvlJc w:val="left"/>
      <w:pPr>
        <w:ind w:left="1440" w:hanging="720"/>
      </w:pPr>
      <w:rPr>
        <w:rFonts w:ascii="WP MathA" w:hAnsi="WP MathA" w:cs="Times New Roman" w:hint="default"/>
      </w:rPr>
    </w:lvl>
    <w:lvl w:ilvl="2">
      <w:start w:val="1"/>
      <w:numFmt w:val="none"/>
      <w:lvlText w:val=""/>
      <w:legacy w:legacy="1" w:legacySpace="0" w:legacyIndent="720"/>
      <w:lvlJc w:val="left"/>
      <w:pPr>
        <w:ind w:left="2160" w:hanging="720"/>
      </w:pPr>
      <w:rPr>
        <w:rFonts w:ascii="WP MathA" w:hAnsi="WP MathA" w:cs="Times New Roman" w:hint="default"/>
      </w:rPr>
    </w:lvl>
    <w:lvl w:ilvl="3">
      <w:start w:val="1"/>
      <w:numFmt w:val="none"/>
      <w:lvlText w:val=""/>
      <w:legacy w:legacy="1" w:legacySpace="0" w:legacyIndent="720"/>
      <w:lvlJc w:val="left"/>
      <w:pPr>
        <w:ind w:left="2880" w:hanging="720"/>
      </w:pPr>
      <w:rPr>
        <w:rFonts w:ascii="WP MathA" w:hAnsi="WP MathA" w:cs="Times New Roman" w:hint="default"/>
      </w:rPr>
    </w:lvl>
    <w:lvl w:ilvl="4">
      <w:start w:val="1"/>
      <w:numFmt w:val="none"/>
      <w:lvlText w:val=""/>
      <w:legacy w:legacy="1" w:legacySpace="0" w:legacyIndent="720"/>
      <w:lvlJc w:val="left"/>
      <w:pPr>
        <w:ind w:left="3600" w:hanging="720"/>
      </w:pPr>
      <w:rPr>
        <w:rFonts w:ascii="WP MathA" w:hAnsi="WP MathA" w:cs="Times New Roman" w:hint="default"/>
      </w:rPr>
    </w:lvl>
    <w:lvl w:ilvl="5">
      <w:start w:val="1"/>
      <w:numFmt w:val="none"/>
      <w:lvlText w:val=""/>
      <w:legacy w:legacy="1" w:legacySpace="0" w:legacyIndent="720"/>
      <w:lvlJc w:val="left"/>
      <w:pPr>
        <w:ind w:left="4320" w:hanging="720"/>
      </w:pPr>
      <w:rPr>
        <w:rFonts w:ascii="WP MathA" w:hAnsi="WP MathA" w:cs="Times New Roman" w:hint="default"/>
      </w:rPr>
    </w:lvl>
    <w:lvl w:ilvl="6">
      <w:start w:val="1"/>
      <w:numFmt w:val="none"/>
      <w:lvlText w:val=""/>
      <w:legacy w:legacy="1" w:legacySpace="0" w:legacyIndent="720"/>
      <w:lvlJc w:val="left"/>
      <w:pPr>
        <w:ind w:left="5040" w:hanging="720"/>
      </w:pPr>
      <w:rPr>
        <w:rFonts w:ascii="WP MathA" w:hAnsi="WP MathA" w:cs="Times New Roman" w:hint="default"/>
      </w:rPr>
    </w:lvl>
    <w:lvl w:ilvl="7">
      <w:start w:val="1"/>
      <w:numFmt w:val="none"/>
      <w:lvlText w:val=""/>
      <w:legacy w:legacy="1" w:legacySpace="0" w:legacyIndent="720"/>
      <w:lvlJc w:val="left"/>
      <w:pPr>
        <w:ind w:left="5760" w:hanging="720"/>
      </w:pPr>
      <w:rPr>
        <w:rFonts w:ascii="WP MathA" w:hAnsi="WP MathA" w:cs="Times New Roman" w:hint="default"/>
      </w:rPr>
    </w:lvl>
    <w:lvl w:ilvl="8">
      <w:start w:val="1"/>
      <w:numFmt w:val="lowerRoman"/>
      <w:lvlText w:val="%9"/>
      <w:legacy w:legacy="1" w:legacySpace="0" w:legacyIndent="720"/>
      <w:lvlJc w:val="left"/>
      <w:pPr>
        <w:ind w:left="6480" w:hanging="720"/>
      </w:pPr>
      <w:rPr>
        <w:rFonts w:cs="Times New Roman"/>
      </w:rPr>
    </w:lvl>
  </w:abstractNum>
  <w:abstractNum w:abstractNumId="8">
    <w:nsid w:val="13FE2AD2"/>
    <w:multiLevelType w:val="multilevel"/>
    <w:tmpl w:val="E586FDFE"/>
    <w:lvl w:ilvl="0">
      <w:start w:val="1"/>
      <w:numFmt w:val="none"/>
      <w:lvlText w:val=""/>
      <w:legacy w:legacy="1" w:legacySpace="0" w:legacyIndent="720"/>
      <w:lvlJc w:val="left"/>
      <w:pPr>
        <w:ind w:left="720" w:hanging="720"/>
      </w:pPr>
      <w:rPr>
        <w:rFonts w:ascii="WP MathA" w:hAnsi="WP MathA" w:cs="Times New Roman" w:hint="default"/>
      </w:rPr>
    </w:lvl>
    <w:lvl w:ilvl="1">
      <w:start w:val="1"/>
      <w:numFmt w:val="none"/>
      <w:lvlText w:val=""/>
      <w:legacy w:legacy="1" w:legacySpace="0" w:legacyIndent="720"/>
      <w:lvlJc w:val="left"/>
      <w:pPr>
        <w:ind w:left="1440" w:hanging="720"/>
      </w:pPr>
      <w:rPr>
        <w:rFonts w:ascii="WP MathA" w:hAnsi="WP MathA" w:cs="Times New Roman" w:hint="default"/>
      </w:rPr>
    </w:lvl>
    <w:lvl w:ilvl="2">
      <w:start w:val="1"/>
      <w:numFmt w:val="none"/>
      <w:lvlText w:val=""/>
      <w:legacy w:legacy="1" w:legacySpace="0" w:legacyIndent="720"/>
      <w:lvlJc w:val="left"/>
      <w:pPr>
        <w:ind w:left="2160" w:hanging="720"/>
      </w:pPr>
      <w:rPr>
        <w:rFonts w:ascii="WP MathA" w:hAnsi="WP MathA" w:cs="Times New Roman" w:hint="default"/>
      </w:rPr>
    </w:lvl>
    <w:lvl w:ilvl="3">
      <w:start w:val="1"/>
      <w:numFmt w:val="none"/>
      <w:lvlText w:val=""/>
      <w:legacy w:legacy="1" w:legacySpace="0" w:legacyIndent="720"/>
      <w:lvlJc w:val="left"/>
      <w:pPr>
        <w:ind w:left="2880" w:hanging="720"/>
      </w:pPr>
      <w:rPr>
        <w:rFonts w:ascii="WP MathA" w:hAnsi="WP MathA" w:cs="Times New Roman" w:hint="default"/>
      </w:rPr>
    </w:lvl>
    <w:lvl w:ilvl="4">
      <w:start w:val="1"/>
      <w:numFmt w:val="none"/>
      <w:lvlText w:val=""/>
      <w:legacy w:legacy="1" w:legacySpace="0" w:legacyIndent="720"/>
      <w:lvlJc w:val="left"/>
      <w:pPr>
        <w:ind w:left="3600" w:hanging="720"/>
      </w:pPr>
      <w:rPr>
        <w:rFonts w:ascii="WP MathA" w:hAnsi="WP MathA" w:cs="Times New Roman" w:hint="default"/>
      </w:rPr>
    </w:lvl>
    <w:lvl w:ilvl="5">
      <w:start w:val="1"/>
      <w:numFmt w:val="none"/>
      <w:lvlText w:val=""/>
      <w:legacy w:legacy="1" w:legacySpace="0" w:legacyIndent="720"/>
      <w:lvlJc w:val="left"/>
      <w:pPr>
        <w:ind w:left="4320" w:hanging="720"/>
      </w:pPr>
      <w:rPr>
        <w:rFonts w:ascii="WP MathA" w:hAnsi="WP MathA" w:cs="Times New Roman" w:hint="default"/>
      </w:rPr>
    </w:lvl>
    <w:lvl w:ilvl="6">
      <w:start w:val="1"/>
      <w:numFmt w:val="none"/>
      <w:lvlText w:val=""/>
      <w:legacy w:legacy="1" w:legacySpace="0" w:legacyIndent="720"/>
      <w:lvlJc w:val="left"/>
      <w:pPr>
        <w:ind w:left="5040" w:hanging="720"/>
      </w:pPr>
      <w:rPr>
        <w:rFonts w:ascii="WP MathA" w:hAnsi="WP MathA" w:cs="Times New Roman" w:hint="default"/>
      </w:rPr>
    </w:lvl>
    <w:lvl w:ilvl="7">
      <w:start w:val="1"/>
      <w:numFmt w:val="none"/>
      <w:lvlText w:val=""/>
      <w:legacy w:legacy="1" w:legacySpace="0" w:legacyIndent="720"/>
      <w:lvlJc w:val="left"/>
      <w:pPr>
        <w:ind w:left="5760" w:hanging="720"/>
      </w:pPr>
      <w:rPr>
        <w:rFonts w:ascii="WP MathA" w:hAnsi="WP MathA" w:cs="Times New Roman" w:hint="default"/>
      </w:rPr>
    </w:lvl>
    <w:lvl w:ilvl="8">
      <w:start w:val="1"/>
      <w:numFmt w:val="lowerRoman"/>
      <w:lvlText w:val="%9"/>
      <w:legacy w:legacy="1" w:legacySpace="0" w:legacyIndent="720"/>
      <w:lvlJc w:val="left"/>
      <w:pPr>
        <w:ind w:left="6480" w:hanging="720"/>
      </w:pPr>
      <w:rPr>
        <w:rFonts w:cs="Times New Roman"/>
      </w:rPr>
    </w:lvl>
  </w:abstractNum>
  <w:abstractNum w:abstractNumId="9">
    <w:nsid w:val="15B16F12"/>
    <w:multiLevelType w:val="multilevel"/>
    <w:tmpl w:val="E586FDFE"/>
    <w:lvl w:ilvl="0">
      <w:start w:val="1"/>
      <w:numFmt w:val="none"/>
      <w:lvlText w:val=""/>
      <w:legacy w:legacy="1" w:legacySpace="0" w:legacyIndent="720"/>
      <w:lvlJc w:val="left"/>
      <w:pPr>
        <w:ind w:left="720" w:hanging="720"/>
      </w:pPr>
      <w:rPr>
        <w:rFonts w:ascii="WP MathA" w:hAnsi="WP MathA" w:cs="Times New Roman" w:hint="default"/>
      </w:rPr>
    </w:lvl>
    <w:lvl w:ilvl="1">
      <w:start w:val="1"/>
      <w:numFmt w:val="none"/>
      <w:lvlText w:val=""/>
      <w:legacy w:legacy="1" w:legacySpace="0" w:legacyIndent="720"/>
      <w:lvlJc w:val="left"/>
      <w:pPr>
        <w:ind w:left="1440" w:hanging="720"/>
      </w:pPr>
      <w:rPr>
        <w:rFonts w:ascii="WP MathA" w:hAnsi="WP MathA" w:cs="Times New Roman" w:hint="default"/>
      </w:rPr>
    </w:lvl>
    <w:lvl w:ilvl="2">
      <w:start w:val="1"/>
      <w:numFmt w:val="none"/>
      <w:lvlText w:val=""/>
      <w:legacy w:legacy="1" w:legacySpace="0" w:legacyIndent="720"/>
      <w:lvlJc w:val="left"/>
      <w:pPr>
        <w:ind w:left="2160" w:hanging="720"/>
      </w:pPr>
      <w:rPr>
        <w:rFonts w:ascii="WP MathA" w:hAnsi="WP MathA" w:cs="Times New Roman" w:hint="default"/>
      </w:rPr>
    </w:lvl>
    <w:lvl w:ilvl="3">
      <w:start w:val="1"/>
      <w:numFmt w:val="none"/>
      <w:lvlText w:val=""/>
      <w:legacy w:legacy="1" w:legacySpace="0" w:legacyIndent="720"/>
      <w:lvlJc w:val="left"/>
      <w:pPr>
        <w:ind w:left="2880" w:hanging="720"/>
      </w:pPr>
      <w:rPr>
        <w:rFonts w:ascii="WP MathA" w:hAnsi="WP MathA" w:cs="Times New Roman" w:hint="default"/>
      </w:rPr>
    </w:lvl>
    <w:lvl w:ilvl="4">
      <w:start w:val="1"/>
      <w:numFmt w:val="none"/>
      <w:lvlText w:val=""/>
      <w:legacy w:legacy="1" w:legacySpace="0" w:legacyIndent="720"/>
      <w:lvlJc w:val="left"/>
      <w:pPr>
        <w:ind w:left="3600" w:hanging="720"/>
      </w:pPr>
      <w:rPr>
        <w:rFonts w:ascii="WP MathA" w:hAnsi="WP MathA" w:cs="Times New Roman" w:hint="default"/>
      </w:rPr>
    </w:lvl>
    <w:lvl w:ilvl="5">
      <w:start w:val="1"/>
      <w:numFmt w:val="none"/>
      <w:lvlText w:val=""/>
      <w:legacy w:legacy="1" w:legacySpace="0" w:legacyIndent="720"/>
      <w:lvlJc w:val="left"/>
      <w:pPr>
        <w:ind w:left="4320" w:hanging="720"/>
      </w:pPr>
      <w:rPr>
        <w:rFonts w:ascii="WP MathA" w:hAnsi="WP MathA" w:cs="Times New Roman" w:hint="default"/>
      </w:rPr>
    </w:lvl>
    <w:lvl w:ilvl="6">
      <w:start w:val="1"/>
      <w:numFmt w:val="none"/>
      <w:lvlText w:val=""/>
      <w:legacy w:legacy="1" w:legacySpace="0" w:legacyIndent="720"/>
      <w:lvlJc w:val="left"/>
      <w:pPr>
        <w:ind w:left="5040" w:hanging="720"/>
      </w:pPr>
      <w:rPr>
        <w:rFonts w:ascii="WP MathA" w:hAnsi="WP MathA" w:cs="Times New Roman" w:hint="default"/>
      </w:rPr>
    </w:lvl>
    <w:lvl w:ilvl="7">
      <w:start w:val="1"/>
      <w:numFmt w:val="none"/>
      <w:lvlText w:val=""/>
      <w:legacy w:legacy="1" w:legacySpace="0" w:legacyIndent="720"/>
      <w:lvlJc w:val="left"/>
      <w:pPr>
        <w:ind w:left="5760" w:hanging="720"/>
      </w:pPr>
      <w:rPr>
        <w:rFonts w:ascii="WP MathA" w:hAnsi="WP MathA" w:cs="Times New Roman" w:hint="default"/>
      </w:rPr>
    </w:lvl>
    <w:lvl w:ilvl="8">
      <w:start w:val="1"/>
      <w:numFmt w:val="lowerRoman"/>
      <w:lvlText w:val="%9"/>
      <w:legacy w:legacy="1" w:legacySpace="0" w:legacyIndent="720"/>
      <w:lvlJc w:val="left"/>
      <w:pPr>
        <w:ind w:left="6480" w:hanging="720"/>
      </w:pPr>
      <w:rPr>
        <w:rFonts w:cs="Times New Roman"/>
      </w:rPr>
    </w:lvl>
  </w:abstractNum>
  <w:abstractNum w:abstractNumId="10">
    <w:nsid w:val="162545F5"/>
    <w:multiLevelType w:val="multilevel"/>
    <w:tmpl w:val="E586FDFE"/>
    <w:lvl w:ilvl="0">
      <w:start w:val="1"/>
      <w:numFmt w:val="none"/>
      <w:lvlText w:val=""/>
      <w:legacy w:legacy="1" w:legacySpace="0" w:legacyIndent="720"/>
      <w:lvlJc w:val="left"/>
      <w:pPr>
        <w:ind w:left="720" w:hanging="720"/>
      </w:pPr>
      <w:rPr>
        <w:rFonts w:ascii="WP MathA" w:hAnsi="WP MathA" w:cs="Times New Roman" w:hint="default"/>
      </w:rPr>
    </w:lvl>
    <w:lvl w:ilvl="1">
      <w:start w:val="1"/>
      <w:numFmt w:val="none"/>
      <w:lvlText w:val=""/>
      <w:legacy w:legacy="1" w:legacySpace="0" w:legacyIndent="720"/>
      <w:lvlJc w:val="left"/>
      <w:pPr>
        <w:ind w:left="1440" w:hanging="720"/>
      </w:pPr>
      <w:rPr>
        <w:rFonts w:ascii="WP MathA" w:hAnsi="WP MathA" w:cs="Times New Roman" w:hint="default"/>
      </w:rPr>
    </w:lvl>
    <w:lvl w:ilvl="2">
      <w:start w:val="1"/>
      <w:numFmt w:val="none"/>
      <w:lvlText w:val=""/>
      <w:legacy w:legacy="1" w:legacySpace="0" w:legacyIndent="720"/>
      <w:lvlJc w:val="left"/>
      <w:pPr>
        <w:ind w:left="2160" w:hanging="720"/>
      </w:pPr>
      <w:rPr>
        <w:rFonts w:ascii="WP MathA" w:hAnsi="WP MathA" w:cs="Times New Roman" w:hint="default"/>
      </w:rPr>
    </w:lvl>
    <w:lvl w:ilvl="3">
      <w:start w:val="1"/>
      <w:numFmt w:val="none"/>
      <w:lvlText w:val=""/>
      <w:legacy w:legacy="1" w:legacySpace="0" w:legacyIndent="720"/>
      <w:lvlJc w:val="left"/>
      <w:pPr>
        <w:ind w:left="2880" w:hanging="720"/>
      </w:pPr>
      <w:rPr>
        <w:rFonts w:ascii="WP MathA" w:hAnsi="WP MathA" w:cs="Times New Roman" w:hint="default"/>
      </w:rPr>
    </w:lvl>
    <w:lvl w:ilvl="4">
      <w:start w:val="1"/>
      <w:numFmt w:val="none"/>
      <w:lvlText w:val=""/>
      <w:legacy w:legacy="1" w:legacySpace="0" w:legacyIndent="720"/>
      <w:lvlJc w:val="left"/>
      <w:pPr>
        <w:ind w:left="3600" w:hanging="720"/>
      </w:pPr>
      <w:rPr>
        <w:rFonts w:ascii="WP MathA" w:hAnsi="WP MathA" w:cs="Times New Roman" w:hint="default"/>
      </w:rPr>
    </w:lvl>
    <w:lvl w:ilvl="5">
      <w:start w:val="1"/>
      <w:numFmt w:val="none"/>
      <w:lvlText w:val=""/>
      <w:legacy w:legacy="1" w:legacySpace="0" w:legacyIndent="720"/>
      <w:lvlJc w:val="left"/>
      <w:pPr>
        <w:ind w:left="4320" w:hanging="720"/>
      </w:pPr>
      <w:rPr>
        <w:rFonts w:ascii="WP MathA" w:hAnsi="WP MathA" w:cs="Times New Roman" w:hint="default"/>
      </w:rPr>
    </w:lvl>
    <w:lvl w:ilvl="6">
      <w:start w:val="1"/>
      <w:numFmt w:val="none"/>
      <w:lvlText w:val=""/>
      <w:legacy w:legacy="1" w:legacySpace="0" w:legacyIndent="720"/>
      <w:lvlJc w:val="left"/>
      <w:pPr>
        <w:ind w:left="5040" w:hanging="720"/>
      </w:pPr>
      <w:rPr>
        <w:rFonts w:ascii="WP MathA" w:hAnsi="WP MathA" w:cs="Times New Roman" w:hint="default"/>
      </w:rPr>
    </w:lvl>
    <w:lvl w:ilvl="7">
      <w:start w:val="1"/>
      <w:numFmt w:val="none"/>
      <w:lvlText w:val=""/>
      <w:legacy w:legacy="1" w:legacySpace="0" w:legacyIndent="720"/>
      <w:lvlJc w:val="left"/>
      <w:pPr>
        <w:ind w:left="5760" w:hanging="720"/>
      </w:pPr>
      <w:rPr>
        <w:rFonts w:ascii="WP MathA" w:hAnsi="WP MathA" w:cs="Times New Roman" w:hint="default"/>
      </w:rPr>
    </w:lvl>
    <w:lvl w:ilvl="8">
      <w:start w:val="1"/>
      <w:numFmt w:val="lowerRoman"/>
      <w:lvlText w:val="%9"/>
      <w:legacy w:legacy="1" w:legacySpace="0" w:legacyIndent="720"/>
      <w:lvlJc w:val="left"/>
      <w:pPr>
        <w:ind w:left="6480" w:hanging="720"/>
      </w:pPr>
      <w:rPr>
        <w:rFonts w:cs="Times New Roman"/>
      </w:rPr>
    </w:lvl>
  </w:abstractNum>
  <w:abstractNum w:abstractNumId="11">
    <w:nsid w:val="17D332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1BCE7406"/>
    <w:multiLevelType w:val="hybridMultilevel"/>
    <w:tmpl w:val="D7D6D4F6"/>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1C8C5F4B"/>
    <w:multiLevelType w:val="hybridMultilevel"/>
    <w:tmpl w:val="AC443D10"/>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22460F6B"/>
    <w:multiLevelType w:val="hybridMultilevel"/>
    <w:tmpl w:val="73F4D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20501F"/>
    <w:multiLevelType w:val="multilevel"/>
    <w:tmpl w:val="E586FDFE"/>
    <w:lvl w:ilvl="0">
      <w:start w:val="1"/>
      <w:numFmt w:val="none"/>
      <w:lvlText w:val=""/>
      <w:legacy w:legacy="1" w:legacySpace="0" w:legacyIndent="720"/>
      <w:lvlJc w:val="left"/>
      <w:pPr>
        <w:ind w:left="720" w:hanging="720"/>
      </w:pPr>
      <w:rPr>
        <w:rFonts w:ascii="WP MathA" w:hAnsi="WP MathA" w:cs="Times New Roman" w:hint="default"/>
      </w:rPr>
    </w:lvl>
    <w:lvl w:ilvl="1">
      <w:start w:val="1"/>
      <w:numFmt w:val="none"/>
      <w:lvlText w:val=""/>
      <w:legacy w:legacy="1" w:legacySpace="0" w:legacyIndent="720"/>
      <w:lvlJc w:val="left"/>
      <w:pPr>
        <w:ind w:left="1440" w:hanging="720"/>
      </w:pPr>
      <w:rPr>
        <w:rFonts w:ascii="WP MathA" w:hAnsi="WP MathA" w:cs="Times New Roman" w:hint="default"/>
      </w:rPr>
    </w:lvl>
    <w:lvl w:ilvl="2">
      <w:start w:val="1"/>
      <w:numFmt w:val="none"/>
      <w:lvlText w:val=""/>
      <w:legacy w:legacy="1" w:legacySpace="0" w:legacyIndent="720"/>
      <w:lvlJc w:val="left"/>
      <w:pPr>
        <w:ind w:left="2160" w:hanging="720"/>
      </w:pPr>
      <w:rPr>
        <w:rFonts w:ascii="WP MathA" w:hAnsi="WP MathA" w:cs="Times New Roman" w:hint="default"/>
      </w:rPr>
    </w:lvl>
    <w:lvl w:ilvl="3">
      <w:start w:val="1"/>
      <w:numFmt w:val="none"/>
      <w:lvlText w:val=""/>
      <w:legacy w:legacy="1" w:legacySpace="0" w:legacyIndent="720"/>
      <w:lvlJc w:val="left"/>
      <w:pPr>
        <w:ind w:left="2880" w:hanging="720"/>
      </w:pPr>
      <w:rPr>
        <w:rFonts w:ascii="WP MathA" w:hAnsi="WP MathA" w:cs="Times New Roman" w:hint="default"/>
      </w:rPr>
    </w:lvl>
    <w:lvl w:ilvl="4">
      <w:start w:val="1"/>
      <w:numFmt w:val="none"/>
      <w:lvlText w:val=""/>
      <w:legacy w:legacy="1" w:legacySpace="0" w:legacyIndent="720"/>
      <w:lvlJc w:val="left"/>
      <w:pPr>
        <w:ind w:left="3600" w:hanging="720"/>
      </w:pPr>
      <w:rPr>
        <w:rFonts w:ascii="WP MathA" w:hAnsi="WP MathA" w:cs="Times New Roman" w:hint="default"/>
      </w:rPr>
    </w:lvl>
    <w:lvl w:ilvl="5">
      <w:start w:val="1"/>
      <w:numFmt w:val="none"/>
      <w:lvlText w:val=""/>
      <w:legacy w:legacy="1" w:legacySpace="0" w:legacyIndent="720"/>
      <w:lvlJc w:val="left"/>
      <w:pPr>
        <w:ind w:left="4320" w:hanging="720"/>
      </w:pPr>
      <w:rPr>
        <w:rFonts w:ascii="WP MathA" w:hAnsi="WP MathA" w:cs="Times New Roman" w:hint="default"/>
      </w:rPr>
    </w:lvl>
    <w:lvl w:ilvl="6">
      <w:start w:val="1"/>
      <w:numFmt w:val="none"/>
      <w:lvlText w:val=""/>
      <w:legacy w:legacy="1" w:legacySpace="0" w:legacyIndent="720"/>
      <w:lvlJc w:val="left"/>
      <w:pPr>
        <w:ind w:left="5040" w:hanging="720"/>
      </w:pPr>
      <w:rPr>
        <w:rFonts w:ascii="WP MathA" w:hAnsi="WP MathA" w:cs="Times New Roman" w:hint="default"/>
      </w:rPr>
    </w:lvl>
    <w:lvl w:ilvl="7">
      <w:start w:val="1"/>
      <w:numFmt w:val="none"/>
      <w:lvlText w:val=""/>
      <w:legacy w:legacy="1" w:legacySpace="0" w:legacyIndent="720"/>
      <w:lvlJc w:val="left"/>
      <w:pPr>
        <w:ind w:left="5760" w:hanging="720"/>
      </w:pPr>
      <w:rPr>
        <w:rFonts w:ascii="WP MathA" w:hAnsi="WP MathA" w:cs="Times New Roman" w:hint="default"/>
      </w:rPr>
    </w:lvl>
    <w:lvl w:ilvl="8">
      <w:start w:val="1"/>
      <w:numFmt w:val="lowerRoman"/>
      <w:lvlText w:val="%9"/>
      <w:legacy w:legacy="1" w:legacySpace="0" w:legacyIndent="720"/>
      <w:lvlJc w:val="left"/>
      <w:pPr>
        <w:ind w:left="6480" w:hanging="720"/>
      </w:pPr>
      <w:rPr>
        <w:rFonts w:cs="Times New Roman"/>
      </w:rPr>
    </w:lvl>
  </w:abstractNum>
  <w:abstractNum w:abstractNumId="16">
    <w:nsid w:val="2BD5461F"/>
    <w:multiLevelType w:val="multilevel"/>
    <w:tmpl w:val="E586FDFE"/>
    <w:lvl w:ilvl="0">
      <w:start w:val="1"/>
      <w:numFmt w:val="none"/>
      <w:lvlText w:val=""/>
      <w:legacy w:legacy="1" w:legacySpace="0" w:legacyIndent="720"/>
      <w:lvlJc w:val="left"/>
      <w:pPr>
        <w:ind w:left="720" w:hanging="720"/>
      </w:pPr>
      <w:rPr>
        <w:rFonts w:ascii="WP MathA" w:hAnsi="WP MathA" w:cs="Times New Roman" w:hint="default"/>
      </w:rPr>
    </w:lvl>
    <w:lvl w:ilvl="1">
      <w:start w:val="1"/>
      <w:numFmt w:val="none"/>
      <w:lvlText w:val=""/>
      <w:legacy w:legacy="1" w:legacySpace="0" w:legacyIndent="720"/>
      <w:lvlJc w:val="left"/>
      <w:pPr>
        <w:ind w:left="1440" w:hanging="720"/>
      </w:pPr>
      <w:rPr>
        <w:rFonts w:ascii="WP MathA" w:hAnsi="WP MathA" w:cs="Times New Roman" w:hint="default"/>
      </w:rPr>
    </w:lvl>
    <w:lvl w:ilvl="2">
      <w:start w:val="1"/>
      <w:numFmt w:val="none"/>
      <w:lvlText w:val=""/>
      <w:legacy w:legacy="1" w:legacySpace="0" w:legacyIndent="720"/>
      <w:lvlJc w:val="left"/>
      <w:pPr>
        <w:ind w:left="2160" w:hanging="720"/>
      </w:pPr>
      <w:rPr>
        <w:rFonts w:ascii="WP MathA" w:hAnsi="WP MathA" w:cs="Times New Roman" w:hint="default"/>
      </w:rPr>
    </w:lvl>
    <w:lvl w:ilvl="3">
      <w:start w:val="1"/>
      <w:numFmt w:val="none"/>
      <w:lvlText w:val=""/>
      <w:legacy w:legacy="1" w:legacySpace="0" w:legacyIndent="720"/>
      <w:lvlJc w:val="left"/>
      <w:pPr>
        <w:ind w:left="2880" w:hanging="720"/>
      </w:pPr>
      <w:rPr>
        <w:rFonts w:ascii="WP MathA" w:hAnsi="WP MathA" w:cs="Times New Roman" w:hint="default"/>
      </w:rPr>
    </w:lvl>
    <w:lvl w:ilvl="4">
      <w:start w:val="1"/>
      <w:numFmt w:val="none"/>
      <w:lvlText w:val=""/>
      <w:legacy w:legacy="1" w:legacySpace="0" w:legacyIndent="720"/>
      <w:lvlJc w:val="left"/>
      <w:pPr>
        <w:ind w:left="3600" w:hanging="720"/>
      </w:pPr>
      <w:rPr>
        <w:rFonts w:ascii="WP MathA" w:hAnsi="WP MathA" w:cs="Times New Roman" w:hint="default"/>
      </w:rPr>
    </w:lvl>
    <w:lvl w:ilvl="5">
      <w:start w:val="1"/>
      <w:numFmt w:val="none"/>
      <w:lvlText w:val=""/>
      <w:legacy w:legacy="1" w:legacySpace="0" w:legacyIndent="720"/>
      <w:lvlJc w:val="left"/>
      <w:pPr>
        <w:ind w:left="4320" w:hanging="720"/>
      </w:pPr>
      <w:rPr>
        <w:rFonts w:ascii="WP MathA" w:hAnsi="WP MathA" w:cs="Times New Roman" w:hint="default"/>
      </w:rPr>
    </w:lvl>
    <w:lvl w:ilvl="6">
      <w:start w:val="1"/>
      <w:numFmt w:val="none"/>
      <w:lvlText w:val=""/>
      <w:legacy w:legacy="1" w:legacySpace="0" w:legacyIndent="720"/>
      <w:lvlJc w:val="left"/>
      <w:pPr>
        <w:ind w:left="5040" w:hanging="720"/>
      </w:pPr>
      <w:rPr>
        <w:rFonts w:ascii="WP MathA" w:hAnsi="WP MathA" w:cs="Times New Roman" w:hint="default"/>
      </w:rPr>
    </w:lvl>
    <w:lvl w:ilvl="7">
      <w:start w:val="1"/>
      <w:numFmt w:val="none"/>
      <w:lvlText w:val=""/>
      <w:legacy w:legacy="1" w:legacySpace="0" w:legacyIndent="720"/>
      <w:lvlJc w:val="left"/>
      <w:pPr>
        <w:ind w:left="5760" w:hanging="720"/>
      </w:pPr>
      <w:rPr>
        <w:rFonts w:ascii="WP MathA" w:hAnsi="WP MathA" w:cs="Times New Roman" w:hint="default"/>
      </w:rPr>
    </w:lvl>
    <w:lvl w:ilvl="8">
      <w:start w:val="1"/>
      <w:numFmt w:val="lowerRoman"/>
      <w:lvlText w:val="%9"/>
      <w:legacy w:legacy="1" w:legacySpace="0" w:legacyIndent="720"/>
      <w:lvlJc w:val="left"/>
      <w:pPr>
        <w:ind w:left="6480" w:hanging="720"/>
      </w:pPr>
      <w:rPr>
        <w:rFonts w:cs="Times New Roman"/>
      </w:rPr>
    </w:lvl>
  </w:abstractNum>
  <w:abstractNum w:abstractNumId="17">
    <w:nsid w:val="35565722"/>
    <w:multiLevelType w:val="multilevel"/>
    <w:tmpl w:val="E586FDFE"/>
    <w:lvl w:ilvl="0">
      <w:start w:val="1"/>
      <w:numFmt w:val="none"/>
      <w:lvlText w:val=""/>
      <w:legacy w:legacy="1" w:legacySpace="0" w:legacyIndent="720"/>
      <w:lvlJc w:val="left"/>
      <w:pPr>
        <w:ind w:left="720" w:hanging="720"/>
      </w:pPr>
      <w:rPr>
        <w:rFonts w:ascii="WP MathA" w:hAnsi="WP MathA" w:cs="Times New Roman" w:hint="default"/>
      </w:rPr>
    </w:lvl>
    <w:lvl w:ilvl="1">
      <w:start w:val="1"/>
      <w:numFmt w:val="none"/>
      <w:lvlText w:val=""/>
      <w:legacy w:legacy="1" w:legacySpace="0" w:legacyIndent="720"/>
      <w:lvlJc w:val="left"/>
      <w:pPr>
        <w:ind w:left="1440" w:hanging="720"/>
      </w:pPr>
      <w:rPr>
        <w:rFonts w:ascii="WP MathA" w:hAnsi="WP MathA" w:cs="Times New Roman" w:hint="default"/>
      </w:rPr>
    </w:lvl>
    <w:lvl w:ilvl="2">
      <w:start w:val="1"/>
      <w:numFmt w:val="none"/>
      <w:lvlText w:val=""/>
      <w:legacy w:legacy="1" w:legacySpace="0" w:legacyIndent="720"/>
      <w:lvlJc w:val="left"/>
      <w:pPr>
        <w:ind w:left="2160" w:hanging="720"/>
      </w:pPr>
      <w:rPr>
        <w:rFonts w:ascii="WP MathA" w:hAnsi="WP MathA" w:cs="Times New Roman" w:hint="default"/>
      </w:rPr>
    </w:lvl>
    <w:lvl w:ilvl="3">
      <w:start w:val="1"/>
      <w:numFmt w:val="none"/>
      <w:lvlText w:val=""/>
      <w:legacy w:legacy="1" w:legacySpace="0" w:legacyIndent="720"/>
      <w:lvlJc w:val="left"/>
      <w:pPr>
        <w:ind w:left="2880" w:hanging="720"/>
      </w:pPr>
      <w:rPr>
        <w:rFonts w:ascii="WP MathA" w:hAnsi="WP MathA" w:cs="Times New Roman" w:hint="default"/>
      </w:rPr>
    </w:lvl>
    <w:lvl w:ilvl="4">
      <w:start w:val="1"/>
      <w:numFmt w:val="none"/>
      <w:lvlText w:val=""/>
      <w:legacy w:legacy="1" w:legacySpace="0" w:legacyIndent="720"/>
      <w:lvlJc w:val="left"/>
      <w:pPr>
        <w:ind w:left="3600" w:hanging="720"/>
      </w:pPr>
      <w:rPr>
        <w:rFonts w:ascii="WP MathA" w:hAnsi="WP MathA" w:cs="Times New Roman" w:hint="default"/>
      </w:rPr>
    </w:lvl>
    <w:lvl w:ilvl="5">
      <w:start w:val="1"/>
      <w:numFmt w:val="none"/>
      <w:lvlText w:val=""/>
      <w:legacy w:legacy="1" w:legacySpace="0" w:legacyIndent="720"/>
      <w:lvlJc w:val="left"/>
      <w:pPr>
        <w:ind w:left="4320" w:hanging="720"/>
      </w:pPr>
      <w:rPr>
        <w:rFonts w:ascii="WP MathA" w:hAnsi="WP MathA" w:cs="Times New Roman" w:hint="default"/>
      </w:rPr>
    </w:lvl>
    <w:lvl w:ilvl="6">
      <w:start w:val="1"/>
      <w:numFmt w:val="none"/>
      <w:lvlText w:val=""/>
      <w:legacy w:legacy="1" w:legacySpace="0" w:legacyIndent="720"/>
      <w:lvlJc w:val="left"/>
      <w:pPr>
        <w:ind w:left="5040" w:hanging="720"/>
      </w:pPr>
      <w:rPr>
        <w:rFonts w:ascii="WP MathA" w:hAnsi="WP MathA" w:cs="Times New Roman" w:hint="default"/>
      </w:rPr>
    </w:lvl>
    <w:lvl w:ilvl="7">
      <w:start w:val="1"/>
      <w:numFmt w:val="none"/>
      <w:lvlText w:val=""/>
      <w:legacy w:legacy="1" w:legacySpace="0" w:legacyIndent="720"/>
      <w:lvlJc w:val="left"/>
      <w:pPr>
        <w:ind w:left="5760" w:hanging="720"/>
      </w:pPr>
      <w:rPr>
        <w:rFonts w:ascii="WP MathA" w:hAnsi="WP MathA" w:cs="Times New Roman" w:hint="default"/>
      </w:rPr>
    </w:lvl>
    <w:lvl w:ilvl="8">
      <w:start w:val="1"/>
      <w:numFmt w:val="lowerRoman"/>
      <w:lvlText w:val="%9"/>
      <w:legacy w:legacy="1" w:legacySpace="0" w:legacyIndent="720"/>
      <w:lvlJc w:val="left"/>
      <w:pPr>
        <w:ind w:left="6480" w:hanging="720"/>
      </w:pPr>
      <w:rPr>
        <w:rFonts w:cs="Times New Roman"/>
      </w:rPr>
    </w:lvl>
  </w:abstractNum>
  <w:abstractNum w:abstractNumId="18">
    <w:nsid w:val="37CB293E"/>
    <w:multiLevelType w:val="multilevel"/>
    <w:tmpl w:val="E586FDFE"/>
    <w:lvl w:ilvl="0">
      <w:start w:val="1"/>
      <w:numFmt w:val="none"/>
      <w:lvlText w:val=""/>
      <w:legacy w:legacy="1" w:legacySpace="0" w:legacyIndent="720"/>
      <w:lvlJc w:val="left"/>
      <w:pPr>
        <w:ind w:left="720" w:hanging="720"/>
      </w:pPr>
      <w:rPr>
        <w:rFonts w:ascii="WP MathA" w:hAnsi="WP MathA" w:cs="Times New Roman" w:hint="default"/>
      </w:rPr>
    </w:lvl>
    <w:lvl w:ilvl="1">
      <w:start w:val="1"/>
      <w:numFmt w:val="none"/>
      <w:lvlText w:val=""/>
      <w:legacy w:legacy="1" w:legacySpace="0" w:legacyIndent="720"/>
      <w:lvlJc w:val="left"/>
      <w:pPr>
        <w:ind w:left="1440" w:hanging="720"/>
      </w:pPr>
      <w:rPr>
        <w:rFonts w:ascii="WP MathA" w:hAnsi="WP MathA" w:cs="Times New Roman" w:hint="default"/>
      </w:rPr>
    </w:lvl>
    <w:lvl w:ilvl="2">
      <w:start w:val="1"/>
      <w:numFmt w:val="none"/>
      <w:lvlText w:val=""/>
      <w:legacy w:legacy="1" w:legacySpace="0" w:legacyIndent="720"/>
      <w:lvlJc w:val="left"/>
      <w:pPr>
        <w:ind w:left="2160" w:hanging="720"/>
      </w:pPr>
      <w:rPr>
        <w:rFonts w:ascii="WP MathA" w:hAnsi="WP MathA" w:cs="Times New Roman" w:hint="default"/>
      </w:rPr>
    </w:lvl>
    <w:lvl w:ilvl="3">
      <w:start w:val="1"/>
      <w:numFmt w:val="none"/>
      <w:lvlText w:val=""/>
      <w:legacy w:legacy="1" w:legacySpace="0" w:legacyIndent="720"/>
      <w:lvlJc w:val="left"/>
      <w:pPr>
        <w:ind w:left="2880" w:hanging="720"/>
      </w:pPr>
      <w:rPr>
        <w:rFonts w:ascii="WP MathA" w:hAnsi="WP MathA" w:cs="Times New Roman" w:hint="default"/>
      </w:rPr>
    </w:lvl>
    <w:lvl w:ilvl="4">
      <w:start w:val="1"/>
      <w:numFmt w:val="none"/>
      <w:lvlText w:val=""/>
      <w:legacy w:legacy="1" w:legacySpace="0" w:legacyIndent="720"/>
      <w:lvlJc w:val="left"/>
      <w:pPr>
        <w:ind w:left="3600" w:hanging="720"/>
      </w:pPr>
      <w:rPr>
        <w:rFonts w:ascii="WP MathA" w:hAnsi="WP MathA" w:cs="Times New Roman" w:hint="default"/>
      </w:rPr>
    </w:lvl>
    <w:lvl w:ilvl="5">
      <w:start w:val="1"/>
      <w:numFmt w:val="none"/>
      <w:lvlText w:val=""/>
      <w:legacy w:legacy="1" w:legacySpace="0" w:legacyIndent="720"/>
      <w:lvlJc w:val="left"/>
      <w:pPr>
        <w:ind w:left="4320" w:hanging="720"/>
      </w:pPr>
      <w:rPr>
        <w:rFonts w:ascii="WP MathA" w:hAnsi="WP MathA" w:cs="Times New Roman" w:hint="default"/>
      </w:rPr>
    </w:lvl>
    <w:lvl w:ilvl="6">
      <w:start w:val="1"/>
      <w:numFmt w:val="none"/>
      <w:lvlText w:val=""/>
      <w:legacy w:legacy="1" w:legacySpace="0" w:legacyIndent="720"/>
      <w:lvlJc w:val="left"/>
      <w:pPr>
        <w:ind w:left="5040" w:hanging="720"/>
      </w:pPr>
      <w:rPr>
        <w:rFonts w:ascii="WP MathA" w:hAnsi="WP MathA" w:cs="Times New Roman" w:hint="default"/>
      </w:rPr>
    </w:lvl>
    <w:lvl w:ilvl="7">
      <w:start w:val="1"/>
      <w:numFmt w:val="none"/>
      <w:lvlText w:val=""/>
      <w:legacy w:legacy="1" w:legacySpace="0" w:legacyIndent="720"/>
      <w:lvlJc w:val="left"/>
      <w:pPr>
        <w:ind w:left="5760" w:hanging="720"/>
      </w:pPr>
      <w:rPr>
        <w:rFonts w:ascii="WP MathA" w:hAnsi="WP MathA" w:cs="Times New Roman" w:hint="default"/>
      </w:rPr>
    </w:lvl>
    <w:lvl w:ilvl="8">
      <w:start w:val="1"/>
      <w:numFmt w:val="lowerRoman"/>
      <w:lvlText w:val="%9"/>
      <w:legacy w:legacy="1" w:legacySpace="0" w:legacyIndent="720"/>
      <w:lvlJc w:val="left"/>
      <w:pPr>
        <w:ind w:left="6480" w:hanging="720"/>
      </w:pPr>
      <w:rPr>
        <w:rFonts w:cs="Times New Roman"/>
      </w:rPr>
    </w:lvl>
  </w:abstractNum>
  <w:abstractNum w:abstractNumId="19">
    <w:nsid w:val="39E07B57"/>
    <w:multiLevelType w:val="multilevel"/>
    <w:tmpl w:val="E586FDFE"/>
    <w:lvl w:ilvl="0">
      <w:start w:val="1"/>
      <w:numFmt w:val="none"/>
      <w:lvlText w:val=""/>
      <w:legacy w:legacy="1" w:legacySpace="0" w:legacyIndent="720"/>
      <w:lvlJc w:val="left"/>
      <w:pPr>
        <w:ind w:left="720" w:hanging="720"/>
      </w:pPr>
      <w:rPr>
        <w:rFonts w:ascii="WP MathA" w:hAnsi="WP MathA" w:cs="Times New Roman" w:hint="default"/>
      </w:rPr>
    </w:lvl>
    <w:lvl w:ilvl="1">
      <w:start w:val="1"/>
      <w:numFmt w:val="none"/>
      <w:lvlText w:val=""/>
      <w:legacy w:legacy="1" w:legacySpace="0" w:legacyIndent="720"/>
      <w:lvlJc w:val="left"/>
      <w:pPr>
        <w:ind w:left="1440" w:hanging="720"/>
      </w:pPr>
      <w:rPr>
        <w:rFonts w:ascii="WP MathA" w:hAnsi="WP MathA" w:cs="Times New Roman" w:hint="default"/>
      </w:rPr>
    </w:lvl>
    <w:lvl w:ilvl="2">
      <w:start w:val="1"/>
      <w:numFmt w:val="none"/>
      <w:lvlText w:val=""/>
      <w:legacy w:legacy="1" w:legacySpace="0" w:legacyIndent="720"/>
      <w:lvlJc w:val="left"/>
      <w:pPr>
        <w:ind w:left="2160" w:hanging="720"/>
      </w:pPr>
      <w:rPr>
        <w:rFonts w:ascii="WP MathA" w:hAnsi="WP MathA" w:cs="Times New Roman" w:hint="default"/>
      </w:rPr>
    </w:lvl>
    <w:lvl w:ilvl="3">
      <w:start w:val="1"/>
      <w:numFmt w:val="none"/>
      <w:lvlText w:val=""/>
      <w:legacy w:legacy="1" w:legacySpace="0" w:legacyIndent="720"/>
      <w:lvlJc w:val="left"/>
      <w:pPr>
        <w:ind w:left="2880" w:hanging="720"/>
      </w:pPr>
      <w:rPr>
        <w:rFonts w:ascii="WP MathA" w:hAnsi="WP MathA" w:cs="Times New Roman" w:hint="default"/>
      </w:rPr>
    </w:lvl>
    <w:lvl w:ilvl="4">
      <w:start w:val="1"/>
      <w:numFmt w:val="none"/>
      <w:lvlText w:val=""/>
      <w:legacy w:legacy="1" w:legacySpace="0" w:legacyIndent="720"/>
      <w:lvlJc w:val="left"/>
      <w:pPr>
        <w:ind w:left="3600" w:hanging="720"/>
      </w:pPr>
      <w:rPr>
        <w:rFonts w:ascii="WP MathA" w:hAnsi="WP MathA" w:cs="Times New Roman" w:hint="default"/>
      </w:rPr>
    </w:lvl>
    <w:lvl w:ilvl="5">
      <w:start w:val="1"/>
      <w:numFmt w:val="none"/>
      <w:lvlText w:val=""/>
      <w:legacy w:legacy="1" w:legacySpace="0" w:legacyIndent="720"/>
      <w:lvlJc w:val="left"/>
      <w:pPr>
        <w:ind w:left="4320" w:hanging="720"/>
      </w:pPr>
      <w:rPr>
        <w:rFonts w:ascii="WP MathA" w:hAnsi="WP MathA" w:cs="Times New Roman" w:hint="default"/>
      </w:rPr>
    </w:lvl>
    <w:lvl w:ilvl="6">
      <w:start w:val="1"/>
      <w:numFmt w:val="none"/>
      <w:lvlText w:val=""/>
      <w:legacy w:legacy="1" w:legacySpace="0" w:legacyIndent="720"/>
      <w:lvlJc w:val="left"/>
      <w:pPr>
        <w:ind w:left="5040" w:hanging="720"/>
      </w:pPr>
      <w:rPr>
        <w:rFonts w:ascii="WP MathA" w:hAnsi="WP MathA" w:cs="Times New Roman" w:hint="default"/>
      </w:rPr>
    </w:lvl>
    <w:lvl w:ilvl="7">
      <w:start w:val="1"/>
      <w:numFmt w:val="none"/>
      <w:lvlText w:val=""/>
      <w:legacy w:legacy="1" w:legacySpace="0" w:legacyIndent="720"/>
      <w:lvlJc w:val="left"/>
      <w:pPr>
        <w:ind w:left="5760" w:hanging="720"/>
      </w:pPr>
      <w:rPr>
        <w:rFonts w:ascii="WP MathA" w:hAnsi="WP MathA" w:cs="Times New Roman" w:hint="default"/>
      </w:rPr>
    </w:lvl>
    <w:lvl w:ilvl="8">
      <w:start w:val="1"/>
      <w:numFmt w:val="lowerRoman"/>
      <w:lvlText w:val="%9"/>
      <w:legacy w:legacy="1" w:legacySpace="0" w:legacyIndent="720"/>
      <w:lvlJc w:val="left"/>
      <w:pPr>
        <w:ind w:left="6480" w:hanging="720"/>
      </w:pPr>
      <w:rPr>
        <w:rFonts w:cs="Times New Roman"/>
      </w:rPr>
    </w:lvl>
  </w:abstractNum>
  <w:abstractNum w:abstractNumId="20">
    <w:nsid w:val="3B736837"/>
    <w:multiLevelType w:val="singleLevel"/>
    <w:tmpl w:val="921CBF02"/>
    <w:lvl w:ilvl="0">
      <w:start w:val="1"/>
      <w:numFmt w:val="decimal"/>
      <w:lvlText w:val="(%1)"/>
      <w:lvlJc w:val="left"/>
      <w:pPr>
        <w:tabs>
          <w:tab w:val="num" w:pos="360"/>
        </w:tabs>
        <w:ind w:left="360" w:hanging="360"/>
      </w:pPr>
      <w:rPr>
        <w:rFonts w:cs="Times New Roman" w:hint="default"/>
      </w:rPr>
    </w:lvl>
  </w:abstractNum>
  <w:abstractNum w:abstractNumId="21">
    <w:nsid w:val="3CE7261A"/>
    <w:multiLevelType w:val="multilevel"/>
    <w:tmpl w:val="E586FDFE"/>
    <w:lvl w:ilvl="0">
      <w:start w:val="1"/>
      <w:numFmt w:val="none"/>
      <w:lvlText w:val=""/>
      <w:legacy w:legacy="1" w:legacySpace="0" w:legacyIndent="720"/>
      <w:lvlJc w:val="left"/>
      <w:pPr>
        <w:ind w:left="720" w:hanging="720"/>
      </w:pPr>
      <w:rPr>
        <w:rFonts w:ascii="WP MathA" w:hAnsi="WP MathA" w:cs="Times New Roman" w:hint="default"/>
      </w:rPr>
    </w:lvl>
    <w:lvl w:ilvl="1">
      <w:start w:val="1"/>
      <w:numFmt w:val="none"/>
      <w:lvlText w:val=""/>
      <w:legacy w:legacy="1" w:legacySpace="0" w:legacyIndent="720"/>
      <w:lvlJc w:val="left"/>
      <w:pPr>
        <w:ind w:left="1440" w:hanging="720"/>
      </w:pPr>
      <w:rPr>
        <w:rFonts w:ascii="WP MathA" w:hAnsi="WP MathA" w:cs="Times New Roman" w:hint="default"/>
      </w:rPr>
    </w:lvl>
    <w:lvl w:ilvl="2">
      <w:start w:val="1"/>
      <w:numFmt w:val="none"/>
      <w:lvlText w:val=""/>
      <w:legacy w:legacy="1" w:legacySpace="0" w:legacyIndent="720"/>
      <w:lvlJc w:val="left"/>
      <w:pPr>
        <w:ind w:left="2160" w:hanging="720"/>
      </w:pPr>
      <w:rPr>
        <w:rFonts w:ascii="WP MathA" w:hAnsi="WP MathA" w:cs="Times New Roman" w:hint="default"/>
      </w:rPr>
    </w:lvl>
    <w:lvl w:ilvl="3">
      <w:start w:val="1"/>
      <w:numFmt w:val="none"/>
      <w:lvlText w:val=""/>
      <w:legacy w:legacy="1" w:legacySpace="0" w:legacyIndent="720"/>
      <w:lvlJc w:val="left"/>
      <w:pPr>
        <w:ind w:left="2880" w:hanging="720"/>
      </w:pPr>
      <w:rPr>
        <w:rFonts w:ascii="WP MathA" w:hAnsi="WP MathA" w:cs="Times New Roman" w:hint="default"/>
      </w:rPr>
    </w:lvl>
    <w:lvl w:ilvl="4">
      <w:start w:val="1"/>
      <w:numFmt w:val="none"/>
      <w:lvlText w:val=""/>
      <w:legacy w:legacy="1" w:legacySpace="0" w:legacyIndent="720"/>
      <w:lvlJc w:val="left"/>
      <w:pPr>
        <w:ind w:left="3600" w:hanging="720"/>
      </w:pPr>
      <w:rPr>
        <w:rFonts w:ascii="WP MathA" w:hAnsi="WP MathA" w:cs="Times New Roman" w:hint="default"/>
      </w:rPr>
    </w:lvl>
    <w:lvl w:ilvl="5">
      <w:start w:val="1"/>
      <w:numFmt w:val="none"/>
      <w:lvlText w:val=""/>
      <w:legacy w:legacy="1" w:legacySpace="0" w:legacyIndent="720"/>
      <w:lvlJc w:val="left"/>
      <w:pPr>
        <w:ind w:left="4320" w:hanging="720"/>
      </w:pPr>
      <w:rPr>
        <w:rFonts w:ascii="WP MathA" w:hAnsi="WP MathA" w:cs="Times New Roman" w:hint="default"/>
      </w:rPr>
    </w:lvl>
    <w:lvl w:ilvl="6">
      <w:start w:val="1"/>
      <w:numFmt w:val="none"/>
      <w:lvlText w:val=""/>
      <w:legacy w:legacy="1" w:legacySpace="0" w:legacyIndent="720"/>
      <w:lvlJc w:val="left"/>
      <w:pPr>
        <w:ind w:left="5040" w:hanging="720"/>
      </w:pPr>
      <w:rPr>
        <w:rFonts w:ascii="WP MathA" w:hAnsi="WP MathA" w:cs="Times New Roman" w:hint="default"/>
      </w:rPr>
    </w:lvl>
    <w:lvl w:ilvl="7">
      <w:start w:val="1"/>
      <w:numFmt w:val="none"/>
      <w:lvlText w:val=""/>
      <w:legacy w:legacy="1" w:legacySpace="0" w:legacyIndent="720"/>
      <w:lvlJc w:val="left"/>
      <w:pPr>
        <w:ind w:left="5760" w:hanging="720"/>
      </w:pPr>
      <w:rPr>
        <w:rFonts w:ascii="WP MathA" w:hAnsi="WP MathA" w:cs="Times New Roman" w:hint="default"/>
      </w:rPr>
    </w:lvl>
    <w:lvl w:ilvl="8">
      <w:start w:val="1"/>
      <w:numFmt w:val="lowerRoman"/>
      <w:lvlText w:val="%9"/>
      <w:legacy w:legacy="1" w:legacySpace="0" w:legacyIndent="720"/>
      <w:lvlJc w:val="left"/>
      <w:pPr>
        <w:ind w:left="6480" w:hanging="720"/>
      </w:pPr>
      <w:rPr>
        <w:rFonts w:cs="Times New Roman"/>
      </w:rPr>
    </w:lvl>
  </w:abstractNum>
  <w:abstractNum w:abstractNumId="22">
    <w:nsid w:val="43DF7510"/>
    <w:multiLevelType w:val="multilevel"/>
    <w:tmpl w:val="E586FDFE"/>
    <w:lvl w:ilvl="0">
      <w:start w:val="1"/>
      <w:numFmt w:val="none"/>
      <w:lvlText w:val=""/>
      <w:legacy w:legacy="1" w:legacySpace="0" w:legacyIndent="720"/>
      <w:lvlJc w:val="left"/>
      <w:pPr>
        <w:ind w:left="720" w:hanging="720"/>
      </w:pPr>
      <w:rPr>
        <w:rFonts w:ascii="WP MathA" w:hAnsi="WP MathA" w:cs="Times New Roman" w:hint="default"/>
      </w:rPr>
    </w:lvl>
    <w:lvl w:ilvl="1">
      <w:start w:val="1"/>
      <w:numFmt w:val="none"/>
      <w:lvlText w:val=""/>
      <w:legacy w:legacy="1" w:legacySpace="0" w:legacyIndent="720"/>
      <w:lvlJc w:val="left"/>
      <w:pPr>
        <w:ind w:left="1440" w:hanging="720"/>
      </w:pPr>
      <w:rPr>
        <w:rFonts w:ascii="WP MathA" w:hAnsi="WP MathA" w:cs="Times New Roman" w:hint="default"/>
      </w:rPr>
    </w:lvl>
    <w:lvl w:ilvl="2">
      <w:start w:val="1"/>
      <w:numFmt w:val="none"/>
      <w:lvlText w:val=""/>
      <w:legacy w:legacy="1" w:legacySpace="0" w:legacyIndent="720"/>
      <w:lvlJc w:val="left"/>
      <w:pPr>
        <w:ind w:left="2160" w:hanging="720"/>
      </w:pPr>
      <w:rPr>
        <w:rFonts w:ascii="WP MathA" w:hAnsi="WP MathA" w:cs="Times New Roman" w:hint="default"/>
      </w:rPr>
    </w:lvl>
    <w:lvl w:ilvl="3">
      <w:start w:val="1"/>
      <w:numFmt w:val="none"/>
      <w:lvlText w:val=""/>
      <w:legacy w:legacy="1" w:legacySpace="0" w:legacyIndent="720"/>
      <w:lvlJc w:val="left"/>
      <w:pPr>
        <w:ind w:left="2880" w:hanging="720"/>
      </w:pPr>
      <w:rPr>
        <w:rFonts w:ascii="WP MathA" w:hAnsi="WP MathA" w:cs="Times New Roman" w:hint="default"/>
      </w:rPr>
    </w:lvl>
    <w:lvl w:ilvl="4">
      <w:start w:val="1"/>
      <w:numFmt w:val="none"/>
      <w:lvlText w:val=""/>
      <w:legacy w:legacy="1" w:legacySpace="0" w:legacyIndent="720"/>
      <w:lvlJc w:val="left"/>
      <w:pPr>
        <w:ind w:left="3600" w:hanging="720"/>
      </w:pPr>
      <w:rPr>
        <w:rFonts w:ascii="WP MathA" w:hAnsi="WP MathA" w:cs="Times New Roman" w:hint="default"/>
      </w:rPr>
    </w:lvl>
    <w:lvl w:ilvl="5">
      <w:start w:val="1"/>
      <w:numFmt w:val="none"/>
      <w:lvlText w:val=""/>
      <w:legacy w:legacy="1" w:legacySpace="0" w:legacyIndent="720"/>
      <w:lvlJc w:val="left"/>
      <w:pPr>
        <w:ind w:left="4320" w:hanging="720"/>
      </w:pPr>
      <w:rPr>
        <w:rFonts w:ascii="WP MathA" w:hAnsi="WP MathA" w:cs="Times New Roman" w:hint="default"/>
      </w:rPr>
    </w:lvl>
    <w:lvl w:ilvl="6">
      <w:start w:val="1"/>
      <w:numFmt w:val="none"/>
      <w:lvlText w:val=""/>
      <w:legacy w:legacy="1" w:legacySpace="0" w:legacyIndent="720"/>
      <w:lvlJc w:val="left"/>
      <w:pPr>
        <w:ind w:left="5040" w:hanging="720"/>
      </w:pPr>
      <w:rPr>
        <w:rFonts w:ascii="WP MathA" w:hAnsi="WP MathA" w:cs="Times New Roman" w:hint="default"/>
      </w:rPr>
    </w:lvl>
    <w:lvl w:ilvl="7">
      <w:start w:val="1"/>
      <w:numFmt w:val="none"/>
      <w:lvlText w:val=""/>
      <w:legacy w:legacy="1" w:legacySpace="0" w:legacyIndent="720"/>
      <w:lvlJc w:val="left"/>
      <w:pPr>
        <w:ind w:left="5760" w:hanging="720"/>
      </w:pPr>
      <w:rPr>
        <w:rFonts w:ascii="WP MathA" w:hAnsi="WP MathA" w:cs="Times New Roman" w:hint="default"/>
      </w:rPr>
    </w:lvl>
    <w:lvl w:ilvl="8">
      <w:start w:val="1"/>
      <w:numFmt w:val="lowerRoman"/>
      <w:lvlText w:val="%9"/>
      <w:legacy w:legacy="1" w:legacySpace="0" w:legacyIndent="720"/>
      <w:lvlJc w:val="left"/>
      <w:pPr>
        <w:ind w:left="6480" w:hanging="720"/>
      </w:pPr>
      <w:rPr>
        <w:rFonts w:cs="Times New Roman"/>
      </w:rPr>
    </w:lvl>
  </w:abstractNum>
  <w:abstractNum w:abstractNumId="23">
    <w:nsid w:val="45A87F34"/>
    <w:multiLevelType w:val="hybridMultilevel"/>
    <w:tmpl w:val="A5EE2B40"/>
    <w:lvl w:ilvl="0" w:tplc="A852E726">
      <w:start w:val="1"/>
      <w:numFmt w:val="bullet"/>
      <w:lvlText w:val=""/>
      <w:lvlJc w:val="left"/>
      <w:pPr>
        <w:tabs>
          <w:tab w:val="num" w:pos="720"/>
        </w:tabs>
        <w:ind w:left="720" w:hanging="360"/>
      </w:pPr>
      <w:rPr>
        <w:rFonts w:ascii="Wingdings" w:hAnsi="Wingdings" w:hint="default"/>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6270DBE"/>
    <w:multiLevelType w:val="multilevel"/>
    <w:tmpl w:val="E586FDFE"/>
    <w:lvl w:ilvl="0">
      <w:start w:val="1"/>
      <w:numFmt w:val="none"/>
      <w:lvlText w:val=""/>
      <w:legacy w:legacy="1" w:legacySpace="0" w:legacyIndent="720"/>
      <w:lvlJc w:val="left"/>
      <w:pPr>
        <w:ind w:left="720" w:hanging="720"/>
      </w:pPr>
      <w:rPr>
        <w:rFonts w:ascii="WP MathA" w:hAnsi="WP MathA" w:cs="Times New Roman" w:hint="default"/>
      </w:rPr>
    </w:lvl>
    <w:lvl w:ilvl="1">
      <w:start w:val="1"/>
      <w:numFmt w:val="none"/>
      <w:lvlText w:val=""/>
      <w:legacy w:legacy="1" w:legacySpace="0" w:legacyIndent="720"/>
      <w:lvlJc w:val="left"/>
      <w:pPr>
        <w:ind w:left="1440" w:hanging="720"/>
      </w:pPr>
      <w:rPr>
        <w:rFonts w:ascii="WP MathA" w:hAnsi="WP MathA" w:cs="Times New Roman" w:hint="default"/>
      </w:rPr>
    </w:lvl>
    <w:lvl w:ilvl="2">
      <w:start w:val="1"/>
      <w:numFmt w:val="none"/>
      <w:lvlText w:val=""/>
      <w:legacy w:legacy="1" w:legacySpace="0" w:legacyIndent="720"/>
      <w:lvlJc w:val="left"/>
      <w:pPr>
        <w:ind w:left="2160" w:hanging="720"/>
      </w:pPr>
      <w:rPr>
        <w:rFonts w:ascii="WP MathA" w:hAnsi="WP MathA" w:cs="Times New Roman" w:hint="default"/>
      </w:rPr>
    </w:lvl>
    <w:lvl w:ilvl="3">
      <w:start w:val="1"/>
      <w:numFmt w:val="none"/>
      <w:lvlText w:val=""/>
      <w:legacy w:legacy="1" w:legacySpace="0" w:legacyIndent="720"/>
      <w:lvlJc w:val="left"/>
      <w:pPr>
        <w:ind w:left="2880" w:hanging="720"/>
      </w:pPr>
      <w:rPr>
        <w:rFonts w:ascii="WP MathA" w:hAnsi="WP MathA" w:cs="Times New Roman" w:hint="default"/>
      </w:rPr>
    </w:lvl>
    <w:lvl w:ilvl="4">
      <w:start w:val="1"/>
      <w:numFmt w:val="none"/>
      <w:lvlText w:val=""/>
      <w:legacy w:legacy="1" w:legacySpace="0" w:legacyIndent="720"/>
      <w:lvlJc w:val="left"/>
      <w:pPr>
        <w:ind w:left="3600" w:hanging="720"/>
      </w:pPr>
      <w:rPr>
        <w:rFonts w:ascii="WP MathA" w:hAnsi="WP MathA" w:cs="Times New Roman" w:hint="default"/>
      </w:rPr>
    </w:lvl>
    <w:lvl w:ilvl="5">
      <w:start w:val="1"/>
      <w:numFmt w:val="none"/>
      <w:lvlText w:val=""/>
      <w:legacy w:legacy="1" w:legacySpace="0" w:legacyIndent="720"/>
      <w:lvlJc w:val="left"/>
      <w:pPr>
        <w:ind w:left="4320" w:hanging="720"/>
      </w:pPr>
      <w:rPr>
        <w:rFonts w:ascii="WP MathA" w:hAnsi="WP MathA" w:cs="Times New Roman" w:hint="default"/>
      </w:rPr>
    </w:lvl>
    <w:lvl w:ilvl="6">
      <w:start w:val="1"/>
      <w:numFmt w:val="none"/>
      <w:lvlText w:val=""/>
      <w:legacy w:legacy="1" w:legacySpace="0" w:legacyIndent="720"/>
      <w:lvlJc w:val="left"/>
      <w:pPr>
        <w:ind w:left="5040" w:hanging="720"/>
      </w:pPr>
      <w:rPr>
        <w:rFonts w:ascii="WP MathA" w:hAnsi="WP MathA" w:cs="Times New Roman" w:hint="default"/>
      </w:rPr>
    </w:lvl>
    <w:lvl w:ilvl="7">
      <w:start w:val="1"/>
      <w:numFmt w:val="none"/>
      <w:lvlText w:val=""/>
      <w:legacy w:legacy="1" w:legacySpace="0" w:legacyIndent="720"/>
      <w:lvlJc w:val="left"/>
      <w:pPr>
        <w:ind w:left="5760" w:hanging="720"/>
      </w:pPr>
      <w:rPr>
        <w:rFonts w:ascii="WP MathA" w:hAnsi="WP MathA" w:cs="Times New Roman" w:hint="default"/>
      </w:rPr>
    </w:lvl>
    <w:lvl w:ilvl="8">
      <w:start w:val="1"/>
      <w:numFmt w:val="lowerRoman"/>
      <w:lvlText w:val="%9"/>
      <w:legacy w:legacy="1" w:legacySpace="0" w:legacyIndent="720"/>
      <w:lvlJc w:val="left"/>
      <w:pPr>
        <w:ind w:left="6480" w:hanging="720"/>
      </w:pPr>
      <w:rPr>
        <w:rFonts w:cs="Times New Roman"/>
      </w:rPr>
    </w:lvl>
  </w:abstractNum>
  <w:abstractNum w:abstractNumId="25">
    <w:nsid w:val="4CB803E0"/>
    <w:multiLevelType w:val="multilevel"/>
    <w:tmpl w:val="E586FDFE"/>
    <w:lvl w:ilvl="0">
      <w:start w:val="1"/>
      <w:numFmt w:val="none"/>
      <w:lvlText w:val=""/>
      <w:legacy w:legacy="1" w:legacySpace="0" w:legacyIndent="720"/>
      <w:lvlJc w:val="left"/>
      <w:pPr>
        <w:ind w:left="720" w:hanging="720"/>
      </w:pPr>
      <w:rPr>
        <w:rFonts w:ascii="WP MathA" w:hAnsi="WP MathA" w:cs="Times New Roman" w:hint="default"/>
      </w:rPr>
    </w:lvl>
    <w:lvl w:ilvl="1">
      <w:start w:val="1"/>
      <w:numFmt w:val="none"/>
      <w:lvlText w:val=""/>
      <w:legacy w:legacy="1" w:legacySpace="0" w:legacyIndent="720"/>
      <w:lvlJc w:val="left"/>
      <w:pPr>
        <w:ind w:left="1440" w:hanging="720"/>
      </w:pPr>
      <w:rPr>
        <w:rFonts w:ascii="WP MathA" w:hAnsi="WP MathA" w:cs="Times New Roman" w:hint="default"/>
      </w:rPr>
    </w:lvl>
    <w:lvl w:ilvl="2">
      <w:start w:val="1"/>
      <w:numFmt w:val="none"/>
      <w:lvlText w:val=""/>
      <w:legacy w:legacy="1" w:legacySpace="0" w:legacyIndent="720"/>
      <w:lvlJc w:val="left"/>
      <w:pPr>
        <w:ind w:left="2160" w:hanging="720"/>
      </w:pPr>
      <w:rPr>
        <w:rFonts w:ascii="WP MathA" w:hAnsi="WP MathA" w:cs="Times New Roman" w:hint="default"/>
      </w:rPr>
    </w:lvl>
    <w:lvl w:ilvl="3">
      <w:start w:val="1"/>
      <w:numFmt w:val="none"/>
      <w:lvlText w:val=""/>
      <w:legacy w:legacy="1" w:legacySpace="0" w:legacyIndent="720"/>
      <w:lvlJc w:val="left"/>
      <w:pPr>
        <w:ind w:left="2880" w:hanging="720"/>
      </w:pPr>
      <w:rPr>
        <w:rFonts w:ascii="WP MathA" w:hAnsi="WP MathA" w:cs="Times New Roman" w:hint="default"/>
      </w:rPr>
    </w:lvl>
    <w:lvl w:ilvl="4">
      <w:start w:val="1"/>
      <w:numFmt w:val="none"/>
      <w:lvlText w:val=""/>
      <w:legacy w:legacy="1" w:legacySpace="0" w:legacyIndent="720"/>
      <w:lvlJc w:val="left"/>
      <w:pPr>
        <w:ind w:left="3600" w:hanging="720"/>
      </w:pPr>
      <w:rPr>
        <w:rFonts w:ascii="WP MathA" w:hAnsi="WP MathA" w:cs="Times New Roman" w:hint="default"/>
      </w:rPr>
    </w:lvl>
    <w:lvl w:ilvl="5">
      <w:start w:val="1"/>
      <w:numFmt w:val="none"/>
      <w:lvlText w:val=""/>
      <w:legacy w:legacy="1" w:legacySpace="0" w:legacyIndent="720"/>
      <w:lvlJc w:val="left"/>
      <w:pPr>
        <w:ind w:left="4320" w:hanging="720"/>
      </w:pPr>
      <w:rPr>
        <w:rFonts w:ascii="WP MathA" w:hAnsi="WP MathA" w:cs="Times New Roman" w:hint="default"/>
      </w:rPr>
    </w:lvl>
    <w:lvl w:ilvl="6">
      <w:start w:val="1"/>
      <w:numFmt w:val="none"/>
      <w:lvlText w:val=""/>
      <w:legacy w:legacy="1" w:legacySpace="0" w:legacyIndent="720"/>
      <w:lvlJc w:val="left"/>
      <w:pPr>
        <w:ind w:left="5040" w:hanging="720"/>
      </w:pPr>
      <w:rPr>
        <w:rFonts w:ascii="WP MathA" w:hAnsi="WP MathA" w:cs="Times New Roman" w:hint="default"/>
      </w:rPr>
    </w:lvl>
    <w:lvl w:ilvl="7">
      <w:start w:val="1"/>
      <w:numFmt w:val="none"/>
      <w:lvlText w:val=""/>
      <w:legacy w:legacy="1" w:legacySpace="0" w:legacyIndent="720"/>
      <w:lvlJc w:val="left"/>
      <w:pPr>
        <w:ind w:left="5760" w:hanging="720"/>
      </w:pPr>
      <w:rPr>
        <w:rFonts w:ascii="WP MathA" w:hAnsi="WP MathA" w:cs="Times New Roman" w:hint="default"/>
      </w:rPr>
    </w:lvl>
    <w:lvl w:ilvl="8">
      <w:start w:val="1"/>
      <w:numFmt w:val="lowerRoman"/>
      <w:lvlText w:val="%9"/>
      <w:legacy w:legacy="1" w:legacySpace="0" w:legacyIndent="720"/>
      <w:lvlJc w:val="left"/>
      <w:pPr>
        <w:ind w:left="6480" w:hanging="720"/>
      </w:pPr>
      <w:rPr>
        <w:rFonts w:cs="Times New Roman"/>
      </w:rPr>
    </w:lvl>
  </w:abstractNum>
  <w:abstractNum w:abstractNumId="26">
    <w:nsid w:val="4CFE7BF1"/>
    <w:multiLevelType w:val="multilevel"/>
    <w:tmpl w:val="E586FDFE"/>
    <w:lvl w:ilvl="0">
      <w:start w:val="1"/>
      <w:numFmt w:val="none"/>
      <w:lvlText w:val=""/>
      <w:legacy w:legacy="1" w:legacySpace="0" w:legacyIndent="720"/>
      <w:lvlJc w:val="left"/>
      <w:pPr>
        <w:ind w:left="720" w:hanging="720"/>
      </w:pPr>
      <w:rPr>
        <w:rFonts w:ascii="WP MathA" w:hAnsi="WP MathA" w:cs="Times New Roman" w:hint="default"/>
      </w:rPr>
    </w:lvl>
    <w:lvl w:ilvl="1">
      <w:start w:val="1"/>
      <w:numFmt w:val="none"/>
      <w:lvlText w:val=""/>
      <w:legacy w:legacy="1" w:legacySpace="0" w:legacyIndent="720"/>
      <w:lvlJc w:val="left"/>
      <w:pPr>
        <w:ind w:left="1440" w:hanging="720"/>
      </w:pPr>
      <w:rPr>
        <w:rFonts w:ascii="WP MathA" w:hAnsi="WP MathA" w:cs="Times New Roman" w:hint="default"/>
      </w:rPr>
    </w:lvl>
    <w:lvl w:ilvl="2">
      <w:start w:val="1"/>
      <w:numFmt w:val="none"/>
      <w:lvlText w:val=""/>
      <w:legacy w:legacy="1" w:legacySpace="0" w:legacyIndent="720"/>
      <w:lvlJc w:val="left"/>
      <w:pPr>
        <w:ind w:left="2160" w:hanging="720"/>
      </w:pPr>
      <w:rPr>
        <w:rFonts w:ascii="WP MathA" w:hAnsi="WP MathA" w:cs="Times New Roman" w:hint="default"/>
      </w:rPr>
    </w:lvl>
    <w:lvl w:ilvl="3">
      <w:start w:val="1"/>
      <w:numFmt w:val="none"/>
      <w:lvlText w:val=""/>
      <w:legacy w:legacy="1" w:legacySpace="0" w:legacyIndent="720"/>
      <w:lvlJc w:val="left"/>
      <w:pPr>
        <w:ind w:left="2880" w:hanging="720"/>
      </w:pPr>
      <w:rPr>
        <w:rFonts w:ascii="WP MathA" w:hAnsi="WP MathA" w:cs="Times New Roman" w:hint="default"/>
      </w:rPr>
    </w:lvl>
    <w:lvl w:ilvl="4">
      <w:start w:val="1"/>
      <w:numFmt w:val="none"/>
      <w:lvlText w:val=""/>
      <w:legacy w:legacy="1" w:legacySpace="0" w:legacyIndent="720"/>
      <w:lvlJc w:val="left"/>
      <w:pPr>
        <w:ind w:left="3600" w:hanging="720"/>
      </w:pPr>
      <w:rPr>
        <w:rFonts w:ascii="WP MathA" w:hAnsi="WP MathA" w:cs="Times New Roman" w:hint="default"/>
      </w:rPr>
    </w:lvl>
    <w:lvl w:ilvl="5">
      <w:start w:val="1"/>
      <w:numFmt w:val="none"/>
      <w:lvlText w:val=""/>
      <w:legacy w:legacy="1" w:legacySpace="0" w:legacyIndent="720"/>
      <w:lvlJc w:val="left"/>
      <w:pPr>
        <w:ind w:left="4320" w:hanging="720"/>
      </w:pPr>
      <w:rPr>
        <w:rFonts w:ascii="WP MathA" w:hAnsi="WP MathA" w:cs="Times New Roman" w:hint="default"/>
      </w:rPr>
    </w:lvl>
    <w:lvl w:ilvl="6">
      <w:start w:val="1"/>
      <w:numFmt w:val="none"/>
      <w:lvlText w:val=""/>
      <w:legacy w:legacy="1" w:legacySpace="0" w:legacyIndent="720"/>
      <w:lvlJc w:val="left"/>
      <w:pPr>
        <w:ind w:left="5040" w:hanging="720"/>
      </w:pPr>
      <w:rPr>
        <w:rFonts w:ascii="WP MathA" w:hAnsi="WP MathA" w:cs="Times New Roman" w:hint="default"/>
      </w:rPr>
    </w:lvl>
    <w:lvl w:ilvl="7">
      <w:start w:val="1"/>
      <w:numFmt w:val="none"/>
      <w:lvlText w:val=""/>
      <w:legacy w:legacy="1" w:legacySpace="0" w:legacyIndent="720"/>
      <w:lvlJc w:val="left"/>
      <w:pPr>
        <w:ind w:left="5760" w:hanging="720"/>
      </w:pPr>
      <w:rPr>
        <w:rFonts w:ascii="WP MathA" w:hAnsi="WP MathA" w:cs="Times New Roman" w:hint="default"/>
      </w:rPr>
    </w:lvl>
    <w:lvl w:ilvl="8">
      <w:start w:val="1"/>
      <w:numFmt w:val="lowerRoman"/>
      <w:lvlText w:val="%9"/>
      <w:legacy w:legacy="1" w:legacySpace="0" w:legacyIndent="720"/>
      <w:lvlJc w:val="left"/>
      <w:pPr>
        <w:ind w:left="6480" w:hanging="720"/>
      </w:pPr>
      <w:rPr>
        <w:rFonts w:cs="Times New Roman"/>
      </w:rPr>
    </w:lvl>
  </w:abstractNum>
  <w:abstractNum w:abstractNumId="27">
    <w:nsid w:val="4D341742"/>
    <w:multiLevelType w:val="hybridMultilevel"/>
    <w:tmpl w:val="F94A2B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0120EFC"/>
    <w:multiLevelType w:val="hybridMultilevel"/>
    <w:tmpl w:val="2390AE9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509E7D07"/>
    <w:multiLevelType w:val="multilevel"/>
    <w:tmpl w:val="E586FDFE"/>
    <w:lvl w:ilvl="0">
      <w:start w:val="1"/>
      <w:numFmt w:val="none"/>
      <w:lvlText w:val=""/>
      <w:legacy w:legacy="1" w:legacySpace="0" w:legacyIndent="720"/>
      <w:lvlJc w:val="left"/>
      <w:pPr>
        <w:ind w:left="720" w:hanging="720"/>
      </w:pPr>
      <w:rPr>
        <w:rFonts w:ascii="WP MathA" w:hAnsi="WP MathA" w:cs="Times New Roman" w:hint="default"/>
      </w:rPr>
    </w:lvl>
    <w:lvl w:ilvl="1">
      <w:start w:val="1"/>
      <w:numFmt w:val="none"/>
      <w:lvlText w:val=""/>
      <w:legacy w:legacy="1" w:legacySpace="0" w:legacyIndent="720"/>
      <w:lvlJc w:val="left"/>
      <w:pPr>
        <w:ind w:left="1440" w:hanging="720"/>
      </w:pPr>
      <w:rPr>
        <w:rFonts w:ascii="WP MathA" w:hAnsi="WP MathA" w:cs="Times New Roman" w:hint="default"/>
      </w:rPr>
    </w:lvl>
    <w:lvl w:ilvl="2">
      <w:start w:val="1"/>
      <w:numFmt w:val="none"/>
      <w:lvlText w:val=""/>
      <w:legacy w:legacy="1" w:legacySpace="0" w:legacyIndent="720"/>
      <w:lvlJc w:val="left"/>
      <w:pPr>
        <w:ind w:left="2160" w:hanging="720"/>
      </w:pPr>
      <w:rPr>
        <w:rFonts w:ascii="WP MathA" w:hAnsi="WP MathA" w:cs="Times New Roman" w:hint="default"/>
      </w:rPr>
    </w:lvl>
    <w:lvl w:ilvl="3">
      <w:start w:val="1"/>
      <w:numFmt w:val="none"/>
      <w:lvlText w:val=""/>
      <w:legacy w:legacy="1" w:legacySpace="0" w:legacyIndent="720"/>
      <w:lvlJc w:val="left"/>
      <w:pPr>
        <w:ind w:left="2880" w:hanging="720"/>
      </w:pPr>
      <w:rPr>
        <w:rFonts w:ascii="WP MathA" w:hAnsi="WP MathA" w:cs="Times New Roman" w:hint="default"/>
      </w:rPr>
    </w:lvl>
    <w:lvl w:ilvl="4">
      <w:start w:val="1"/>
      <w:numFmt w:val="none"/>
      <w:lvlText w:val=""/>
      <w:legacy w:legacy="1" w:legacySpace="0" w:legacyIndent="720"/>
      <w:lvlJc w:val="left"/>
      <w:pPr>
        <w:ind w:left="3600" w:hanging="720"/>
      </w:pPr>
      <w:rPr>
        <w:rFonts w:ascii="WP MathA" w:hAnsi="WP MathA" w:cs="Times New Roman" w:hint="default"/>
      </w:rPr>
    </w:lvl>
    <w:lvl w:ilvl="5">
      <w:start w:val="1"/>
      <w:numFmt w:val="none"/>
      <w:lvlText w:val=""/>
      <w:legacy w:legacy="1" w:legacySpace="0" w:legacyIndent="720"/>
      <w:lvlJc w:val="left"/>
      <w:pPr>
        <w:ind w:left="4320" w:hanging="720"/>
      </w:pPr>
      <w:rPr>
        <w:rFonts w:ascii="WP MathA" w:hAnsi="WP MathA" w:cs="Times New Roman" w:hint="default"/>
      </w:rPr>
    </w:lvl>
    <w:lvl w:ilvl="6">
      <w:start w:val="1"/>
      <w:numFmt w:val="none"/>
      <w:lvlText w:val=""/>
      <w:legacy w:legacy="1" w:legacySpace="0" w:legacyIndent="720"/>
      <w:lvlJc w:val="left"/>
      <w:pPr>
        <w:ind w:left="5040" w:hanging="720"/>
      </w:pPr>
      <w:rPr>
        <w:rFonts w:ascii="WP MathA" w:hAnsi="WP MathA" w:cs="Times New Roman" w:hint="default"/>
      </w:rPr>
    </w:lvl>
    <w:lvl w:ilvl="7">
      <w:start w:val="1"/>
      <w:numFmt w:val="none"/>
      <w:lvlText w:val=""/>
      <w:legacy w:legacy="1" w:legacySpace="0" w:legacyIndent="720"/>
      <w:lvlJc w:val="left"/>
      <w:pPr>
        <w:ind w:left="5760" w:hanging="720"/>
      </w:pPr>
      <w:rPr>
        <w:rFonts w:ascii="WP MathA" w:hAnsi="WP MathA" w:cs="Times New Roman" w:hint="default"/>
      </w:rPr>
    </w:lvl>
    <w:lvl w:ilvl="8">
      <w:start w:val="1"/>
      <w:numFmt w:val="lowerRoman"/>
      <w:lvlText w:val="%9"/>
      <w:legacy w:legacy="1" w:legacySpace="0" w:legacyIndent="720"/>
      <w:lvlJc w:val="left"/>
      <w:pPr>
        <w:ind w:left="6480" w:hanging="720"/>
      </w:pPr>
      <w:rPr>
        <w:rFonts w:cs="Times New Roman"/>
      </w:rPr>
    </w:lvl>
  </w:abstractNum>
  <w:abstractNum w:abstractNumId="30">
    <w:nsid w:val="50FE64EA"/>
    <w:multiLevelType w:val="multilevel"/>
    <w:tmpl w:val="E586FDFE"/>
    <w:lvl w:ilvl="0">
      <w:start w:val="1"/>
      <w:numFmt w:val="none"/>
      <w:lvlText w:val=""/>
      <w:legacy w:legacy="1" w:legacySpace="0" w:legacyIndent="720"/>
      <w:lvlJc w:val="left"/>
      <w:pPr>
        <w:ind w:left="720" w:hanging="720"/>
      </w:pPr>
      <w:rPr>
        <w:rFonts w:ascii="WP MathA" w:hAnsi="WP MathA" w:cs="Times New Roman" w:hint="default"/>
      </w:rPr>
    </w:lvl>
    <w:lvl w:ilvl="1">
      <w:start w:val="1"/>
      <w:numFmt w:val="none"/>
      <w:lvlText w:val=""/>
      <w:legacy w:legacy="1" w:legacySpace="0" w:legacyIndent="720"/>
      <w:lvlJc w:val="left"/>
      <w:pPr>
        <w:ind w:left="1440" w:hanging="720"/>
      </w:pPr>
      <w:rPr>
        <w:rFonts w:ascii="WP MathA" w:hAnsi="WP MathA" w:cs="Times New Roman" w:hint="default"/>
      </w:rPr>
    </w:lvl>
    <w:lvl w:ilvl="2">
      <w:start w:val="1"/>
      <w:numFmt w:val="none"/>
      <w:lvlText w:val=""/>
      <w:legacy w:legacy="1" w:legacySpace="0" w:legacyIndent="720"/>
      <w:lvlJc w:val="left"/>
      <w:pPr>
        <w:ind w:left="2160" w:hanging="720"/>
      </w:pPr>
      <w:rPr>
        <w:rFonts w:ascii="WP MathA" w:hAnsi="WP MathA" w:cs="Times New Roman" w:hint="default"/>
      </w:rPr>
    </w:lvl>
    <w:lvl w:ilvl="3">
      <w:start w:val="1"/>
      <w:numFmt w:val="none"/>
      <w:lvlText w:val=""/>
      <w:legacy w:legacy="1" w:legacySpace="0" w:legacyIndent="720"/>
      <w:lvlJc w:val="left"/>
      <w:pPr>
        <w:ind w:left="2880" w:hanging="720"/>
      </w:pPr>
      <w:rPr>
        <w:rFonts w:ascii="WP MathA" w:hAnsi="WP MathA" w:cs="Times New Roman" w:hint="default"/>
      </w:rPr>
    </w:lvl>
    <w:lvl w:ilvl="4">
      <w:start w:val="1"/>
      <w:numFmt w:val="none"/>
      <w:lvlText w:val=""/>
      <w:legacy w:legacy="1" w:legacySpace="0" w:legacyIndent="720"/>
      <w:lvlJc w:val="left"/>
      <w:pPr>
        <w:ind w:left="3600" w:hanging="720"/>
      </w:pPr>
      <w:rPr>
        <w:rFonts w:ascii="WP MathA" w:hAnsi="WP MathA" w:cs="Times New Roman" w:hint="default"/>
      </w:rPr>
    </w:lvl>
    <w:lvl w:ilvl="5">
      <w:start w:val="1"/>
      <w:numFmt w:val="none"/>
      <w:lvlText w:val=""/>
      <w:legacy w:legacy="1" w:legacySpace="0" w:legacyIndent="720"/>
      <w:lvlJc w:val="left"/>
      <w:pPr>
        <w:ind w:left="4320" w:hanging="720"/>
      </w:pPr>
      <w:rPr>
        <w:rFonts w:ascii="WP MathA" w:hAnsi="WP MathA" w:cs="Times New Roman" w:hint="default"/>
      </w:rPr>
    </w:lvl>
    <w:lvl w:ilvl="6">
      <w:start w:val="1"/>
      <w:numFmt w:val="none"/>
      <w:lvlText w:val=""/>
      <w:legacy w:legacy="1" w:legacySpace="0" w:legacyIndent="720"/>
      <w:lvlJc w:val="left"/>
      <w:pPr>
        <w:ind w:left="5040" w:hanging="720"/>
      </w:pPr>
      <w:rPr>
        <w:rFonts w:ascii="WP MathA" w:hAnsi="WP MathA" w:cs="Times New Roman" w:hint="default"/>
      </w:rPr>
    </w:lvl>
    <w:lvl w:ilvl="7">
      <w:start w:val="1"/>
      <w:numFmt w:val="none"/>
      <w:lvlText w:val=""/>
      <w:legacy w:legacy="1" w:legacySpace="0" w:legacyIndent="720"/>
      <w:lvlJc w:val="left"/>
      <w:pPr>
        <w:ind w:left="5760" w:hanging="720"/>
      </w:pPr>
      <w:rPr>
        <w:rFonts w:ascii="WP MathA" w:hAnsi="WP MathA" w:cs="Times New Roman" w:hint="default"/>
      </w:rPr>
    </w:lvl>
    <w:lvl w:ilvl="8">
      <w:start w:val="1"/>
      <w:numFmt w:val="lowerRoman"/>
      <w:lvlText w:val="%9"/>
      <w:legacy w:legacy="1" w:legacySpace="0" w:legacyIndent="720"/>
      <w:lvlJc w:val="left"/>
      <w:pPr>
        <w:ind w:left="6480" w:hanging="720"/>
      </w:pPr>
      <w:rPr>
        <w:rFonts w:cs="Times New Roman"/>
      </w:rPr>
    </w:lvl>
  </w:abstractNum>
  <w:abstractNum w:abstractNumId="31">
    <w:nsid w:val="51C77584"/>
    <w:multiLevelType w:val="multilevel"/>
    <w:tmpl w:val="642660C0"/>
    <w:lvl w:ilvl="0">
      <w:start w:val="1"/>
      <w:numFmt w:val="none"/>
      <w:lvlText w:val=""/>
      <w:legacy w:legacy="1" w:legacySpace="0" w:legacyIndent="720"/>
      <w:lvlJc w:val="left"/>
      <w:pPr>
        <w:ind w:left="720" w:hanging="720"/>
      </w:pPr>
      <w:rPr>
        <w:rFonts w:ascii="WP TypographicSymbols" w:hAnsi="WP TypographicSymbols" w:cs="Times New Roman" w:hint="default"/>
      </w:rPr>
    </w:lvl>
    <w:lvl w:ilvl="1">
      <w:start w:val="1"/>
      <w:numFmt w:val="none"/>
      <w:lvlText w:val=""/>
      <w:legacy w:legacy="1" w:legacySpace="0" w:legacyIndent="720"/>
      <w:lvlJc w:val="left"/>
      <w:pPr>
        <w:ind w:left="1440" w:hanging="720"/>
      </w:pPr>
      <w:rPr>
        <w:rFonts w:ascii="WP TypographicSymbols" w:hAnsi="WP TypographicSymbols" w:cs="Times New Roman" w:hint="default"/>
      </w:rPr>
    </w:lvl>
    <w:lvl w:ilvl="2">
      <w:start w:val="1"/>
      <w:numFmt w:val="none"/>
      <w:lvlText w:val=""/>
      <w:legacy w:legacy="1" w:legacySpace="0" w:legacyIndent="720"/>
      <w:lvlJc w:val="left"/>
      <w:pPr>
        <w:ind w:left="2160" w:hanging="720"/>
      </w:pPr>
      <w:rPr>
        <w:rFonts w:ascii="WP TypographicSymbols" w:hAnsi="WP TypographicSymbols" w:cs="Times New Roman" w:hint="default"/>
      </w:rPr>
    </w:lvl>
    <w:lvl w:ilvl="3">
      <w:start w:val="1"/>
      <w:numFmt w:val="none"/>
      <w:lvlText w:val=""/>
      <w:legacy w:legacy="1" w:legacySpace="0" w:legacyIndent="720"/>
      <w:lvlJc w:val="left"/>
      <w:pPr>
        <w:ind w:left="2880" w:hanging="720"/>
      </w:pPr>
      <w:rPr>
        <w:rFonts w:ascii="WP TypographicSymbols" w:hAnsi="WP TypographicSymbols" w:cs="Times New Roman" w:hint="default"/>
      </w:rPr>
    </w:lvl>
    <w:lvl w:ilvl="4">
      <w:start w:val="1"/>
      <w:numFmt w:val="none"/>
      <w:lvlText w:val=""/>
      <w:legacy w:legacy="1" w:legacySpace="0" w:legacyIndent="720"/>
      <w:lvlJc w:val="left"/>
      <w:pPr>
        <w:ind w:left="3600" w:hanging="720"/>
      </w:pPr>
      <w:rPr>
        <w:rFonts w:ascii="WP TypographicSymbols" w:hAnsi="WP TypographicSymbols" w:cs="Times New Roman" w:hint="default"/>
      </w:rPr>
    </w:lvl>
    <w:lvl w:ilvl="5">
      <w:start w:val="1"/>
      <w:numFmt w:val="none"/>
      <w:lvlText w:val=""/>
      <w:legacy w:legacy="1" w:legacySpace="0" w:legacyIndent="720"/>
      <w:lvlJc w:val="left"/>
      <w:pPr>
        <w:ind w:left="4320" w:hanging="720"/>
      </w:pPr>
      <w:rPr>
        <w:rFonts w:ascii="WP TypographicSymbols" w:hAnsi="WP TypographicSymbols" w:cs="Times New Roman" w:hint="default"/>
      </w:rPr>
    </w:lvl>
    <w:lvl w:ilvl="6">
      <w:start w:val="1"/>
      <w:numFmt w:val="none"/>
      <w:lvlText w:val=""/>
      <w:legacy w:legacy="1" w:legacySpace="0" w:legacyIndent="720"/>
      <w:lvlJc w:val="left"/>
      <w:pPr>
        <w:ind w:left="5040" w:hanging="720"/>
      </w:pPr>
      <w:rPr>
        <w:rFonts w:ascii="WP TypographicSymbols" w:hAnsi="WP TypographicSymbols" w:cs="Times New Roman" w:hint="default"/>
      </w:rPr>
    </w:lvl>
    <w:lvl w:ilvl="7">
      <w:start w:val="1"/>
      <w:numFmt w:val="none"/>
      <w:lvlText w:val=""/>
      <w:legacy w:legacy="1" w:legacySpace="0" w:legacyIndent="720"/>
      <w:lvlJc w:val="left"/>
      <w:pPr>
        <w:ind w:left="5760" w:hanging="720"/>
      </w:pPr>
      <w:rPr>
        <w:rFonts w:ascii="WP TypographicSymbols" w:hAnsi="WP TypographicSymbols" w:cs="Times New Roman" w:hint="default"/>
      </w:rPr>
    </w:lvl>
    <w:lvl w:ilvl="8">
      <w:start w:val="1"/>
      <w:numFmt w:val="lowerRoman"/>
      <w:lvlText w:val="%9"/>
      <w:legacy w:legacy="1" w:legacySpace="0" w:legacyIndent="720"/>
      <w:lvlJc w:val="left"/>
      <w:pPr>
        <w:ind w:left="6480" w:hanging="720"/>
      </w:pPr>
      <w:rPr>
        <w:rFonts w:cs="Times New Roman"/>
      </w:rPr>
    </w:lvl>
  </w:abstractNum>
  <w:abstractNum w:abstractNumId="32">
    <w:nsid w:val="53937705"/>
    <w:multiLevelType w:val="multilevel"/>
    <w:tmpl w:val="AB00C948"/>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33">
    <w:nsid w:val="5528336B"/>
    <w:multiLevelType w:val="singleLevel"/>
    <w:tmpl w:val="5368266C"/>
    <w:lvl w:ilvl="0">
      <w:start w:val="2"/>
      <w:numFmt w:val="lowerLetter"/>
      <w:lvlText w:val="%1."/>
      <w:lvlJc w:val="left"/>
      <w:pPr>
        <w:tabs>
          <w:tab w:val="num" w:pos="720"/>
        </w:tabs>
        <w:ind w:left="720" w:hanging="720"/>
      </w:pPr>
      <w:rPr>
        <w:rFonts w:cs="Times New Roman" w:hint="default"/>
      </w:rPr>
    </w:lvl>
  </w:abstractNum>
  <w:abstractNum w:abstractNumId="34">
    <w:nsid w:val="5A4F56A1"/>
    <w:multiLevelType w:val="multilevel"/>
    <w:tmpl w:val="642660C0"/>
    <w:lvl w:ilvl="0">
      <w:start w:val="1"/>
      <w:numFmt w:val="none"/>
      <w:lvlText w:val=""/>
      <w:legacy w:legacy="1" w:legacySpace="0" w:legacyIndent="720"/>
      <w:lvlJc w:val="left"/>
      <w:pPr>
        <w:ind w:left="720" w:hanging="720"/>
      </w:pPr>
      <w:rPr>
        <w:rFonts w:ascii="WP TypographicSymbols" w:hAnsi="WP TypographicSymbols" w:cs="Times New Roman" w:hint="default"/>
      </w:rPr>
    </w:lvl>
    <w:lvl w:ilvl="1">
      <w:start w:val="1"/>
      <w:numFmt w:val="none"/>
      <w:lvlText w:val=""/>
      <w:legacy w:legacy="1" w:legacySpace="0" w:legacyIndent="720"/>
      <w:lvlJc w:val="left"/>
      <w:pPr>
        <w:ind w:left="1440" w:hanging="720"/>
      </w:pPr>
      <w:rPr>
        <w:rFonts w:ascii="WP TypographicSymbols" w:hAnsi="WP TypographicSymbols" w:cs="Times New Roman" w:hint="default"/>
      </w:rPr>
    </w:lvl>
    <w:lvl w:ilvl="2">
      <w:start w:val="1"/>
      <w:numFmt w:val="none"/>
      <w:lvlText w:val=""/>
      <w:legacy w:legacy="1" w:legacySpace="0" w:legacyIndent="720"/>
      <w:lvlJc w:val="left"/>
      <w:pPr>
        <w:ind w:left="2160" w:hanging="720"/>
      </w:pPr>
      <w:rPr>
        <w:rFonts w:ascii="WP TypographicSymbols" w:hAnsi="WP TypographicSymbols" w:cs="Times New Roman" w:hint="default"/>
      </w:rPr>
    </w:lvl>
    <w:lvl w:ilvl="3">
      <w:start w:val="1"/>
      <w:numFmt w:val="none"/>
      <w:lvlText w:val=""/>
      <w:legacy w:legacy="1" w:legacySpace="0" w:legacyIndent="720"/>
      <w:lvlJc w:val="left"/>
      <w:pPr>
        <w:ind w:left="2880" w:hanging="720"/>
      </w:pPr>
      <w:rPr>
        <w:rFonts w:ascii="WP TypographicSymbols" w:hAnsi="WP TypographicSymbols" w:cs="Times New Roman" w:hint="default"/>
      </w:rPr>
    </w:lvl>
    <w:lvl w:ilvl="4">
      <w:start w:val="1"/>
      <w:numFmt w:val="none"/>
      <w:lvlText w:val=""/>
      <w:legacy w:legacy="1" w:legacySpace="0" w:legacyIndent="720"/>
      <w:lvlJc w:val="left"/>
      <w:pPr>
        <w:ind w:left="3600" w:hanging="720"/>
      </w:pPr>
      <w:rPr>
        <w:rFonts w:ascii="WP TypographicSymbols" w:hAnsi="WP TypographicSymbols" w:cs="Times New Roman" w:hint="default"/>
      </w:rPr>
    </w:lvl>
    <w:lvl w:ilvl="5">
      <w:start w:val="1"/>
      <w:numFmt w:val="none"/>
      <w:lvlText w:val=""/>
      <w:legacy w:legacy="1" w:legacySpace="0" w:legacyIndent="720"/>
      <w:lvlJc w:val="left"/>
      <w:pPr>
        <w:ind w:left="4320" w:hanging="720"/>
      </w:pPr>
      <w:rPr>
        <w:rFonts w:ascii="WP TypographicSymbols" w:hAnsi="WP TypographicSymbols" w:cs="Times New Roman" w:hint="default"/>
      </w:rPr>
    </w:lvl>
    <w:lvl w:ilvl="6">
      <w:start w:val="1"/>
      <w:numFmt w:val="none"/>
      <w:lvlText w:val=""/>
      <w:legacy w:legacy="1" w:legacySpace="0" w:legacyIndent="720"/>
      <w:lvlJc w:val="left"/>
      <w:pPr>
        <w:ind w:left="5040" w:hanging="720"/>
      </w:pPr>
      <w:rPr>
        <w:rFonts w:ascii="WP TypographicSymbols" w:hAnsi="WP TypographicSymbols" w:cs="Times New Roman" w:hint="default"/>
      </w:rPr>
    </w:lvl>
    <w:lvl w:ilvl="7">
      <w:start w:val="1"/>
      <w:numFmt w:val="none"/>
      <w:lvlText w:val=""/>
      <w:legacy w:legacy="1" w:legacySpace="0" w:legacyIndent="720"/>
      <w:lvlJc w:val="left"/>
      <w:pPr>
        <w:ind w:left="5760" w:hanging="720"/>
      </w:pPr>
      <w:rPr>
        <w:rFonts w:ascii="WP TypographicSymbols" w:hAnsi="WP TypographicSymbols" w:cs="Times New Roman" w:hint="default"/>
      </w:rPr>
    </w:lvl>
    <w:lvl w:ilvl="8">
      <w:start w:val="1"/>
      <w:numFmt w:val="lowerRoman"/>
      <w:lvlText w:val="%9"/>
      <w:legacy w:legacy="1" w:legacySpace="0" w:legacyIndent="720"/>
      <w:lvlJc w:val="left"/>
      <w:pPr>
        <w:ind w:left="6480" w:hanging="720"/>
      </w:pPr>
      <w:rPr>
        <w:rFonts w:cs="Times New Roman"/>
      </w:rPr>
    </w:lvl>
  </w:abstractNum>
  <w:abstractNum w:abstractNumId="35">
    <w:nsid w:val="5DED20F7"/>
    <w:multiLevelType w:val="multilevel"/>
    <w:tmpl w:val="E586FDFE"/>
    <w:lvl w:ilvl="0">
      <w:start w:val="1"/>
      <w:numFmt w:val="none"/>
      <w:lvlText w:val=""/>
      <w:legacy w:legacy="1" w:legacySpace="0" w:legacyIndent="720"/>
      <w:lvlJc w:val="left"/>
      <w:pPr>
        <w:ind w:left="720" w:hanging="720"/>
      </w:pPr>
      <w:rPr>
        <w:rFonts w:ascii="WP MathA" w:hAnsi="WP MathA" w:cs="Times New Roman" w:hint="default"/>
      </w:rPr>
    </w:lvl>
    <w:lvl w:ilvl="1">
      <w:start w:val="1"/>
      <w:numFmt w:val="none"/>
      <w:lvlText w:val=""/>
      <w:legacy w:legacy="1" w:legacySpace="0" w:legacyIndent="720"/>
      <w:lvlJc w:val="left"/>
      <w:pPr>
        <w:ind w:left="1440" w:hanging="720"/>
      </w:pPr>
      <w:rPr>
        <w:rFonts w:ascii="WP MathA" w:hAnsi="WP MathA" w:cs="Times New Roman" w:hint="default"/>
      </w:rPr>
    </w:lvl>
    <w:lvl w:ilvl="2">
      <w:start w:val="1"/>
      <w:numFmt w:val="none"/>
      <w:lvlText w:val=""/>
      <w:legacy w:legacy="1" w:legacySpace="0" w:legacyIndent="720"/>
      <w:lvlJc w:val="left"/>
      <w:pPr>
        <w:ind w:left="2160" w:hanging="720"/>
      </w:pPr>
      <w:rPr>
        <w:rFonts w:ascii="WP MathA" w:hAnsi="WP MathA" w:cs="Times New Roman" w:hint="default"/>
      </w:rPr>
    </w:lvl>
    <w:lvl w:ilvl="3">
      <w:start w:val="1"/>
      <w:numFmt w:val="none"/>
      <w:lvlText w:val=""/>
      <w:legacy w:legacy="1" w:legacySpace="0" w:legacyIndent="720"/>
      <w:lvlJc w:val="left"/>
      <w:pPr>
        <w:ind w:left="2880" w:hanging="720"/>
      </w:pPr>
      <w:rPr>
        <w:rFonts w:ascii="WP MathA" w:hAnsi="WP MathA" w:cs="Times New Roman" w:hint="default"/>
      </w:rPr>
    </w:lvl>
    <w:lvl w:ilvl="4">
      <w:start w:val="1"/>
      <w:numFmt w:val="none"/>
      <w:lvlText w:val=""/>
      <w:legacy w:legacy="1" w:legacySpace="0" w:legacyIndent="720"/>
      <w:lvlJc w:val="left"/>
      <w:pPr>
        <w:ind w:left="3600" w:hanging="720"/>
      </w:pPr>
      <w:rPr>
        <w:rFonts w:ascii="WP MathA" w:hAnsi="WP MathA" w:cs="Times New Roman" w:hint="default"/>
      </w:rPr>
    </w:lvl>
    <w:lvl w:ilvl="5">
      <w:start w:val="1"/>
      <w:numFmt w:val="none"/>
      <w:lvlText w:val=""/>
      <w:legacy w:legacy="1" w:legacySpace="0" w:legacyIndent="720"/>
      <w:lvlJc w:val="left"/>
      <w:pPr>
        <w:ind w:left="4320" w:hanging="720"/>
      </w:pPr>
      <w:rPr>
        <w:rFonts w:ascii="WP MathA" w:hAnsi="WP MathA" w:cs="Times New Roman" w:hint="default"/>
      </w:rPr>
    </w:lvl>
    <w:lvl w:ilvl="6">
      <w:start w:val="1"/>
      <w:numFmt w:val="none"/>
      <w:lvlText w:val=""/>
      <w:legacy w:legacy="1" w:legacySpace="0" w:legacyIndent="720"/>
      <w:lvlJc w:val="left"/>
      <w:pPr>
        <w:ind w:left="5040" w:hanging="720"/>
      </w:pPr>
      <w:rPr>
        <w:rFonts w:ascii="WP MathA" w:hAnsi="WP MathA" w:cs="Times New Roman" w:hint="default"/>
      </w:rPr>
    </w:lvl>
    <w:lvl w:ilvl="7">
      <w:start w:val="1"/>
      <w:numFmt w:val="none"/>
      <w:lvlText w:val=""/>
      <w:legacy w:legacy="1" w:legacySpace="0" w:legacyIndent="720"/>
      <w:lvlJc w:val="left"/>
      <w:pPr>
        <w:ind w:left="5760" w:hanging="720"/>
      </w:pPr>
      <w:rPr>
        <w:rFonts w:ascii="WP MathA" w:hAnsi="WP MathA" w:cs="Times New Roman" w:hint="default"/>
      </w:rPr>
    </w:lvl>
    <w:lvl w:ilvl="8">
      <w:start w:val="1"/>
      <w:numFmt w:val="lowerRoman"/>
      <w:lvlText w:val="%9"/>
      <w:legacy w:legacy="1" w:legacySpace="0" w:legacyIndent="720"/>
      <w:lvlJc w:val="left"/>
      <w:pPr>
        <w:ind w:left="6480" w:hanging="720"/>
      </w:pPr>
      <w:rPr>
        <w:rFonts w:cs="Times New Roman"/>
      </w:rPr>
    </w:lvl>
  </w:abstractNum>
  <w:abstractNum w:abstractNumId="36">
    <w:nsid w:val="610544B4"/>
    <w:multiLevelType w:val="multilevel"/>
    <w:tmpl w:val="642660C0"/>
    <w:lvl w:ilvl="0">
      <w:start w:val="1"/>
      <w:numFmt w:val="none"/>
      <w:lvlText w:val=""/>
      <w:legacy w:legacy="1" w:legacySpace="0" w:legacyIndent="720"/>
      <w:lvlJc w:val="left"/>
      <w:pPr>
        <w:ind w:left="720" w:hanging="720"/>
      </w:pPr>
      <w:rPr>
        <w:rFonts w:ascii="WP TypographicSymbols" w:hAnsi="WP TypographicSymbols" w:cs="Times New Roman" w:hint="default"/>
      </w:rPr>
    </w:lvl>
    <w:lvl w:ilvl="1">
      <w:start w:val="1"/>
      <w:numFmt w:val="none"/>
      <w:lvlText w:val=""/>
      <w:legacy w:legacy="1" w:legacySpace="0" w:legacyIndent="720"/>
      <w:lvlJc w:val="left"/>
      <w:pPr>
        <w:ind w:left="1440" w:hanging="720"/>
      </w:pPr>
      <w:rPr>
        <w:rFonts w:ascii="WP TypographicSymbols" w:hAnsi="WP TypographicSymbols" w:cs="Times New Roman" w:hint="default"/>
      </w:rPr>
    </w:lvl>
    <w:lvl w:ilvl="2">
      <w:start w:val="1"/>
      <w:numFmt w:val="none"/>
      <w:lvlText w:val=""/>
      <w:legacy w:legacy="1" w:legacySpace="0" w:legacyIndent="720"/>
      <w:lvlJc w:val="left"/>
      <w:pPr>
        <w:ind w:left="2160" w:hanging="720"/>
      </w:pPr>
      <w:rPr>
        <w:rFonts w:ascii="WP TypographicSymbols" w:hAnsi="WP TypographicSymbols" w:cs="Times New Roman" w:hint="default"/>
      </w:rPr>
    </w:lvl>
    <w:lvl w:ilvl="3">
      <w:start w:val="1"/>
      <w:numFmt w:val="none"/>
      <w:lvlText w:val=""/>
      <w:legacy w:legacy="1" w:legacySpace="0" w:legacyIndent="720"/>
      <w:lvlJc w:val="left"/>
      <w:pPr>
        <w:ind w:left="2880" w:hanging="720"/>
      </w:pPr>
      <w:rPr>
        <w:rFonts w:ascii="WP TypographicSymbols" w:hAnsi="WP TypographicSymbols" w:cs="Times New Roman" w:hint="default"/>
      </w:rPr>
    </w:lvl>
    <w:lvl w:ilvl="4">
      <w:start w:val="1"/>
      <w:numFmt w:val="none"/>
      <w:lvlText w:val=""/>
      <w:legacy w:legacy="1" w:legacySpace="0" w:legacyIndent="720"/>
      <w:lvlJc w:val="left"/>
      <w:pPr>
        <w:ind w:left="3600" w:hanging="720"/>
      </w:pPr>
      <w:rPr>
        <w:rFonts w:ascii="WP TypographicSymbols" w:hAnsi="WP TypographicSymbols" w:cs="Times New Roman" w:hint="default"/>
      </w:rPr>
    </w:lvl>
    <w:lvl w:ilvl="5">
      <w:start w:val="1"/>
      <w:numFmt w:val="none"/>
      <w:lvlText w:val=""/>
      <w:legacy w:legacy="1" w:legacySpace="0" w:legacyIndent="720"/>
      <w:lvlJc w:val="left"/>
      <w:pPr>
        <w:ind w:left="4320" w:hanging="720"/>
      </w:pPr>
      <w:rPr>
        <w:rFonts w:ascii="WP TypographicSymbols" w:hAnsi="WP TypographicSymbols" w:cs="Times New Roman" w:hint="default"/>
      </w:rPr>
    </w:lvl>
    <w:lvl w:ilvl="6">
      <w:start w:val="1"/>
      <w:numFmt w:val="none"/>
      <w:lvlText w:val=""/>
      <w:legacy w:legacy="1" w:legacySpace="0" w:legacyIndent="720"/>
      <w:lvlJc w:val="left"/>
      <w:pPr>
        <w:ind w:left="5040" w:hanging="720"/>
      </w:pPr>
      <w:rPr>
        <w:rFonts w:ascii="WP TypographicSymbols" w:hAnsi="WP TypographicSymbols" w:cs="Times New Roman" w:hint="default"/>
      </w:rPr>
    </w:lvl>
    <w:lvl w:ilvl="7">
      <w:start w:val="1"/>
      <w:numFmt w:val="none"/>
      <w:lvlText w:val=""/>
      <w:legacy w:legacy="1" w:legacySpace="0" w:legacyIndent="720"/>
      <w:lvlJc w:val="left"/>
      <w:pPr>
        <w:ind w:left="5760" w:hanging="720"/>
      </w:pPr>
      <w:rPr>
        <w:rFonts w:ascii="WP TypographicSymbols" w:hAnsi="WP TypographicSymbols" w:cs="Times New Roman" w:hint="default"/>
      </w:rPr>
    </w:lvl>
    <w:lvl w:ilvl="8">
      <w:start w:val="1"/>
      <w:numFmt w:val="lowerRoman"/>
      <w:lvlText w:val="%9"/>
      <w:legacy w:legacy="1" w:legacySpace="0" w:legacyIndent="720"/>
      <w:lvlJc w:val="left"/>
      <w:pPr>
        <w:ind w:left="6480" w:hanging="720"/>
      </w:pPr>
      <w:rPr>
        <w:rFonts w:cs="Times New Roman"/>
      </w:rPr>
    </w:lvl>
  </w:abstractNum>
  <w:abstractNum w:abstractNumId="37">
    <w:nsid w:val="677B21F4"/>
    <w:multiLevelType w:val="multilevel"/>
    <w:tmpl w:val="E586FDFE"/>
    <w:lvl w:ilvl="0">
      <w:start w:val="1"/>
      <w:numFmt w:val="none"/>
      <w:lvlText w:val=""/>
      <w:legacy w:legacy="1" w:legacySpace="0" w:legacyIndent="720"/>
      <w:lvlJc w:val="left"/>
      <w:pPr>
        <w:ind w:left="720" w:hanging="720"/>
      </w:pPr>
      <w:rPr>
        <w:rFonts w:ascii="WP MathA" w:hAnsi="WP MathA" w:cs="Times New Roman" w:hint="default"/>
      </w:rPr>
    </w:lvl>
    <w:lvl w:ilvl="1">
      <w:start w:val="1"/>
      <w:numFmt w:val="none"/>
      <w:lvlText w:val=""/>
      <w:legacy w:legacy="1" w:legacySpace="0" w:legacyIndent="720"/>
      <w:lvlJc w:val="left"/>
      <w:pPr>
        <w:ind w:left="1440" w:hanging="720"/>
      </w:pPr>
      <w:rPr>
        <w:rFonts w:ascii="WP MathA" w:hAnsi="WP MathA" w:cs="Times New Roman" w:hint="default"/>
      </w:rPr>
    </w:lvl>
    <w:lvl w:ilvl="2">
      <w:start w:val="1"/>
      <w:numFmt w:val="none"/>
      <w:lvlText w:val=""/>
      <w:legacy w:legacy="1" w:legacySpace="0" w:legacyIndent="720"/>
      <w:lvlJc w:val="left"/>
      <w:pPr>
        <w:ind w:left="2160" w:hanging="720"/>
      </w:pPr>
      <w:rPr>
        <w:rFonts w:ascii="WP MathA" w:hAnsi="WP MathA" w:cs="Times New Roman" w:hint="default"/>
      </w:rPr>
    </w:lvl>
    <w:lvl w:ilvl="3">
      <w:start w:val="1"/>
      <w:numFmt w:val="none"/>
      <w:lvlText w:val=""/>
      <w:legacy w:legacy="1" w:legacySpace="0" w:legacyIndent="720"/>
      <w:lvlJc w:val="left"/>
      <w:pPr>
        <w:ind w:left="2880" w:hanging="720"/>
      </w:pPr>
      <w:rPr>
        <w:rFonts w:ascii="WP MathA" w:hAnsi="WP MathA" w:cs="Times New Roman" w:hint="default"/>
      </w:rPr>
    </w:lvl>
    <w:lvl w:ilvl="4">
      <w:start w:val="1"/>
      <w:numFmt w:val="none"/>
      <w:lvlText w:val=""/>
      <w:legacy w:legacy="1" w:legacySpace="0" w:legacyIndent="720"/>
      <w:lvlJc w:val="left"/>
      <w:pPr>
        <w:ind w:left="3600" w:hanging="720"/>
      </w:pPr>
      <w:rPr>
        <w:rFonts w:ascii="WP MathA" w:hAnsi="WP MathA" w:cs="Times New Roman" w:hint="default"/>
      </w:rPr>
    </w:lvl>
    <w:lvl w:ilvl="5">
      <w:start w:val="1"/>
      <w:numFmt w:val="none"/>
      <w:lvlText w:val=""/>
      <w:legacy w:legacy="1" w:legacySpace="0" w:legacyIndent="720"/>
      <w:lvlJc w:val="left"/>
      <w:pPr>
        <w:ind w:left="4320" w:hanging="720"/>
      </w:pPr>
      <w:rPr>
        <w:rFonts w:ascii="WP MathA" w:hAnsi="WP MathA" w:cs="Times New Roman" w:hint="default"/>
      </w:rPr>
    </w:lvl>
    <w:lvl w:ilvl="6">
      <w:start w:val="1"/>
      <w:numFmt w:val="none"/>
      <w:lvlText w:val=""/>
      <w:legacy w:legacy="1" w:legacySpace="0" w:legacyIndent="720"/>
      <w:lvlJc w:val="left"/>
      <w:pPr>
        <w:ind w:left="5040" w:hanging="720"/>
      </w:pPr>
      <w:rPr>
        <w:rFonts w:ascii="WP MathA" w:hAnsi="WP MathA" w:cs="Times New Roman" w:hint="default"/>
      </w:rPr>
    </w:lvl>
    <w:lvl w:ilvl="7">
      <w:start w:val="1"/>
      <w:numFmt w:val="none"/>
      <w:lvlText w:val=""/>
      <w:legacy w:legacy="1" w:legacySpace="0" w:legacyIndent="720"/>
      <w:lvlJc w:val="left"/>
      <w:pPr>
        <w:ind w:left="5760" w:hanging="720"/>
      </w:pPr>
      <w:rPr>
        <w:rFonts w:ascii="WP MathA" w:hAnsi="WP MathA" w:cs="Times New Roman" w:hint="default"/>
      </w:rPr>
    </w:lvl>
    <w:lvl w:ilvl="8">
      <w:start w:val="1"/>
      <w:numFmt w:val="lowerRoman"/>
      <w:lvlText w:val="%9"/>
      <w:legacy w:legacy="1" w:legacySpace="0" w:legacyIndent="720"/>
      <w:lvlJc w:val="left"/>
      <w:pPr>
        <w:ind w:left="6480" w:hanging="720"/>
      </w:pPr>
      <w:rPr>
        <w:rFonts w:cs="Times New Roman"/>
      </w:rPr>
    </w:lvl>
  </w:abstractNum>
  <w:abstractNum w:abstractNumId="38">
    <w:nsid w:val="6B2C3E97"/>
    <w:multiLevelType w:val="multilevel"/>
    <w:tmpl w:val="E586FDFE"/>
    <w:lvl w:ilvl="0">
      <w:start w:val="1"/>
      <w:numFmt w:val="none"/>
      <w:lvlText w:val=""/>
      <w:legacy w:legacy="1" w:legacySpace="0" w:legacyIndent="720"/>
      <w:lvlJc w:val="left"/>
      <w:pPr>
        <w:ind w:left="720" w:hanging="720"/>
      </w:pPr>
      <w:rPr>
        <w:rFonts w:ascii="WP MathA" w:hAnsi="WP MathA" w:cs="Times New Roman" w:hint="default"/>
      </w:rPr>
    </w:lvl>
    <w:lvl w:ilvl="1">
      <w:start w:val="1"/>
      <w:numFmt w:val="none"/>
      <w:lvlText w:val=""/>
      <w:legacy w:legacy="1" w:legacySpace="0" w:legacyIndent="720"/>
      <w:lvlJc w:val="left"/>
      <w:pPr>
        <w:ind w:left="1440" w:hanging="720"/>
      </w:pPr>
      <w:rPr>
        <w:rFonts w:ascii="WP MathA" w:hAnsi="WP MathA" w:cs="Times New Roman" w:hint="default"/>
      </w:rPr>
    </w:lvl>
    <w:lvl w:ilvl="2">
      <w:start w:val="1"/>
      <w:numFmt w:val="none"/>
      <w:lvlText w:val=""/>
      <w:legacy w:legacy="1" w:legacySpace="0" w:legacyIndent="720"/>
      <w:lvlJc w:val="left"/>
      <w:pPr>
        <w:ind w:left="2160" w:hanging="720"/>
      </w:pPr>
      <w:rPr>
        <w:rFonts w:ascii="WP MathA" w:hAnsi="WP MathA" w:cs="Times New Roman" w:hint="default"/>
      </w:rPr>
    </w:lvl>
    <w:lvl w:ilvl="3">
      <w:start w:val="1"/>
      <w:numFmt w:val="none"/>
      <w:lvlText w:val=""/>
      <w:legacy w:legacy="1" w:legacySpace="0" w:legacyIndent="720"/>
      <w:lvlJc w:val="left"/>
      <w:pPr>
        <w:ind w:left="2880" w:hanging="720"/>
      </w:pPr>
      <w:rPr>
        <w:rFonts w:ascii="WP MathA" w:hAnsi="WP MathA" w:cs="Times New Roman" w:hint="default"/>
      </w:rPr>
    </w:lvl>
    <w:lvl w:ilvl="4">
      <w:start w:val="1"/>
      <w:numFmt w:val="none"/>
      <w:lvlText w:val=""/>
      <w:legacy w:legacy="1" w:legacySpace="0" w:legacyIndent="720"/>
      <w:lvlJc w:val="left"/>
      <w:pPr>
        <w:ind w:left="3600" w:hanging="720"/>
      </w:pPr>
      <w:rPr>
        <w:rFonts w:ascii="WP MathA" w:hAnsi="WP MathA" w:cs="Times New Roman" w:hint="default"/>
      </w:rPr>
    </w:lvl>
    <w:lvl w:ilvl="5">
      <w:start w:val="1"/>
      <w:numFmt w:val="none"/>
      <w:lvlText w:val=""/>
      <w:legacy w:legacy="1" w:legacySpace="0" w:legacyIndent="720"/>
      <w:lvlJc w:val="left"/>
      <w:pPr>
        <w:ind w:left="4320" w:hanging="720"/>
      </w:pPr>
      <w:rPr>
        <w:rFonts w:ascii="WP MathA" w:hAnsi="WP MathA" w:cs="Times New Roman" w:hint="default"/>
      </w:rPr>
    </w:lvl>
    <w:lvl w:ilvl="6">
      <w:start w:val="1"/>
      <w:numFmt w:val="none"/>
      <w:lvlText w:val=""/>
      <w:legacy w:legacy="1" w:legacySpace="0" w:legacyIndent="720"/>
      <w:lvlJc w:val="left"/>
      <w:pPr>
        <w:ind w:left="5040" w:hanging="720"/>
      </w:pPr>
      <w:rPr>
        <w:rFonts w:ascii="WP MathA" w:hAnsi="WP MathA" w:cs="Times New Roman" w:hint="default"/>
      </w:rPr>
    </w:lvl>
    <w:lvl w:ilvl="7">
      <w:start w:val="1"/>
      <w:numFmt w:val="none"/>
      <w:lvlText w:val=""/>
      <w:legacy w:legacy="1" w:legacySpace="0" w:legacyIndent="720"/>
      <w:lvlJc w:val="left"/>
      <w:pPr>
        <w:ind w:left="5760" w:hanging="720"/>
      </w:pPr>
      <w:rPr>
        <w:rFonts w:ascii="WP MathA" w:hAnsi="WP MathA" w:cs="Times New Roman" w:hint="default"/>
      </w:rPr>
    </w:lvl>
    <w:lvl w:ilvl="8">
      <w:start w:val="1"/>
      <w:numFmt w:val="lowerRoman"/>
      <w:lvlText w:val="%9"/>
      <w:legacy w:legacy="1" w:legacySpace="0" w:legacyIndent="720"/>
      <w:lvlJc w:val="left"/>
      <w:pPr>
        <w:ind w:left="6480" w:hanging="720"/>
      </w:pPr>
      <w:rPr>
        <w:rFonts w:cs="Times New Roman"/>
      </w:rPr>
    </w:lvl>
  </w:abstractNum>
  <w:abstractNum w:abstractNumId="39">
    <w:nsid w:val="76641D51"/>
    <w:multiLevelType w:val="hybridMultilevel"/>
    <w:tmpl w:val="E2EC35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7926AC1"/>
    <w:multiLevelType w:val="multilevel"/>
    <w:tmpl w:val="642660C0"/>
    <w:lvl w:ilvl="0">
      <w:start w:val="1"/>
      <w:numFmt w:val="none"/>
      <w:lvlText w:val=""/>
      <w:legacy w:legacy="1" w:legacySpace="0" w:legacyIndent="720"/>
      <w:lvlJc w:val="left"/>
      <w:pPr>
        <w:ind w:left="720" w:hanging="720"/>
      </w:pPr>
      <w:rPr>
        <w:rFonts w:ascii="WP TypographicSymbols" w:hAnsi="WP TypographicSymbols" w:cs="Times New Roman" w:hint="default"/>
      </w:rPr>
    </w:lvl>
    <w:lvl w:ilvl="1">
      <w:start w:val="1"/>
      <w:numFmt w:val="none"/>
      <w:lvlText w:val=""/>
      <w:legacy w:legacy="1" w:legacySpace="0" w:legacyIndent="720"/>
      <w:lvlJc w:val="left"/>
      <w:pPr>
        <w:ind w:left="1440" w:hanging="720"/>
      </w:pPr>
      <w:rPr>
        <w:rFonts w:ascii="WP TypographicSymbols" w:hAnsi="WP TypographicSymbols" w:cs="Times New Roman" w:hint="default"/>
      </w:rPr>
    </w:lvl>
    <w:lvl w:ilvl="2">
      <w:start w:val="1"/>
      <w:numFmt w:val="none"/>
      <w:lvlText w:val=""/>
      <w:legacy w:legacy="1" w:legacySpace="0" w:legacyIndent="720"/>
      <w:lvlJc w:val="left"/>
      <w:pPr>
        <w:ind w:left="2160" w:hanging="720"/>
      </w:pPr>
      <w:rPr>
        <w:rFonts w:ascii="WP TypographicSymbols" w:hAnsi="WP TypographicSymbols" w:cs="Times New Roman" w:hint="default"/>
      </w:rPr>
    </w:lvl>
    <w:lvl w:ilvl="3">
      <w:start w:val="1"/>
      <w:numFmt w:val="none"/>
      <w:lvlText w:val=""/>
      <w:legacy w:legacy="1" w:legacySpace="0" w:legacyIndent="720"/>
      <w:lvlJc w:val="left"/>
      <w:pPr>
        <w:ind w:left="2880" w:hanging="720"/>
      </w:pPr>
      <w:rPr>
        <w:rFonts w:ascii="WP TypographicSymbols" w:hAnsi="WP TypographicSymbols" w:cs="Times New Roman" w:hint="default"/>
      </w:rPr>
    </w:lvl>
    <w:lvl w:ilvl="4">
      <w:start w:val="1"/>
      <w:numFmt w:val="none"/>
      <w:lvlText w:val=""/>
      <w:legacy w:legacy="1" w:legacySpace="0" w:legacyIndent="720"/>
      <w:lvlJc w:val="left"/>
      <w:pPr>
        <w:ind w:left="3600" w:hanging="720"/>
      </w:pPr>
      <w:rPr>
        <w:rFonts w:ascii="WP TypographicSymbols" w:hAnsi="WP TypographicSymbols" w:cs="Times New Roman" w:hint="default"/>
      </w:rPr>
    </w:lvl>
    <w:lvl w:ilvl="5">
      <w:start w:val="1"/>
      <w:numFmt w:val="none"/>
      <w:lvlText w:val=""/>
      <w:legacy w:legacy="1" w:legacySpace="0" w:legacyIndent="720"/>
      <w:lvlJc w:val="left"/>
      <w:pPr>
        <w:ind w:left="4320" w:hanging="720"/>
      </w:pPr>
      <w:rPr>
        <w:rFonts w:ascii="WP TypographicSymbols" w:hAnsi="WP TypographicSymbols" w:cs="Times New Roman" w:hint="default"/>
      </w:rPr>
    </w:lvl>
    <w:lvl w:ilvl="6">
      <w:start w:val="1"/>
      <w:numFmt w:val="none"/>
      <w:lvlText w:val=""/>
      <w:legacy w:legacy="1" w:legacySpace="0" w:legacyIndent="720"/>
      <w:lvlJc w:val="left"/>
      <w:pPr>
        <w:ind w:left="5040" w:hanging="720"/>
      </w:pPr>
      <w:rPr>
        <w:rFonts w:ascii="WP TypographicSymbols" w:hAnsi="WP TypographicSymbols" w:cs="Times New Roman" w:hint="default"/>
      </w:rPr>
    </w:lvl>
    <w:lvl w:ilvl="7">
      <w:start w:val="1"/>
      <w:numFmt w:val="none"/>
      <w:lvlText w:val=""/>
      <w:legacy w:legacy="1" w:legacySpace="0" w:legacyIndent="720"/>
      <w:lvlJc w:val="left"/>
      <w:pPr>
        <w:ind w:left="5760" w:hanging="720"/>
      </w:pPr>
      <w:rPr>
        <w:rFonts w:ascii="WP TypographicSymbols" w:hAnsi="WP TypographicSymbols" w:cs="Times New Roman" w:hint="default"/>
      </w:rPr>
    </w:lvl>
    <w:lvl w:ilvl="8">
      <w:start w:val="1"/>
      <w:numFmt w:val="lowerRoman"/>
      <w:lvlText w:val="%9"/>
      <w:legacy w:legacy="1" w:legacySpace="0" w:legacyIndent="720"/>
      <w:lvlJc w:val="left"/>
      <w:pPr>
        <w:ind w:left="6480" w:hanging="720"/>
      </w:pPr>
      <w:rPr>
        <w:rFonts w:cs="Times New Roman"/>
      </w:rPr>
    </w:lvl>
  </w:abstractNum>
  <w:abstractNum w:abstractNumId="41">
    <w:nsid w:val="7A9032C3"/>
    <w:multiLevelType w:val="multilevel"/>
    <w:tmpl w:val="E586FDFE"/>
    <w:lvl w:ilvl="0">
      <w:start w:val="1"/>
      <w:numFmt w:val="none"/>
      <w:lvlText w:val=""/>
      <w:legacy w:legacy="1" w:legacySpace="0" w:legacyIndent="720"/>
      <w:lvlJc w:val="left"/>
      <w:pPr>
        <w:ind w:left="720" w:hanging="720"/>
      </w:pPr>
      <w:rPr>
        <w:rFonts w:ascii="WP MathA" w:hAnsi="WP MathA" w:cs="Times New Roman" w:hint="default"/>
      </w:rPr>
    </w:lvl>
    <w:lvl w:ilvl="1">
      <w:start w:val="1"/>
      <w:numFmt w:val="none"/>
      <w:lvlText w:val=""/>
      <w:legacy w:legacy="1" w:legacySpace="0" w:legacyIndent="720"/>
      <w:lvlJc w:val="left"/>
      <w:pPr>
        <w:ind w:left="1440" w:hanging="720"/>
      </w:pPr>
      <w:rPr>
        <w:rFonts w:ascii="WP MathA" w:hAnsi="WP MathA" w:cs="Times New Roman" w:hint="default"/>
      </w:rPr>
    </w:lvl>
    <w:lvl w:ilvl="2">
      <w:start w:val="1"/>
      <w:numFmt w:val="none"/>
      <w:lvlText w:val=""/>
      <w:legacy w:legacy="1" w:legacySpace="0" w:legacyIndent="720"/>
      <w:lvlJc w:val="left"/>
      <w:pPr>
        <w:ind w:left="2160" w:hanging="720"/>
      </w:pPr>
      <w:rPr>
        <w:rFonts w:ascii="WP MathA" w:hAnsi="WP MathA" w:cs="Times New Roman" w:hint="default"/>
      </w:rPr>
    </w:lvl>
    <w:lvl w:ilvl="3">
      <w:start w:val="1"/>
      <w:numFmt w:val="none"/>
      <w:lvlText w:val=""/>
      <w:legacy w:legacy="1" w:legacySpace="0" w:legacyIndent="720"/>
      <w:lvlJc w:val="left"/>
      <w:pPr>
        <w:ind w:left="2880" w:hanging="720"/>
      </w:pPr>
      <w:rPr>
        <w:rFonts w:ascii="WP MathA" w:hAnsi="WP MathA" w:cs="Times New Roman" w:hint="default"/>
      </w:rPr>
    </w:lvl>
    <w:lvl w:ilvl="4">
      <w:start w:val="1"/>
      <w:numFmt w:val="none"/>
      <w:lvlText w:val=""/>
      <w:legacy w:legacy="1" w:legacySpace="0" w:legacyIndent="720"/>
      <w:lvlJc w:val="left"/>
      <w:pPr>
        <w:ind w:left="3600" w:hanging="720"/>
      </w:pPr>
      <w:rPr>
        <w:rFonts w:ascii="WP MathA" w:hAnsi="WP MathA" w:cs="Times New Roman" w:hint="default"/>
      </w:rPr>
    </w:lvl>
    <w:lvl w:ilvl="5">
      <w:start w:val="1"/>
      <w:numFmt w:val="none"/>
      <w:lvlText w:val=""/>
      <w:legacy w:legacy="1" w:legacySpace="0" w:legacyIndent="720"/>
      <w:lvlJc w:val="left"/>
      <w:pPr>
        <w:ind w:left="4320" w:hanging="720"/>
      </w:pPr>
      <w:rPr>
        <w:rFonts w:ascii="WP MathA" w:hAnsi="WP MathA" w:cs="Times New Roman" w:hint="default"/>
      </w:rPr>
    </w:lvl>
    <w:lvl w:ilvl="6">
      <w:start w:val="1"/>
      <w:numFmt w:val="none"/>
      <w:lvlText w:val=""/>
      <w:legacy w:legacy="1" w:legacySpace="0" w:legacyIndent="720"/>
      <w:lvlJc w:val="left"/>
      <w:pPr>
        <w:ind w:left="5040" w:hanging="720"/>
      </w:pPr>
      <w:rPr>
        <w:rFonts w:ascii="WP MathA" w:hAnsi="WP MathA" w:cs="Times New Roman" w:hint="default"/>
      </w:rPr>
    </w:lvl>
    <w:lvl w:ilvl="7">
      <w:start w:val="1"/>
      <w:numFmt w:val="none"/>
      <w:lvlText w:val=""/>
      <w:legacy w:legacy="1" w:legacySpace="0" w:legacyIndent="720"/>
      <w:lvlJc w:val="left"/>
      <w:pPr>
        <w:ind w:left="5760" w:hanging="720"/>
      </w:pPr>
      <w:rPr>
        <w:rFonts w:ascii="WP MathA" w:hAnsi="WP MathA" w:cs="Times New Roman" w:hint="default"/>
      </w:rPr>
    </w:lvl>
    <w:lvl w:ilvl="8">
      <w:start w:val="1"/>
      <w:numFmt w:val="lowerRoman"/>
      <w:lvlText w:val="%9"/>
      <w:legacy w:legacy="1" w:legacySpace="0" w:legacyIndent="720"/>
      <w:lvlJc w:val="left"/>
      <w:pPr>
        <w:ind w:left="6480" w:hanging="720"/>
      </w:pPr>
      <w:rPr>
        <w:rFonts w:cs="Times New Roman"/>
      </w:rPr>
    </w:lvl>
  </w:abstractNum>
  <w:abstractNum w:abstractNumId="42">
    <w:nsid w:val="7CE3765E"/>
    <w:multiLevelType w:val="multilevel"/>
    <w:tmpl w:val="642660C0"/>
    <w:lvl w:ilvl="0">
      <w:start w:val="1"/>
      <w:numFmt w:val="none"/>
      <w:lvlText w:val=""/>
      <w:legacy w:legacy="1" w:legacySpace="0" w:legacyIndent="720"/>
      <w:lvlJc w:val="left"/>
      <w:pPr>
        <w:ind w:left="720" w:hanging="720"/>
      </w:pPr>
      <w:rPr>
        <w:rFonts w:ascii="WP TypographicSymbols" w:hAnsi="WP TypographicSymbols" w:cs="Times New Roman" w:hint="default"/>
      </w:rPr>
    </w:lvl>
    <w:lvl w:ilvl="1">
      <w:start w:val="1"/>
      <w:numFmt w:val="none"/>
      <w:lvlText w:val=""/>
      <w:legacy w:legacy="1" w:legacySpace="0" w:legacyIndent="720"/>
      <w:lvlJc w:val="left"/>
      <w:pPr>
        <w:ind w:left="1440" w:hanging="720"/>
      </w:pPr>
      <w:rPr>
        <w:rFonts w:ascii="WP TypographicSymbols" w:hAnsi="WP TypographicSymbols" w:cs="Times New Roman" w:hint="default"/>
      </w:rPr>
    </w:lvl>
    <w:lvl w:ilvl="2">
      <w:start w:val="1"/>
      <w:numFmt w:val="none"/>
      <w:lvlText w:val=""/>
      <w:legacy w:legacy="1" w:legacySpace="0" w:legacyIndent="720"/>
      <w:lvlJc w:val="left"/>
      <w:pPr>
        <w:ind w:left="2160" w:hanging="720"/>
      </w:pPr>
      <w:rPr>
        <w:rFonts w:ascii="WP TypographicSymbols" w:hAnsi="WP TypographicSymbols" w:cs="Times New Roman" w:hint="default"/>
      </w:rPr>
    </w:lvl>
    <w:lvl w:ilvl="3">
      <w:start w:val="1"/>
      <w:numFmt w:val="none"/>
      <w:lvlText w:val=""/>
      <w:legacy w:legacy="1" w:legacySpace="0" w:legacyIndent="720"/>
      <w:lvlJc w:val="left"/>
      <w:pPr>
        <w:ind w:left="2880" w:hanging="720"/>
      </w:pPr>
      <w:rPr>
        <w:rFonts w:ascii="WP TypographicSymbols" w:hAnsi="WP TypographicSymbols" w:cs="Times New Roman" w:hint="default"/>
      </w:rPr>
    </w:lvl>
    <w:lvl w:ilvl="4">
      <w:start w:val="1"/>
      <w:numFmt w:val="none"/>
      <w:lvlText w:val=""/>
      <w:legacy w:legacy="1" w:legacySpace="0" w:legacyIndent="720"/>
      <w:lvlJc w:val="left"/>
      <w:pPr>
        <w:ind w:left="3600" w:hanging="720"/>
      </w:pPr>
      <w:rPr>
        <w:rFonts w:ascii="WP TypographicSymbols" w:hAnsi="WP TypographicSymbols" w:cs="Times New Roman" w:hint="default"/>
      </w:rPr>
    </w:lvl>
    <w:lvl w:ilvl="5">
      <w:start w:val="1"/>
      <w:numFmt w:val="none"/>
      <w:lvlText w:val=""/>
      <w:legacy w:legacy="1" w:legacySpace="0" w:legacyIndent="720"/>
      <w:lvlJc w:val="left"/>
      <w:pPr>
        <w:ind w:left="4320" w:hanging="720"/>
      </w:pPr>
      <w:rPr>
        <w:rFonts w:ascii="WP TypographicSymbols" w:hAnsi="WP TypographicSymbols" w:cs="Times New Roman" w:hint="default"/>
      </w:rPr>
    </w:lvl>
    <w:lvl w:ilvl="6">
      <w:start w:val="1"/>
      <w:numFmt w:val="none"/>
      <w:lvlText w:val=""/>
      <w:legacy w:legacy="1" w:legacySpace="0" w:legacyIndent="720"/>
      <w:lvlJc w:val="left"/>
      <w:pPr>
        <w:ind w:left="5040" w:hanging="720"/>
      </w:pPr>
      <w:rPr>
        <w:rFonts w:ascii="WP TypographicSymbols" w:hAnsi="WP TypographicSymbols" w:cs="Times New Roman" w:hint="default"/>
      </w:rPr>
    </w:lvl>
    <w:lvl w:ilvl="7">
      <w:start w:val="1"/>
      <w:numFmt w:val="none"/>
      <w:lvlText w:val=""/>
      <w:legacy w:legacy="1" w:legacySpace="0" w:legacyIndent="720"/>
      <w:lvlJc w:val="left"/>
      <w:pPr>
        <w:ind w:left="5760" w:hanging="720"/>
      </w:pPr>
      <w:rPr>
        <w:rFonts w:ascii="WP TypographicSymbols" w:hAnsi="WP TypographicSymbols" w:cs="Times New Roman" w:hint="default"/>
      </w:rPr>
    </w:lvl>
    <w:lvl w:ilvl="8">
      <w:start w:val="1"/>
      <w:numFmt w:val="lowerRoman"/>
      <w:lvlText w:val="%9"/>
      <w:legacy w:legacy="1" w:legacySpace="0" w:legacyIndent="720"/>
      <w:lvlJc w:val="left"/>
      <w:pPr>
        <w:ind w:left="6480" w:hanging="720"/>
      </w:pPr>
      <w:rPr>
        <w:rFonts w:cs="Times New Roman"/>
      </w:rPr>
    </w:lvl>
  </w:abstractNum>
  <w:num w:numId="1">
    <w:abstractNumId w:val="8"/>
  </w:num>
  <w:num w:numId="2">
    <w:abstractNumId w:val="34"/>
  </w:num>
  <w:num w:numId="3">
    <w:abstractNumId w:val="1"/>
  </w:num>
  <w:num w:numId="4">
    <w:abstractNumId w:val="36"/>
  </w:num>
  <w:num w:numId="5">
    <w:abstractNumId w:val="19"/>
  </w:num>
  <w:num w:numId="6">
    <w:abstractNumId w:val="24"/>
  </w:num>
  <w:num w:numId="7">
    <w:abstractNumId w:val="17"/>
  </w:num>
  <w:num w:numId="8">
    <w:abstractNumId w:val="15"/>
  </w:num>
  <w:num w:numId="9">
    <w:abstractNumId w:val="38"/>
  </w:num>
  <w:num w:numId="10">
    <w:abstractNumId w:val="4"/>
  </w:num>
  <w:num w:numId="11">
    <w:abstractNumId w:val="25"/>
  </w:num>
  <w:num w:numId="12">
    <w:abstractNumId w:val="41"/>
  </w:num>
  <w:num w:numId="13">
    <w:abstractNumId w:val="21"/>
  </w:num>
  <w:num w:numId="14">
    <w:abstractNumId w:val="30"/>
  </w:num>
  <w:num w:numId="15">
    <w:abstractNumId w:val="9"/>
  </w:num>
  <w:num w:numId="16">
    <w:abstractNumId w:val="40"/>
  </w:num>
  <w:num w:numId="17">
    <w:abstractNumId w:val="31"/>
  </w:num>
  <w:num w:numId="18">
    <w:abstractNumId w:val="42"/>
  </w:num>
  <w:num w:numId="19">
    <w:abstractNumId w:val="26"/>
  </w:num>
  <w:num w:numId="20">
    <w:abstractNumId w:val="6"/>
  </w:num>
  <w:num w:numId="21">
    <w:abstractNumId w:val="16"/>
  </w:num>
  <w:num w:numId="22">
    <w:abstractNumId w:val="22"/>
  </w:num>
  <w:num w:numId="23">
    <w:abstractNumId w:val="37"/>
  </w:num>
  <w:num w:numId="24">
    <w:abstractNumId w:val="7"/>
  </w:num>
  <w:num w:numId="25">
    <w:abstractNumId w:val="18"/>
  </w:num>
  <w:num w:numId="26">
    <w:abstractNumId w:val="29"/>
  </w:num>
  <w:num w:numId="27">
    <w:abstractNumId w:val="10"/>
  </w:num>
  <w:num w:numId="28">
    <w:abstractNumId w:val="35"/>
  </w:num>
  <w:num w:numId="29">
    <w:abstractNumId w:val="11"/>
  </w:num>
  <w:num w:numId="30">
    <w:abstractNumId w:val="0"/>
  </w:num>
  <w:num w:numId="31">
    <w:abstractNumId w:val="33"/>
  </w:num>
  <w:num w:numId="32">
    <w:abstractNumId w:val="20"/>
  </w:num>
  <w:num w:numId="33">
    <w:abstractNumId w:val="3"/>
  </w:num>
  <w:num w:numId="34">
    <w:abstractNumId w:val="5"/>
  </w:num>
  <w:num w:numId="35">
    <w:abstractNumId w:val="39"/>
  </w:num>
  <w:num w:numId="36">
    <w:abstractNumId w:val="32"/>
  </w:num>
  <w:num w:numId="37">
    <w:abstractNumId w:val="23"/>
  </w:num>
  <w:num w:numId="38">
    <w:abstractNumId w:val="2"/>
  </w:num>
  <w:num w:numId="39">
    <w:abstractNumId w:val="27"/>
  </w:num>
  <w:num w:numId="40">
    <w:abstractNumId w:val="14"/>
  </w:num>
  <w:num w:numId="41">
    <w:abstractNumId w:val="28"/>
  </w:num>
  <w:num w:numId="42">
    <w:abstractNumId w:val="13"/>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6739B6"/>
    <w:rsid w:val="00000322"/>
    <w:rsid w:val="000014EE"/>
    <w:rsid w:val="0000418B"/>
    <w:rsid w:val="000108B8"/>
    <w:rsid w:val="00017118"/>
    <w:rsid w:val="00027A0E"/>
    <w:rsid w:val="000339DA"/>
    <w:rsid w:val="00034CC5"/>
    <w:rsid w:val="000374F4"/>
    <w:rsid w:val="00037EEF"/>
    <w:rsid w:val="00040C94"/>
    <w:rsid w:val="00050F32"/>
    <w:rsid w:val="00052D7E"/>
    <w:rsid w:val="00053B13"/>
    <w:rsid w:val="000571F5"/>
    <w:rsid w:val="000634DA"/>
    <w:rsid w:val="0006373D"/>
    <w:rsid w:val="00063D85"/>
    <w:rsid w:val="000653A5"/>
    <w:rsid w:val="00065487"/>
    <w:rsid w:val="00066531"/>
    <w:rsid w:val="00067384"/>
    <w:rsid w:val="00072E47"/>
    <w:rsid w:val="00073002"/>
    <w:rsid w:val="00073806"/>
    <w:rsid w:val="0007608B"/>
    <w:rsid w:val="00077212"/>
    <w:rsid w:val="00080514"/>
    <w:rsid w:val="0008157B"/>
    <w:rsid w:val="00081F9A"/>
    <w:rsid w:val="00082BC5"/>
    <w:rsid w:val="00091103"/>
    <w:rsid w:val="000914D5"/>
    <w:rsid w:val="0009314A"/>
    <w:rsid w:val="00095293"/>
    <w:rsid w:val="000A4137"/>
    <w:rsid w:val="000A4A18"/>
    <w:rsid w:val="000A59DF"/>
    <w:rsid w:val="000A6210"/>
    <w:rsid w:val="000B74CA"/>
    <w:rsid w:val="000B7BE2"/>
    <w:rsid w:val="000C0D5C"/>
    <w:rsid w:val="000C10CF"/>
    <w:rsid w:val="000C2E15"/>
    <w:rsid w:val="000C4AD9"/>
    <w:rsid w:val="000C4FCF"/>
    <w:rsid w:val="000C567D"/>
    <w:rsid w:val="000D3D89"/>
    <w:rsid w:val="000E2609"/>
    <w:rsid w:val="000E6144"/>
    <w:rsid w:val="000E6F98"/>
    <w:rsid w:val="000E77DE"/>
    <w:rsid w:val="000F0EA1"/>
    <w:rsid w:val="000F20A0"/>
    <w:rsid w:val="001004A9"/>
    <w:rsid w:val="00104140"/>
    <w:rsid w:val="00106093"/>
    <w:rsid w:val="00111BF8"/>
    <w:rsid w:val="001133EF"/>
    <w:rsid w:val="00113F18"/>
    <w:rsid w:val="0011559A"/>
    <w:rsid w:val="00126096"/>
    <w:rsid w:val="00127C9F"/>
    <w:rsid w:val="001322D7"/>
    <w:rsid w:val="00137248"/>
    <w:rsid w:val="00141484"/>
    <w:rsid w:val="001473FA"/>
    <w:rsid w:val="0014767E"/>
    <w:rsid w:val="00152F3B"/>
    <w:rsid w:val="00155A8B"/>
    <w:rsid w:val="00161EAB"/>
    <w:rsid w:val="00165655"/>
    <w:rsid w:val="0016568C"/>
    <w:rsid w:val="00170F62"/>
    <w:rsid w:val="00173015"/>
    <w:rsid w:val="0018395F"/>
    <w:rsid w:val="00185513"/>
    <w:rsid w:val="00186D8E"/>
    <w:rsid w:val="00187E9C"/>
    <w:rsid w:val="001903D4"/>
    <w:rsid w:val="00195D20"/>
    <w:rsid w:val="001967C4"/>
    <w:rsid w:val="00196EB8"/>
    <w:rsid w:val="00197FB4"/>
    <w:rsid w:val="001A0BEF"/>
    <w:rsid w:val="001A4D29"/>
    <w:rsid w:val="001A4EB6"/>
    <w:rsid w:val="001B04FD"/>
    <w:rsid w:val="001B6C0A"/>
    <w:rsid w:val="001B7772"/>
    <w:rsid w:val="001C556B"/>
    <w:rsid w:val="001C604F"/>
    <w:rsid w:val="001D0454"/>
    <w:rsid w:val="001D1B83"/>
    <w:rsid w:val="001D2643"/>
    <w:rsid w:val="001D33F0"/>
    <w:rsid w:val="001D4A4F"/>
    <w:rsid w:val="001D72BE"/>
    <w:rsid w:val="001E5F6B"/>
    <w:rsid w:val="001E67FE"/>
    <w:rsid w:val="001E6DC0"/>
    <w:rsid w:val="001F01A8"/>
    <w:rsid w:val="001F0B8B"/>
    <w:rsid w:val="001F27C9"/>
    <w:rsid w:val="001F2E86"/>
    <w:rsid w:val="001F3F6D"/>
    <w:rsid w:val="001F55F5"/>
    <w:rsid w:val="001F6B89"/>
    <w:rsid w:val="0020497D"/>
    <w:rsid w:val="0020566C"/>
    <w:rsid w:val="00206172"/>
    <w:rsid w:val="00206258"/>
    <w:rsid w:val="00216F77"/>
    <w:rsid w:val="00224404"/>
    <w:rsid w:val="002266CB"/>
    <w:rsid w:val="00226E11"/>
    <w:rsid w:val="00226F4D"/>
    <w:rsid w:val="00231D07"/>
    <w:rsid w:val="002366CD"/>
    <w:rsid w:val="00240BB1"/>
    <w:rsid w:val="0024165F"/>
    <w:rsid w:val="00241C74"/>
    <w:rsid w:val="00241F11"/>
    <w:rsid w:val="00243277"/>
    <w:rsid w:val="002445E2"/>
    <w:rsid w:val="002458CA"/>
    <w:rsid w:val="00251F89"/>
    <w:rsid w:val="00252752"/>
    <w:rsid w:val="00255695"/>
    <w:rsid w:val="002563DF"/>
    <w:rsid w:val="0025696D"/>
    <w:rsid w:val="00265DE1"/>
    <w:rsid w:val="002725F2"/>
    <w:rsid w:val="00276795"/>
    <w:rsid w:val="00276979"/>
    <w:rsid w:val="00280DD1"/>
    <w:rsid w:val="00281B32"/>
    <w:rsid w:val="002856EC"/>
    <w:rsid w:val="00290592"/>
    <w:rsid w:val="00293C1E"/>
    <w:rsid w:val="00296730"/>
    <w:rsid w:val="002969A5"/>
    <w:rsid w:val="00297700"/>
    <w:rsid w:val="0029782E"/>
    <w:rsid w:val="00297B28"/>
    <w:rsid w:val="002A1916"/>
    <w:rsid w:val="002A418D"/>
    <w:rsid w:val="002A62E7"/>
    <w:rsid w:val="002B1EAB"/>
    <w:rsid w:val="002B2355"/>
    <w:rsid w:val="002B66DE"/>
    <w:rsid w:val="002B7698"/>
    <w:rsid w:val="002C1DB9"/>
    <w:rsid w:val="002D272D"/>
    <w:rsid w:val="002D6991"/>
    <w:rsid w:val="002D6F6F"/>
    <w:rsid w:val="002D765D"/>
    <w:rsid w:val="002E381E"/>
    <w:rsid w:val="002E5A72"/>
    <w:rsid w:val="002F4946"/>
    <w:rsid w:val="002F7931"/>
    <w:rsid w:val="002F7C1E"/>
    <w:rsid w:val="0030154A"/>
    <w:rsid w:val="00306B71"/>
    <w:rsid w:val="003167B1"/>
    <w:rsid w:val="003210AA"/>
    <w:rsid w:val="003218B0"/>
    <w:rsid w:val="00321C08"/>
    <w:rsid w:val="00325D4D"/>
    <w:rsid w:val="00325E92"/>
    <w:rsid w:val="0032745E"/>
    <w:rsid w:val="00327803"/>
    <w:rsid w:val="00330273"/>
    <w:rsid w:val="00330C59"/>
    <w:rsid w:val="003311B7"/>
    <w:rsid w:val="00333DE8"/>
    <w:rsid w:val="003412E0"/>
    <w:rsid w:val="00344689"/>
    <w:rsid w:val="003514C4"/>
    <w:rsid w:val="003516AF"/>
    <w:rsid w:val="00352343"/>
    <w:rsid w:val="003552C2"/>
    <w:rsid w:val="00361CF9"/>
    <w:rsid w:val="00362328"/>
    <w:rsid w:val="00363652"/>
    <w:rsid w:val="00372C95"/>
    <w:rsid w:val="0037348B"/>
    <w:rsid w:val="00373A50"/>
    <w:rsid w:val="00375761"/>
    <w:rsid w:val="003770CC"/>
    <w:rsid w:val="00377290"/>
    <w:rsid w:val="00380538"/>
    <w:rsid w:val="00380817"/>
    <w:rsid w:val="00383C8A"/>
    <w:rsid w:val="003844FF"/>
    <w:rsid w:val="0038755E"/>
    <w:rsid w:val="00390BA0"/>
    <w:rsid w:val="00391478"/>
    <w:rsid w:val="003948E9"/>
    <w:rsid w:val="003953B7"/>
    <w:rsid w:val="00397CDF"/>
    <w:rsid w:val="003A53F9"/>
    <w:rsid w:val="003A6AF3"/>
    <w:rsid w:val="003B11E8"/>
    <w:rsid w:val="003C2505"/>
    <w:rsid w:val="003C43EA"/>
    <w:rsid w:val="003E06FA"/>
    <w:rsid w:val="003E0DE0"/>
    <w:rsid w:val="003E3B58"/>
    <w:rsid w:val="003E561B"/>
    <w:rsid w:val="003E566F"/>
    <w:rsid w:val="003E5D40"/>
    <w:rsid w:val="003F289B"/>
    <w:rsid w:val="003F5548"/>
    <w:rsid w:val="003F75D1"/>
    <w:rsid w:val="00401229"/>
    <w:rsid w:val="0040239C"/>
    <w:rsid w:val="00404EBA"/>
    <w:rsid w:val="00404F1A"/>
    <w:rsid w:val="00412368"/>
    <w:rsid w:val="00415C32"/>
    <w:rsid w:val="00426182"/>
    <w:rsid w:val="0042627E"/>
    <w:rsid w:val="004276B2"/>
    <w:rsid w:val="004347EA"/>
    <w:rsid w:val="0044072A"/>
    <w:rsid w:val="004425E8"/>
    <w:rsid w:val="00442A56"/>
    <w:rsid w:val="00443260"/>
    <w:rsid w:val="00443AE1"/>
    <w:rsid w:val="00444F8E"/>
    <w:rsid w:val="004451BC"/>
    <w:rsid w:val="00450002"/>
    <w:rsid w:val="00453B74"/>
    <w:rsid w:val="00455AE7"/>
    <w:rsid w:val="004560C2"/>
    <w:rsid w:val="00465F82"/>
    <w:rsid w:val="00470227"/>
    <w:rsid w:val="004710F7"/>
    <w:rsid w:val="0047166C"/>
    <w:rsid w:val="0047187D"/>
    <w:rsid w:val="004720E3"/>
    <w:rsid w:val="00474CC2"/>
    <w:rsid w:val="00475052"/>
    <w:rsid w:val="00475F38"/>
    <w:rsid w:val="00480A92"/>
    <w:rsid w:val="0048255F"/>
    <w:rsid w:val="004832F9"/>
    <w:rsid w:val="00486871"/>
    <w:rsid w:val="004914F9"/>
    <w:rsid w:val="004925DC"/>
    <w:rsid w:val="00494D55"/>
    <w:rsid w:val="004A0CA3"/>
    <w:rsid w:val="004A542E"/>
    <w:rsid w:val="004A55CF"/>
    <w:rsid w:val="004A65FA"/>
    <w:rsid w:val="004A71A3"/>
    <w:rsid w:val="004B0B88"/>
    <w:rsid w:val="004B2FF6"/>
    <w:rsid w:val="004B6F74"/>
    <w:rsid w:val="004C00A7"/>
    <w:rsid w:val="004C2EC9"/>
    <w:rsid w:val="004C3503"/>
    <w:rsid w:val="004C5C63"/>
    <w:rsid w:val="004C6FAF"/>
    <w:rsid w:val="004D0355"/>
    <w:rsid w:val="004D0365"/>
    <w:rsid w:val="004D05B7"/>
    <w:rsid w:val="004D1D29"/>
    <w:rsid w:val="004D3A69"/>
    <w:rsid w:val="004D4FDC"/>
    <w:rsid w:val="004D51A1"/>
    <w:rsid w:val="004D60E1"/>
    <w:rsid w:val="004E0CB2"/>
    <w:rsid w:val="004E2618"/>
    <w:rsid w:val="004E28E1"/>
    <w:rsid w:val="004E6E3F"/>
    <w:rsid w:val="004E79F4"/>
    <w:rsid w:val="004F08E1"/>
    <w:rsid w:val="004F31AD"/>
    <w:rsid w:val="004F7929"/>
    <w:rsid w:val="00500E21"/>
    <w:rsid w:val="00512868"/>
    <w:rsid w:val="005201DE"/>
    <w:rsid w:val="005208C2"/>
    <w:rsid w:val="00522095"/>
    <w:rsid w:val="0052339C"/>
    <w:rsid w:val="005240DC"/>
    <w:rsid w:val="00526AB9"/>
    <w:rsid w:val="00540F09"/>
    <w:rsid w:val="0054142A"/>
    <w:rsid w:val="00542933"/>
    <w:rsid w:val="00550C30"/>
    <w:rsid w:val="00554603"/>
    <w:rsid w:val="00556066"/>
    <w:rsid w:val="00557949"/>
    <w:rsid w:val="005605BC"/>
    <w:rsid w:val="00561636"/>
    <w:rsid w:val="0056377D"/>
    <w:rsid w:val="00564B85"/>
    <w:rsid w:val="00571BEE"/>
    <w:rsid w:val="00573DC7"/>
    <w:rsid w:val="0057599F"/>
    <w:rsid w:val="0058073B"/>
    <w:rsid w:val="005819D5"/>
    <w:rsid w:val="005839D3"/>
    <w:rsid w:val="00586526"/>
    <w:rsid w:val="00595080"/>
    <w:rsid w:val="00597BCB"/>
    <w:rsid w:val="005A0BC0"/>
    <w:rsid w:val="005A1955"/>
    <w:rsid w:val="005A1BCB"/>
    <w:rsid w:val="005A4409"/>
    <w:rsid w:val="005B2128"/>
    <w:rsid w:val="005B5B06"/>
    <w:rsid w:val="005B6546"/>
    <w:rsid w:val="005C6760"/>
    <w:rsid w:val="005C70D6"/>
    <w:rsid w:val="005D0021"/>
    <w:rsid w:val="005D03B8"/>
    <w:rsid w:val="005D4C64"/>
    <w:rsid w:val="005D4EED"/>
    <w:rsid w:val="005D50D5"/>
    <w:rsid w:val="005E0787"/>
    <w:rsid w:val="005E1585"/>
    <w:rsid w:val="005E5C97"/>
    <w:rsid w:val="005E7C5B"/>
    <w:rsid w:val="005F137D"/>
    <w:rsid w:val="005F5321"/>
    <w:rsid w:val="005F602B"/>
    <w:rsid w:val="005F649C"/>
    <w:rsid w:val="006014DB"/>
    <w:rsid w:val="0060277E"/>
    <w:rsid w:val="006040EC"/>
    <w:rsid w:val="006059A2"/>
    <w:rsid w:val="00610086"/>
    <w:rsid w:val="006110BA"/>
    <w:rsid w:val="00611B01"/>
    <w:rsid w:val="00611D7B"/>
    <w:rsid w:val="006128AE"/>
    <w:rsid w:val="0061387F"/>
    <w:rsid w:val="006144B2"/>
    <w:rsid w:val="00616E23"/>
    <w:rsid w:val="0062407B"/>
    <w:rsid w:val="0062558A"/>
    <w:rsid w:val="0062583B"/>
    <w:rsid w:val="006270B1"/>
    <w:rsid w:val="006274F1"/>
    <w:rsid w:val="00627990"/>
    <w:rsid w:val="00635076"/>
    <w:rsid w:val="0064061C"/>
    <w:rsid w:val="00640904"/>
    <w:rsid w:val="006425EE"/>
    <w:rsid w:val="006443BE"/>
    <w:rsid w:val="0064593A"/>
    <w:rsid w:val="00647D6A"/>
    <w:rsid w:val="00651C8B"/>
    <w:rsid w:val="006535FA"/>
    <w:rsid w:val="00663F5C"/>
    <w:rsid w:val="006668CC"/>
    <w:rsid w:val="00672E04"/>
    <w:rsid w:val="006731D3"/>
    <w:rsid w:val="0067389D"/>
    <w:rsid w:val="006739B6"/>
    <w:rsid w:val="00677A0B"/>
    <w:rsid w:val="0068001C"/>
    <w:rsid w:val="00680874"/>
    <w:rsid w:val="00682880"/>
    <w:rsid w:val="006869C2"/>
    <w:rsid w:val="00690028"/>
    <w:rsid w:val="006906EA"/>
    <w:rsid w:val="006911F5"/>
    <w:rsid w:val="00693FDA"/>
    <w:rsid w:val="0069408C"/>
    <w:rsid w:val="006968AD"/>
    <w:rsid w:val="006A0440"/>
    <w:rsid w:val="006A303B"/>
    <w:rsid w:val="006A3C7C"/>
    <w:rsid w:val="006A53F1"/>
    <w:rsid w:val="006B3CCC"/>
    <w:rsid w:val="006B6245"/>
    <w:rsid w:val="006C25D9"/>
    <w:rsid w:val="006C25E4"/>
    <w:rsid w:val="006C2CBF"/>
    <w:rsid w:val="006C3873"/>
    <w:rsid w:val="006C4096"/>
    <w:rsid w:val="006C4ED6"/>
    <w:rsid w:val="006C5DE3"/>
    <w:rsid w:val="006C60CF"/>
    <w:rsid w:val="006C7419"/>
    <w:rsid w:val="006D4769"/>
    <w:rsid w:val="006D5941"/>
    <w:rsid w:val="006E10DE"/>
    <w:rsid w:val="006E5019"/>
    <w:rsid w:val="006E56F4"/>
    <w:rsid w:val="006F1212"/>
    <w:rsid w:val="006F2231"/>
    <w:rsid w:val="006F483C"/>
    <w:rsid w:val="006F63AF"/>
    <w:rsid w:val="0070111D"/>
    <w:rsid w:val="00706B03"/>
    <w:rsid w:val="00707490"/>
    <w:rsid w:val="00714C32"/>
    <w:rsid w:val="00715778"/>
    <w:rsid w:val="0071591F"/>
    <w:rsid w:val="00721E9C"/>
    <w:rsid w:val="00725231"/>
    <w:rsid w:val="00725DDD"/>
    <w:rsid w:val="00727DEE"/>
    <w:rsid w:val="00727E5C"/>
    <w:rsid w:val="007300B4"/>
    <w:rsid w:val="007314FC"/>
    <w:rsid w:val="00731B12"/>
    <w:rsid w:val="00732A70"/>
    <w:rsid w:val="00735DDF"/>
    <w:rsid w:val="007379A4"/>
    <w:rsid w:val="007411E9"/>
    <w:rsid w:val="0075063E"/>
    <w:rsid w:val="00750B26"/>
    <w:rsid w:val="00753D46"/>
    <w:rsid w:val="00755E5E"/>
    <w:rsid w:val="00760B9D"/>
    <w:rsid w:val="00765960"/>
    <w:rsid w:val="00770491"/>
    <w:rsid w:val="00771800"/>
    <w:rsid w:val="00775268"/>
    <w:rsid w:val="0077732F"/>
    <w:rsid w:val="00780562"/>
    <w:rsid w:val="0078136D"/>
    <w:rsid w:val="00787F0D"/>
    <w:rsid w:val="00792544"/>
    <w:rsid w:val="00797769"/>
    <w:rsid w:val="007B21EB"/>
    <w:rsid w:val="007B3A8E"/>
    <w:rsid w:val="007C039B"/>
    <w:rsid w:val="007C2806"/>
    <w:rsid w:val="007C360E"/>
    <w:rsid w:val="007C3939"/>
    <w:rsid w:val="007E2D00"/>
    <w:rsid w:val="007F1345"/>
    <w:rsid w:val="007F2A48"/>
    <w:rsid w:val="007F679D"/>
    <w:rsid w:val="00800074"/>
    <w:rsid w:val="00803FFC"/>
    <w:rsid w:val="00806D44"/>
    <w:rsid w:val="00812F44"/>
    <w:rsid w:val="00815554"/>
    <w:rsid w:val="00824049"/>
    <w:rsid w:val="008242EF"/>
    <w:rsid w:val="00826322"/>
    <w:rsid w:val="00827880"/>
    <w:rsid w:val="008358D6"/>
    <w:rsid w:val="00841C3F"/>
    <w:rsid w:val="00846E98"/>
    <w:rsid w:val="00847151"/>
    <w:rsid w:val="00850B36"/>
    <w:rsid w:val="00851FBA"/>
    <w:rsid w:val="008620DA"/>
    <w:rsid w:val="0086310D"/>
    <w:rsid w:val="00863198"/>
    <w:rsid w:val="00864210"/>
    <w:rsid w:val="0086481D"/>
    <w:rsid w:val="008674AF"/>
    <w:rsid w:val="00867856"/>
    <w:rsid w:val="00874A9E"/>
    <w:rsid w:val="00876A3E"/>
    <w:rsid w:val="00876EAB"/>
    <w:rsid w:val="00891D8C"/>
    <w:rsid w:val="00894B63"/>
    <w:rsid w:val="00895C82"/>
    <w:rsid w:val="00896998"/>
    <w:rsid w:val="008A06BD"/>
    <w:rsid w:val="008A2A3C"/>
    <w:rsid w:val="008A7F8B"/>
    <w:rsid w:val="008B2C50"/>
    <w:rsid w:val="008B365C"/>
    <w:rsid w:val="008B7B95"/>
    <w:rsid w:val="008C2151"/>
    <w:rsid w:val="008C40D0"/>
    <w:rsid w:val="008C440E"/>
    <w:rsid w:val="008C580E"/>
    <w:rsid w:val="008D278F"/>
    <w:rsid w:val="008D3300"/>
    <w:rsid w:val="008D4893"/>
    <w:rsid w:val="008D4EEB"/>
    <w:rsid w:val="008E4D36"/>
    <w:rsid w:val="008E54AC"/>
    <w:rsid w:val="008E57C4"/>
    <w:rsid w:val="008E5C36"/>
    <w:rsid w:val="008F0102"/>
    <w:rsid w:val="008F0BF4"/>
    <w:rsid w:val="008F30B9"/>
    <w:rsid w:val="008F64BE"/>
    <w:rsid w:val="008F6BA1"/>
    <w:rsid w:val="008F724E"/>
    <w:rsid w:val="008F7FE1"/>
    <w:rsid w:val="0090230D"/>
    <w:rsid w:val="0090356F"/>
    <w:rsid w:val="00910229"/>
    <w:rsid w:val="009108C9"/>
    <w:rsid w:val="00911A6B"/>
    <w:rsid w:val="009120B8"/>
    <w:rsid w:val="009127A1"/>
    <w:rsid w:val="00912B73"/>
    <w:rsid w:val="00912C87"/>
    <w:rsid w:val="00914003"/>
    <w:rsid w:val="009153B0"/>
    <w:rsid w:val="00916056"/>
    <w:rsid w:val="00917613"/>
    <w:rsid w:val="00921463"/>
    <w:rsid w:val="009215E3"/>
    <w:rsid w:val="00927669"/>
    <w:rsid w:val="00931301"/>
    <w:rsid w:val="00937D00"/>
    <w:rsid w:val="009424E4"/>
    <w:rsid w:val="00942DAE"/>
    <w:rsid w:val="00945908"/>
    <w:rsid w:val="00946B20"/>
    <w:rsid w:val="00952D0A"/>
    <w:rsid w:val="00956454"/>
    <w:rsid w:val="009768D7"/>
    <w:rsid w:val="00976973"/>
    <w:rsid w:val="00977B06"/>
    <w:rsid w:val="00980053"/>
    <w:rsid w:val="009804D1"/>
    <w:rsid w:val="00980A74"/>
    <w:rsid w:val="00981CFF"/>
    <w:rsid w:val="00983022"/>
    <w:rsid w:val="00984FBC"/>
    <w:rsid w:val="00985627"/>
    <w:rsid w:val="0099042E"/>
    <w:rsid w:val="009950A5"/>
    <w:rsid w:val="00996E0F"/>
    <w:rsid w:val="009A0FBC"/>
    <w:rsid w:val="009A4582"/>
    <w:rsid w:val="009A5BF9"/>
    <w:rsid w:val="009A71EB"/>
    <w:rsid w:val="009A7B1A"/>
    <w:rsid w:val="009B32F0"/>
    <w:rsid w:val="009C0A43"/>
    <w:rsid w:val="009C20EF"/>
    <w:rsid w:val="009C4437"/>
    <w:rsid w:val="009C6192"/>
    <w:rsid w:val="009D4700"/>
    <w:rsid w:val="009D7AE7"/>
    <w:rsid w:val="009E1B72"/>
    <w:rsid w:val="009E4ACE"/>
    <w:rsid w:val="009E4F83"/>
    <w:rsid w:val="009E5A62"/>
    <w:rsid w:val="009E6CA7"/>
    <w:rsid w:val="009E7C4A"/>
    <w:rsid w:val="009F007D"/>
    <w:rsid w:val="009F471F"/>
    <w:rsid w:val="009F6E4B"/>
    <w:rsid w:val="00A00DDE"/>
    <w:rsid w:val="00A02864"/>
    <w:rsid w:val="00A0373A"/>
    <w:rsid w:val="00A061A3"/>
    <w:rsid w:val="00A1196D"/>
    <w:rsid w:val="00A14480"/>
    <w:rsid w:val="00A14FD6"/>
    <w:rsid w:val="00A15B10"/>
    <w:rsid w:val="00A15FE9"/>
    <w:rsid w:val="00A23BA5"/>
    <w:rsid w:val="00A26508"/>
    <w:rsid w:val="00A267DD"/>
    <w:rsid w:val="00A2739E"/>
    <w:rsid w:val="00A27550"/>
    <w:rsid w:val="00A276DE"/>
    <w:rsid w:val="00A32773"/>
    <w:rsid w:val="00A33FDA"/>
    <w:rsid w:val="00A3557C"/>
    <w:rsid w:val="00A35626"/>
    <w:rsid w:val="00A35A47"/>
    <w:rsid w:val="00A36ADE"/>
    <w:rsid w:val="00A44F4C"/>
    <w:rsid w:val="00A45B10"/>
    <w:rsid w:val="00A46B98"/>
    <w:rsid w:val="00A5197C"/>
    <w:rsid w:val="00A56C9A"/>
    <w:rsid w:val="00A57415"/>
    <w:rsid w:val="00A60128"/>
    <w:rsid w:val="00A61730"/>
    <w:rsid w:val="00A62030"/>
    <w:rsid w:val="00A63907"/>
    <w:rsid w:val="00A63B8F"/>
    <w:rsid w:val="00A71299"/>
    <w:rsid w:val="00A75B29"/>
    <w:rsid w:val="00A75DB5"/>
    <w:rsid w:val="00A762FC"/>
    <w:rsid w:val="00A76AC1"/>
    <w:rsid w:val="00A774D2"/>
    <w:rsid w:val="00A82728"/>
    <w:rsid w:val="00A91F2E"/>
    <w:rsid w:val="00A94E1B"/>
    <w:rsid w:val="00A9707D"/>
    <w:rsid w:val="00AA434A"/>
    <w:rsid w:val="00AA47B8"/>
    <w:rsid w:val="00AA5E88"/>
    <w:rsid w:val="00AA60FB"/>
    <w:rsid w:val="00AA6597"/>
    <w:rsid w:val="00AB1F06"/>
    <w:rsid w:val="00AB4B05"/>
    <w:rsid w:val="00AC2B86"/>
    <w:rsid w:val="00AC5A4A"/>
    <w:rsid w:val="00AC668B"/>
    <w:rsid w:val="00AD2923"/>
    <w:rsid w:val="00AD7371"/>
    <w:rsid w:val="00AD7C95"/>
    <w:rsid w:val="00AE55E3"/>
    <w:rsid w:val="00AE6B50"/>
    <w:rsid w:val="00AF3358"/>
    <w:rsid w:val="00AF5AAD"/>
    <w:rsid w:val="00AF663B"/>
    <w:rsid w:val="00AF66D1"/>
    <w:rsid w:val="00AF6CAC"/>
    <w:rsid w:val="00B009FF"/>
    <w:rsid w:val="00B058FA"/>
    <w:rsid w:val="00B07C84"/>
    <w:rsid w:val="00B10AEC"/>
    <w:rsid w:val="00B13500"/>
    <w:rsid w:val="00B15263"/>
    <w:rsid w:val="00B15D34"/>
    <w:rsid w:val="00B17EDE"/>
    <w:rsid w:val="00B219FF"/>
    <w:rsid w:val="00B22507"/>
    <w:rsid w:val="00B22B3B"/>
    <w:rsid w:val="00B23424"/>
    <w:rsid w:val="00B23E8A"/>
    <w:rsid w:val="00B25B00"/>
    <w:rsid w:val="00B2675A"/>
    <w:rsid w:val="00B30094"/>
    <w:rsid w:val="00B37173"/>
    <w:rsid w:val="00B41758"/>
    <w:rsid w:val="00B42E0B"/>
    <w:rsid w:val="00B44B34"/>
    <w:rsid w:val="00B4520A"/>
    <w:rsid w:val="00B45631"/>
    <w:rsid w:val="00B465EA"/>
    <w:rsid w:val="00B47A47"/>
    <w:rsid w:val="00B47BED"/>
    <w:rsid w:val="00B523AA"/>
    <w:rsid w:val="00B539C1"/>
    <w:rsid w:val="00B55262"/>
    <w:rsid w:val="00B569E2"/>
    <w:rsid w:val="00B57260"/>
    <w:rsid w:val="00B64F78"/>
    <w:rsid w:val="00B725CD"/>
    <w:rsid w:val="00B80B9D"/>
    <w:rsid w:val="00B82611"/>
    <w:rsid w:val="00B831B6"/>
    <w:rsid w:val="00B84659"/>
    <w:rsid w:val="00B85E0C"/>
    <w:rsid w:val="00B90570"/>
    <w:rsid w:val="00B910D8"/>
    <w:rsid w:val="00B91157"/>
    <w:rsid w:val="00B937B2"/>
    <w:rsid w:val="00B95F1F"/>
    <w:rsid w:val="00B963D5"/>
    <w:rsid w:val="00B97763"/>
    <w:rsid w:val="00BA0187"/>
    <w:rsid w:val="00BA0263"/>
    <w:rsid w:val="00BA0EB2"/>
    <w:rsid w:val="00BA1257"/>
    <w:rsid w:val="00BA393D"/>
    <w:rsid w:val="00BB0607"/>
    <w:rsid w:val="00BB06AF"/>
    <w:rsid w:val="00BB1AA9"/>
    <w:rsid w:val="00BB6C0F"/>
    <w:rsid w:val="00BB7313"/>
    <w:rsid w:val="00BB7740"/>
    <w:rsid w:val="00BC0B87"/>
    <w:rsid w:val="00BC1602"/>
    <w:rsid w:val="00BC221A"/>
    <w:rsid w:val="00BC2863"/>
    <w:rsid w:val="00BC33B2"/>
    <w:rsid w:val="00BC530E"/>
    <w:rsid w:val="00BC609E"/>
    <w:rsid w:val="00BC750B"/>
    <w:rsid w:val="00BD03C4"/>
    <w:rsid w:val="00BD0F61"/>
    <w:rsid w:val="00BD1DC8"/>
    <w:rsid w:val="00BD2F12"/>
    <w:rsid w:val="00BD31B7"/>
    <w:rsid w:val="00BE0665"/>
    <w:rsid w:val="00BE33D7"/>
    <w:rsid w:val="00BE6222"/>
    <w:rsid w:val="00BF2176"/>
    <w:rsid w:val="00BF4BD0"/>
    <w:rsid w:val="00BF590A"/>
    <w:rsid w:val="00BF7A1A"/>
    <w:rsid w:val="00C0206E"/>
    <w:rsid w:val="00C03F6A"/>
    <w:rsid w:val="00C060CF"/>
    <w:rsid w:val="00C07A3F"/>
    <w:rsid w:val="00C15A0A"/>
    <w:rsid w:val="00C22FD8"/>
    <w:rsid w:val="00C23273"/>
    <w:rsid w:val="00C259A3"/>
    <w:rsid w:val="00C25ECF"/>
    <w:rsid w:val="00C35E1B"/>
    <w:rsid w:val="00C3711B"/>
    <w:rsid w:val="00C412FE"/>
    <w:rsid w:val="00C41805"/>
    <w:rsid w:val="00C420B2"/>
    <w:rsid w:val="00C470C8"/>
    <w:rsid w:val="00C5363D"/>
    <w:rsid w:val="00C53F38"/>
    <w:rsid w:val="00C55C10"/>
    <w:rsid w:val="00C55F4C"/>
    <w:rsid w:val="00C6121A"/>
    <w:rsid w:val="00C616DA"/>
    <w:rsid w:val="00C707FE"/>
    <w:rsid w:val="00C74643"/>
    <w:rsid w:val="00C7721D"/>
    <w:rsid w:val="00C8192E"/>
    <w:rsid w:val="00C83B36"/>
    <w:rsid w:val="00C87155"/>
    <w:rsid w:val="00C90770"/>
    <w:rsid w:val="00C90CD0"/>
    <w:rsid w:val="00C94E19"/>
    <w:rsid w:val="00C94EE7"/>
    <w:rsid w:val="00C96713"/>
    <w:rsid w:val="00C96B4A"/>
    <w:rsid w:val="00C97494"/>
    <w:rsid w:val="00CA0D41"/>
    <w:rsid w:val="00CA52FA"/>
    <w:rsid w:val="00CA5843"/>
    <w:rsid w:val="00CA6388"/>
    <w:rsid w:val="00CA758B"/>
    <w:rsid w:val="00CB068D"/>
    <w:rsid w:val="00CB2011"/>
    <w:rsid w:val="00CB34FC"/>
    <w:rsid w:val="00CB46CF"/>
    <w:rsid w:val="00CB4B5B"/>
    <w:rsid w:val="00CB7641"/>
    <w:rsid w:val="00CC1396"/>
    <w:rsid w:val="00CC51DB"/>
    <w:rsid w:val="00CE175F"/>
    <w:rsid w:val="00CE1969"/>
    <w:rsid w:val="00CE4C68"/>
    <w:rsid w:val="00CE5CF9"/>
    <w:rsid w:val="00CE6B03"/>
    <w:rsid w:val="00CF044D"/>
    <w:rsid w:val="00CF2038"/>
    <w:rsid w:val="00CF40A3"/>
    <w:rsid w:val="00CF509A"/>
    <w:rsid w:val="00CF5DDD"/>
    <w:rsid w:val="00CF6632"/>
    <w:rsid w:val="00CF73BD"/>
    <w:rsid w:val="00D06360"/>
    <w:rsid w:val="00D066C1"/>
    <w:rsid w:val="00D122E9"/>
    <w:rsid w:val="00D126B6"/>
    <w:rsid w:val="00D13260"/>
    <w:rsid w:val="00D1511C"/>
    <w:rsid w:val="00D169FF"/>
    <w:rsid w:val="00D16ABF"/>
    <w:rsid w:val="00D1759D"/>
    <w:rsid w:val="00D20CD1"/>
    <w:rsid w:val="00D317A4"/>
    <w:rsid w:val="00D430AF"/>
    <w:rsid w:val="00D4447A"/>
    <w:rsid w:val="00D44C91"/>
    <w:rsid w:val="00D5460C"/>
    <w:rsid w:val="00D550BF"/>
    <w:rsid w:val="00D62348"/>
    <w:rsid w:val="00D6237F"/>
    <w:rsid w:val="00D658CF"/>
    <w:rsid w:val="00D709BF"/>
    <w:rsid w:val="00D73791"/>
    <w:rsid w:val="00D74A7C"/>
    <w:rsid w:val="00D75E96"/>
    <w:rsid w:val="00D86772"/>
    <w:rsid w:val="00D90CA5"/>
    <w:rsid w:val="00D93DE1"/>
    <w:rsid w:val="00D94B33"/>
    <w:rsid w:val="00D95A0D"/>
    <w:rsid w:val="00D97378"/>
    <w:rsid w:val="00DA33C5"/>
    <w:rsid w:val="00DA5DF0"/>
    <w:rsid w:val="00DA5FD4"/>
    <w:rsid w:val="00DA64AB"/>
    <w:rsid w:val="00DA75E8"/>
    <w:rsid w:val="00DB0272"/>
    <w:rsid w:val="00DB57C6"/>
    <w:rsid w:val="00DB7203"/>
    <w:rsid w:val="00DC02F6"/>
    <w:rsid w:val="00DC13DB"/>
    <w:rsid w:val="00DC2341"/>
    <w:rsid w:val="00DC43D6"/>
    <w:rsid w:val="00DC4BA4"/>
    <w:rsid w:val="00DC6463"/>
    <w:rsid w:val="00DD44F1"/>
    <w:rsid w:val="00DD6031"/>
    <w:rsid w:val="00DE0190"/>
    <w:rsid w:val="00DE2A7E"/>
    <w:rsid w:val="00DE2DFB"/>
    <w:rsid w:val="00DE5D55"/>
    <w:rsid w:val="00E00277"/>
    <w:rsid w:val="00E00BA1"/>
    <w:rsid w:val="00E028E7"/>
    <w:rsid w:val="00E0293A"/>
    <w:rsid w:val="00E04349"/>
    <w:rsid w:val="00E0467B"/>
    <w:rsid w:val="00E050FC"/>
    <w:rsid w:val="00E0708F"/>
    <w:rsid w:val="00E07ECF"/>
    <w:rsid w:val="00E1125B"/>
    <w:rsid w:val="00E12755"/>
    <w:rsid w:val="00E15335"/>
    <w:rsid w:val="00E16AAB"/>
    <w:rsid w:val="00E222DE"/>
    <w:rsid w:val="00E255B4"/>
    <w:rsid w:val="00E258B4"/>
    <w:rsid w:val="00E25AF2"/>
    <w:rsid w:val="00E27FBF"/>
    <w:rsid w:val="00E3061D"/>
    <w:rsid w:val="00E45473"/>
    <w:rsid w:val="00E45E2C"/>
    <w:rsid w:val="00E46648"/>
    <w:rsid w:val="00E47B12"/>
    <w:rsid w:val="00E47C76"/>
    <w:rsid w:val="00E524A5"/>
    <w:rsid w:val="00E53287"/>
    <w:rsid w:val="00E543C3"/>
    <w:rsid w:val="00E555CD"/>
    <w:rsid w:val="00E55661"/>
    <w:rsid w:val="00E61D97"/>
    <w:rsid w:val="00E63C87"/>
    <w:rsid w:val="00E707ED"/>
    <w:rsid w:val="00E71749"/>
    <w:rsid w:val="00E73669"/>
    <w:rsid w:val="00E8709C"/>
    <w:rsid w:val="00E90A26"/>
    <w:rsid w:val="00E945B0"/>
    <w:rsid w:val="00E97584"/>
    <w:rsid w:val="00E977DF"/>
    <w:rsid w:val="00EA3D69"/>
    <w:rsid w:val="00EA4AAD"/>
    <w:rsid w:val="00EA5428"/>
    <w:rsid w:val="00EA5D28"/>
    <w:rsid w:val="00EA6533"/>
    <w:rsid w:val="00EA69EA"/>
    <w:rsid w:val="00EB364F"/>
    <w:rsid w:val="00EB4AA4"/>
    <w:rsid w:val="00EB67D7"/>
    <w:rsid w:val="00EB7143"/>
    <w:rsid w:val="00EC2615"/>
    <w:rsid w:val="00EC3F7F"/>
    <w:rsid w:val="00ED003C"/>
    <w:rsid w:val="00ED6868"/>
    <w:rsid w:val="00EE6C7A"/>
    <w:rsid w:val="00EE6F4C"/>
    <w:rsid w:val="00EF4114"/>
    <w:rsid w:val="00EF41B9"/>
    <w:rsid w:val="00EF4DE6"/>
    <w:rsid w:val="00F11A4A"/>
    <w:rsid w:val="00F1360A"/>
    <w:rsid w:val="00F16B6D"/>
    <w:rsid w:val="00F1759D"/>
    <w:rsid w:val="00F24161"/>
    <w:rsid w:val="00F24686"/>
    <w:rsid w:val="00F27BA4"/>
    <w:rsid w:val="00F345B2"/>
    <w:rsid w:val="00F35555"/>
    <w:rsid w:val="00F3622B"/>
    <w:rsid w:val="00F37D48"/>
    <w:rsid w:val="00F40F3F"/>
    <w:rsid w:val="00F4100F"/>
    <w:rsid w:val="00F41AD1"/>
    <w:rsid w:val="00F4694B"/>
    <w:rsid w:val="00F4708C"/>
    <w:rsid w:val="00F471FA"/>
    <w:rsid w:val="00F50A4D"/>
    <w:rsid w:val="00F5486B"/>
    <w:rsid w:val="00F57918"/>
    <w:rsid w:val="00F61651"/>
    <w:rsid w:val="00F63D12"/>
    <w:rsid w:val="00F65CF1"/>
    <w:rsid w:val="00F66197"/>
    <w:rsid w:val="00F66DDB"/>
    <w:rsid w:val="00F742D3"/>
    <w:rsid w:val="00F74F3E"/>
    <w:rsid w:val="00F75325"/>
    <w:rsid w:val="00F76606"/>
    <w:rsid w:val="00F777D8"/>
    <w:rsid w:val="00F81743"/>
    <w:rsid w:val="00F8295F"/>
    <w:rsid w:val="00F857F4"/>
    <w:rsid w:val="00F85E5E"/>
    <w:rsid w:val="00F94066"/>
    <w:rsid w:val="00FA3FA0"/>
    <w:rsid w:val="00FB0C67"/>
    <w:rsid w:val="00FB276C"/>
    <w:rsid w:val="00FB4322"/>
    <w:rsid w:val="00FC7743"/>
    <w:rsid w:val="00FD2049"/>
    <w:rsid w:val="00FD36BD"/>
    <w:rsid w:val="00FD3717"/>
    <w:rsid w:val="00FD3B4E"/>
    <w:rsid w:val="00FD69DA"/>
    <w:rsid w:val="00FE0E76"/>
    <w:rsid w:val="00FE19B8"/>
    <w:rsid w:val="00FE6100"/>
    <w:rsid w:val="00FE69C1"/>
    <w:rsid w:val="00FF0F1E"/>
    <w:rsid w:val="00FF17B4"/>
    <w:rsid w:val="00FF254F"/>
    <w:rsid w:val="00FF34CF"/>
    <w:rsid w:val="00FF3DD4"/>
    <w:rsid w:val="00FF6454"/>
    <w:rsid w:val="00FF7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nhideWhenUsed="0" w:qFormat="1"/>
    <w:lsdException w:name="Emphasis" w:locked="1" w:semiHidden="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231"/>
    <w:rPr>
      <w:sz w:val="20"/>
      <w:szCs w:val="20"/>
    </w:rPr>
  </w:style>
  <w:style w:type="paragraph" w:styleId="Heading2">
    <w:name w:val="heading 2"/>
    <w:basedOn w:val="Normal"/>
    <w:next w:val="Normal"/>
    <w:link w:val="Heading2Char"/>
    <w:uiPriority w:val="99"/>
    <w:qFormat/>
    <w:rsid w:val="00C90770"/>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C23273"/>
    <w:rPr>
      <w:rFonts w:ascii="Cambria" w:hAnsi="Cambria" w:cs="Times New Roman"/>
      <w:b/>
      <w:bCs/>
      <w:i/>
      <w:iCs/>
      <w:sz w:val="28"/>
      <w:szCs w:val="28"/>
    </w:rPr>
  </w:style>
  <w:style w:type="paragraph" w:customStyle="1" w:styleId="1AutoList2">
    <w:name w:val="1AutoList2"/>
    <w:uiPriority w:val="99"/>
    <w:rsid w:val="006F2231"/>
    <w:pPr>
      <w:tabs>
        <w:tab w:val="left" w:pos="720"/>
      </w:tabs>
      <w:ind w:left="720" w:hanging="720"/>
    </w:pPr>
    <w:rPr>
      <w:rFonts w:ascii="Courier 10cpi" w:hAnsi="Courier 10cpi"/>
      <w:sz w:val="24"/>
      <w:szCs w:val="20"/>
    </w:rPr>
  </w:style>
  <w:style w:type="character" w:styleId="PageNumber">
    <w:name w:val="page number"/>
    <w:basedOn w:val="DefaultParagraphFont"/>
    <w:uiPriority w:val="99"/>
    <w:rsid w:val="006F2231"/>
    <w:rPr>
      <w:rFonts w:cs="Times New Roman"/>
    </w:rPr>
  </w:style>
  <w:style w:type="paragraph" w:styleId="Footer">
    <w:name w:val="footer"/>
    <w:basedOn w:val="Normal"/>
    <w:link w:val="FooterChar"/>
    <w:uiPriority w:val="99"/>
    <w:rsid w:val="006F2231"/>
    <w:pPr>
      <w:tabs>
        <w:tab w:val="center" w:pos="4320"/>
        <w:tab w:val="right" w:pos="8640"/>
      </w:tabs>
    </w:pPr>
    <w:rPr>
      <w:rFonts w:ascii="Courier 10cpi" w:hAnsi="Courier 10cpi"/>
    </w:rPr>
  </w:style>
  <w:style w:type="character" w:customStyle="1" w:styleId="FooterChar">
    <w:name w:val="Footer Char"/>
    <w:basedOn w:val="DefaultParagraphFont"/>
    <w:link w:val="Footer"/>
    <w:uiPriority w:val="99"/>
    <w:semiHidden/>
    <w:locked/>
    <w:rsid w:val="00C23273"/>
    <w:rPr>
      <w:rFonts w:cs="Times New Roman"/>
      <w:sz w:val="20"/>
      <w:szCs w:val="20"/>
    </w:rPr>
  </w:style>
  <w:style w:type="paragraph" w:customStyle="1" w:styleId="H3">
    <w:name w:val="H3"/>
    <w:basedOn w:val="Normal"/>
    <w:next w:val="Normal"/>
    <w:uiPriority w:val="99"/>
    <w:rsid w:val="006F2231"/>
    <w:pPr>
      <w:keepNext/>
      <w:spacing w:before="100" w:after="100"/>
      <w:outlineLvl w:val="3"/>
    </w:pPr>
    <w:rPr>
      <w:b/>
      <w:sz w:val="28"/>
    </w:rPr>
  </w:style>
  <w:style w:type="character" w:styleId="Emphasis">
    <w:name w:val="Emphasis"/>
    <w:basedOn w:val="DefaultParagraphFont"/>
    <w:uiPriority w:val="99"/>
    <w:qFormat/>
    <w:rsid w:val="006F2231"/>
    <w:rPr>
      <w:rFonts w:cs="Times New Roman"/>
      <w:i/>
    </w:rPr>
  </w:style>
  <w:style w:type="character" w:styleId="Strong">
    <w:name w:val="Strong"/>
    <w:basedOn w:val="DefaultParagraphFont"/>
    <w:uiPriority w:val="99"/>
    <w:qFormat/>
    <w:rsid w:val="006F2231"/>
    <w:rPr>
      <w:rFonts w:cs="Times New Roman"/>
      <w:b/>
    </w:rPr>
  </w:style>
  <w:style w:type="paragraph" w:styleId="BalloonText">
    <w:name w:val="Balloon Text"/>
    <w:basedOn w:val="Normal"/>
    <w:link w:val="BalloonTextChar"/>
    <w:uiPriority w:val="99"/>
    <w:semiHidden/>
    <w:rsid w:val="006F223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23273"/>
    <w:rPr>
      <w:rFonts w:cs="Times New Roman"/>
      <w:sz w:val="2"/>
    </w:rPr>
  </w:style>
  <w:style w:type="character" w:styleId="CommentReference">
    <w:name w:val="annotation reference"/>
    <w:basedOn w:val="DefaultParagraphFont"/>
    <w:uiPriority w:val="99"/>
    <w:semiHidden/>
    <w:rsid w:val="006F2231"/>
    <w:rPr>
      <w:rFonts w:cs="Times New Roman"/>
      <w:sz w:val="16"/>
      <w:szCs w:val="16"/>
    </w:rPr>
  </w:style>
  <w:style w:type="paragraph" w:styleId="CommentText">
    <w:name w:val="annotation text"/>
    <w:basedOn w:val="Normal"/>
    <w:link w:val="CommentTextChar"/>
    <w:uiPriority w:val="99"/>
    <w:semiHidden/>
    <w:rsid w:val="006F2231"/>
  </w:style>
  <w:style w:type="character" w:customStyle="1" w:styleId="CommentTextChar">
    <w:name w:val="Comment Text Char"/>
    <w:basedOn w:val="DefaultParagraphFont"/>
    <w:link w:val="CommentText"/>
    <w:uiPriority w:val="99"/>
    <w:semiHidden/>
    <w:locked/>
    <w:rsid w:val="00C23273"/>
    <w:rPr>
      <w:rFonts w:cs="Times New Roman"/>
      <w:sz w:val="20"/>
      <w:szCs w:val="20"/>
    </w:rPr>
  </w:style>
  <w:style w:type="paragraph" w:styleId="CommentSubject">
    <w:name w:val="annotation subject"/>
    <w:basedOn w:val="CommentText"/>
    <w:next w:val="CommentText"/>
    <w:link w:val="CommentSubjectChar"/>
    <w:uiPriority w:val="99"/>
    <w:semiHidden/>
    <w:rsid w:val="006F2231"/>
    <w:rPr>
      <w:b/>
      <w:bCs/>
    </w:rPr>
  </w:style>
  <w:style w:type="character" w:customStyle="1" w:styleId="CommentSubjectChar">
    <w:name w:val="Comment Subject Char"/>
    <w:basedOn w:val="CommentTextChar"/>
    <w:link w:val="CommentSubject"/>
    <w:uiPriority w:val="99"/>
    <w:semiHidden/>
    <w:locked/>
    <w:rsid w:val="00C23273"/>
    <w:rPr>
      <w:rFonts w:cs="Times New Roman"/>
      <w:b/>
      <w:bCs/>
      <w:sz w:val="20"/>
      <w:szCs w:val="20"/>
    </w:rPr>
  </w:style>
  <w:style w:type="paragraph" w:styleId="Header">
    <w:name w:val="header"/>
    <w:basedOn w:val="Normal"/>
    <w:link w:val="HeaderChar"/>
    <w:uiPriority w:val="99"/>
    <w:rsid w:val="006F2231"/>
    <w:pPr>
      <w:tabs>
        <w:tab w:val="center" w:pos="4320"/>
        <w:tab w:val="right" w:pos="8640"/>
      </w:tabs>
    </w:pPr>
  </w:style>
  <w:style w:type="character" w:customStyle="1" w:styleId="HeaderChar">
    <w:name w:val="Header Char"/>
    <w:basedOn w:val="DefaultParagraphFont"/>
    <w:link w:val="Header"/>
    <w:uiPriority w:val="99"/>
    <w:semiHidden/>
    <w:locked/>
    <w:rsid w:val="00C23273"/>
    <w:rPr>
      <w:rFonts w:cs="Times New Roman"/>
      <w:sz w:val="20"/>
      <w:szCs w:val="20"/>
    </w:rPr>
  </w:style>
  <w:style w:type="paragraph" w:styleId="BodyText">
    <w:name w:val="Body Text"/>
    <w:basedOn w:val="Normal"/>
    <w:link w:val="BodyTextChar"/>
    <w:uiPriority w:val="99"/>
    <w:rsid w:val="006F2231"/>
    <w:pPr>
      <w:autoSpaceDE w:val="0"/>
      <w:autoSpaceDN w:val="0"/>
      <w:adjustRightInd w:val="0"/>
    </w:pPr>
    <w:rPr>
      <w:sz w:val="24"/>
    </w:rPr>
  </w:style>
  <w:style w:type="character" w:customStyle="1" w:styleId="BodyTextChar">
    <w:name w:val="Body Text Char"/>
    <w:basedOn w:val="DefaultParagraphFont"/>
    <w:link w:val="BodyText"/>
    <w:uiPriority w:val="99"/>
    <w:semiHidden/>
    <w:locked/>
    <w:rsid w:val="00C23273"/>
    <w:rPr>
      <w:rFonts w:cs="Times New Roman"/>
      <w:sz w:val="20"/>
      <w:szCs w:val="20"/>
    </w:rPr>
  </w:style>
  <w:style w:type="paragraph" w:styleId="NormalWeb">
    <w:name w:val="Normal (Web)"/>
    <w:basedOn w:val="Normal"/>
    <w:uiPriority w:val="99"/>
    <w:rsid w:val="00586526"/>
    <w:pPr>
      <w:spacing w:before="100" w:beforeAutospacing="1" w:after="100" w:afterAutospacing="1"/>
    </w:pPr>
    <w:rPr>
      <w:sz w:val="24"/>
      <w:szCs w:val="24"/>
    </w:rPr>
  </w:style>
  <w:style w:type="paragraph" w:styleId="ListParagraph">
    <w:name w:val="List Paragraph"/>
    <w:basedOn w:val="Normal"/>
    <w:uiPriority w:val="99"/>
    <w:qFormat/>
    <w:rsid w:val="006144B2"/>
    <w:pPr>
      <w:ind w:left="720"/>
    </w:pPr>
  </w:style>
  <w:style w:type="character" w:styleId="Hyperlink">
    <w:name w:val="Hyperlink"/>
    <w:basedOn w:val="DefaultParagraphFont"/>
    <w:uiPriority w:val="99"/>
    <w:semiHidden/>
    <w:rsid w:val="008F64BE"/>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897254">
      <w:bodyDiv w:val="1"/>
      <w:marLeft w:val="0"/>
      <w:marRight w:val="0"/>
      <w:marTop w:val="0"/>
      <w:marBottom w:val="0"/>
      <w:divBdr>
        <w:top w:val="none" w:sz="0" w:space="0" w:color="auto"/>
        <w:left w:val="none" w:sz="0" w:space="0" w:color="auto"/>
        <w:bottom w:val="none" w:sz="0" w:space="0" w:color="auto"/>
        <w:right w:val="none" w:sz="0" w:space="0" w:color="auto"/>
      </w:divBdr>
    </w:div>
    <w:div w:id="4241534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3834</Words>
  <Characters>21854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AHCPR</Company>
  <LinksUpToDate>false</LinksUpToDate>
  <CharactersWithSpaces>25637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AHCPR</dc:creator>
  <cp:lastModifiedBy>CTAC</cp:lastModifiedBy>
  <cp:revision>2</cp:revision>
  <cp:lastPrinted>2011-10-18T20:14:00Z</cp:lastPrinted>
  <dcterms:created xsi:type="dcterms:W3CDTF">2012-05-25T17:55:00Z</dcterms:created>
  <dcterms:modified xsi:type="dcterms:W3CDTF">2012-05-25T17:55:00Z</dcterms:modified>
</cp:coreProperties>
</file>