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852" w:rsidRPr="00BE3852" w:rsidRDefault="00CD20B5" w:rsidP="00BE3852">
      <w:pPr>
        <w:jc w:val="center"/>
        <w:rPr>
          <w:rFonts w:ascii="Times New Roman" w:hAnsi="Times New Roman"/>
          <w:b/>
          <w:sz w:val="32"/>
          <w:szCs w:val="32"/>
        </w:rPr>
      </w:pPr>
      <w:r>
        <w:rPr>
          <w:rFonts w:ascii="Times New Roman" w:hAnsi="Times New Roman"/>
          <w:b/>
          <w:sz w:val="32"/>
          <w:szCs w:val="32"/>
        </w:rPr>
        <w:t>M</w:t>
      </w:r>
      <w:r w:rsidR="00E74C7F">
        <w:rPr>
          <w:rFonts w:ascii="Times New Roman" w:hAnsi="Times New Roman"/>
          <w:b/>
          <w:sz w:val="32"/>
          <w:szCs w:val="32"/>
        </w:rPr>
        <w:t xml:space="preserve">orbidity </w:t>
      </w:r>
      <w:r>
        <w:rPr>
          <w:rFonts w:ascii="Times New Roman" w:hAnsi="Times New Roman"/>
          <w:b/>
          <w:sz w:val="32"/>
          <w:szCs w:val="32"/>
        </w:rPr>
        <w:t>S</w:t>
      </w:r>
      <w:r w:rsidR="00E74C7F">
        <w:rPr>
          <w:rFonts w:ascii="Times New Roman" w:hAnsi="Times New Roman"/>
          <w:b/>
          <w:sz w:val="32"/>
          <w:szCs w:val="32"/>
        </w:rPr>
        <w:t>tudy</w:t>
      </w:r>
      <w:r w:rsidR="00101AE1" w:rsidRPr="00BE3852">
        <w:rPr>
          <w:rFonts w:ascii="Times New Roman" w:hAnsi="Times New Roman"/>
          <w:b/>
          <w:sz w:val="32"/>
          <w:szCs w:val="32"/>
        </w:rPr>
        <w:t xml:space="preserve"> </w:t>
      </w:r>
      <w:r w:rsidR="00101AE1">
        <w:rPr>
          <w:rFonts w:ascii="Times New Roman" w:hAnsi="Times New Roman"/>
          <w:b/>
          <w:sz w:val="32"/>
          <w:szCs w:val="32"/>
        </w:rPr>
        <w:t>o</w:t>
      </w:r>
      <w:r w:rsidR="00101AE1" w:rsidRPr="00BE3852">
        <w:rPr>
          <w:rFonts w:ascii="Times New Roman" w:hAnsi="Times New Roman"/>
          <w:b/>
          <w:sz w:val="32"/>
          <w:szCs w:val="32"/>
        </w:rPr>
        <w:t xml:space="preserve">f Former </w:t>
      </w:r>
      <w:r w:rsidR="003169F1">
        <w:rPr>
          <w:rFonts w:ascii="Times New Roman" w:hAnsi="Times New Roman"/>
          <w:b/>
          <w:sz w:val="32"/>
          <w:szCs w:val="32"/>
        </w:rPr>
        <w:t>Marine</w:t>
      </w:r>
      <w:r w:rsidR="00BE3852" w:rsidRPr="00BE3852">
        <w:rPr>
          <w:rFonts w:ascii="Times New Roman" w:hAnsi="Times New Roman"/>
          <w:b/>
          <w:sz w:val="32"/>
          <w:szCs w:val="32"/>
        </w:rPr>
        <w:t>s</w:t>
      </w:r>
      <w:r w:rsidR="00101AE1" w:rsidRPr="00BE3852">
        <w:rPr>
          <w:rFonts w:ascii="Times New Roman" w:hAnsi="Times New Roman"/>
          <w:b/>
          <w:sz w:val="32"/>
          <w:szCs w:val="32"/>
        </w:rPr>
        <w:t xml:space="preserve">, Dependents, </w:t>
      </w:r>
      <w:r w:rsidR="00101AE1">
        <w:rPr>
          <w:rFonts w:ascii="Times New Roman" w:hAnsi="Times New Roman"/>
          <w:b/>
          <w:sz w:val="32"/>
          <w:szCs w:val="32"/>
        </w:rPr>
        <w:t>a</w:t>
      </w:r>
      <w:r w:rsidR="00101AE1" w:rsidRPr="00BE3852">
        <w:rPr>
          <w:rFonts w:ascii="Times New Roman" w:hAnsi="Times New Roman"/>
          <w:b/>
          <w:sz w:val="32"/>
          <w:szCs w:val="32"/>
        </w:rPr>
        <w:t xml:space="preserve">nd Employees Potentially Exposed </w:t>
      </w:r>
      <w:r w:rsidR="00101AE1">
        <w:rPr>
          <w:rFonts w:ascii="Times New Roman" w:hAnsi="Times New Roman"/>
          <w:b/>
          <w:sz w:val="32"/>
          <w:szCs w:val="32"/>
        </w:rPr>
        <w:t>t</w:t>
      </w:r>
      <w:r w:rsidR="00101AE1" w:rsidRPr="00BE3852">
        <w:rPr>
          <w:rFonts w:ascii="Times New Roman" w:hAnsi="Times New Roman"/>
          <w:b/>
          <w:sz w:val="32"/>
          <w:szCs w:val="32"/>
        </w:rPr>
        <w:t xml:space="preserve">o Contaminated Drinking Water </w:t>
      </w:r>
      <w:r w:rsidR="00101AE1">
        <w:rPr>
          <w:rFonts w:ascii="Times New Roman" w:hAnsi="Times New Roman"/>
          <w:b/>
          <w:sz w:val="32"/>
          <w:szCs w:val="32"/>
        </w:rPr>
        <w:t>a</w:t>
      </w:r>
      <w:r w:rsidR="00101AE1" w:rsidRPr="00BE3852">
        <w:rPr>
          <w:rFonts w:ascii="Times New Roman" w:hAnsi="Times New Roman"/>
          <w:b/>
          <w:sz w:val="32"/>
          <w:szCs w:val="32"/>
        </w:rPr>
        <w:t xml:space="preserve">t </w:t>
      </w:r>
      <w:r w:rsidR="00BE3852" w:rsidRPr="00BE3852">
        <w:rPr>
          <w:rFonts w:ascii="Times New Roman" w:hAnsi="Times New Roman"/>
          <w:b/>
          <w:sz w:val="32"/>
          <w:szCs w:val="32"/>
        </w:rPr>
        <w:t xml:space="preserve">USMC </w:t>
      </w:r>
      <w:r w:rsidR="00E51EB3">
        <w:rPr>
          <w:rFonts w:ascii="Times New Roman" w:hAnsi="Times New Roman"/>
          <w:b/>
          <w:sz w:val="32"/>
          <w:szCs w:val="32"/>
        </w:rPr>
        <w:t xml:space="preserve">Base </w:t>
      </w:r>
      <w:r w:rsidR="00BE3852" w:rsidRPr="00BE3852">
        <w:rPr>
          <w:rFonts w:ascii="Times New Roman" w:hAnsi="Times New Roman"/>
          <w:b/>
          <w:sz w:val="32"/>
          <w:szCs w:val="32"/>
        </w:rPr>
        <w:t>Camp Lejeune</w:t>
      </w: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Default="00BE3852"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BE3852" w:rsidRDefault="00BE3852" w:rsidP="00BE3852">
      <w:pPr>
        <w:rPr>
          <w:rFonts w:ascii="Times New Roman" w:hAnsi="Times New Roman"/>
          <w:sz w:val="24"/>
        </w:rPr>
      </w:pPr>
    </w:p>
    <w:p w:rsidR="00BE3852" w:rsidRPr="00BE3852" w:rsidRDefault="00BE3852" w:rsidP="00BE3852">
      <w:pPr>
        <w:jc w:val="center"/>
        <w:rPr>
          <w:rFonts w:ascii="Times New Roman" w:hAnsi="Times New Roman"/>
          <w:b/>
          <w:sz w:val="24"/>
        </w:rPr>
      </w:pPr>
      <w:r w:rsidRPr="00BE3852">
        <w:rPr>
          <w:rFonts w:ascii="Times New Roman" w:hAnsi="Times New Roman"/>
          <w:b/>
          <w:sz w:val="24"/>
        </w:rPr>
        <w:t>Study Protocol</w:t>
      </w:r>
    </w:p>
    <w:p w:rsidR="00BE3852" w:rsidRPr="00BE3852" w:rsidRDefault="00015F2C" w:rsidP="00BE3852">
      <w:pPr>
        <w:jc w:val="center"/>
        <w:rPr>
          <w:rFonts w:ascii="Times New Roman" w:hAnsi="Times New Roman"/>
          <w:b/>
          <w:sz w:val="24"/>
        </w:rPr>
      </w:pPr>
      <w:r>
        <w:rPr>
          <w:rFonts w:ascii="Times New Roman" w:hAnsi="Times New Roman"/>
          <w:b/>
          <w:sz w:val="24"/>
        </w:rPr>
        <w:t>February 2012</w:t>
      </w: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Default="00BE3852"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Pr="00BE3852" w:rsidRDefault="007737DF"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Pr="00BE3852" w:rsidRDefault="00BE3852" w:rsidP="00BE3852">
      <w:pPr>
        <w:jc w:val="center"/>
        <w:rPr>
          <w:rFonts w:ascii="Times New Roman" w:hAnsi="Times New Roman"/>
          <w:sz w:val="24"/>
        </w:rPr>
      </w:pPr>
      <w:r w:rsidRPr="00BE3852">
        <w:rPr>
          <w:rFonts w:ascii="Times New Roman" w:hAnsi="Times New Roman"/>
          <w:sz w:val="24"/>
        </w:rPr>
        <w:t>Division of Health Studies</w:t>
      </w:r>
    </w:p>
    <w:p w:rsidR="00BE3852" w:rsidRPr="00BE3852" w:rsidRDefault="00BE3852" w:rsidP="00BE3852">
      <w:pPr>
        <w:jc w:val="center"/>
        <w:rPr>
          <w:rFonts w:ascii="Times New Roman" w:hAnsi="Times New Roman"/>
          <w:sz w:val="24"/>
        </w:rPr>
      </w:pPr>
      <w:r w:rsidRPr="00BE3852">
        <w:rPr>
          <w:rFonts w:ascii="Times New Roman" w:hAnsi="Times New Roman"/>
          <w:sz w:val="24"/>
        </w:rPr>
        <w:t>Agency for Toxic Substances and Disease Registry</w:t>
      </w:r>
    </w:p>
    <w:p w:rsidR="00BE3852" w:rsidRPr="00BE3852" w:rsidRDefault="00BE3852" w:rsidP="00BE3852">
      <w:pPr>
        <w:jc w:val="center"/>
        <w:rPr>
          <w:rFonts w:ascii="Times New Roman" w:hAnsi="Times New Roman"/>
          <w:sz w:val="24"/>
        </w:rPr>
      </w:pPr>
      <w:smartTag w:uri="urn:schemas-microsoft-com:office:smarttags" w:element="place">
        <w:smartTag w:uri="urn:schemas-microsoft-com:office:smarttags" w:element="country-region">
          <w:r w:rsidRPr="00BE3852">
            <w:rPr>
              <w:rFonts w:ascii="Times New Roman" w:hAnsi="Times New Roman"/>
              <w:sz w:val="24"/>
            </w:rPr>
            <w:t>U.S.</w:t>
          </w:r>
        </w:smartTag>
      </w:smartTag>
      <w:r w:rsidRPr="00BE3852">
        <w:rPr>
          <w:rFonts w:ascii="Times New Roman" w:hAnsi="Times New Roman"/>
          <w:sz w:val="24"/>
        </w:rPr>
        <w:t xml:space="preserve"> Department of Health and Human Services</w:t>
      </w:r>
    </w:p>
    <w:p w:rsidR="00BE3852" w:rsidRPr="00BE3852" w:rsidRDefault="00BE3852" w:rsidP="00BE3852">
      <w:pPr>
        <w:jc w:val="center"/>
        <w:rPr>
          <w:rFonts w:ascii="Times New Roman" w:hAnsi="Times New Roman"/>
          <w:sz w:val="24"/>
        </w:rPr>
      </w:pPr>
      <w:smartTag w:uri="urn:schemas-microsoft-com:office:smarttags" w:element="place">
        <w:smartTag w:uri="urn:schemas-microsoft-com:office:smarttags" w:element="City">
          <w:r w:rsidRPr="00BE3852">
            <w:rPr>
              <w:rFonts w:ascii="Times New Roman" w:hAnsi="Times New Roman"/>
              <w:sz w:val="24"/>
            </w:rPr>
            <w:t>Atlanta</w:t>
          </w:r>
        </w:smartTag>
        <w:r w:rsidRPr="00BE3852">
          <w:rPr>
            <w:rFonts w:ascii="Times New Roman" w:hAnsi="Times New Roman"/>
            <w:sz w:val="24"/>
          </w:rPr>
          <w:t xml:space="preserve">, </w:t>
        </w:r>
        <w:smartTag w:uri="urn:schemas-microsoft-com:office:smarttags" w:element="country-region">
          <w:r w:rsidRPr="00BE3852">
            <w:rPr>
              <w:rFonts w:ascii="Times New Roman" w:hAnsi="Times New Roman"/>
              <w:sz w:val="24"/>
            </w:rPr>
            <w:t>Georgia</w:t>
          </w:r>
        </w:smartTag>
      </w:smartTag>
      <w:r w:rsidRPr="00BE3852">
        <w:rPr>
          <w:rFonts w:ascii="Times New Roman" w:hAnsi="Times New Roman"/>
          <w:sz w:val="24"/>
        </w:rPr>
        <w:t xml:space="preserve"> 303</w:t>
      </w:r>
      <w:r>
        <w:rPr>
          <w:rFonts w:ascii="Times New Roman" w:hAnsi="Times New Roman"/>
          <w:sz w:val="24"/>
        </w:rPr>
        <w:t>41</w:t>
      </w:r>
    </w:p>
    <w:p w:rsidR="00E34184" w:rsidRPr="00E34184" w:rsidRDefault="00BE3852" w:rsidP="00E34184">
      <w:pPr>
        <w:jc w:val="center"/>
        <w:rPr>
          <w:rFonts w:ascii="Times New Roman" w:hAnsi="Times New Roman" w:cs="Times New Roman"/>
          <w:b/>
          <w:sz w:val="24"/>
          <w:szCs w:val="24"/>
        </w:rPr>
      </w:pPr>
      <w:r>
        <w:rPr>
          <w:rFonts w:ascii="Times New Roman" w:hAnsi="Times New Roman" w:cs="Times New Roman"/>
          <w:b/>
          <w:sz w:val="24"/>
          <w:szCs w:val="24"/>
        </w:rPr>
        <w:br w:type="page"/>
      </w:r>
      <w:r w:rsidR="00E34184" w:rsidRPr="00E34184">
        <w:rPr>
          <w:rFonts w:ascii="Times New Roman" w:hAnsi="Times New Roman" w:cs="Times New Roman"/>
          <w:b/>
          <w:sz w:val="24"/>
          <w:szCs w:val="24"/>
        </w:rPr>
        <w:lastRenderedPageBreak/>
        <w:t>Table of contents</w:t>
      </w:r>
    </w:p>
    <w:p w:rsidR="00E34184" w:rsidRPr="00E34184" w:rsidRDefault="00E34184" w:rsidP="00E34184">
      <w:pPr>
        <w:rPr>
          <w:rFonts w:ascii="Times New Roman" w:hAnsi="Times New Roman" w:cs="Times New Roman"/>
          <w:sz w:val="24"/>
          <w:szCs w:val="24"/>
        </w:rPr>
      </w:pPr>
    </w:p>
    <w:p w:rsidR="00E34184" w:rsidRPr="00E34184" w:rsidRDefault="00E34184" w:rsidP="00E34184">
      <w:pPr>
        <w:rPr>
          <w:rFonts w:ascii="Times New Roman" w:hAnsi="Times New Roman" w:cs="Times New Roman"/>
          <w:b/>
          <w:sz w:val="24"/>
          <w:szCs w:val="24"/>
        </w:rPr>
      </w:pPr>
      <w:r w:rsidRPr="00E34184">
        <w:rPr>
          <w:rFonts w:ascii="Times New Roman" w:hAnsi="Times New Roman" w:cs="Times New Roman"/>
          <w:b/>
          <w:sz w:val="24"/>
          <w:szCs w:val="24"/>
        </w:rPr>
        <w:t>Project Overview</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t>Protocol Summary…………</w:t>
      </w:r>
      <w:r>
        <w:rPr>
          <w:rFonts w:ascii="Times New Roman" w:hAnsi="Times New Roman" w:cs="Times New Roman"/>
          <w:sz w:val="24"/>
          <w:szCs w:val="24"/>
        </w:rPr>
        <w:t>..</w:t>
      </w:r>
      <w:r w:rsidRPr="00E34184">
        <w:rPr>
          <w:rFonts w:ascii="Times New Roman" w:hAnsi="Times New Roman" w:cs="Times New Roman"/>
          <w:sz w:val="24"/>
          <w:szCs w:val="24"/>
        </w:rPr>
        <w:t>……………………………</w:t>
      </w:r>
      <w:r>
        <w:rPr>
          <w:rFonts w:ascii="Times New Roman" w:hAnsi="Times New Roman" w:cs="Times New Roman"/>
          <w:sz w:val="24"/>
          <w:szCs w:val="24"/>
        </w:rPr>
        <w:t>…………………</w:t>
      </w:r>
      <w:r w:rsidR="00DC154A">
        <w:rPr>
          <w:rFonts w:ascii="Times New Roman" w:hAnsi="Times New Roman" w:cs="Times New Roman"/>
          <w:sz w:val="24"/>
          <w:szCs w:val="24"/>
        </w:rPr>
        <w:t>…</w:t>
      </w:r>
      <w:r w:rsidR="00AC6B75">
        <w:rPr>
          <w:rFonts w:ascii="Times New Roman" w:hAnsi="Times New Roman" w:cs="Times New Roman"/>
          <w:sz w:val="24"/>
          <w:szCs w:val="24"/>
        </w:rPr>
        <w:t>…</w:t>
      </w:r>
      <w:r w:rsidR="00DC154A">
        <w:rPr>
          <w:rFonts w:ascii="Times New Roman" w:hAnsi="Times New Roman" w:cs="Times New Roman"/>
          <w:sz w:val="24"/>
          <w:szCs w:val="24"/>
        </w:rPr>
        <w:t>4</w:t>
      </w:r>
      <w:r>
        <w:rPr>
          <w:rFonts w:ascii="Times New Roman" w:hAnsi="Times New Roman" w:cs="Times New Roman"/>
          <w:sz w:val="24"/>
          <w:szCs w:val="24"/>
        </w:rPr>
        <w:t xml:space="preserve"> </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t>Investigators &amp; Roles/Fundi</w:t>
      </w:r>
      <w:r>
        <w:rPr>
          <w:rFonts w:ascii="Times New Roman" w:hAnsi="Times New Roman" w:cs="Times New Roman"/>
          <w:sz w:val="24"/>
          <w:szCs w:val="24"/>
        </w:rPr>
        <w:t>ng Sources…………………………</w:t>
      </w:r>
      <w:r w:rsidR="00DC154A">
        <w:rPr>
          <w:rFonts w:ascii="Times New Roman" w:hAnsi="Times New Roman" w:cs="Times New Roman"/>
          <w:sz w:val="24"/>
          <w:szCs w:val="24"/>
        </w:rPr>
        <w:t>……………….</w:t>
      </w:r>
      <w:r w:rsidR="00AC6B75">
        <w:rPr>
          <w:rFonts w:ascii="Times New Roman" w:hAnsi="Times New Roman" w:cs="Times New Roman"/>
          <w:sz w:val="24"/>
          <w:szCs w:val="24"/>
        </w:rPr>
        <w:t>.</w:t>
      </w:r>
      <w:r w:rsidR="0023500B">
        <w:rPr>
          <w:rFonts w:ascii="Times New Roman" w:hAnsi="Times New Roman" w:cs="Times New Roman"/>
          <w:sz w:val="24"/>
          <w:szCs w:val="24"/>
        </w:rPr>
        <w:t>6</w:t>
      </w:r>
      <w:r w:rsidR="009B5497">
        <w:rPr>
          <w:rFonts w:ascii="Times New Roman" w:hAnsi="Times New Roman" w:cs="Times New Roman"/>
          <w:sz w:val="24"/>
          <w:szCs w:val="24"/>
        </w:rPr>
        <w:t xml:space="preserve">  </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r>
    </w:p>
    <w:p w:rsidR="00E34184" w:rsidRPr="00E34184" w:rsidRDefault="00E34184" w:rsidP="00E34184">
      <w:pPr>
        <w:rPr>
          <w:rFonts w:ascii="Times New Roman" w:hAnsi="Times New Roman" w:cs="Times New Roman"/>
          <w:b/>
          <w:sz w:val="24"/>
          <w:szCs w:val="24"/>
        </w:rPr>
      </w:pPr>
      <w:r w:rsidRPr="00E34184">
        <w:rPr>
          <w:rFonts w:ascii="Times New Roman" w:hAnsi="Times New Roman" w:cs="Times New Roman"/>
          <w:b/>
          <w:sz w:val="24"/>
          <w:szCs w:val="24"/>
        </w:rPr>
        <w:t>Introduction</w:t>
      </w:r>
    </w:p>
    <w:p w:rsidR="00E11C88" w:rsidRPr="00E11C88" w:rsidRDefault="00E34184" w:rsidP="00ED164F">
      <w:pPr>
        <w:rPr>
          <w:rFonts w:ascii="Times New Roman" w:hAnsi="Times New Roman" w:cs="Times New Roman"/>
          <w:sz w:val="24"/>
          <w:szCs w:val="24"/>
        </w:rPr>
      </w:pPr>
      <w:r w:rsidRPr="00E34184">
        <w:rPr>
          <w:rFonts w:ascii="Times New Roman" w:hAnsi="Times New Roman" w:cs="Times New Roman"/>
          <w:sz w:val="24"/>
          <w:szCs w:val="24"/>
        </w:rPr>
        <w:tab/>
      </w:r>
      <w:r w:rsidR="00E11C88" w:rsidRPr="00E11C88">
        <w:rPr>
          <w:rFonts w:ascii="Times New Roman" w:hAnsi="Times New Roman"/>
          <w:spacing w:val="-3"/>
          <w:sz w:val="24"/>
        </w:rPr>
        <w:t xml:space="preserve">1998 ATSDR </w:t>
      </w:r>
      <w:r w:rsidR="00DC154A">
        <w:rPr>
          <w:rFonts w:ascii="Times New Roman" w:hAnsi="Times New Roman"/>
          <w:spacing w:val="-3"/>
          <w:sz w:val="24"/>
        </w:rPr>
        <w:t>S</w:t>
      </w:r>
      <w:r w:rsidR="00E11C88" w:rsidRPr="00E11C88">
        <w:rPr>
          <w:rFonts w:ascii="Times New Roman" w:hAnsi="Times New Roman"/>
          <w:spacing w:val="-3"/>
          <w:sz w:val="24"/>
        </w:rPr>
        <w:t xml:space="preserve">tudy of </w:t>
      </w:r>
      <w:r w:rsidR="00DC154A">
        <w:rPr>
          <w:rFonts w:ascii="Times New Roman" w:hAnsi="Times New Roman"/>
          <w:spacing w:val="-3"/>
          <w:sz w:val="24"/>
        </w:rPr>
        <w:t>A</w:t>
      </w:r>
      <w:r w:rsidR="00E11C88" w:rsidRPr="00E11C88">
        <w:rPr>
          <w:rFonts w:ascii="Times New Roman" w:hAnsi="Times New Roman"/>
          <w:spacing w:val="-3"/>
          <w:sz w:val="24"/>
        </w:rPr>
        <w:t xml:space="preserve">dverse </w:t>
      </w:r>
      <w:r w:rsidR="00DC154A">
        <w:rPr>
          <w:rFonts w:ascii="Times New Roman" w:hAnsi="Times New Roman"/>
          <w:spacing w:val="-3"/>
          <w:sz w:val="24"/>
        </w:rPr>
        <w:t>B</w:t>
      </w:r>
      <w:r w:rsidR="00E11C88" w:rsidRPr="00E11C88">
        <w:rPr>
          <w:rFonts w:ascii="Times New Roman" w:hAnsi="Times New Roman"/>
          <w:spacing w:val="-3"/>
          <w:sz w:val="24"/>
        </w:rPr>
        <w:t xml:space="preserve">irth </w:t>
      </w:r>
      <w:r w:rsidR="00DC154A">
        <w:rPr>
          <w:rFonts w:ascii="Times New Roman" w:hAnsi="Times New Roman"/>
          <w:spacing w:val="-3"/>
          <w:sz w:val="24"/>
        </w:rPr>
        <w:t>O</w:t>
      </w:r>
      <w:r w:rsidR="00E11C88" w:rsidRPr="00E11C88">
        <w:rPr>
          <w:rFonts w:ascii="Times New Roman" w:hAnsi="Times New Roman"/>
          <w:spacing w:val="-3"/>
          <w:sz w:val="24"/>
        </w:rPr>
        <w:t>utcomes</w:t>
      </w:r>
      <w:r w:rsidR="00DC154A">
        <w:rPr>
          <w:rFonts w:ascii="Times New Roman" w:hAnsi="Times New Roman" w:cs="Times New Roman"/>
          <w:sz w:val="24"/>
          <w:szCs w:val="24"/>
        </w:rPr>
        <w:t>…….…………………………...</w:t>
      </w:r>
      <w:r w:rsidR="00586AD3">
        <w:rPr>
          <w:rFonts w:ascii="Times New Roman" w:hAnsi="Times New Roman" w:cs="Times New Roman"/>
          <w:sz w:val="24"/>
          <w:szCs w:val="24"/>
        </w:rPr>
        <w:t>..</w:t>
      </w:r>
      <w:r w:rsidR="004410FA">
        <w:rPr>
          <w:rFonts w:ascii="Times New Roman" w:hAnsi="Times New Roman" w:cs="Times New Roman"/>
          <w:sz w:val="24"/>
          <w:szCs w:val="24"/>
        </w:rPr>
        <w:t>9</w:t>
      </w:r>
    </w:p>
    <w:p w:rsidR="00E11C88" w:rsidRDefault="00E11C88" w:rsidP="00ED164F">
      <w:pPr>
        <w:ind w:left="720"/>
        <w:rPr>
          <w:rFonts w:ascii="Times New Roman" w:hAnsi="Times New Roman" w:cs="Times New Roman"/>
          <w:sz w:val="24"/>
          <w:szCs w:val="24"/>
        </w:rPr>
      </w:pPr>
      <w:r w:rsidRPr="00E11C88">
        <w:rPr>
          <w:rFonts w:ascii="Times New Roman" w:hAnsi="Times New Roman" w:cs="Times New Roman"/>
          <w:sz w:val="24"/>
          <w:szCs w:val="24"/>
        </w:rPr>
        <w:t xml:space="preserve">Current ATSDR </w:t>
      </w:r>
      <w:r w:rsidR="00DC154A" w:rsidRPr="00E11C88">
        <w:rPr>
          <w:rFonts w:ascii="Times New Roman" w:hAnsi="Times New Roman" w:cs="Times New Roman"/>
          <w:sz w:val="24"/>
          <w:szCs w:val="24"/>
        </w:rPr>
        <w:t xml:space="preserve">Epidemiological Study </w:t>
      </w:r>
      <w:r w:rsidR="00DC154A">
        <w:rPr>
          <w:rFonts w:ascii="Times New Roman" w:hAnsi="Times New Roman" w:cs="Times New Roman"/>
          <w:sz w:val="24"/>
          <w:szCs w:val="24"/>
        </w:rPr>
        <w:t>o</w:t>
      </w:r>
      <w:r w:rsidR="00DC154A" w:rsidRPr="00E11C88">
        <w:rPr>
          <w:rFonts w:ascii="Times New Roman" w:hAnsi="Times New Roman" w:cs="Times New Roman"/>
          <w:sz w:val="24"/>
          <w:szCs w:val="24"/>
        </w:rPr>
        <w:t xml:space="preserve">f Specific Birth Defects </w:t>
      </w:r>
      <w:r w:rsidR="00175729">
        <w:rPr>
          <w:rFonts w:ascii="Times New Roman" w:hAnsi="Times New Roman" w:cs="Times New Roman"/>
          <w:sz w:val="24"/>
          <w:szCs w:val="24"/>
        </w:rPr>
        <w:t>a</w:t>
      </w:r>
      <w:r w:rsidR="00DC154A" w:rsidRPr="00E11C88">
        <w:rPr>
          <w:rFonts w:ascii="Times New Roman" w:hAnsi="Times New Roman" w:cs="Times New Roman"/>
          <w:sz w:val="24"/>
          <w:szCs w:val="24"/>
        </w:rPr>
        <w:t>nd Childhood Leukemia</w:t>
      </w:r>
      <w:r>
        <w:rPr>
          <w:rFonts w:ascii="Times New Roman" w:hAnsi="Times New Roman" w:cs="Times New Roman"/>
          <w:sz w:val="24"/>
          <w:szCs w:val="24"/>
        </w:rPr>
        <w:t>……</w:t>
      </w:r>
      <w:r w:rsidR="00DC154A">
        <w:rPr>
          <w:rFonts w:ascii="Times New Roman" w:hAnsi="Times New Roman" w:cs="Times New Roman"/>
          <w:sz w:val="24"/>
          <w:szCs w:val="24"/>
        </w:rPr>
        <w:t>……………………………………………………………………</w:t>
      </w:r>
      <w:r w:rsidR="00586AD3">
        <w:rPr>
          <w:rFonts w:ascii="Times New Roman" w:hAnsi="Times New Roman" w:cs="Times New Roman"/>
          <w:sz w:val="24"/>
          <w:szCs w:val="24"/>
        </w:rPr>
        <w:t>..</w:t>
      </w:r>
      <w:r w:rsidR="004410FA">
        <w:rPr>
          <w:rFonts w:ascii="Times New Roman" w:hAnsi="Times New Roman" w:cs="Times New Roman"/>
          <w:sz w:val="24"/>
          <w:szCs w:val="24"/>
        </w:rPr>
        <w:t>9</w:t>
      </w:r>
    </w:p>
    <w:p w:rsidR="00586AD3" w:rsidRDefault="00586AD3" w:rsidP="00ED164F">
      <w:pPr>
        <w:ind w:left="720"/>
        <w:rPr>
          <w:rFonts w:ascii="Times New Roman" w:hAnsi="Times New Roman" w:cs="Times New Roman"/>
          <w:sz w:val="24"/>
          <w:szCs w:val="24"/>
        </w:rPr>
      </w:pPr>
      <w:r>
        <w:rPr>
          <w:rFonts w:ascii="Times New Roman" w:hAnsi="Times New Roman" w:cs="Times New Roman"/>
          <w:sz w:val="24"/>
          <w:szCs w:val="24"/>
        </w:rPr>
        <w:t xml:space="preserve">Rationale for </w:t>
      </w:r>
      <w:r w:rsidR="007C6565">
        <w:rPr>
          <w:rFonts w:ascii="Times New Roman" w:hAnsi="Times New Roman" w:cs="Times New Roman"/>
          <w:sz w:val="24"/>
          <w:szCs w:val="24"/>
        </w:rPr>
        <w:t xml:space="preserve">Morbidity </w:t>
      </w:r>
      <w:r>
        <w:rPr>
          <w:rFonts w:ascii="Times New Roman" w:hAnsi="Times New Roman" w:cs="Times New Roman"/>
          <w:sz w:val="24"/>
          <w:szCs w:val="24"/>
        </w:rPr>
        <w:t>Study…………………………………………………….</w:t>
      </w:r>
      <w:r w:rsidR="004410FA">
        <w:rPr>
          <w:rFonts w:ascii="Times New Roman" w:hAnsi="Times New Roman" w:cs="Times New Roman"/>
          <w:sz w:val="24"/>
          <w:szCs w:val="24"/>
        </w:rPr>
        <w:t>10</w:t>
      </w:r>
    </w:p>
    <w:p w:rsidR="00BF4E1C" w:rsidRPr="00E11C88" w:rsidRDefault="00BF4E1C" w:rsidP="00ED164F">
      <w:pPr>
        <w:ind w:left="720"/>
        <w:rPr>
          <w:rFonts w:ascii="Times New Roman" w:hAnsi="Times New Roman" w:cs="Times New Roman"/>
          <w:sz w:val="24"/>
          <w:szCs w:val="24"/>
        </w:rPr>
      </w:pPr>
      <w:r>
        <w:rPr>
          <w:rFonts w:ascii="Times New Roman" w:hAnsi="Times New Roman" w:cs="Times New Roman"/>
          <w:sz w:val="24"/>
          <w:szCs w:val="24"/>
        </w:rPr>
        <w:t>Study Objectives………………………………</w:t>
      </w:r>
      <w:r w:rsidR="000F7955">
        <w:rPr>
          <w:rFonts w:ascii="Times New Roman" w:hAnsi="Times New Roman" w:cs="Times New Roman"/>
          <w:sz w:val="24"/>
          <w:szCs w:val="24"/>
        </w:rPr>
        <w:t>…………………………………</w:t>
      </w:r>
      <w:r w:rsidR="004410FA">
        <w:rPr>
          <w:rFonts w:ascii="Times New Roman" w:hAnsi="Times New Roman" w:cs="Times New Roman"/>
          <w:sz w:val="24"/>
          <w:szCs w:val="24"/>
        </w:rPr>
        <w:t>11</w:t>
      </w:r>
    </w:p>
    <w:p w:rsidR="00586AD3" w:rsidRDefault="00E11C88" w:rsidP="00ED164F">
      <w:pPr>
        <w:rPr>
          <w:rFonts w:ascii="Times New Roman" w:hAnsi="Times New Roman" w:cs="Times New Roman"/>
          <w:sz w:val="24"/>
          <w:szCs w:val="24"/>
        </w:rPr>
      </w:pPr>
      <w:r>
        <w:rPr>
          <w:rFonts w:ascii="Times New Roman" w:hAnsi="Times New Roman" w:cs="Times New Roman"/>
          <w:sz w:val="24"/>
          <w:szCs w:val="24"/>
        </w:rPr>
        <w:tab/>
      </w:r>
    </w:p>
    <w:p w:rsidR="00C76581" w:rsidRPr="00C76581" w:rsidRDefault="00C76581" w:rsidP="00C76581">
      <w:pPr>
        <w:spacing w:line="480" w:lineRule="auto"/>
        <w:rPr>
          <w:rFonts w:ascii="Times New Roman" w:hAnsi="Times New Roman"/>
          <w:b/>
          <w:sz w:val="24"/>
        </w:rPr>
      </w:pPr>
      <w:r w:rsidRPr="00C76581">
        <w:rPr>
          <w:rFonts w:ascii="Times New Roman" w:hAnsi="Times New Roman"/>
          <w:b/>
          <w:sz w:val="24"/>
        </w:rPr>
        <w:t>Risk Assessments and Drinking Water Standards</w:t>
      </w:r>
      <w:r w:rsidRPr="00C76581">
        <w:rPr>
          <w:rFonts w:ascii="Times New Roman" w:hAnsi="Times New Roman"/>
          <w:sz w:val="24"/>
        </w:rPr>
        <w:t>…………………………………</w:t>
      </w:r>
      <w:r w:rsidR="000F7955">
        <w:rPr>
          <w:rFonts w:ascii="Times New Roman" w:hAnsi="Times New Roman"/>
          <w:sz w:val="24"/>
        </w:rPr>
        <w:t>...</w:t>
      </w:r>
      <w:r w:rsidR="004410FA">
        <w:rPr>
          <w:rFonts w:ascii="Times New Roman" w:hAnsi="Times New Roman"/>
          <w:sz w:val="24"/>
        </w:rPr>
        <w:t>12</w:t>
      </w:r>
    </w:p>
    <w:p w:rsidR="00586AD3" w:rsidRDefault="00586AD3" w:rsidP="00ED164F">
      <w:pPr>
        <w:rPr>
          <w:rFonts w:ascii="Times New Roman" w:hAnsi="Times New Roman" w:cs="Times New Roman"/>
          <w:b/>
          <w:sz w:val="24"/>
          <w:szCs w:val="24"/>
        </w:rPr>
      </w:pPr>
      <w:r>
        <w:rPr>
          <w:rFonts w:ascii="Times New Roman" w:hAnsi="Times New Roman" w:cs="Times New Roman"/>
          <w:b/>
          <w:sz w:val="24"/>
          <w:szCs w:val="24"/>
        </w:rPr>
        <w:t>Literature Review</w:t>
      </w:r>
      <w:r w:rsidR="007149B9">
        <w:rPr>
          <w:rFonts w:ascii="Times New Roman" w:hAnsi="Times New Roman" w:cs="Times New Roman"/>
          <w:b/>
          <w:sz w:val="24"/>
          <w:szCs w:val="24"/>
        </w:rPr>
        <w:t xml:space="preserve"> on Health Effects of VOC-Contaminants</w:t>
      </w:r>
    </w:p>
    <w:p w:rsidR="00E11C88" w:rsidRPr="00E11C88" w:rsidRDefault="00042C5A" w:rsidP="00586AD3">
      <w:pPr>
        <w:ind w:left="720"/>
        <w:rPr>
          <w:rFonts w:ascii="Times New Roman" w:hAnsi="Times New Roman"/>
          <w:spacing w:val="-3"/>
          <w:sz w:val="24"/>
        </w:rPr>
      </w:pPr>
      <w:r>
        <w:rPr>
          <w:rFonts w:ascii="Times New Roman" w:hAnsi="Times New Roman"/>
          <w:spacing w:val="-3"/>
          <w:sz w:val="24"/>
        </w:rPr>
        <w:t>Chronic Adult</w:t>
      </w:r>
      <w:r w:rsidR="00E11C88" w:rsidRPr="00E11C88">
        <w:rPr>
          <w:rFonts w:ascii="Times New Roman" w:hAnsi="Times New Roman"/>
          <w:spacing w:val="-3"/>
          <w:sz w:val="24"/>
        </w:rPr>
        <w:t xml:space="preserve"> Health Effects of the VOC-Contaminants</w:t>
      </w:r>
      <w:r w:rsidR="00FE09F6">
        <w:rPr>
          <w:rFonts w:ascii="Times New Roman" w:hAnsi="Times New Roman"/>
          <w:spacing w:val="-3"/>
          <w:sz w:val="24"/>
        </w:rPr>
        <w:t>………………</w:t>
      </w:r>
      <w:r>
        <w:rPr>
          <w:rFonts w:ascii="Times New Roman" w:hAnsi="Times New Roman"/>
          <w:spacing w:val="-3"/>
          <w:sz w:val="24"/>
        </w:rPr>
        <w:t>…………</w:t>
      </w:r>
      <w:r w:rsidR="00FE09F6">
        <w:rPr>
          <w:rFonts w:ascii="Times New Roman" w:hAnsi="Times New Roman"/>
          <w:spacing w:val="-3"/>
          <w:sz w:val="24"/>
        </w:rPr>
        <w:t>.</w:t>
      </w:r>
      <w:r w:rsidR="004410FA">
        <w:rPr>
          <w:rFonts w:ascii="Times New Roman" w:hAnsi="Times New Roman"/>
          <w:spacing w:val="-3"/>
          <w:sz w:val="24"/>
        </w:rPr>
        <w:t>13</w:t>
      </w:r>
    </w:p>
    <w:p w:rsidR="00E11C88" w:rsidRDefault="00E11C88" w:rsidP="00ED164F">
      <w:pPr>
        <w:ind w:firstLine="720"/>
        <w:rPr>
          <w:rFonts w:ascii="Times New Roman" w:hAnsi="Times New Roman"/>
          <w:sz w:val="24"/>
        </w:rPr>
      </w:pPr>
      <w:r w:rsidRPr="00E11C88">
        <w:rPr>
          <w:rFonts w:ascii="Times New Roman" w:hAnsi="Times New Roman"/>
          <w:sz w:val="24"/>
        </w:rPr>
        <w:t>Trichloroethylene (TCE)</w:t>
      </w:r>
      <w:r w:rsidR="00FE09F6">
        <w:rPr>
          <w:rFonts w:ascii="Times New Roman" w:hAnsi="Times New Roman"/>
          <w:sz w:val="24"/>
        </w:rPr>
        <w:t>…………………………………………………………</w:t>
      </w:r>
      <w:r w:rsidR="004410FA">
        <w:rPr>
          <w:rFonts w:ascii="Times New Roman" w:hAnsi="Times New Roman"/>
          <w:sz w:val="24"/>
        </w:rPr>
        <w:t>13</w:t>
      </w:r>
    </w:p>
    <w:p w:rsidR="00ED164F" w:rsidRDefault="00ED164F" w:rsidP="00ED164F">
      <w:pPr>
        <w:ind w:firstLine="720"/>
        <w:rPr>
          <w:rFonts w:ascii="Times New Roman" w:hAnsi="Times New Roman" w:cs="TimesNewRoman"/>
          <w:sz w:val="24"/>
        </w:rPr>
      </w:pPr>
      <w:r w:rsidRPr="00ED164F">
        <w:rPr>
          <w:rFonts w:ascii="Times New Roman" w:hAnsi="Times New Roman" w:cs="TimesNewRoman"/>
          <w:sz w:val="24"/>
        </w:rPr>
        <w:t>Tetrachloroethylene (perchl</w:t>
      </w:r>
      <w:r w:rsidR="00FE09F6">
        <w:rPr>
          <w:rFonts w:ascii="Times New Roman" w:hAnsi="Times New Roman" w:cs="TimesNewRoman"/>
          <w:sz w:val="24"/>
        </w:rPr>
        <w:t>oroethylene or PCE)………………………………</w:t>
      </w:r>
      <w:r w:rsidR="00746C24">
        <w:rPr>
          <w:rFonts w:ascii="Times New Roman" w:hAnsi="Times New Roman" w:cs="TimesNewRoman"/>
          <w:sz w:val="24"/>
        </w:rPr>
        <w:t>..</w:t>
      </w:r>
      <w:r w:rsidR="004410FA">
        <w:rPr>
          <w:rFonts w:ascii="Times New Roman" w:hAnsi="Times New Roman" w:cs="TimesNewRoman"/>
          <w:sz w:val="24"/>
        </w:rPr>
        <w:t>19</w:t>
      </w:r>
    </w:p>
    <w:p w:rsidR="00ED164F" w:rsidRPr="00042C5A" w:rsidRDefault="009424D3" w:rsidP="00042C5A">
      <w:pPr>
        <w:ind w:firstLine="720"/>
        <w:rPr>
          <w:rFonts w:ascii="Times New Roman" w:hAnsi="Times New Roman" w:cs="TimesNewRoman"/>
          <w:sz w:val="24"/>
        </w:rPr>
      </w:pPr>
      <w:r w:rsidRPr="00042C5A">
        <w:rPr>
          <w:rFonts w:ascii="Times New Roman" w:hAnsi="Times New Roman"/>
          <w:sz w:val="24"/>
        </w:rPr>
        <w:t>Other VOCs………………………………………………………………</w:t>
      </w:r>
      <w:r w:rsidR="00FE09F6" w:rsidRPr="00042C5A">
        <w:rPr>
          <w:rFonts w:ascii="Times New Roman" w:hAnsi="Times New Roman"/>
          <w:sz w:val="24"/>
        </w:rPr>
        <w:t>……...</w:t>
      </w:r>
      <w:r w:rsidR="004410FA">
        <w:rPr>
          <w:rFonts w:ascii="Times New Roman" w:hAnsi="Times New Roman"/>
          <w:sz w:val="24"/>
        </w:rPr>
        <w:t>26</w:t>
      </w:r>
    </w:p>
    <w:p w:rsidR="005D7D64" w:rsidRDefault="009424D3" w:rsidP="005D7D64">
      <w:pPr>
        <w:ind w:firstLine="720"/>
        <w:rPr>
          <w:rFonts w:ascii="Times New Roman" w:hAnsi="Times New Roman" w:cs="Times New Roman"/>
          <w:b/>
          <w:sz w:val="24"/>
          <w:szCs w:val="24"/>
        </w:rPr>
      </w:pPr>
      <w:r>
        <w:rPr>
          <w:rFonts w:ascii="Times New Roman" w:hAnsi="Times New Roman"/>
          <w:sz w:val="24"/>
        </w:rPr>
        <w:t xml:space="preserve">Summary of </w:t>
      </w:r>
      <w:r w:rsidR="00FE09F6">
        <w:rPr>
          <w:rFonts w:ascii="Times New Roman" w:hAnsi="Times New Roman"/>
          <w:sz w:val="24"/>
        </w:rPr>
        <w:t xml:space="preserve">Literature </w:t>
      </w:r>
      <w:r w:rsidR="00FE09F6" w:rsidRPr="00746C24">
        <w:rPr>
          <w:rFonts w:ascii="Times New Roman" w:hAnsi="Times New Roman"/>
          <w:sz w:val="24"/>
        </w:rPr>
        <w:t>Review</w:t>
      </w:r>
      <w:r w:rsidR="005D7D64" w:rsidRPr="00746C24">
        <w:rPr>
          <w:rFonts w:ascii="Times New Roman" w:hAnsi="Times New Roman"/>
          <w:sz w:val="24"/>
        </w:rPr>
        <w:t xml:space="preserve"> </w:t>
      </w:r>
      <w:r w:rsidR="005D7D64" w:rsidRPr="00746C24">
        <w:rPr>
          <w:rFonts w:ascii="Times New Roman" w:hAnsi="Times New Roman" w:cs="Times New Roman"/>
          <w:sz w:val="24"/>
          <w:szCs w:val="24"/>
        </w:rPr>
        <w:t>on Health Effects of VOC-Contaminants…...</w:t>
      </w:r>
      <w:r w:rsidR="00746C24">
        <w:rPr>
          <w:rFonts w:ascii="Times New Roman" w:hAnsi="Times New Roman" w:cs="Times New Roman"/>
          <w:sz w:val="24"/>
          <w:szCs w:val="24"/>
        </w:rPr>
        <w:t>....</w:t>
      </w:r>
      <w:r w:rsidR="004410FA">
        <w:rPr>
          <w:rFonts w:ascii="Times New Roman" w:hAnsi="Times New Roman" w:cs="Times New Roman"/>
          <w:sz w:val="24"/>
          <w:szCs w:val="24"/>
        </w:rPr>
        <w:t>28</w:t>
      </w:r>
    </w:p>
    <w:p w:rsidR="009424D3" w:rsidRDefault="009424D3" w:rsidP="00042C5A">
      <w:pPr>
        <w:ind w:left="720"/>
        <w:rPr>
          <w:rFonts w:ascii="Times New Roman" w:hAnsi="Times New Roman"/>
          <w:sz w:val="24"/>
        </w:rPr>
      </w:pPr>
    </w:p>
    <w:p w:rsidR="009424D3" w:rsidRPr="009424D3" w:rsidRDefault="009424D3" w:rsidP="007149B9">
      <w:pPr>
        <w:rPr>
          <w:rFonts w:ascii="Times New Roman" w:hAnsi="Times New Roman"/>
          <w:spacing w:val="-3"/>
          <w:sz w:val="24"/>
        </w:rPr>
      </w:pPr>
      <w:r w:rsidRPr="007149B9">
        <w:rPr>
          <w:rFonts w:ascii="Times New Roman" w:hAnsi="Times New Roman"/>
          <w:b/>
          <w:spacing w:val="-3"/>
          <w:sz w:val="24"/>
        </w:rPr>
        <w:t xml:space="preserve">Literature </w:t>
      </w:r>
      <w:r w:rsidR="00FE09F6" w:rsidRPr="007149B9">
        <w:rPr>
          <w:rFonts w:ascii="Times New Roman" w:hAnsi="Times New Roman"/>
          <w:b/>
          <w:spacing w:val="-3"/>
          <w:sz w:val="24"/>
        </w:rPr>
        <w:t>R</w:t>
      </w:r>
      <w:r w:rsidRPr="007149B9">
        <w:rPr>
          <w:rFonts w:ascii="Times New Roman" w:hAnsi="Times New Roman"/>
          <w:b/>
          <w:spacing w:val="-3"/>
          <w:sz w:val="24"/>
        </w:rPr>
        <w:t xml:space="preserve">eview on </w:t>
      </w:r>
      <w:r w:rsidR="00FE09F6" w:rsidRPr="007149B9">
        <w:rPr>
          <w:rFonts w:ascii="Times New Roman" w:hAnsi="Times New Roman"/>
          <w:b/>
          <w:spacing w:val="-3"/>
          <w:sz w:val="24"/>
        </w:rPr>
        <w:t>Survey M</w:t>
      </w:r>
      <w:r w:rsidRPr="007149B9">
        <w:rPr>
          <w:rFonts w:ascii="Times New Roman" w:hAnsi="Times New Roman"/>
          <w:b/>
          <w:spacing w:val="-3"/>
          <w:sz w:val="24"/>
        </w:rPr>
        <w:t>ethods</w:t>
      </w:r>
      <w:r>
        <w:rPr>
          <w:rFonts w:ascii="Times New Roman" w:hAnsi="Times New Roman"/>
          <w:spacing w:val="-3"/>
          <w:sz w:val="24"/>
        </w:rPr>
        <w:t>…</w:t>
      </w:r>
      <w:r w:rsidR="007149B9">
        <w:rPr>
          <w:rFonts w:ascii="Times New Roman" w:hAnsi="Times New Roman"/>
          <w:spacing w:val="-3"/>
          <w:sz w:val="24"/>
        </w:rPr>
        <w:t>……</w:t>
      </w:r>
      <w:r>
        <w:rPr>
          <w:rFonts w:ascii="Times New Roman" w:hAnsi="Times New Roman"/>
          <w:spacing w:val="-3"/>
          <w:sz w:val="24"/>
        </w:rPr>
        <w:t>………………………………………...</w:t>
      </w:r>
      <w:r w:rsidR="00746C24">
        <w:rPr>
          <w:rFonts w:ascii="Times New Roman" w:hAnsi="Times New Roman"/>
          <w:spacing w:val="-3"/>
          <w:sz w:val="24"/>
        </w:rPr>
        <w:t>.</w:t>
      </w:r>
      <w:r w:rsidR="00FE09F6">
        <w:rPr>
          <w:rFonts w:ascii="Times New Roman" w:hAnsi="Times New Roman"/>
          <w:spacing w:val="-3"/>
          <w:sz w:val="24"/>
        </w:rPr>
        <w:t>.</w:t>
      </w:r>
      <w:r w:rsidR="004410FA">
        <w:rPr>
          <w:rFonts w:ascii="Times New Roman" w:hAnsi="Times New Roman"/>
          <w:spacing w:val="-3"/>
          <w:sz w:val="24"/>
        </w:rPr>
        <w:t>29</w:t>
      </w:r>
    </w:p>
    <w:p w:rsidR="00ED164F" w:rsidRDefault="00ED164F" w:rsidP="009424D3">
      <w:pPr>
        <w:rPr>
          <w:rFonts w:ascii="Times New Roman" w:hAnsi="Times New Roman" w:cs="Times New Roman"/>
          <w:b/>
          <w:sz w:val="24"/>
          <w:szCs w:val="24"/>
        </w:rPr>
      </w:pPr>
    </w:p>
    <w:p w:rsidR="00E34184" w:rsidRPr="009424D3" w:rsidRDefault="00042C5A" w:rsidP="009424D3">
      <w:pPr>
        <w:rPr>
          <w:rFonts w:ascii="Times New Roman" w:hAnsi="Times New Roman" w:cs="Times New Roman"/>
          <w:b/>
          <w:sz w:val="24"/>
          <w:szCs w:val="24"/>
        </w:rPr>
      </w:pPr>
      <w:r>
        <w:rPr>
          <w:rFonts w:ascii="Times New Roman" w:hAnsi="Times New Roman" w:cs="Times New Roman"/>
          <w:b/>
          <w:sz w:val="24"/>
          <w:szCs w:val="24"/>
        </w:rPr>
        <w:t>Procedures</w:t>
      </w:r>
    </w:p>
    <w:p w:rsidR="007C6565"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7C6565">
        <w:rPr>
          <w:rFonts w:ascii="Times New Roman" w:hAnsi="Times New Roman" w:cs="Times New Roman"/>
          <w:sz w:val="24"/>
          <w:szCs w:val="24"/>
        </w:rPr>
        <w:t>Morbidity Study Design………………………………………………………….</w:t>
      </w:r>
      <w:r w:rsidR="004410FA">
        <w:rPr>
          <w:rFonts w:ascii="Times New Roman" w:hAnsi="Times New Roman" w:cs="Times New Roman"/>
          <w:sz w:val="24"/>
          <w:szCs w:val="24"/>
        </w:rPr>
        <w:t>34</w:t>
      </w:r>
    </w:p>
    <w:p w:rsidR="00273A37" w:rsidRDefault="00042C5A">
      <w:pPr>
        <w:ind w:firstLine="720"/>
        <w:rPr>
          <w:rFonts w:ascii="Times New Roman" w:hAnsi="Times New Roman" w:cs="Times New Roman"/>
          <w:sz w:val="24"/>
          <w:szCs w:val="24"/>
        </w:rPr>
      </w:pPr>
      <w:r>
        <w:rPr>
          <w:rFonts w:ascii="Times New Roman" w:hAnsi="Times New Roman" w:cs="Times New Roman"/>
          <w:sz w:val="24"/>
          <w:szCs w:val="24"/>
        </w:rPr>
        <w:t>Enrollment</w:t>
      </w:r>
      <w:r w:rsidR="005D7D64">
        <w:rPr>
          <w:rFonts w:ascii="Times New Roman" w:hAnsi="Times New Roman" w:cs="Times New Roman"/>
          <w:sz w:val="24"/>
          <w:szCs w:val="24"/>
        </w:rPr>
        <w:t xml:space="preserve"> of Study Participants..</w:t>
      </w:r>
      <w:r w:rsidR="00E34184" w:rsidRPr="00E34184">
        <w:rPr>
          <w:rFonts w:ascii="Times New Roman" w:hAnsi="Times New Roman" w:cs="Times New Roman"/>
          <w:sz w:val="24"/>
          <w:szCs w:val="24"/>
        </w:rPr>
        <w:t>……………………………...</w:t>
      </w:r>
      <w:r w:rsidR="00FE09F6">
        <w:rPr>
          <w:rFonts w:ascii="Times New Roman" w:hAnsi="Times New Roman" w:cs="Times New Roman"/>
          <w:sz w:val="24"/>
          <w:szCs w:val="24"/>
        </w:rPr>
        <w:t>..................</w:t>
      </w:r>
      <w:r>
        <w:rPr>
          <w:rFonts w:ascii="Times New Roman" w:hAnsi="Times New Roman" w:cs="Times New Roman"/>
          <w:sz w:val="24"/>
          <w:szCs w:val="24"/>
        </w:rPr>
        <w:t>.......</w:t>
      </w:r>
      <w:r w:rsidR="00FE09F6">
        <w:rPr>
          <w:rFonts w:ascii="Times New Roman" w:hAnsi="Times New Roman" w:cs="Times New Roman"/>
          <w:sz w:val="24"/>
          <w:szCs w:val="24"/>
        </w:rPr>
        <w:t>.</w:t>
      </w:r>
      <w:r w:rsidR="004410FA">
        <w:rPr>
          <w:rFonts w:ascii="Times New Roman" w:hAnsi="Times New Roman" w:cs="Times New Roman"/>
          <w:sz w:val="24"/>
          <w:szCs w:val="24"/>
        </w:rPr>
        <w:t>35</w:t>
      </w:r>
      <w:r w:rsidR="00E34184" w:rsidRPr="00E34184">
        <w:rPr>
          <w:rFonts w:ascii="Times New Roman" w:hAnsi="Times New Roman" w:cs="Times New Roman"/>
          <w:sz w:val="24"/>
          <w:szCs w:val="24"/>
        </w:rPr>
        <w:tab/>
      </w:r>
    </w:p>
    <w:p w:rsidR="00E34184" w:rsidRPr="00F4151E"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042C5A" w:rsidRPr="00F4151E">
        <w:rPr>
          <w:rFonts w:ascii="Times New Roman" w:hAnsi="Times New Roman" w:cs="Times New Roman"/>
          <w:sz w:val="24"/>
          <w:szCs w:val="24"/>
        </w:rPr>
        <w:t>Data collection</w:t>
      </w:r>
      <w:r w:rsidR="009424D3" w:rsidRPr="00F4151E">
        <w:rPr>
          <w:rFonts w:ascii="Times New Roman" w:hAnsi="Times New Roman" w:cs="Times New Roman"/>
          <w:sz w:val="24"/>
          <w:szCs w:val="24"/>
        </w:rPr>
        <w:t xml:space="preserve"> </w:t>
      </w:r>
      <w:r w:rsidRPr="00F4151E">
        <w:rPr>
          <w:rFonts w:ascii="Times New Roman" w:hAnsi="Times New Roman" w:cs="Times New Roman"/>
          <w:sz w:val="24"/>
          <w:szCs w:val="24"/>
        </w:rPr>
        <w:t>…</w:t>
      </w:r>
      <w:r w:rsidR="009424D3" w:rsidRPr="00F4151E">
        <w:rPr>
          <w:rFonts w:ascii="Times New Roman" w:hAnsi="Times New Roman" w:cs="Times New Roman"/>
          <w:sz w:val="24"/>
          <w:szCs w:val="24"/>
        </w:rPr>
        <w:t>……………………………………………………………</w:t>
      </w:r>
      <w:r w:rsidR="00042C5A" w:rsidRPr="00F4151E">
        <w:rPr>
          <w:rFonts w:ascii="Times New Roman" w:hAnsi="Times New Roman" w:cs="Times New Roman"/>
          <w:sz w:val="24"/>
          <w:szCs w:val="24"/>
        </w:rPr>
        <w:t>…..</w:t>
      </w:r>
      <w:r w:rsidR="004410FA">
        <w:rPr>
          <w:rFonts w:ascii="Times New Roman" w:hAnsi="Times New Roman" w:cs="Times New Roman"/>
          <w:sz w:val="24"/>
          <w:szCs w:val="24"/>
        </w:rPr>
        <w:t>36</w:t>
      </w:r>
    </w:p>
    <w:p w:rsidR="00E76F50" w:rsidRPr="00F4151E" w:rsidRDefault="00E76F50" w:rsidP="009424D3">
      <w:pPr>
        <w:rPr>
          <w:rFonts w:ascii="Times New Roman" w:hAnsi="Times New Roman" w:cs="Times New Roman"/>
          <w:sz w:val="24"/>
          <w:szCs w:val="24"/>
        </w:rPr>
      </w:pPr>
      <w:r w:rsidRPr="00F4151E">
        <w:rPr>
          <w:rFonts w:ascii="Times New Roman" w:hAnsi="Times New Roman" w:cs="Times New Roman"/>
          <w:sz w:val="24"/>
          <w:szCs w:val="24"/>
        </w:rPr>
        <w:tab/>
        <w:t xml:space="preserve">Non-response </w:t>
      </w:r>
      <w:r w:rsidR="007C6565">
        <w:rPr>
          <w:rFonts w:ascii="Times New Roman" w:hAnsi="Times New Roman" w:cs="Times New Roman"/>
          <w:sz w:val="24"/>
          <w:szCs w:val="24"/>
        </w:rPr>
        <w:t>(Selection) B</w:t>
      </w:r>
      <w:r w:rsidRPr="00F4151E">
        <w:rPr>
          <w:rFonts w:ascii="Times New Roman" w:hAnsi="Times New Roman" w:cs="Times New Roman"/>
          <w:sz w:val="24"/>
          <w:szCs w:val="24"/>
        </w:rPr>
        <w:t>ias……………………………………………</w:t>
      </w:r>
      <w:r w:rsidR="00F4151E" w:rsidRPr="00F4151E">
        <w:rPr>
          <w:rFonts w:ascii="Times New Roman" w:hAnsi="Times New Roman" w:cs="Times New Roman"/>
          <w:sz w:val="24"/>
          <w:szCs w:val="24"/>
        </w:rPr>
        <w:t>.</w:t>
      </w:r>
      <w:r w:rsidR="000F7955" w:rsidRPr="00F4151E">
        <w:rPr>
          <w:rFonts w:ascii="Times New Roman" w:hAnsi="Times New Roman" w:cs="Times New Roman"/>
          <w:sz w:val="24"/>
          <w:szCs w:val="24"/>
        </w:rPr>
        <w:t>.</w:t>
      </w:r>
      <w:r w:rsidR="00F4151E">
        <w:rPr>
          <w:rFonts w:ascii="Times New Roman" w:hAnsi="Times New Roman" w:cs="Times New Roman"/>
          <w:sz w:val="24"/>
          <w:szCs w:val="24"/>
        </w:rPr>
        <w:t>……</w:t>
      </w:r>
      <w:r w:rsidR="0087390F">
        <w:rPr>
          <w:rFonts w:ascii="Times New Roman" w:hAnsi="Times New Roman" w:cs="Times New Roman"/>
          <w:sz w:val="24"/>
          <w:szCs w:val="24"/>
        </w:rPr>
        <w:t>38</w:t>
      </w:r>
    </w:p>
    <w:p w:rsidR="00273A37" w:rsidRDefault="00656610">
      <w:pPr>
        <w:ind w:firstLine="720"/>
        <w:rPr>
          <w:rFonts w:ascii="Times New Roman" w:hAnsi="Times New Roman" w:cs="Times New Roman"/>
          <w:sz w:val="24"/>
          <w:szCs w:val="24"/>
        </w:rPr>
      </w:pPr>
      <w:r>
        <w:rPr>
          <w:rFonts w:ascii="Times New Roman" w:hAnsi="Times New Roman" w:cs="Times New Roman"/>
          <w:sz w:val="24"/>
          <w:szCs w:val="24"/>
        </w:rPr>
        <w:t>Expert Panel……………………………………………………………………..</w:t>
      </w:r>
      <w:r w:rsidR="0087390F">
        <w:rPr>
          <w:rFonts w:ascii="Times New Roman" w:hAnsi="Times New Roman" w:cs="Times New Roman"/>
          <w:sz w:val="24"/>
          <w:szCs w:val="24"/>
        </w:rPr>
        <w:t>39</w:t>
      </w:r>
      <w:r w:rsidR="00E34184" w:rsidRPr="00E34184">
        <w:rPr>
          <w:rFonts w:ascii="Times New Roman" w:hAnsi="Times New Roman" w:cs="Times New Roman"/>
          <w:sz w:val="24"/>
          <w:szCs w:val="24"/>
        </w:rPr>
        <w:tab/>
      </w:r>
    </w:p>
    <w:p w:rsidR="00273A37" w:rsidRDefault="00E34184">
      <w:pPr>
        <w:ind w:firstLine="720"/>
        <w:rPr>
          <w:rFonts w:ascii="Times New Roman" w:hAnsi="Times New Roman" w:cs="Times New Roman"/>
          <w:sz w:val="24"/>
          <w:szCs w:val="24"/>
        </w:rPr>
      </w:pPr>
      <w:r w:rsidRPr="00E34184">
        <w:rPr>
          <w:rFonts w:ascii="Times New Roman" w:hAnsi="Times New Roman" w:cs="Times New Roman"/>
          <w:sz w:val="24"/>
          <w:szCs w:val="24"/>
        </w:rPr>
        <w:t>Exposure Assessme</w:t>
      </w:r>
      <w:r w:rsidR="00FE09F6">
        <w:rPr>
          <w:rFonts w:ascii="Times New Roman" w:hAnsi="Times New Roman" w:cs="Times New Roman"/>
          <w:sz w:val="24"/>
          <w:szCs w:val="24"/>
        </w:rPr>
        <w:t>nt…………………………………………………………….</w:t>
      </w:r>
      <w:r w:rsidR="004410FA">
        <w:rPr>
          <w:rFonts w:ascii="Times New Roman" w:hAnsi="Times New Roman" w:cs="Times New Roman"/>
          <w:sz w:val="24"/>
          <w:szCs w:val="24"/>
        </w:rPr>
        <w:t>41</w:t>
      </w:r>
    </w:p>
    <w:p w:rsidR="005929FD" w:rsidRDefault="004B1D5C" w:rsidP="009424D3">
      <w:pPr>
        <w:rPr>
          <w:rFonts w:ascii="Times New Roman" w:hAnsi="Times New Roman" w:cs="Times New Roman"/>
          <w:sz w:val="24"/>
          <w:szCs w:val="24"/>
        </w:rPr>
      </w:pPr>
      <w:r>
        <w:rPr>
          <w:rFonts w:ascii="Times New Roman" w:hAnsi="Times New Roman" w:cs="Times New Roman"/>
          <w:sz w:val="24"/>
          <w:szCs w:val="24"/>
        </w:rPr>
        <w:tab/>
      </w:r>
      <w:r w:rsidR="006E2158">
        <w:rPr>
          <w:rFonts w:ascii="Times New Roman" w:hAnsi="Times New Roman" w:cs="Times New Roman"/>
          <w:sz w:val="24"/>
          <w:szCs w:val="24"/>
        </w:rPr>
        <w:t xml:space="preserve">Morbidity </w:t>
      </w:r>
      <w:r w:rsidR="00860898">
        <w:rPr>
          <w:rFonts w:ascii="Times New Roman" w:hAnsi="Times New Roman" w:cs="Times New Roman"/>
          <w:sz w:val="24"/>
          <w:szCs w:val="24"/>
        </w:rPr>
        <w:t xml:space="preserve">Study </w:t>
      </w:r>
      <w:r>
        <w:rPr>
          <w:rFonts w:ascii="Times New Roman" w:hAnsi="Times New Roman" w:cs="Times New Roman"/>
          <w:sz w:val="24"/>
          <w:szCs w:val="24"/>
        </w:rPr>
        <w:t>Population…………</w:t>
      </w:r>
      <w:r w:rsidR="00860898">
        <w:rPr>
          <w:rFonts w:ascii="Times New Roman" w:hAnsi="Times New Roman" w:cs="Times New Roman"/>
          <w:sz w:val="24"/>
          <w:szCs w:val="24"/>
        </w:rPr>
        <w:t>..</w:t>
      </w:r>
      <w:r>
        <w:rPr>
          <w:rFonts w:ascii="Times New Roman" w:hAnsi="Times New Roman" w:cs="Times New Roman"/>
          <w:sz w:val="24"/>
          <w:szCs w:val="24"/>
        </w:rPr>
        <w:t>……………………………………</w:t>
      </w:r>
      <w:r w:rsidR="0023500B">
        <w:rPr>
          <w:rFonts w:ascii="Times New Roman" w:hAnsi="Times New Roman" w:cs="Times New Roman"/>
          <w:sz w:val="24"/>
          <w:szCs w:val="24"/>
        </w:rPr>
        <w:t>……</w:t>
      </w:r>
      <w:r w:rsidR="0087390F">
        <w:rPr>
          <w:rFonts w:ascii="Times New Roman" w:hAnsi="Times New Roman" w:cs="Times New Roman"/>
          <w:sz w:val="24"/>
          <w:szCs w:val="24"/>
        </w:rPr>
        <w:t>43</w:t>
      </w:r>
    </w:p>
    <w:p w:rsidR="00273A37" w:rsidRDefault="00E34184">
      <w:pPr>
        <w:ind w:firstLine="720"/>
        <w:rPr>
          <w:rFonts w:ascii="Times New Roman" w:hAnsi="Times New Roman" w:cs="Times New Roman"/>
          <w:sz w:val="24"/>
          <w:szCs w:val="24"/>
        </w:rPr>
      </w:pPr>
      <w:r w:rsidRPr="00E34184">
        <w:rPr>
          <w:rFonts w:ascii="Times New Roman" w:hAnsi="Times New Roman" w:cs="Times New Roman"/>
          <w:sz w:val="24"/>
          <w:szCs w:val="24"/>
        </w:rPr>
        <w:t>Sample Size, Power, and Precision o</w:t>
      </w:r>
      <w:r w:rsidR="009424D3">
        <w:rPr>
          <w:rFonts w:ascii="Times New Roman" w:hAnsi="Times New Roman" w:cs="Times New Roman"/>
          <w:sz w:val="24"/>
          <w:szCs w:val="24"/>
        </w:rPr>
        <w:t>f Risk Es</w:t>
      </w:r>
      <w:r w:rsidR="00412FE7">
        <w:rPr>
          <w:rFonts w:ascii="Times New Roman" w:hAnsi="Times New Roman" w:cs="Times New Roman"/>
          <w:sz w:val="24"/>
          <w:szCs w:val="24"/>
        </w:rPr>
        <w:t>timates………………………….</w:t>
      </w:r>
      <w:r w:rsidR="00746C24">
        <w:rPr>
          <w:rFonts w:ascii="Times New Roman" w:hAnsi="Times New Roman" w:cs="Times New Roman"/>
          <w:sz w:val="24"/>
          <w:szCs w:val="24"/>
        </w:rPr>
        <w:t>.</w:t>
      </w:r>
      <w:r w:rsidR="00412FE7">
        <w:rPr>
          <w:rFonts w:ascii="Times New Roman" w:hAnsi="Times New Roman" w:cs="Times New Roman"/>
          <w:sz w:val="24"/>
          <w:szCs w:val="24"/>
        </w:rPr>
        <w:t>.</w:t>
      </w:r>
      <w:r w:rsidR="0087390F">
        <w:rPr>
          <w:rFonts w:ascii="Times New Roman" w:hAnsi="Times New Roman" w:cs="Times New Roman"/>
          <w:sz w:val="24"/>
          <w:szCs w:val="24"/>
        </w:rPr>
        <w:t>45</w:t>
      </w:r>
    </w:p>
    <w:p w:rsidR="009424D3"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9424D3">
        <w:rPr>
          <w:rFonts w:ascii="Times New Roman" w:hAnsi="Times New Roman" w:cs="Times New Roman"/>
          <w:sz w:val="24"/>
          <w:szCs w:val="24"/>
        </w:rPr>
        <w:t>Reimburse</w:t>
      </w:r>
      <w:r w:rsidR="00412FE7">
        <w:rPr>
          <w:rFonts w:ascii="Times New Roman" w:hAnsi="Times New Roman" w:cs="Times New Roman"/>
          <w:sz w:val="24"/>
          <w:szCs w:val="24"/>
        </w:rPr>
        <w:t>ment…………………………………………………………………..</w:t>
      </w:r>
      <w:r w:rsidR="004410FA">
        <w:rPr>
          <w:rFonts w:ascii="Times New Roman" w:hAnsi="Times New Roman" w:cs="Times New Roman"/>
          <w:sz w:val="24"/>
          <w:szCs w:val="24"/>
        </w:rPr>
        <w:t>46</w:t>
      </w:r>
    </w:p>
    <w:p w:rsidR="00E34184" w:rsidRPr="00E34184" w:rsidRDefault="00E34184" w:rsidP="009424D3">
      <w:pPr>
        <w:ind w:firstLine="720"/>
        <w:rPr>
          <w:rFonts w:ascii="Times New Roman" w:hAnsi="Times New Roman" w:cs="Times New Roman"/>
          <w:sz w:val="24"/>
          <w:szCs w:val="24"/>
        </w:rPr>
      </w:pPr>
      <w:r w:rsidRPr="00E34184">
        <w:rPr>
          <w:rFonts w:ascii="Times New Roman" w:hAnsi="Times New Roman" w:cs="Times New Roman"/>
          <w:sz w:val="24"/>
          <w:szCs w:val="24"/>
        </w:rPr>
        <w:t>Human Subjects and Confid</w:t>
      </w:r>
      <w:r w:rsidR="00412FE7">
        <w:rPr>
          <w:rFonts w:ascii="Times New Roman" w:hAnsi="Times New Roman" w:cs="Times New Roman"/>
          <w:sz w:val="24"/>
          <w:szCs w:val="24"/>
        </w:rPr>
        <w:t>entiality…………………………………………….</w:t>
      </w:r>
      <w:r w:rsidR="0023500B">
        <w:rPr>
          <w:rFonts w:ascii="Times New Roman" w:hAnsi="Times New Roman" w:cs="Times New Roman"/>
          <w:sz w:val="24"/>
          <w:szCs w:val="24"/>
        </w:rPr>
        <w:t>46</w:t>
      </w:r>
    </w:p>
    <w:p w:rsidR="007D65C3"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7D65C3">
        <w:rPr>
          <w:rFonts w:ascii="Times New Roman" w:hAnsi="Times New Roman" w:cs="Times New Roman"/>
          <w:sz w:val="24"/>
          <w:szCs w:val="24"/>
        </w:rPr>
        <w:t>Requested Waivers………………………………………………………………</w:t>
      </w:r>
      <w:r w:rsidR="00235626">
        <w:rPr>
          <w:rFonts w:ascii="Times New Roman" w:hAnsi="Times New Roman" w:cs="Times New Roman"/>
          <w:sz w:val="24"/>
          <w:szCs w:val="24"/>
        </w:rPr>
        <w:t>48</w:t>
      </w:r>
    </w:p>
    <w:p w:rsidR="00E34184" w:rsidRPr="00E34184" w:rsidRDefault="00E34184" w:rsidP="007D65C3">
      <w:pPr>
        <w:ind w:firstLine="720"/>
        <w:rPr>
          <w:rFonts w:ascii="Times New Roman" w:hAnsi="Times New Roman" w:cs="Times New Roman"/>
          <w:sz w:val="24"/>
          <w:szCs w:val="24"/>
        </w:rPr>
      </w:pPr>
      <w:r w:rsidRPr="00E34184">
        <w:rPr>
          <w:rFonts w:ascii="Times New Roman" w:hAnsi="Times New Roman" w:cs="Times New Roman"/>
          <w:sz w:val="24"/>
          <w:szCs w:val="24"/>
        </w:rPr>
        <w:t>Quality Control…</w:t>
      </w:r>
      <w:r w:rsidR="00412FE7">
        <w:rPr>
          <w:rFonts w:ascii="Times New Roman" w:hAnsi="Times New Roman" w:cs="Times New Roman"/>
          <w:sz w:val="24"/>
          <w:szCs w:val="24"/>
        </w:rPr>
        <w:t>………………………………………………………………..</w:t>
      </w:r>
      <w:r w:rsidR="00235626">
        <w:rPr>
          <w:rFonts w:ascii="Times New Roman" w:hAnsi="Times New Roman" w:cs="Times New Roman"/>
          <w:sz w:val="24"/>
          <w:szCs w:val="24"/>
        </w:rPr>
        <w:t>49</w:t>
      </w:r>
    </w:p>
    <w:p w:rsidR="00E34184" w:rsidRPr="00E34184"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t>Data Analysis………………………………………………………………</w:t>
      </w:r>
      <w:r w:rsidR="00412FE7">
        <w:rPr>
          <w:rFonts w:ascii="Times New Roman" w:hAnsi="Times New Roman" w:cs="Times New Roman"/>
          <w:sz w:val="24"/>
          <w:szCs w:val="24"/>
        </w:rPr>
        <w:t>…….</w:t>
      </w:r>
      <w:r w:rsidR="0023500B">
        <w:rPr>
          <w:rFonts w:ascii="Times New Roman" w:hAnsi="Times New Roman" w:cs="Times New Roman"/>
          <w:sz w:val="24"/>
          <w:szCs w:val="24"/>
        </w:rPr>
        <w:t>49</w:t>
      </w:r>
    </w:p>
    <w:p w:rsidR="007C6565" w:rsidRDefault="007C6565" w:rsidP="003F7CFA">
      <w:pPr>
        <w:ind w:firstLine="720"/>
        <w:rPr>
          <w:rFonts w:ascii="Times New Roman" w:hAnsi="Times New Roman" w:cs="Times New Roman"/>
          <w:sz w:val="24"/>
          <w:szCs w:val="24"/>
        </w:rPr>
      </w:pPr>
      <w:r>
        <w:rPr>
          <w:rFonts w:ascii="Times New Roman" w:hAnsi="Times New Roman" w:cs="Times New Roman"/>
          <w:sz w:val="24"/>
          <w:szCs w:val="24"/>
        </w:rPr>
        <w:t>Sensitivity Analyses of Selection and Information Biases………………………</w:t>
      </w:r>
      <w:r w:rsidR="0023500B">
        <w:rPr>
          <w:rFonts w:ascii="Times New Roman" w:hAnsi="Times New Roman" w:cs="Times New Roman"/>
          <w:sz w:val="24"/>
          <w:szCs w:val="24"/>
        </w:rPr>
        <w:t>52</w:t>
      </w:r>
    </w:p>
    <w:p w:rsidR="00E34184" w:rsidRPr="00E34184" w:rsidRDefault="00F4151E" w:rsidP="003F7CFA">
      <w:pPr>
        <w:ind w:firstLine="720"/>
        <w:rPr>
          <w:rFonts w:ascii="Times New Roman" w:hAnsi="Times New Roman" w:cs="Times New Roman"/>
          <w:sz w:val="24"/>
          <w:szCs w:val="24"/>
        </w:rPr>
      </w:pPr>
      <w:r>
        <w:rPr>
          <w:rFonts w:ascii="Times New Roman" w:hAnsi="Times New Roman" w:cs="Times New Roman"/>
          <w:sz w:val="24"/>
          <w:szCs w:val="24"/>
        </w:rPr>
        <w:t xml:space="preserve">Interpretation and </w:t>
      </w:r>
      <w:r w:rsidR="00E34184" w:rsidRPr="00E34184">
        <w:rPr>
          <w:rFonts w:ascii="Times New Roman" w:hAnsi="Times New Roman" w:cs="Times New Roman"/>
          <w:sz w:val="24"/>
          <w:szCs w:val="24"/>
        </w:rPr>
        <w:t>Dissemination of Res</w:t>
      </w:r>
      <w:r w:rsidR="00412FE7">
        <w:rPr>
          <w:rFonts w:ascii="Times New Roman" w:hAnsi="Times New Roman" w:cs="Times New Roman"/>
          <w:sz w:val="24"/>
          <w:szCs w:val="24"/>
        </w:rPr>
        <w:t>ults……………………………………..</w:t>
      </w:r>
      <w:r w:rsidR="0023500B">
        <w:rPr>
          <w:rFonts w:ascii="Times New Roman" w:hAnsi="Times New Roman" w:cs="Times New Roman"/>
          <w:sz w:val="24"/>
          <w:szCs w:val="24"/>
        </w:rPr>
        <w:t>54</w:t>
      </w:r>
      <w:r w:rsidR="00E34184" w:rsidRPr="00E34184">
        <w:rPr>
          <w:rFonts w:ascii="Times New Roman" w:hAnsi="Times New Roman" w:cs="Times New Roman"/>
          <w:sz w:val="24"/>
          <w:szCs w:val="24"/>
        </w:rPr>
        <w:tab/>
      </w:r>
    </w:p>
    <w:p w:rsidR="006520EF" w:rsidRDefault="006520EF" w:rsidP="006520EF">
      <w:pPr>
        <w:rPr>
          <w:rFonts w:ascii="Times New Roman" w:hAnsi="Times New Roman" w:cs="Times New Roman"/>
          <w:sz w:val="24"/>
          <w:szCs w:val="24"/>
        </w:rPr>
      </w:pPr>
    </w:p>
    <w:p w:rsidR="00E34184" w:rsidRPr="00E34184" w:rsidRDefault="00E34184" w:rsidP="006520EF">
      <w:pPr>
        <w:rPr>
          <w:rFonts w:ascii="Times New Roman" w:hAnsi="Times New Roman" w:cs="Times New Roman"/>
          <w:sz w:val="24"/>
          <w:szCs w:val="24"/>
        </w:rPr>
      </w:pPr>
      <w:r w:rsidRPr="006520EF">
        <w:rPr>
          <w:rFonts w:ascii="Times New Roman" w:hAnsi="Times New Roman" w:cs="Times New Roman"/>
          <w:b/>
          <w:sz w:val="24"/>
          <w:szCs w:val="24"/>
        </w:rPr>
        <w:t>Discussion</w:t>
      </w:r>
      <w:r w:rsidRPr="00E34184">
        <w:rPr>
          <w:rFonts w:ascii="Times New Roman" w:hAnsi="Times New Roman" w:cs="Times New Roman"/>
          <w:sz w:val="24"/>
          <w:szCs w:val="24"/>
        </w:rPr>
        <w:t>……………………………</w:t>
      </w:r>
      <w:r w:rsidR="004B55EC">
        <w:rPr>
          <w:rFonts w:ascii="Times New Roman" w:hAnsi="Times New Roman" w:cs="Times New Roman"/>
          <w:sz w:val="24"/>
          <w:szCs w:val="24"/>
        </w:rPr>
        <w:t>……………………………………………</w:t>
      </w:r>
      <w:r w:rsidR="00372B6F">
        <w:rPr>
          <w:rFonts w:ascii="Times New Roman" w:hAnsi="Times New Roman" w:cs="Times New Roman"/>
          <w:sz w:val="24"/>
          <w:szCs w:val="24"/>
        </w:rPr>
        <w:t>…….</w:t>
      </w:r>
      <w:r w:rsidR="00235626">
        <w:rPr>
          <w:rFonts w:ascii="Times New Roman" w:hAnsi="Times New Roman" w:cs="Times New Roman"/>
          <w:sz w:val="24"/>
          <w:szCs w:val="24"/>
        </w:rPr>
        <w:t>58</w:t>
      </w:r>
    </w:p>
    <w:p w:rsidR="006520EF" w:rsidRDefault="006520EF" w:rsidP="006520EF">
      <w:pPr>
        <w:rPr>
          <w:rFonts w:ascii="Times New Roman" w:hAnsi="Times New Roman" w:cs="Times New Roman"/>
          <w:sz w:val="24"/>
          <w:szCs w:val="24"/>
        </w:rPr>
      </w:pPr>
    </w:p>
    <w:p w:rsidR="007C6565" w:rsidRDefault="003879F2" w:rsidP="006520EF">
      <w:pPr>
        <w:rPr>
          <w:rFonts w:ascii="Times New Roman" w:hAnsi="Times New Roman" w:cs="Times New Roman"/>
          <w:b/>
          <w:sz w:val="24"/>
          <w:szCs w:val="24"/>
        </w:rPr>
      </w:pPr>
      <w:r w:rsidRPr="003879F2">
        <w:rPr>
          <w:rFonts w:ascii="Times New Roman" w:hAnsi="Times New Roman" w:cs="Times New Roman"/>
          <w:b/>
          <w:sz w:val="24"/>
          <w:szCs w:val="24"/>
        </w:rPr>
        <w:t>USMC Registrants</w:t>
      </w:r>
      <w:r w:rsidR="007C6565">
        <w:rPr>
          <w:rFonts w:ascii="Times New Roman" w:hAnsi="Times New Roman" w:cs="Times New Roman"/>
          <w:sz w:val="24"/>
          <w:szCs w:val="24"/>
        </w:rPr>
        <w:t>…………….</w:t>
      </w:r>
      <w:r w:rsidR="007C6565" w:rsidRPr="00E34184">
        <w:rPr>
          <w:rFonts w:ascii="Times New Roman" w:hAnsi="Times New Roman" w:cs="Times New Roman"/>
          <w:sz w:val="24"/>
          <w:szCs w:val="24"/>
        </w:rPr>
        <w:t>………………………………</w:t>
      </w:r>
      <w:r w:rsidR="007C6565">
        <w:rPr>
          <w:rFonts w:ascii="Times New Roman" w:hAnsi="Times New Roman" w:cs="Times New Roman"/>
          <w:sz w:val="24"/>
          <w:szCs w:val="24"/>
        </w:rPr>
        <w:t>……..</w:t>
      </w:r>
      <w:r w:rsidR="007C6565" w:rsidRPr="00E34184">
        <w:rPr>
          <w:rFonts w:ascii="Times New Roman" w:hAnsi="Times New Roman" w:cs="Times New Roman"/>
          <w:sz w:val="24"/>
          <w:szCs w:val="24"/>
        </w:rPr>
        <w:t>………………</w:t>
      </w:r>
      <w:r w:rsidR="007C6565">
        <w:rPr>
          <w:rFonts w:ascii="Times New Roman" w:hAnsi="Times New Roman" w:cs="Times New Roman"/>
          <w:sz w:val="24"/>
          <w:szCs w:val="24"/>
        </w:rPr>
        <w:t>…</w:t>
      </w:r>
      <w:r w:rsidR="00235626">
        <w:rPr>
          <w:rFonts w:ascii="Times New Roman" w:hAnsi="Times New Roman" w:cs="Times New Roman"/>
          <w:sz w:val="24"/>
          <w:szCs w:val="24"/>
        </w:rPr>
        <w:t>61</w:t>
      </w:r>
    </w:p>
    <w:p w:rsidR="007C6565" w:rsidRDefault="007C6565" w:rsidP="006520EF">
      <w:pPr>
        <w:rPr>
          <w:rFonts w:ascii="Times New Roman" w:hAnsi="Times New Roman" w:cs="Times New Roman"/>
          <w:b/>
          <w:sz w:val="24"/>
          <w:szCs w:val="24"/>
        </w:rPr>
      </w:pPr>
    </w:p>
    <w:p w:rsidR="00E34184" w:rsidRDefault="00E34184" w:rsidP="006520EF">
      <w:pPr>
        <w:rPr>
          <w:rFonts w:ascii="Times New Roman" w:hAnsi="Times New Roman" w:cs="Times New Roman"/>
          <w:sz w:val="24"/>
          <w:szCs w:val="24"/>
        </w:rPr>
      </w:pPr>
      <w:r w:rsidRPr="006520EF">
        <w:rPr>
          <w:rFonts w:ascii="Times New Roman" w:hAnsi="Times New Roman" w:cs="Times New Roman"/>
          <w:b/>
          <w:sz w:val="24"/>
          <w:szCs w:val="24"/>
        </w:rPr>
        <w:lastRenderedPageBreak/>
        <w:t>Reference</w:t>
      </w:r>
      <w:r w:rsidR="004B55EC" w:rsidRPr="006520EF">
        <w:rPr>
          <w:rFonts w:ascii="Times New Roman" w:hAnsi="Times New Roman" w:cs="Times New Roman"/>
          <w:b/>
          <w:sz w:val="24"/>
          <w:szCs w:val="24"/>
        </w:rPr>
        <w:t>s</w:t>
      </w:r>
      <w:r w:rsidR="004B55EC">
        <w:rPr>
          <w:rFonts w:ascii="Times New Roman" w:hAnsi="Times New Roman" w:cs="Times New Roman"/>
          <w:sz w:val="24"/>
          <w:szCs w:val="24"/>
        </w:rPr>
        <w:t>…………………………………………………………………………</w:t>
      </w:r>
      <w:r w:rsidR="00372B6F">
        <w:rPr>
          <w:rFonts w:ascii="Times New Roman" w:hAnsi="Times New Roman" w:cs="Times New Roman"/>
          <w:sz w:val="24"/>
          <w:szCs w:val="24"/>
        </w:rPr>
        <w:t>……</w:t>
      </w:r>
      <w:r w:rsidR="004D0E51">
        <w:rPr>
          <w:rFonts w:ascii="Times New Roman" w:hAnsi="Times New Roman" w:cs="Times New Roman"/>
          <w:sz w:val="24"/>
          <w:szCs w:val="24"/>
        </w:rPr>
        <w:t>63</w:t>
      </w:r>
    </w:p>
    <w:p w:rsidR="002C7A92" w:rsidRDefault="002C7A92" w:rsidP="002C7A92">
      <w:pPr>
        <w:rPr>
          <w:rFonts w:ascii="Times New Roman" w:hAnsi="Times New Roman" w:cs="Times New Roman"/>
          <w:sz w:val="24"/>
          <w:szCs w:val="24"/>
        </w:rPr>
      </w:pPr>
    </w:p>
    <w:p w:rsidR="002C7A92" w:rsidRPr="006520EF" w:rsidRDefault="002C7A92" w:rsidP="002C7A92">
      <w:pPr>
        <w:rPr>
          <w:rFonts w:ascii="Times New Roman" w:hAnsi="Times New Roman" w:cs="Times New Roman"/>
          <w:b/>
          <w:sz w:val="24"/>
          <w:szCs w:val="24"/>
        </w:rPr>
      </w:pPr>
      <w:r w:rsidRPr="006520EF">
        <w:rPr>
          <w:rFonts w:ascii="Times New Roman" w:hAnsi="Times New Roman" w:cs="Times New Roman"/>
          <w:b/>
          <w:sz w:val="24"/>
          <w:szCs w:val="24"/>
        </w:rPr>
        <w:t>Tables</w:t>
      </w:r>
    </w:p>
    <w:p w:rsidR="002C7A92" w:rsidRDefault="002C7A92" w:rsidP="002C7A92">
      <w:pPr>
        <w:rPr>
          <w:rFonts w:ascii="Times New Roman" w:hAnsi="Times New Roman"/>
          <w:spacing w:val="-3"/>
          <w:sz w:val="24"/>
        </w:rPr>
      </w:pPr>
      <w:r>
        <w:rPr>
          <w:rFonts w:ascii="Times New Roman" w:hAnsi="Times New Roman" w:cs="Times New Roman"/>
          <w:sz w:val="24"/>
          <w:szCs w:val="24"/>
        </w:rPr>
        <w:tab/>
      </w:r>
      <w:r w:rsidRPr="002C7A92">
        <w:rPr>
          <w:rFonts w:ascii="Times New Roman" w:hAnsi="Times New Roman" w:cs="Times New Roman"/>
          <w:spacing w:val="-3"/>
          <w:sz w:val="24"/>
          <w:szCs w:val="24"/>
        </w:rPr>
        <w:t xml:space="preserve">Table 1 </w:t>
      </w:r>
      <w:r w:rsidRPr="002C7A92">
        <w:rPr>
          <w:rFonts w:ascii="Times New Roman" w:hAnsi="Times New Roman"/>
          <w:spacing w:val="-3"/>
          <w:sz w:val="24"/>
        </w:rPr>
        <w:t>Minimum Detectable Incidence Rate Ratio (“RR”)</w:t>
      </w:r>
      <w:r w:rsidR="00372B6F">
        <w:rPr>
          <w:rFonts w:ascii="Times New Roman" w:hAnsi="Times New Roman"/>
          <w:spacing w:val="-3"/>
          <w:sz w:val="24"/>
        </w:rPr>
        <w:t>………………………</w:t>
      </w:r>
      <w:r w:rsidR="0023500B">
        <w:rPr>
          <w:rFonts w:ascii="Times New Roman" w:hAnsi="Times New Roman"/>
          <w:spacing w:val="-3"/>
          <w:sz w:val="24"/>
        </w:rPr>
        <w:t>71</w:t>
      </w:r>
    </w:p>
    <w:p w:rsidR="002C7A92" w:rsidRDefault="002C7A92" w:rsidP="002C7A92">
      <w:pPr>
        <w:rPr>
          <w:rFonts w:ascii="Times New Roman" w:hAnsi="Times New Roman"/>
          <w:spacing w:val="-3"/>
          <w:sz w:val="24"/>
        </w:rPr>
      </w:pPr>
    </w:p>
    <w:p w:rsidR="002C7A92" w:rsidRPr="006520EF" w:rsidRDefault="002C7A92" w:rsidP="002C7A92">
      <w:pPr>
        <w:rPr>
          <w:rFonts w:ascii="Times New Roman" w:hAnsi="Times New Roman"/>
          <w:b/>
          <w:spacing w:val="-3"/>
          <w:sz w:val="24"/>
        </w:rPr>
      </w:pPr>
      <w:r w:rsidRPr="006520EF">
        <w:rPr>
          <w:rFonts w:ascii="Times New Roman" w:hAnsi="Times New Roman"/>
          <w:b/>
          <w:spacing w:val="-3"/>
          <w:sz w:val="24"/>
        </w:rPr>
        <w:t>Appendices</w:t>
      </w:r>
    </w:p>
    <w:p w:rsidR="002C7A92" w:rsidRDefault="002C7A92" w:rsidP="002C7A92">
      <w:pPr>
        <w:rPr>
          <w:rFonts w:ascii="Times New Roman" w:hAnsi="Times New Roman"/>
          <w:spacing w:val="-3"/>
          <w:sz w:val="24"/>
        </w:rPr>
      </w:pPr>
      <w:r>
        <w:rPr>
          <w:rFonts w:ascii="Times New Roman" w:hAnsi="Times New Roman"/>
          <w:spacing w:val="-3"/>
          <w:sz w:val="24"/>
        </w:rPr>
        <w:tab/>
        <w:t>Appendix 1</w:t>
      </w:r>
      <w:r w:rsidR="0087643B">
        <w:rPr>
          <w:rFonts w:ascii="Times New Roman" w:hAnsi="Times New Roman"/>
          <w:spacing w:val="-3"/>
          <w:sz w:val="24"/>
        </w:rPr>
        <w:t xml:space="preserve"> Survey </w:t>
      </w:r>
      <w:r w:rsidR="00CB7022">
        <w:rPr>
          <w:rFonts w:ascii="Times New Roman" w:hAnsi="Times New Roman"/>
          <w:spacing w:val="-3"/>
          <w:sz w:val="24"/>
        </w:rPr>
        <w:t>instrument……………………………………………………</w:t>
      </w:r>
      <w:r w:rsidR="00EF7B8E">
        <w:rPr>
          <w:rFonts w:ascii="Times New Roman" w:hAnsi="Times New Roman"/>
          <w:spacing w:val="-3"/>
          <w:sz w:val="24"/>
        </w:rPr>
        <w:t>.</w:t>
      </w:r>
      <w:r w:rsidR="00E02785">
        <w:rPr>
          <w:rFonts w:ascii="Times New Roman" w:hAnsi="Times New Roman"/>
          <w:spacing w:val="-3"/>
          <w:sz w:val="24"/>
        </w:rPr>
        <w:t>72</w:t>
      </w:r>
    </w:p>
    <w:p w:rsidR="002C7A92" w:rsidRDefault="002C7A92" w:rsidP="002C7A92">
      <w:pPr>
        <w:rPr>
          <w:rFonts w:ascii="Times New Roman" w:hAnsi="Times New Roman"/>
          <w:spacing w:val="-3"/>
          <w:sz w:val="24"/>
        </w:rPr>
      </w:pPr>
      <w:r>
        <w:rPr>
          <w:rFonts w:ascii="Times New Roman" w:hAnsi="Times New Roman"/>
          <w:spacing w:val="-3"/>
          <w:sz w:val="24"/>
        </w:rPr>
        <w:tab/>
        <w:t>Appendix 2</w:t>
      </w:r>
      <w:r w:rsidR="0087643B">
        <w:rPr>
          <w:rFonts w:ascii="Times New Roman" w:hAnsi="Times New Roman"/>
          <w:spacing w:val="-3"/>
          <w:sz w:val="24"/>
        </w:rPr>
        <w:t xml:space="preserve"> </w:t>
      </w:r>
      <w:r w:rsidR="00EF7B8E">
        <w:rPr>
          <w:rFonts w:ascii="Times New Roman" w:hAnsi="Times New Roman"/>
          <w:spacing w:val="-3"/>
          <w:sz w:val="24"/>
        </w:rPr>
        <w:t>Participant communications</w:t>
      </w:r>
      <w:r w:rsidR="00CB7022">
        <w:rPr>
          <w:rFonts w:ascii="Times New Roman" w:hAnsi="Times New Roman"/>
          <w:spacing w:val="-3"/>
          <w:sz w:val="24"/>
        </w:rPr>
        <w:t>…………………………………………..</w:t>
      </w:r>
      <w:r w:rsidR="00AC61E1">
        <w:rPr>
          <w:rFonts w:ascii="Times New Roman" w:hAnsi="Times New Roman"/>
          <w:spacing w:val="-3"/>
          <w:sz w:val="24"/>
        </w:rPr>
        <w:t>95</w:t>
      </w:r>
    </w:p>
    <w:p w:rsidR="002C7A92" w:rsidRDefault="005442D0" w:rsidP="00E02785">
      <w:pPr>
        <w:ind w:firstLine="720"/>
        <w:rPr>
          <w:rFonts w:ascii="Times New Roman" w:hAnsi="Times New Roman"/>
          <w:spacing w:val="-3"/>
          <w:sz w:val="24"/>
        </w:rPr>
      </w:pPr>
      <w:r>
        <w:rPr>
          <w:rFonts w:ascii="Times New Roman" w:hAnsi="Times New Roman"/>
          <w:spacing w:val="-3"/>
          <w:sz w:val="24"/>
        </w:rPr>
        <w:t xml:space="preserve">Appendix </w:t>
      </w:r>
      <w:r w:rsidR="00EF7B8E">
        <w:rPr>
          <w:rFonts w:ascii="Times New Roman" w:hAnsi="Times New Roman"/>
          <w:spacing w:val="-3"/>
          <w:sz w:val="24"/>
        </w:rPr>
        <w:t xml:space="preserve">3 </w:t>
      </w:r>
      <w:r w:rsidR="00FE45B0">
        <w:rPr>
          <w:rFonts w:ascii="Times New Roman" w:hAnsi="Times New Roman"/>
          <w:spacing w:val="-3"/>
          <w:sz w:val="24"/>
        </w:rPr>
        <w:t>Infor</w:t>
      </w:r>
      <w:r w:rsidR="00CB7022">
        <w:rPr>
          <w:rFonts w:ascii="Times New Roman" w:hAnsi="Times New Roman"/>
          <w:spacing w:val="-3"/>
          <w:sz w:val="24"/>
        </w:rPr>
        <w:t>med consent…………………………………………………</w:t>
      </w:r>
      <w:r w:rsidR="000E4246">
        <w:rPr>
          <w:rFonts w:ascii="Times New Roman" w:hAnsi="Times New Roman"/>
          <w:spacing w:val="-3"/>
          <w:sz w:val="24"/>
        </w:rPr>
        <w:t>…</w:t>
      </w:r>
      <w:r w:rsidR="00AC61E1">
        <w:rPr>
          <w:rFonts w:ascii="Times New Roman" w:hAnsi="Times New Roman"/>
          <w:spacing w:val="-3"/>
          <w:sz w:val="24"/>
        </w:rPr>
        <w:t>105</w:t>
      </w:r>
    </w:p>
    <w:p w:rsidR="00CB779E" w:rsidRPr="002C7A92" w:rsidRDefault="00CB779E" w:rsidP="005442D0">
      <w:pPr>
        <w:ind w:firstLine="720"/>
        <w:rPr>
          <w:rFonts w:ascii="Times New Roman" w:hAnsi="Times New Roman"/>
          <w:spacing w:val="-3"/>
          <w:sz w:val="24"/>
        </w:rPr>
      </w:pPr>
      <w:r>
        <w:rPr>
          <w:rFonts w:ascii="Times New Roman" w:hAnsi="Times New Roman"/>
          <w:spacing w:val="-3"/>
          <w:sz w:val="24"/>
        </w:rPr>
        <w:t xml:space="preserve">Appendix </w:t>
      </w:r>
      <w:r w:rsidR="00EF7B8E">
        <w:rPr>
          <w:rFonts w:ascii="Times New Roman" w:hAnsi="Times New Roman"/>
          <w:spacing w:val="-3"/>
          <w:sz w:val="24"/>
        </w:rPr>
        <w:t xml:space="preserve">4 </w:t>
      </w:r>
      <w:r w:rsidR="005C66C7">
        <w:rPr>
          <w:rFonts w:ascii="Times New Roman" w:hAnsi="Times New Roman"/>
          <w:spacing w:val="-3"/>
          <w:sz w:val="24"/>
        </w:rPr>
        <w:t>[Deleted]</w:t>
      </w:r>
      <w:r w:rsidR="00CB7022">
        <w:rPr>
          <w:rFonts w:ascii="Times New Roman" w:hAnsi="Times New Roman"/>
          <w:spacing w:val="-3"/>
          <w:sz w:val="24"/>
        </w:rPr>
        <w:t>……………………………………………</w:t>
      </w:r>
      <w:r w:rsidR="002A309E">
        <w:rPr>
          <w:rFonts w:ascii="Times New Roman" w:hAnsi="Times New Roman"/>
          <w:spacing w:val="-3"/>
          <w:sz w:val="24"/>
        </w:rPr>
        <w:t>……………</w:t>
      </w:r>
      <w:r w:rsidR="009E2F55">
        <w:rPr>
          <w:rFonts w:ascii="Times New Roman" w:hAnsi="Times New Roman"/>
          <w:spacing w:val="-3"/>
          <w:sz w:val="24"/>
        </w:rPr>
        <w:t>.</w:t>
      </w:r>
      <w:r w:rsidR="00AC61E1">
        <w:rPr>
          <w:rFonts w:ascii="Times New Roman" w:hAnsi="Times New Roman"/>
          <w:spacing w:val="-3"/>
          <w:sz w:val="24"/>
        </w:rPr>
        <w:t>107</w:t>
      </w:r>
    </w:p>
    <w:p w:rsidR="00EC1306" w:rsidRDefault="00EC1306" w:rsidP="00EC1306">
      <w:pPr>
        <w:ind w:firstLine="720"/>
        <w:rPr>
          <w:rFonts w:ascii="Times New Roman" w:hAnsi="Times New Roman" w:cs="Times New Roman"/>
          <w:sz w:val="24"/>
          <w:szCs w:val="24"/>
        </w:rPr>
      </w:pPr>
      <w:r>
        <w:rPr>
          <w:rFonts w:ascii="Times New Roman" w:hAnsi="Times New Roman"/>
          <w:spacing w:val="-3"/>
          <w:sz w:val="24"/>
        </w:rPr>
        <w:t xml:space="preserve">Appendix 5 </w:t>
      </w:r>
      <w:r w:rsidR="001E4470">
        <w:rPr>
          <w:rFonts w:ascii="Times New Roman" w:hAnsi="Times New Roman"/>
          <w:spacing w:val="-3"/>
          <w:sz w:val="24"/>
        </w:rPr>
        <w:t>[Deleted]………………………………………</w:t>
      </w:r>
      <w:r w:rsidR="003A1676">
        <w:rPr>
          <w:rFonts w:ascii="Times New Roman" w:hAnsi="Times New Roman"/>
          <w:spacing w:val="-3"/>
          <w:sz w:val="24"/>
        </w:rPr>
        <w:t xml:space="preserve"> ……………</w:t>
      </w:r>
      <w:r>
        <w:rPr>
          <w:rFonts w:ascii="Times New Roman" w:hAnsi="Times New Roman"/>
          <w:spacing w:val="-3"/>
          <w:sz w:val="24"/>
        </w:rPr>
        <w:t>……..</w:t>
      </w:r>
      <w:r w:rsidR="00AC61E1">
        <w:rPr>
          <w:rFonts w:ascii="Times New Roman" w:hAnsi="Times New Roman"/>
          <w:spacing w:val="-3"/>
          <w:sz w:val="24"/>
        </w:rPr>
        <w:t>108</w:t>
      </w:r>
      <w:r>
        <w:rPr>
          <w:rFonts w:ascii="Times New Roman" w:hAnsi="Times New Roman" w:cs="Times New Roman"/>
          <w:sz w:val="24"/>
          <w:szCs w:val="24"/>
        </w:rPr>
        <w:tab/>
      </w:r>
    </w:p>
    <w:p w:rsidR="002C7A92" w:rsidRDefault="00EC1306" w:rsidP="00EC1306">
      <w:pPr>
        <w:ind w:firstLine="720"/>
        <w:rPr>
          <w:rFonts w:ascii="Times New Roman" w:hAnsi="Times New Roman"/>
          <w:spacing w:val="-3"/>
          <w:sz w:val="24"/>
        </w:rPr>
      </w:pPr>
      <w:r w:rsidRPr="00D90AD1">
        <w:rPr>
          <w:rFonts w:ascii="Times New Roman" w:hAnsi="Times New Roman"/>
          <w:spacing w:val="-3"/>
          <w:sz w:val="24"/>
        </w:rPr>
        <w:t xml:space="preserve">Appendix </w:t>
      </w:r>
      <w:r>
        <w:rPr>
          <w:rFonts w:ascii="Times New Roman" w:hAnsi="Times New Roman"/>
          <w:spacing w:val="-3"/>
          <w:sz w:val="24"/>
        </w:rPr>
        <w:t>6</w:t>
      </w:r>
      <w:r w:rsidRPr="00D90AD1">
        <w:rPr>
          <w:rFonts w:ascii="Times New Roman" w:hAnsi="Times New Roman"/>
          <w:spacing w:val="-3"/>
          <w:sz w:val="24"/>
        </w:rPr>
        <w:t xml:space="preserve"> Informed consent for registrants only</w:t>
      </w:r>
      <w:r>
        <w:rPr>
          <w:rFonts w:ascii="Times New Roman" w:hAnsi="Times New Roman"/>
          <w:spacing w:val="-3"/>
          <w:sz w:val="24"/>
        </w:rPr>
        <w:t>………………………………</w:t>
      </w:r>
      <w:r w:rsidR="00AC61E1">
        <w:rPr>
          <w:rFonts w:ascii="Times New Roman" w:hAnsi="Times New Roman"/>
          <w:spacing w:val="-3"/>
          <w:sz w:val="24"/>
        </w:rPr>
        <w:t>109</w:t>
      </w:r>
    </w:p>
    <w:p w:rsidR="001E4470" w:rsidRDefault="001E4470" w:rsidP="00EC1306">
      <w:pPr>
        <w:ind w:firstLine="720"/>
        <w:rPr>
          <w:rFonts w:ascii="Times New Roman" w:hAnsi="Times New Roman"/>
          <w:spacing w:val="-3"/>
          <w:sz w:val="24"/>
        </w:rPr>
      </w:pPr>
      <w:r>
        <w:rPr>
          <w:rFonts w:ascii="Times New Roman" w:hAnsi="Times New Roman"/>
          <w:spacing w:val="-3"/>
          <w:sz w:val="24"/>
        </w:rPr>
        <w:t>Appendix 7 Informed consent for next of kin…………………………………….</w:t>
      </w:r>
      <w:r w:rsidR="00235626">
        <w:rPr>
          <w:rFonts w:ascii="Times New Roman" w:hAnsi="Times New Roman"/>
          <w:spacing w:val="-3"/>
          <w:sz w:val="24"/>
        </w:rPr>
        <w:t>1</w:t>
      </w:r>
      <w:r w:rsidR="00AC61E1">
        <w:rPr>
          <w:rFonts w:ascii="Times New Roman" w:hAnsi="Times New Roman"/>
          <w:spacing w:val="-3"/>
          <w:sz w:val="24"/>
        </w:rPr>
        <w:t>11</w:t>
      </w:r>
    </w:p>
    <w:p w:rsidR="001E4470" w:rsidRDefault="001E4470" w:rsidP="00EC1306">
      <w:pPr>
        <w:ind w:firstLine="720"/>
        <w:rPr>
          <w:rFonts w:ascii="Times New Roman" w:hAnsi="Times New Roman"/>
          <w:spacing w:val="-3"/>
          <w:sz w:val="24"/>
        </w:rPr>
      </w:pPr>
      <w:r>
        <w:rPr>
          <w:rFonts w:ascii="Times New Roman" w:hAnsi="Times New Roman"/>
          <w:spacing w:val="-3"/>
          <w:sz w:val="24"/>
        </w:rPr>
        <w:t>Appendix 8 USMC invitation letters……………………………………………..</w:t>
      </w:r>
      <w:r w:rsidR="00F97191">
        <w:rPr>
          <w:rFonts w:ascii="Times New Roman" w:hAnsi="Times New Roman"/>
          <w:spacing w:val="-3"/>
          <w:sz w:val="24"/>
        </w:rPr>
        <w:t>113</w:t>
      </w:r>
    </w:p>
    <w:p w:rsidR="00912506" w:rsidRDefault="00912506" w:rsidP="00EC1306">
      <w:pPr>
        <w:ind w:firstLine="720"/>
        <w:rPr>
          <w:rFonts w:ascii="Times New Roman" w:hAnsi="Times New Roman"/>
          <w:spacing w:val="-3"/>
          <w:sz w:val="24"/>
        </w:rPr>
      </w:pPr>
      <w:r>
        <w:rPr>
          <w:rFonts w:ascii="Times New Roman" w:hAnsi="Times New Roman"/>
          <w:spacing w:val="-3"/>
          <w:sz w:val="24"/>
        </w:rPr>
        <w:t>Appendix 9 Media outreach……………………………………………………115</w:t>
      </w:r>
    </w:p>
    <w:p w:rsidR="00912506" w:rsidRDefault="00912506" w:rsidP="00EC1306">
      <w:pPr>
        <w:ind w:firstLine="720"/>
        <w:rPr>
          <w:rFonts w:ascii="Times New Roman" w:hAnsi="Times New Roman"/>
          <w:spacing w:val="-3"/>
          <w:sz w:val="24"/>
        </w:rPr>
      </w:pPr>
      <w:r>
        <w:rPr>
          <w:rFonts w:ascii="Times New Roman" w:hAnsi="Times New Roman"/>
          <w:spacing w:val="-3"/>
          <w:sz w:val="24"/>
        </w:rPr>
        <w:t>Appendix 10 Letter to next of kin…………………………………...</w:t>
      </w:r>
      <w:r w:rsidR="008A404B">
        <w:rPr>
          <w:rFonts w:ascii="Times New Roman" w:hAnsi="Times New Roman"/>
          <w:spacing w:val="-3"/>
          <w:sz w:val="24"/>
        </w:rPr>
        <w:t>.................124</w:t>
      </w:r>
      <w:r>
        <w:rPr>
          <w:rFonts w:ascii="Times New Roman" w:hAnsi="Times New Roman"/>
          <w:spacing w:val="-3"/>
          <w:sz w:val="24"/>
        </w:rPr>
        <w:t xml:space="preserve"> </w:t>
      </w:r>
    </w:p>
    <w:p w:rsidR="009A0DF3" w:rsidRDefault="006361C4" w:rsidP="00EC1306">
      <w:pPr>
        <w:ind w:firstLine="720"/>
        <w:rPr>
          <w:rFonts w:ascii="Times New Roman" w:hAnsi="Times New Roman"/>
          <w:spacing w:val="-3"/>
          <w:sz w:val="24"/>
        </w:rPr>
      </w:pPr>
      <w:r>
        <w:rPr>
          <w:rFonts w:ascii="Times New Roman" w:hAnsi="Times New Roman"/>
          <w:spacing w:val="-3"/>
          <w:sz w:val="24"/>
        </w:rPr>
        <w:t xml:space="preserve">Appendix 11 </w:t>
      </w:r>
      <w:r w:rsidR="009A0DF3">
        <w:rPr>
          <w:rFonts w:ascii="Times New Roman" w:hAnsi="Times New Roman"/>
          <w:spacing w:val="-3"/>
          <w:sz w:val="24"/>
        </w:rPr>
        <w:t>Consent form for additional registrants……………………………</w:t>
      </w:r>
      <w:r w:rsidR="00056C28">
        <w:rPr>
          <w:rFonts w:ascii="Times New Roman" w:hAnsi="Times New Roman"/>
          <w:spacing w:val="-3"/>
          <w:sz w:val="24"/>
        </w:rPr>
        <w:t>125</w:t>
      </w:r>
      <w:r w:rsidR="009A0DF3">
        <w:rPr>
          <w:rFonts w:ascii="Times New Roman" w:hAnsi="Times New Roman"/>
          <w:spacing w:val="-3"/>
          <w:sz w:val="24"/>
        </w:rPr>
        <w:t xml:space="preserve"> </w:t>
      </w:r>
    </w:p>
    <w:p w:rsidR="006361C4" w:rsidRDefault="009A0DF3" w:rsidP="00EC1306">
      <w:pPr>
        <w:ind w:firstLine="720"/>
        <w:rPr>
          <w:rFonts w:ascii="Times New Roman" w:hAnsi="Times New Roman"/>
          <w:spacing w:val="-3"/>
          <w:sz w:val="24"/>
        </w:rPr>
      </w:pPr>
      <w:r>
        <w:rPr>
          <w:rFonts w:ascii="Times New Roman" w:hAnsi="Times New Roman"/>
          <w:spacing w:val="-3"/>
          <w:sz w:val="24"/>
        </w:rPr>
        <w:t>Appendix 12 Invitation</w:t>
      </w:r>
      <w:r w:rsidR="006361C4">
        <w:rPr>
          <w:rFonts w:ascii="Times New Roman" w:hAnsi="Times New Roman"/>
          <w:spacing w:val="-3"/>
          <w:sz w:val="24"/>
        </w:rPr>
        <w:t xml:space="preserve"> letter for additional registrants………………………….</w:t>
      </w:r>
      <w:r w:rsidR="00056C28">
        <w:rPr>
          <w:rFonts w:ascii="Times New Roman" w:hAnsi="Times New Roman"/>
          <w:spacing w:val="-3"/>
          <w:sz w:val="24"/>
        </w:rPr>
        <w:t>129</w:t>
      </w:r>
    </w:p>
    <w:p w:rsidR="006361C4" w:rsidRPr="00E34184" w:rsidRDefault="006361C4" w:rsidP="00745037">
      <w:pPr>
        <w:rPr>
          <w:rFonts w:ascii="Times New Roman" w:hAnsi="Times New Roman" w:cs="Times New Roman"/>
          <w:sz w:val="24"/>
          <w:szCs w:val="24"/>
        </w:rPr>
      </w:pPr>
    </w:p>
    <w:p w:rsidR="00EB081A" w:rsidRPr="00EB081A" w:rsidRDefault="0003023E" w:rsidP="00EB081A">
      <w:pPr>
        <w:spacing w:line="480" w:lineRule="auto"/>
        <w:jc w:val="center"/>
        <w:rPr>
          <w:rFonts w:ascii="Times New Roman" w:hAnsi="Times New Roman" w:cs="Times New Roman"/>
          <w:b/>
          <w:spacing w:val="-3"/>
          <w:sz w:val="24"/>
        </w:rPr>
      </w:pPr>
      <w:r>
        <w:rPr>
          <w:rFonts w:ascii="Times New Roman" w:hAnsi="Times New Roman"/>
          <w:spacing w:val="-3"/>
        </w:rPr>
        <w:br w:type="page"/>
      </w:r>
      <w:r w:rsidR="00E74C7F">
        <w:rPr>
          <w:rFonts w:ascii="Times New Roman" w:hAnsi="Times New Roman" w:cs="Times New Roman"/>
          <w:b/>
          <w:spacing w:val="-3"/>
          <w:sz w:val="24"/>
        </w:rPr>
        <w:lastRenderedPageBreak/>
        <w:t xml:space="preserve"> </w:t>
      </w:r>
      <w:r w:rsidR="00CD20B5">
        <w:rPr>
          <w:rFonts w:ascii="Times New Roman" w:hAnsi="Times New Roman" w:cs="Times New Roman"/>
          <w:b/>
          <w:spacing w:val="-3"/>
          <w:sz w:val="24"/>
        </w:rPr>
        <w:t>M</w:t>
      </w:r>
      <w:r w:rsidR="00E74C7F">
        <w:rPr>
          <w:rFonts w:ascii="Times New Roman" w:hAnsi="Times New Roman" w:cs="Times New Roman"/>
          <w:b/>
          <w:spacing w:val="-3"/>
          <w:sz w:val="24"/>
        </w:rPr>
        <w:t xml:space="preserve">orbidity </w:t>
      </w:r>
      <w:r w:rsidR="00CD20B5">
        <w:rPr>
          <w:rFonts w:ascii="Times New Roman" w:hAnsi="Times New Roman" w:cs="Times New Roman"/>
          <w:b/>
          <w:spacing w:val="-3"/>
          <w:sz w:val="24"/>
        </w:rPr>
        <w:t>S</w:t>
      </w:r>
      <w:r w:rsidR="00E74C7F">
        <w:rPr>
          <w:rFonts w:ascii="Times New Roman" w:hAnsi="Times New Roman" w:cs="Times New Roman"/>
          <w:b/>
          <w:spacing w:val="-3"/>
          <w:sz w:val="24"/>
        </w:rPr>
        <w:t>tudy</w:t>
      </w:r>
      <w:r w:rsidR="00EB081A" w:rsidRPr="00EB081A">
        <w:rPr>
          <w:rFonts w:ascii="Times New Roman" w:hAnsi="Times New Roman" w:cs="Times New Roman"/>
          <w:b/>
          <w:spacing w:val="-3"/>
          <w:sz w:val="24"/>
        </w:rPr>
        <w:t xml:space="preserve"> of </w:t>
      </w:r>
      <w:r w:rsidR="00EB081A">
        <w:rPr>
          <w:rFonts w:ascii="Times New Roman" w:hAnsi="Times New Roman" w:cs="Times New Roman"/>
          <w:b/>
          <w:spacing w:val="-3"/>
          <w:sz w:val="24"/>
        </w:rPr>
        <w:t>F</w:t>
      </w:r>
      <w:r w:rsidR="00EB081A" w:rsidRPr="00EB081A">
        <w:rPr>
          <w:rFonts w:ascii="Times New Roman" w:hAnsi="Times New Roman" w:cs="Times New Roman"/>
          <w:b/>
          <w:spacing w:val="-3"/>
          <w:sz w:val="24"/>
        </w:rPr>
        <w:t xml:space="preserve">ormer Marines, </w:t>
      </w:r>
      <w:r w:rsidR="00EB081A">
        <w:rPr>
          <w:rFonts w:ascii="Times New Roman" w:hAnsi="Times New Roman" w:cs="Times New Roman"/>
          <w:b/>
          <w:spacing w:val="-3"/>
          <w:sz w:val="24"/>
        </w:rPr>
        <w:t>D</w:t>
      </w:r>
      <w:r w:rsidR="00EB081A" w:rsidRPr="00EB081A">
        <w:rPr>
          <w:rFonts w:ascii="Times New Roman" w:hAnsi="Times New Roman" w:cs="Times New Roman"/>
          <w:b/>
          <w:spacing w:val="-3"/>
          <w:sz w:val="24"/>
        </w:rPr>
        <w:t xml:space="preserve">ependents, and </w:t>
      </w:r>
      <w:r w:rsidR="00EB081A">
        <w:rPr>
          <w:rFonts w:ascii="Times New Roman" w:hAnsi="Times New Roman" w:cs="Times New Roman"/>
          <w:b/>
          <w:spacing w:val="-3"/>
          <w:sz w:val="24"/>
        </w:rPr>
        <w:t>E</w:t>
      </w:r>
      <w:r w:rsidR="00EB081A" w:rsidRPr="00EB081A">
        <w:rPr>
          <w:rFonts w:ascii="Times New Roman" w:hAnsi="Times New Roman" w:cs="Times New Roman"/>
          <w:b/>
          <w:spacing w:val="-3"/>
          <w:sz w:val="24"/>
        </w:rPr>
        <w:t xml:space="preserve">mployees </w:t>
      </w:r>
      <w:r w:rsidR="00EB081A">
        <w:rPr>
          <w:rFonts w:ascii="Times New Roman" w:hAnsi="Times New Roman" w:cs="Times New Roman"/>
          <w:b/>
          <w:spacing w:val="-3"/>
          <w:sz w:val="24"/>
        </w:rPr>
        <w:t>P</w:t>
      </w:r>
      <w:r w:rsidR="00EB081A" w:rsidRPr="00EB081A">
        <w:rPr>
          <w:rFonts w:ascii="Times New Roman" w:hAnsi="Times New Roman" w:cs="Times New Roman"/>
          <w:b/>
          <w:spacing w:val="-3"/>
          <w:sz w:val="24"/>
        </w:rPr>
        <w:t xml:space="preserve">otentially </w:t>
      </w:r>
      <w:r w:rsidR="00EB081A">
        <w:rPr>
          <w:rFonts w:ascii="Times New Roman" w:hAnsi="Times New Roman" w:cs="Times New Roman"/>
          <w:b/>
          <w:spacing w:val="-3"/>
          <w:sz w:val="24"/>
        </w:rPr>
        <w:t>E</w:t>
      </w:r>
      <w:r w:rsidR="00EB081A" w:rsidRPr="00EB081A">
        <w:rPr>
          <w:rFonts w:ascii="Times New Roman" w:hAnsi="Times New Roman" w:cs="Times New Roman"/>
          <w:b/>
          <w:spacing w:val="-3"/>
          <w:sz w:val="24"/>
        </w:rPr>
        <w:t xml:space="preserve">xposed to </w:t>
      </w:r>
      <w:r w:rsidR="00EB081A">
        <w:rPr>
          <w:rFonts w:ascii="Times New Roman" w:hAnsi="Times New Roman" w:cs="Times New Roman"/>
          <w:b/>
          <w:spacing w:val="-3"/>
          <w:sz w:val="24"/>
        </w:rPr>
        <w:t>C</w:t>
      </w:r>
      <w:r w:rsidR="00EB081A" w:rsidRPr="00EB081A">
        <w:rPr>
          <w:rFonts w:ascii="Times New Roman" w:hAnsi="Times New Roman" w:cs="Times New Roman"/>
          <w:b/>
          <w:spacing w:val="-3"/>
          <w:sz w:val="24"/>
        </w:rPr>
        <w:t xml:space="preserve">ontaminated </w:t>
      </w:r>
      <w:r w:rsidR="00EB081A">
        <w:rPr>
          <w:rFonts w:ascii="Times New Roman" w:hAnsi="Times New Roman" w:cs="Times New Roman"/>
          <w:b/>
          <w:spacing w:val="-3"/>
          <w:sz w:val="24"/>
        </w:rPr>
        <w:t>D</w:t>
      </w:r>
      <w:r w:rsidR="00EB081A" w:rsidRPr="00EB081A">
        <w:rPr>
          <w:rFonts w:ascii="Times New Roman" w:hAnsi="Times New Roman" w:cs="Times New Roman"/>
          <w:b/>
          <w:spacing w:val="-3"/>
          <w:sz w:val="24"/>
        </w:rPr>
        <w:t xml:space="preserve">rinking </w:t>
      </w:r>
      <w:r w:rsidR="00EB081A">
        <w:rPr>
          <w:rFonts w:ascii="Times New Roman" w:hAnsi="Times New Roman" w:cs="Times New Roman"/>
          <w:b/>
          <w:spacing w:val="-3"/>
          <w:sz w:val="24"/>
        </w:rPr>
        <w:t>W</w:t>
      </w:r>
      <w:r w:rsidR="00EB081A" w:rsidRPr="00EB081A">
        <w:rPr>
          <w:rFonts w:ascii="Times New Roman" w:hAnsi="Times New Roman" w:cs="Times New Roman"/>
          <w:b/>
          <w:spacing w:val="-3"/>
          <w:sz w:val="24"/>
        </w:rPr>
        <w:t>ater at USMC Camp Lejeune</w:t>
      </w:r>
    </w:p>
    <w:p w:rsidR="0003023E" w:rsidRPr="00A071A8" w:rsidRDefault="00711F05" w:rsidP="00A071A8">
      <w:pPr>
        <w:spacing w:line="480" w:lineRule="auto"/>
        <w:rPr>
          <w:rFonts w:ascii="Times New Roman" w:hAnsi="Times New Roman" w:cs="Times New Roman"/>
          <w:b/>
          <w:spacing w:val="-3"/>
          <w:sz w:val="24"/>
        </w:rPr>
      </w:pPr>
      <w:r w:rsidRPr="00A071A8">
        <w:rPr>
          <w:rFonts w:ascii="Times New Roman" w:hAnsi="Times New Roman" w:cs="Times New Roman"/>
          <w:b/>
          <w:spacing w:val="-3"/>
          <w:sz w:val="24"/>
        </w:rPr>
        <w:t>PROJECT OVERVIEW</w:t>
      </w:r>
    </w:p>
    <w:p w:rsidR="0003023E" w:rsidRDefault="0003023E" w:rsidP="00A071A8">
      <w:pPr>
        <w:spacing w:line="480" w:lineRule="auto"/>
        <w:rPr>
          <w:rFonts w:ascii="Times New Roman" w:hAnsi="Times New Roman" w:cs="Times New Roman"/>
          <w:b/>
          <w:spacing w:val="-3"/>
          <w:sz w:val="24"/>
        </w:rPr>
      </w:pPr>
      <w:bookmarkStart w:id="0" w:name="OLE_LINK5"/>
      <w:bookmarkStart w:id="1" w:name="OLE_LINK7"/>
      <w:r w:rsidRPr="00A071A8">
        <w:rPr>
          <w:rFonts w:ascii="Times New Roman" w:hAnsi="Times New Roman" w:cs="Times New Roman"/>
          <w:b/>
          <w:spacing w:val="-3"/>
          <w:sz w:val="24"/>
        </w:rPr>
        <w:t>Protocol Summary</w:t>
      </w:r>
    </w:p>
    <w:p w:rsidR="00D732FF" w:rsidRPr="00D732FF" w:rsidRDefault="00D732FF" w:rsidP="00D732FF">
      <w:pPr>
        <w:spacing w:line="480" w:lineRule="auto"/>
        <w:ind w:firstLine="720"/>
        <w:rPr>
          <w:rFonts w:ascii="Times New Roman" w:hAnsi="Times New Roman"/>
          <w:sz w:val="24"/>
        </w:rPr>
      </w:pPr>
      <w:r w:rsidRPr="00D732FF">
        <w:rPr>
          <w:rFonts w:ascii="Times New Roman" w:hAnsi="Times New Roman"/>
          <w:sz w:val="24"/>
        </w:rPr>
        <w:t xml:space="preserve">From the 1950s through the mid-1980s, </w:t>
      </w:r>
      <w:r w:rsidR="00081210">
        <w:rPr>
          <w:rFonts w:ascii="Times New Roman" w:hAnsi="Times New Roman"/>
          <w:sz w:val="24"/>
        </w:rPr>
        <w:t>persons</w:t>
      </w:r>
      <w:r w:rsidRPr="00D732FF">
        <w:rPr>
          <w:rFonts w:ascii="Times New Roman" w:hAnsi="Times New Roman"/>
          <w:sz w:val="24"/>
        </w:rPr>
        <w:t xml:space="preserve"> residing or working at the U.S. </w:t>
      </w:r>
      <w:r w:rsidR="003169F1">
        <w:rPr>
          <w:rFonts w:ascii="Times New Roman" w:hAnsi="Times New Roman"/>
          <w:sz w:val="24"/>
        </w:rPr>
        <w:t>Marine</w:t>
      </w:r>
      <w:r w:rsidRPr="00D732FF">
        <w:rPr>
          <w:rFonts w:ascii="Times New Roman" w:hAnsi="Times New Roman"/>
          <w:sz w:val="24"/>
        </w:rPr>
        <w:t xml:space="preserve"> Corps Base Camp Lejeune, North Carolina were potentially exposed to drinking water contaminated with volatile organic compounds (VOCs).  The heavily contaminated wells were shut down in February 1985. </w:t>
      </w:r>
    </w:p>
    <w:p w:rsidR="00D732FF" w:rsidRPr="00C23926" w:rsidRDefault="00D732FF" w:rsidP="00D732FF">
      <w:pPr>
        <w:spacing w:line="480" w:lineRule="auto"/>
        <w:ind w:firstLine="720"/>
        <w:rPr>
          <w:rFonts w:ascii="Times New Roman" w:hAnsi="Times New Roman"/>
          <w:sz w:val="24"/>
        </w:rPr>
      </w:pPr>
      <w:r>
        <w:rPr>
          <w:rFonts w:ascii="Times New Roman" w:hAnsi="Times New Roman"/>
          <w:spacing w:val="-3"/>
          <w:sz w:val="24"/>
        </w:rPr>
        <w:t xml:space="preserve">On January 28, 2008, President Bush signed </w:t>
      </w:r>
      <w:r w:rsidRPr="00436F5A">
        <w:rPr>
          <w:rFonts w:ascii="Times New Roman" w:hAnsi="Times New Roman"/>
          <w:spacing w:val="-3"/>
          <w:sz w:val="24"/>
        </w:rPr>
        <w:t>H.R. 4986: National Defense Authorization Act for Fiscal Year 2008</w:t>
      </w:r>
      <w:r>
        <w:rPr>
          <w:rFonts w:ascii="Times New Roman" w:hAnsi="Times New Roman"/>
          <w:spacing w:val="-3"/>
          <w:sz w:val="24"/>
        </w:rPr>
        <w:t xml:space="preserve">. </w:t>
      </w:r>
      <w:r w:rsidR="00945C02">
        <w:rPr>
          <w:rFonts w:ascii="Times New Roman" w:hAnsi="Times New Roman"/>
          <w:spacing w:val="-3"/>
          <w:sz w:val="24"/>
        </w:rPr>
        <w:t xml:space="preserve"> </w:t>
      </w:r>
      <w:r>
        <w:rPr>
          <w:rFonts w:ascii="Times New Roman" w:hAnsi="Times New Roman"/>
          <w:spacing w:val="-3"/>
          <w:sz w:val="24"/>
        </w:rPr>
        <w:t>The Act</w:t>
      </w:r>
      <w:r w:rsidRPr="00436F5A">
        <w:rPr>
          <w:rFonts w:ascii="Times New Roman" w:hAnsi="Times New Roman"/>
          <w:spacing w:val="-3"/>
          <w:sz w:val="24"/>
        </w:rPr>
        <w:t xml:space="preserve"> </w:t>
      </w:r>
      <w:r w:rsidRPr="00204E66">
        <w:rPr>
          <w:rFonts w:ascii="Times New Roman" w:hAnsi="Times New Roman"/>
          <w:sz w:val="24"/>
        </w:rPr>
        <w:t xml:space="preserve">requires ATSDR </w:t>
      </w:r>
      <w:r w:rsidRPr="00C23926">
        <w:rPr>
          <w:rFonts w:ascii="Times New Roman" w:hAnsi="Times New Roman"/>
          <w:sz w:val="24"/>
        </w:rPr>
        <w:t>to develop a</w:t>
      </w:r>
      <w:r w:rsidR="00AC5106">
        <w:rPr>
          <w:rFonts w:ascii="Times New Roman" w:hAnsi="Times New Roman"/>
          <w:sz w:val="24"/>
        </w:rPr>
        <w:t xml:space="preserve"> </w:t>
      </w:r>
      <w:r w:rsidRPr="00C23926">
        <w:rPr>
          <w:rFonts w:ascii="Times New Roman" w:hAnsi="Times New Roman"/>
          <w:sz w:val="24"/>
        </w:rPr>
        <w:t xml:space="preserve">health survey of </w:t>
      </w:r>
      <w:r w:rsidR="00081210">
        <w:rPr>
          <w:rFonts w:ascii="Times New Roman" w:hAnsi="Times New Roman"/>
          <w:sz w:val="24"/>
        </w:rPr>
        <w:t>persons</w:t>
      </w:r>
      <w:r w:rsidRPr="00C23926">
        <w:rPr>
          <w:rFonts w:ascii="Times New Roman" w:hAnsi="Times New Roman"/>
          <w:sz w:val="24"/>
        </w:rPr>
        <w:t xml:space="preserve"> possibly </w:t>
      </w:r>
      <w:r>
        <w:rPr>
          <w:rFonts w:ascii="Times New Roman" w:hAnsi="Times New Roman"/>
          <w:sz w:val="24"/>
        </w:rPr>
        <w:t xml:space="preserve">exposed to contaminated </w:t>
      </w:r>
      <w:r w:rsidRPr="00C23926">
        <w:rPr>
          <w:rFonts w:ascii="Times New Roman" w:hAnsi="Times New Roman"/>
          <w:sz w:val="24"/>
        </w:rPr>
        <w:t>drinking water at Camp Lejeune that would collect personal health information</w:t>
      </w:r>
      <w:r>
        <w:rPr>
          <w:rFonts w:ascii="Times New Roman" w:hAnsi="Times New Roman"/>
          <w:sz w:val="24"/>
        </w:rPr>
        <w:t xml:space="preserve">.  The Act further states that the collection of this health information could </w:t>
      </w:r>
      <w:r w:rsidRPr="00C23926">
        <w:rPr>
          <w:rFonts w:ascii="Times New Roman" w:hAnsi="Times New Roman"/>
          <w:sz w:val="24"/>
        </w:rPr>
        <w:t xml:space="preserve">provide a basis for further scientific studies of potentially adverse health impacts of exposure to contaminated water at </w:t>
      </w:r>
      <w:smartTag w:uri="urn:schemas-microsoft-com:office:smarttags" w:element="place">
        <w:smartTag w:uri="urn:schemas-microsoft-com:office:smarttags" w:element="PlaceType">
          <w:r w:rsidRPr="00C23926">
            <w:rPr>
              <w:rFonts w:ascii="Times New Roman" w:hAnsi="Times New Roman"/>
              <w:sz w:val="24"/>
            </w:rPr>
            <w:t>Camp</w:t>
          </w:r>
        </w:smartTag>
        <w:r w:rsidRPr="00C23926">
          <w:rPr>
            <w:rFonts w:ascii="Times New Roman" w:hAnsi="Times New Roman"/>
            <w:sz w:val="24"/>
          </w:rPr>
          <w:t xml:space="preserve"> </w:t>
        </w:r>
        <w:smartTag w:uri="urn:schemas-microsoft-com:office:smarttags" w:element="PlaceName">
          <w:r w:rsidRPr="00C23926">
            <w:rPr>
              <w:rFonts w:ascii="Times New Roman" w:hAnsi="Times New Roman"/>
              <w:sz w:val="24"/>
            </w:rPr>
            <w:t>Lejeune</w:t>
          </w:r>
        </w:smartTag>
      </w:smartTag>
      <w:r w:rsidRPr="00C23926">
        <w:rPr>
          <w:rFonts w:ascii="Times New Roman" w:hAnsi="Times New Roman"/>
          <w:sz w:val="24"/>
        </w:rPr>
        <w:t>.</w:t>
      </w:r>
      <w:r>
        <w:rPr>
          <w:rFonts w:ascii="Times New Roman" w:hAnsi="Times New Roman"/>
          <w:sz w:val="24"/>
        </w:rPr>
        <w:t xml:space="preserve">  The Act requires the survey to be developed within 120 days of enactment and to be conducted within one year of enactment. </w:t>
      </w:r>
    </w:p>
    <w:p w:rsidR="00B27A3B" w:rsidRDefault="00E74C7F" w:rsidP="00B27A3B">
      <w:pPr>
        <w:spacing w:line="480" w:lineRule="auto"/>
        <w:ind w:firstLine="720"/>
        <w:rPr>
          <w:rFonts w:ascii="Times New Roman" w:hAnsi="Times New Roman"/>
          <w:spacing w:val="-3"/>
          <w:sz w:val="24"/>
        </w:rPr>
      </w:pPr>
      <w:bookmarkStart w:id="2" w:name="OLE_LINK4"/>
      <w:r>
        <w:rPr>
          <w:rFonts w:ascii="Times New Roman" w:hAnsi="Times New Roman"/>
          <w:spacing w:val="-3"/>
          <w:sz w:val="24"/>
        </w:rPr>
        <w:t>The study population for the morbidity study will include the following: (1) Marine</w:t>
      </w:r>
      <w:r w:rsidRPr="00D732FF">
        <w:rPr>
          <w:rFonts w:ascii="Times New Roman" w:hAnsi="Times New Roman"/>
          <w:spacing w:val="-3"/>
          <w:sz w:val="24"/>
        </w:rPr>
        <w:t xml:space="preserve"> and Navy personnel stationed at Camp Lejeune any time during the period June 1975 to December 1985</w:t>
      </w:r>
      <w:r>
        <w:rPr>
          <w:rFonts w:ascii="Times New Roman" w:hAnsi="Times New Roman"/>
          <w:spacing w:val="-3"/>
          <w:sz w:val="24"/>
        </w:rPr>
        <w:t xml:space="preserve">, (2) </w:t>
      </w:r>
      <w:r w:rsidRPr="00D732FF">
        <w:rPr>
          <w:rFonts w:ascii="Times New Roman" w:hAnsi="Times New Roman"/>
          <w:spacing w:val="-3"/>
          <w:sz w:val="24"/>
        </w:rPr>
        <w:t>civilians</w:t>
      </w:r>
      <w:r>
        <w:rPr>
          <w:rFonts w:ascii="Times New Roman" w:hAnsi="Times New Roman"/>
          <w:spacing w:val="-3"/>
          <w:sz w:val="24"/>
        </w:rPr>
        <w:t xml:space="preserve"> who </w:t>
      </w:r>
      <w:r w:rsidRPr="00D732FF">
        <w:rPr>
          <w:rFonts w:ascii="Times New Roman" w:hAnsi="Times New Roman"/>
          <w:spacing w:val="-3"/>
          <w:sz w:val="24"/>
        </w:rPr>
        <w:t xml:space="preserve">worked at </w:t>
      </w:r>
      <w:r>
        <w:rPr>
          <w:rFonts w:ascii="Times New Roman" w:hAnsi="Times New Roman"/>
          <w:spacing w:val="-3"/>
          <w:sz w:val="24"/>
        </w:rPr>
        <w:t>Camp Lejeune</w:t>
      </w:r>
      <w:r w:rsidRPr="00D732FF">
        <w:rPr>
          <w:rFonts w:ascii="Times New Roman" w:hAnsi="Times New Roman"/>
          <w:spacing w:val="-3"/>
          <w:sz w:val="24"/>
        </w:rPr>
        <w:t xml:space="preserve"> anytime during the period December 1972 to December 1985, </w:t>
      </w:r>
      <w:r>
        <w:rPr>
          <w:rFonts w:ascii="Times New Roman" w:hAnsi="Times New Roman"/>
          <w:spacing w:val="-3"/>
          <w:sz w:val="24"/>
        </w:rPr>
        <w:t xml:space="preserve">(3) parents and children (who were born prior to 1986 and who are now adults) included in a 1999-2002 ATSDR survey for whom a current address can be found; and (4) a random sample of active duty and civilian workers who were stationed at </w:t>
      </w:r>
      <w:r w:rsidRPr="00D732FF">
        <w:rPr>
          <w:rFonts w:ascii="Times New Roman" w:hAnsi="Times New Roman"/>
          <w:spacing w:val="-3"/>
          <w:sz w:val="24"/>
        </w:rPr>
        <w:t>Camp Pendleton</w:t>
      </w:r>
      <w:r>
        <w:rPr>
          <w:rFonts w:ascii="Times New Roman" w:hAnsi="Times New Roman"/>
          <w:spacing w:val="-3"/>
          <w:sz w:val="24"/>
        </w:rPr>
        <w:t xml:space="preserve"> during June 1975- December 1985 and December 1972-</w:t>
      </w:r>
      <w:r>
        <w:rPr>
          <w:rFonts w:ascii="Times New Roman" w:hAnsi="Times New Roman"/>
          <w:spacing w:val="-3"/>
          <w:sz w:val="24"/>
        </w:rPr>
        <w:lastRenderedPageBreak/>
        <w:t>December 1985, respectively, and were not stationed at Camp Lejeune during the period of drinking water contamination.  The morbidity study population will be identified from available data from the Defense Manpower Data Center (DMDC) personnel records and the ATSDR 1999-2002 survey data.</w:t>
      </w:r>
      <w:r w:rsidR="00B27A3B">
        <w:rPr>
          <w:rFonts w:ascii="Times New Roman" w:hAnsi="Times New Roman"/>
          <w:spacing w:val="-3"/>
          <w:sz w:val="24"/>
        </w:rPr>
        <w:t xml:space="preserve"> </w:t>
      </w:r>
      <w:r>
        <w:rPr>
          <w:rFonts w:ascii="Times New Roman" w:hAnsi="Times New Roman"/>
          <w:spacing w:val="-3"/>
          <w:sz w:val="24"/>
        </w:rPr>
        <w:t xml:space="preserve"> </w:t>
      </w:r>
      <w:r w:rsidR="00B27A3B">
        <w:rPr>
          <w:rFonts w:ascii="Times New Roman" w:hAnsi="Times New Roman"/>
          <w:spacing w:val="-3"/>
          <w:sz w:val="24"/>
        </w:rPr>
        <w:t xml:space="preserve">DMDC data are not available to identify base locations for active duty personnel before June 1975, and DMDC data for civilian employees are not available before December 1972.  </w:t>
      </w:r>
      <w:r w:rsidR="00423703">
        <w:rPr>
          <w:rFonts w:ascii="Times New Roman" w:hAnsi="Times New Roman"/>
          <w:spacing w:val="-3"/>
          <w:sz w:val="24"/>
        </w:rPr>
        <w:t>H</w:t>
      </w:r>
      <w:r w:rsidR="002D265E">
        <w:rPr>
          <w:rFonts w:ascii="Times New Roman" w:hAnsi="Times New Roman"/>
          <w:spacing w:val="-3"/>
          <w:sz w:val="24"/>
        </w:rPr>
        <w:t xml:space="preserve">ealth surveys will be mailed to </w:t>
      </w:r>
      <w:r w:rsidR="007F6807">
        <w:rPr>
          <w:rFonts w:ascii="Times New Roman" w:hAnsi="Times New Roman"/>
          <w:spacing w:val="-3"/>
          <w:sz w:val="24"/>
        </w:rPr>
        <w:t>th</w:t>
      </w:r>
      <w:r w:rsidR="00B27A3B">
        <w:rPr>
          <w:rFonts w:ascii="Times New Roman" w:hAnsi="Times New Roman"/>
          <w:spacing w:val="-3"/>
          <w:sz w:val="24"/>
        </w:rPr>
        <w:t>os</w:t>
      </w:r>
      <w:r w:rsidR="007F6807">
        <w:rPr>
          <w:rFonts w:ascii="Times New Roman" w:hAnsi="Times New Roman"/>
          <w:spacing w:val="-3"/>
          <w:sz w:val="24"/>
        </w:rPr>
        <w:t>e</w:t>
      </w:r>
      <w:r w:rsidR="00B27A3B">
        <w:rPr>
          <w:rFonts w:ascii="Times New Roman" w:hAnsi="Times New Roman"/>
          <w:spacing w:val="-3"/>
          <w:sz w:val="24"/>
        </w:rPr>
        <w:t xml:space="preserve"> </w:t>
      </w:r>
      <w:r w:rsidR="007F6807">
        <w:rPr>
          <w:rFonts w:ascii="Times New Roman" w:hAnsi="Times New Roman"/>
          <w:spacing w:val="-3"/>
          <w:sz w:val="24"/>
        </w:rPr>
        <w:t>for whom a current address can be found</w:t>
      </w:r>
      <w:r w:rsidR="00B27A3B">
        <w:rPr>
          <w:rFonts w:ascii="Times New Roman" w:hAnsi="Times New Roman"/>
          <w:spacing w:val="-3"/>
          <w:sz w:val="24"/>
        </w:rPr>
        <w:t xml:space="preserve">.  Personal identifier information (i.e., name, date of birth, and social security number [SSN]) will be used to obtain current addresses.  </w:t>
      </w:r>
    </w:p>
    <w:bookmarkEnd w:id="2"/>
    <w:p w:rsidR="00AC5106" w:rsidRPr="00CF462F" w:rsidRDefault="00D732FF" w:rsidP="00AC5106">
      <w:pPr>
        <w:spacing w:line="480" w:lineRule="auto"/>
        <w:ind w:firstLine="720"/>
        <w:rPr>
          <w:rFonts w:ascii="Times New Roman" w:hAnsi="Times New Roman"/>
          <w:spacing w:val="-3"/>
          <w:sz w:val="24"/>
        </w:rPr>
      </w:pPr>
      <w:r>
        <w:rPr>
          <w:rFonts w:ascii="Times New Roman" w:hAnsi="Times New Roman" w:cs="Times New Roman"/>
          <w:sz w:val="24"/>
          <w:szCs w:val="24"/>
        </w:rPr>
        <w:t>The health survey</w:t>
      </w:r>
      <w:r w:rsidR="00E74C7F">
        <w:rPr>
          <w:rFonts w:ascii="Times New Roman" w:hAnsi="Times New Roman" w:cs="Times New Roman"/>
          <w:sz w:val="24"/>
          <w:szCs w:val="24"/>
        </w:rPr>
        <w:t xml:space="preserve"> instrument</w:t>
      </w:r>
      <w:r>
        <w:rPr>
          <w:rFonts w:ascii="Times New Roman" w:hAnsi="Times New Roman" w:cs="Times New Roman"/>
          <w:sz w:val="24"/>
          <w:szCs w:val="24"/>
        </w:rPr>
        <w:t xml:space="preserve"> will collect information on cancers</w:t>
      </w:r>
      <w:r w:rsidR="00B71CA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7F6807">
        <w:rPr>
          <w:rFonts w:ascii="Times New Roman" w:hAnsi="Times New Roman" w:cs="Times New Roman"/>
          <w:sz w:val="24"/>
          <w:szCs w:val="24"/>
        </w:rPr>
        <w:t xml:space="preserve">the following </w:t>
      </w:r>
      <w:r>
        <w:rPr>
          <w:rFonts w:ascii="Times New Roman" w:hAnsi="Times New Roman" w:cs="Times New Roman"/>
          <w:sz w:val="24"/>
          <w:szCs w:val="24"/>
        </w:rPr>
        <w:t>non-cancer diseases</w:t>
      </w:r>
      <w:r w:rsidR="00DD47BB">
        <w:rPr>
          <w:rFonts w:ascii="Times New Roman" w:hAnsi="Times New Roman" w:cs="Times New Roman"/>
          <w:sz w:val="24"/>
          <w:szCs w:val="24"/>
        </w:rPr>
        <w:t xml:space="preserve"> of interest</w:t>
      </w:r>
      <w:r>
        <w:rPr>
          <w:rFonts w:ascii="Times New Roman" w:hAnsi="Times New Roman" w:cs="Times New Roman"/>
          <w:sz w:val="24"/>
          <w:szCs w:val="24"/>
        </w:rPr>
        <w:t xml:space="preserve">: </w:t>
      </w:r>
      <w:r w:rsidRPr="00A84169">
        <w:rPr>
          <w:rFonts w:ascii="Times New Roman" w:hAnsi="Times New Roman"/>
          <w:spacing w:val="-3"/>
          <w:sz w:val="24"/>
        </w:rPr>
        <w:t xml:space="preserve">Parkinson’s disease, kidney failure and other severe kidney diseases, severe liver diseases, lupus, </w:t>
      </w:r>
      <w:r>
        <w:rPr>
          <w:rFonts w:ascii="Times New Roman" w:hAnsi="Times New Roman"/>
          <w:spacing w:val="-3"/>
          <w:sz w:val="24"/>
        </w:rPr>
        <w:t xml:space="preserve">aplastic anemia, </w:t>
      </w:r>
      <w:r w:rsidR="00782343">
        <w:rPr>
          <w:rFonts w:ascii="Times New Roman" w:hAnsi="Times New Roman"/>
          <w:spacing w:val="-3"/>
          <w:sz w:val="24"/>
        </w:rPr>
        <w:t xml:space="preserve">TCE-related skin disorders, </w:t>
      </w:r>
      <w:r w:rsidRPr="00A84169">
        <w:rPr>
          <w:rFonts w:ascii="Times New Roman" w:hAnsi="Times New Roman"/>
          <w:spacing w:val="-3"/>
          <w:sz w:val="24"/>
        </w:rPr>
        <w:t>scleroderma</w:t>
      </w:r>
      <w:r w:rsidR="00782343">
        <w:rPr>
          <w:rFonts w:ascii="Times New Roman" w:hAnsi="Times New Roman"/>
          <w:spacing w:val="-3"/>
          <w:sz w:val="24"/>
        </w:rPr>
        <w:t xml:space="preserve">, </w:t>
      </w:r>
      <w:r w:rsidR="00F3018E">
        <w:rPr>
          <w:rFonts w:ascii="Times New Roman" w:hAnsi="Times New Roman"/>
          <w:spacing w:val="-3"/>
          <w:sz w:val="24"/>
        </w:rPr>
        <w:t xml:space="preserve">multiple sclerosis, motor neuron disease/amyotrophic lateral sclerosis, </w:t>
      </w:r>
      <w:r w:rsidR="00782343">
        <w:rPr>
          <w:rFonts w:ascii="Times New Roman" w:hAnsi="Times New Roman"/>
          <w:spacing w:val="-3"/>
          <w:sz w:val="24"/>
        </w:rPr>
        <w:t>infertility and endometriosis</w:t>
      </w:r>
      <w:r>
        <w:rPr>
          <w:rFonts w:ascii="Times New Roman" w:hAnsi="Times New Roman"/>
          <w:spacing w:val="-3"/>
          <w:sz w:val="24"/>
        </w:rPr>
        <w:t xml:space="preserve">. </w:t>
      </w:r>
      <w:r w:rsidR="007234BD">
        <w:rPr>
          <w:rFonts w:ascii="Times New Roman" w:hAnsi="Times New Roman"/>
          <w:spacing w:val="-3"/>
          <w:sz w:val="24"/>
        </w:rPr>
        <w:t xml:space="preserve"> </w:t>
      </w:r>
      <w:r>
        <w:rPr>
          <w:rFonts w:ascii="Times New Roman" w:hAnsi="Times New Roman"/>
          <w:spacing w:val="-3"/>
          <w:sz w:val="24"/>
        </w:rPr>
        <w:t xml:space="preserve">In addition, the health survey </w:t>
      </w:r>
      <w:r w:rsidR="00E74C7F">
        <w:rPr>
          <w:rFonts w:ascii="Times New Roman" w:hAnsi="Times New Roman"/>
          <w:spacing w:val="-3"/>
          <w:sz w:val="24"/>
        </w:rPr>
        <w:t xml:space="preserve">instrument </w:t>
      </w:r>
      <w:r>
        <w:rPr>
          <w:rFonts w:ascii="Times New Roman" w:hAnsi="Times New Roman"/>
          <w:spacing w:val="-3"/>
          <w:sz w:val="24"/>
        </w:rPr>
        <w:t xml:space="preserve">will include questions on </w:t>
      </w:r>
      <w:r w:rsidR="00DC7CB1">
        <w:rPr>
          <w:rFonts w:ascii="Times New Roman" w:hAnsi="Times New Roman"/>
          <w:spacing w:val="-3"/>
          <w:sz w:val="24"/>
        </w:rPr>
        <w:t>miscarriages</w:t>
      </w:r>
      <w:r w:rsidR="00525A0C">
        <w:rPr>
          <w:rFonts w:ascii="Times New Roman" w:hAnsi="Times New Roman"/>
          <w:spacing w:val="-3"/>
          <w:sz w:val="24"/>
        </w:rPr>
        <w:t xml:space="preserve"> </w:t>
      </w:r>
      <w:r>
        <w:rPr>
          <w:rFonts w:ascii="Times New Roman" w:hAnsi="Times New Roman"/>
          <w:spacing w:val="-3"/>
          <w:sz w:val="24"/>
        </w:rPr>
        <w:t>occurring to women who were pregnant while residing or working on base</w:t>
      </w:r>
      <w:r w:rsidRPr="00A84169">
        <w:rPr>
          <w:rFonts w:ascii="Times New Roman" w:hAnsi="Times New Roman"/>
          <w:spacing w:val="-3"/>
          <w:sz w:val="24"/>
        </w:rPr>
        <w:t>.</w:t>
      </w:r>
      <w:r w:rsidR="00E74C7F">
        <w:rPr>
          <w:rFonts w:ascii="Times New Roman" w:hAnsi="Times New Roman"/>
          <w:spacing w:val="-3"/>
          <w:sz w:val="24"/>
        </w:rPr>
        <w:t xml:space="preserve"> </w:t>
      </w:r>
      <w:r w:rsidR="007234BD">
        <w:rPr>
          <w:rFonts w:ascii="Times New Roman" w:hAnsi="Times New Roman"/>
          <w:spacing w:val="-3"/>
          <w:sz w:val="24"/>
        </w:rPr>
        <w:t xml:space="preserve"> </w:t>
      </w:r>
      <w:r w:rsidR="00E74C7F">
        <w:rPr>
          <w:rFonts w:ascii="Times New Roman" w:hAnsi="Times New Roman" w:cs="Times New Roman"/>
          <w:sz w:val="24"/>
          <w:szCs w:val="24"/>
        </w:rPr>
        <w:t>Information about potential confounders will also be collected.</w:t>
      </w:r>
      <w:r w:rsidR="00AC5106">
        <w:rPr>
          <w:rFonts w:ascii="Times New Roman" w:hAnsi="Times New Roman"/>
          <w:spacing w:val="-3"/>
          <w:sz w:val="24"/>
        </w:rPr>
        <w:t xml:space="preserve"> </w:t>
      </w:r>
      <w:r w:rsidR="00E74C7F">
        <w:rPr>
          <w:rFonts w:ascii="Times New Roman" w:hAnsi="Times New Roman"/>
          <w:spacing w:val="-3"/>
          <w:sz w:val="24"/>
        </w:rPr>
        <w:t xml:space="preserve"> </w:t>
      </w:r>
      <w:r w:rsidR="00B27A3B">
        <w:rPr>
          <w:rFonts w:ascii="Times New Roman" w:hAnsi="Times New Roman" w:cs="Times New Roman"/>
          <w:sz w:val="24"/>
          <w:szCs w:val="24"/>
        </w:rPr>
        <w:t>C</w:t>
      </w:r>
      <w:r w:rsidR="00AC5106">
        <w:rPr>
          <w:rFonts w:ascii="Times New Roman" w:hAnsi="Times New Roman" w:cs="Times New Roman"/>
          <w:sz w:val="24"/>
          <w:szCs w:val="24"/>
        </w:rPr>
        <w:t xml:space="preserve">ancers and non-cancer diseases will be confirmed by medical records, death certificates or cancer registrations.  </w:t>
      </w:r>
    </w:p>
    <w:p w:rsidR="00D732FF" w:rsidRDefault="00AC5106" w:rsidP="00D732FF">
      <w:pPr>
        <w:spacing w:line="480" w:lineRule="auto"/>
        <w:ind w:firstLine="720"/>
        <w:rPr>
          <w:rFonts w:ascii="Times New Roman" w:hAnsi="Times New Roman" w:cs="Times New Roman"/>
          <w:sz w:val="24"/>
          <w:szCs w:val="24"/>
        </w:rPr>
      </w:pPr>
      <w:r>
        <w:rPr>
          <w:rFonts w:ascii="Times New Roman" w:hAnsi="Times New Roman"/>
          <w:spacing w:val="-3"/>
          <w:sz w:val="24"/>
        </w:rPr>
        <w:t>The</w:t>
      </w:r>
      <w:r w:rsidR="00521D88">
        <w:rPr>
          <w:rFonts w:ascii="Times New Roman" w:hAnsi="Times New Roman"/>
          <w:spacing w:val="-3"/>
          <w:sz w:val="24"/>
        </w:rPr>
        <w:t xml:space="preserve"> </w:t>
      </w:r>
      <w:r w:rsidR="00B27A3B">
        <w:rPr>
          <w:rFonts w:ascii="Times New Roman" w:hAnsi="Times New Roman"/>
          <w:spacing w:val="-3"/>
          <w:sz w:val="24"/>
        </w:rPr>
        <w:t xml:space="preserve">morbidity </w:t>
      </w:r>
      <w:r>
        <w:rPr>
          <w:rFonts w:ascii="Times New Roman" w:hAnsi="Times New Roman"/>
          <w:spacing w:val="-3"/>
          <w:sz w:val="24"/>
        </w:rPr>
        <w:t xml:space="preserve"> </w:t>
      </w:r>
      <w:r w:rsidR="003879F2" w:rsidRPr="003879F2">
        <w:rPr>
          <w:rFonts w:ascii="Times New Roman" w:hAnsi="Times New Roman"/>
          <w:spacing w:val="-3"/>
          <w:sz w:val="24"/>
        </w:rPr>
        <w:t>study</w:t>
      </w:r>
      <w:r w:rsidR="00EB081A">
        <w:rPr>
          <w:rFonts w:ascii="Times New Roman" w:hAnsi="Times New Roman"/>
          <w:spacing w:val="-3"/>
          <w:sz w:val="24"/>
        </w:rPr>
        <w:t xml:space="preserve"> will be conducted</w:t>
      </w:r>
      <w:r w:rsidR="00521D88">
        <w:rPr>
          <w:rFonts w:ascii="Times New Roman" w:hAnsi="Times New Roman"/>
          <w:spacing w:val="-3"/>
          <w:sz w:val="24"/>
        </w:rPr>
        <w:t xml:space="preserve"> </w:t>
      </w:r>
      <w:r w:rsidR="00EB081A">
        <w:rPr>
          <w:rFonts w:ascii="Times New Roman" w:hAnsi="Times New Roman"/>
          <w:spacing w:val="-3"/>
          <w:sz w:val="24"/>
        </w:rPr>
        <w:t>to assess whether ther</w:t>
      </w:r>
      <w:r w:rsidR="004306BB">
        <w:rPr>
          <w:rFonts w:ascii="Times New Roman" w:hAnsi="Times New Roman"/>
          <w:spacing w:val="-3"/>
          <w:sz w:val="24"/>
        </w:rPr>
        <w:t>e</w:t>
      </w:r>
      <w:r w:rsidR="00EB081A">
        <w:rPr>
          <w:rFonts w:ascii="Times New Roman" w:hAnsi="Times New Roman"/>
          <w:spacing w:val="-3"/>
          <w:sz w:val="24"/>
        </w:rPr>
        <w:t xml:space="preserve"> is an association between exposure to the contaminated water at Camp Lejeune and </w:t>
      </w:r>
      <w:r w:rsidR="00DD47BB">
        <w:rPr>
          <w:rFonts w:ascii="Times New Roman" w:hAnsi="Times New Roman"/>
          <w:spacing w:val="-3"/>
          <w:sz w:val="24"/>
        </w:rPr>
        <w:t xml:space="preserve">specific </w:t>
      </w:r>
      <w:r w:rsidR="00EB081A">
        <w:rPr>
          <w:rFonts w:ascii="Times New Roman" w:hAnsi="Times New Roman"/>
          <w:spacing w:val="-3"/>
          <w:sz w:val="24"/>
        </w:rPr>
        <w:t>cancer</w:t>
      </w:r>
      <w:r w:rsidR="00DD47BB">
        <w:rPr>
          <w:rFonts w:ascii="Times New Roman" w:hAnsi="Times New Roman"/>
          <w:spacing w:val="-3"/>
          <w:sz w:val="24"/>
        </w:rPr>
        <w:t>s</w:t>
      </w:r>
      <w:r w:rsidR="00EB081A">
        <w:rPr>
          <w:rFonts w:ascii="Times New Roman" w:hAnsi="Times New Roman"/>
          <w:spacing w:val="-3"/>
          <w:sz w:val="24"/>
        </w:rPr>
        <w:t xml:space="preserve"> and the other </w:t>
      </w:r>
      <w:r w:rsidR="00DD47BB">
        <w:rPr>
          <w:rFonts w:ascii="Times New Roman" w:hAnsi="Times New Roman"/>
          <w:spacing w:val="-3"/>
          <w:sz w:val="24"/>
        </w:rPr>
        <w:t>d</w:t>
      </w:r>
      <w:r w:rsidR="00EB081A">
        <w:rPr>
          <w:rFonts w:ascii="Times New Roman" w:hAnsi="Times New Roman"/>
          <w:spacing w:val="-3"/>
          <w:sz w:val="24"/>
        </w:rPr>
        <w:t>iseases</w:t>
      </w:r>
      <w:r w:rsidR="00DD47BB">
        <w:rPr>
          <w:rFonts w:ascii="Times New Roman" w:hAnsi="Times New Roman"/>
          <w:spacing w:val="-3"/>
          <w:sz w:val="24"/>
        </w:rPr>
        <w:t xml:space="preserve"> of interest</w:t>
      </w:r>
      <w:r w:rsidR="00EB081A">
        <w:rPr>
          <w:rFonts w:ascii="Times New Roman" w:hAnsi="Times New Roman"/>
          <w:spacing w:val="-3"/>
          <w:sz w:val="24"/>
        </w:rPr>
        <w:t xml:space="preserve">. </w:t>
      </w:r>
      <w:r w:rsidR="009D0843">
        <w:rPr>
          <w:rFonts w:ascii="Times New Roman" w:hAnsi="Times New Roman"/>
          <w:spacing w:val="-3"/>
          <w:sz w:val="24"/>
        </w:rPr>
        <w:t xml:space="preserve"> </w:t>
      </w:r>
      <w:r>
        <w:rPr>
          <w:rFonts w:ascii="Times New Roman" w:hAnsi="Times New Roman"/>
          <w:spacing w:val="-3"/>
          <w:sz w:val="24"/>
        </w:rPr>
        <w:t xml:space="preserve">Monthly </w:t>
      </w:r>
      <w:r w:rsidR="00DD47BB">
        <w:rPr>
          <w:rFonts w:ascii="Times New Roman" w:hAnsi="Times New Roman"/>
          <w:spacing w:val="-3"/>
          <w:sz w:val="24"/>
        </w:rPr>
        <w:t xml:space="preserve">average </w:t>
      </w:r>
      <w:r>
        <w:rPr>
          <w:rFonts w:ascii="Times New Roman" w:hAnsi="Times New Roman"/>
          <w:spacing w:val="-3"/>
          <w:sz w:val="24"/>
        </w:rPr>
        <w:t>levels of drinking water contaminants at the residence will be the basis for the primary exposure variables.</w:t>
      </w:r>
      <w:r w:rsidR="00EB081A">
        <w:rPr>
          <w:rFonts w:ascii="Times New Roman" w:hAnsi="Times New Roman"/>
          <w:spacing w:val="-3"/>
          <w:sz w:val="24"/>
        </w:rPr>
        <w:t xml:space="preserve"> </w:t>
      </w:r>
      <w:r w:rsidR="009D0843">
        <w:rPr>
          <w:rFonts w:ascii="Times New Roman" w:hAnsi="Times New Roman"/>
          <w:spacing w:val="-3"/>
          <w:sz w:val="24"/>
        </w:rPr>
        <w:t xml:space="preserve"> </w:t>
      </w:r>
      <w:r w:rsidR="00D732FF">
        <w:rPr>
          <w:rFonts w:ascii="Times New Roman" w:hAnsi="Times New Roman" w:cs="Times New Roman"/>
          <w:sz w:val="24"/>
          <w:szCs w:val="24"/>
        </w:rPr>
        <w:t xml:space="preserve">The </w:t>
      </w:r>
      <w:r>
        <w:rPr>
          <w:rFonts w:ascii="Times New Roman" w:hAnsi="Times New Roman" w:cs="Times New Roman"/>
          <w:sz w:val="24"/>
          <w:szCs w:val="24"/>
        </w:rPr>
        <w:t xml:space="preserve">monthly </w:t>
      </w:r>
      <w:r w:rsidR="00DD47BB">
        <w:rPr>
          <w:rFonts w:ascii="Times New Roman" w:hAnsi="Times New Roman" w:cs="Times New Roman"/>
          <w:sz w:val="24"/>
          <w:szCs w:val="24"/>
        </w:rPr>
        <w:t xml:space="preserve">average </w:t>
      </w:r>
      <w:r>
        <w:rPr>
          <w:rFonts w:ascii="Times New Roman" w:hAnsi="Times New Roman" w:cs="Times New Roman"/>
          <w:sz w:val="24"/>
          <w:szCs w:val="24"/>
        </w:rPr>
        <w:t xml:space="preserve">contaminant levels at the Camp Lejeune residences of the study population </w:t>
      </w:r>
      <w:r w:rsidR="00D732FF">
        <w:rPr>
          <w:rFonts w:ascii="Times New Roman" w:hAnsi="Times New Roman" w:cs="Times New Roman"/>
          <w:sz w:val="24"/>
          <w:szCs w:val="24"/>
        </w:rPr>
        <w:t xml:space="preserve">will be based on </w:t>
      </w:r>
      <w:r>
        <w:rPr>
          <w:rFonts w:ascii="Times New Roman" w:hAnsi="Times New Roman" w:cs="Times New Roman"/>
          <w:sz w:val="24"/>
          <w:szCs w:val="24"/>
        </w:rPr>
        <w:t xml:space="preserve">the historical reconstruction of the movement of contaminants through the ground </w:t>
      </w:r>
      <w:r>
        <w:rPr>
          <w:rFonts w:ascii="Times New Roman" w:hAnsi="Times New Roman" w:cs="Times New Roman"/>
          <w:sz w:val="24"/>
          <w:szCs w:val="24"/>
        </w:rPr>
        <w:lastRenderedPageBreak/>
        <w:t>water and into the distribution system.</w:t>
      </w:r>
      <w:r w:rsidR="007234BD">
        <w:rPr>
          <w:rFonts w:ascii="Times New Roman" w:hAnsi="Times New Roman" w:cs="Times New Roman"/>
          <w:sz w:val="24"/>
          <w:szCs w:val="24"/>
        </w:rPr>
        <w:t xml:space="preserve"> </w:t>
      </w:r>
      <w:r>
        <w:rPr>
          <w:rFonts w:ascii="Times New Roman" w:hAnsi="Times New Roman" w:cs="Times New Roman"/>
          <w:sz w:val="24"/>
          <w:szCs w:val="24"/>
        </w:rPr>
        <w:t xml:space="preserve"> G</w:t>
      </w:r>
      <w:r w:rsidR="00D732FF">
        <w:rPr>
          <w:rFonts w:ascii="Times New Roman" w:hAnsi="Times New Roman" w:cs="Times New Roman"/>
          <w:sz w:val="24"/>
          <w:szCs w:val="24"/>
        </w:rPr>
        <w:t>round</w:t>
      </w:r>
      <w:r>
        <w:rPr>
          <w:rFonts w:ascii="Times New Roman" w:hAnsi="Times New Roman" w:cs="Times New Roman"/>
          <w:sz w:val="24"/>
          <w:szCs w:val="24"/>
        </w:rPr>
        <w:t xml:space="preserve"> </w:t>
      </w:r>
      <w:r w:rsidR="00D732FF">
        <w:rPr>
          <w:rFonts w:ascii="Times New Roman" w:hAnsi="Times New Roman" w:cs="Times New Roman"/>
          <w:sz w:val="24"/>
          <w:szCs w:val="24"/>
        </w:rPr>
        <w:t>water contamina</w:t>
      </w:r>
      <w:r w:rsidR="000F4118">
        <w:rPr>
          <w:rFonts w:ascii="Times New Roman" w:hAnsi="Times New Roman" w:cs="Times New Roman"/>
          <w:sz w:val="24"/>
          <w:szCs w:val="24"/>
        </w:rPr>
        <w:t>tion</w:t>
      </w:r>
      <w:r w:rsidR="00D732FF">
        <w:rPr>
          <w:rFonts w:ascii="Times New Roman" w:hAnsi="Times New Roman" w:cs="Times New Roman"/>
          <w:sz w:val="24"/>
          <w:szCs w:val="24"/>
        </w:rPr>
        <w:t xml:space="preserve"> fate and transport </w:t>
      </w:r>
      <w:r w:rsidR="000F4118">
        <w:rPr>
          <w:rFonts w:ascii="Times New Roman" w:hAnsi="Times New Roman" w:cs="Times New Roman"/>
          <w:sz w:val="24"/>
          <w:szCs w:val="24"/>
        </w:rPr>
        <w:t xml:space="preserve">models </w:t>
      </w:r>
      <w:r w:rsidR="00D732FF">
        <w:rPr>
          <w:rFonts w:ascii="Times New Roman" w:hAnsi="Times New Roman" w:cs="Times New Roman"/>
          <w:sz w:val="24"/>
          <w:szCs w:val="24"/>
        </w:rPr>
        <w:t xml:space="preserve">and water distribution system models </w:t>
      </w:r>
      <w:r w:rsidR="00FF1D58">
        <w:rPr>
          <w:rFonts w:ascii="Times New Roman" w:hAnsi="Times New Roman" w:cs="Times New Roman"/>
          <w:sz w:val="24"/>
          <w:szCs w:val="24"/>
        </w:rPr>
        <w:t>will be used to estimate historical monthly averages</w:t>
      </w:r>
      <w:r w:rsidR="00DC0938">
        <w:rPr>
          <w:rFonts w:ascii="Times New Roman" w:hAnsi="Times New Roman" w:cs="Times New Roman"/>
          <w:sz w:val="24"/>
          <w:szCs w:val="24"/>
        </w:rPr>
        <w:t xml:space="preserve"> (and Monte Carlo 95% intervals)</w:t>
      </w:r>
      <w:r w:rsidR="00FF1D58">
        <w:rPr>
          <w:rFonts w:ascii="Times New Roman" w:hAnsi="Times New Roman" w:cs="Times New Roman"/>
          <w:sz w:val="24"/>
          <w:szCs w:val="24"/>
        </w:rPr>
        <w:t xml:space="preserve"> of contaminants in </w:t>
      </w:r>
      <w:r w:rsidR="00D732FF">
        <w:rPr>
          <w:rFonts w:ascii="Times New Roman" w:hAnsi="Times New Roman" w:cs="Times New Roman"/>
          <w:sz w:val="24"/>
          <w:szCs w:val="24"/>
        </w:rPr>
        <w:t>the Hadnot Point and Tarawa Terrace drinking water systems</w:t>
      </w:r>
      <w:r w:rsidR="00FF1D58">
        <w:rPr>
          <w:rFonts w:ascii="Times New Roman" w:hAnsi="Times New Roman" w:cs="Times New Roman"/>
          <w:sz w:val="24"/>
          <w:szCs w:val="24"/>
        </w:rPr>
        <w:t xml:space="preserve"> during the period when contaminated wells were in use</w:t>
      </w:r>
      <w:r w:rsidR="00D732FF">
        <w:rPr>
          <w:rFonts w:ascii="Times New Roman" w:hAnsi="Times New Roman" w:cs="Times New Roman"/>
          <w:sz w:val="24"/>
          <w:szCs w:val="24"/>
        </w:rPr>
        <w:t xml:space="preserve">.  </w:t>
      </w:r>
      <w:r w:rsidR="00FF1D58">
        <w:rPr>
          <w:rFonts w:ascii="Times New Roman" w:hAnsi="Times New Roman" w:cs="Times New Roman"/>
          <w:sz w:val="24"/>
          <w:szCs w:val="24"/>
        </w:rPr>
        <w:t xml:space="preserve">Because the water in each of these two systems was mixed at the treatment plants prior to distribution, the monthly </w:t>
      </w:r>
      <w:r w:rsidR="00DD47BB">
        <w:rPr>
          <w:rFonts w:ascii="Times New Roman" w:hAnsi="Times New Roman" w:cs="Times New Roman"/>
          <w:sz w:val="24"/>
          <w:szCs w:val="24"/>
        </w:rPr>
        <w:t xml:space="preserve">average </w:t>
      </w:r>
      <w:r w:rsidR="00FF1D58">
        <w:rPr>
          <w:rFonts w:ascii="Times New Roman" w:hAnsi="Times New Roman" w:cs="Times New Roman"/>
          <w:sz w:val="24"/>
          <w:szCs w:val="24"/>
        </w:rPr>
        <w:t>contaminant levels in the distribution systems of these systems accurately reflects the contaminant levels in the residences</w:t>
      </w:r>
      <w:r w:rsidR="00DC0938">
        <w:rPr>
          <w:rFonts w:ascii="Times New Roman" w:hAnsi="Times New Roman" w:cs="Times New Roman"/>
          <w:sz w:val="24"/>
          <w:szCs w:val="24"/>
        </w:rPr>
        <w:t xml:space="preserve"> and workplaces</w:t>
      </w:r>
      <w:r w:rsidR="00FF1D58">
        <w:rPr>
          <w:rFonts w:ascii="Times New Roman" w:hAnsi="Times New Roman" w:cs="Times New Roman"/>
          <w:sz w:val="24"/>
          <w:szCs w:val="24"/>
        </w:rPr>
        <w:t xml:space="preserve"> served by each of these systems. </w:t>
      </w:r>
      <w:r w:rsidR="007234BD">
        <w:rPr>
          <w:rFonts w:ascii="Times New Roman" w:hAnsi="Times New Roman" w:cs="Times New Roman"/>
          <w:sz w:val="24"/>
          <w:szCs w:val="24"/>
        </w:rPr>
        <w:t xml:space="preserve"> </w:t>
      </w:r>
      <w:r w:rsidR="00FF1D58">
        <w:rPr>
          <w:rFonts w:ascii="Times New Roman" w:hAnsi="Times New Roman" w:cs="Times New Roman"/>
          <w:sz w:val="24"/>
          <w:szCs w:val="24"/>
        </w:rPr>
        <w:t xml:space="preserve">The residential monthly average contaminant levels will provide the basis for the primary exposure variables: cumulative exposure, average exposure, maximum exposure, and duration of exposure. </w:t>
      </w:r>
    </w:p>
    <w:p w:rsidR="00B27A3B" w:rsidRDefault="00B27A3B" w:rsidP="00B27A3B">
      <w:pPr>
        <w:spacing w:line="480" w:lineRule="auto"/>
        <w:ind w:firstLine="720"/>
        <w:rPr>
          <w:rFonts w:ascii="Times New Roman" w:hAnsi="Times New Roman"/>
          <w:spacing w:val="-3"/>
          <w:sz w:val="24"/>
        </w:rPr>
      </w:pPr>
      <w:r>
        <w:rPr>
          <w:rFonts w:ascii="Times New Roman" w:hAnsi="Times New Roman"/>
          <w:spacing w:val="-3"/>
          <w:sz w:val="24"/>
        </w:rPr>
        <w:t xml:space="preserve">To comply with the Congressional mandate, those who registered with the United States Marine Corps (USMC) will also be mailed </w:t>
      </w:r>
      <w:r w:rsidR="007234BD">
        <w:rPr>
          <w:rFonts w:ascii="Times New Roman" w:hAnsi="Times New Roman"/>
          <w:spacing w:val="-3"/>
          <w:sz w:val="24"/>
        </w:rPr>
        <w:t>the same</w:t>
      </w:r>
      <w:r>
        <w:rPr>
          <w:rFonts w:ascii="Times New Roman" w:hAnsi="Times New Roman"/>
          <w:spacing w:val="-3"/>
          <w:sz w:val="24"/>
        </w:rPr>
        <w:t xml:space="preserve"> health survey.</w:t>
      </w:r>
      <w:r w:rsidR="007234BD">
        <w:rPr>
          <w:rFonts w:ascii="Times New Roman" w:hAnsi="Times New Roman"/>
          <w:spacing w:val="-3"/>
          <w:sz w:val="24"/>
        </w:rPr>
        <w:t xml:space="preserve"> </w:t>
      </w:r>
      <w:r>
        <w:rPr>
          <w:rFonts w:ascii="Times New Roman" w:hAnsi="Times New Roman"/>
          <w:spacing w:val="-3"/>
          <w:sz w:val="24"/>
        </w:rPr>
        <w:t xml:space="preserve"> However, those who were identified solely because they registered with the USMC will </w:t>
      </w:r>
      <w:r w:rsidRPr="00E74C7F">
        <w:rPr>
          <w:rFonts w:ascii="Times New Roman" w:hAnsi="Times New Roman"/>
          <w:spacing w:val="-3"/>
          <w:sz w:val="24"/>
          <w:u w:val="single"/>
        </w:rPr>
        <w:t>not</w:t>
      </w:r>
      <w:r>
        <w:rPr>
          <w:rFonts w:ascii="Times New Roman" w:hAnsi="Times New Roman"/>
          <w:spacing w:val="-3"/>
          <w:sz w:val="24"/>
        </w:rPr>
        <w:t xml:space="preserve"> be included in the morbidity study; their self-reported diseases will not be confirmed; and their </w:t>
      </w:r>
      <w:r w:rsidR="007234BD">
        <w:rPr>
          <w:rFonts w:ascii="Times New Roman" w:hAnsi="Times New Roman"/>
          <w:spacing w:val="-3"/>
          <w:sz w:val="24"/>
        </w:rPr>
        <w:t xml:space="preserve">completed </w:t>
      </w:r>
      <w:r>
        <w:rPr>
          <w:rFonts w:ascii="Times New Roman" w:hAnsi="Times New Roman"/>
          <w:spacing w:val="-3"/>
          <w:sz w:val="24"/>
        </w:rPr>
        <w:t>health surveys will be analyzed separately</w:t>
      </w:r>
      <w:r w:rsidR="00CD20B5">
        <w:rPr>
          <w:rFonts w:ascii="Times New Roman" w:hAnsi="Times New Roman"/>
          <w:spacing w:val="-3"/>
          <w:sz w:val="24"/>
        </w:rPr>
        <w:t>,</w:t>
      </w:r>
      <w:r>
        <w:rPr>
          <w:rFonts w:ascii="Times New Roman" w:hAnsi="Times New Roman"/>
          <w:spacing w:val="-3"/>
          <w:sz w:val="24"/>
        </w:rPr>
        <w:t xml:space="preserve"> primarily in a descriptive manner.</w:t>
      </w:r>
    </w:p>
    <w:p w:rsidR="0003023E" w:rsidRPr="00A071A8" w:rsidRDefault="0003023E" w:rsidP="00A071A8">
      <w:pPr>
        <w:spacing w:line="480" w:lineRule="auto"/>
        <w:rPr>
          <w:rFonts w:ascii="Times New Roman" w:hAnsi="Times New Roman" w:cs="Times New Roman"/>
          <w:b/>
          <w:spacing w:val="-3"/>
          <w:sz w:val="24"/>
        </w:rPr>
      </w:pPr>
      <w:r w:rsidRPr="00A071A8">
        <w:rPr>
          <w:rFonts w:ascii="Times New Roman" w:hAnsi="Times New Roman" w:cs="Times New Roman"/>
          <w:b/>
          <w:spacing w:val="-3"/>
          <w:sz w:val="24"/>
        </w:rPr>
        <w:t>Investigators &amp; Roles/Funding Sources</w:t>
      </w:r>
    </w:p>
    <w:p w:rsidR="0003023E" w:rsidRPr="00A071A8" w:rsidRDefault="0003023E" w:rsidP="00A071A8">
      <w:pPr>
        <w:spacing w:line="480" w:lineRule="auto"/>
        <w:ind w:firstLine="720"/>
        <w:rPr>
          <w:rFonts w:ascii="Times New Roman" w:hAnsi="Times New Roman" w:cs="Times New Roman"/>
          <w:spacing w:val="-3"/>
          <w:sz w:val="24"/>
        </w:rPr>
      </w:pPr>
      <w:r w:rsidRPr="00A071A8">
        <w:rPr>
          <w:rFonts w:ascii="Times New Roman" w:hAnsi="Times New Roman" w:cs="Times New Roman"/>
          <w:spacing w:val="-3"/>
          <w:sz w:val="24"/>
        </w:rPr>
        <w:t xml:space="preserve">The Principal Investigators will include Frank Bove and Perri Zeitz Ruckart. </w:t>
      </w:r>
      <w:r w:rsidR="007234BD">
        <w:rPr>
          <w:rFonts w:ascii="Times New Roman" w:hAnsi="Times New Roman" w:cs="Times New Roman"/>
          <w:spacing w:val="-3"/>
          <w:sz w:val="24"/>
        </w:rPr>
        <w:t xml:space="preserve"> </w:t>
      </w:r>
      <w:r w:rsidRPr="00A071A8">
        <w:rPr>
          <w:rFonts w:ascii="Times New Roman" w:hAnsi="Times New Roman" w:cs="Times New Roman"/>
          <w:spacing w:val="-3"/>
          <w:sz w:val="24"/>
        </w:rPr>
        <w:t xml:space="preserve">Both are epidemiologists within the Division of Health Studies at ATSDR.  </w:t>
      </w:r>
      <w:r w:rsidR="00815135">
        <w:rPr>
          <w:rFonts w:ascii="Times New Roman" w:hAnsi="Times New Roman" w:cs="Times New Roman"/>
          <w:spacing w:val="-3"/>
          <w:sz w:val="24"/>
        </w:rPr>
        <w:t xml:space="preserve">Westat (support award number </w:t>
      </w:r>
      <w:r w:rsidR="00815135" w:rsidRPr="00815135">
        <w:rPr>
          <w:rFonts w:ascii="Times New Roman" w:hAnsi="Times New Roman" w:cs="Times New Roman"/>
          <w:spacing w:val="-3"/>
          <w:sz w:val="24"/>
        </w:rPr>
        <w:t>GS-23-F-8144H, task order 200-2010-F-36799</w:t>
      </w:r>
      <w:r w:rsidR="00815135">
        <w:rPr>
          <w:rFonts w:ascii="Times New Roman" w:hAnsi="Times New Roman" w:cs="Times New Roman"/>
          <w:spacing w:val="-3"/>
          <w:sz w:val="24"/>
        </w:rPr>
        <w:t>)  was selected as the</w:t>
      </w:r>
      <w:r w:rsidR="00815135" w:rsidRPr="00A071A8">
        <w:rPr>
          <w:rFonts w:ascii="Times New Roman" w:hAnsi="Times New Roman" w:cs="Times New Roman"/>
          <w:spacing w:val="-3"/>
          <w:sz w:val="24"/>
        </w:rPr>
        <w:t xml:space="preserve"> </w:t>
      </w:r>
      <w:r w:rsidRPr="00A071A8">
        <w:rPr>
          <w:rFonts w:ascii="Times New Roman" w:hAnsi="Times New Roman" w:cs="Times New Roman"/>
          <w:spacing w:val="-3"/>
          <w:sz w:val="24"/>
        </w:rPr>
        <w:t xml:space="preserve">contractor to </w:t>
      </w:r>
      <w:r w:rsidR="00A071A8" w:rsidRPr="00A071A8">
        <w:rPr>
          <w:rFonts w:ascii="Times New Roman" w:hAnsi="Times New Roman" w:cs="Times New Roman"/>
          <w:spacing w:val="-3"/>
          <w:sz w:val="24"/>
        </w:rPr>
        <w:t>mail out the survey, develop the web portal for the web-based survey, trace and locate participants, manage medical records confirmation, obtain data from the cancer registries, and manage the data</w:t>
      </w:r>
      <w:r w:rsidRPr="00A071A8">
        <w:rPr>
          <w:rFonts w:ascii="Times New Roman" w:hAnsi="Times New Roman" w:cs="Times New Roman"/>
          <w:spacing w:val="-3"/>
          <w:sz w:val="24"/>
        </w:rPr>
        <w:t>.</w:t>
      </w:r>
      <w:r w:rsidR="00130F82">
        <w:rPr>
          <w:rFonts w:ascii="Times New Roman" w:hAnsi="Times New Roman" w:cs="Times New Roman"/>
          <w:spacing w:val="-3"/>
          <w:sz w:val="24"/>
        </w:rPr>
        <w:t xml:space="preserve">  </w:t>
      </w:r>
      <w:r w:rsidRPr="00A071A8">
        <w:rPr>
          <w:rFonts w:ascii="Times New Roman" w:hAnsi="Times New Roman" w:cs="Times New Roman"/>
          <w:spacing w:val="-3"/>
          <w:sz w:val="24"/>
        </w:rPr>
        <w:t xml:space="preserve">  Funding is being provided by </w:t>
      </w:r>
      <w:r w:rsidR="00502C7F">
        <w:rPr>
          <w:rFonts w:ascii="Times New Roman" w:hAnsi="Times New Roman" w:cs="Times New Roman"/>
          <w:spacing w:val="-3"/>
          <w:sz w:val="24"/>
        </w:rPr>
        <w:t>Department of Defense (</w:t>
      </w:r>
      <w:r w:rsidRPr="00A071A8">
        <w:rPr>
          <w:rFonts w:ascii="Times New Roman" w:hAnsi="Times New Roman" w:cs="Times New Roman"/>
          <w:spacing w:val="-3"/>
          <w:sz w:val="24"/>
        </w:rPr>
        <w:t>DOD</w:t>
      </w:r>
      <w:r w:rsidR="00502C7F">
        <w:rPr>
          <w:rFonts w:ascii="Times New Roman" w:hAnsi="Times New Roman" w:cs="Times New Roman"/>
          <w:spacing w:val="-3"/>
          <w:sz w:val="24"/>
        </w:rPr>
        <w:t>)</w:t>
      </w:r>
      <w:r w:rsidRPr="00A071A8">
        <w:rPr>
          <w:rFonts w:ascii="Times New Roman" w:hAnsi="Times New Roman" w:cs="Times New Roman"/>
          <w:spacing w:val="-3"/>
          <w:sz w:val="24"/>
        </w:rPr>
        <w:t xml:space="preserve">; they are not engaged in the research in any manner, but will receive a final report </w:t>
      </w:r>
      <w:r w:rsidRPr="00A071A8">
        <w:rPr>
          <w:rFonts w:ascii="Times New Roman" w:hAnsi="Times New Roman" w:cs="Times New Roman"/>
          <w:spacing w:val="-3"/>
          <w:sz w:val="24"/>
        </w:rPr>
        <w:lastRenderedPageBreak/>
        <w:t>with aggregate data.</w:t>
      </w:r>
    </w:p>
    <w:bookmarkEnd w:id="0"/>
    <w:bookmarkEnd w:id="1"/>
    <w:p w:rsidR="004B4AB6" w:rsidRDefault="00E34184" w:rsidP="009424D3">
      <w:pPr>
        <w:rPr>
          <w:rFonts w:ascii="Times New Roman" w:hAnsi="Times New Roman"/>
          <w:b/>
          <w:spacing w:val="-3"/>
          <w:sz w:val="24"/>
        </w:rPr>
      </w:pPr>
      <w:r>
        <w:rPr>
          <w:rFonts w:ascii="Times New Roman" w:hAnsi="Times New Roman"/>
          <w:b/>
          <w:spacing w:val="-3"/>
          <w:sz w:val="24"/>
        </w:rPr>
        <w:br w:type="page"/>
      </w:r>
      <w:r w:rsidR="004B4AB6">
        <w:rPr>
          <w:rFonts w:ascii="Times New Roman" w:hAnsi="Times New Roman"/>
          <w:b/>
          <w:spacing w:val="-3"/>
          <w:sz w:val="24"/>
        </w:rPr>
        <w:lastRenderedPageBreak/>
        <w:t>INTRODUCTION</w:t>
      </w:r>
    </w:p>
    <w:p w:rsidR="004B4AB6" w:rsidRDefault="004B4AB6" w:rsidP="00112791">
      <w:pPr>
        <w:rPr>
          <w:rFonts w:ascii="Times New Roman" w:hAnsi="Times New Roman"/>
          <w:b/>
          <w:spacing w:val="-3"/>
          <w:sz w:val="24"/>
        </w:rPr>
      </w:pP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The United States </w:t>
      </w:r>
      <w:r w:rsidR="003169F1">
        <w:rPr>
          <w:rFonts w:ascii="Times New Roman" w:hAnsi="Times New Roman"/>
          <w:spacing w:val="-3"/>
          <w:sz w:val="24"/>
        </w:rPr>
        <w:t>Marine</w:t>
      </w:r>
      <w:r w:rsidRPr="00EA0A55">
        <w:rPr>
          <w:rFonts w:ascii="Times New Roman" w:hAnsi="Times New Roman"/>
          <w:spacing w:val="-3"/>
          <w:sz w:val="24"/>
        </w:rPr>
        <w:t xml:space="preserve"> Corps (USMC) Base at </w:t>
      </w:r>
      <w:smartTag w:uri="urn:schemas-microsoft-com:office:smarttags" w:element="place">
        <w:smartTag w:uri="urn:schemas-microsoft-com:office:smarttags" w:element="City">
          <w:r w:rsidRPr="00EA0A55">
            <w:rPr>
              <w:rFonts w:ascii="Times New Roman" w:hAnsi="Times New Roman"/>
              <w:spacing w:val="-3"/>
              <w:sz w:val="24"/>
            </w:rPr>
            <w:t>Camp Lejeune</w:t>
          </w:r>
        </w:smartTag>
        <w:r w:rsidRPr="00EA0A55">
          <w:rPr>
            <w:rFonts w:ascii="Times New Roman" w:hAnsi="Times New Roman"/>
            <w:spacing w:val="-3"/>
            <w:sz w:val="24"/>
          </w:rPr>
          <w:t xml:space="preserve">, </w:t>
        </w:r>
        <w:smartTag w:uri="urn:schemas-microsoft-com:office:smarttags" w:element="State">
          <w:r w:rsidRPr="00EA0A55">
            <w:rPr>
              <w:rFonts w:ascii="Times New Roman" w:hAnsi="Times New Roman"/>
              <w:spacing w:val="-3"/>
              <w:sz w:val="24"/>
            </w:rPr>
            <w:t>North Carolina</w:t>
          </w:r>
        </w:smartTag>
      </w:smartTag>
      <w:r w:rsidRPr="00EA0A55">
        <w:rPr>
          <w:rFonts w:ascii="Times New Roman" w:hAnsi="Times New Roman"/>
          <w:spacing w:val="-3"/>
          <w:sz w:val="24"/>
        </w:rPr>
        <w:t xml:space="preserve"> began operations during the early 1940s.  Eight water treatment plants provided drinking water to family housing units and barracks at the base prior to March 1987: Tarawa Terrace (TT), Hadnot Point (HP), Holcomb Boulevard (HB), </w:t>
      </w:r>
      <w:smartTag w:uri="urn:schemas-microsoft-com:office:smarttags" w:element="PlaceName">
        <w:r w:rsidRPr="00EA0A55">
          <w:rPr>
            <w:rFonts w:ascii="Times New Roman" w:hAnsi="Times New Roman"/>
            <w:spacing w:val="-3"/>
            <w:sz w:val="24"/>
          </w:rPr>
          <w:t>Courthouse</w:t>
        </w:r>
      </w:smartTag>
      <w:r w:rsidRPr="00EA0A55">
        <w:rPr>
          <w:rFonts w:ascii="Times New Roman" w:hAnsi="Times New Roman"/>
          <w:spacing w:val="-3"/>
          <w:sz w:val="24"/>
        </w:rPr>
        <w:t xml:space="preserve"> </w:t>
      </w:r>
      <w:smartTag w:uri="urn:schemas-microsoft-com:office:smarttags" w:element="PlaceType">
        <w:r w:rsidRPr="00EA0A55">
          <w:rPr>
            <w:rFonts w:ascii="Times New Roman" w:hAnsi="Times New Roman"/>
            <w:spacing w:val="-3"/>
            <w:sz w:val="24"/>
          </w:rPr>
          <w:t>Bay</w:t>
        </w:r>
      </w:smartTag>
      <w:r w:rsidRPr="00EA0A55">
        <w:rPr>
          <w:rFonts w:ascii="Times New Roman" w:hAnsi="Times New Roman"/>
          <w:spacing w:val="-3"/>
          <w:sz w:val="24"/>
        </w:rPr>
        <w:t xml:space="preserve">, Rifle Range, </w:t>
      </w:r>
      <w:smartTag w:uri="urn:schemas-microsoft-com:office:smarttags" w:element="PlaceName">
        <w:r w:rsidRPr="00EA0A55">
          <w:rPr>
            <w:rFonts w:ascii="Times New Roman" w:hAnsi="Times New Roman"/>
            <w:spacing w:val="-3"/>
            <w:sz w:val="24"/>
          </w:rPr>
          <w:t>Onslow</w:t>
        </w:r>
      </w:smartTag>
      <w:r w:rsidRPr="00EA0A55">
        <w:rPr>
          <w:rFonts w:ascii="Times New Roman" w:hAnsi="Times New Roman"/>
          <w:spacing w:val="-3"/>
          <w:sz w:val="24"/>
        </w:rPr>
        <w:t xml:space="preserve"> </w:t>
      </w:r>
      <w:smartTag w:uri="urn:schemas-microsoft-com:office:smarttags" w:element="PlaceType">
        <w:r w:rsidRPr="00EA0A55">
          <w:rPr>
            <w:rFonts w:ascii="Times New Roman" w:hAnsi="Times New Roman"/>
            <w:spacing w:val="-3"/>
            <w:sz w:val="24"/>
          </w:rPr>
          <w:t>Beach</w:t>
        </w:r>
      </w:smartTag>
      <w:r w:rsidRPr="00EA0A55">
        <w:rPr>
          <w:rFonts w:ascii="Times New Roman" w:hAnsi="Times New Roman"/>
          <w:spacing w:val="-3"/>
          <w:sz w:val="24"/>
        </w:rPr>
        <w:t xml:space="preserve">, Montford Point/Camp Johnson and </w:t>
      </w:r>
      <w:smartTag w:uri="urn:schemas-microsoft-com:office:smarttags" w:element="place">
        <w:r w:rsidRPr="00EA0A55">
          <w:rPr>
            <w:rFonts w:ascii="Times New Roman" w:hAnsi="Times New Roman"/>
            <w:spacing w:val="-3"/>
            <w:sz w:val="24"/>
          </w:rPr>
          <w:t>New Riv</w:t>
        </w:r>
        <w:r>
          <w:rPr>
            <w:rFonts w:ascii="Times New Roman" w:hAnsi="Times New Roman"/>
            <w:spacing w:val="-3"/>
            <w:sz w:val="24"/>
          </w:rPr>
          <w:t>er</w:t>
        </w:r>
      </w:smartTag>
      <w:r w:rsidRPr="00EA0A55">
        <w:rPr>
          <w:rFonts w:ascii="Times New Roman" w:hAnsi="Times New Roman"/>
          <w:spacing w:val="-3"/>
          <w:sz w:val="24"/>
        </w:rPr>
        <w:t xml:space="preserve">. </w:t>
      </w:r>
      <w:r w:rsidR="007234BD">
        <w:rPr>
          <w:rFonts w:ascii="Times New Roman" w:hAnsi="Times New Roman"/>
          <w:spacing w:val="-3"/>
          <w:sz w:val="24"/>
        </w:rPr>
        <w:t xml:space="preserve"> </w:t>
      </w:r>
      <w:r w:rsidRPr="00EA0A55">
        <w:rPr>
          <w:rFonts w:ascii="Times New Roman" w:hAnsi="Times New Roman"/>
          <w:spacing w:val="-3"/>
          <w:sz w:val="24"/>
        </w:rPr>
        <w:t>Volatile organic compounds (VOCs) were detected in HP and TT wells and their water distribution systems during the base’s 1980-85 sampling program.  The primary contaminant in the TT system was tetrachloroethylene (also known as perchloroethylene or PCE)</w:t>
      </w:r>
      <w:r w:rsidR="003F0515">
        <w:rPr>
          <w:rFonts w:ascii="Times New Roman" w:hAnsi="Times New Roman"/>
          <w:spacing w:val="-3"/>
          <w:sz w:val="24"/>
        </w:rPr>
        <w:t>, with the maximum detected level of PCE in the distribution system of 215 parts per billion (ppb)</w:t>
      </w:r>
      <w:r w:rsidRPr="00EA0A55">
        <w:rPr>
          <w:rFonts w:ascii="Times New Roman" w:hAnsi="Times New Roman"/>
          <w:spacing w:val="-3"/>
          <w:sz w:val="24"/>
        </w:rPr>
        <w:t>.  The primary contaminant in the HP system was trichloroethylene (TCE)</w:t>
      </w:r>
      <w:r w:rsidR="003F0515">
        <w:rPr>
          <w:rFonts w:ascii="Times New Roman" w:hAnsi="Times New Roman"/>
          <w:spacing w:val="-3"/>
          <w:sz w:val="24"/>
        </w:rPr>
        <w:t xml:space="preserve"> with the maximum detected level of TCE in the distributions system of 1,400 ppb</w:t>
      </w:r>
      <w:r w:rsidRPr="00EA0A55">
        <w:rPr>
          <w:rFonts w:ascii="Times New Roman" w:hAnsi="Times New Roman"/>
          <w:spacing w:val="-3"/>
          <w:sz w:val="24"/>
        </w:rPr>
        <w:t>.  Other major contaminants in the HP system included trans-1,2-dichloroethylene (DCE), PCE, and benzene.  The most contaminated wells in the HP and TT systems were shut down by early February 1985.</w:t>
      </w: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An important feature of the contamination of these drinking water systems </w:t>
      </w:r>
      <w:r w:rsidR="008A223F">
        <w:rPr>
          <w:rFonts w:ascii="Times New Roman" w:hAnsi="Times New Roman"/>
          <w:spacing w:val="-3"/>
          <w:sz w:val="24"/>
        </w:rPr>
        <w:t>is</w:t>
      </w:r>
      <w:r w:rsidR="008A223F" w:rsidRPr="00EA0A55">
        <w:rPr>
          <w:rFonts w:ascii="Times New Roman" w:hAnsi="Times New Roman"/>
          <w:spacing w:val="-3"/>
          <w:sz w:val="24"/>
        </w:rPr>
        <w:t xml:space="preserve"> </w:t>
      </w:r>
      <w:r w:rsidRPr="00EA0A55">
        <w:rPr>
          <w:rFonts w:ascii="Times New Roman" w:hAnsi="Times New Roman"/>
          <w:spacing w:val="-3"/>
          <w:sz w:val="24"/>
        </w:rPr>
        <w:t>its intermittent nature.  Each system had many more wells than were necessary to supply water on any given day.  Wells were rotated in and out of service and contamination levels in the drinking water distribution system varied depending on the wells being used at a particular time.  In each system, water from all the wells in use was mixed before treatment and distribution.</w:t>
      </w: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The HP system was constructed in the 1940s, the TT system was constructed in 1952, and the HB system was constructed in June 1972. </w:t>
      </w:r>
      <w:r w:rsidR="007234BD">
        <w:rPr>
          <w:rFonts w:ascii="Times New Roman" w:hAnsi="Times New Roman"/>
          <w:spacing w:val="-3"/>
          <w:sz w:val="24"/>
        </w:rPr>
        <w:t xml:space="preserve"> </w:t>
      </w:r>
      <w:r w:rsidRPr="00EA0A55">
        <w:rPr>
          <w:rFonts w:ascii="Times New Roman" w:hAnsi="Times New Roman"/>
          <w:spacing w:val="-3"/>
          <w:sz w:val="24"/>
        </w:rPr>
        <w:t>Prior to June 1972</w:t>
      </w:r>
      <w:r w:rsidR="008A4E32">
        <w:rPr>
          <w:rFonts w:ascii="Times New Roman" w:hAnsi="Times New Roman"/>
          <w:spacing w:val="-3"/>
          <w:sz w:val="24"/>
        </w:rPr>
        <w:t xml:space="preserve">, the HB service area was supplied by the HP system.  In addition, after June 1972 the HB system was </w:t>
      </w:r>
      <w:r w:rsidR="008A4E32">
        <w:rPr>
          <w:rFonts w:ascii="Times New Roman" w:hAnsi="Times New Roman"/>
          <w:spacing w:val="-3"/>
          <w:sz w:val="24"/>
        </w:rPr>
        <w:lastRenderedPageBreak/>
        <w:t>supplemented</w:t>
      </w:r>
      <w:r w:rsidR="0041734D">
        <w:rPr>
          <w:rFonts w:ascii="Times New Roman" w:hAnsi="Times New Roman"/>
          <w:spacing w:val="-3"/>
          <w:sz w:val="24"/>
        </w:rPr>
        <w:t xml:space="preserve"> </w:t>
      </w:r>
      <w:r w:rsidR="008A4E32">
        <w:rPr>
          <w:rFonts w:ascii="Times New Roman" w:hAnsi="Times New Roman"/>
          <w:spacing w:val="-3"/>
          <w:sz w:val="24"/>
        </w:rPr>
        <w:t xml:space="preserve">with water from the HP system </w:t>
      </w:r>
      <w:r w:rsidR="007F1104">
        <w:rPr>
          <w:rFonts w:ascii="Times New Roman" w:hAnsi="Times New Roman"/>
          <w:spacing w:val="-3"/>
          <w:sz w:val="24"/>
        </w:rPr>
        <w:t xml:space="preserve">during some weeks in the </w:t>
      </w:r>
      <w:r w:rsidR="003F0515">
        <w:rPr>
          <w:rFonts w:ascii="Times New Roman" w:hAnsi="Times New Roman"/>
          <w:spacing w:val="-3"/>
          <w:sz w:val="24"/>
        </w:rPr>
        <w:t>summer</w:t>
      </w:r>
      <w:r w:rsidR="007F1104">
        <w:rPr>
          <w:rFonts w:ascii="Times New Roman" w:hAnsi="Times New Roman"/>
          <w:spacing w:val="-3"/>
          <w:sz w:val="24"/>
        </w:rPr>
        <w:t xml:space="preserve"> when water use was high.</w:t>
      </w:r>
      <w:r w:rsidRPr="00EA0A55">
        <w:rPr>
          <w:rFonts w:ascii="Times New Roman" w:hAnsi="Times New Roman"/>
          <w:spacing w:val="-3"/>
          <w:sz w:val="24"/>
        </w:rPr>
        <w:t xml:space="preserve"> </w:t>
      </w:r>
      <w:r w:rsidR="007234BD">
        <w:rPr>
          <w:rFonts w:ascii="Times New Roman" w:hAnsi="Times New Roman"/>
          <w:spacing w:val="-3"/>
          <w:sz w:val="24"/>
        </w:rPr>
        <w:t xml:space="preserve"> </w:t>
      </w:r>
      <w:r w:rsidRPr="00EA0A55">
        <w:rPr>
          <w:rFonts w:ascii="Times New Roman" w:hAnsi="Times New Roman"/>
          <w:spacing w:val="-3"/>
          <w:sz w:val="24"/>
        </w:rPr>
        <w:t>No organic solvent contamination was detected in the drinking water from the other treatment plants serving the base.</w:t>
      </w:r>
    </w:p>
    <w:p w:rsidR="00EA0A55" w:rsidRPr="00E63363" w:rsidRDefault="00EA0A55" w:rsidP="00EA0A55">
      <w:pPr>
        <w:spacing w:line="480" w:lineRule="auto"/>
        <w:rPr>
          <w:rFonts w:ascii="Times New Roman" w:hAnsi="Times New Roman"/>
          <w:spacing w:val="-3"/>
          <w:sz w:val="24"/>
          <w:u w:val="single"/>
        </w:rPr>
      </w:pPr>
      <w:r w:rsidRPr="00E63363">
        <w:rPr>
          <w:rFonts w:ascii="Times New Roman" w:hAnsi="Times New Roman"/>
          <w:spacing w:val="-3"/>
          <w:sz w:val="24"/>
          <w:u w:val="single"/>
        </w:rPr>
        <w:t xml:space="preserve">1998 ATSDR </w:t>
      </w:r>
      <w:r w:rsidR="00DC154A">
        <w:rPr>
          <w:rFonts w:ascii="Times New Roman" w:hAnsi="Times New Roman"/>
          <w:spacing w:val="-3"/>
          <w:sz w:val="24"/>
          <w:u w:val="single"/>
        </w:rPr>
        <w:t>S</w:t>
      </w:r>
      <w:r w:rsidRPr="00E63363">
        <w:rPr>
          <w:rFonts w:ascii="Times New Roman" w:hAnsi="Times New Roman"/>
          <w:spacing w:val="-3"/>
          <w:sz w:val="24"/>
          <w:u w:val="single"/>
        </w:rPr>
        <w:t xml:space="preserve">tudy of </w:t>
      </w:r>
      <w:r w:rsidR="00DC154A">
        <w:rPr>
          <w:rFonts w:ascii="Times New Roman" w:hAnsi="Times New Roman"/>
          <w:spacing w:val="-3"/>
          <w:sz w:val="24"/>
          <w:u w:val="single"/>
        </w:rPr>
        <w:t>A</w:t>
      </w:r>
      <w:r w:rsidRPr="00E63363">
        <w:rPr>
          <w:rFonts w:ascii="Times New Roman" w:hAnsi="Times New Roman"/>
          <w:spacing w:val="-3"/>
          <w:sz w:val="24"/>
          <w:u w:val="single"/>
        </w:rPr>
        <w:t xml:space="preserve">dverse </w:t>
      </w:r>
      <w:r w:rsidR="00DC154A">
        <w:rPr>
          <w:rFonts w:ascii="Times New Roman" w:hAnsi="Times New Roman"/>
          <w:spacing w:val="-3"/>
          <w:sz w:val="24"/>
          <w:u w:val="single"/>
        </w:rPr>
        <w:t>Birth O</w:t>
      </w:r>
      <w:r w:rsidRPr="00E63363">
        <w:rPr>
          <w:rFonts w:ascii="Times New Roman" w:hAnsi="Times New Roman"/>
          <w:spacing w:val="-3"/>
          <w:sz w:val="24"/>
          <w:u w:val="single"/>
        </w:rPr>
        <w:t>utcomes (“SGA study”)</w:t>
      </w:r>
    </w:p>
    <w:p w:rsidR="00144816" w:rsidRDefault="005831CF" w:rsidP="00F738B3">
      <w:pPr>
        <w:spacing w:line="480" w:lineRule="auto"/>
        <w:ind w:firstLine="720"/>
        <w:rPr>
          <w:rFonts w:ascii="Times New Roman" w:hAnsi="Times New Roman"/>
          <w:spacing w:val="-3"/>
          <w:sz w:val="24"/>
        </w:rPr>
      </w:pPr>
      <w:r>
        <w:rPr>
          <w:rFonts w:ascii="Times New Roman" w:hAnsi="Times New Roman"/>
          <w:spacing w:val="-3"/>
          <w:sz w:val="24"/>
        </w:rPr>
        <w:t>The Agency for Toxic Substances and Disease Registry (</w:t>
      </w:r>
      <w:r w:rsidR="00EA0A55" w:rsidRPr="00EA0A55">
        <w:rPr>
          <w:rFonts w:ascii="Times New Roman" w:hAnsi="Times New Roman"/>
          <w:spacing w:val="-3"/>
          <w:sz w:val="24"/>
        </w:rPr>
        <w:t>ATSDR</w:t>
      </w:r>
      <w:r>
        <w:rPr>
          <w:rFonts w:ascii="Times New Roman" w:hAnsi="Times New Roman"/>
          <w:spacing w:val="-3"/>
          <w:sz w:val="24"/>
        </w:rPr>
        <w:t>)</w:t>
      </w:r>
      <w:r w:rsidR="00EA0A55" w:rsidRPr="00EA0A55">
        <w:rPr>
          <w:rFonts w:ascii="Times New Roman" w:hAnsi="Times New Roman"/>
          <w:spacing w:val="-3"/>
          <w:sz w:val="24"/>
        </w:rPr>
        <w:t xml:space="preserve"> </w:t>
      </w:r>
      <w:r w:rsidR="008540F2">
        <w:rPr>
          <w:rFonts w:ascii="Times New Roman" w:hAnsi="Times New Roman"/>
          <w:spacing w:val="-3"/>
          <w:sz w:val="24"/>
        </w:rPr>
        <w:t xml:space="preserve">conducted a study of live births to </w:t>
      </w:r>
      <w:r w:rsidR="008540F2" w:rsidRPr="00EA0A55">
        <w:rPr>
          <w:rFonts w:ascii="Times New Roman" w:hAnsi="Times New Roman"/>
          <w:spacing w:val="-3"/>
          <w:sz w:val="24"/>
        </w:rPr>
        <w:t xml:space="preserve">women who resided in base family housing at time of delivery </w:t>
      </w:r>
      <w:r w:rsidR="00144816" w:rsidRPr="00EA0A55">
        <w:rPr>
          <w:rFonts w:ascii="Times New Roman" w:hAnsi="Times New Roman"/>
          <w:spacing w:val="-3"/>
          <w:sz w:val="24"/>
        </w:rPr>
        <w:t>during the period January 1, 1968 through December 31, 1985</w:t>
      </w:r>
      <w:r w:rsidR="00FD6A07">
        <w:rPr>
          <w:rFonts w:ascii="Times New Roman" w:hAnsi="Times New Roman"/>
          <w:spacing w:val="-3"/>
          <w:sz w:val="24"/>
        </w:rPr>
        <w:t>.</w:t>
      </w:r>
      <w:r w:rsidR="00144816" w:rsidRPr="00EA0A55">
        <w:rPr>
          <w:rFonts w:ascii="Times New Roman" w:hAnsi="Times New Roman"/>
          <w:spacing w:val="-3"/>
          <w:sz w:val="24"/>
        </w:rPr>
        <w:t xml:space="preserve"> </w:t>
      </w:r>
      <w:r w:rsidR="007234BD">
        <w:rPr>
          <w:rFonts w:ascii="Times New Roman" w:hAnsi="Times New Roman"/>
          <w:spacing w:val="-3"/>
          <w:sz w:val="24"/>
        </w:rPr>
        <w:t xml:space="preserve"> </w:t>
      </w:r>
      <w:r w:rsidR="00144816">
        <w:rPr>
          <w:rFonts w:ascii="Times New Roman" w:hAnsi="Times New Roman"/>
          <w:spacing w:val="-3"/>
          <w:sz w:val="24"/>
        </w:rPr>
        <w:t>Base family housing records were used to identify maternal residence</w:t>
      </w:r>
      <w:r w:rsidR="008A223F">
        <w:rPr>
          <w:rFonts w:ascii="Times New Roman" w:hAnsi="Times New Roman"/>
          <w:spacing w:val="-3"/>
          <w:sz w:val="24"/>
        </w:rPr>
        <w:t>(</w:t>
      </w:r>
      <w:r w:rsidR="00144816">
        <w:rPr>
          <w:rFonts w:ascii="Times New Roman" w:hAnsi="Times New Roman"/>
          <w:spacing w:val="-3"/>
          <w:sz w:val="24"/>
        </w:rPr>
        <w:t>s</w:t>
      </w:r>
      <w:r w:rsidR="008A223F">
        <w:rPr>
          <w:rFonts w:ascii="Times New Roman" w:hAnsi="Times New Roman"/>
          <w:spacing w:val="-3"/>
          <w:sz w:val="24"/>
        </w:rPr>
        <w:t>)</w:t>
      </w:r>
      <w:r w:rsidR="00144816">
        <w:rPr>
          <w:rFonts w:ascii="Times New Roman" w:hAnsi="Times New Roman"/>
          <w:spacing w:val="-3"/>
          <w:sz w:val="24"/>
        </w:rPr>
        <w:t xml:space="preserve"> during pregnancy.  </w:t>
      </w:r>
      <w:r w:rsidR="00144816" w:rsidRPr="00EA0A55">
        <w:rPr>
          <w:rFonts w:ascii="Times New Roman" w:hAnsi="Times New Roman"/>
          <w:spacing w:val="-3"/>
          <w:sz w:val="24"/>
        </w:rPr>
        <w:t>Information from the birth certificate was used to determine birth weight and gestational age.</w:t>
      </w:r>
      <w:r w:rsidR="00144816">
        <w:rPr>
          <w:rFonts w:ascii="Times New Roman" w:hAnsi="Times New Roman"/>
          <w:spacing w:val="-3"/>
          <w:sz w:val="24"/>
        </w:rPr>
        <w:t xml:space="preserve"> </w:t>
      </w:r>
      <w:r w:rsidR="007234BD">
        <w:rPr>
          <w:rFonts w:ascii="Times New Roman" w:hAnsi="Times New Roman"/>
          <w:spacing w:val="-3"/>
          <w:sz w:val="24"/>
        </w:rPr>
        <w:t xml:space="preserve"> </w:t>
      </w:r>
      <w:r w:rsidR="00144816">
        <w:rPr>
          <w:rFonts w:ascii="Times New Roman" w:hAnsi="Times New Roman"/>
          <w:spacing w:val="-3"/>
          <w:sz w:val="24"/>
        </w:rPr>
        <w:t xml:space="preserve">The study </w:t>
      </w:r>
      <w:r w:rsidR="00EA0A55" w:rsidRPr="00EA0A55">
        <w:rPr>
          <w:rFonts w:ascii="Times New Roman" w:hAnsi="Times New Roman"/>
          <w:spacing w:val="-3"/>
          <w:sz w:val="24"/>
        </w:rPr>
        <w:t xml:space="preserve">found that “long-term” TCE exposure from HP water was associated with an elevated risk for SGA (OR=3.9, 90% CI: 1.1, 11.9) only among male infants (ATSDR 1998). </w:t>
      </w:r>
      <w:r w:rsidR="007234BD">
        <w:rPr>
          <w:rFonts w:ascii="Times New Roman" w:hAnsi="Times New Roman"/>
          <w:spacing w:val="-3"/>
          <w:sz w:val="24"/>
        </w:rPr>
        <w:t xml:space="preserve"> </w:t>
      </w:r>
      <w:r w:rsidR="00EA0A55" w:rsidRPr="00EA0A55">
        <w:rPr>
          <w:rFonts w:ascii="Times New Roman" w:hAnsi="Times New Roman"/>
          <w:spacing w:val="-3"/>
          <w:sz w:val="24"/>
        </w:rPr>
        <w:t>Exp</w:t>
      </w:r>
      <w:r w:rsidR="00F738B3">
        <w:rPr>
          <w:rFonts w:ascii="Times New Roman" w:hAnsi="Times New Roman"/>
          <w:spacing w:val="-3"/>
          <w:sz w:val="24"/>
        </w:rPr>
        <w:t>osure to PCE from TT</w:t>
      </w:r>
      <w:r w:rsidR="00EA0A55" w:rsidRPr="00EA0A55">
        <w:rPr>
          <w:rFonts w:ascii="Times New Roman" w:hAnsi="Times New Roman"/>
          <w:spacing w:val="-3"/>
          <w:sz w:val="24"/>
        </w:rPr>
        <w:t xml:space="preserve"> water was associated with elevated risk for SGA among infants born to mothers aged &gt;35 years (adjusted OR=2.1, 90% CI: 0.9, 4.9) and among mothers with two or more prior fetal losses (adjusted OR=2.5, 90% CI: 1.5, 4.3) (Sonnenfeld et al. 2001). </w:t>
      </w:r>
    </w:p>
    <w:p w:rsidR="00EA0A55" w:rsidRPr="00E63363" w:rsidRDefault="00DC154A" w:rsidP="00EA0A55">
      <w:pPr>
        <w:spacing w:line="480" w:lineRule="auto"/>
        <w:rPr>
          <w:rFonts w:ascii="Times New Roman" w:hAnsi="Times New Roman"/>
          <w:spacing w:val="-3"/>
          <w:sz w:val="24"/>
          <w:u w:val="single"/>
        </w:rPr>
      </w:pPr>
      <w:r>
        <w:rPr>
          <w:rFonts w:ascii="Times New Roman" w:hAnsi="Times New Roman"/>
          <w:spacing w:val="-3"/>
          <w:sz w:val="24"/>
          <w:u w:val="single"/>
        </w:rPr>
        <w:t>Current ATSDR E</w:t>
      </w:r>
      <w:r w:rsidR="00EA0A55" w:rsidRPr="00E63363">
        <w:rPr>
          <w:rFonts w:ascii="Times New Roman" w:hAnsi="Times New Roman"/>
          <w:spacing w:val="-3"/>
          <w:sz w:val="24"/>
          <w:u w:val="single"/>
        </w:rPr>
        <w:t xml:space="preserve">pidemiological </w:t>
      </w:r>
      <w:r>
        <w:rPr>
          <w:rFonts w:ascii="Times New Roman" w:hAnsi="Times New Roman"/>
          <w:spacing w:val="-3"/>
          <w:sz w:val="24"/>
          <w:u w:val="single"/>
        </w:rPr>
        <w:t>S</w:t>
      </w:r>
      <w:r w:rsidR="00EA0A55" w:rsidRPr="00E63363">
        <w:rPr>
          <w:rFonts w:ascii="Times New Roman" w:hAnsi="Times New Roman"/>
          <w:spacing w:val="-3"/>
          <w:sz w:val="24"/>
          <w:u w:val="single"/>
        </w:rPr>
        <w:t xml:space="preserve">tudy of </w:t>
      </w:r>
      <w:r>
        <w:rPr>
          <w:rFonts w:ascii="Times New Roman" w:hAnsi="Times New Roman"/>
          <w:spacing w:val="-3"/>
          <w:sz w:val="24"/>
          <w:u w:val="single"/>
        </w:rPr>
        <w:t>S</w:t>
      </w:r>
      <w:r w:rsidR="00EA0A55" w:rsidRPr="00E63363">
        <w:rPr>
          <w:rFonts w:ascii="Times New Roman" w:hAnsi="Times New Roman"/>
          <w:spacing w:val="-3"/>
          <w:sz w:val="24"/>
          <w:u w:val="single"/>
        </w:rPr>
        <w:t xml:space="preserve">pecific </w:t>
      </w:r>
      <w:r>
        <w:rPr>
          <w:rFonts w:ascii="Times New Roman" w:hAnsi="Times New Roman"/>
          <w:spacing w:val="-3"/>
          <w:sz w:val="24"/>
          <w:u w:val="single"/>
        </w:rPr>
        <w:t>B</w:t>
      </w:r>
      <w:r w:rsidR="00EA0A55" w:rsidRPr="00E63363">
        <w:rPr>
          <w:rFonts w:ascii="Times New Roman" w:hAnsi="Times New Roman"/>
          <w:spacing w:val="-3"/>
          <w:sz w:val="24"/>
          <w:u w:val="single"/>
        </w:rPr>
        <w:t xml:space="preserve">irth </w:t>
      </w:r>
      <w:r>
        <w:rPr>
          <w:rFonts w:ascii="Times New Roman" w:hAnsi="Times New Roman"/>
          <w:spacing w:val="-3"/>
          <w:sz w:val="24"/>
          <w:u w:val="single"/>
        </w:rPr>
        <w:t>Defects and Childhood L</w:t>
      </w:r>
      <w:r w:rsidR="00EA0A55" w:rsidRPr="00E63363">
        <w:rPr>
          <w:rFonts w:ascii="Times New Roman" w:hAnsi="Times New Roman"/>
          <w:spacing w:val="-3"/>
          <w:sz w:val="24"/>
          <w:u w:val="single"/>
        </w:rPr>
        <w:t>eukemia</w:t>
      </w:r>
    </w:p>
    <w:p w:rsidR="00EA0A55" w:rsidRPr="00EA0A55" w:rsidRDefault="00EB081A" w:rsidP="00EB081A">
      <w:pPr>
        <w:spacing w:line="480" w:lineRule="auto"/>
        <w:ind w:firstLine="720"/>
        <w:rPr>
          <w:rFonts w:ascii="Times New Roman" w:hAnsi="Times New Roman"/>
          <w:spacing w:val="-3"/>
          <w:sz w:val="24"/>
        </w:rPr>
      </w:pPr>
      <w:r>
        <w:rPr>
          <w:rFonts w:ascii="Times New Roman" w:hAnsi="Times New Roman"/>
          <w:spacing w:val="-3"/>
          <w:sz w:val="24"/>
        </w:rPr>
        <w:t xml:space="preserve">ATSDR is currently conducting a study of </w:t>
      </w:r>
      <w:r w:rsidR="00EA0A55" w:rsidRPr="00EA0A55">
        <w:rPr>
          <w:rFonts w:ascii="Times New Roman" w:hAnsi="Times New Roman"/>
          <w:spacing w:val="-3"/>
          <w:sz w:val="24"/>
        </w:rPr>
        <w:t>birth defects and childhood cancers</w:t>
      </w:r>
      <w:r>
        <w:rPr>
          <w:rFonts w:ascii="Times New Roman" w:hAnsi="Times New Roman"/>
          <w:spacing w:val="-3"/>
          <w:sz w:val="24"/>
        </w:rPr>
        <w:t xml:space="preserve"> in</w:t>
      </w:r>
      <w:r w:rsidR="006C6B65">
        <w:rPr>
          <w:rFonts w:ascii="Times New Roman" w:hAnsi="Times New Roman"/>
          <w:spacing w:val="-3"/>
          <w:sz w:val="24"/>
        </w:rPr>
        <w:t xml:space="preserve"> children born from 1968 through 1985 </w:t>
      </w:r>
      <w:r w:rsidR="00EA0A55" w:rsidRPr="00EA0A55">
        <w:rPr>
          <w:rFonts w:ascii="Times New Roman" w:hAnsi="Times New Roman"/>
          <w:spacing w:val="-3"/>
          <w:sz w:val="24"/>
        </w:rPr>
        <w:t xml:space="preserve">to mothers </w:t>
      </w:r>
      <w:r w:rsidR="00B037DA">
        <w:rPr>
          <w:rFonts w:ascii="Times New Roman" w:hAnsi="Times New Roman"/>
          <w:spacing w:val="-3"/>
          <w:sz w:val="24"/>
        </w:rPr>
        <w:t xml:space="preserve">who </w:t>
      </w:r>
      <w:r w:rsidR="00EA0A55" w:rsidRPr="00EA0A55">
        <w:rPr>
          <w:rFonts w:ascii="Times New Roman" w:hAnsi="Times New Roman"/>
          <w:spacing w:val="-3"/>
          <w:sz w:val="24"/>
        </w:rPr>
        <w:t>resid</w:t>
      </w:r>
      <w:r w:rsidR="00B037DA">
        <w:rPr>
          <w:rFonts w:ascii="Times New Roman" w:hAnsi="Times New Roman"/>
          <w:spacing w:val="-3"/>
          <w:sz w:val="24"/>
        </w:rPr>
        <w:t>ed</w:t>
      </w:r>
      <w:r w:rsidR="00EA0A55" w:rsidRPr="00EA0A55">
        <w:rPr>
          <w:rFonts w:ascii="Times New Roman" w:hAnsi="Times New Roman"/>
          <w:spacing w:val="-3"/>
          <w:sz w:val="24"/>
        </w:rPr>
        <w:t xml:space="preserve"> at the base anytime during their pregnancy. </w:t>
      </w:r>
      <w:r w:rsidR="00B037DA">
        <w:rPr>
          <w:rFonts w:ascii="Times New Roman" w:hAnsi="Times New Roman"/>
          <w:spacing w:val="-3"/>
          <w:sz w:val="24"/>
        </w:rPr>
        <w:t xml:space="preserve"> </w:t>
      </w:r>
      <w:r w:rsidR="00677F42">
        <w:rPr>
          <w:rFonts w:ascii="Times New Roman" w:hAnsi="Times New Roman"/>
          <w:spacing w:val="-3"/>
          <w:sz w:val="24"/>
        </w:rPr>
        <w:t xml:space="preserve">Potential </w:t>
      </w:r>
      <w:r w:rsidR="00EA0A55" w:rsidRPr="00EA0A55">
        <w:rPr>
          <w:rFonts w:ascii="Times New Roman" w:hAnsi="Times New Roman"/>
          <w:spacing w:val="-3"/>
          <w:sz w:val="24"/>
        </w:rPr>
        <w:t xml:space="preserve">cases </w:t>
      </w:r>
      <w:r w:rsidR="00677F42">
        <w:rPr>
          <w:rFonts w:ascii="Times New Roman" w:hAnsi="Times New Roman"/>
          <w:spacing w:val="-3"/>
          <w:sz w:val="24"/>
        </w:rPr>
        <w:t xml:space="preserve">were identified </w:t>
      </w:r>
      <w:r w:rsidR="00FD6A07">
        <w:rPr>
          <w:rFonts w:ascii="Times New Roman" w:hAnsi="Times New Roman"/>
          <w:spacing w:val="-3"/>
          <w:sz w:val="24"/>
        </w:rPr>
        <w:t>by a telephone survey of parents conducted by ATSDR during 199</w:t>
      </w:r>
      <w:r w:rsidR="0045033A">
        <w:rPr>
          <w:rFonts w:ascii="Times New Roman" w:hAnsi="Times New Roman"/>
          <w:spacing w:val="-3"/>
          <w:sz w:val="24"/>
        </w:rPr>
        <w:t>9</w:t>
      </w:r>
      <w:r w:rsidR="00FD6A07">
        <w:rPr>
          <w:rFonts w:ascii="Times New Roman" w:hAnsi="Times New Roman"/>
          <w:spacing w:val="-3"/>
          <w:sz w:val="24"/>
        </w:rPr>
        <w:t xml:space="preserve">-2002 </w:t>
      </w:r>
      <w:r w:rsidR="00677F42">
        <w:rPr>
          <w:rFonts w:ascii="Times New Roman" w:hAnsi="Times New Roman"/>
          <w:spacing w:val="-3"/>
          <w:sz w:val="24"/>
        </w:rPr>
        <w:t xml:space="preserve">and </w:t>
      </w:r>
      <w:r w:rsidR="00B037DA">
        <w:rPr>
          <w:rFonts w:ascii="Times New Roman" w:hAnsi="Times New Roman"/>
          <w:spacing w:val="-3"/>
          <w:sz w:val="24"/>
        </w:rPr>
        <w:t>were verified</w:t>
      </w:r>
      <w:r w:rsidR="00EA0A55" w:rsidRPr="00EA0A55">
        <w:rPr>
          <w:rFonts w:ascii="Times New Roman" w:hAnsi="Times New Roman"/>
          <w:spacing w:val="-3"/>
          <w:sz w:val="24"/>
        </w:rPr>
        <w:t xml:space="preserve"> using medical records.  </w:t>
      </w:r>
      <w:r w:rsidR="00FD6A07">
        <w:rPr>
          <w:rFonts w:ascii="Times New Roman" w:hAnsi="Times New Roman"/>
          <w:spacing w:val="-3"/>
          <w:sz w:val="24"/>
        </w:rPr>
        <w:t xml:space="preserve">The phone survey obtained </w:t>
      </w:r>
      <w:r w:rsidR="00813FDC">
        <w:rPr>
          <w:rFonts w:ascii="Times New Roman" w:hAnsi="Times New Roman"/>
          <w:spacing w:val="-3"/>
          <w:sz w:val="24"/>
        </w:rPr>
        <w:t>informat</w:t>
      </w:r>
      <w:r w:rsidR="00672181">
        <w:rPr>
          <w:rFonts w:ascii="Times New Roman" w:hAnsi="Times New Roman"/>
          <w:spacing w:val="-3"/>
          <w:sz w:val="24"/>
        </w:rPr>
        <w:t>i</w:t>
      </w:r>
      <w:r w:rsidR="00813FDC">
        <w:rPr>
          <w:rFonts w:ascii="Times New Roman" w:hAnsi="Times New Roman"/>
          <w:spacing w:val="-3"/>
          <w:sz w:val="24"/>
        </w:rPr>
        <w:t>on about the child’s health,</w:t>
      </w:r>
      <w:r w:rsidR="00FD6A07">
        <w:rPr>
          <w:rFonts w:ascii="Times New Roman" w:hAnsi="Times New Roman"/>
          <w:spacing w:val="-3"/>
          <w:sz w:val="24"/>
        </w:rPr>
        <w:t xml:space="preserve"> the dates of birth of the mother and father, and</w:t>
      </w:r>
      <w:r w:rsidR="00813FDC">
        <w:rPr>
          <w:rFonts w:ascii="Times New Roman" w:hAnsi="Times New Roman"/>
          <w:spacing w:val="-3"/>
          <w:sz w:val="24"/>
        </w:rPr>
        <w:t xml:space="preserve"> the </w:t>
      </w:r>
      <w:r w:rsidR="00FD6A07">
        <w:rPr>
          <w:rFonts w:ascii="Times New Roman" w:hAnsi="Times New Roman"/>
          <w:spacing w:val="-3"/>
          <w:sz w:val="24"/>
        </w:rPr>
        <w:t xml:space="preserve">dates </w:t>
      </w:r>
      <w:r w:rsidR="00813FDC">
        <w:rPr>
          <w:rFonts w:ascii="Times New Roman" w:hAnsi="Times New Roman"/>
          <w:spacing w:val="-3"/>
          <w:sz w:val="24"/>
        </w:rPr>
        <w:t xml:space="preserve">the </w:t>
      </w:r>
      <w:r w:rsidR="00FD6A07">
        <w:rPr>
          <w:rFonts w:ascii="Times New Roman" w:hAnsi="Times New Roman"/>
          <w:spacing w:val="-3"/>
          <w:sz w:val="24"/>
        </w:rPr>
        <w:t xml:space="preserve">parents </w:t>
      </w:r>
      <w:r w:rsidR="00813FDC">
        <w:rPr>
          <w:rFonts w:ascii="Times New Roman" w:hAnsi="Times New Roman"/>
          <w:spacing w:val="-3"/>
          <w:sz w:val="24"/>
        </w:rPr>
        <w:t xml:space="preserve">resided </w:t>
      </w:r>
      <w:r w:rsidR="00FD6A07">
        <w:rPr>
          <w:rFonts w:ascii="Times New Roman" w:hAnsi="Times New Roman"/>
          <w:spacing w:val="-3"/>
          <w:sz w:val="24"/>
        </w:rPr>
        <w:t xml:space="preserve">at </w:t>
      </w:r>
      <w:smartTag w:uri="urn:schemas-microsoft-com:office:smarttags" w:element="place">
        <w:smartTag w:uri="urn:schemas-microsoft-com:office:smarttags" w:element="PlaceType">
          <w:r w:rsidR="00813FDC">
            <w:rPr>
              <w:rFonts w:ascii="Times New Roman" w:hAnsi="Times New Roman"/>
              <w:spacing w:val="-3"/>
              <w:sz w:val="24"/>
            </w:rPr>
            <w:t>Camp</w:t>
          </w:r>
        </w:smartTag>
        <w:r w:rsidR="00813FDC">
          <w:rPr>
            <w:rFonts w:ascii="Times New Roman" w:hAnsi="Times New Roman"/>
            <w:spacing w:val="-3"/>
            <w:sz w:val="24"/>
          </w:rPr>
          <w:t xml:space="preserve"> </w:t>
        </w:r>
        <w:smartTag w:uri="urn:schemas-microsoft-com:office:smarttags" w:element="PlaceName">
          <w:r w:rsidR="00813FDC">
            <w:rPr>
              <w:rFonts w:ascii="Times New Roman" w:hAnsi="Times New Roman"/>
              <w:spacing w:val="-3"/>
              <w:sz w:val="24"/>
            </w:rPr>
            <w:t>Lejeune</w:t>
          </w:r>
        </w:smartTag>
      </w:smartTag>
      <w:r w:rsidR="008E4677">
        <w:rPr>
          <w:rFonts w:ascii="Times New Roman" w:hAnsi="Times New Roman"/>
          <w:spacing w:val="-3"/>
          <w:sz w:val="24"/>
        </w:rPr>
        <w:t xml:space="preserve">.  </w:t>
      </w:r>
      <w:r w:rsidR="00FD6A07">
        <w:rPr>
          <w:rFonts w:ascii="Times New Roman" w:hAnsi="Times New Roman"/>
          <w:spacing w:val="-3"/>
          <w:sz w:val="24"/>
        </w:rPr>
        <w:t xml:space="preserve">In 2003, work began on </w:t>
      </w:r>
      <w:r w:rsidR="00EA0A55" w:rsidRPr="00EA0A55">
        <w:rPr>
          <w:rFonts w:ascii="Times New Roman" w:hAnsi="Times New Roman"/>
          <w:spacing w:val="-3"/>
          <w:sz w:val="24"/>
        </w:rPr>
        <w:t>the historical exposure reconstruction of the TT and HP systems.</w:t>
      </w:r>
    </w:p>
    <w:p w:rsidR="00EA0A55" w:rsidRPr="00EA0A55" w:rsidRDefault="00EA0A55" w:rsidP="00E34184">
      <w:pPr>
        <w:spacing w:line="480" w:lineRule="auto"/>
        <w:ind w:firstLine="720"/>
        <w:rPr>
          <w:rFonts w:ascii="Times New Roman" w:hAnsi="Times New Roman"/>
          <w:spacing w:val="-3"/>
          <w:sz w:val="24"/>
        </w:rPr>
      </w:pPr>
      <w:r w:rsidRPr="00EA0A55">
        <w:rPr>
          <w:rFonts w:ascii="Times New Roman" w:hAnsi="Times New Roman"/>
          <w:spacing w:val="-3"/>
          <w:sz w:val="24"/>
        </w:rPr>
        <w:t xml:space="preserve">A total of 106 cases were reported in the survey: 35 NTD, 42 oral clefts, and 29 </w:t>
      </w:r>
      <w:r w:rsidRPr="00EA0A55">
        <w:rPr>
          <w:rFonts w:ascii="Times New Roman" w:hAnsi="Times New Roman"/>
          <w:spacing w:val="-3"/>
          <w:sz w:val="24"/>
        </w:rPr>
        <w:lastRenderedPageBreak/>
        <w:t>childhood leukemia/NHL.</w:t>
      </w:r>
      <w:r w:rsidR="00412672">
        <w:rPr>
          <w:rFonts w:ascii="Times New Roman" w:hAnsi="Times New Roman"/>
          <w:spacing w:val="-3"/>
          <w:sz w:val="24"/>
        </w:rPr>
        <w:t xml:space="preserve">  </w:t>
      </w:r>
      <w:r w:rsidR="00FD6A07">
        <w:rPr>
          <w:rFonts w:ascii="Times New Roman" w:hAnsi="Times New Roman"/>
          <w:spacing w:val="-3"/>
          <w:sz w:val="24"/>
        </w:rPr>
        <w:t>Medical record confirmation was sought</w:t>
      </w:r>
      <w:r w:rsidR="0045033A">
        <w:rPr>
          <w:rFonts w:ascii="Times New Roman" w:hAnsi="Times New Roman"/>
          <w:spacing w:val="-3"/>
          <w:sz w:val="24"/>
        </w:rPr>
        <w:t xml:space="preserve"> for </w:t>
      </w:r>
      <w:r w:rsidR="00FD6A07">
        <w:rPr>
          <w:rFonts w:ascii="Times New Roman" w:hAnsi="Times New Roman"/>
          <w:spacing w:val="-3"/>
          <w:sz w:val="24"/>
        </w:rPr>
        <w:t xml:space="preserve">all reported cases.  </w:t>
      </w:r>
      <w:r w:rsidR="0045033A">
        <w:rPr>
          <w:rFonts w:ascii="Times New Roman" w:hAnsi="Times New Roman"/>
          <w:spacing w:val="-3"/>
          <w:sz w:val="24"/>
        </w:rPr>
        <w:t xml:space="preserve">Attempts were made to conduct phone interviews of medically confirmed cases and a random sample of births included in the 1999-2002 survey who did not have a birth defect or childhood cancer.  Parent interviews obtained information on residential history on base, water consumption habits during pregnancy, and potential confounders. </w:t>
      </w:r>
      <w:r w:rsidR="007234BD">
        <w:rPr>
          <w:rFonts w:ascii="Times New Roman" w:hAnsi="Times New Roman"/>
          <w:spacing w:val="-3"/>
          <w:sz w:val="24"/>
        </w:rPr>
        <w:t xml:space="preserve"> </w:t>
      </w:r>
      <w:r w:rsidRPr="00EA0A55">
        <w:rPr>
          <w:rFonts w:ascii="Times New Roman" w:hAnsi="Times New Roman"/>
          <w:spacing w:val="-3"/>
          <w:sz w:val="24"/>
        </w:rPr>
        <w:t>Of the 35 reported NTD, 15 were confirmed and the parents of all 15 were interviewed</w:t>
      </w:r>
      <w:r w:rsidR="00E465F4">
        <w:rPr>
          <w:rFonts w:ascii="Times New Roman" w:hAnsi="Times New Roman"/>
          <w:spacing w:val="-3"/>
          <w:sz w:val="24"/>
        </w:rPr>
        <w:t xml:space="preserve">. </w:t>
      </w:r>
      <w:r w:rsidRPr="00EA0A55">
        <w:rPr>
          <w:rFonts w:ascii="Times New Roman" w:hAnsi="Times New Roman"/>
          <w:spacing w:val="-3"/>
          <w:sz w:val="24"/>
        </w:rPr>
        <w:t xml:space="preserve"> Of the 42 reported oral clefts, 24 were </w:t>
      </w:r>
      <w:r w:rsidR="008E4677">
        <w:rPr>
          <w:rFonts w:ascii="Times New Roman" w:hAnsi="Times New Roman"/>
          <w:spacing w:val="-3"/>
          <w:sz w:val="24"/>
        </w:rPr>
        <w:t xml:space="preserve">confirmed </w:t>
      </w:r>
      <w:r w:rsidRPr="00EA0A55">
        <w:rPr>
          <w:rFonts w:ascii="Times New Roman" w:hAnsi="Times New Roman"/>
          <w:spacing w:val="-3"/>
          <w:sz w:val="24"/>
        </w:rPr>
        <w:t xml:space="preserve">and the parents of 23 were interviewed. </w:t>
      </w:r>
      <w:r w:rsidR="007234BD">
        <w:rPr>
          <w:rFonts w:ascii="Times New Roman" w:hAnsi="Times New Roman"/>
          <w:spacing w:val="-3"/>
          <w:sz w:val="24"/>
        </w:rPr>
        <w:t xml:space="preserve"> </w:t>
      </w:r>
      <w:r w:rsidRPr="00EA0A55">
        <w:rPr>
          <w:rFonts w:ascii="Times New Roman" w:hAnsi="Times New Roman"/>
          <w:spacing w:val="-3"/>
          <w:sz w:val="24"/>
        </w:rPr>
        <w:t>Of the 29 reported childhood leukemia/NHL, 13 were confirmed and the parents of all confirmed cases were interviewed</w:t>
      </w:r>
      <w:r w:rsidR="008E4677">
        <w:rPr>
          <w:rFonts w:ascii="Times New Roman" w:hAnsi="Times New Roman"/>
          <w:spacing w:val="-3"/>
          <w:sz w:val="24"/>
        </w:rPr>
        <w:t xml:space="preserve">. </w:t>
      </w:r>
      <w:r w:rsidRPr="00EA0A55">
        <w:rPr>
          <w:rFonts w:ascii="Times New Roman" w:hAnsi="Times New Roman"/>
          <w:spacing w:val="-3"/>
          <w:sz w:val="24"/>
        </w:rPr>
        <w:t xml:space="preserve"> In total, 52 of the 106 reported cases were confirmed and the parents of 51 of these confirmed cases were interviewed.</w:t>
      </w:r>
      <w:r w:rsidR="008E4677" w:rsidRPr="00EA0A55">
        <w:rPr>
          <w:rFonts w:ascii="Times New Roman" w:hAnsi="Times New Roman"/>
          <w:spacing w:val="-3"/>
          <w:sz w:val="24"/>
        </w:rPr>
        <w:t xml:space="preserve">  Efforts were made to contact the parents of 651 </w:t>
      </w:r>
      <w:r w:rsidR="0045033A">
        <w:rPr>
          <w:rFonts w:ascii="Times New Roman" w:hAnsi="Times New Roman"/>
          <w:spacing w:val="-3"/>
          <w:sz w:val="24"/>
        </w:rPr>
        <w:t xml:space="preserve">control </w:t>
      </w:r>
      <w:r w:rsidR="008E4677">
        <w:rPr>
          <w:rFonts w:ascii="Times New Roman" w:hAnsi="Times New Roman"/>
          <w:spacing w:val="-3"/>
          <w:sz w:val="24"/>
        </w:rPr>
        <w:t xml:space="preserve">children </w:t>
      </w:r>
      <w:r w:rsidR="008E4677" w:rsidRPr="00EA0A55">
        <w:rPr>
          <w:rFonts w:ascii="Times New Roman" w:hAnsi="Times New Roman"/>
          <w:spacing w:val="-3"/>
          <w:sz w:val="24"/>
        </w:rPr>
        <w:t>and 548 (84.2%) were interviewed (for 87 of the controls, only the father could be interviewed).</w:t>
      </w:r>
    </w:p>
    <w:p w:rsidR="00EA0A55" w:rsidRDefault="00EA0A55" w:rsidP="00E34184">
      <w:pPr>
        <w:spacing w:line="480" w:lineRule="auto"/>
        <w:ind w:firstLine="720"/>
        <w:rPr>
          <w:rFonts w:ascii="Times New Roman" w:hAnsi="Times New Roman"/>
          <w:spacing w:val="-3"/>
          <w:sz w:val="24"/>
        </w:rPr>
      </w:pPr>
      <w:r w:rsidRPr="00EA0A55">
        <w:rPr>
          <w:rFonts w:ascii="Times New Roman" w:hAnsi="Times New Roman"/>
          <w:spacing w:val="-3"/>
          <w:sz w:val="24"/>
        </w:rPr>
        <w:t>When the water modeling is complete, we will link the water modeling data with the interview data to assign exposure status and contamination levels to the cases and controls.</w:t>
      </w:r>
      <w:r w:rsidR="007234BD">
        <w:rPr>
          <w:rFonts w:ascii="Times New Roman" w:hAnsi="Times New Roman"/>
          <w:spacing w:val="-3"/>
          <w:sz w:val="24"/>
        </w:rPr>
        <w:t xml:space="preserve"> </w:t>
      </w:r>
      <w:r w:rsidRPr="00EA0A55">
        <w:rPr>
          <w:rFonts w:ascii="Times New Roman" w:hAnsi="Times New Roman"/>
          <w:spacing w:val="-3"/>
          <w:sz w:val="24"/>
        </w:rPr>
        <w:t xml:space="preserve"> We expect the study to be completed in 2009.</w:t>
      </w:r>
    </w:p>
    <w:p w:rsidR="005E7EDC" w:rsidRPr="00AE6BEF" w:rsidRDefault="005E7EDC" w:rsidP="005E7EDC">
      <w:pPr>
        <w:spacing w:line="480" w:lineRule="auto"/>
        <w:rPr>
          <w:rFonts w:ascii="Times New Roman" w:hAnsi="Times New Roman" w:cs="Times New Roman"/>
          <w:sz w:val="24"/>
          <w:szCs w:val="24"/>
        </w:rPr>
      </w:pPr>
      <w:r w:rsidRPr="00AE6BEF">
        <w:rPr>
          <w:rFonts w:ascii="Times New Roman" w:hAnsi="Times New Roman" w:cs="Times New Roman"/>
          <w:sz w:val="24"/>
          <w:szCs w:val="24"/>
          <w:u w:val="single"/>
        </w:rPr>
        <w:t>Rationale</w:t>
      </w:r>
      <w:r w:rsidR="00586AD3">
        <w:rPr>
          <w:rFonts w:ascii="Times New Roman" w:hAnsi="Times New Roman" w:cs="Times New Roman"/>
          <w:sz w:val="24"/>
          <w:szCs w:val="24"/>
          <w:u w:val="single"/>
        </w:rPr>
        <w:t xml:space="preserve"> for </w:t>
      </w:r>
      <w:r w:rsidR="00467755">
        <w:rPr>
          <w:rFonts w:ascii="Times New Roman" w:hAnsi="Times New Roman" w:cs="Times New Roman"/>
          <w:sz w:val="24"/>
          <w:szCs w:val="24"/>
          <w:u w:val="single"/>
        </w:rPr>
        <w:t xml:space="preserve">Morbidity </w:t>
      </w:r>
      <w:r w:rsidR="00586AD3">
        <w:rPr>
          <w:rFonts w:ascii="Times New Roman" w:hAnsi="Times New Roman" w:cs="Times New Roman"/>
          <w:sz w:val="24"/>
          <w:szCs w:val="24"/>
          <w:u w:val="single"/>
        </w:rPr>
        <w:t>Study</w:t>
      </w:r>
    </w:p>
    <w:p w:rsidR="005E7EDC" w:rsidRPr="00C948AD" w:rsidRDefault="005E7EDC" w:rsidP="005E7EDC">
      <w:pPr>
        <w:spacing w:line="480" w:lineRule="auto"/>
        <w:ind w:firstLine="720"/>
        <w:rPr>
          <w:rFonts w:ascii="Times New Roman" w:hAnsi="Times New Roman"/>
          <w:spacing w:val="-3"/>
          <w:sz w:val="24"/>
        </w:rPr>
      </w:pPr>
      <w:r>
        <w:rPr>
          <w:rFonts w:ascii="Times New Roman" w:hAnsi="Times New Roman"/>
          <w:spacing w:val="-3"/>
          <w:sz w:val="24"/>
        </w:rPr>
        <w:t>I</w:t>
      </w:r>
      <w:r w:rsidRPr="00C948AD">
        <w:rPr>
          <w:rFonts w:ascii="Times New Roman" w:hAnsi="Times New Roman"/>
          <w:spacing w:val="-3"/>
          <w:sz w:val="24"/>
        </w:rPr>
        <w:t xml:space="preserve">n 2005 a panel of independent scientists convened by ATSDR to explore opportunities for conducting additional health studies at Camp Lejeune </w:t>
      </w:r>
      <w:r>
        <w:rPr>
          <w:rFonts w:ascii="Times New Roman" w:hAnsi="Times New Roman"/>
          <w:spacing w:val="-3"/>
          <w:sz w:val="24"/>
        </w:rPr>
        <w:t>made several recommendations</w:t>
      </w:r>
      <w:r w:rsidR="00D12050">
        <w:rPr>
          <w:rFonts w:ascii="Times New Roman" w:hAnsi="Times New Roman"/>
          <w:spacing w:val="-3"/>
          <w:sz w:val="24"/>
        </w:rPr>
        <w:t>,</w:t>
      </w:r>
      <w:r>
        <w:rPr>
          <w:rFonts w:ascii="Times New Roman" w:hAnsi="Times New Roman"/>
          <w:spacing w:val="-3"/>
          <w:sz w:val="24"/>
        </w:rPr>
        <w:t xml:space="preserve"> among them </w:t>
      </w:r>
      <w:r w:rsidRPr="00C948AD">
        <w:rPr>
          <w:rFonts w:ascii="Times New Roman" w:hAnsi="Times New Roman"/>
          <w:spacing w:val="-3"/>
          <w:sz w:val="24"/>
        </w:rPr>
        <w:t xml:space="preserve">that the agency: </w:t>
      </w:r>
    </w:p>
    <w:p w:rsidR="005E7EDC" w:rsidRPr="00C948AD" w:rsidRDefault="005E7EDC" w:rsidP="005E7EDC">
      <w:pPr>
        <w:numPr>
          <w:ilvl w:val="0"/>
          <w:numId w:val="4"/>
        </w:numPr>
        <w:spacing w:line="480" w:lineRule="auto"/>
        <w:rPr>
          <w:rFonts w:ascii="Times New Roman" w:hAnsi="Times New Roman"/>
          <w:spacing w:val="-3"/>
          <w:sz w:val="24"/>
        </w:rPr>
      </w:pPr>
      <w:r w:rsidRPr="00C948AD">
        <w:rPr>
          <w:rFonts w:ascii="Times New Roman" w:hAnsi="Times New Roman"/>
          <w:spacing w:val="-3"/>
          <w:sz w:val="24"/>
        </w:rPr>
        <w:t xml:space="preserve">Identify cohorts of </w:t>
      </w:r>
      <w:r>
        <w:rPr>
          <w:rFonts w:ascii="Times New Roman" w:hAnsi="Times New Roman"/>
          <w:spacing w:val="-3"/>
          <w:sz w:val="24"/>
        </w:rPr>
        <w:t>persons</w:t>
      </w:r>
      <w:r w:rsidRPr="00C948AD">
        <w:rPr>
          <w:rFonts w:ascii="Times New Roman" w:hAnsi="Times New Roman"/>
          <w:spacing w:val="-3"/>
          <w:sz w:val="24"/>
        </w:rPr>
        <w:t xml:space="preserve"> with potential exposure, including adults who lived on base; adults who resided off base, but worked on base; children who lived on base; and those who may have been exposed while in utero; and</w:t>
      </w:r>
    </w:p>
    <w:p w:rsidR="005E7EDC" w:rsidRDefault="005E7EDC" w:rsidP="005E7EDC">
      <w:pPr>
        <w:numPr>
          <w:ilvl w:val="0"/>
          <w:numId w:val="4"/>
        </w:numPr>
        <w:spacing w:line="480" w:lineRule="auto"/>
        <w:rPr>
          <w:rFonts w:ascii="Times New Roman" w:hAnsi="Times New Roman"/>
          <w:spacing w:val="-3"/>
          <w:sz w:val="24"/>
        </w:rPr>
      </w:pPr>
      <w:r w:rsidRPr="00C948AD">
        <w:rPr>
          <w:rFonts w:ascii="Times New Roman" w:hAnsi="Times New Roman"/>
          <w:spacing w:val="-3"/>
          <w:sz w:val="24"/>
        </w:rPr>
        <w:t xml:space="preserve">Conduct a feasibility assessment to address the issues involved in planning </w:t>
      </w:r>
      <w:r w:rsidRPr="00C948AD">
        <w:rPr>
          <w:rFonts w:ascii="Times New Roman" w:hAnsi="Times New Roman"/>
          <w:spacing w:val="-3"/>
          <w:sz w:val="24"/>
        </w:rPr>
        <w:lastRenderedPageBreak/>
        <w:t xml:space="preserve">future studies </w:t>
      </w:r>
      <w:r>
        <w:rPr>
          <w:rFonts w:ascii="Times New Roman" w:hAnsi="Times New Roman"/>
          <w:spacing w:val="-3"/>
          <w:sz w:val="24"/>
        </w:rPr>
        <w:t xml:space="preserve">of mortality, cancer incidence, and other health outcomes of interest </w:t>
      </w:r>
      <w:r w:rsidRPr="00C948AD">
        <w:rPr>
          <w:rFonts w:ascii="Times New Roman" w:hAnsi="Times New Roman"/>
          <w:spacing w:val="-3"/>
          <w:sz w:val="24"/>
        </w:rPr>
        <w:t>at the base.</w:t>
      </w:r>
    </w:p>
    <w:p w:rsidR="00C27167" w:rsidRDefault="0045033A" w:rsidP="00C27167">
      <w:pPr>
        <w:spacing w:line="480" w:lineRule="auto"/>
        <w:ind w:firstLine="720"/>
        <w:rPr>
          <w:rFonts w:ascii="Times New Roman" w:hAnsi="Times New Roman" w:cs="Times New Roman"/>
          <w:sz w:val="24"/>
          <w:szCs w:val="24"/>
        </w:rPr>
      </w:pPr>
      <w:r>
        <w:rPr>
          <w:rFonts w:ascii="Times New Roman" w:hAnsi="Times New Roman"/>
          <w:spacing w:val="-3"/>
          <w:sz w:val="24"/>
        </w:rPr>
        <w:t>In response</w:t>
      </w:r>
      <w:r w:rsidR="00C27167">
        <w:rPr>
          <w:rFonts w:ascii="Times New Roman" w:hAnsi="Times New Roman"/>
          <w:spacing w:val="-3"/>
          <w:sz w:val="24"/>
        </w:rPr>
        <w:t xml:space="preserve"> to these recommendations</w:t>
      </w:r>
      <w:r w:rsidR="005E7EDC">
        <w:rPr>
          <w:rFonts w:ascii="Times New Roman" w:hAnsi="Times New Roman"/>
          <w:spacing w:val="-3"/>
          <w:sz w:val="24"/>
        </w:rPr>
        <w:t>,</w:t>
      </w:r>
      <w:r w:rsidR="005E7EDC" w:rsidRPr="00610E50">
        <w:rPr>
          <w:rFonts w:ascii="Times New Roman" w:hAnsi="Times New Roman"/>
          <w:spacing w:val="-3"/>
          <w:sz w:val="24"/>
        </w:rPr>
        <w:t xml:space="preserve"> ATSDR </w:t>
      </w:r>
      <w:r w:rsidR="00C27167">
        <w:rPr>
          <w:rFonts w:ascii="Times New Roman" w:hAnsi="Times New Roman"/>
          <w:spacing w:val="-3"/>
          <w:sz w:val="24"/>
        </w:rPr>
        <w:t xml:space="preserve">conducted a feasibility assessment which included </w:t>
      </w:r>
      <w:r w:rsidR="005E7EDC" w:rsidRPr="00610E50">
        <w:rPr>
          <w:rFonts w:ascii="Times New Roman" w:hAnsi="Times New Roman"/>
          <w:spacing w:val="-3"/>
          <w:sz w:val="24"/>
        </w:rPr>
        <w:t>conven</w:t>
      </w:r>
      <w:r w:rsidR="00C27167">
        <w:rPr>
          <w:rFonts w:ascii="Times New Roman" w:hAnsi="Times New Roman"/>
          <w:spacing w:val="-3"/>
          <w:sz w:val="24"/>
        </w:rPr>
        <w:t>ing</w:t>
      </w:r>
      <w:r w:rsidR="005E7EDC" w:rsidRPr="00610E50">
        <w:rPr>
          <w:rFonts w:ascii="Times New Roman" w:hAnsi="Times New Roman"/>
          <w:spacing w:val="-3"/>
          <w:sz w:val="24"/>
        </w:rPr>
        <w:t xml:space="preserve"> a panel of epidemiologists with experience conducting studies of military and occupational cohorts to provide recommendations on future studies.</w:t>
      </w:r>
      <w:r w:rsidR="005E7EDC">
        <w:rPr>
          <w:rFonts w:ascii="Times New Roman" w:hAnsi="Times New Roman"/>
          <w:spacing w:val="-3"/>
          <w:sz w:val="24"/>
        </w:rPr>
        <w:t xml:space="preserve">  Based on the recommendations of this panel and on research conducted for the feasibility assessment, </w:t>
      </w:r>
      <w:r w:rsidR="005E7EDC" w:rsidRPr="00610E50">
        <w:rPr>
          <w:rFonts w:ascii="Times New Roman" w:hAnsi="Times New Roman"/>
          <w:spacing w:val="-3"/>
          <w:sz w:val="24"/>
        </w:rPr>
        <w:t>ATSDR conclude</w:t>
      </w:r>
      <w:r w:rsidR="005E7EDC">
        <w:rPr>
          <w:rFonts w:ascii="Times New Roman" w:hAnsi="Times New Roman"/>
          <w:spacing w:val="-3"/>
          <w:sz w:val="24"/>
        </w:rPr>
        <w:t>d</w:t>
      </w:r>
      <w:r w:rsidR="005E7EDC" w:rsidRPr="00610E50">
        <w:rPr>
          <w:rFonts w:ascii="Times New Roman" w:hAnsi="Times New Roman"/>
          <w:spacing w:val="-3"/>
          <w:sz w:val="24"/>
        </w:rPr>
        <w:t xml:space="preserve"> that it is </w:t>
      </w:r>
      <w:r w:rsidR="005E7EDC">
        <w:rPr>
          <w:rFonts w:ascii="Times New Roman" w:hAnsi="Times New Roman"/>
          <w:spacing w:val="-3"/>
          <w:sz w:val="24"/>
        </w:rPr>
        <w:t>possible</w:t>
      </w:r>
      <w:r w:rsidR="005E7EDC" w:rsidRPr="00610E50">
        <w:rPr>
          <w:rFonts w:ascii="Times New Roman" w:hAnsi="Times New Roman"/>
          <w:spacing w:val="-3"/>
          <w:sz w:val="24"/>
        </w:rPr>
        <w:t xml:space="preserve"> to </w:t>
      </w:r>
      <w:r w:rsidR="005E7EDC">
        <w:rPr>
          <w:rFonts w:ascii="Times New Roman" w:hAnsi="Times New Roman"/>
          <w:spacing w:val="-3"/>
          <w:sz w:val="24"/>
        </w:rPr>
        <w:t xml:space="preserve">evaluate cancer incidence </w:t>
      </w:r>
      <w:r w:rsidR="00C27167">
        <w:rPr>
          <w:rFonts w:ascii="Times New Roman" w:hAnsi="Times New Roman"/>
          <w:spacing w:val="-3"/>
          <w:sz w:val="24"/>
        </w:rPr>
        <w:t xml:space="preserve">and other diseases </w:t>
      </w:r>
      <w:r w:rsidR="005E7EDC">
        <w:rPr>
          <w:rFonts w:ascii="Times New Roman" w:hAnsi="Times New Roman"/>
          <w:spacing w:val="-3"/>
          <w:sz w:val="24"/>
        </w:rPr>
        <w:t xml:space="preserve">through a </w:t>
      </w:r>
      <w:r w:rsidR="00C27167">
        <w:rPr>
          <w:rFonts w:ascii="Times New Roman" w:hAnsi="Times New Roman"/>
          <w:spacing w:val="-3"/>
          <w:sz w:val="24"/>
        </w:rPr>
        <w:t xml:space="preserve">mailed </w:t>
      </w:r>
      <w:r w:rsidR="005E7EDC">
        <w:rPr>
          <w:rFonts w:ascii="Times New Roman" w:hAnsi="Times New Roman"/>
          <w:spacing w:val="-3"/>
          <w:sz w:val="24"/>
        </w:rPr>
        <w:t xml:space="preserve">health survey of </w:t>
      </w:r>
      <w:r w:rsidR="000733AD">
        <w:rPr>
          <w:rFonts w:ascii="Times New Roman" w:hAnsi="Times New Roman" w:cs="Times New Roman"/>
          <w:sz w:val="24"/>
          <w:szCs w:val="24"/>
        </w:rPr>
        <w:t>those</w:t>
      </w:r>
      <w:r w:rsidR="00C27167">
        <w:rPr>
          <w:rFonts w:ascii="Times New Roman" w:hAnsi="Times New Roman" w:cs="Times New Roman"/>
          <w:sz w:val="24"/>
          <w:szCs w:val="24"/>
        </w:rPr>
        <w:t xml:space="preserve"> identified </w:t>
      </w:r>
      <w:r w:rsidR="00F5735D">
        <w:rPr>
          <w:rFonts w:ascii="Times New Roman" w:hAnsi="Times New Roman" w:cs="Times New Roman"/>
          <w:sz w:val="24"/>
          <w:szCs w:val="24"/>
        </w:rPr>
        <w:t xml:space="preserve">by the Defense Manpower Data Center (DMDC) </w:t>
      </w:r>
      <w:r w:rsidR="000733AD">
        <w:rPr>
          <w:rFonts w:ascii="Times New Roman" w:hAnsi="Times New Roman" w:cs="Times New Roman"/>
          <w:sz w:val="24"/>
          <w:szCs w:val="24"/>
        </w:rPr>
        <w:t xml:space="preserve">personnel databases </w:t>
      </w:r>
      <w:r w:rsidR="00F5735D">
        <w:rPr>
          <w:rFonts w:ascii="Times New Roman" w:hAnsi="Times New Roman" w:cs="Times New Roman"/>
          <w:sz w:val="24"/>
          <w:szCs w:val="24"/>
        </w:rPr>
        <w:t xml:space="preserve">or </w:t>
      </w:r>
      <w:r w:rsidR="000733AD">
        <w:rPr>
          <w:rFonts w:ascii="Times New Roman" w:hAnsi="Times New Roman" w:cs="Times New Roman"/>
          <w:sz w:val="24"/>
          <w:szCs w:val="24"/>
        </w:rPr>
        <w:t xml:space="preserve">the 1999-2002 </w:t>
      </w:r>
      <w:r w:rsidR="00F5735D">
        <w:rPr>
          <w:rFonts w:ascii="Times New Roman" w:hAnsi="Times New Roman" w:cs="Times New Roman"/>
          <w:sz w:val="24"/>
          <w:szCs w:val="24"/>
        </w:rPr>
        <w:t xml:space="preserve">ATSDR </w:t>
      </w:r>
      <w:r w:rsidR="000733AD">
        <w:rPr>
          <w:rFonts w:ascii="Times New Roman" w:hAnsi="Times New Roman" w:cs="Times New Roman"/>
          <w:sz w:val="24"/>
          <w:szCs w:val="24"/>
        </w:rPr>
        <w:t xml:space="preserve">survey </w:t>
      </w:r>
      <w:r w:rsidR="00C27167">
        <w:rPr>
          <w:rFonts w:ascii="Times New Roman" w:hAnsi="Times New Roman" w:cs="Times New Roman"/>
          <w:sz w:val="24"/>
          <w:szCs w:val="24"/>
        </w:rPr>
        <w:t>as having lived or worked at Camp Lejeune during the period of drinking water contamination</w:t>
      </w:r>
      <w:r w:rsidR="0031078E">
        <w:rPr>
          <w:rFonts w:ascii="Times New Roman" w:hAnsi="Times New Roman" w:cs="Times New Roman"/>
          <w:sz w:val="24"/>
          <w:szCs w:val="24"/>
        </w:rPr>
        <w:t xml:space="preserve"> (DMDC 2004)</w:t>
      </w:r>
      <w:r w:rsidR="00C27167">
        <w:rPr>
          <w:rFonts w:ascii="Times New Roman" w:hAnsi="Times New Roman" w:cs="Times New Roman"/>
          <w:sz w:val="24"/>
          <w:szCs w:val="24"/>
        </w:rPr>
        <w:t xml:space="preserve">.  </w:t>
      </w:r>
    </w:p>
    <w:p w:rsidR="005E7EDC" w:rsidRDefault="005E7EDC" w:rsidP="005E7EDC">
      <w:pPr>
        <w:spacing w:line="480" w:lineRule="auto"/>
        <w:ind w:firstLine="720"/>
        <w:rPr>
          <w:rFonts w:ascii="Times New Roman" w:hAnsi="Times New Roman"/>
          <w:sz w:val="24"/>
        </w:rPr>
      </w:pPr>
      <w:r>
        <w:rPr>
          <w:rFonts w:ascii="Times New Roman" w:hAnsi="Times New Roman"/>
          <w:spacing w:val="-3"/>
          <w:sz w:val="24"/>
        </w:rPr>
        <w:t xml:space="preserve">On January 28, 2008, President Bush signed </w:t>
      </w:r>
      <w:r w:rsidRPr="00436F5A">
        <w:rPr>
          <w:rFonts w:ascii="Times New Roman" w:hAnsi="Times New Roman"/>
          <w:spacing w:val="-3"/>
          <w:sz w:val="24"/>
        </w:rPr>
        <w:t>H.R. 4986: National Defense Authorization Act for Fiscal Year 2008</w:t>
      </w:r>
      <w:r>
        <w:rPr>
          <w:rFonts w:ascii="Times New Roman" w:hAnsi="Times New Roman"/>
          <w:spacing w:val="-3"/>
          <w:sz w:val="24"/>
        </w:rPr>
        <w:t xml:space="preserve">. </w:t>
      </w:r>
      <w:r w:rsidR="001B6E86">
        <w:rPr>
          <w:rFonts w:ascii="Times New Roman" w:hAnsi="Times New Roman"/>
          <w:spacing w:val="-3"/>
          <w:sz w:val="24"/>
        </w:rPr>
        <w:t xml:space="preserve"> </w:t>
      </w:r>
      <w:r>
        <w:rPr>
          <w:rFonts w:ascii="Times New Roman" w:hAnsi="Times New Roman"/>
          <w:spacing w:val="-3"/>
          <w:sz w:val="24"/>
        </w:rPr>
        <w:t>The Act</w:t>
      </w:r>
      <w:r w:rsidRPr="00436F5A">
        <w:rPr>
          <w:rFonts w:ascii="Times New Roman" w:hAnsi="Times New Roman"/>
          <w:spacing w:val="-3"/>
          <w:sz w:val="24"/>
        </w:rPr>
        <w:t xml:space="preserve"> </w:t>
      </w:r>
      <w:r w:rsidRPr="00204E66">
        <w:rPr>
          <w:rFonts w:ascii="Times New Roman" w:hAnsi="Times New Roman"/>
          <w:sz w:val="24"/>
        </w:rPr>
        <w:t xml:space="preserve">requires ATSDR </w:t>
      </w:r>
      <w:r w:rsidRPr="00C23926">
        <w:rPr>
          <w:rFonts w:ascii="Times New Roman" w:hAnsi="Times New Roman"/>
          <w:sz w:val="24"/>
        </w:rPr>
        <w:t xml:space="preserve">to develop a health survey of </w:t>
      </w:r>
      <w:r>
        <w:rPr>
          <w:rFonts w:ascii="Times New Roman" w:hAnsi="Times New Roman"/>
          <w:sz w:val="24"/>
        </w:rPr>
        <w:t>persons</w:t>
      </w:r>
      <w:r w:rsidRPr="00C23926">
        <w:rPr>
          <w:rFonts w:ascii="Times New Roman" w:hAnsi="Times New Roman"/>
          <w:sz w:val="24"/>
        </w:rPr>
        <w:t xml:space="preserve"> possibly </w:t>
      </w:r>
      <w:r>
        <w:rPr>
          <w:rFonts w:ascii="Times New Roman" w:hAnsi="Times New Roman"/>
          <w:sz w:val="24"/>
        </w:rPr>
        <w:t xml:space="preserve">exposed to contaminated </w:t>
      </w:r>
      <w:r w:rsidRPr="00C23926">
        <w:rPr>
          <w:rFonts w:ascii="Times New Roman" w:hAnsi="Times New Roman"/>
          <w:sz w:val="24"/>
        </w:rPr>
        <w:t>drinking water at Camp Lejeune that would collect personal health information</w:t>
      </w:r>
      <w:r>
        <w:rPr>
          <w:rFonts w:ascii="Times New Roman" w:hAnsi="Times New Roman"/>
          <w:sz w:val="24"/>
        </w:rPr>
        <w:t xml:space="preserve">.  The Act further states that the collection of this health information could </w:t>
      </w:r>
      <w:r w:rsidRPr="00C23926">
        <w:rPr>
          <w:rFonts w:ascii="Times New Roman" w:hAnsi="Times New Roman"/>
          <w:sz w:val="24"/>
        </w:rPr>
        <w:t xml:space="preserve">provide a basis for further scientific studies of potentially adverse health impacts of exposure to contaminated water at </w:t>
      </w:r>
      <w:smartTag w:uri="urn:schemas-microsoft-com:office:smarttags" w:element="place">
        <w:smartTag w:uri="urn:schemas-microsoft-com:office:smarttags" w:element="PlaceType">
          <w:r w:rsidRPr="00C23926">
            <w:rPr>
              <w:rFonts w:ascii="Times New Roman" w:hAnsi="Times New Roman"/>
              <w:sz w:val="24"/>
            </w:rPr>
            <w:t>Camp</w:t>
          </w:r>
        </w:smartTag>
        <w:r w:rsidRPr="00C23926">
          <w:rPr>
            <w:rFonts w:ascii="Times New Roman" w:hAnsi="Times New Roman"/>
            <w:sz w:val="24"/>
          </w:rPr>
          <w:t xml:space="preserve"> </w:t>
        </w:r>
        <w:smartTag w:uri="urn:schemas-microsoft-com:office:smarttags" w:element="PlaceName">
          <w:r w:rsidRPr="00C23926">
            <w:rPr>
              <w:rFonts w:ascii="Times New Roman" w:hAnsi="Times New Roman"/>
              <w:sz w:val="24"/>
            </w:rPr>
            <w:t>Lejeune</w:t>
          </w:r>
        </w:smartTag>
      </w:smartTag>
      <w:r w:rsidRPr="00C23926">
        <w:rPr>
          <w:rFonts w:ascii="Times New Roman" w:hAnsi="Times New Roman"/>
          <w:sz w:val="24"/>
        </w:rPr>
        <w:t>.</w:t>
      </w:r>
      <w:r>
        <w:rPr>
          <w:rFonts w:ascii="Times New Roman" w:hAnsi="Times New Roman"/>
          <w:sz w:val="24"/>
        </w:rPr>
        <w:t xml:space="preserve">  The Act requires the survey to be developed within 120 days of enactment and to be conducted within one year of enactment. </w:t>
      </w:r>
    </w:p>
    <w:p w:rsidR="00043894" w:rsidRPr="00043894" w:rsidRDefault="00043894" w:rsidP="00043894">
      <w:pPr>
        <w:spacing w:line="480" w:lineRule="auto"/>
        <w:rPr>
          <w:rFonts w:ascii="Times New Roman" w:hAnsi="Times New Roman"/>
          <w:sz w:val="24"/>
          <w:u w:val="single"/>
        </w:rPr>
      </w:pPr>
      <w:r w:rsidRPr="00043894">
        <w:rPr>
          <w:rFonts w:ascii="Times New Roman" w:hAnsi="Times New Roman"/>
          <w:sz w:val="24"/>
          <w:u w:val="single"/>
        </w:rPr>
        <w:t>Study Objectives</w:t>
      </w:r>
    </w:p>
    <w:p w:rsidR="00043894" w:rsidRPr="00CF462F" w:rsidRDefault="00043894" w:rsidP="00043894">
      <w:pPr>
        <w:spacing w:line="480" w:lineRule="auto"/>
        <w:ind w:firstLine="720"/>
        <w:rPr>
          <w:rFonts w:ascii="Times New Roman" w:hAnsi="Times New Roman"/>
          <w:spacing w:val="-3"/>
          <w:sz w:val="24"/>
        </w:rPr>
      </w:pPr>
      <w:r>
        <w:rPr>
          <w:rFonts w:ascii="Times New Roman" w:hAnsi="Times New Roman" w:cs="Times New Roman"/>
          <w:sz w:val="24"/>
          <w:szCs w:val="24"/>
        </w:rPr>
        <w:t xml:space="preserve">The </w:t>
      </w:r>
      <w:r w:rsidR="00B27A3B">
        <w:rPr>
          <w:rFonts w:ascii="Times New Roman" w:hAnsi="Times New Roman" w:cs="Times New Roman"/>
          <w:sz w:val="24"/>
          <w:szCs w:val="24"/>
        </w:rPr>
        <w:t xml:space="preserve">morbidity study </w:t>
      </w:r>
      <w:r>
        <w:rPr>
          <w:rFonts w:ascii="Times New Roman" w:hAnsi="Times New Roman" w:cs="Times New Roman"/>
          <w:sz w:val="24"/>
          <w:szCs w:val="24"/>
        </w:rPr>
        <w:t xml:space="preserve"> will collect information on </w:t>
      </w:r>
      <w:r w:rsidR="004502A3">
        <w:rPr>
          <w:rFonts w:ascii="Times New Roman" w:hAnsi="Times New Roman" w:cs="Times New Roman"/>
          <w:sz w:val="24"/>
          <w:szCs w:val="24"/>
        </w:rPr>
        <w:t>cancers,</w:t>
      </w:r>
      <w:r>
        <w:rPr>
          <w:rFonts w:ascii="Times New Roman" w:hAnsi="Times New Roman" w:cs="Times New Roman"/>
          <w:sz w:val="24"/>
          <w:szCs w:val="24"/>
        </w:rPr>
        <w:t xml:space="preserve"> </w:t>
      </w:r>
      <w:r w:rsidR="00A5538D">
        <w:rPr>
          <w:rFonts w:ascii="Times New Roman" w:hAnsi="Times New Roman" w:cs="Times New Roman"/>
          <w:sz w:val="24"/>
          <w:szCs w:val="24"/>
        </w:rPr>
        <w:t xml:space="preserve">other </w:t>
      </w:r>
      <w:r>
        <w:rPr>
          <w:rFonts w:ascii="Times New Roman" w:hAnsi="Times New Roman" w:cs="Times New Roman"/>
          <w:sz w:val="24"/>
          <w:szCs w:val="24"/>
        </w:rPr>
        <w:t>diseases</w:t>
      </w:r>
      <w:r w:rsidR="00A5538D">
        <w:rPr>
          <w:rFonts w:ascii="Times New Roman" w:hAnsi="Times New Roman" w:cs="Times New Roman"/>
          <w:sz w:val="24"/>
          <w:szCs w:val="24"/>
        </w:rPr>
        <w:t xml:space="preserve"> of interest</w:t>
      </w:r>
      <w:r w:rsidR="004502A3">
        <w:rPr>
          <w:rFonts w:ascii="Times New Roman" w:hAnsi="Times New Roman" w:cs="Times New Roman"/>
          <w:sz w:val="24"/>
          <w:szCs w:val="24"/>
        </w:rPr>
        <w:t>,</w:t>
      </w:r>
      <w:r>
        <w:rPr>
          <w:rFonts w:ascii="Times New Roman" w:hAnsi="Times New Roman" w:cs="Times New Roman"/>
          <w:sz w:val="24"/>
          <w:szCs w:val="24"/>
        </w:rPr>
        <w:t xml:space="preserve"> and information about potential confounders</w:t>
      </w:r>
      <w:r w:rsidR="00B27A3B">
        <w:rPr>
          <w:rFonts w:ascii="Times New Roman" w:hAnsi="Times New Roman" w:cs="Times New Roman"/>
          <w:sz w:val="24"/>
          <w:szCs w:val="24"/>
        </w:rPr>
        <w:t xml:space="preserve"> via a mailed health survey</w:t>
      </w:r>
      <w:r w:rsidR="00126B3F">
        <w:rPr>
          <w:rFonts w:ascii="Times New Roman" w:hAnsi="Times New Roman" w:cs="Times New Roman"/>
          <w:sz w:val="24"/>
          <w:szCs w:val="24"/>
        </w:rPr>
        <w:t xml:space="preserve">.  Self-reported diseases will be confirmed by medical records, cancer registrations and death </w:t>
      </w:r>
      <w:r w:rsidR="00126B3F">
        <w:rPr>
          <w:rFonts w:ascii="Times New Roman" w:hAnsi="Times New Roman" w:cs="Times New Roman"/>
          <w:sz w:val="24"/>
          <w:szCs w:val="24"/>
        </w:rPr>
        <w:lastRenderedPageBreak/>
        <w:t>certificates.</w:t>
      </w:r>
      <w:r>
        <w:rPr>
          <w:rFonts w:ascii="Times New Roman" w:hAnsi="Times New Roman" w:cs="Times New Roman"/>
          <w:sz w:val="24"/>
          <w:szCs w:val="24"/>
        </w:rPr>
        <w:t xml:space="preserve">  </w:t>
      </w:r>
      <w:r w:rsidR="004502A3">
        <w:rPr>
          <w:rFonts w:ascii="Times New Roman" w:hAnsi="Times New Roman" w:cs="Times New Roman"/>
          <w:sz w:val="24"/>
          <w:szCs w:val="24"/>
        </w:rPr>
        <w:t xml:space="preserve">The </w:t>
      </w:r>
      <w:r w:rsidR="00126B3F">
        <w:rPr>
          <w:rFonts w:ascii="Times New Roman" w:hAnsi="Times New Roman" w:cs="Times New Roman"/>
          <w:sz w:val="24"/>
          <w:szCs w:val="24"/>
        </w:rPr>
        <w:t>morbidity</w:t>
      </w:r>
      <w:r w:rsidR="004502A3">
        <w:rPr>
          <w:rFonts w:ascii="Times New Roman" w:hAnsi="Times New Roman" w:cs="Times New Roman"/>
          <w:sz w:val="24"/>
          <w:szCs w:val="24"/>
        </w:rPr>
        <w:t xml:space="preserve"> study will evaluate whether exposure to the contaminated water at Camp Lejeune is associated with specific </w:t>
      </w:r>
      <w:r>
        <w:rPr>
          <w:rFonts w:ascii="Times New Roman" w:hAnsi="Times New Roman" w:cs="Times New Roman"/>
          <w:sz w:val="24"/>
          <w:szCs w:val="24"/>
        </w:rPr>
        <w:t>diseases</w:t>
      </w:r>
      <w:r w:rsidR="00A5538D">
        <w:rPr>
          <w:rFonts w:ascii="Times New Roman" w:hAnsi="Times New Roman" w:cs="Times New Roman"/>
          <w:sz w:val="24"/>
          <w:szCs w:val="24"/>
        </w:rPr>
        <w:t xml:space="preserve"> of interest</w:t>
      </w:r>
      <w:r w:rsidR="0025671D">
        <w:rPr>
          <w:rFonts w:ascii="Times New Roman" w:hAnsi="Times New Roman" w:cs="Times New Roman"/>
          <w:sz w:val="24"/>
          <w:szCs w:val="24"/>
        </w:rPr>
        <w:t xml:space="preserve"> which</w:t>
      </w:r>
      <w:r w:rsidR="004502A3">
        <w:rPr>
          <w:rFonts w:ascii="Times New Roman" w:hAnsi="Times New Roman" w:cs="Times New Roman"/>
          <w:sz w:val="24"/>
          <w:szCs w:val="24"/>
        </w:rPr>
        <w:t xml:space="preserve"> were selected based on a literature review of occupational and drinking water studies involving solvent exposure</w:t>
      </w:r>
      <w:r>
        <w:rPr>
          <w:rFonts w:ascii="Times New Roman" w:hAnsi="Times New Roman"/>
          <w:spacing w:val="-3"/>
          <w:sz w:val="24"/>
        </w:rPr>
        <w:t xml:space="preserve">. </w:t>
      </w:r>
      <w:r w:rsidR="0025671D">
        <w:rPr>
          <w:rFonts w:ascii="Times New Roman" w:hAnsi="Times New Roman"/>
          <w:spacing w:val="-3"/>
          <w:sz w:val="24"/>
        </w:rPr>
        <w:t>Except for miscarriages, o</w:t>
      </w:r>
      <w:r>
        <w:rPr>
          <w:rFonts w:ascii="Times New Roman" w:hAnsi="Times New Roman"/>
          <w:spacing w:val="-3"/>
          <w:sz w:val="24"/>
        </w:rPr>
        <w:t xml:space="preserve">nly </w:t>
      </w:r>
      <w:r>
        <w:rPr>
          <w:rFonts w:ascii="Times New Roman" w:hAnsi="Times New Roman" w:cs="Times New Roman"/>
          <w:sz w:val="24"/>
          <w:szCs w:val="24"/>
        </w:rPr>
        <w:t>diseases confirmed by medical records, death certificates or cancer registrations will be evaluated</w:t>
      </w:r>
      <w:r w:rsidR="00A5538D">
        <w:rPr>
          <w:rFonts w:ascii="Times New Roman" w:hAnsi="Times New Roman" w:cs="Times New Roman"/>
          <w:sz w:val="24"/>
          <w:szCs w:val="24"/>
        </w:rPr>
        <w:t>.  Miscarriages will be considered “confirmed” and included in the analyses only if the respondent indicates that a positive pregnancy test occurred prior to the miscarriage and the miscarriage was confirmed by a health provider.</w:t>
      </w:r>
      <w:r>
        <w:rPr>
          <w:rFonts w:ascii="Times New Roman" w:hAnsi="Times New Roman" w:cs="Times New Roman"/>
          <w:sz w:val="24"/>
          <w:szCs w:val="24"/>
        </w:rPr>
        <w:t xml:space="preserve">  </w:t>
      </w:r>
    </w:p>
    <w:p w:rsidR="005E7EDC" w:rsidRDefault="005E7EDC" w:rsidP="005E7EDC">
      <w:pPr>
        <w:spacing w:line="480" w:lineRule="auto"/>
        <w:ind w:firstLine="720"/>
        <w:rPr>
          <w:rFonts w:ascii="Times New Roman" w:hAnsi="Times New Roman" w:cs="Times New Roman"/>
          <w:spacing w:val="-3"/>
          <w:sz w:val="24"/>
          <w:szCs w:val="24"/>
        </w:rPr>
      </w:pPr>
      <w:r>
        <w:rPr>
          <w:rFonts w:ascii="Times New Roman" w:hAnsi="Times New Roman" w:cs="Times New Roman"/>
          <w:sz w:val="24"/>
          <w:szCs w:val="24"/>
        </w:rPr>
        <w:t xml:space="preserve">To have an unbiased sampling frame, the </w:t>
      </w:r>
      <w:r w:rsidR="00A5538D">
        <w:rPr>
          <w:rFonts w:ascii="Times New Roman" w:hAnsi="Times New Roman" w:cs="Times New Roman"/>
          <w:sz w:val="24"/>
          <w:szCs w:val="24"/>
        </w:rPr>
        <w:t xml:space="preserve">study </w:t>
      </w:r>
      <w:r>
        <w:rPr>
          <w:rFonts w:ascii="Times New Roman" w:hAnsi="Times New Roman" w:cs="Times New Roman"/>
          <w:sz w:val="24"/>
          <w:szCs w:val="24"/>
        </w:rPr>
        <w:t xml:space="preserve">population for the </w:t>
      </w:r>
      <w:r w:rsidR="00126B3F">
        <w:rPr>
          <w:rFonts w:ascii="Times New Roman" w:hAnsi="Times New Roman" w:cs="Times New Roman"/>
          <w:sz w:val="24"/>
          <w:szCs w:val="24"/>
        </w:rPr>
        <w:t xml:space="preserve">morbidity </w:t>
      </w:r>
      <w:r>
        <w:rPr>
          <w:rFonts w:ascii="Times New Roman" w:hAnsi="Times New Roman" w:cs="Times New Roman"/>
          <w:sz w:val="24"/>
          <w:szCs w:val="24"/>
        </w:rPr>
        <w:t xml:space="preserve">study will consist of those identified by computerized databases </w:t>
      </w:r>
      <w:r w:rsidR="007F1104">
        <w:rPr>
          <w:rFonts w:ascii="Times New Roman" w:hAnsi="Times New Roman" w:cs="Times New Roman"/>
          <w:sz w:val="24"/>
          <w:szCs w:val="24"/>
        </w:rPr>
        <w:t xml:space="preserve">from the DMDC and ATSDR </w:t>
      </w:r>
      <w:r>
        <w:rPr>
          <w:rFonts w:ascii="Times New Roman" w:hAnsi="Times New Roman" w:cs="Times New Roman"/>
          <w:sz w:val="24"/>
          <w:szCs w:val="24"/>
        </w:rPr>
        <w:t>as having lived or worked at Camp Lejeune during the period of drinking water contamination</w:t>
      </w:r>
      <w:r w:rsidR="006105AE">
        <w:rPr>
          <w:rFonts w:ascii="Times New Roman" w:hAnsi="Times New Roman" w:cs="Times New Roman"/>
          <w:sz w:val="24"/>
          <w:szCs w:val="24"/>
        </w:rPr>
        <w:t xml:space="preserve">.  The study population will also include active duty Marines and civilian employees </w:t>
      </w:r>
      <w:r w:rsidR="00586AD3">
        <w:rPr>
          <w:rFonts w:ascii="Times New Roman" w:hAnsi="Times New Roman" w:cs="Times New Roman"/>
          <w:spacing w:val="-3"/>
          <w:sz w:val="24"/>
          <w:szCs w:val="24"/>
        </w:rPr>
        <w:t>random</w:t>
      </w:r>
      <w:r w:rsidR="00F5735D">
        <w:rPr>
          <w:rFonts w:ascii="Times New Roman" w:hAnsi="Times New Roman" w:cs="Times New Roman"/>
          <w:spacing w:val="-3"/>
          <w:sz w:val="24"/>
          <w:szCs w:val="24"/>
        </w:rPr>
        <w:t>ly</w:t>
      </w:r>
      <w:r w:rsidR="00586AD3">
        <w:rPr>
          <w:rFonts w:ascii="Times New Roman" w:hAnsi="Times New Roman" w:cs="Times New Roman"/>
          <w:spacing w:val="-3"/>
          <w:sz w:val="24"/>
          <w:szCs w:val="24"/>
        </w:rPr>
        <w:t xml:space="preserve"> sample</w:t>
      </w:r>
      <w:r w:rsidR="00F5735D">
        <w:rPr>
          <w:rFonts w:ascii="Times New Roman" w:hAnsi="Times New Roman" w:cs="Times New Roman"/>
          <w:spacing w:val="-3"/>
          <w:sz w:val="24"/>
          <w:szCs w:val="24"/>
        </w:rPr>
        <w:t xml:space="preserve">d </w:t>
      </w:r>
      <w:r w:rsidR="00586AD3" w:rsidRPr="000B4EED">
        <w:rPr>
          <w:rFonts w:ascii="Times New Roman" w:hAnsi="Times New Roman" w:cs="Times New Roman"/>
          <w:spacing w:val="-3"/>
          <w:sz w:val="24"/>
          <w:szCs w:val="24"/>
        </w:rPr>
        <w:t xml:space="preserve">from those stationed or employed at </w:t>
      </w:r>
      <w:smartTag w:uri="urn:schemas-microsoft-com:office:smarttags" w:element="PlaceType">
        <w:r w:rsidR="00586AD3" w:rsidRPr="000B4EED">
          <w:rPr>
            <w:rFonts w:ascii="Times New Roman" w:hAnsi="Times New Roman" w:cs="Times New Roman"/>
            <w:spacing w:val="-3"/>
            <w:sz w:val="24"/>
            <w:szCs w:val="24"/>
          </w:rPr>
          <w:t>Camp</w:t>
        </w:r>
      </w:smartTag>
      <w:r w:rsidR="00586AD3" w:rsidRPr="000B4EED">
        <w:rPr>
          <w:rFonts w:ascii="Times New Roman" w:hAnsi="Times New Roman" w:cs="Times New Roman"/>
          <w:spacing w:val="-3"/>
          <w:sz w:val="24"/>
          <w:szCs w:val="24"/>
        </w:rPr>
        <w:t xml:space="preserve"> </w:t>
      </w:r>
      <w:smartTag w:uri="urn:schemas-microsoft-com:office:smarttags" w:element="PlaceName">
        <w:r w:rsidR="00586AD3" w:rsidRPr="000B4EED">
          <w:rPr>
            <w:rFonts w:ascii="Times New Roman" w:hAnsi="Times New Roman" w:cs="Times New Roman"/>
            <w:spacing w:val="-3"/>
            <w:sz w:val="24"/>
            <w:szCs w:val="24"/>
          </w:rPr>
          <w:t>Pendleton</w:t>
        </w:r>
      </w:smartTag>
      <w:r w:rsidR="00586AD3" w:rsidRPr="000B4EED">
        <w:rPr>
          <w:rFonts w:ascii="Times New Roman" w:hAnsi="Times New Roman" w:cs="Times New Roman"/>
          <w:spacing w:val="-3"/>
          <w:sz w:val="24"/>
          <w:szCs w:val="24"/>
        </w:rPr>
        <w:t xml:space="preserve"> </w:t>
      </w:r>
      <w:r w:rsidR="00586AD3">
        <w:rPr>
          <w:rFonts w:ascii="Times New Roman" w:hAnsi="Times New Roman" w:cs="Times New Roman"/>
          <w:spacing w:val="-3"/>
          <w:sz w:val="24"/>
          <w:szCs w:val="24"/>
        </w:rPr>
        <w:t xml:space="preserve">anytime </w:t>
      </w:r>
      <w:r w:rsidR="00586AD3" w:rsidRPr="000B4EED">
        <w:rPr>
          <w:rFonts w:ascii="Times New Roman" w:hAnsi="Times New Roman" w:cs="Times New Roman"/>
          <w:spacing w:val="-3"/>
          <w:sz w:val="24"/>
          <w:szCs w:val="24"/>
        </w:rPr>
        <w:t xml:space="preserve">during </w:t>
      </w:r>
      <w:r w:rsidR="006105AE">
        <w:rPr>
          <w:rFonts w:ascii="Times New Roman" w:hAnsi="Times New Roman" w:cs="Times New Roman"/>
          <w:spacing w:val="-3"/>
          <w:sz w:val="24"/>
          <w:szCs w:val="24"/>
        </w:rPr>
        <w:t>June 1975-December 1985 and December 1972-December 1985, respectively, and</w:t>
      </w:r>
      <w:r w:rsidR="00586AD3" w:rsidRPr="000B4EED">
        <w:rPr>
          <w:rFonts w:ascii="Times New Roman" w:hAnsi="Times New Roman" w:cs="Times New Roman"/>
          <w:spacing w:val="-3"/>
          <w:sz w:val="24"/>
          <w:szCs w:val="24"/>
        </w:rPr>
        <w:t xml:space="preserve"> who were n</w:t>
      </w:r>
      <w:r w:rsidR="00EB74B4">
        <w:rPr>
          <w:rFonts w:ascii="Times New Roman" w:hAnsi="Times New Roman" w:cs="Times New Roman"/>
          <w:spacing w:val="-3"/>
          <w:sz w:val="24"/>
          <w:szCs w:val="24"/>
        </w:rPr>
        <w:t>ot</w:t>
      </w:r>
      <w:r w:rsidR="00586AD3" w:rsidRPr="000B4EED">
        <w:rPr>
          <w:rFonts w:ascii="Times New Roman" w:hAnsi="Times New Roman" w:cs="Times New Roman"/>
          <w:spacing w:val="-3"/>
          <w:sz w:val="24"/>
          <w:szCs w:val="24"/>
        </w:rPr>
        <w:t xml:space="preserve"> stationed at </w:t>
      </w:r>
      <w:smartTag w:uri="urn:schemas-microsoft-com:office:smarttags" w:element="place">
        <w:smartTag w:uri="urn:schemas-microsoft-com:office:smarttags" w:element="PlaceType">
          <w:r w:rsidR="00586AD3" w:rsidRPr="000B4EED">
            <w:rPr>
              <w:rFonts w:ascii="Times New Roman" w:hAnsi="Times New Roman" w:cs="Times New Roman"/>
              <w:spacing w:val="-3"/>
              <w:sz w:val="24"/>
              <w:szCs w:val="24"/>
            </w:rPr>
            <w:t>Camp</w:t>
          </w:r>
        </w:smartTag>
        <w:r w:rsidR="00586AD3" w:rsidRPr="000B4EED">
          <w:rPr>
            <w:rFonts w:ascii="Times New Roman" w:hAnsi="Times New Roman" w:cs="Times New Roman"/>
            <w:spacing w:val="-3"/>
            <w:sz w:val="24"/>
            <w:szCs w:val="24"/>
          </w:rPr>
          <w:t xml:space="preserve"> </w:t>
        </w:r>
        <w:smartTag w:uri="urn:schemas-microsoft-com:office:smarttags" w:element="PlaceName">
          <w:r w:rsidR="00586AD3" w:rsidRPr="000B4EED">
            <w:rPr>
              <w:rFonts w:ascii="Times New Roman" w:hAnsi="Times New Roman" w:cs="Times New Roman"/>
              <w:spacing w:val="-3"/>
              <w:sz w:val="24"/>
              <w:szCs w:val="24"/>
            </w:rPr>
            <w:t>Lejeune</w:t>
          </w:r>
        </w:smartTag>
      </w:smartTag>
      <w:r w:rsidR="00586AD3" w:rsidRPr="000B4EED">
        <w:rPr>
          <w:rFonts w:ascii="Times New Roman" w:hAnsi="Times New Roman" w:cs="Times New Roman"/>
          <w:spacing w:val="-3"/>
          <w:sz w:val="24"/>
          <w:szCs w:val="24"/>
        </w:rPr>
        <w:t xml:space="preserve"> during the period of drinking water contamination.</w:t>
      </w:r>
      <w:r w:rsidR="00586AD3">
        <w:rPr>
          <w:rFonts w:ascii="Times New Roman" w:hAnsi="Times New Roman" w:cs="Times New Roman"/>
          <w:spacing w:val="-3"/>
          <w:sz w:val="24"/>
          <w:szCs w:val="24"/>
        </w:rPr>
        <w:t xml:space="preserve"> This</w:t>
      </w:r>
      <w:r w:rsidR="00F5735D">
        <w:rPr>
          <w:rFonts w:ascii="Times New Roman" w:hAnsi="Times New Roman" w:cs="Times New Roman"/>
          <w:spacing w:val="-3"/>
          <w:sz w:val="24"/>
          <w:szCs w:val="24"/>
        </w:rPr>
        <w:t xml:space="preserve"> comparison </w:t>
      </w:r>
      <w:r w:rsidR="00586AD3">
        <w:rPr>
          <w:rFonts w:ascii="Times New Roman" w:hAnsi="Times New Roman" w:cs="Times New Roman"/>
          <w:spacing w:val="-3"/>
          <w:sz w:val="24"/>
          <w:szCs w:val="24"/>
        </w:rPr>
        <w:t xml:space="preserve">sample </w:t>
      </w:r>
      <w:r w:rsidR="007F1104">
        <w:rPr>
          <w:rFonts w:ascii="Times New Roman" w:hAnsi="Times New Roman" w:cs="Times New Roman"/>
          <w:spacing w:val="-3"/>
          <w:sz w:val="24"/>
          <w:szCs w:val="24"/>
        </w:rPr>
        <w:t xml:space="preserve">from </w:t>
      </w:r>
      <w:smartTag w:uri="urn:schemas-microsoft-com:office:smarttags" w:element="place">
        <w:smartTag w:uri="urn:schemas-microsoft-com:office:smarttags" w:element="PlaceType">
          <w:r w:rsidR="007F1104">
            <w:rPr>
              <w:rFonts w:ascii="Times New Roman" w:hAnsi="Times New Roman" w:cs="Times New Roman"/>
              <w:spacing w:val="-3"/>
              <w:sz w:val="24"/>
              <w:szCs w:val="24"/>
            </w:rPr>
            <w:t>Camp</w:t>
          </w:r>
        </w:smartTag>
        <w:r w:rsidR="007F1104">
          <w:rPr>
            <w:rFonts w:ascii="Times New Roman" w:hAnsi="Times New Roman" w:cs="Times New Roman"/>
            <w:spacing w:val="-3"/>
            <w:sz w:val="24"/>
            <w:szCs w:val="24"/>
          </w:rPr>
          <w:t xml:space="preserve"> </w:t>
        </w:r>
        <w:smartTag w:uri="urn:schemas-microsoft-com:office:smarttags" w:element="PlaceName">
          <w:r w:rsidR="007F1104">
            <w:rPr>
              <w:rFonts w:ascii="Times New Roman" w:hAnsi="Times New Roman" w:cs="Times New Roman"/>
              <w:spacing w:val="-3"/>
              <w:sz w:val="24"/>
              <w:szCs w:val="24"/>
            </w:rPr>
            <w:t>Pendleton</w:t>
          </w:r>
        </w:smartTag>
      </w:smartTag>
      <w:r w:rsidR="007F1104">
        <w:rPr>
          <w:rFonts w:ascii="Times New Roman" w:hAnsi="Times New Roman" w:cs="Times New Roman"/>
          <w:spacing w:val="-3"/>
          <w:sz w:val="24"/>
          <w:szCs w:val="24"/>
        </w:rPr>
        <w:t xml:space="preserve"> </w:t>
      </w:r>
      <w:r w:rsidR="00586AD3">
        <w:rPr>
          <w:rFonts w:ascii="Times New Roman" w:hAnsi="Times New Roman" w:cs="Times New Roman"/>
          <w:spacing w:val="-3"/>
          <w:sz w:val="24"/>
          <w:szCs w:val="24"/>
        </w:rPr>
        <w:t xml:space="preserve">will total </w:t>
      </w:r>
      <w:r w:rsidR="00586AD3" w:rsidRPr="000B4EED">
        <w:rPr>
          <w:rFonts w:ascii="Times New Roman" w:hAnsi="Times New Roman" w:cs="Times New Roman"/>
          <w:spacing w:val="-3"/>
          <w:sz w:val="24"/>
          <w:szCs w:val="24"/>
        </w:rPr>
        <w:t xml:space="preserve">50,000 </w:t>
      </w:r>
      <w:r w:rsidR="00586AD3">
        <w:rPr>
          <w:rFonts w:ascii="Times New Roman" w:hAnsi="Times New Roman" w:cs="Times New Roman"/>
          <w:spacing w:val="-3"/>
          <w:sz w:val="24"/>
          <w:szCs w:val="24"/>
        </w:rPr>
        <w:t>Marine</w:t>
      </w:r>
      <w:r w:rsidR="00586AD3" w:rsidRPr="000B4EED">
        <w:rPr>
          <w:rFonts w:ascii="Times New Roman" w:hAnsi="Times New Roman" w:cs="Times New Roman"/>
          <w:spacing w:val="-3"/>
          <w:sz w:val="24"/>
          <w:szCs w:val="24"/>
        </w:rPr>
        <w:t>s and 10,000 civilians</w:t>
      </w:r>
      <w:r w:rsidR="00586AD3">
        <w:rPr>
          <w:rFonts w:ascii="Times New Roman" w:hAnsi="Times New Roman" w:cs="Times New Roman"/>
          <w:spacing w:val="-3"/>
          <w:sz w:val="24"/>
          <w:szCs w:val="24"/>
        </w:rPr>
        <w:t>.</w:t>
      </w:r>
    </w:p>
    <w:p w:rsidR="007F1104" w:rsidRPr="00C76581" w:rsidRDefault="00C76581" w:rsidP="007F1104">
      <w:pPr>
        <w:spacing w:line="480" w:lineRule="auto"/>
        <w:rPr>
          <w:rFonts w:ascii="Times New Roman" w:hAnsi="Times New Roman"/>
          <w:b/>
          <w:sz w:val="24"/>
        </w:rPr>
      </w:pPr>
      <w:r w:rsidRPr="00C76581">
        <w:rPr>
          <w:rFonts w:ascii="Times New Roman" w:hAnsi="Times New Roman"/>
          <w:b/>
          <w:sz w:val="24"/>
        </w:rPr>
        <w:t>RISK ASSESSMENTS AND DRINKING WATER STANDARDS</w:t>
      </w:r>
    </w:p>
    <w:p w:rsidR="007F1104" w:rsidRDefault="007F1104" w:rsidP="00C76581">
      <w:pPr>
        <w:spacing w:line="480" w:lineRule="auto"/>
        <w:ind w:firstLine="720"/>
        <w:rPr>
          <w:rFonts w:ascii="Times New Roman" w:hAnsi="Times New Roman"/>
          <w:sz w:val="24"/>
        </w:rPr>
      </w:pPr>
      <w:r w:rsidRPr="00112791">
        <w:rPr>
          <w:rFonts w:ascii="Times New Roman" w:hAnsi="Times New Roman"/>
          <w:sz w:val="24"/>
        </w:rPr>
        <w:t>The MCLs for TCE, PCE, and benzene are 5 ppb (or 5 μg/L); the MCL for vinyl chloride is 2 ppb; and the MCL for DCE is100 ppb.  The EPA calculated 10</w:t>
      </w:r>
      <w:r w:rsidRPr="00112791">
        <w:rPr>
          <w:rFonts w:ascii="Times New Roman" w:hAnsi="Times New Roman"/>
          <w:sz w:val="24"/>
          <w:vertAlign w:val="superscript"/>
        </w:rPr>
        <w:t>-6</w:t>
      </w:r>
      <w:r w:rsidRPr="00112791">
        <w:rPr>
          <w:rFonts w:ascii="Times New Roman" w:hAnsi="Times New Roman"/>
          <w:sz w:val="24"/>
        </w:rPr>
        <w:t xml:space="preserve"> cancer risk for TCE, vinyl chloride and benzene are 3 ppb, 0.02 ppb, and 1 ppb, respectively.  </w:t>
      </w:r>
      <w:smartTag w:uri="urn:schemas-microsoft-com:office:smarttags" w:element="place">
        <w:smartTag w:uri="urn:schemas-microsoft-com:office:smarttags" w:element="State">
          <w:r w:rsidRPr="00112791">
            <w:rPr>
              <w:rFonts w:ascii="Times New Roman" w:hAnsi="Times New Roman"/>
              <w:sz w:val="24"/>
            </w:rPr>
            <w:t>California</w:t>
          </w:r>
        </w:smartTag>
      </w:smartTag>
      <w:r w:rsidRPr="00112791">
        <w:rPr>
          <w:rFonts w:ascii="Times New Roman" w:hAnsi="Times New Roman"/>
          <w:sz w:val="24"/>
        </w:rPr>
        <w:t xml:space="preserve"> has set public health goals (PHGs) for these contaminants based on their carcinogenicity (in animals and/or humans), or in the case of DCE, non-cancer endpoints </w:t>
      </w:r>
      <w:r w:rsidRPr="00112791">
        <w:rPr>
          <w:rFonts w:ascii="Times New Roman" w:hAnsi="Times New Roman"/>
          <w:sz w:val="24"/>
        </w:rPr>
        <w:lastRenderedPageBreak/>
        <w:t>(</w:t>
      </w:r>
      <w:r>
        <w:rPr>
          <w:rFonts w:ascii="Times New Roman" w:hAnsi="Times New Roman"/>
          <w:sz w:val="24"/>
        </w:rPr>
        <w:t>California Environmental Protection Agency 1999, 2000, June 2001, August 2001)</w:t>
      </w:r>
      <w:r w:rsidRPr="00112791">
        <w:rPr>
          <w:rFonts w:ascii="Times New Roman" w:hAnsi="Times New Roman"/>
          <w:sz w:val="24"/>
        </w:rPr>
        <w:t>.  The PHGs based on carcinogenicity correspond to a 10</w:t>
      </w:r>
      <w:r w:rsidRPr="00112791">
        <w:rPr>
          <w:rFonts w:ascii="Times New Roman" w:hAnsi="Times New Roman"/>
          <w:sz w:val="24"/>
          <w:vertAlign w:val="superscript"/>
        </w:rPr>
        <w:t>-6</w:t>
      </w:r>
      <w:r w:rsidRPr="00112791">
        <w:rPr>
          <w:rFonts w:ascii="Times New Roman" w:hAnsi="Times New Roman"/>
          <w:sz w:val="24"/>
        </w:rPr>
        <w:t xml:space="preserve"> cancer risk.  The PHGs for TCE, PCE, vinyl chloride, and benzene are 0.8 ppb (mice liver tumors), 0.06 ppb (liver cancer in mice, leukemia in rats), 0.05 ppb (lung cancer in mice), and 0.15 ppb (leukemia among workers).  The PHG for DCE is 60 ppb based on kidney and liver effects in mice.  For chronic, non-cancer endpoints, the </w:t>
      </w:r>
      <w:r>
        <w:rPr>
          <w:rFonts w:ascii="Times New Roman" w:hAnsi="Times New Roman"/>
          <w:sz w:val="24"/>
        </w:rPr>
        <w:t>PHGs</w:t>
      </w:r>
      <w:r w:rsidRPr="00112791">
        <w:rPr>
          <w:rFonts w:ascii="Times New Roman" w:hAnsi="Times New Roman"/>
          <w:sz w:val="24"/>
        </w:rPr>
        <w:t xml:space="preserve"> for TCE, PCE, vinyl chloride and benzene are 1000 ppb (kidney effects in rats), 11 ppb (neurobehavioral effects in humans), 3 ppb (liver effects in rats) and 26 ppb (hematological effects in refinery workers).</w:t>
      </w:r>
    </w:p>
    <w:p w:rsidR="005E7EDC" w:rsidRPr="005E7EDC" w:rsidRDefault="005E7EDC" w:rsidP="005E7EDC">
      <w:pPr>
        <w:spacing w:line="480" w:lineRule="auto"/>
        <w:rPr>
          <w:rFonts w:ascii="Times New Roman" w:hAnsi="Times New Roman"/>
          <w:b/>
          <w:spacing w:val="-3"/>
          <w:sz w:val="24"/>
        </w:rPr>
      </w:pPr>
      <w:r>
        <w:rPr>
          <w:rFonts w:ascii="Times New Roman" w:hAnsi="Times New Roman"/>
          <w:b/>
          <w:spacing w:val="-3"/>
          <w:sz w:val="24"/>
        </w:rPr>
        <w:t>LITERATURE REVIEW</w:t>
      </w:r>
      <w:r w:rsidR="007149B9">
        <w:rPr>
          <w:rFonts w:ascii="Times New Roman" w:hAnsi="Times New Roman"/>
          <w:b/>
          <w:spacing w:val="-3"/>
          <w:sz w:val="24"/>
        </w:rPr>
        <w:t xml:space="preserve"> </w:t>
      </w:r>
      <w:r w:rsidR="007149B9">
        <w:rPr>
          <w:rFonts w:ascii="Times New Roman" w:hAnsi="Times New Roman" w:cs="Times New Roman"/>
          <w:b/>
          <w:sz w:val="24"/>
          <w:szCs w:val="24"/>
        </w:rPr>
        <w:t>ON HEALTH EFFECTS OF VOC-CONTAMINANTS</w:t>
      </w:r>
    </w:p>
    <w:p w:rsidR="00476C47" w:rsidRDefault="00476C47" w:rsidP="00476C47">
      <w:pPr>
        <w:rPr>
          <w:rFonts w:ascii="Times New Roman" w:hAnsi="Times New Roman"/>
          <w:spacing w:val="-3"/>
          <w:sz w:val="24"/>
          <w:u w:val="single"/>
        </w:rPr>
      </w:pPr>
      <w:bookmarkStart w:id="3" w:name="OLE_LINK18"/>
      <w:bookmarkStart w:id="4" w:name="OLE_LINK19"/>
      <w:r w:rsidRPr="005E7EDC">
        <w:rPr>
          <w:rFonts w:ascii="Times New Roman" w:hAnsi="Times New Roman"/>
          <w:spacing w:val="-3"/>
          <w:sz w:val="24"/>
          <w:u w:val="single"/>
        </w:rPr>
        <w:t>Chronic Adult Health Effects of the VOC-Contaminants</w:t>
      </w:r>
    </w:p>
    <w:p w:rsidR="00476C47" w:rsidRDefault="00476C47" w:rsidP="00476C47">
      <w:pPr>
        <w:rPr>
          <w:rFonts w:ascii="Times New Roman" w:hAnsi="Times New Roman"/>
          <w:spacing w:val="-3"/>
          <w:sz w:val="24"/>
          <w:u w:val="single"/>
        </w:rPr>
      </w:pPr>
    </w:p>
    <w:p w:rsidR="00476C47" w:rsidRPr="00112791" w:rsidRDefault="00476C47" w:rsidP="00476C47">
      <w:pPr>
        <w:spacing w:line="480" w:lineRule="auto"/>
        <w:ind w:firstLine="720"/>
        <w:rPr>
          <w:rFonts w:ascii="Times New Roman" w:hAnsi="Times New Roman"/>
          <w:sz w:val="24"/>
        </w:rPr>
      </w:pPr>
      <w:r w:rsidRPr="00F21DDD">
        <w:rPr>
          <w:rFonts w:ascii="Times New Roman" w:hAnsi="Times New Roman"/>
          <w:spacing w:val="-3"/>
          <w:sz w:val="24"/>
        </w:rPr>
        <w:t xml:space="preserve">Virtually all of the studies of human health effects of these chemicals are occupational studies. </w:t>
      </w:r>
      <w:r w:rsidR="00EE3FD7">
        <w:rPr>
          <w:rFonts w:ascii="Times New Roman" w:hAnsi="Times New Roman"/>
          <w:spacing w:val="-3"/>
          <w:sz w:val="24"/>
        </w:rPr>
        <w:t xml:space="preserve"> </w:t>
      </w:r>
      <w:r>
        <w:rPr>
          <w:rFonts w:ascii="Times New Roman" w:hAnsi="Times New Roman"/>
          <w:spacing w:val="-3"/>
          <w:sz w:val="24"/>
        </w:rPr>
        <w:t xml:space="preserve">Adult cancer risks have been studied in only </w:t>
      </w:r>
      <w:r w:rsidRPr="00F21DDD">
        <w:rPr>
          <w:rFonts w:ascii="Times New Roman" w:hAnsi="Times New Roman"/>
          <w:spacing w:val="-3"/>
          <w:sz w:val="24"/>
        </w:rPr>
        <w:t xml:space="preserve">two </w:t>
      </w:r>
      <w:r>
        <w:rPr>
          <w:rFonts w:ascii="Times New Roman" w:hAnsi="Times New Roman"/>
          <w:spacing w:val="-3"/>
          <w:sz w:val="24"/>
        </w:rPr>
        <w:t>populations (northern NJ and upper Cape Cod, MA) exposed to public drinking water contaminated with PCE (</w:t>
      </w:r>
      <w:r w:rsidRPr="00F205D3">
        <w:rPr>
          <w:rFonts w:ascii="Times New Roman" w:hAnsi="Times New Roman"/>
          <w:spacing w:val="-3"/>
          <w:sz w:val="24"/>
        </w:rPr>
        <w:t>Aschengrau et al. 1993; Aschengrau et al. 1998; Aschengrau et al. 2003; Paulu et al. 1999; Fagliano et al 1990; Cohn et al. 1994</w:t>
      </w:r>
      <w:r>
        <w:rPr>
          <w:rFonts w:ascii="Times New Roman" w:hAnsi="Times New Roman"/>
          <w:spacing w:val="-3"/>
          <w:sz w:val="24"/>
        </w:rPr>
        <w:t>)</w:t>
      </w:r>
      <w:r w:rsidRPr="00F21DDD">
        <w:rPr>
          <w:rFonts w:ascii="Times New Roman" w:hAnsi="Times New Roman"/>
          <w:spacing w:val="-3"/>
          <w:sz w:val="24"/>
        </w:rPr>
        <w:t>.</w:t>
      </w:r>
      <w:r w:rsidR="00EE3FD7">
        <w:rPr>
          <w:rFonts w:ascii="Times New Roman" w:hAnsi="Times New Roman"/>
          <w:spacing w:val="-3"/>
          <w:sz w:val="24"/>
        </w:rPr>
        <w:t xml:space="preserve"> </w:t>
      </w:r>
      <w:r w:rsidRPr="00F21DDD">
        <w:rPr>
          <w:rFonts w:ascii="Times New Roman" w:hAnsi="Times New Roman"/>
          <w:spacing w:val="-3"/>
          <w:sz w:val="24"/>
        </w:rPr>
        <w:t xml:space="preserve"> </w:t>
      </w:r>
      <w:r>
        <w:rPr>
          <w:rFonts w:ascii="Times New Roman" w:hAnsi="Times New Roman"/>
          <w:spacing w:val="-3"/>
          <w:sz w:val="24"/>
        </w:rPr>
        <w:t>Only one population (northern NJ) exposed to TCE-contaminated public water supplies has been studied for adult cancer risk (</w:t>
      </w:r>
      <w:r w:rsidRPr="00F205D3">
        <w:rPr>
          <w:rFonts w:ascii="Times New Roman" w:hAnsi="Times New Roman"/>
          <w:spacing w:val="-3"/>
          <w:sz w:val="24"/>
        </w:rPr>
        <w:t>Fagliano et al 1990; Cohn et al. 1994</w:t>
      </w:r>
      <w:r>
        <w:rPr>
          <w:rFonts w:ascii="Times New Roman" w:hAnsi="Times New Roman"/>
          <w:spacing w:val="-3"/>
          <w:sz w:val="24"/>
        </w:rPr>
        <w:t>)</w:t>
      </w:r>
      <w:r w:rsidRPr="00F21DDD">
        <w:rPr>
          <w:rFonts w:ascii="Times New Roman" w:hAnsi="Times New Roman"/>
          <w:spacing w:val="-3"/>
          <w:sz w:val="24"/>
        </w:rPr>
        <w:t>.</w:t>
      </w:r>
      <w:r>
        <w:rPr>
          <w:rFonts w:ascii="Times New Roman" w:hAnsi="Times New Roman"/>
          <w:spacing w:val="-3"/>
          <w:sz w:val="24"/>
        </w:rPr>
        <w:t xml:space="preserve">  No studies have been conducted of medically confirmed, non-cancer adult diseases and exposure to solvent-contaminated, public drinking water supplies. </w:t>
      </w:r>
      <w:r w:rsidRPr="00F21DDD">
        <w:rPr>
          <w:rFonts w:ascii="Times New Roman" w:hAnsi="Times New Roman"/>
          <w:spacing w:val="-3"/>
          <w:sz w:val="24"/>
        </w:rPr>
        <w:t xml:space="preserve"> </w:t>
      </w:r>
      <w:r>
        <w:rPr>
          <w:rFonts w:ascii="Times New Roman" w:hAnsi="Times New Roman"/>
          <w:spacing w:val="-3"/>
          <w:sz w:val="24"/>
        </w:rPr>
        <w:t>O</w:t>
      </w:r>
      <w:r w:rsidRPr="00F21DDD">
        <w:rPr>
          <w:rFonts w:ascii="Times New Roman" w:hAnsi="Times New Roman"/>
          <w:spacing w:val="-3"/>
          <w:sz w:val="24"/>
        </w:rPr>
        <w:t xml:space="preserve">ne </w:t>
      </w:r>
      <w:r>
        <w:rPr>
          <w:rFonts w:ascii="Times New Roman" w:hAnsi="Times New Roman"/>
          <w:spacing w:val="-3"/>
          <w:sz w:val="24"/>
        </w:rPr>
        <w:t xml:space="preserve">public </w:t>
      </w:r>
      <w:r w:rsidRPr="00F21DDD">
        <w:rPr>
          <w:rFonts w:ascii="Times New Roman" w:hAnsi="Times New Roman"/>
          <w:spacing w:val="-3"/>
          <w:sz w:val="24"/>
        </w:rPr>
        <w:t>drinking water study</w:t>
      </w:r>
      <w:r>
        <w:rPr>
          <w:rFonts w:ascii="Times New Roman" w:hAnsi="Times New Roman"/>
          <w:spacing w:val="-3"/>
          <w:sz w:val="24"/>
        </w:rPr>
        <w:t xml:space="preserve"> in </w:t>
      </w:r>
      <w:smartTag w:uri="urn:schemas-microsoft-com:office:smarttags" w:element="place">
        <w:smartTag w:uri="urn:schemas-microsoft-com:office:smarttags" w:element="City">
          <w:r>
            <w:rPr>
              <w:rFonts w:ascii="Times New Roman" w:hAnsi="Times New Roman"/>
              <w:spacing w:val="-3"/>
              <w:sz w:val="24"/>
            </w:rPr>
            <w:t>Denver</w:t>
          </w:r>
        </w:smartTag>
        <w:r w:rsidR="00EB74B4">
          <w:rPr>
            <w:rFonts w:ascii="Times New Roman" w:hAnsi="Times New Roman"/>
            <w:spacing w:val="-3"/>
            <w:sz w:val="24"/>
          </w:rPr>
          <w:t>,</w:t>
        </w:r>
        <w:r>
          <w:rPr>
            <w:rFonts w:ascii="Times New Roman" w:hAnsi="Times New Roman"/>
            <w:spacing w:val="-3"/>
            <w:sz w:val="24"/>
          </w:rPr>
          <w:t xml:space="preserve"> </w:t>
        </w:r>
        <w:smartTag w:uri="urn:schemas-microsoft-com:office:smarttags" w:element="State">
          <w:r>
            <w:rPr>
              <w:rFonts w:ascii="Times New Roman" w:hAnsi="Times New Roman"/>
              <w:spacing w:val="-3"/>
              <w:sz w:val="24"/>
            </w:rPr>
            <w:t>CO</w:t>
          </w:r>
        </w:smartTag>
      </w:smartTag>
      <w:r w:rsidRPr="00F21DDD">
        <w:rPr>
          <w:rFonts w:ascii="Times New Roman" w:hAnsi="Times New Roman"/>
          <w:spacing w:val="-3"/>
          <w:sz w:val="24"/>
        </w:rPr>
        <w:t xml:space="preserve"> utilized a neurobehavioral test battery to evaluate effects of exposures to organic solvents</w:t>
      </w:r>
      <w:r>
        <w:rPr>
          <w:rFonts w:ascii="Times New Roman" w:hAnsi="Times New Roman"/>
          <w:spacing w:val="-3"/>
          <w:sz w:val="24"/>
        </w:rPr>
        <w:t xml:space="preserve"> </w:t>
      </w:r>
      <w:r w:rsidRPr="00112791">
        <w:rPr>
          <w:rFonts w:ascii="Times New Roman" w:hAnsi="Times New Roman"/>
          <w:sz w:val="24"/>
        </w:rPr>
        <w:t xml:space="preserve">(Reif </w:t>
      </w:r>
      <w:r>
        <w:rPr>
          <w:rFonts w:ascii="Times New Roman" w:hAnsi="Times New Roman"/>
          <w:sz w:val="24"/>
        </w:rPr>
        <w:t>et al.</w:t>
      </w:r>
      <w:r w:rsidRPr="00112791">
        <w:rPr>
          <w:rFonts w:ascii="Times New Roman" w:hAnsi="Times New Roman"/>
          <w:sz w:val="24"/>
        </w:rPr>
        <w:t xml:space="preserve"> 2003).</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sz w:val="24"/>
          <w:u w:val="single"/>
        </w:rPr>
        <w:t>Trichloroethylene (TCE)</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Depending on water consumption patterns (e.g., length of showering or bathing, other hot water uses), the dermal and inhalation routes of exposure to TCE-contaminated </w:t>
      </w:r>
      <w:r w:rsidRPr="00112791">
        <w:rPr>
          <w:rFonts w:ascii="Times New Roman" w:hAnsi="Times New Roman"/>
          <w:sz w:val="24"/>
        </w:rPr>
        <w:lastRenderedPageBreak/>
        <w:t xml:space="preserve">drinking water contribute internal doses similar to ingestion and their total contribution is greater than that from ingestion (Weisel </w:t>
      </w:r>
      <w:r>
        <w:rPr>
          <w:rFonts w:ascii="Times New Roman" w:hAnsi="Times New Roman"/>
          <w:sz w:val="24"/>
        </w:rPr>
        <w:t>and</w:t>
      </w:r>
      <w:r w:rsidRPr="00112791">
        <w:rPr>
          <w:rFonts w:ascii="Times New Roman" w:hAnsi="Times New Roman"/>
          <w:sz w:val="24"/>
        </w:rPr>
        <w:t xml:space="preserve"> Jo 1996; WHO 2005).</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The National Toxicology Program’s 11</w:t>
      </w:r>
      <w:r w:rsidRPr="00112791">
        <w:rPr>
          <w:rFonts w:ascii="Times New Roman" w:hAnsi="Times New Roman"/>
          <w:sz w:val="24"/>
          <w:vertAlign w:val="superscript"/>
        </w:rPr>
        <w:t>th</w:t>
      </w:r>
      <w:r w:rsidRPr="00112791">
        <w:rPr>
          <w:rFonts w:ascii="Times New Roman" w:hAnsi="Times New Roman"/>
          <w:sz w:val="24"/>
        </w:rPr>
        <w:t xml:space="preserve"> Report on Carcinogens has stated that TCE is “reasonably anticipated to be a human carcinogen” based on “limited evidence” from human studies, “sufficient evidence” from animal studies (multiple sites or organs in multiple species), and “information suggesting TCE acts through mechanisms that indicate it would likely cause cancer in humans.”  The World Health Organization International Agency for Research on Cancer (IARC) classifies TCE as a probable (Group 2A) human carcinogen.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These occupational studies </w:t>
      </w:r>
      <w:r>
        <w:rPr>
          <w:rFonts w:ascii="Times New Roman" w:hAnsi="Times New Roman"/>
          <w:sz w:val="24"/>
        </w:rPr>
        <w:t>we</w:t>
      </w:r>
      <w:r w:rsidRPr="00112791">
        <w:rPr>
          <w:rFonts w:ascii="Times New Roman" w:hAnsi="Times New Roman"/>
          <w:sz w:val="24"/>
        </w:rPr>
        <w:t xml:space="preserve">re evaluated in published meta-analyses (Wartenberg </w:t>
      </w:r>
      <w:r>
        <w:rPr>
          <w:rFonts w:ascii="Times New Roman" w:hAnsi="Times New Roman"/>
          <w:sz w:val="24"/>
        </w:rPr>
        <w:t>et al.</w:t>
      </w:r>
      <w:r w:rsidRPr="00112791">
        <w:rPr>
          <w:rFonts w:ascii="Times New Roman" w:hAnsi="Times New Roman"/>
          <w:sz w:val="24"/>
        </w:rPr>
        <w:t xml:space="preserve"> 2000</w:t>
      </w:r>
      <w:r>
        <w:rPr>
          <w:rFonts w:ascii="Times New Roman" w:hAnsi="Times New Roman"/>
          <w:sz w:val="24"/>
        </w:rPr>
        <w:t>;</w:t>
      </w:r>
      <w:r w:rsidRPr="00112791">
        <w:rPr>
          <w:rFonts w:ascii="Times New Roman" w:hAnsi="Times New Roman"/>
          <w:sz w:val="24"/>
        </w:rPr>
        <w:t xml:space="preserve"> </w:t>
      </w:r>
      <w:r w:rsidRPr="00112791">
        <w:rPr>
          <w:rFonts w:ascii="Times New Roman" w:hAnsi="Times New Roman" w:cs="TimesNewRoman"/>
          <w:sz w:val="24"/>
        </w:rPr>
        <w:t xml:space="preserve">Mandel </w:t>
      </w:r>
      <w:r>
        <w:rPr>
          <w:rFonts w:ascii="Times New Roman" w:hAnsi="Times New Roman" w:cs="TimesNewRoman"/>
          <w:sz w:val="24"/>
        </w:rPr>
        <w:t>et al.</w:t>
      </w:r>
      <w:r w:rsidRPr="00112791">
        <w:rPr>
          <w:rFonts w:ascii="Times New Roman" w:hAnsi="Times New Roman" w:cs="TimesNewRoman"/>
          <w:sz w:val="24"/>
        </w:rPr>
        <w:t xml:space="preserve"> 2006</w:t>
      </w:r>
      <w:r>
        <w:rPr>
          <w:rFonts w:ascii="Times New Roman" w:hAnsi="Times New Roman" w:cs="TimesNewRoman"/>
          <w:sz w:val="24"/>
        </w:rPr>
        <w:t>;</w:t>
      </w:r>
      <w:r w:rsidRPr="00112791">
        <w:rPr>
          <w:rFonts w:ascii="Times New Roman" w:hAnsi="Times New Roman" w:cs="TimesNewRoman"/>
          <w:sz w:val="24"/>
        </w:rPr>
        <w:t xml:space="preserve"> Alexander </w:t>
      </w:r>
      <w:r>
        <w:rPr>
          <w:rFonts w:ascii="Times New Roman" w:hAnsi="Times New Roman" w:cs="TimesNewRoman"/>
          <w:sz w:val="24"/>
        </w:rPr>
        <w:t>et al.</w:t>
      </w:r>
      <w:r w:rsidRPr="00112791">
        <w:rPr>
          <w:rFonts w:ascii="Times New Roman" w:hAnsi="Times New Roman" w:cs="TimesNewRoman"/>
          <w:sz w:val="24"/>
        </w:rPr>
        <w:t xml:space="preserve"> 2006</w:t>
      </w:r>
      <w:r>
        <w:rPr>
          <w:rFonts w:ascii="Times New Roman" w:hAnsi="Times New Roman" w:cs="TimesNewRoman"/>
          <w:sz w:val="24"/>
        </w:rPr>
        <w:t>;</w:t>
      </w:r>
      <w:r w:rsidRPr="00112791">
        <w:rPr>
          <w:rFonts w:ascii="Times New Roman" w:hAnsi="Times New Roman" w:cs="TimesNewRoman"/>
          <w:sz w:val="24"/>
        </w:rPr>
        <w:t xml:space="preserve"> Alexander </w:t>
      </w:r>
      <w:r>
        <w:rPr>
          <w:rFonts w:ascii="Times New Roman" w:hAnsi="Times New Roman" w:cs="TimesNewRoman"/>
          <w:sz w:val="24"/>
        </w:rPr>
        <w:t>et al.</w:t>
      </w:r>
      <w:r w:rsidRPr="00112791">
        <w:rPr>
          <w:rFonts w:ascii="Times New Roman" w:hAnsi="Times New Roman" w:cs="TimesNewRoman"/>
          <w:sz w:val="24"/>
        </w:rPr>
        <w:t xml:space="preserve"> 2007) and an NAS report (NAS/NRC 2006).  One drinking water study evaluated contamination by TCE and other VOCs in the municipal water supplies of 75 northern NJ towns and hematopoietic cancers (Cohn </w:t>
      </w:r>
      <w:r>
        <w:rPr>
          <w:rFonts w:ascii="Times New Roman" w:hAnsi="Times New Roman" w:cs="TimesNewRoman"/>
          <w:sz w:val="24"/>
        </w:rPr>
        <w:t>et al.</w:t>
      </w:r>
      <w:r w:rsidRPr="00112791">
        <w:rPr>
          <w:rFonts w:ascii="Times New Roman" w:hAnsi="Times New Roman" w:cs="TimesNewRoman"/>
          <w:sz w:val="24"/>
        </w:rPr>
        <w:t xml:space="preserve"> 1993, Cohn </w:t>
      </w:r>
      <w:r>
        <w:rPr>
          <w:rFonts w:ascii="Times New Roman" w:hAnsi="Times New Roman" w:cs="TimesNewRoman"/>
          <w:sz w:val="24"/>
        </w:rPr>
        <w:t>et al.</w:t>
      </w:r>
      <w:r w:rsidRPr="00112791">
        <w:rPr>
          <w:rFonts w:ascii="Times New Roman" w:hAnsi="Times New Roman" w:cs="TimesNewRoman"/>
          <w:sz w:val="24"/>
        </w:rPr>
        <w:t xml:space="preserve"> 1994).  The maximum monthly average of TCE in any of the 75 towns was 55 ppb (Bove </w:t>
      </w:r>
      <w:r>
        <w:rPr>
          <w:rFonts w:ascii="Times New Roman" w:hAnsi="Times New Roman" w:cs="TimesNewRoman"/>
          <w:sz w:val="24"/>
        </w:rPr>
        <w:t>et al.</w:t>
      </w:r>
      <w:r w:rsidRPr="00112791">
        <w:rPr>
          <w:rFonts w:ascii="Times New Roman" w:hAnsi="Times New Roman" w:cs="TimesNewRoman"/>
          <w:sz w:val="24"/>
        </w:rPr>
        <w:t xml:space="preserve"> 1995).</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In 2006, the National Academy of Sciences/National Research Council, Committee on Human Health Risks of Trichloroethylene, issued its report, </w:t>
      </w:r>
      <w:r w:rsidRPr="00112791">
        <w:rPr>
          <w:rFonts w:ascii="Times New Roman" w:hAnsi="Times New Roman"/>
          <w:sz w:val="24"/>
          <w:u w:val="single"/>
        </w:rPr>
        <w:t>Assessing the Human Health Risks of Trichloroethylene</w:t>
      </w:r>
      <w:r w:rsidRPr="00112791">
        <w:rPr>
          <w:rFonts w:ascii="Times New Roman" w:hAnsi="Times New Roman"/>
          <w:sz w:val="24"/>
        </w:rPr>
        <w:t xml:space="preserve"> (NAS/NRC 2006). </w:t>
      </w:r>
      <w:r w:rsidR="00EE3FD7">
        <w:rPr>
          <w:rFonts w:ascii="Times New Roman" w:hAnsi="Times New Roman"/>
          <w:sz w:val="24"/>
        </w:rPr>
        <w:t xml:space="preserve"> </w:t>
      </w:r>
      <w:r w:rsidRPr="00112791">
        <w:rPr>
          <w:rFonts w:ascii="Times New Roman" w:hAnsi="Times New Roman" w:cs="TimesNewRoman"/>
          <w:sz w:val="24"/>
        </w:rPr>
        <w:t xml:space="preserve">For </w:t>
      </w:r>
      <w:r w:rsidRPr="00112791">
        <w:rPr>
          <w:rFonts w:ascii="Times New Roman" w:hAnsi="Times New Roman" w:cs="TimesNewRoman"/>
          <w:b/>
          <w:sz w:val="24"/>
        </w:rPr>
        <w:t>lung cancer</w:t>
      </w:r>
      <w:r w:rsidRPr="00112791">
        <w:rPr>
          <w:rFonts w:ascii="Times New Roman" w:hAnsi="Times New Roman" w:cs="TimesNewRoman"/>
          <w:sz w:val="24"/>
        </w:rPr>
        <w:t xml:space="preserve">, the NAS report concluded: “Results of most epidemiologic studies of occupational exposure to trichloroethylene do not show a strong association between trichloroethylene exposure and increased incidence of lung tumors. Thus, pulmonary cancer does not appear to be a critical end point in assessing human health risks to trichloroethylene.”  </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The NAS report found that TCE and some of its metabolites were </w:t>
      </w:r>
      <w:r w:rsidRPr="00112791">
        <w:rPr>
          <w:rFonts w:ascii="Times New Roman" w:hAnsi="Times New Roman"/>
          <w:b/>
          <w:sz w:val="24"/>
        </w:rPr>
        <w:t xml:space="preserve">nephrotoxic </w:t>
      </w:r>
      <w:r w:rsidRPr="00112791">
        <w:rPr>
          <w:rFonts w:ascii="Times New Roman" w:hAnsi="Times New Roman"/>
          <w:sz w:val="24"/>
        </w:rPr>
        <w:lastRenderedPageBreak/>
        <w:t xml:space="preserve">and </w:t>
      </w:r>
      <w:r w:rsidRPr="00112791">
        <w:rPr>
          <w:rFonts w:ascii="Times New Roman" w:hAnsi="Times New Roman"/>
          <w:b/>
          <w:sz w:val="24"/>
        </w:rPr>
        <w:t>nephrocarcinogenic</w:t>
      </w:r>
      <w:r w:rsidRPr="00112791">
        <w:rPr>
          <w:rFonts w:ascii="Times New Roman" w:hAnsi="Times New Roman"/>
          <w:sz w:val="24"/>
        </w:rPr>
        <w:t>. However the amount of exposure necessary to cause these effects is not known.  The report concluded: “</w:t>
      </w:r>
      <w:r w:rsidRPr="00112791">
        <w:rPr>
          <w:rFonts w:ascii="Times New Roman" w:hAnsi="Times New Roman" w:cs="TimesNewRoman"/>
          <w:sz w:val="24"/>
        </w:rPr>
        <w:t xml:space="preserve">Evidence from experimental, mechanistic, and epidemiologic studies supports the conclusion that trichloroethylene is a potential kidney carcinogen.”  In a published meta-analysis of TCE (Wartenberg </w:t>
      </w:r>
      <w:r>
        <w:rPr>
          <w:rFonts w:ascii="Times New Roman" w:hAnsi="Times New Roman" w:cs="TimesNewRoman"/>
          <w:sz w:val="24"/>
        </w:rPr>
        <w:t>et al.</w:t>
      </w:r>
      <w:r w:rsidRPr="00112791">
        <w:rPr>
          <w:rFonts w:ascii="Times New Roman" w:hAnsi="Times New Roman" w:cs="TimesNewRoman"/>
          <w:sz w:val="24"/>
        </w:rPr>
        <w:t xml:space="preserve"> 2000), the relative risk (RR) for kidney cancer was estimated at 1.7 (95% CI: 1.1-2.7).</w:t>
      </w:r>
    </w:p>
    <w:p w:rsidR="00476C47" w:rsidRPr="00112791" w:rsidRDefault="00476C47" w:rsidP="00EB74B4">
      <w:pPr>
        <w:spacing w:line="480" w:lineRule="auto"/>
        <w:ind w:firstLine="720"/>
        <w:rPr>
          <w:rFonts w:ascii="Times New Roman" w:hAnsi="Times New Roman" w:cs="TimesNewRoman"/>
          <w:i/>
          <w:sz w:val="24"/>
        </w:rPr>
      </w:pPr>
      <w:r w:rsidRPr="00112791">
        <w:rPr>
          <w:rFonts w:ascii="Times New Roman" w:hAnsi="Times New Roman" w:cs="TimesNewRoman"/>
          <w:sz w:val="24"/>
        </w:rPr>
        <w:t xml:space="preserve">For </w:t>
      </w:r>
      <w:r w:rsidRPr="00112791">
        <w:rPr>
          <w:rFonts w:ascii="Times New Roman" w:hAnsi="Times New Roman" w:cs="TimesNewRoman"/>
          <w:b/>
          <w:sz w:val="24"/>
        </w:rPr>
        <w:t>liver cancer</w:t>
      </w:r>
      <w:r w:rsidRPr="00112791">
        <w:rPr>
          <w:rFonts w:ascii="Times New Roman" w:hAnsi="Times New Roman" w:cs="TimesNewRoman"/>
          <w:sz w:val="24"/>
        </w:rPr>
        <w:t xml:space="preserve">, the NAS committee concluded: </w:t>
      </w:r>
      <w:r w:rsidRPr="00112791">
        <w:rPr>
          <w:rFonts w:ascii="Times New Roman" w:hAnsi="Times New Roman" w:cs="TimesNewRoman"/>
          <w:i/>
          <w:sz w:val="24"/>
        </w:rPr>
        <w:t xml:space="preserve">“Exposure to trichloroethylene at concentrations relevant to the general public is not likely to induce liver cancer in humans. However, it is possible that much higher exposures to trichloroethylene, such as in certain high-risk occupations or in heavily contaminated locales, could result in increased risks of liver toxicity and cancer. In addition, the existence of sensitive populations due to genetics, disease, or life stage cannot be discounted.” </w:t>
      </w:r>
    </w:p>
    <w:p w:rsidR="00476C47"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Two meta-analyses have been published for TCE and </w:t>
      </w:r>
      <w:r w:rsidRPr="00112791">
        <w:rPr>
          <w:rFonts w:ascii="Times New Roman" w:hAnsi="Times New Roman" w:cs="TimesNewRoman"/>
          <w:b/>
          <w:sz w:val="24"/>
        </w:rPr>
        <w:t>liver cancer</w:t>
      </w:r>
      <w:r w:rsidRPr="00112791">
        <w:rPr>
          <w:rFonts w:ascii="Times New Roman" w:hAnsi="Times New Roman" w:cs="TimesNewRoman"/>
          <w:sz w:val="24"/>
        </w:rPr>
        <w:t xml:space="preserve">.  In the earlier meta-analysis, </w:t>
      </w:r>
      <w:r>
        <w:rPr>
          <w:rFonts w:ascii="Times New Roman" w:hAnsi="Times New Roman" w:cs="TimesNewRoman"/>
          <w:sz w:val="24"/>
        </w:rPr>
        <w:t>t</w:t>
      </w:r>
      <w:r w:rsidRPr="00112791">
        <w:rPr>
          <w:rFonts w:ascii="Times New Roman" w:hAnsi="Times New Roman" w:cs="TimesNewRoman"/>
          <w:sz w:val="24"/>
        </w:rPr>
        <w:t>he estimated average SIR for three liver cancer incidence studies was 1.9 (95% CI: 1.0-3.4).  The meta-analysis concluded that the evidence for a causal association for liver cancer was “moderate” and consistent.</w:t>
      </w:r>
      <w:r w:rsidR="00EE3FD7">
        <w:rPr>
          <w:rFonts w:ascii="Times New Roman" w:hAnsi="Times New Roman" w:cs="TimesNewRoman"/>
          <w:sz w:val="24"/>
        </w:rPr>
        <w:t xml:space="preserve"> </w:t>
      </w:r>
      <w:r w:rsidRPr="00112791">
        <w:rPr>
          <w:rFonts w:ascii="Times New Roman" w:hAnsi="Times New Roman" w:cs="TimesNewRoman"/>
          <w:sz w:val="24"/>
        </w:rPr>
        <w:t xml:space="preserve"> A recent meta-analysis (Alexander </w:t>
      </w:r>
      <w:r>
        <w:rPr>
          <w:rFonts w:ascii="Times New Roman" w:hAnsi="Times New Roman" w:cs="TimesNewRoman"/>
          <w:sz w:val="24"/>
        </w:rPr>
        <w:t>et al.</w:t>
      </w:r>
      <w:r w:rsidRPr="00112791">
        <w:rPr>
          <w:rFonts w:ascii="Times New Roman" w:hAnsi="Times New Roman" w:cs="TimesNewRoman"/>
          <w:sz w:val="24"/>
        </w:rPr>
        <w:t xml:space="preserve"> 2007) </w:t>
      </w:r>
      <w:r>
        <w:rPr>
          <w:rFonts w:ascii="Times New Roman" w:hAnsi="Times New Roman" w:cs="TimesNewRoman"/>
          <w:sz w:val="24"/>
        </w:rPr>
        <w:t xml:space="preserve">combined mortality and incidence studies and </w:t>
      </w:r>
      <w:r w:rsidRPr="00112791">
        <w:rPr>
          <w:rFonts w:ascii="Times New Roman" w:hAnsi="Times New Roman" w:cs="TimesNewRoman"/>
          <w:sz w:val="24"/>
        </w:rPr>
        <w:t>obtained a summary RR of 1.41 (95%CI: 1.06-1.87</w:t>
      </w:r>
      <w:r>
        <w:rPr>
          <w:rFonts w:ascii="Times New Roman" w:hAnsi="Times New Roman" w:cs="TimesNewRoman"/>
          <w:sz w:val="24"/>
        </w:rPr>
        <w:t>) for primary liver cancer.</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Two meta-analyses have been published for </w:t>
      </w:r>
      <w:r w:rsidRPr="00112791">
        <w:rPr>
          <w:rFonts w:ascii="Times New Roman" w:hAnsi="Times New Roman" w:cs="TimesNewRoman"/>
          <w:b/>
          <w:sz w:val="24"/>
        </w:rPr>
        <w:t>non-Hodgkin’s lymphoma</w:t>
      </w:r>
      <w:r w:rsidRPr="00112791">
        <w:rPr>
          <w:rFonts w:ascii="Times New Roman" w:hAnsi="Times New Roman" w:cs="TimesNewRoman"/>
          <w:sz w:val="24"/>
        </w:rPr>
        <w:t xml:space="preserve"> (NHL) and TCE exposure (Wartenberg </w:t>
      </w:r>
      <w:r>
        <w:rPr>
          <w:rFonts w:ascii="Times New Roman" w:hAnsi="Times New Roman" w:cs="TimesNewRoman"/>
          <w:sz w:val="24"/>
        </w:rPr>
        <w:t>et al.</w:t>
      </w:r>
      <w:r w:rsidRPr="00112791">
        <w:rPr>
          <w:rFonts w:ascii="Times New Roman" w:hAnsi="Times New Roman" w:cs="TimesNewRoman"/>
          <w:sz w:val="24"/>
        </w:rPr>
        <w:t xml:space="preserve"> 2000</w:t>
      </w:r>
      <w:r>
        <w:rPr>
          <w:rFonts w:ascii="Times New Roman" w:hAnsi="Times New Roman" w:cs="TimesNewRoman"/>
          <w:sz w:val="24"/>
        </w:rPr>
        <w:t>;</w:t>
      </w:r>
      <w:r w:rsidRPr="00112791">
        <w:rPr>
          <w:rFonts w:ascii="Times New Roman" w:hAnsi="Times New Roman" w:cs="TimesNewRoman"/>
          <w:sz w:val="24"/>
        </w:rPr>
        <w:t xml:space="preserve"> Mandel </w:t>
      </w:r>
      <w:r>
        <w:rPr>
          <w:rFonts w:ascii="Times New Roman" w:hAnsi="Times New Roman" w:cs="TimesNewRoman"/>
          <w:sz w:val="24"/>
        </w:rPr>
        <w:t>et al.</w:t>
      </w:r>
      <w:r w:rsidRPr="00112791">
        <w:rPr>
          <w:rFonts w:ascii="Times New Roman" w:hAnsi="Times New Roman" w:cs="TimesNewRoman"/>
          <w:sz w:val="24"/>
        </w:rPr>
        <w:t xml:space="preserve"> 2006).  In addition, a NJ drinking water study evaluated TCE-contaminated drinking water and the incidence of NHL (Cohn </w:t>
      </w:r>
      <w:r>
        <w:rPr>
          <w:rFonts w:ascii="Times New Roman" w:hAnsi="Times New Roman" w:cs="TimesNewRoman"/>
          <w:sz w:val="24"/>
        </w:rPr>
        <w:t>et al.</w:t>
      </w:r>
      <w:r w:rsidRPr="00112791">
        <w:rPr>
          <w:rFonts w:ascii="Times New Roman" w:hAnsi="Times New Roman" w:cs="TimesNewRoman"/>
          <w:sz w:val="24"/>
        </w:rPr>
        <w:t>. 1994).  The earlier meta-analysis (Wartenberg et. al. 2000) obtained an average SIR for NHL incidence of 1.5 (95% CI:</w:t>
      </w:r>
      <w:r>
        <w:rPr>
          <w:rFonts w:ascii="Times New Roman" w:hAnsi="Times New Roman" w:cs="TimesNewRoman"/>
          <w:sz w:val="24"/>
        </w:rPr>
        <w:t xml:space="preserve"> </w:t>
      </w:r>
      <w:r w:rsidRPr="00112791">
        <w:rPr>
          <w:rFonts w:ascii="Times New Roman" w:hAnsi="Times New Roman" w:cs="TimesNewRoman"/>
          <w:sz w:val="24"/>
        </w:rPr>
        <w:t xml:space="preserve">0.9, 2.3).  The authors concluded that the evidence for a causal association was “moderate” and consistent.  The later meta-analysis </w:t>
      </w:r>
      <w:r w:rsidRPr="00112791">
        <w:rPr>
          <w:rFonts w:ascii="Times New Roman" w:hAnsi="Times New Roman" w:cs="TimesNewRoman"/>
          <w:sz w:val="24"/>
        </w:rPr>
        <w:lastRenderedPageBreak/>
        <w:t xml:space="preserve">(Mandel </w:t>
      </w:r>
      <w:r>
        <w:rPr>
          <w:rFonts w:ascii="Times New Roman" w:hAnsi="Times New Roman" w:cs="TimesNewRoman"/>
          <w:sz w:val="24"/>
        </w:rPr>
        <w:t>et al.</w:t>
      </w:r>
      <w:r w:rsidRPr="00112791">
        <w:rPr>
          <w:rFonts w:ascii="Times New Roman" w:hAnsi="Times New Roman" w:cs="TimesNewRoman"/>
          <w:sz w:val="24"/>
        </w:rPr>
        <w:t xml:space="preserve"> 2006) obtained a summary RR of 1.86 (95% CI: 1.27-2.71) for NHL incidence for studies that identified a specific TCE exposed sub-cohort.  The NJ drinking water study (Cohn </w:t>
      </w:r>
      <w:r>
        <w:rPr>
          <w:rFonts w:ascii="Times New Roman" w:hAnsi="Times New Roman" w:cs="TimesNewRoman"/>
          <w:sz w:val="24"/>
        </w:rPr>
        <w:t>et al.</w:t>
      </w:r>
      <w:r w:rsidRPr="00112791">
        <w:rPr>
          <w:rFonts w:ascii="Times New Roman" w:hAnsi="Times New Roman" w:cs="TimesNewRoman"/>
          <w:sz w:val="24"/>
        </w:rPr>
        <w:t xml:space="preserve"> 1994) reported sex-specific SIRs for total NHL and for each NHL grade (low, intermediate, high).  TCE levels in the municipal drinking water supplies for 75 towns in northern NJ were categorized as below detection (&lt;0.1 ppb), 0.1 ppb to 5 ppb, and &gt;5 ppb. </w:t>
      </w:r>
      <w:r w:rsidR="00EE3FD7">
        <w:rPr>
          <w:rFonts w:ascii="Times New Roman" w:hAnsi="Times New Roman" w:cs="TimesNewRoman"/>
          <w:sz w:val="24"/>
        </w:rPr>
        <w:t xml:space="preserve"> </w:t>
      </w:r>
      <w:r w:rsidRPr="00112791">
        <w:rPr>
          <w:rFonts w:ascii="Times New Roman" w:hAnsi="Times New Roman" w:cs="TimesNewRoman"/>
          <w:sz w:val="24"/>
        </w:rPr>
        <w:t xml:space="preserve">Because the SIRs were similar for males and females, SIRs for males and females combined were calculated for this feasibility assessment using the data supplied in the state report (Cohn </w:t>
      </w:r>
      <w:r>
        <w:rPr>
          <w:rFonts w:ascii="Times New Roman" w:hAnsi="Times New Roman" w:cs="TimesNewRoman"/>
          <w:sz w:val="24"/>
        </w:rPr>
        <w:t>et al.</w:t>
      </w:r>
      <w:r w:rsidRPr="00112791">
        <w:rPr>
          <w:rFonts w:ascii="Times New Roman" w:hAnsi="Times New Roman" w:cs="TimesNewRoman"/>
          <w:sz w:val="24"/>
        </w:rPr>
        <w:t xml:space="preserve"> 1993).  For TCE levels &gt;5 ppb, the SIRs for total NHL and high grade NHL (excluding Burkitt’s lymphomas) were 1.28 (95% CI: 1.08-1.50) and 2.61 (95% CI:</w:t>
      </w:r>
      <w:r>
        <w:rPr>
          <w:rFonts w:ascii="Times New Roman" w:hAnsi="Times New Roman" w:cs="TimesNewRoman"/>
          <w:sz w:val="24"/>
        </w:rPr>
        <w:t xml:space="preserve"> </w:t>
      </w:r>
      <w:r w:rsidRPr="00112791">
        <w:rPr>
          <w:rFonts w:ascii="Times New Roman" w:hAnsi="Times New Roman" w:cs="TimesNewRoman"/>
          <w:sz w:val="24"/>
        </w:rPr>
        <w:t>1.22-5.54), respectively.  SIRs increased with increasing NHL grade and increasing level of TCE contamination in the drinking water.</w:t>
      </w:r>
    </w:p>
    <w:p w:rsidR="000008F6" w:rsidRPr="00A908C3" w:rsidRDefault="00476C47" w:rsidP="000008F6">
      <w:pPr>
        <w:spacing w:line="480" w:lineRule="auto"/>
        <w:rPr>
          <w:rFonts w:ascii="Times New Roman" w:hAnsi="Times New Roman" w:cs="Times New Roman"/>
          <w:spacing w:val="-3"/>
          <w:sz w:val="24"/>
          <w:szCs w:val="24"/>
        </w:rPr>
      </w:pPr>
      <w:r w:rsidRPr="00112791">
        <w:rPr>
          <w:rFonts w:ascii="Times New Roman" w:hAnsi="Times New Roman" w:cs="TimesNewRoman"/>
          <w:b/>
          <w:sz w:val="24"/>
        </w:rPr>
        <w:t>Adult leukemia</w:t>
      </w:r>
      <w:r w:rsidRPr="00112791">
        <w:rPr>
          <w:rFonts w:ascii="Times New Roman" w:hAnsi="Times New Roman" w:cs="TimesNewRoman"/>
          <w:sz w:val="24"/>
        </w:rPr>
        <w:t xml:space="preserve"> was not found to be associated with TCE occupational exposures in the meta-analyses.  In the NJ drinking water study (Cohn </w:t>
      </w:r>
      <w:r>
        <w:rPr>
          <w:rFonts w:ascii="Times New Roman" w:hAnsi="Times New Roman" w:cs="TimesNewRoman"/>
          <w:sz w:val="24"/>
        </w:rPr>
        <w:t>et al.</w:t>
      </w:r>
      <w:r w:rsidRPr="00112791">
        <w:rPr>
          <w:rFonts w:ascii="Times New Roman" w:hAnsi="Times New Roman" w:cs="TimesNewRoman"/>
          <w:sz w:val="24"/>
        </w:rPr>
        <w:t xml:space="preserve"> 1993, 1994), at TCE levels &gt;5 ppb, the SIR for total leukemias (calculated for this feasibility assessment) was 1.23 (95% CI:</w:t>
      </w:r>
      <w:r w:rsidR="007802B6">
        <w:rPr>
          <w:rFonts w:ascii="Times New Roman" w:hAnsi="Times New Roman" w:cs="TimesNewRoman"/>
          <w:sz w:val="24"/>
        </w:rPr>
        <w:t xml:space="preserve"> </w:t>
      </w:r>
      <w:r w:rsidRPr="00112791">
        <w:rPr>
          <w:rFonts w:ascii="Times New Roman" w:hAnsi="Times New Roman" w:cs="TimesNewRoman"/>
          <w:sz w:val="24"/>
        </w:rPr>
        <w:t xml:space="preserve">1.02-1.50).  For chronic lymphocytic leukemia, the SIR was 1.52 (1.10-2.12).  For the other types of leukemia, there were either large differences between males and females or the sex-specific SIRs hovered around 1.0.  One notable finding was a very high SIR for childhood acute lymphocytic leukemia (ALL) among females </w:t>
      </w:r>
      <w:r w:rsidRPr="00112791">
        <w:rPr>
          <w:rFonts w:ascii="Times New Roman" w:hAnsi="Times New Roman"/>
          <w:sz w:val="24"/>
        </w:rPr>
        <w:t xml:space="preserve">diagnosed before 5 years of age: 4.54 (95% CI 1.47-10.6), based on 5 cases.  The </w:t>
      </w:r>
      <w:smartTag w:uri="urn:schemas-microsoft-com:office:smarttags" w:element="place">
        <w:smartTag w:uri="urn:schemas-microsoft-com:office:smarttags" w:element="City">
          <w:r w:rsidRPr="00112791">
            <w:rPr>
              <w:rFonts w:ascii="Times New Roman" w:hAnsi="Times New Roman"/>
              <w:sz w:val="24"/>
            </w:rPr>
            <w:t>Woburn</w:t>
          </w:r>
        </w:smartTag>
      </w:smartTag>
      <w:r w:rsidRPr="00112791">
        <w:rPr>
          <w:rFonts w:ascii="Times New Roman" w:hAnsi="Times New Roman"/>
          <w:sz w:val="24"/>
        </w:rPr>
        <w:t xml:space="preserve"> study (Costas </w:t>
      </w:r>
      <w:r>
        <w:rPr>
          <w:rFonts w:ascii="Times New Roman" w:hAnsi="Times New Roman"/>
          <w:sz w:val="24"/>
        </w:rPr>
        <w:t>et al.</w:t>
      </w:r>
      <w:r w:rsidRPr="00112791">
        <w:rPr>
          <w:rFonts w:ascii="Times New Roman" w:hAnsi="Times New Roman"/>
          <w:sz w:val="24"/>
        </w:rPr>
        <w:t xml:space="preserve"> 2002) also found a high risk of ALL especially among those exposed in utero, but the majority of the cases were male.</w:t>
      </w:r>
      <w:r w:rsidR="000008F6">
        <w:rPr>
          <w:rFonts w:ascii="Times New Roman" w:hAnsi="Times New Roman"/>
          <w:sz w:val="24"/>
        </w:rPr>
        <w:t xml:space="preserve"> </w:t>
      </w:r>
      <w:r w:rsidR="00EE3FD7">
        <w:rPr>
          <w:rFonts w:ascii="Times New Roman" w:hAnsi="Times New Roman"/>
          <w:sz w:val="24"/>
        </w:rPr>
        <w:t xml:space="preserve"> </w:t>
      </w:r>
      <w:r w:rsidR="000008F6" w:rsidRPr="00A908C3">
        <w:rPr>
          <w:rFonts w:ascii="Times New Roman" w:hAnsi="Times New Roman" w:cs="Times New Roman"/>
          <w:spacing w:val="-3"/>
          <w:sz w:val="24"/>
          <w:szCs w:val="24"/>
        </w:rPr>
        <w:t>Being served primarily by wells G and H</w:t>
      </w:r>
      <w:r w:rsidR="000008F6">
        <w:rPr>
          <w:rFonts w:ascii="Times New Roman" w:hAnsi="Times New Roman" w:cs="Times New Roman"/>
          <w:spacing w:val="-3"/>
          <w:sz w:val="24"/>
          <w:szCs w:val="24"/>
        </w:rPr>
        <w:t xml:space="preserve"> (267 ppb TCE, &lt;25 ppb PCE and DCE) </w:t>
      </w:r>
      <w:r w:rsidR="000008F6" w:rsidRPr="00A908C3">
        <w:rPr>
          <w:rFonts w:ascii="Times New Roman" w:hAnsi="Times New Roman" w:cs="Times New Roman"/>
          <w:spacing w:val="-3"/>
          <w:sz w:val="24"/>
          <w:szCs w:val="24"/>
        </w:rPr>
        <w:t>during pregnancy was associated with childhood leukemia (OR=8.3, 95% CI: 0.7, 94.7).</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lastRenderedPageBreak/>
        <w:t>Multiple myeloma</w:t>
      </w:r>
      <w:r w:rsidRPr="00112791">
        <w:rPr>
          <w:rFonts w:ascii="Times New Roman" w:hAnsi="Times New Roman"/>
          <w:sz w:val="24"/>
        </w:rPr>
        <w:t xml:space="preserve"> was not associated with TCE exposure in one meta-analysis (Alexander </w:t>
      </w:r>
      <w:r>
        <w:rPr>
          <w:rFonts w:ascii="Times New Roman" w:hAnsi="Times New Roman"/>
          <w:sz w:val="24"/>
        </w:rPr>
        <w:t>et al.</w:t>
      </w:r>
      <w:r w:rsidRPr="00112791">
        <w:rPr>
          <w:rFonts w:ascii="Times New Roman" w:hAnsi="Times New Roman"/>
          <w:sz w:val="24"/>
        </w:rPr>
        <w:t xml:space="preserve"> 2006). A second meta-analysis found weak evidence supporting an association (Wartenberg </w:t>
      </w:r>
      <w:r>
        <w:rPr>
          <w:rFonts w:ascii="Times New Roman" w:hAnsi="Times New Roman"/>
          <w:sz w:val="24"/>
        </w:rPr>
        <w:t>et al.</w:t>
      </w:r>
      <w:r w:rsidRPr="00112791">
        <w:rPr>
          <w:rFonts w:ascii="Times New Roman" w:hAnsi="Times New Roman"/>
          <w:sz w:val="24"/>
        </w:rPr>
        <w:t xml:space="preserve"> 2000).  The average SIR and SMR were estimated at 1.5 (95% CI: 0.7-3.3) and 1.9 (95% CI: 1.0-3.7), respectively.</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Only 2 occupational studies evaluated </w:t>
      </w:r>
      <w:r w:rsidRPr="00112791">
        <w:rPr>
          <w:rFonts w:ascii="Times New Roman" w:hAnsi="Times New Roman"/>
          <w:b/>
          <w:sz w:val="24"/>
        </w:rPr>
        <w:t>cervical cancer</w:t>
      </w:r>
      <w:r w:rsidRPr="00112791">
        <w:rPr>
          <w:rFonts w:ascii="Times New Roman" w:hAnsi="Times New Roman"/>
          <w:sz w:val="24"/>
        </w:rPr>
        <w:t xml:space="preserve"> (Wartenberg </w:t>
      </w:r>
      <w:r>
        <w:rPr>
          <w:rFonts w:ascii="Times New Roman" w:hAnsi="Times New Roman"/>
          <w:sz w:val="24"/>
        </w:rPr>
        <w:t>et al.</w:t>
      </w:r>
      <w:r w:rsidRPr="00112791">
        <w:rPr>
          <w:rFonts w:ascii="Times New Roman" w:hAnsi="Times New Roman"/>
          <w:sz w:val="24"/>
        </w:rPr>
        <w:t xml:space="preserve"> 2000).  An SIR of 2.4 (95% CI: 1.2-4.8) and an SMR of 1.8 (95% CI: 0.5-6.5) were reported in these studies.  </w:t>
      </w:r>
      <w:r w:rsidRPr="00112791">
        <w:rPr>
          <w:rFonts w:ascii="Times New Roman" w:hAnsi="Times New Roman"/>
          <w:b/>
          <w:sz w:val="24"/>
        </w:rPr>
        <w:t>Hodgkin’s disease</w:t>
      </w:r>
      <w:r w:rsidRPr="00112791">
        <w:rPr>
          <w:rFonts w:ascii="Times New Roman" w:hAnsi="Times New Roman"/>
          <w:sz w:val="24"/>
        </w:rPr>
        <w:t xml:space="preserve"> was evaluated in 6 studies.  The average SIR and SMR estimated in a meta-analysis (Wartenberg </w:t>
      </w:r>
      <w:r>
        <w:rPr>
          <w:rFonts w:ascii="Times New Roman" w:hAnsi="Times New Roman"/>
          <w:sz w:val="24"/>
        </w:rPr>
        <w:t>et al.</w:t>
      </w:r>
      <w:r w:rsidRPr="00112791">
        <w:rPr>
          <w:rFonts w:ascii="Times New Roman" w:hAnsi="Times New Roman"/>
          <w:sz w:val="24"/>
        </w:rPr>
        <w:t xml:space="preserve"> 2000) was 1.5 (95% CI: 0.6-3.7) and 2.0 (95% CI: 1.1-3.4).  </w:t>
      </w:r>
      <w:r w:rsidRPr="00112791">
        <w:rPr>
          <w:rFonts w:ascii="Times New Roman" w:hAnsi="Times New Roman"/>
          <w:b/>
          <w:sz w:val="24"/>
        </w:rPr>
        <w:t>Prostate cancer</w:t>
      </w:r>
      <w:r w:rsidRPr="00112791">
        <w:rPr>
          <w:rFonts w:ascii="Times New Roman" w:hAnsi="Times New Roman"/>
          <w:sz w:val="24"/>
        </w:rPr>
        <w:t xml:space="preserve"> was evaluated in 7 studies with an average SIR and SMR of 1.3 (95% CI: 1.0-1.6) and 1.2 (95% CI: 1.0-1.4), respectively (Wartenberg </w:t>
      </w:r>
      <w:r>
        <w:rPr>
          <w:rFonts w:ascii="Times New Roman" w:hAnsi="Times New Roman"/>
          <w:sz w:val="24"/>
        </w:rPr>
        <w:t>et al.</w:t>
      </w:r>
      <w:r w:rsidRPr="00112791">
        <w:rPr>
          <w:rFonts w:ascii="Times New Roman" w:hAnsi="Times New Roman"/>
          <w:sz w:val="24"/>
        </w:rPr>
        <w:t xml:space="preserve"> 2000).  </w:t>
      </w:r>
      <w:r w:rsidRPr="00112791">
        <w:rPr>
          <w:rFonts w:ascii="Times New Roman" w:hAnsi="Times New Roman"/>
          <w:b/>
          <w:sz w:val="24"/>
        </w:rPr>
        <w:t>Other cancers</w:t>
      </w:r>
      <w:r w:rsidRPr="00112791">
        <w:rPr>
          <w:rFonts w:ascii="Times New Roman" w:hAnsi="Times New Roman"/>
          <w:sz w:val="24"/>
        </w:rPr>
        <w:t xml:space="preserve"> (bladder, breast, brain, colon, rectum, esophagus, lung, and pancreas) were not found to be associated with TCE occupational exposure in the meta-analysis (Wartenberg </w:t>
      </w:r>
      <w:r>
        <w:rPr>
          <w:rFonts w:ascii="Times New Roman" w:hAnsi="Times New Roman"/>
          <w:sz w:val="24"/>
        </w:rPr>
        <w:t>et al.</w:t>
      </w:r>
      <w:r w:rsidRPr="00112791">
        <w:rPr>
          <w:rFonts w:ascii="Times New Roman" w:hAnsi="Times New Roman"/>
          <w:sz w:val="24"/>
        </w:rPr>
        <w:t xml:space="preserve"> 2000).</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A cluster of 3 cases of </w:t>
      </w:r>
      <w:r w:rsidRPr="00112791">
        <w:rPr>
          <w:rFonts w:ascii="Times New Roman" w:hAnsi="Times New Roman" w:cs="TimesNewRoman"/>
          <w:b/>
          <w:sz w:val="24"/>
        </w:rPr>
        <w:t>Parkinson’s disease</w:t>
      </w:r>
      <w:r w:rsidRPr="00112791">
        <w:rPr>
          <w:rFonts w:ascii="Times New Roman" w:hAnsi="Times New Roman" w:cs="TimesNewRoman"/>
          <w:sz w:val="24"/>
        </w:rPr>
        <w:t xml:space="preserve"> and 14 cases of Parkinsonism in a small industrial plant producing small instruments were evaluated (Gash </w:t>
      </w:r>
      <w:r>
        <w:rPr>
          <w:rFonts w:ascii="Times New Roman" w:hAnsi="Times New Roman" w:cs="TimesNewRoman"/>
          <w:sz w:val="24"/>
        </w:rPr>
        <w:t>et al.</w:t>
      </w:r>
      <w:r w:rsidRPr="00112791">
        <w:rPr>
          <w:rFonts w:ascii="Times New Roman" w:hAnsi="Times New Roman" w:cs="TimesNewRoman"/>
          <w:sz w:val="24"/>
        </w:rPr>
        <w:t xml:space="preserve"> 2007).  All the workers worked for many years in the vicinity of degreasing operations where TCE was used.  A concurrent animal study indicated a possible mechanism involving loss of dopamine neurons together with impaired complex I activity in the substantia nigra after TCE exposure (Gash </w:t>
      </w:r>
      <w:r>
        <w:rPr>
          <w:rFonts w:ascii="Times New Roman" w:hAnsi="Times New Roman" w:cs="TimesNewRoman"/>
          <w:sz w:val="24"/>
        </w:rPr>
        <w:t>et al.</w:t>
      </w:r>
      <w:r w:rsidRPr="00112791">
        <w:rPr>
          <w:rFonts w:ascii="Times New Roman" w:hAnsi="Times New Roman" w:cs="TimesNewRoman"/>
          <w:sz w:val="24"/>
        </w:rPr>
        <w:t xml:space="preserve"> 2007).  In another study, three cases of Parkinson’s disease with a history of industrial exposure to TCE were evaluated (Kochen </w:t>
      </w:r>
      <w:r>
        <w:rPr>
          <w:rFonts w:ascii="Times New Roman" w:hAnsi="Times New Roman" w:cs="TimesNewRoman"/>
          <w:sz w:val="24"/>
        </w:rPr>
        <w:t>et al.</w:t>
      </w:r>
      <w:r w:rsidRPr="00112791">
        <w:rPr>
          <w:rFonts w:ascii="Times New Roman" w:hAnsi="Times New Roman" w:cs="TimesNewRoman"/>
          <w:sz w:val="24"/>
        </w:rPr>
        <w:t xml:space="preserve"> 2003).  The NAS report on TCE recommended further research in this area (NAS/NRC 2006).</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Occupational and drinking water exposures to TCE have been associated with the </w:t>
      </w:r>
      <w:r w:rsidRPr="00112791">
        <w:rPr>
          <w:rFonts w:ascii="Times New Roman" w:hAnsi="Times New Roman" w:cs="TimesNewRoman"/>
          <w:b/>
          <w:sz w:val="24"/>
        </w:rPr>
        <w:t>autoimmune diseases, scleroderma and lupus</w:t>
      </w:r>
      <w:r w:rsidRPr="00112791">
        <w:rPr>
          <w:rFonts w:ascii="Times New Roman" w:hAnsi="Times New Roman" w:cs="TimesNewRoman"/>
          <w:sz w:val="24"/>
        </w:rPr>
        <w:t xml:space="preserve"> with similar effects seen in animal </w:t>
      </w:r>
      <w:r w:rsidRPr="00112791">
        <w:rPr>
          <w:rFonts w:ascii="Times New Roman" w:hAnsi="Times New Roman" w:cs="TimesNewRoman"/>
          <w:sz w:val="24"/>
        </w:rPr>
        <w:lastRenderedPageBreak/>
        <w:t xml:space="preserve">studies (Cai </w:t>
      </w:r>
      <w:r>
        <w:rPr>
          <w:rFonts w:ascii="Times New Roman" w:hAnsi="Times New Roman" w:cs="TimesNewRoman"/>
          <w:sz w:val="24"/>
        </w:rPr>
        <w:t>et al.</w:t>
      </w:r>
      <w:r w:rsidRPr="00112791">
        <w:rPr>
          <w:rFonts w:ascii="Times New Roman" w:hAnsi="Times New Roman" w:cs="TimesNewRoman"/>
          <w:sz w:val="24"/>
        </w:rPr>
        <w:t xml:space="preserve"> 2008; Wang </w:t>
      </w:r>
      <w:r>
        <w:rPr>
          <w:rFonts w:ascii="Times New Roman" w:hAnsi="Times New Roman" w:cs="TimesNewRoman"/>
          <w:sz w:val="24"/>
        </w:rPr>
        <w:t>et al.</w:t>
      </w:r>
      <w:r w:rsidRPr="00112791">
        <w:rPr>
          <w:rFonts w:ascii="Times New Roman" w:hAnsi="Times New Roman" w:cs="TimesNewRoman"/>
          <w:sz w:val="24"/>
        </w:rPr>
        <w:t xml:space="preserve"> 2007). </w:t>
      </w:r>
      <w:r w:rsidR="00EE3FD7">
        <w:rPr>
          <w:rFonts w:ascii="Times New Roman" w:hAnsi="Times New Roman" w:cs="TimesNewRoman"/>
          <w:sz w:val="24"/>
        </w:rPr>
        <w:t xml:space="preserve"> </w:t>
      </w:r>
      <w:r w:rsidRPr="00112791">
        <w:rPr>
          <w:rFonts w:ascii="Times New Roman" w:hAnsi="Times New Roman" w:cs="TimesNewRoman"/>
          <w:sz w:val="24"/>
        </w:rPr>
        <w:t xml:space="preserve">A meta-analysis of case-control studies of workers exposed to organic solvents (not otherwise specified) obtained summary odds ratios for scleroderma for males (OR=3.0; 95% CI: 1.9-4.6) and females (OR=1.8; 95% CI: 1.2-2.5) indicating males are at higher risk although most cases are among female workers (Kettaneh </w:t>
      </w:r>
      <w:r>
        <w:rPr>
          <w:rFonts w:ascii="Times New Roman" w:hAnsi="Times New Roman" w:cs="TimesNewRoman"/>
          <w:sz w:val="24"/>
        </w:rPr>
        <w:t>et al.</w:t>
      </w:r>
      <w:r w:rsidRPr="00112791">
        <w:rPr>
          <w:rFonts w:ascii="Times New Roman" w:hAnsi="Times New Roman" w:cs="TimesNewRoman"/>
          <w:sz w:val="24"/>
        </w:rPr>
        <w:t xml:space="preserve"> 2007).  Occupational exposure to TCE has also been associated with </w:t>
      </w:r>
      <w:r w:rsidRPr="00112791">
        <w:rPr>
          <w:rFonts w:ascii="Times New Roman" w:hAnsi="Times New Roman" w:cs="TimesNewRoman"/>
          <w:b/>
          <w:sz w:val="24"/>
        </w:rPr>
        <w:t>generalized skin disorders</w:t>
      </w:r>
      <w:r w:rsidRPr="00112791">
        <w:rPr>
          <w:rFonts w:ascii="Times New Roman" w:hAnsi="Times New Roman" w:cs="TimesNewRoman"/>
          <w:sz w:val="24"/>
        </w:rPr>
        <w:t xml:space="preserve"> </w:t>
      </w:r>
      <w:r w:rsidRPr="00112791">
        <w:rPr>
          <w:rFonts w:ascii="Times New Roman" w:hAnsi="Times New Roman" w:cs="TimesNewRoman"/>
          <w:b/>
          <w:sz w:val="24"/>
        </w:rPr>
        <w:t>and accompanying hepatitis</w:t>
      </w:r>
      <w:r w:rsidRPr="00112791">
        <w:rPr>
          <w:rFonts w:ascii="Times New Roman" w:hAnsi="Times New Roman" w:cs="TimesNewRoman"/>
          <w:sz w:val="24"/>
        </w:rPr>
        <w:t xml:space="preserve"> (e.g., Stevens-Johnson syndrome) similar to drug-induced hypersensitivity syndrome (Goh </w:t>
      </w:r>
      <w:r>
        <w:rPr>
          <w:rFonts w:ascii="Times New Roman" w:hAnsi="Times New Roman" w:cs="TimesNewRoman"/>
          <w:sz w:val="24"/>
        </w:rPr>
        <w:t>and</w:t>
      </w:r>
      <w:r w:rsidRPr="00112791">
        <w:rPr>
          <w:rFonts w:ascii="Times New Roman" w:hAnsi="Times New Roman" w:cs="TimesNewRoman"/>
          <w:sz w:val="24"/>
        </w:rPr>
        <w:t xml:space="preserve"> Goon 2008; Kamijima </w:t>
      </w:r>
      <w:r>
        <w:rPr>
          <w:rFonts w:ascii="Times New Roman" w:hAnsi="Times New Roman" w:cs="TimesNewRoman"/>
          <w:sz w:val="24"/>
        </w:rPr>
        <w:t>et al.</w:t>
      </w:r>
      <w:r w:rsidRPr="00112791">
        <w:rPr>
          <w:rFonts w:ascii="Times New Roman" w:hAnsi="Times New Roman" w:cs="TimesNewRoman"/>
          <w:sz w:val="24"/>
        </w:rPr>
        <w:t xml:space="preserve"> 2007; Li </w:t>
      </w:r>
      <w:r>
        <w:rPr>
          <w:rFonts w:ascii="Times New Roman" w:hAnsi="Times New Roman" w:cs="TimesNewRoman"/>
          <w:sz w:val="24"/>
        </w:rPr>
        <w:t>et al.</w:t>
      </w:r>
      <w:r w:rsidRPr="00112791">
        <w:rPr>
          <w:rFonts w:ascii="Times New Roman" w:hAnsi="Times New Roman" w:cs="TimesNewRoman"/>
          <w:sz w:val="24"/>
        </w:rPr>
        <w:t xml:space="preserve"> 2007; Nakajima </w:t>
      </w:r>
      <w:r>
        <w:rPr>
          <w:rFonts w:ascii="Times New Roman" w:hAnsi="Times New Roman" w:cs="TimesNewRoman"/>
          <w:sz w:val="24"/>
        </w:rPr>
        <w:t>et al.</w:t>
      </w:r>
      <w:r w:rsidRPr="00112791">
        <w:rPr>
          <w:rFonts w:ascii="Times New Roman" w:hAnsi="Times New Roman" w:cs="TimesNewRoman"/>
          <w:sz w:val="24"/>
        </w:rPr>
        <w:t xml:space="preserve"> 2003).  The skin rash occurs typically on the extremities, face, neck or trunk within a few months of occupational exposure, and it can reoccur after minimal re-exposure.  Some cases did not use TCE but worked close to the degreasing operations suggesting that skin contact with TCE is not necessary (Kamijima </w:t>
      </w:r>
      <w:r>
        <w:rPr>
          <w:rFonts w:ascii="Times New Roman" w:hAnsi="Times New Roman" w:cs="TimesNewRoman"/>
          <w:sz w:val="24"/>
        </w:rPr>
        <w:t>et al.</w:t>
      </w:r>
      <w:r w:rsidRPr="00112791">
        <w:rPr>
          <w:rFonts w:ascii="Times New Roman" w:hAnsi="Times New Roman" w:cs="TimesNewRoman"/>
          <w:sz w:val="24"/>
        </w:rPr>
        <w:t xml:space="preserve"> 2007).</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Chronic occupational exposure to TCE has been associated with non-cancer</w:t>
      </w:r>
    </w:p>
    <w:p w:rsidR="00476C47" w:rsidRPr="00112791" w:rsidRDefault="00476C47" w:rsidP="00476C47">
      <w:pPr>
        <w:spacing w:line="480" w:lineRule="auto"/>
        <w:rPr>
          <w:rFonts w:ascii="Times New Roman" w:hAnsi="Times New Roman" w:cs="TimesNewRoman"/>
          <w:sz w:val="24"/>
        </w:rPr>
      </w:pPr>
      <w:r w:rsidRPr="00112791">
        <w:rPr>
          <w:rFonts w:ascii="Times New Roman" w:hAnsi="Times New Roman" w:cs="TimesNewRoman"/>
          <w:b/>
          <w:sz w:val="24"/>
        </w:rPr>
        <w:t>liver disease</w:t>
      </w:r>
      <w:r w:rsidRPr="00112791">
        <w:rPr>
          <w:rFonts w:ascii="Times New Roman" w:hAnsi="Times New Roman" w:cs="TimesNewRoman"/>
          <w:sz w:val="24"/>
        </w:rPr>
        <w:t xml:space="preserve"> such as hepatic necrosis, fatty liver, and cirrhosis (NAS/NRC 2006).  There is also some evidence in animal studies and occupational studies that TCE can cause non-cancer </w:t>
      </w:r>
      <w:r w:rsidRPr="00112791">
        <w:rPr>
          <w:rFonts w:ascii="Times New Roman" w:hAnsi="Times New Roman" w:cs="TimesNewRoman"/>
          <w:b/>
          <w:sz w:val="24"/>
        </w:rPr>
        <w:t>kidney disease</w:t>
      </w:r>
      <w:r w:rsidRPr="00112791">
        <w:rPr>
          <w:rFonts w:ascii="Times New Roman" w:hAnsi="Times New Roman" w:cs="TimesNewRoman"/>
          <w:sz w:val="24"/>
        </w:rPr>
        <w:t>, in particular tubular proteinuria.</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The NAS report evaluated the studies of </w:t>
      </w:r>
      <w:r w:rsidRPr="00112791">
        <w:rPr>
          <w:rFonts w:ascii="Times New Roman" w:hAnsi="Times New Roman" w:cs="TimesNewRoman"/>
          <w:b/>
          <w:sz w:val="24"/>
        </w:rPr>
        <w:t>male and female reproductive effects</w:t>
      </w:r>
      <w:r w:rsidRPr="00112791">
        <w:rPr>
          <w:rFonts w:ascii="Times New Roman" w:hAnsi="Times New Roman" w:cs="TimesNewRoman"/>
          <w:sz w:val="24"/>
        </w:rPr>
        <w:t xml:space="preserve"> and concluded that the findings in animal studies indicated that TCE was “toxic to spermatogenesis and sperm fertilizing ability” </w:t>
      </w:r>
      <w:r>
        <w:rPr>
          <w:rFonts w:ascii="Times New Roman" w:hAnsi="Times New Roman" w:cs="TimesNewRoman"/>
          <w:sz w:val="24"/>
        </w:rPr>
        <w:t xml:space="preserve">as well as adversely affected the fertilizability of female oocytes, </w:t>
      </w:r>
      <w:r w:rsidRPr="00112791">
        <w:rPr>
          <w:rFonts w:ascii="Times New Roman" w:hAnsi="Times New Roman" w:cs="TimesNewRoman"/>
          <w:sz w:val="24"/>
        </w:rPr>
        <w:t>although it was unclear whether the effects were transient or permanent and whether they were relevant to humans (NAS/NRC 2006).</w:t>
      </w:r>
      <w:r>
        <w:rPr>
          <w:rFonts w:ascii="Times New Roman" w:hAnsi="Times New Roman" w:cs="TimesNewRoman"/>
          <w:sz w:val="24"/>
        </w:rPr>
        <w:t xml:space="preserve">  In rodent studies, TCE exposure damaged epididymal epithelial cells and sperm (Kan et al</w:t>
      </w:r>
      <w:r w:rsidR="000B1AB1">
        <w:rPr>
          <w:rFonts w:ascii="Times New Roman" w:hAnsi="Times New Roman" w:cs="TimesNewRoman"/>
          <w:sz w:val="24"/>
        </w:rPr>
        <w:t>.</w:t>
      </w:r>
      <w:r>
        <w:rPr>
          <w:rFonts w:ascii="Times New Roman" w:hAnsi="Times New Roman" w:cs="TimesNewRoman"/>
          <w:sz w:val="24"/>
        </w:rPr>
        <w:t xml:space="preserve"> 2007).</w:t>
      </w:r>
      <w:r w:rsidR="00EE3FD7">
        <w:rPr>
          <w:rFonts w:ascii="Times New Roman" w:hAnsi="Times New Roman" w:cs="TimesNewRoman"/>
          <w:sz w:val="24"/>
        </w:rPr>
        <w:t xml:space="preserve"> </w:t>
      </w:r>
      <w:r>
        <w:rPr>
          <w:rFonts w:ascii="Times New Roman" w:hAnsi="Times New Roman" w:cs="TimesNewRoman"/>
          <w:sz w:val="24"/>
        </w:rPr>
        <w:t xml:space="preserve"> In an occupational study, TCE and PCE exposures were linked to reduced fertility </w:t>
      </w:r>
      <w:r>
        <w:rPr>
          <w:rFonts w:ascii="Times New Roman" w:hAnsi="Times New Roman" w:cs="TimesNewRoman"/>
          <w:sz w:val="24"/>
        </w:rPr>
        <w:lastRenderedPageBreak/>
        <w:t>among female workers (</w:t>
      </w:r>
      <w:r w:rsidRPr="000D035F">
        <w:rPr>
          <w:rFonts w:ascii="Times New Roman" w:hAnsi="Times New Roman"/>
          <w:spacing w:val="-3"/>
          <w:sz w:val="24"/>
        </w:rPr>
        <w:t>Sallm</w:t>
      </w:r>
      <w:r>
        <w:rPr>
          <w:rFonts w:ascii="Times New Roman" w:hAnsi="Times New Roman" w:cs="Times New Roman"/>
          <w:spacing w:val="-3"/>
          <w:sz w:val="24"/>
        </w:rPr>
        <w:t>é</w:t>
      </w:r>
      <w:r w:rsidRPr="000D035F">
        <w:rPr>
          <w:rFonts w:ascii="Times New Roman" w:hAnsi="Times New Roman"/>
          <w:spacing w:val="-3"/>
          <w:sz w:val="24"/>
        </w:rPr>
        <w:t>n</w:t>
      </w:r>
      <w:r>
        <w:rPr>
          <w:rFonts w:ascii="Times New Roman" w:hAnsi="Times New Roman"/>
          <w:spacing w:val="-3"/>
          <w:sz w:val="24"/>
        </w:rPr>
        <w:t xml:space="preserve"> et al</w:t>
      </w:r>
      <w:r w:rsidR="000B1AB1">
        <w:rPr>
          <w:rFonts w:ascii="Times New Roman" w:hAnsi="Times New Roman"/>
          <w:spacing w:val="-3"/>
          <w:sz w:val="24"/>
        </w:rPr>
        <w:t>.</w:t>
      </w:r>
      <w:r>
        <w:rPr>
          <w:rFonts w:ascii="Times New Roman" w:hAnsi="Times New Roman"/>
          <w:spacing w:val="-3"/>
          <w:sz w:val="24"/>
        </w:rPr>
        <w:t xml:space="preserve"> 1995).</w:t>
      </w:r>
      <w:r w:rsidR="00EE3FD7">
        <w:rPr>
          <w:rFonts w:ascii="Times New Roman" w:hAnsi="Times New Roman"/>
          <w:spacing w:val="-3"/>
          <w:sz w:val="24"/>
        </w:rPr>
        <w:t xml:space="preserve"> </w:t>
      </w:r>
      <w:r>
        <w:rPr>
          <w:rFonts w:ascii="Times New Roman" w:hAnsi="Times New Roman" w:cs="TimesNewRoman"/>
          <w:sz w:val="24"/>
        </w:rPr>
        <w:t xml:space="preserve"> </w:t>
      </w:r>
      <w:r w:rsidRPr="00112791">
        <w:rPr>
          <w:rFonts w:ascii="Times New Roman" w:hAnsi="Times New Roman" w:cs="TimesNewRoman"/>
          <w:sz w:val="24"/>
        </w:rPr>
        <w:t xml:space="preserve">Studies of </w:t>
      </w:r>
      <w:r w:rsidR="004502A3">
        <w:rPr>
          <w:rFonts w:ascii="Times New Roman" w:hAnsi="Times New Roman" w:cs="TimesNewRoman"/>
          <w:sz w:val="24"/>
        </w:rPr>
        <w:t>miscarriage</w:t>
      </w:r>
      <w:r w:rsidRPr="00112791">
        <w:rPr>
          <w:rFonts w:ascii="Times New Roman" w:hAnsi="Times New Roman" w:cs="TimesNewRoman"/>
          <w:sz w:val="24"/>
        </w:rPr>
        <w:t xml:space="preserve"> and occupational TCE exposure have been inconclusive</w:t>
      </w:r>
      <w:r>
        <w:rPr>
          <w:rFonts w:ascii="Times New Roman" w:hAnsi="Times New Roman" w:cs="TimesNewRoman"/>
          <w:sz w:val="24"/>
        </w:rPr>
        <w:t xml:space="preserve"> (NAS/NRC 2006)</w:t>
      </w:r>
      <w:r w:rsidRPr="00112791">
        <w:rPr>
          <w:rFonts w:ascii="Times New Roman" w:hAnsi="Times New Roman" w:cs="TimesNewRoman"/>
          <w:sz w:val="24"/>
        </w:rPr>
        <w:t>.</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b/>
          <w:sz w:val="24"/>
        </w:rPr>
        <w:t>In summary</w:t>
      </w:r>
      <w:r w:rsidRPr="00112791">
        <w:rPr>
          <w:rFonts w:ascii="Times New Roman" w:hAnsi="Times New Roman" w:cs="TimesNewRoman"/>
          <w:sz w:val="24"/>
        </w:rPr>
        <w:t xml:space="preserve">, based on the evidence from occupational and drinking water studies of TCE exposure, several cancers and other diseases should be evaluated in future studies at Camp Lejeune: kidney diseases, kidney cancer, liver diseases, liver cancer, NHL, chronic lymphocytic leukemia, multiple myeloma, cervical cancer, Hodgkin’s disease, Parkinson’s disease, autoimmune diseases such as scleroderma and </w:t>
      </w:r>
      <w:r>
        <w:rPr>
          <w:rFonts w:ascii="Times New Roman" w:hAnsi="Times New Roman" w:cs="TimesNewRoman"/>
          <w:sz w:val="24"/>
        </w:rPr>
        <w:t xml:space="preserve">lupus, and </w:t>
      </w:r>
      <w:r w:rsidRPr="00112791">
        <w:rPr>
          <w:rFonts w:ascii="Times New Roman" w:hAnsi="Times New Roman" w:cs="TimesNewRoman"/>
          <w:sz w:val="24"/>
        </w:rPr>
        <w:t>skin disorders</w:t>
      </w:r>
      <w:r>
        <w:rPr>
          <w:rFonts w:ascii="Times New Roman" w:hAnsi="Times New Roman" w:cs="TimesNewRoman"/>
          <w:sz w:val="24"/>
        </w:rPr>
        <w:t>.  Based on the animal evidence, infertility in males and females should also be evaluated</w:t>
      </w:r>
      <w:r w:rsidRPr="00112791">
        <w:rPr>
          <w:rFonts w:ascii="Times New Roman" w:hAnsi="Times New Roman" w:cs="TimesNewRoman"/>
          <w:sz w:val="24"/>
        </w:rPr>
        <w:t>.</w:t>
      </w:r>
    </w:p>
    <w:p w:rsidR="00476C47" w:rsidRPr="00E63363" w:rsidRDefault="00476C47" w:rsidP="00476C47">
      <w:pPr>
        <w:spacing w:line="480" w:lineRule="auto"/>
        <w:rPr>
          <w:rFonts w:ascii="Times New Roman" w:hAnsi="Times New Roman" w:cs="TimesNewRoman"/>
          <w:sz w:val="24"/>
          <w:u w:val="single"/>
        </w:rPr>
      </w:pPr>
      <w:r w:rsidRPr="00E63363">
        <w:rPr>
          <w:rFonts w:ascii="Times New Roman" w:hAnsi="Times New Roman" w:cs="TimesNewRoman"/>
          <w:sz w:val="24"/>
          <w:u w:val="single"/>
        </w:rPr>
        <w:t>Tetrachloroethylene (perchloroethylene or PCE)</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As with TCE, the dermal and inhalation routes are also important for drinking water exposures to PCE (Franco </w:t>
      </w:r>
      <w:r>
        <w:rPr>
          <w:rFonts w:ascii="Times New Roman" w:hAnsi="Times New Roman"/>
          <w:sz w:val="24"/>
        </w:rPr>
        <w:t>et al.</w:t>
      </w:r>
      <w:r w:rsidRPr="00112791">
        <w:rPr>
          <w:rFonts w:ascii="Times New Roman" w:hAnsi="Times New Roman"/>
          <w:sz w:val="24"/>
        </w:rPr>
        <w:t xml:space="preserve"> 2007).  Most of the epidemiological studies of PCE exposure have been on dry cleaning workers.  A meta-analysis conducted for </w:t>
      </w:r>
      <w:r>
        <w:rPr>
          <w:rFonts w:ascii="Times New Roman" w:hAnsi="Times New Roman"/>
          <w:sz w:val="24"/>
        </w:rPr>
        <w:t>T</w:t>
      </w:r>
      <w:r w:rsidRPr="00112791">
        <w:rPr>
          <w:rFonts w:ascii="Times New Roman" w:hAnsi="Times New Roman"/>
          <w:sz w:val="24"/>
        </w:rPr>
        <w:t xml:space="preserve">CE also evaluated studies of dry cleaning worker cohorts (Tier III studies in Wartenberg </w:t>
      </w:r>
      <w:r>
        <w:rPr>
          <w:rFonts w:ascii="Times New Roman" w:hAnsi="Times New Roman"/>
          <w:sz w:val="24"/>
        </w:rPr>
        <w:t>et al.</w:t>
      </w:r>
      <w:r w:rsidRPr="00112791">
        <w:rPr>
          <w:rFonts w:ascii="Times New Roman" w:hAnsi="Times New Roman"/>
          <w:sz w:val="24"/>
        </w:rPr>
        <w:t xml:space="preserve"> 2000). </w:t>
      </w:r>
      <w:r>
        <w:rPr>
          <w:rFonts w:ascii="Times New Roman" w:hAnsi="Times New Roman"/>
          <w:sz w:val="24"/>
        </w:rPr>
        <w:t>A</w:t>
      </w:r>
      <w:r w:rsidRPr="00112791">
        <w:rPr>
          <w:rFonts w:ascii="Times New Roman" w:hAnsi="Times New Roman"/>
          <w:sz w:val="24"/>
        </w:rPr>
        <w:t xml:space="preserve"> review of the epidemiological literature on PCE occupational exposures and cancers </w:t>
      </w:r>
      <w:r>
        <w:rPr>
          <w:rFonts w:ascii="Times New Roman" w:hAnsi="Times New Roman"/>
          <w:sz w:val="24"/>
        </w:rPr>
        <w:t xml:space="preserve">has also been published </w:t>
      </w:r>
      <w:r w:rsidRPr="00112791">
        <w:rPr>
          <w:rFonts w:ascii="Times New Roman" w:hAnsi="Times New Roman"/>
          <w:sz w:val="24"/>
        </w:rPr>
        <w:t xml:space="preserve">(Mundt </w:t>
      </w:r>
      <w:r>
        <w:rPr>
          <w:rFonts w:ascii="Times New Roman" w:hAnsi="Times New Roman"/>
          <w:sz w:val="24"/>
        </w:rPr>
        <w:t>et al.</w:t>
      </w:r>
      <w:r w:rsidRPr="00112791">
        <w:rPr>
          <w:rFonts w:ascii="Times New Roman" w:hAnsi="Times New Roman"/>
          <w:sz w:val="24"/>
        </w:rPr>
        <w:t xml:space="preserve"> 2003)</w:t>
      </w:r>
      <w:r>
        <w:rPr>
          <w:rFonts w:ascii="Times New Roman" w:hAnsi="Times New Roman"/>
          <w:sz w:val="24"/>
        </w:rPr>
        <w:t>.</w:t>
      </w:r>
      <w:r w:rsidRPr="00112791">
        <w:rPr>
          <w:rFonts w:ascii="Times New Roman" w:hAnsi="Times New Roman"/>
          <w:sz w:val="24"/>
        </w:rPr>
        <w:t xml:space="preserve"> </w:t>
      </w:r>
    </w:p>
    <w:p w:rsidR="00476C47" w:rsidRPr="00112791" w:rsidRDefault="00476C47" w:rsidP="00476C47">
      <w:pPr>
        <w:spacing w:line="480" w:lineRule="auto"/>
        <w:ind w:firstLine="720"/>
        <w:rPr>
          <w:rFonts w:ascii="Times New Roman" w:hAnsi="Times New Roman"/>
          <w:sz w:val="24"/>
        </w:rPr>
      </w:pPr>
      <w:r>
        <w:rPr>
          <w:rFonts w:ascii="Times New Roman" w:hAnsi="Times New Roman"/>
          <w:sz w:val="24"/>
        </w:rPr>
        <w:t>D</w:t>
      </w:r>
      <w:r w:rsidRPr="00112791">
        <w:rPr>
          <w:rFonts w:ascii="Times New Roman" w:hAnsi="Times New Roman"/>
          <w:sz w:val="24"/>
        </w:rPr>
        <w:t>rinking water studies</w:t>
      </w:r>
      <w:r>
        <w:rPr>
          <w:rFonts w:ascii="Times New Roman" w:hAnsi="Times New Roman"/>
          <w:sz w:val="24"/>
        </w:rPr>
        <w:t xml:space="preserve"> </w:t>
      </w:r>
      <w:r w:rsidRPr="00112791">
        <w:rPr>
          <w:rFonts w:ascii="Times New Roman" w:hAnsi="Times New Roman"/>
          <w:sz w:val="24"/>
        </w:rPr>
        <w:t xml:space="preserve">in </w:t>
      </w:r>
      <w:smartTag w:uri="urn:schemas-microsoft-com:office:smarttags" w:element="place">
        <w:smartTag w:uri="urn:schemas-microsoft-com:office:smarttags" w:element="City">
          <w:r w:rsidRPr="00112791">
            <w:rPr>
              <w:rFonts w:ascii="Times New Roman" w:hAnsi="Times New Roman"/>
              <w:sz w:val="24"/>
            </w:rPr>
            <w:t>Cape Cod</w:t>
          </w:r>
        </w:smartTag>
        <w:r w:rsidR="00D864CE">
          <w:rPr>
            <w:rFonts w:ascii="Times New Roman" w:hAnsi="Times New Roman"/>
            <w:sz w:val="24"/>
          </w:rPr>
          <w:t>,</w:t>
        </w:r>
        <w:r w:rsidRPr="00112791">
          <w:rPr>
            <w:rFonts w:ascii="Times New Roman" w:hAnsi="Times New Roman"/>
            <w:sz w:val="24"/>
          </w:rPr>
          <w:t xml:space="preserve"> </w:t>
        </w:r>
        <w:smartTag w:uri="urn:schemas-microsoft-com:office:smarttags" w:element="State">
          <w:r w:rsidRPr="00112791">
            <w:rPr>
              <w:rFonts w:ascii="Times New Roman" w:hAnsi="Times New Roman"/>
              <w:sz w:val="24"/>
            </w:rPr>
            <w:t>MA</w:t>
          </w:r>
        </w:smartTag>
      </w:smartTag>
      <w:r w:rsidRPr="00112791">
        <w:rPr>
          <w:rFonts w:ascii="Times New Roman" w:hAnsi="Times New Roman"/>
          <w:sz w:val="24"/>
        </w:rPr>
        <w:t xml:space="preserve"> and northern NJ evaluated PCE-contaminated drinking water and specific cancers (Aschengrau et al. 1993; Paulu </w:t>
      </w:r>
      <w:r>
        <w:rPr>
          <w:rFonts w:ascii="Times New Roman" w:hAnsi="Times New Roman"/>
          <w:sz w:val="24"/>
        </w:rPr>
        <w:t>et al.</w:t>
      </w:r>
      <w:r w:rsidRPr="00112791">
        <w:rPr>
          <w:rFonts w:ascii="Times New Roman" w:hAnsi="Times New Roman"/>
          <w:sz w:val="24"/>
        </w:rPr>
        <w:t xml:space="preserve"> 1999; Aschengrau </w:t>
      </w:r>
      <w:r>
        <w:rPr>
          <w:rFonts w:ascii="Times New Roman" w:hAnsi="Times New Roman"/>
          <w:sz w:val="24"/>
        </w:rPr>
        <w:t>et al.</w:t>
      </w:r>
      <w:r w:rsidRPr="00112791">
        <w:rPr>
          <w:rFonts w:ascii="Times New Roman" w:hAnsi="Times New Roman"/>
          <w:sz w:val="24"/>
        </w:rPr>
        <w:t xml:space="preserve"> 1998; Aschengrau </w:t>
      </w:r>
      <w:r>
        <w:rPr>
          <w:rFonts w:ascii="Times New Roman" w:hAnsi="Times New Roman"/>
          <w:sz w:val="24"/>
        </w:rPr>
        <w:t>et al.</w:t>
      </w:r>
      <w:r w:rsidRPr="00112791">
        <w:rPr>
          <w:rFonts w:ascii="Times New Roman" w:hAnsi="Times New Roman"/>
          <w:sz w:val="24"/>
        </w:rPr>
        <w:t xml:space="preserve"> 2003; </w:t>
      </w:r>
      <w:r>
        <w:rPr>
          <w:rFonts w:ascii="Times New Roman" w:hAnsi="Times New Roman"/>
          <w:sz w:val="24"/>
        </w:rPr>
        <w:t xml:space="preserve">Fagliano et al. 1990; </w:t>
      </w:r>
      <w:r w:rsidRPr="00112791">
        <w:rPr>
          <w:rFonts w:ascii="Times New Roman" w:hAnsi="Times New Roman"/>
          <w:sz w:val="24"/>
        </w:rPr>
        <w:t xml:space="preserve">Cohn </w:t>
      </w:r>
      <w:r>
        <w:rPr>
          <w:rFonts w:ascii="Times New Roman" w:hAnsi="Times New Roman"/>
          <w:sz w:val="24"/>
        </w:rPr>
        <w:t>et al.</w:t>
      </w:r>
      <w:r w:rsidRPr="00112791">
        <w:rPr>
          <w:rFonts w:ascii="Times New Roman" w:hAnsi="Times New Roman"/>
          <w:sz w:val="24"/>
        </w:rPr>
        <w:t xml:space="preserve"> 1993; Cohn </w:t>
      </w:r>
      <w:r>
        <w:rPr>
          <w:rFonts w:ascii="Times New Roman" w:hAnsi="Times New Roman"/>
          <w:sz w:val="24"/>
        </w:rPr>
        <w:t>et al.</w:t>
      </w:r>
      <w:r w:rsidRPr="00112791">
        <w:rPr>
          <w:rFonts w:ascii="Times New Roman" w:hAnsi="Times New Roman"/>
          <w:sz w:val="24"/>
        </w:rPr>
        <w:t xml:space="preserve"> 1994).  In the upper Cape Cod areas, PCE leached into drinking water from the inner vinyl lining of certain asbestos cement water distribution pipes, and levels of PCE were as high as 80 ppb in higher-use areas and as high as 7,750 ppb in dead end or low-use areas (Aschengrau </w:t>
      </w:r>
      <w:r>
        <w:rPr>
          <w:rFonts w:ascii="Times New Roman" w:hAnsi="Times New Roman"/>
          <w:sz w:val="24"/>
        </w:rPr>
        <w:t>et al.</w:t>
      </w:r>
      <w:r w:rsidRPr="00112791">
        <w:rPr>
          <w:rFonts w:ascii="Times New Roman" w:hAnsi="Times New Roman"/>
          <w:sz w:val="24"/>
        </w:rPr>
        <w:t xml:space="preserve"> 1993; Paulu </w:t>
      </w:r>
      <w:r>
        <w:rPr>
          <w:rFonts w:ascii="Times New Roman" w:hAnsi="Times New Roman"/>
          <w:sz w:val="24"/>
        </w:rPr>
        <w:t>et al.</w:t>
      </w:r>
      <w:r w:rsidRPr="00112791">
        <w:rPr>
          <w:rFonts w:ascii="Times New Roman" w:hAnsi="Times New Roman"/>
          <w:sz w:val="24"/>
        </w:rPr>
        <w:t xml:space="preserve"> 1999; Aschengrau </w:t>
      </w:r>
      <w:r>
        <w:rPr>
          <w:rFonts w:ascii="Times New Roman" w:hAnsi="Times New Roman"/>
          <w:sz w:val="24"/>
        </w:rPr>
        <w:t>et al.</w:t>
      </w:r>
      <w:r w:rsidRPr="00112791">
        <w:rPr>
          <w:rFonts w:ascii="Times New Roman" w:hAnsi="Times New Roman"/>
          <w:sz w:val="24"/>
        </w:rPr>
        <w:t xml:space="preserve"> 1998; </w:t>
      </w:r>
      <w:r w:rsidRPr="00112791">
        <w:rPr>
          <w:rFonts w:ascii="Times New Roman" w:hAnsi="Times New Roman"/>
          <w:sz w:val="24"/>
        </w:rPr>
        <w:lastRenderedPageBreak/>
        <w:t xml:space="preserve">Aschengrau </w:t>
      </w:r>
      <w:r>
        <w:rPr>
          <w:rFonts w:ascii="Times New Roman" w:hAnsi="Times New Roman"/>
          <w:sz w:val="24"/>
        </w:rPr>
        <w:t>et al.</w:t>
      </w:r>
      <w:r w:rsidRPr="00112791">
        <w:rPr>
          <w:rFonts w:ascii="Times New Roman" w:hAnsi="Times New Roman"/>
          <w:sz w:val="24"/>
        </w:rPr>
        <w:t xml:space="preserve"> 2003). In the </w:t>
      </w:r>
      <w:r>
        <w:rPr>
          <w:rFonts w:ascii="Times New Roman" w:hAnsi="Times New Roman"/>
          <w:sz w:val="24"/>
        </w:rPr>
        <w:t xml:space="preserve">more recent </w:t>
      </w:r>
      <w:r w:rsidRPr="00112791">
        <w:rPr>
          <w:rFonts w:ascii="Times New Roman" w:hAnsi="Times New Roman"/>
          <w:sz w:val="24"/>
        </w:rPr>
        <w:t xml:space="preserve">northern NJ study, the maximum monthly average of PCE in the municipal water supplies of any of the 75 towns was 26 ppb (Cohn </w:t>
      </w:r>
      <w:r>
        <w:rPr>
          <w:rFonts w:ascii="Times New Roman" w:hAnsi="Times New Roman"/>
          <w:sz w:val="24"/>
        </w:rPr>
        <w:t>et al.</w:t>
      </w:r>
      <w:r w:rsidRPr="00112791">
        <w:rPr>
          <w:rFonts w:ascii="Times New Roman" w:hAnsi="Times New Roman"/>
          <w:sz w:val="24"/>
        </w:rPr>
        <w:t xml:space="preserve"> 1993; Cohn </w:t>
      </w:r>
      <w:r>
        <w:rPr>
          <w:rFonts w:ascii="Times New Roman" w:hAnsi="Times New Roman"/>
          <w:sz w:val="24"/>
        </w:rPr>
        <w:t>et al.</w:t>
      </w:r>
      <w:r w:rsidRPr="00112791">
        <w:rPr>
          <w:rFonts w:ascii="Times New Roman" w:hAnsi="Times New Roman"/>
          <w:sz w:val="24"/>
        </w:rPr>
        <w:t xml:space="preserve"> 1994).  Some towns had a mixture of VOC contaminants (e.g., TCE and PCE) in their municipal supplies. </w:t>
      </w:r>
      <w:r w:rsidR="00EE3FD7">
        <w:rPr>
          <w:rFonts w:ascii="Times New Roman" w:hAnsi="Times New Roman"/>
          <w:sz w:val="24"/>
        </w:rPr>
        <w:t xml:space="preserve"> </w:t>
      </w:r>
      <w:r w:rsidRPr="00112791">
        <w:rPr>
          <w:rFonts w:ascii="Times New Roman" w:hAnsi="Times New Roman"/>
          <w:sz w:val="24"/>
        </w:rPr>
        <w:t xml:space="preserve">Another study evaluated drinking water contaminated with a mixture of TCE, PCE and their degradation products and neurobehavioral effects (Reif </w:t>
      </w:r>
      <w:r>
        <w:rPr>
          <w:rFonts w:ascii="Times New Roman" w:hAnsi="Times New Roman"/>
          <w:sz w:val="24"/>
        </w:rPr>
        <w:t>et al.</w:t>
      </w:r>
      <w:r w:rsidRPr="00112791">
        <w:rPr>
          <w:rFonts w:ascii="Times New Roman" w:hAnsi="Times New Roman"/>
          <w:sz w:val="24"/>
        </w:rPr>
        <w:t xml:space="preserve"> 2003).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sz w:val="24"/>
        </w:rPr>
        <w:t>The National Toxicology Program’s 11</w:t>
      </w:r>
      <w:r w:rsidRPr="00112791">
        <w:rPr>
          <w:rFonts w:ascii="Times New Roman" w:hAnsi="Times New Roman"/>
          <w:sz w:val="24"/>
          <w:vertAlign w:val="superscript"/>
        </w:rPr>
        <w:t>th</w:t>
      </w:r>
      <w:r w:rsidRPr="00112791">
        <w:rPr>
          <w:rFonts w:ascii="Times New Roman" w:hAnsi="Times New Roman"/>
          <w:sz w:val="24"/>
        </w:rPr>
        <w:t xml:space="preserve"> Report on Carcinogens has stated that </w:t>
      </w:r>
      <w:r>
        <w:rPr>
          <w:rFonts w:ascii="Times New Roman" w:hAnsi="Times New Roman"/>
          <w:sz w:val="24"/>
        </w:rPr>
        <w:t>P</w:t>
      </w:r>
      <w:r w:rsidRPr="00112791">
        <w:rPr>
          <w:rFonts w:ascii="Times New Roman" w:hAnsi="Times New Roman"/>
          <w:sz w:val="24"/>
        </w:rPr>
        <w:t>CE is “reasonably anticipated to be a human carcinogen” based on “limited evidence” from human studies, and “sufficient evidence” from animal studies.  The NTP report concluded that</w:t>
      </w:r>
      <w:r>
        <w:rPr>
          <w:rFonts w:ascii="Times New Roman" w:hAnsi="Times New Roman"/>
          <w:sz w:val="24"/>
        </w:rPr>
        <w:t xml:space="preserve"> based on studies of dry cleaning workers, </w:t>
      </w:r>
      <w:r w:rsidRPr="00112791">
        <w:rPr>
          <w:rFonts w:ascii="Times New Roman" w:hAnsi="Times New Roman"/>
          <w:sz w:val="24"/>
        </w:rPr>
        <w:t>“</w:t>
      </w:r>
      <w:r w:rsidRPr="00112791">
        <w:rPr>
          <w:rFonts w:ascii="Times New Roman" w:hAnsi="Times New Roman" w:cs="AGaramond-Regular"/>
          <w:sz w:val="24"/>
        </w:rPr>
        <w:t>there is evidence for consistent positive associations between tetrachloroethylene exposure and esophageal and cervical cancer and non-Hodgkin’s lymphoma.”  The “sufficient evidence” from animal studies included PCE associations with liver tumors and liver damage, kidney tumors and kidney damage, and leukemia.</w:t>
      </w:r>
    </w:p>
    <w:p w:rsidR="00476C47"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A review of studies of PCE occupational exposures and </w:t>
      </w:r>
      <w:r w:rsidRPr="00112791">
        <w:rPr>
          <w:rFonts w:ascii="Times New Roman" w:hAnsi="Times New Roman" w:cs="AGaramond-Regular"/>
          <w:b/>
          <w:sz w:val="24"/>
        </w:rPr>
        <w:t>oral cancer</w:t>
      </w:r>
      <w:r w:rsidRPr="00112791">
        <w:rPr>
          <w:rFonts w:ascii="Times New Roman" w:hAnsi="Times New Roman" w:cs="AGaramond-Regular"/>
          <w:sz w:val="24"/>
        </w:rPr>
        <w:t xml:space="preserve"> </w:t>
      </w:r>
      <w:r>
        <w:rPr>
          <w:rFonts w:ascii="Times New Roman" w:hAnsi="Times New Roman" w:cs="AGaramond-Regular"/>
          <w:sz w:val="24"/>
        </w:rPr>
        <w:t xml:space="preserve">concluded </w:t>
      </w:r>
      <w:r w:rsidRPr="00112791">
        <w:rPr>
          <w:rFonts w:ascii="Times New Roman" w:hAnsi="Times New Roman" w:cs="AGaramond-Regular"/>
          <w:sz w:val="24"/>
        </w:rPr>
        <w:t>that the evidence</w:t>
      </w:r>
      <w:r>
        <w:rPr>
          <w:rFonts w:ascii="Times New Roman" w:hAnsi="Times New Roman" w:cs="AGaramond-Regular"/>
          <w:sz w:val="24"/>
        </w:rPr>
        <w:t xml:space="preserve"> for an association </w:t>
      </w:r>
      <w:r w:rsidRPr="00112791">
        <w:rPr>
          <w:rFonts w:ascii="Times New Roman" w:hAnsi="Times New Roman" w:cs="AGaramond-Regular"/>
          <w:sz w:val="24"/>
        </w:rPr>
        <w:t xml:space="preserve">was “limited” and “unlikely” due to inconsistent findings across studies, no associations in the case-control studies, and the inability to adjust for smoking and alcohol in the cohort studies (Mundt </w:t>
      </w:r>
      <w:r>
        <w:rPr>
          <w:rFonts w:ascii="Times New Roman" w:hAnsi="Times New Roman" w:cs="AGaramond-Regular"/>
          <w:sz w:val="24"/>
        </w:rPr>
        <w:t>et al.</w:t>
      </w:r>
      <w:r w:rsidRPr="00112791">
        <w:rPr>
          <w:rFonts w:ascii="Times New Roman" w:hAnsi="Times New Roman" w:cs="AGaramond-Regular"/>
          <w:sz w:val="24"/>
        </w:rPr>
        <w:t xml:space="preserve"> 2003).</w:t>
      </w:r>
      <w:r>
        <w:rPr>
          <w:rFonts w:ascii="Times New Roman" w:hAnsi="Times New Roman" w:cs="AGaramond-Regular"/>
          <w:sz w:val="24"/>
        </w:rPr>
        <w:t xml:space="preserve"> </w:t>
      </w:r>
      <w:r w:rsidR="00EE3FD7">
        <w:rPr>
          <w:rFonts w:ascii="Times New Roman" w:hAnsi="Times New Roman" w:cs="AGaramond-Regular"/>
          <w:sz w:val="24"/>
        </w:rPr>
        <w:t xml:space="preserve"> </w:t>
      </w:r>
      <w:r w:rsidRPr="00112791">
        <w:rPr>
          <w:rFonts w:ascii="Times New Roman" w:hAnsi="Times New Roman" w:cs="AGaramond-Regular"/>
          <w:sz w:val="24"/>
        </w:rPr>
        <w:t xml:space="preserve">The average SMR across 4 dry cleaner cohort studies for buccal cancer was 1.2 (95% CI: 0.7-2.1) (Wartenberg </w:t>
      </w:r>
      <w:r>
        <w:rPr>
          <w:rFonts w:ascii="Times New Roman" w:hAnsi="Times New Roman" w:cs="AGaramond-Regular"/>
          <w:sz w:val="24"/>
        </w:rPr>
        <w:t>et al.</w:t>
      </w:r>
      <w:r w:rsidRPr="00112791">
        <w:rPr>
          <w:rFonts w:ascii="Times New Roman" w:hAnsi="Times New Roman" w:cs="AGaramond-Regular"/>
          <w:sz w:val="24"/>
        </w:rPr>
        <w:t xml:space="preserve"> 2000).  </w:t>
      </w:r>
    </w:p>
    <w:p w:rsidR="00476C47"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The </w:t>
      </w:r>
      <w:r w:rsidRPr="00112791">
        <w:rPr>
          <w:rFonts w:ascii="Times New Roman" w:hAnsi="Times New Roman" w:cs="AGaramond-Regular"/>
          <w:sz w:val="24"/>
        </w:rPr>
        <w:t>average SMR</w:t>
      </w:r>
      <w:r>
        <w:rPr>
          <w:rFonts w:ascii="Times New Roman" w:hAnsi="Times New Roman" w:cs="AGaramond-Regular"/>
          <w:sz w:val="24"/>
        </w:rPr>
        <w:t xml:space="preserve"> for </w:t>
      </w:r>
      <w:r>
        <w:rPr>
          <w:rFonts w:ascii="Times New Roman" w:hAnsi="Times New Roman" w:cs="AGaramond-Regular"/>
          <w:b/>
          <w:sz w:val="24"/>
        </w:rPr>
        <w:t>e</w:t>
      </w:r>
      <w:r w:rsidRPr="00112791">
        <w:rPr>
          <w:rFonts w:ascii="Times New Roman" w:hAnsi="Times New Roman" w:cs="AGaramond-Regular"/>
          <w:b/>
          <w:sz w:val="24"/>
        </w:rPr>
        <w:t>sophageal cancer</w:t>
      </w:r>
      <w:r w:rsidRPr="00112791">
        <w:rPr>
          <w:rFonts w:ascii="Times New Roman" w:hAnsi="Times New Roman" w:cs="AGaramond-Regular"/>
          <w:sz w:val="24"/>
        </w:rPr>
        <w:t xml:space="preserve"> </w:t>
      </w:r>
      <w:r>
        <w:rPr>
          <w:rFonts w:ascii="Times New Roman" w:hAnsi="Times New Roman" w:cs="AGaramond-Regular"/>
          <w:sz w:val="24"/>
        </w:rPr>
        <w:t>across 3</w:t>
      </w:r>
      <w:r w:rsidRPr="00112791">
        <w:rPr>
          <w:rFonts w:ascii="Times New Roman" w:hAnsi="Times New Roman" w:cs="AGaramond-Regular"/>
          <w:sz w:val="24"/>
        </w:rPr>
        <w:t xml:space="preserve"> cohort studies of dry cleaners</w:t>
      </w:r>
      <w:r>
        <w:rPr>
          <w:rFonts w:ascii="Times New Roman" w:hAnsi="Times New Roman" w:cs="AGaramond-Regular"/>
          <w:sz w:val="24"/>
        </w:rPr>
        <w:t xml:space="preserve"> </w:t>
      </w:r>
      <w:r w:rsidRPr="00112791">
        <w:rPr>
          <w:rFonts w:ascii="Times New Roman" w:hAnsi="Times New Roman" w:cs="AGaramond-Regular"/>
          <w:sz w:val="24"/>
        </w:rPr>
        <w:t xml:space="preserve">was 2.2 (95% CI: 1.5-3.2) (Wartenberg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the evidence was “inadequate for firm conclusions” but “elevated risk estimates from the </w:t>
      </w:r>
      <w:r w:rsidRPr="00112791">
        <w:rPr>
          <w:rFonts w:ascii="Times New Roman" w:hAnsi="Times New Roman" w:cs="AGaramond-Regular"/>
          <w:sz w:val="24"/>
        </w:rPr>
        <w:lastRenderedPageBreak/>
        <w:t xml:space="preserve">large dry-cleaner cohorts likely to have PCE exposure cannot be dismissed, especially in the light of adequate latency and duration” (Mundt </w:t>
      </w:r>
      <w:r>
        <w:rPr>
          <w:rFonts w:ascii="Times New Roman" w:hAnsi="Times New Roman" w:cs="AGaramond-Regular"/>
          <w:sz w:val="24"/>
        </w:rPr>
        <w:t>et al.</w:t>
      </w:r>
      <w:r w:rsidRPr="00112791">
        <w:rPr>
          <w:rFonts w:ascii="Times New Roman" w:hAnsi="Times New Roman" w:cs="AGaramond-Regular"/>
          <w:sz w:val="24"/>
        </w:rPr>
        <w:t xml:space="preserve"> 2003).  Another review emphasized the consistent positive findings in the occupational studies (WHO 2006).</w:t>
      </w:r>
      <w:r>
        <w:rPr>
          <w:rFonts w:ascii="Times New Roman" w:hAnsi="Times New Roman" w:cs="AGaramond-Regular"/>
          <w:sz w:val="24"/>
        </w:rPr>
        <w:t xml:space="preserve"> </w:t>
      </w:r>
    </w:p>
    <w:p w:rsidR="00476C47" w:rsidRPr="00112791"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No associations were observed in cohort studies of dry cleaning workers and </w:t>
      </w:r>
      <w:r>
        <w:rPr>
          <w:rFonts w:ascii="Times New Roman" w:hAnsi="Times New Roman" w:cs="AGaramond-Regular"/>
          <w:b/>
          <w:sz w:val="24"/>
        </w:rPr>
        <w:t>l</w:t>
      </w:r>
      <w:r w:rsidRPr="00112791">
        <w:rPr>
          <w:rFonts w:ascii="Times New Roman" w:hAnsi="Times New Roman" w:cs="AGaramond-Regular"/>
          <w:b/>
          <w:sz w:val="24"/>
        </w:rPr>
        <w:t>iver cancer</w:t>
      </w:r>
      <w:r w:rsidRPr="00112791">
        <w:rPr>
          <w:rFonts w:ascii="Times New Roman" w:hAnsi="Times New Roman" w:cs="AGaramond-Regular"/>
          <w:sz w:val="24"/>
        </w:rPr>
        <w:t xml:space="preserve">.  </w:t>
      </w:r>
      <w:r>
        <w:rPr>
          <w:rFonts w:ascii="Times New Roman" w:hAnsi="Times New Roman" w:cs="AGaramond-Regular"/>
          <w:sz w:val="24"/>
        </w:rPr>
        <w:t>A</w:t>
      </w:r>
      <w:r w:rsidRPr="00112791">
        <w:rPr>
          <w:rFonts w:ascii="Times New Roman" w:hAnsi="Times New Roman" w:cs="AGaramond-Regular"/>
          <w:sz w:val="24"/>
        </w:rPr>
        <w:t xml:space="preserve"> recent case-control study </w:t>
      </w:r>
      <w:r>
        <w:rPr>
          <w:rFonts w:ascii="Times New Roman" w:hAnsi="Times New Roman" w:cs="AGaramond-Regular"/>
          <w:sz w:val="24"/>
        </w:rPr>
        <w:t xml:space="preserve">also </w:t>
      </w:r>
      <w:r w:rsidRPr="00112791">
        <w:rPr>
          <w:rFonts w:ascii="Times New Roman" w:hAnsi="Times New Roman" w:cs="AGaramond-Regular"/>
          <w:sz w:val="24"/>
        </w:rPr>
        <w:t xml:space="preserve">found no association (Lynge </w:t>
      </w:r>
      <w:r>
        <w:rPr>
          <w:rFonts w:ascii="Times New Roman" w:hAnsi="Times New Roman" w:cs="AGaramond-Regular"/>
          <w:sz w:val="24"/>
        </w:rPr>
        <w:t>et al.</w:t>
      </w:r>
      <w:r w:rsidRPr="00112791">
        <w:rPr>
          <w:rFonts w:ascii="Times New Roman" w:hAnsi="Times New Roman" w:cs="AGaramond-Regular"/>
          <w:sz w:val="24"/>
        </w:rPr>
        <w:t xml:space="preserve"> 2006).  Two reviews concluded that the evidence does not support a relationship between liver cancer and PCE exposure (Mundt </w:t>
      </w:r>
      <w:r>
        <w:rPr>
          <w:rFonts w:ascii="Times New Roman" w:hAnsi="Times New Roman" w:cs="AGaramond-Regular"/>
          <w:sz w:val="24"/>
        </w:rPr>
        <w:t>et al.</w:t>
      </w:r>
      <w:r w:rsidRPr="00112791">
        <w:rPr>
          <w:rFonts w:ascii="Times New Roman" w:hAnsi="Times New Roman" w:cs="AGaramond-Regular"/>
          <w:sz w:val="24"/>
        </w:rPr>
        <w:t xml:space="preserve"> 2003; WHO 2006).</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Excess mortality due to </w:t>
      </w:r>
      <w:r w:rsidRPr="00112791">
        <w:rPr>
          <w:rFonts w:ascii="Times New Roman" w:hAnsi="Times New Roman" w:cs="AGaramond-Regular"/>
          <w:b/>
          <w:sz w:val="24"/>
        </w:rPr>
        <w:t xml:space="preserve">pancreatic cancer </w:t>
      </w:r>
      <w:r w:rsidRPr="00112791">
        <w:rPr>
          <w:rFonts w:ascii="Times New Roman" w:hAnsi="Times New Roman" w:cs="AGaramond-Regular"/>
          <w:sz w:val="24"/>
        </w:rPr>
        <w:t xml:space="preserve">was reported in several cohort studies of dry cleaning workers with an average SMR of 1.3 (95% CI: 1.0-1.7); and one dry cleaning cohort study reported an excess in incidence (males: SIR=2.4; 95%CI: 1.1-4.5; females: SIR=1.4; 95%CI: 0.7-2.4) (Wartenberg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an association between PCE and pancreatic cancer was “unlikely” because other solvents may have caused the observed excess in one</w:t>
      </w:r>
      <w:r>
        <w:rPr>
          <w:rFonts w:ascii="Times New Roman" w:hAnsi="Times New Roman" w:cs="AGaramond-Regular"/>
          <w:sz w:val="24"/>
        </w:rPr>
        <w:t xml:space="preserve"> of the</w:t>
      </w:r>
      <w:r w:rsidRPr="00112791">
        <w:rPr>
          <w:rFonts w:ascii="Times New Roman" w:hAnsi="Times New Roman" w:cs="AGaramond-Regular"/>
          <w:sz w:val="24"/>
        </w:rPr>
        <w:t xml:space="preserve"> cohort stud</w:t>
      </w:r>
      <w:r>
        <w:rPr>
          <w:rFonts w:ascii="Times New Roman" w:hAnsi="Times New Roman" w:cs="AGaramond-Regular"/>
          <w:sz w:val="24"/>
        </w:rPr>
        <w:t>ies</w:t>
      </w:r>
      <w:r w:rsidRPr="00112791">
        <w:rPr>
          <w:rFonts w:ascii="Times New Roman" w:hAnsi="Times New Roman" w:cs="AGaramond-Regular"/>
          <w:sz w:val="24"/>
        </w:rPr>
        <w:t xml:space="preserve"> and because the cohort studies could not adjust for potential confounders such as smoking (Mundt </w:t>
      </w:r>
      <w:r>
        <w:rPr>
          <w:rFonts w:ascii="Times New Roman" w:hAnsi="Times New Roman" w:cs="AGaramond-Regular"/>
          <w:sz w:val="24"/>
        </w:rPr>
        <w:t>et al.</w:t>
      </w:r>
      <w:r w:rsidRPr="00112791">
        <w:rPr>
          <w:rFonts w:ascii="Times New Roman" w:hAnsi="Times New Roman" w:cs="AGaramond-Regular"/>
          <w:sz w:val="24"/>
        </w:rPr>
        <w:t xml:space="preserve"> 2003).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drinking water study, no association was found between exposure to PCE-contaminated drinking water and pancreatic cancer.</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Two cohort studies of dry cleaning workers evaluated </w:t>
      </w:r>
      <w:r w:rsidRPr="00112791">
        <w:rPr>
          <w:rFonts w:ascii="Times New Roman" w:hAnsi="Times New Roman" w:cs="AGaramond-Regular"/>
          <w:b/>
          <w:sz w:val="24"/>
        </w:rPr>
        <w:t>laryngeal cancer</w:t>
      </w:r>
      <w:r w:rsidRPr="00112791">
        <w:rPr>
          <w:rFonts w:ascii="Times New Roman" w:hAnsi="Times New Roman" w:cs="AGaramond-Regular"/>
          <w:sz w:val="24"/>
        </w:rPr>
        <w:t xml:space="preserve"> mortality and the average SMR was 1.6 (95% CI: 0.7-3.5) based on a total of </w:t>
      </w:r>
      <w:r>
        <w:rPr>
          <w:rFonts w:ascii="Times New Roman" w:hAnsi="Times New Roman" w:cs="AGaramond-Regular"/>
          <w:sz w:val="24"/>
        </w:rPr>
        <w:t>five</w:t>
      </w:r>
      <w:r w:rsidRPr="00112791">
        <w:rPr>
          <w:rFonts w:ascii="Times New Roman" w:hAnsi="Times New Roman" w:cs="AGaramond-Regular"/>
          <w:sz w:val="24"/>
        </w:rPr>
        <w:t xml:space="preserve"> cases (Wartenberg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the available evidence is “not adequate for firm conclusions” (Mundt </w:t>
      </w:r>
      <w:r>
        <w:rPr>
          <w:rFonts w:ascii="Times New Roman" w:hAnsi="Times New Roman" w:cs="AGaramond-Regular"/>
          <w:sz w:val="24"/>
        </w:rPr>
        <w:t>et al.</w:t>
      </w:r>
      <w:r w:rsidRPr="00112791">
        <w:rPr>
          <w:rFonts w:ascii="Times New Roman" w:hAnsi="Times New Roman" w:cs="AGaramond-Regular"/>
          <w:sz w:val="24"/>
        </w:rPr>
        <w:t xml:space="preserve"> 2003).</w:t>
      </w:r>
    </w:p>
    <w:p w:rsidR="00476C47" w:rsidRPr="00112791"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T</w:t>
      </w:r>
      <w:r w:rsidRPr="00112791">
        <w:rPr>
          <w:rFonts w:ascii="Times New Roman" w:hAnsi="Times New Roman" w:cs="AGaramond-Regular"/>
          <w:sz w:val="24"/>
        </w:rPr>
        <w:t xml:space="preserve">he average SMR for cohort studies of dry cleaning workers </w:t>
      </w:r>
      <w:r>
        <w:rPr>
          <w:rFonts w:ascii="Times New Roman" w:hAnsi="Times New Roman" w:cs="AGaramond-Regular"/>
          <w:sz w:val="24"/>
        </w:rPr>
        <w:t>and</w:t>
      </w:r>
      <w:r w:rsidRPr="00112791">
        <w:rPr>
          <w:rFonts w:ascii="Times New Roman" w:hAnsi="Times New Roman" w:cs="AGaramond-Regular"/>
          <w:sz w:val="24"/>
        </w:rPr>
        <w:t xml:space="preserve"> </w:t>
      </w:r>
      <w:r w:rsidRPr="00112791">
        <w:rPr>
          <w:rFonts w:ascii="Times New Roman" w:hAnsi="Times New Roman" w:cs="AGaramond-Regular"/>
          <w:b/>
          <w:sz w:val="24"/>
        </w:rPr>
        <w:t>lung cancer</w:t>
      </w:r>
      <w:r w:rsidRPr="00112791">
        <w:rPr>
          <w:rFonts w:ascii="Times New Roman" w:hAnsi="Times New Roman" w:cs="AGaramond-Regular"/>
          <w:sz w:val="24"/>
        </w:rPr>
        <w:t xml:space="preserve"> was 1.3 (95% CI: 1.1-1.5) (Wartenberg </w:t>
      </w:r>
      <w:r>
        <w:rPr>
          <w:rFonts w:ascii="Times New Roman" w:hAnsi="Times New Roman" w:cs="AGaramond-Regular"/>
          <w:sz w:val="24"/>
        </w:rPr>
        <w:t>et al.</w:t>
      </w:r>
      <w:r w:rsidRPr="00112791">
        <w:rPr>
          <w:rFonts w:ascii="Times New Roman" w:hAnsi="Times New Roman" w:cs="AGaramond-Regular"/>
          <w:sz w:val="24"/>
        </w:rPr>
        <w:t xml:space="preserve"> 2000).  Although consistent, positive associations were observed across the studies, one review concluded that the evidence </w:t>
      </w:r>
      <w:r w:rsidRPr="00112791">
        <w:rPr>
          <w:rFonts w:ascii="Times New Roman" w:hAnsi="Times New Roman" w:cs="AGaramond-Regular"/>
          <w:sz w:val="24"/>
        </w:rPr>
        <w:lastRenderedPageBreak/>
        <w:t xml:space="preserve">was “limited” and a strong association “seems unlikely” because large excesses were not consistently observed and the cohort studies did not adjust for smoking (Mundt </w:t>
      </w:r>
      <w:r>
        <w:rPr>
          <w:rFonts w:ascii="Times New Roman" w:hAnsi="Times New Roman" w:cs="AGaramond-Regular"/>
          <w:sz w:val="24"/>
        </w:rPr>
        <w:t>et al.</w:t>
      </w:r>
      <w:r w:rsidRPr="00112791">
        <w:rPr>
          <w:rFonts w:ascii="Times New Roman" w:hAnsi="Times New Roman" w:cs="AGaramond-Regular"/>
          <w:sz w:val="24"/>
        </w:rPr>
        <w:t xml:space="preserve"> 2003).  In the Cape Cod drinking water study, exposure to PCE was associated with elevated lung cancer incidence in the highest exposure group, with adjusted odds ratios ranging from 3.7 (95% CI: 1.0-11.7) ignoring latency period to 19.3 (95% CI: 2.5-141.7) when a latency period of 9 years was assumed (Paulu </w:t>
      </w:r>
      <w:r>
        <w:rPr>
          <w:rFonts w:ascii="Times New Roman" w:hAnsi="Times New Roman" w:cs="AGaramond-Regular"/>
          <w:sz w:val="24"/>
        </w:rPr>
        <w:t>et al.</w:t>
      </w:r>
      <w:r w:rsidRPr="00112791">
        <w:rPr>
          <w:rFonts w:ascii="Times New Roman" w:hAnsi="Times New Roman" w:cs="AGaramond-Regular"/>
          <w:sz w:val="24"/>
        </w:rPr>
        <w:t xml:space="preserve"> 1999).</w:t>
      </w:r>
    </w:p>
    <w:p w:rsidR="00476C47" w:rsidRPr="00112791" w:rsidRDefault="00476C47" w:rsidP="00476C47">
      <w:pPr>
        <w:spacing w:line="480" w:lineRule="auto"/>
        <w:rPr>
          <w:rFonts w:ascii="Times New Roman" w:hAnsi="Times New Roman" w:cs="AGaramond-Regular"/>
          <w:sz w:val="24"/>
        </w:rPr>
      </w:pPr>
      <w:r>
        <w:rPr>
          <w:rFonts w:ascii="Times New Roman" w:hAnsi="Times New Roman" w:cs="AGaramond-Regular"/>
          <w:b/>
          <w:sz w:val="24"/>
        </w:rPr>
        <w:tab/>
      </w:r>
      <w:r>
        <w:rPr>
          <w:rFonts w:ascii="Times New Roman" w:hAnsi="Times New Roman" w:cs="AGaramond-Regular"/>
          <w:sz w:val="24"/>
        </w:rPr>
        <w:t>T</w:t>
      </w:r>
      <w:r w:rsidRPr="00112791">
        <w:rPr>
          <w:rFonts w:ascii="Times New Roman" w:hAnsi="Times New Roman" w:cs="AGaramond-Regular"/>
          <w:sz w:val="24"/>
        </w:rPr>
        <w:t>he average SMR</w:t>
      </w:r>
      <w:r>
        <w:rPr>
          <w:rFonts w:ascii="Times New Roman" w:hAnsi="Times New Roman" w:cs="AGaramond-Regular"/>
          <w:sz w:val="24"/>
        </w:rPr>
        <w:t xml:space="preserve"> for cohort studies of dry cleaning workers and </w:t>
      </w:r>
      <w:r>
        <w:rPr>
          <w:rFonts w:ascii="Times New Roman" w:hAnsi="Times New Roman" w:cs="AGaramond-Regular"/>
          <w:b/>
          <w:sz w:val="24"/>
        </w:rPr>
        <w:t>c</w:t>
      </w:r>
      <w:r w:rsidRPr="00112791">
        <w:rPr>
          <w:rFonts w:ascii="Times New Roman" w:hAnsi="Times New Roman" w:cs="AGaramond-Regular"/>
          <w:b/>
          <w:sz w:val="24"/>
        </w:rPr>
        <w:t>ervical cancer</w:t>
      </w:r>
      <w:r w:rsidRPr="00112791">
        <w:rPr>
          <w:rFonts w:ascii="Times New Roman" w:hAnsi="Times New Roman" w:cs="AGaramond-Regular"/>
          <w:sz w:val="24"/>
        </w:rPr>
        <w:t xml:space="preserve"> was 1.7 (95% CI: 1.5-2.0)</w:t>
      </w:r>
      <w:r>
        <w:rPr>
          <w:rFonts w:ascii="Times New Roman" w:hAnsi="Times New Roman" w:cs="AGaramond-Regular"/>
          <w:sz w:val="24"/>
        </w:rPr>
        <w:t xml:space="preserve"> </w:t>
      </w:r>
      <w:r w:rsidRPr="00112791">
        <w:rPr>
          <w:rFonts w:ascii="Times New Roman" w:hAnsi="Times New Roman" w:cs="AGaramond-Regular"/>
          <w:sz w:val="24"/>
        </w:rPr>
        <w:t xml:space="preserve">(Wartenberg </w:t>
      </w:r>
      <w:r>
        <w:rPr>
          <w:rFonts w:ascii="Times New Roman" w:hAnsi="Times New Roman" w:cs="AGaramond-Regular"/>
          <w:sz w:val="24"/>
        </w:rPr>
        <w:t>et al.</w:t>
      </w:r>
      <w:r w:rsidRPr="00112791">
        <w:rPr>
          <w:rFonts w:ascii="Times New Roman" w:hAnsi="Times New Roman" w:cs="AGaramond-Regular"/>
          <w:sz w:val="24"/>
        </w:rPr>
        <w:t xml:space="preserve"> 2000).  Despite consistent, positive findings in the mortality studies, one review concluded that an association “seems unlikely” because the evidence for a mechanism and biological plausibility was “weak”, and studies could not adjust for known risk factors (Mundt </w:t>
      </w:r>
      <w:r>
        <w:rPr>
          <w:rFonts w:ascii="Times New Roman" w:hAnsi="Times New Roman" w:cs="AGaramond-Regular"/>
          <w:sz w:val="24"/>
        </w:rPr>
        <w:t>et al.</w:t>
      </w:r>
      <w:r w:rsidRPr="00112791">
        <w:rPr>
          <w:rFonts w:ascii="Times New Roman" w:hAnsi="Times New Roman" w:cs="AGaramond-Regular"/>
          <w:sz w:val="24"/>
        </w:rPr>
        <w:t xml:space="preserve"> 2003).  On the other hand, another review emphasized the consistency in the positive findings (WHO 2006).</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Consistent, elevated excesses of </w:t>
      </w:r>
      <w:r w:rsidRPr="00112791">
        <w:rPr>
          <w:rFonts w:ascii="Times New Roman" w:hAnsi="Times New Roman" w:cs="AGaramond-Regular"/>
          <w:b/>
          <w:sz w:val="24"/>
        </w:rPr>
        <w:t>bladder cancer</w:t>
      </w:r>
      <w:r w:rsidRPr="00112791">
        <w:rPr>
          <w:rFonts w:ascii="Times New Roman" w:hAnsi="Times New Roman" w:cs="AGaramond-Regular"/>
          <w:sz w:val="24"/>
        </w:rPr>
        <w:t xml:space="preserve"> have been observed across several cohort and case-control studies of dry cleaning and laundry workers (Mundt </w:t>
      </w:r>
      <w:r>
        <w:rPr>
          <w:rFonts w:ascii="Times New Roman" w:hAnsi="Times New Roman" w:cs="AGaramond-Regular"/>
          <w:sz w:val="24"/>
        </w:rPr>
        <w:t>et al.</w:t>
      </w:r>
      <w:r w:rsidRPr="00112791">
        <w:rPr>
          <w:rFonts w:ascii="Times New Roman" w:hAnsi="Times New Roman" w:cs="AGaramond-Regular"/>
          <w:sz w:val="24"/>
        </w:rPr>
        <w:t xml:space="preserve"> 2003; Wartenberg </w:t>
      </w:r>
      <w:r>
        <w:rPr>
          <w:rFonts w:ascii="Times New Roman" w:hAnsi="Times New Roman" w:cs="AGaramond-Regular"/>
          <w:sz w:val="24"/>
        </w:rPr>
        <w:t>et al.</w:t>
      </w:r>
      <w:r w:rsidRPr="00112791">
        <w:rPr>
          <w:rFonts w:ascii="Times New Roman" w:hAnsi="Times New Roman" w:cs="AGaramond-Regular"/>
          <w:sz w:val="24"/>
        </w:rPr>
        <w:t xml:space="preserve"> 2000).  The average SMR across the cohort studies of dry cleaning worker was 2.0 (95% CI: 1.3-2.9) (Wartenberg </w:t>
      </w:r>
      <w:r>
        <w:rPr>
          <w:rFonts w:ascii="Times New Roman" w:hAnsi="Times New Roman" w:cs="AGaramond-Regular"/>
          <w:sz w:val="24"/>
        </w:rPr>
        <w:t>et al.</w:t>
      </w:r>
      <w:r w:rsidRPr="00112791">
        <w:rPr>
          <w:rFonts w:ascii="Times New Roman" w:hAnsi="Times New Roman" w:cs="AGaramond-Regular"/>
          <w:sz w:val="24"/>
        </w:rPr>
        <w:t xml:space="preserve"> 2000).  </w:t>
      </w:r>
      <w:r>
        <w:rPr>
          <w:rFonts w:ascii="Times New Roman" w:hAnsi="Times New Roman" w:cs="AGaramond-Regular"/>
          <w:sz w:val="24"/>
        </w:rPr>
        <w:t xml:space="preserve">However, </w:t>
      </w:r>
      <w:r w:rsidRPr="00112791">
        <w:rPr>
          <w:rFonts w:ascii="Times New Roman" w:hAnsi="Times New Roman" w:cs="AGaramond-Regular"/>
          <w:sz w:val="24"/>
        </w:rPr>
        <w:t xml:space="preserve">one review </w:t>
      </w:r>
      <w:r>
        <w:rPr>
          <w:rFonts w:ascii="Times New Roman" w:hAnsi="Times New Roman" w:cs="AGaramond-Regular"/>
          <w:sz w:val="24"/>
        </w:rPr>
        <w:t xml:space="preserve">concluded that the evidence was “inadequate” because of </w:t>
      </w:r>
      <w:r w:rsidRPr="00112791">
        <w:rPr>
          <w:rFonts w:ascii="Times New Roman" w:hAnsi="Times New Roman" w:cs="AGaramond-Regular"/>
          <w:sz w:val="24"/>
        </w:rPr>
        <w:t xml:space="preserve">the lack of confounder adjustment in the cohort studies and the lack of </w:t>
      </w:r>
      <w:r>
        <w:rPr>
          <w:rFonts w:ascii="Times New Roman" w:hAnsi="Times New Roman" w:cs="AGaramond-Regular"/>
          <w:sz w:val="24"/>
        </w:rPr>
        <w:t xml:space="preserve">clear </w:t>
      </w:r>
      <w:r w:rsidRPr="00112791">
        <w:rPr>
          <w:rFonts w:ascii="Times New Roman" w:hAnsi="Times New Roman" w:cs="AGaramond-Regular"/>
          <w:sz w:val="24"/>
        </w:rPr>
        <w:t xml:space="preserve">exposure-response relationships (Mundt </w:t>
      </w:r>
      <w:r>
        <w:rPr>
          <w:rFonts w:ascii="Times New Roman" w:hAnsi="Times New Roman" w:cs="AGaramond-Regular"/>
          <w:sz w:val="24"/>
        </w:rPr>
        <w:t>et al.</w:t>
      </w:r>
      <w:r w:rsidRPr="00112791">
        <w:rPr>
          <w:rFonts w:ascii="Times New Roman" w:hAnsi="Times New Roman" w:cs="AGaramond-Regular"/>
          <w:sz w:val="24"/>
        </w:rPr>
        <w:t xml:space="preserve"> 2003).  </w:t>
      </w:r>
      <w:r>
        <w:rPr>
          <w:rFonts w:ascii="Times New Roman" w:hAnsi="Times New Roman" w:cs="AGaramond-Regular"/>
          <w:sz w:val="24"/>
        </w:rPr>
        <w:t>On the other hand, t</w:t>
      </w:r>
      <w:r w:rsidRPr="00112791">
        <w:rPr>
          <w:rFonts w:ascii="Times New Roman" w:hAnsi="Times New Roman" w:cs="AGaramond-Regular"/>
          <w:sz w:val="24"/>
        </w:rPr>
        <w:t xml:space="preserve">he Cape Cod drinking water study found an association between PCE and bladder cancer incidence (adjusted OR=4.03; 95% CI: 0.65-25.10).  There were too few cases of bladder cancer to account for a latency period (Aschengrau </w:t>
      </w:r>
      <w:r>
        <w:rPr>
          <w:rFonts w:ascii="Times New Roman" w:hAnsi="Times New Roman" w:cs="AGaramond-Regular"/>
          <w:sz w:val="24"/>
        </w:rPr>
        <w:t>et al.</w:t>
      </w:r>
      <w:r w:rsidRPr="00112791">
        <w:rPr>
          <w:rFonts w:ascii="Times New Roman" w:hAnsi="Times New Roman" w:cs="AGaramond-Regular"/>
          <w:sz w:val="24"/>
        </w:rPr>
        <w:t xml:space="preserve"> 1993).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Heterogeneous results across cohort and case-control studies were observed for </w:t>
      </w:r>
      <w:r w:rsidRPr="00112791">
        <w:rPr>
          <w:rFonts w:ascii="Times New Roman" w:hAnsi="Times New Roman" w:cs="AGaramond-Regular"/>
          <w:b/>
          <w:sz w:val="24"/>
        </w:rPr>
        <w:lastRenderedPageBreak/>
        <w:t>kidney cancer</w:t>
      </w:r>
      <w:r w:rsidRPr="00112791">
        <w:rPr>
          <w:rFonts w:ascii="Times New Roman" w:hAnsi="Times New Roman" w:cs="AGaramond-Regular"/>
          <w:sz w:val="24"/>
        </w:rPr>
        <w:t xml:space="preserve">.  The average SMR across </w:t>
      </w:r>
      <w:r>
        <w:rPr>
          <w:rFonts w:ascii="Times New Roman" w:hAnsi="Times New Roman" w:cs="AGaramond-Regular"/>
          <w:sz w:val="24"/>
        </w:rPr>
        <w:t>four</w:t>
      </w:r>
      <w:r w:rsidRPr="00112791">
        <w:rPr>
          <w:rFonts w:ascii="Times New Roman" w:hAnsi="Times New Roman" w:cs="AGaramond-Regular"/>
          <w:sz w:val="24"/>
        </w:rPr>
        <w:t xml:space="preserve"> cohort studies of dry cleaning workers was 2.3 (95% CI: 1.5-3.5), but no association was observed in the two cohort studies that evaluated kidney cancer incidence (Wartenberg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“it seems unlikely that a strong association exists” but that a definitive conclusion is not possible due to the small numbers of cases in the studies and the inconsistency of results across the studies (Mundt </w:t>
      </w:r>
      <w:r>
        <w:rPr>
          <w:rFonts w:ascii="Times New Roman" w:hAnsi="Times New Roman" w:cs="AGaramond-Regular"/>
          <w:sz w:val="24"/>
        </w:rPr>
        <w:t>et al.</w:t>
      </w:r>
      <w:r w:rsidRPr="00112791">
        <w:rPr>
          <w:rFonts w:ascii="Times New Roman" w:hAnsi="Times New Roman" w:cs="AGaramond-Regular"/>
          <w:sz w:val="24"/>
        </w:rPr>
        <w:t xml:space="preserve"> 2003).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drinking water study, no association was found for kidney cancer incidence (Aschengrau </w:t>
      </w:r>
      <w:r>
        <w:rPr>
          <w:rFonts w:ascii="Times New Roman" w:hAnsi="Times New Roman" w:cs="AGaramond-Regular"/>
          <w:sz w:val="24"/>
        </w:rPr>
        <w:t>et al.</w:t>
      </w:r>
      <w:r w:rsidRPr="00112791">
        <w:rPr>
          <w:rFonts w:ascii="Times New Roman" w:hAnsi="Times New Roman" w:cs="AGaramond-Regular"/>
          <w:sz w:val="24"/>
        </w:rPr>
        <w:t xml:space="preserve"> 1993).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The results of cohort studies of dry cleaning workers have not suggested associations between PCE exposure and </w:t>
      </w:r>
      <w:r w:rsidRPr="00112791">
        <w:rPr>
          <w:rFonts w:ascii="Times New Roman" w:hAnsi="Times New Roman" w:cs="AGaramond-Regular"/>
          <w:b/>
          <w:sz w:val="24"/>
        </w:rPr>
        <w:t>non-Hodgkin’s lymphoma (NHL) or leukemia</w:t>
      </w:r>
      <w:r w:rsidRPr="00112791">
        <w:rPr>
          <w:rFonts w:ascii="Times New Roman" w:hAnsi="Times New Roman" w:cs="AGaramond-Regular"/>
          <w:sz w:val="24"/>
        </w:rPr>
        <w:t xml:space="preserve">.  One review concluded that the evidence is insufficient to determine whether a relationship exists between PCE exposure and hematopoietic cancers (Mundt </w:t>
      </w:r>
      <w:r>
        <w:rPr>
          <w:rFonts w:ascii="Times New Roman" w:hAnsi="Times New Roman" w:cs="AGaramond-Regular"/>
          <w:sz w:val="24"/>
        </w:rPr>
        <w:t>et al.</w:t>
      </w:r>
      <w:r w:rsidRPr="00112791">
        <w:rPr>
          <w:rFonts w:ascii="Times New Roman" w:hAnsi="Times New Roman" w:cs="AGaramond-Regular"/>
          <w:sz w:val="24"/>
        </w:rPr>
        <w:t xml:space="preserve"> 2003).  Two drinking water studies have found associations between PCE exposure and hematopoietic cancers.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study, leukemia was associated with the &gt;90</w:t>
      </w:r>
      <w:r w:rsidRPr="00112791">
        <w:rPr>
          <w:rFonts w:ascii="Times New Roman" w:hAnsi="Times New Roman" w:cs="AGaramond-Regular"/>
          <w:sz w:val="24"/>
          <w:vertAlign w:val="superscript"/>
        </w:rPr>
        <w:t>th</w:t>
      </w:r>
      <w:r w:rsidRPr="00112791">
        <w:rPr>
          <w:rFonts w:ascii="Times New Roman" w:hAnsi="Times New Roman" w:cs="AGaramond-Regular"/>
          <w:sz w:val="24"/>
        </w:rPr>
        <w:t xml:space="preserve"> percentile levels of PCE drinking water contamination (accounting for latency, the adjusted OR = 5.84; 95% CI: 1.37-24.91) (Aschengrau </w:t>
      </w:r>
      <w:r>
        <w:rPr>
          <w:rFonts w:ascii="Times New Roman" w:hAnsi="Times New Roman" w:cs="AGaramond-Regular"/>
          <w:sz w:val="24"/>
        </w:rPr>
        <w:t>et al.</w:t>
      </w:r>
      <w:r w:rsidRPr="00112791">
        <w:rPr>
          <w:rFonts w:ascii="Times New Roman" w:hAnsi="Times New Roman" w:cs="AGaramond-Regular"/>
          <w:sz w:val="24"/>
        </w:rPr>
        <w:t xml:space="preserve"> 1993).  NHL was not evaluated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study.  In the northern NJ study, no association was found for leukemia, but an association was found with high grade NHL among women only (SIR=2.74; 95% CI: 1.20-6.26) (Cohn </w:t>
      </w:r>
      <w:r>
        <w:rPr>
          <w:rFonts w:ascii="Times New Roman" w:hAnsi="Times New Roman" w:cs="AGaramond-Regular"/>
          <w:sz w:val="24"/>
        </w:rPr>
        <w:t>et al.</w:t>
      </w:r>
      <w:r w:rsidRPr="00112791">
        <w:rPr>
          <w:rFonts w:ascii="Times New Roman" w:hAnsi="Times New Roman" w:cs="AGaramond-Regular"/>
          <w:sz w:val="24"/>
        </w:rPr>
        <w:t xml:space="preserve"> 1994).</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Cohort studies of dry cleaning workers found no associations with </w:t>
      </w:r>
      <w:r w:rsidRPr="00112791">
        <w:rPr>
          <w:rFonts w:ascii="Times New Roman" w:hAnsi="Times New Roman" w:cs="AGaramond-Regular"/>
          <w:b/>
          <w:sz w:val="24"/>
        </w:rPr>
        <w:t>breast cancer, prostate cancer, brain cancer or skin cancers</w:t>
      </w:r>
      <w:r w:rsidRPr="00112791">
        <w:rPr>
          <w:rFonts w:ascii="Times New Roman" w:hAnsi="Times New Roman" w:cs="AGaramond-Regular"/>
          <w:sz w:val="24"/>
        </w:rPr>
        <w:t xml:space="preserve">.  In the Cape Cod drinking water study, no associations were found for brain cancer, however an excess of </w:t>
      </w:r>
      <w:r w:rsidRPr="003D497E">
        <w:rPr>
          <w:rFonts w:ascii="Times New Roman" w:hAnsi="Times New Roman" w:cs="AGaramond-Regular"/>
          <w:b/>
          <w:sz w:val="24"/>
        </w:rPr>
        <w:t>breast cancer</w:t>
      </w:r>
      <w:r w:rsidRPr="00112791">
        <w:rPr>
          <w:rFonts w:ascii="Times New Roman" w:hAnsi="Times New Roman" w:cs="AGaramond-Regular"/>
          <w:sz w:val="24"/>
        </w:rPr>
        <w:t xml:space="preserve"> was observed  among those exposed to &gt;90</w:t>
      </w:r>
      <w:r w:rsidRPr="00112791">
        <w:rPr>
          <w:rFonts w:ascii="Times New Roman" w:hAnsi="Times New Roman" w:cs="AGaramond-Regular"/>
          <w:sz w:val="24"/>
          <w:vertAlign w:val="superscript"/>
        </w:rPr>
        <w:t>th</w:t>
      </w:r>
      <w:r w:rsidRPr="00112791">
        <w:rPr>
          <w:rFonts w:ascii="Times New Roman" w:hAnsi="Times New Roman" w:cs="AGaramond-Regular"/>
          <w:sz w:val="24"/>
        </w:rPr>
        <w:t xml:space="preserve"> percentile PCE levels (adjusted OR accounting for a latency period of 9 years = 1.9; 95% CI: 0.8-4.4) (Aschengrau </w:t>
      </w:r>
      <w:r>
        <w:rPr>
          <w:rFonts w:ascii="Times New Roman" w:hAnsi="Times New Roman" w:cs="AGaramond-Regular"/>
          <w:sz w:val="24"/>
        </w:rPr>
        <w:t>et al.</w:t>
      </w:r>
      <w:r w:rsidRPr="00112791">
        <w:rPr>
          <w:rFonts w:ascii="Times New Roman" w:hAnsi="Times New Roman" w:cs="AGaramond-Regular"/>
          <w:sz w:val="24"/>
        </w:rPr>
        <w:t xml:space="preserve"> 2003).  </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lastRenderedPageBreak/>
        <w:t xml:space="preserve">In one dry cleaning worker study, an excess of </w:t>
      </w:r>
      <w:r w:rsidRPr="00112791">
        <w:rPr>
          <w:rFonts w:ascii="Times New Roman" w:hAnsi="Times New Roman" w:cs="AGaramond-Regular"/>
          <w:b/>
          <w:sz w:val="24"/>
        </w:rPr>
        <w:t xml:space="preserve">colon cancer and rectal cancer </w:t>
      </w:r>
      <w:r w:rsidRPr="00112791">
        <w:rPr>
          <w:rFonts w:ascii="Times New Roman" w:hAnsi="Times New Roman" w:cs="AGaramond-Regular"/>
          <w:sz w:val="24"/>
        </w:rPr>
        <w:t xml:space="preserve">was seen only among those workers exposed to PCE and other solvents, not among workers exposed only to PCE (Mundt </w:t>
      </w:r>
      <w:r>
        <w:rPr>
          <w:rFonts w:ascii="Times New Roman" w:hAnsi="Times New Roman" w:cs="AGaramond-Regular"/>
          <w:sz w:val="24"/>
        </w:rPr>
        <w:t>et al.</w:t>
      </w:r>
      <w:r w:rsidRPr="00112791">
        <w:rPr>
          <w:rFonts w:ascii="Times New Roman" w:hAnsi="Times New Roman" w:cs="AGaramond-Regular"/>
          <w:sz w:val="24"/>
        </w:rPr>
        <w:t xml:space="preserve"> 2003).  In the Cape Cod drinking water study, excesses of </w:t>
      </w:r>
      <w:r w:rsidRPr="003D497E">
        <w:rPr>
          <w:rFonts w:ascii="Times New Roman" w:hAnsi="Times New Roman" w:cs="AGaramond-Regular"/>
          <w:b/>
          <w:sz w:val="24"/>
        </w:rPr>
        <w:t>colon and rectal cancer</w:t>
      </w:r>
      <w:r w:rsidRPr="00112791">
        <w:rPr>
          <w:rFonts w:ascii="Times New Roman" w:hAnsi="Times New Roman" w:cs="AGaramond-Regular"/>
          <w:sz w:val="24"/>
        </w:rPr>
        <w:t xml:space="preserve"> were observed, but the strongest finding was for rectal cancer (adjusted OR for 13 years latency = 3.1; 95% CI:0.7-10.9) (Paulu </w:t>
      </w:r>
      <w:r>
        <w:rPr>
          <w:rFonts w:ascii="Times New Roman" w:hAnsi="Times New Roman" w:cs="AGaramond-Regular"/>
          <w:sz w:val="24"/>
        </w:rPr>
        <w:t>et al.</w:t>
      </w:r>
      <w:r w:rsidRPr="00112791">
        <w:rPr>
          <w:rFonts w:ascii="Times New Roman" w:hAnsi="Times New Roman" w:cs="AGaramond-Regular"/>
          <w:sz w:val="24"/>
        </w:rPr>
        <w:t xml:space="preserve"> 1999).</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 xml:space="preserve">Liver </w:t>
      </w:r>
      <w:r w:rsidRPr="00112791">
        <w:rPr>
          <w:rFonts w:ascii="Times New Roman" w:hAnsi="Times New Roman"/>
          <w:sz w:val="24"/>
        </w:rPr>
        <w:t xml:space="preserve">is a target organ for PCE exposure and two occupational studies have found associations with indicators of liver impairment (Lash and Parker 2001).  One study found a statistically significant increase in total serum GGT among exposed workers and the second study found mild to moderate changes in the ultrasounds of liver parenchyma among exposed workers.  The studies did not observe frank </w:t>
      </w:r>
      <w:r w:rsidRPr="00112791">
        <w:rPr>
          <w:rFonts w:ascii="Times New Roman" w:hAnsi="Times New Roman"/>
          <w:b/>
          <w:sz w:val="24"/>
        </w:rPr>
        <w:t>liver disease</w:t>
      </w:r>
      <w:r w:rsidRPr="00112791">
        <w:rPr>
          <w:rFonts w:ascii="Times New Roman" w:hAnsi="Times New Roman"/>
          <w:sz w:val="24"/>
        </w:rPr>
        <w:t xml:space="preserve"> however, leading one review to conclude that there is no clear evidence of an association with non-cancer liver disease (WHO 2006).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Four studies of </w:t>
      </w:r>
      <w:r w:rsidRPr="00112791">
        <w:rPr>
          <w:rFonts w:ascii="Times New Roman" w:hAnsi="Times New Roman"/>
          <w:b/>
          <w:sz w:val="24"/>
        </w:rPr>
        <w:t>kidney</w:t>
      </w:r>
      <w:r w:rsidRPr="00112791">
        <w:rPr>
          <w:rFonts w:ascii="Times New Roman" w:hAnsi="Times New Roman"/>
          <w:sz w:val="24"/>
        </w:rPr>
        <w:t xml:space="preserve"> biomarkers among dry cleaning workers obtained conflicting results (Ruder 2006).  However</w:t>
      </w:r>
      <w:r>
        <w:rPr>
          <w:rFonts w:ascii="Times New Roman" w:hAnsi="Times New Roman"/>
          <w:sz w:val="24"/>
        </w:rPr>
        <w:t>,</w:t>
      </w:r>
      <w:r w:rsidRPr="00112791">
        <w:rPr>
          <w:rFonts w:ascii="Times New Roman" w:hAnsi="Times New Roman"/>
          <w:sz w:val="24"/>
        </w:rPr>
        <w:t xml:space="preserve"> two reviews concluded that a minor effect on tubular kidney function, possibly indicative of an early stage of progressive kidney disease, could be caused by occupational PCE exposure (Lash and Parker 2001; WHO 2006).</w:t>
      </w:r>
      <w:r w:rsidR="00D4438F">
        <w:rPr>
          <w:rFonts w:ascii="Times New Roman" w:hAnsi="Times New Roman"/>
          <w:sz w:val="24"/>
        </w:rPr>
        <w:t xml:space="preserve"> </w:t>
      </w:r>
      <w:r w:rsidRPr="00112791">
        <w:rPr>
          <w:rFonts w:ascii="Times New Roman" w:hAnsi="Times New Roman"/>
          <w:sz w:val="24"/>
        </w:rPr>
        <w:t xml:space="preserve"> Two dry cleaning worker cohort studies found excesses in mortality due to </w:t>
      </w:r>
      <w:r w:rsidRPr="00112791">
        <w:rPr>
          <w:rFonts w:ascii="Times New Roman" w:hAnsi="Times New Roman"/>
          <w:b/>
          <w:sz w:val="24"/>
        </w:rPr>
        <w:t>kidney disease</w:t>
      </w:r>
      <w:r w:rsidRPr="00112791">
        <w:rPr>
          <w:rFonts w:ascii="Times New Roman" w:hAnsi="Times New Roman"/>
          <w:sz w:val="24"/>
        </w:rPr>
        <w:t xml:space="preserve"> (SMR=2.33; 95% CI:</w:t>
      </w:r>
      <w:r>
        <w:rPr>
          <w:rFonts w:ascii="Times New Roman" w:hAnsi="Times New Roman"/>
          <w:sz w:val="24"/>
        </w:rPr>
        <w:t xml:space="preserve"> </w:t>
      </w:r>
      <w:r w:rsidRPr="00112791">
        <w:rPr>
          <w:rFonts w:ascii="Times New Roman" w:hAnsi="Times New Roman"/>
          <w:sz w:val="24"/>
        </w:rPr>
        <w:t>0.62-5.95; and SMR=1.4; 95% CI:</w:t>
      </w:r>
      <w:r w:rsidR="000B1AB1">
        <w:rPr>
          <w:rFonts w:ascii="Times New Roman" w:hAnsi="Times New Roman"/>
          <w:sz w:val="24"/>
        </w:rPr>
        <w:t xml:space="preserve"> </w:t>
      </w:r>
      <w:r w:rsidRPr="00112791">
        <w:rPr>
          <w:rFonts w:ascii="Times New Roman" w:hAnsi="Times New Roman"/>
          <w:sz w:val="24"/>
        </w:rPr>
        <w:t xml:space="preserve">0.7-2.5 among the higher exposed) (Ruder </w:t>
      </w:r>
      <w:r>
        <w:rPr>
          <w:rFonts w:ascii="Times New Roman" w:hAnsi="Times New Roman"/>
          <w:sz w:val="24"/>
        </w:rPr>
        <w:t>et al.</w:t>
      </w:r>
      <w:r w:rsidRPr="00112791">
        <w:rPr>
          <w:rFonts w:ascii="Times New Roman" w:hAnsi="Times New Roman"/>
          <w:sz w:val="24"/>
        </w:rPr>
        <w:t xml:space="preserve"> 2001; Blair </w:t>
      </w:r>
      <w:r>
        <w:rPr>
          <w:rFonts w:ascii="Times New Roman" w:hAnsi="Times New Roman"/>
          <w:sz w:val="24"/>
        </w:rPr>
        <w:t>et al.</w:t>
      </w:r>
      <w:r w:rsidRPr="00112791">
        <w:rPr>
          <w:rFonts w:ascii="Times New Roman" w:hAnsi="Times New Roman"/>
          <w:sz w:val="24"/>
        </w:rPr>
        <w:t xml:space="preserve"> 2003).</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An OR of 1.4 (95% CI: 0.9-2.2) was found in a case-control study linking work as a dry cleaner and </w:t>
      </w:r>
      <w:r w:rsidRPr="00112791">
        <w:rPr>
          <w:rFonts w:ascii="Times New Roman" w:hAnsi="Times New Roman"/>
          <w:b/>
          <w:sz w:val="24"/>
        </w:rPr>
        <w:t xml:space="preserve">scleroderma </w:t>
      </w:r>
      <w:r w:rsidRPr="00112791">
        <w:rPr>
          <w:rFonts w:ascii="Times New Roman" w:hAnsi="Times New Roman"/>
          <w:sz w:val="24"/>
        </w:rPr>
        <w:t xml:space="preserve">(Garabrant </w:t>
      </w:r>
      <w:r>
        <w:rPr>
          <w:rFonts w:ascii="Times New Roman" w:hAnsi="Times New Roman"/>
          <w:sz w:val="24"/>
        </w:rPr>
        <w:t>et al.</w:t>
      </w:r>
      <w:r w:rsidRPr="00112791">
        <w:rPr>
          <w:rFonts w:ascii="Times New Roman" w:hAnsi="Times New Roman"/>
          <w:sz w:val="24"/>
        </w:rPr>
        <w:t xml:space="preserve"> 2003).  However, in the same study, self-reported exposure to PCE that was confirmed by expert review was not associated with </w:t>
      </w:r>
      <w:r w:rsidRPr="00112791">
        <w:rPr>
          <w:rFonts w:ascii="Times New Roman" w:hAnsi="Times New Roman"/>
          <w:sz w:val="24"/>
        </w:rPr>
        <w:lastRenderedPageBreak/>
        <w:t>scleroderma.  No studies of PCE exposure and skin disorders were found.</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and environmental studies of chronic low-level PCE exposure utilizing neurobehavioral test batteries have found impairments in </w:t>
      </w:r>
      <w:r w:rsidRPr="00112791">
        <w:rPr>
          <w:rFonts w:ascii="Times New Roman" w:hAnsi="Times New Roman"/>
          <w:b/>
          <w:sz w:val="24"/>
        </w:rPr>
        <w:t xml:space="preserve">neurological function </w:t>
      </w:r>
      <w:r w:rsidRPr="00112791">
        <w:rPr>
          <w:rFonts w:ascii="Times New Roman" w:hAnsi="Times New Roman"/>
          <w:sz w:val="24"/>
        </w:rPr>
        <w:t xml:space="preserve"> including deficits in visual and motor function, memory, attention, vigilance and blue-yellow color perception (Oshiro </w:t>
      </w:r>
      <w:r>
        <w:rPr>
          <w:rFonts w:ascii="Times New Roman" w:hAnsi="Times New Roman"/>
          <w:sz w:val="24"/>
        </w:rPr>
        <w:t>et al.</w:t>
      </w:r>
      <w:r w:rsidRPr="00112791">
        <w:rPr>
          <w:rFonts w:ascii="Times New Roman" w:hAnsi="Times New Roman"/>
          <w:sz w:val="24"/>
        </w:rPr>
        <w:t xml:space="preserve"> 2008; WHO 2006; Ruder 2006). </w:t>
      </w:r>
      <w:r w:rsidR="00D4438F">
        <w:rPr>
          <w:rFonts w:ascii="Times New Roman" w:hAnsi="Times New Roman"/>
          <w:sz w:val="24"/>
        </w:rPr>
        <w:t xml:space="preserve"> </w:t>
      </w:r>
      <w:r w:rsidRPr="00112791">
        <w:rPr>
          <w:rFonts w:ascii="Times New Roman" w:hAnsi="Times New Roman"/>
          <w:sz w:val="24"/>
        </w:rPr>
        <w:t>A study of drinking water contaminated with a mixture of TCE and PCE and their degradation products utilized a neurobehavioral test battery and found deficits (p &lt;</w:t>
      </w:r>
      <w:r>
        <w:rPr>
          <w:rFonts w:ascii="Times New Roman" w:hAnsi="Times New Roman"/>
          <w:sz w:val="24"/>
        </w:rPr>
        <w:t>0</w:t>
      </w:r>
      <w:r w:rsidRPr="00112791">
        <w:rPr>
          <w:rFonts w:ascii="Times New Roman" w:hAnsi="Times New Roman"/>
          <w:sz w:val="24"/>
        </w:rPr>
        <w:t xml:space="preserve">.10) in the digit symbol, contrast sensitivity C test, and contrast sensitivity D test and a higher mean score (p &lt;.10) for depression (Reif </w:t>
      </w:r>
      <w:r>
        <w:rPr>
          <w:rFonts w:ascii="Times New Roman" w:hAnsi="Times New Roman"/>
          <w:sz w:val="24"/>
        </w:rPr>
        <w:t>et al.</w:t>
      </w:r>
      <w:r w:rsidRPr="00112791">
        <w:rPr>
          <w:rFonts w:ascii="Times New Roman" w:hAnsi="Times New Roman"/>
          <w:sz w:val="24"/>
        </w:rPr>
        <w:t xml:space="preserve"> 2003).  A strong interaction with alcohol consumption was found for some of the tests.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 recent study of offspring of dry cleaning workers found an excess of </w:t>
      </w:r>
      <w:r w:rsidRPr="00112791">
        <w:rPr>
          <w:rFonts w:ascii="Times New Roman" w:hAnsi="Times New Roman"/>
          <w:b/>
          <w:sz w:val="24"/>
        </w:rPr>
        <w:t>schizophrenia</w:t>
      </w:r>
      <w:r w:rsidRPr="00112791">
        <w:rPr>
          <w:rFonts w:ascii="Times New Roman" w:hAnsi="Times New Roman"/>
          <w:sz w:val="24"/>
        </w:rPr>
        <w:t xml:space="preserve"> (RR=3.4, 95% CI, 1.3–9.2) based on 3 cases born to exposed fathers and 1 case born to an exposed mother (Perrin </w:t>
      </w:r>
      <w:r>
        <w:rPr>
          <w:rFonts w:ascii="Times New Roman" w:hAnsi="Times New Roman"/>
          <w:sz w:val="24"/>
        </w:rPr>
        <w:t>et al.</w:t>
      </w:r>
      <w:r w:rsidRPr="00112791">
        <w:rPr>
          <w:rFonts w:ascii="Times New Roman" w:hAnsi="Times New Roman"/>
          <w:sz w:val="24"/>
        </w:rPr>
        <w:t xml:space="preserve"> 2007).  In a study of PCE-contaminated drinking water in 8 </w:t>
      </w:r>
      <w:smartTag w:uri="urn:schemas-microsoft-com:office:smarttags" w:element="place">
        <w:r w:rsidRPr="00112791">
          <w:rPr>
            <w:rFonts w:ascii="Times New Roman" w:hAnsi="Times New Roman"/>
            <w:sz w:val="24"/>
          </w:rPr>
          <w:t>Cape Cod</w:t>
        </w:r>
      </w:smartTag>
      <w:r w:rsidRPr="00112791">
        <w:rPr>
          <w:rFonts w:ascii="Times New Roman" w:hAnsi="Times New Roman"/>
          <w:sz w:val="24"/>
        </w:rPr>
        <w:t xml:space="preserve"> towns, prenatal and early post-natal exposure to PCE-contaminated drinking water was not associated with </w:t>
      </w:r>
      <w:r w:rsidRPr="00112791">
        <w:rPr>
          <w:rFonts w:ascii="Times New Roman" w:hAnsi="Times New Roman"/>
          <w:b/>
          <w:sz w:val="24"/>
        </w:rPr>
        <w:t>developmental disorders</w:t>
      </w:r>
      <w:r w:rsidRPr="00112791">
        <w:rPr>
          <w:rFonts w:ascii="Times New Roman" w:hAnsi="Times New Roman"/>
          <w:sz w:val="24"/>
        </w:rPr>
        <w:t xml:space="preserve"> of attention, learning or a diagnosis of attention deficit disorder or hyperactive disorder (Janulewicz </w:t>
      </w:r>
      <w:r>
        <w:rPr>
          <w:rFonts w:ascii="Times New Roman" w:hAnsi="Times New Roman"/>
          <w:sz w:val="24"/>
        </w:rPr>
        <w:t>et al.</w:t>
      </w:r>
      <w:r w:rsidRPr="00112791">
        <w:rPr>
          <w:rFonts w:ascii="Times New Roman" w:hAnsi="Times New Roman"/>
          <w:sz w:val="24"/>
        </w:rPr>
        <w:t xml:space="preserve"> 2008).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Adverse reproductive effects</w:t>
      </w:r>
      <w:r w:rsidRPr="00112791">
        <w:rPr>
          <w:rFonts w:ascii="Times New Roman" w:hAnsi="Times New Roman"/>
          <w:sz w:val="24"/>
        </w:rPr>
        <w:t xml:space="preserve"> have been observed among dry cleaning workers including </w:t>
      </w:r>
      <w:r w:rsidR="004502A3">
        <w:rPr>
          <w:rFonts w:ascii="Times New Roman" w:hAnsi="Times New Roman"/>
          <w:sz w:val="24"/>
        </w:rPr>
        <w:t>miscarriage</w:t>
      </w:r>
      <w:r w:rsidRPr="00112791">
        <w:rPr>
          <w:rFonts w:ascii="Times New Roman" w:hAnsi="Times New Roman"/>
          <w:sz w:val="24"/>
        </w:rPr>
        <w:t xml:space="preserve"> and longer times to pregnancy among women and spermatogenic effects in men (Ruder 2006; WHO 2006; CA 2001; Doyle </w:t>
      </w:r>
      <w:r>
        <w:rPr>
          <w:rFonts w:ascii="Times New Roman" w:hAnsi="Times New Roman"/>
          <w:sz w:val="24"/>
        </w:rPr>
        <w:t>et al.</w:t>
      </w:r>
      <w:r w:rsidRPr="00112791">
        <w:rPr>
          <w:rFonts w:ascii="Times New Roman" w:hAnsi="Times New Roman"/>
          <w:sz w:val="24"/>
        </w:rPr>
        <w:t xml:space="preserve"> 1997).  The strongest evidence is for </w:t>
      </w:r>
      <w:r w:rsidR="004502A3">
        <w:rPr>
          <w:rFonts w:ascii="Times New Roman" w:hAnsi="Times New Roman"/>
          <w:sz w:val="24"/>
        </w:rPr>
        <w:t>miscarriage</w:t>
      </w:r>
      <w:r w:rsidRPr="00112791">
        <w:rPr>
          <w:rFonts w:ascii="Times New Roman" w:hAnsi="Times New Roman"/>
          <w:sz w:val="24"/>
        </w:rPr>
        <w:t xml:space="preserve"> where consistent findings of increased rates have been observed. Two studies found a reduced probability of pregnancy among exposed women (WHO 2006</w:t>
      </w:r>
      <w:r>
        <w:rPr>
          <w:rFonts w:ascii="Times New Roman" w:hAnsi="Times New Roman"/>
          <w:sz w:val="24"/>
        </w:rPr>
        <w:t>; Sallm</w:t>
      </w:r>
      <w:r>
        <w:rPr>
          <w:rFonts w:ascii="Times New Roman" w:hAnsi="Times New Roman" w:cs="Times New Roman"/>
          <w:sz w:val="24"/>
        </w:rPr>
        <w:t>é</w:t>
      </w:r>
      <w:r>
        <w:rPr>
          <w:rFonts w:ascii="Times New Roman" w:hAnsi="Times New Roman"/>
          <w:sz w:val="24"/>
        </w:rPr>
        <w:t>n et al</w:t>
      </w:r>
      <w:r w:rsidR="000B1AB1">
        <w:rPr>
          <w:rFonts w:ascii="Times New Roman" w:hAnsi="Times New Roman"/>
          <w:sz w:val="24"/>
        </w:rPr>
        <w:t>.</w:t>
      </w:r>
      <w:r>
        <w:rPr>
          <w:rFonts w:ascii="Times New Roman" w:hAnsi="Times New Roman"/>
          <w:sz w:val="24"/>
        </w:rPr>
        <w:t xml:space="preserve"> 1995</w:t>
      </w:r>
      <w:r w:rsidRPr="00112791">
        <w:rPr>
          <w:rFonts w:ascii="Times New Roman" w:hAnsi="Times New Roman"/>
          <w:sz w:val="24"/>
        </w:rPr>
        <w:t>).</w:t>
      </w:r>
      <w:r w:rsidR="00D4438F">
        <w:rPr>
          <w:rFonts w:ascii="Times New Roman" w:hAnsi="Times New Roman"/>
          <w:sz w:val="24"/>
        </w:rPr>
        <w:t xml:space="preserve"> </w:t>
      </w:r>
      <w:r w:rsidRPr="00112791">
        <w:rPr>
          <w:rFonts w:ascii="Times New Roman" w:hAnsi="Times New Roman"/>
          <w:sz w:val="24"/>
        </w:rPr>
        <w:t xml:space="preserve"> It is not known whether the spermatogenic effects </w:t>
      </w:r>
      <w:r w:rsidRPr="00112791">
        <w:rPr>
          <w:rFonts w:ascii="Times New Roman" w:hAnsi="Times New Roman"/>
          <w:sz w:val="24"/>
        </w:rPr>
        <w:lastRenderedPageBreak/>
        <w:t>would affect fertility (WHO 2006).</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In summary</w:t>
      </w:r>
      <w:r w:rsidRPr="00112791">
        <w:rPr>
          <w:rFonts w:ascii="Times New Roman" w:hAnsi="Times New Roman"/>
          <w:sz w:val="24"/>
        </w:rPr>
        <w:t xml:space="preserve">, based on the evidence from occupational and drinking water studies of PCE exposure, several diseases should be evaluated in future studies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esophageal cancer, pancreatic cancer, lung cancer, cervical cancer, bladder cancer, kidney diseases, scleroderma, </w:t>
      </w:r>
      <w:r w:rsidR="004502A3">
        <w:rPr>
          <w:rFonts w:ascii="Times New Roman" w:hAnsi="Times New Roman"/>
          <w:sz w:val="24"/>
        </w:rPr>
        <w:t>miscarriage</w:t>
      </w:r>
      <w:r>
        <w:rPr>
          <w:rFonts w:ascii="Times New Roman" w:hAnsi="Times New Roman"/>
          <w:sz w:val="24"/>
        </w:rPr>
        <w:t>, and infertility</w:t>
      </w:r>
      <w:r w:rsidRPr="00112791">
        <w:rPr>
          <w:rFonts w:ascii="Times New Roman" w:hAnsi="Times New Roman"/>
          <w:sz w:val="24"/>
        </w:rPr>
        <w:t>.  Evaluation of rectal cancer, leukemia and NHL may also be warranted based on the findings in the drinking water studies.</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bCs/>
          <w:sz w:val="24"/>
          <w:u w:val="single"/>
        </w:rPr>
        <w:t>Other VOCs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No drinking water studies have evaluated the effects of exposures to vinyl chloride, trans-1,2-dichloroethylene (DCE) or benzene on cancers or other chronic diseases.  Both benzene and vinyl chloride are considered as known human carcinogens.  DCE is not classifiable as to its carcinogenicity because of a lack of studies and there are no studies of DCE exposure and chronic diseases.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exposure to </w:t>
      </w:r>
      <w:r w:rsidRPr="00112791">
        <w:rPr>
          <w:rFonts w:ascii="Times New Roman" w:hAnsi="Times New Roman"/>
          <w:b/>
          <w:bCs/>
          <w:sz w:val="24"/>
        </w:rPr>
        <w:t>vinyl chloride (VC)</w:t>
      </w:r>
      <w:r w:rsidRPr="00112791">
        <w:rPr>
          <w:rFonts w:ascii="Times New Roman" w:hAnsi="Times New Roman"/>
          <w:sz w:val="24"/>
        </w:rPr>
        <w:t xml:space="preserve"> is </w:t>
      </w:r>
      <w:r>
        <w:rPr>
          <w:rFonts w:ascii="Times New Roman" w:hAnsi="Times New Roman"/>
          <w:sz w:val="24"/>
        </w:rPr>
        <w:t xml:space="preserve">strongly </w:t>
      </w:r>
      <w:r w:rsidRPr="00112791">
        <w:rPr>
          <w:rFonts w:ascii="Times New Roman" w:hAnsi="Times New Roman"/>
          <w:sz w:val="24"/>
        </w:rPr>
        <w:t xml:space="preserve">associated with liver angiosarcoma.  </w:t>
      </w:r>
      <w:r>
        <w:rPr>
          <w:rFonts w:ascii="Times New Roman" w:hAnsi="Times New Roman"/>
          <w:sz w:val="24"/>
        </w:rPr>
        <w:t>A</w:t>
      </w:r>
      <w:r w:rsidRPr="00112791">
        <w:rPr>
          <w:rFonts w:ascii="Times New Roman" w:hAnsi="Times New Roman"/>
          <w:sz w:val="24"/>
        </w:rPr>
        <w:t xml:space="preserve"> meta-analysis of </w:t>
      </w:r>
      <w:r>
        <w:rPr>
          <w:rFonts w:ascii="Times New Roman" w:hAnsi="Times New Roman"/>
          <w:sz w:val="24"/>
        </w:rPr>
        <w:t xml:space="preserve">studies of VC-exposed workers and soft tissue sarcoma </w:t>
      </w:r>
      <w:r w:rsidRPr="00112791">
        <w:rPr>
          <w:rFonts w:ascii="Times New Roman" w:hAnsi="Times New Roman"/>
          <w:sz w:val="24"/>
        </w:rPr>
        <w:t xml:space="preserve">obtained an overall SMR </w:t>
      </w:r>
      <w:r>
        <w:rPr>
          <w:rFonts w:ascii="Times New Roman" w:hAnsi="Times New Roman"/>
          <w:sz w:val="24"/>
        </w:rPr>
        <w:t>of</w:t>
      </w:r>
      <w:r w:rsidRPr="00112791">
        <w:rPr>
          <w:rFonts w:ascii="Times New Roman" w:hAnsi="Times New Roman"/>
          <w:sz w:val="24"/>
        </w:rPr>
        <w:t xml:space="preserve"> 2.52 (95% CI:</w:t>
      </w:r>
      <w:r w:rsidR="007802B6">
        <w:rPr>
          <w:rFonts w:ascii="Times New Roman" w:hAnsi="Times New Roman"/>
          <w:sz w:val="24"/>
        </w:rPr>
        <w:t xml:space="preserve"> </w:t>
      </w:r>
      <w:r w:rsidRPr="00112791">
        <w:rPr>
          <w:rFonts w:ascii="Times New Roman" w:hAnsi="Times New Roman"/>
          <w:sz w:val="24"/>
        </w:rPr>
        <w:t xml:space="preserve">1.56-4.07) (Boffetta </w:t>
      </w:r>
      <w:r>
        <w:rPr>
          <w:rFonts w:ascii="Times New Roman" w:hAnsi="Times New Roman"/>
          <w:sz w:val="24"/>
        </w:rPr>
        <w:t>et al.</w:t>
      </w:r>
      <w:r w:rsidRPr="00112791">
        <w:rPr>
          <w:rFonts w:ascii="Times New Roman" w:hAnsi="Times New Roman"/>
          <w:sz w:val="24"/>
        </w:rPr>
        <w:t xml:space="preserve"> 2003).  Brain cancer mortality was also elevated based on </w:t>
      </w:r>
      <w:r>
        <w:rPr>
          <w:rFonts w:ascii="Times New Roman" w:hAnsi="Times New Roman"/>
          <w:sz w:val="24"/>
        </w:rPr>
        <w:t>five</w:t>
      </w:r>
      <w:r w:rsidRPr="00112791">
        <w:rPr>
          <w:rFonts w:ascii="Times New Roman" w:hAnsi="Times New Roman"/>
          <w:sz w:val="24"/>
        </w:rPr>
        <w:t xml:space="preserve"> worker studies (SMR=1.26; 95% CI:</w:t>
      </w:r>
      <w:r>
        <w:rPr>
          <w:rFonts w:ascii="Times New Roman" w:hAnsi="Times New Roman"/>
          <w:sz w:val="24"/>
        </w:rPr>
        <w:t xml:space="preserve"> </w:t>
      </w:r>
      <w:r w:rsidRPr="00112791">
        <w:rPr>
          <w:rFonts w:ascii="Times New Roman" w:hAnsi="Times New Roman"/>
          <w:sz w:val="24"/>
        </w:rPr>
        <w:t xml:space="preserve">0.98-1.62).  A more recent vinyl chloride worker study found a slight increase in lung cancer incidence in the highest cumulative exposure group (OR=1.51; 95% CI: 0.65-3.47) (Scelo </w:t>
      </w:r>
      <w:r>
        <w:rPr>
          <w:rFonts w:ascii="Times New Roman" w:hAnsi="Times New Roman"/>
          <w:sz w:val="24"/>
        </w:rPr>
        <w:t>et al.</w:t>
      </w:r>
      <w:r w:rsidRPr="00112791">
        <w:rPr>
          <w:rFonts w:ascii="Times New Roman" w:hAnsi="Times New Roman"/>
          <w:sz w:val="24"/>
        </w:rPr>
        <w:t xml:space="preserve"> 2004).  Vinyl chloride workers are also at increased risk for liver cirrhosis (Grosse </w:t>
      </w:r>
      <w:r>
        <w:rPr>
          <w:rFonts w:ascii="Times New Roman" w:hAnsi="Times New Roman"/>
          <w:sz w:val="24"/>
        </w:rPr>
        <w:t>et al.</w:t>
      </w:r>
      <w:r w:rsidRPr="00112791">
        <w:rPr>
          <w:rFonts w:ascii="Times New Roman" w:hAnsi="Times New Roman"/>
          <w:sz w:val="24"/>
        </w:rPr>
        <w:t xml:space="preserve"> 2007).</w:t>
      </w:r>
    </w:p>
    <w:p w:rsidR="00476C47"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exposure to </w:t>
      </w:r>
      <w:r w:rsidRPr="00112791">
        <w:rPr>
          <w:rFonts w:ascii="Times New Roman" w:hAnsi="Times New Roman"/>
          <w:b/>
          <w:bCs/>
          <w:sz w:val="24"/>
        </w:rPr>
        <w:t>benzene</w:t>
      </w:r>
      <w:r w:rsidRPr="00112791">
        <w:rPr>
          <w:rFonts w:ascii="Times New Roman" w:hAnsi="Times New Roman"/>
          <w:sz w:val="24"/>
        </w:rPr>
        <w:t xml:space="preserve"> has been associated with acute myeloid leukemia (AML), acute lymphocytic leukemia, chronic lymphocytic leukemia, multiple </w:t>
      </w:r>
      <w:r w:rsidRPr="00112791">
        <w:rPr>
          <w:rFonts w:ascii="Times New Roman" w:hAnsi="Times New Roman"/>
          <w:sz w:val="24"/>
        </w:rPr>
        <w:lastRenderedPageBreak/>
        <w:t xml:space="preserve">myeloma, NHL, aplastic anemia, and </w:t>
      </w:r>
      <w:r w:rsidR="004502A3">
        <w:rPr>
          <w:rFonts w:ascii="Times New Roman" w:hAnsi="Times New Roman"/>
          <w:sz w:val="24"/>
        </w:rPr>
        <w:t>miscarriage</w:t>
      </w:r>
      <w:r w:rsidRPr="00112791">
        <w:rPr>
          <w:rFonts w:ascii="Times New Roman" w:hAnsi="Times New Roman"/>
          <w:sz w:val="24"/>
        </w:rPr>
        <w:t xml:space="preserve"> (Khan 2007; Steinmaus </w:t>
      </w:r>
      <w:r>
        <w:rPr>
          <w:rFonts w:ascii="Times New Roman" w:hAnsi="Times New Roman"/>
          <w:sz w:val="24"/>
        </w:rPr>
        <w:t>et al.</w:t>
      </w:r>
      <w:r w:rsidRPr="00112791">
        <w:rPr>
          <w:rFonts w:ascii="Times New Roman" w:hAnsi="Times New Roman"/>
          <w:sz w:val="24"/>
        </w:rPr>
        <w:t xml:space="preserve"> 2008; Rinsky </w:t>
      </w:r>
      <w:r>
        <w:rPr>
          <w:rFonts w:ascii="Times New Roman" w:hAnsi="Times New Roman"/>
          <w:sz w:val="24"/>
        </w:rPr>
        <w:t>et al.</w:t>
      </w:r>
      <w:r w:rsidRPr="00112791">
        <w:rPr>
          <w:rFonts w:ascii="Times New Roman" w:hAnsi="Times New Roman"/>
          <w:sz w:val="24"/>
        </w:rPr>
        <w:t xml:space="preserve"> 2002; Glass </w:t>
      </w:r>
      <w:r>
        <w:rPr>
          <w:rFonts w:ascii="Times New Roman" w:hAnsi="Times New Roman"/>
          <w:sz w:val="24"/>
        </w:rPr>
        <w:t>et al.</w:t>
      </w:r>
      <w:r w:rsidRPr="00112791">
        <w:rPr>
          <w:rFonts w:ascii="Times New Roman" w:hAnsi="Times New Roman"/>
          <w:sz w:val="24"/>
        </w:rPr>
        <w:t xml:space="preserve"> 2003; Mehlman 2006; Infante 2006).  The strongest evidence is for an association with AML, whereas the evidence for the other diseases is less certain due to inconsistent findings, small numbers of exposed cases, or the lack of sufficient studies (HEI 2007). </w:t>
      </w:r>
      <w:r>
        <w:rPr>
          <w:rFonts w:ascii="Times New Roman" w:hAnsi="Times New Roman"/>
          <w:sz w:val="24"/>
        </w:rPr>
        <w:t xml:space="preserve"> Low dose, BTEX (benzene, toluene, ethylbenzene and xylenes) exposure determined by breath analyses was associated with lowered preovulatory luteinizing hormone among female U.S. Air Force personnel suggesting that these exposures may affect female reproductive function (Reutman et al</w:t>
      </w:r>
      <w:r w:rsidR="000B1AB1">
        <w:rPr>
          <w:rFonts w:ascii="Times New Roman" w:hAnsi="Times New Roman"/>
          <w:sz w:val="24"/>
        </w:rPr>
        <w:t>.</w:t>
      </w:r>
      <w:r>
        <w:rPr>
          <w:rFonts w:ascii="Times New Roman" w:hAnsi="Times New Roman"/>
          <w:sz w:val="24"/>
        </w:rPr>
        <w:t xml:space="preserve"> 2002).</w:t>
      </w:r>
    </w:p>
    <w:p w:rsidR="00476C47" w:rsidRDefault="00476C47" w:rsidP="00476C47">
      <w:pPr>
        <w:spacing w:line="480" w:lineRule="auto"/>
        <w:ind w:firstLine="720"/>
        <w:rPr>
          <w:rFonts w:ascii="Times New Roman" w:hAnsi="Times New Roman"/>
          <w:sz w:val="24"/>
        </w:rPr>
      </w:pPr>
      <w:r>
        <w:rPr>
          <w:rFonts w:ascii="Times New Roman" w:hAnsi="Times New Roman"/>
          <w:sz w:val="24"/>
        </w:rPr>
        <w:t xml:space="preserve">Occupations involving exposures to </w:t>
      </w:r>
      <w:r w:rsidRPr="00C8350B">
        <w:rPr>
          <w:rFonts w:ascii="Times New Roman" w:hAnsi="Times New Roman"/>
          <w:b/>
          <w:sz w:val="24"/>
        </w:rPr>
        <w:t>solvents</w:t>
      </w:r>
      <w:r>
        <w:rPr>
          <w:rFonts w:ascii="Times New Roman" w:hAnsi="Times New Roman"/>
          <w:sz w:val="24"/>
        </w:rPr>
        <w:t xml:space="preserve"> have been linked to neurodegenerative diseases although the evidence is not strong (Dick 2006). Multiple sclerosis (MS) has been linked to occupational solvent exposure in several studies (Dick 2006; Riis et al</w:t>
      </w:r>
      <w:r w:rsidR="000B1AB1">
        <w:rPr>
          <w:rFonts w:ascii="Times New Roman" w:hAnsi="Times New Roman"/>
          <w:sz w:val="24"/>
        </w:rPr>
        <w:t>.</w:t>
      </w:r>
      <w:r>
        <w:rPr>
          <w:rFonts w:ascii="Times New Roman" w:hAnsi="Times New Roman"/>
          <w:sz w:val="24"/>
        </w:rPr>
        <w:t xml:space="preserve"> 2002).  One literature review of the relationship between occupational exposure to solvents and MS concluded that an association was possible even though these studies had various limitations (</w:t>
      </w:r>
      <w:r w:rsidRPr="0017626A">
        <w:rPr>
          <w:rFonts w:ascii="Times New Roman" w:hAnsi="Times New Roman"/>
          <w:spacing w:val="-3"/>
          <w:sz w:val="24"/>
        </w:rPr>
        <w:t>Landtblom</w:t>
      </w:r>
      <w:r>
        <w:rPr>
          <w:rFonts w:ascii="Times New Roman" w:hAnsi="Times New Roman"/>
          <w:spacing w:val="-3"/>
          <w:sz w:val="24"/>
        </w:rPr>
        <w:t xml:space="preserve"> 1997).</w:t>
      </w:r>
      <w:r>
        <w:rPr>
          <w:rFonts w:ascii="Times New Roman" w:hAnsi="Times New Roman"/>
          <w:sz w:val="24"/>
        </w:rPr>
        <w:t xml:space="preserve">  Motor neuron disease (or a</w:t>
      </w:r>
      <w:r w:rsidRPr="000807F4">
        <w:rPr>
          <w:rFonts w:ascii="Times New Roman" w:hAnsi="Times New Roman"/>
          <w:sz w:val="24"/>
        </w:rPr>
        <w:t>myotrophic lateral sclerosis</w:t>
      </w:r>
      <w:r>
        <w:rPr>
          <w:rFonts w:ascii="Times New Roman" w:hAnsi="Times New Roman"/>
          <w:sz w:val="24"/>
        </w:rPr>
        <w:t xml:space="preserve"> [ALS]) has been associated with occupational solvent exposure in some studies but not others (Noonan et al</w:t>
      </w:r>
      <w:r w:rsidR="000B1AB1">
        <w:rPr>
          <w:rFonts w:ascii="Times New Roman" w:hAnsi="Times New Roman"/>
          <w:sz w:val="24"/>
        </w:rPr>
        <w:t>.</w:t>
      </w:r>
      <w:r>
        <w:rPr>
          <w:rFonts w:ascii="Times New Roman" w:hAnsi="Times New Roman"/>
          <w:sz w:val="24"/>
        </w:rPr>
        <w:t xml:space="preserve"> 2002; Dick 2006).  In three recent studies, cohorts at two refinery/petrochemical plants had a nearly two-fold excess of ALS deaths at both plants</w:t>
      </w:r>
      <w:r w:rsidR="00C1259E">
        <w:rPr>
          <w:rFonts w:ascii="Times New Roman" w:hAnsi="Times New Roman"/>
          <w:sz w:val="24"/>
        </w:rPr>
        <w:t xml:space="preserve"> </w:t>
      </w:r>
      <w:r>
        <w:rPr>
          <w:rFonts w:ascii="Times New Roman" w:hAnsi="Times New Roman"/>
          <w:sz w:val="24"/>
        </w:rPr>
        <w:t>(Huebner et al</w:t>
      </w:r>
      <w:r w:rsidR="000B1AB1">
        <w:rPr>
          <w:rFonts w:ascii="Times New Roman" w:hAnsi="Times New Roman"/>
          <w:sz w:val="24"/>
        </w:rPr>
        <w:t>.</w:t>
      </w:r>
      <w:r>
        <w:rPr>
          <w:rFonts w:ascii="Times New Roman" w:hAnsi="Times New Roman"/>
          <w:sz w:val="24"/>
        </w:rPr>
        <w:t xml:space="preserve"> 2004); a case-control study of usual occupation on death certificates from 22 states found a slight excess of ALS deaths (MOR=1.16) associated with solvent exposure and benzene exposure</w:t>
      </w:r>
      <w:r w:rsidR="00C1259E">
        <w:rPr>
          <w:rFonts w:ascii="Times New Roman" w:hAnsi="Times New Roman"/>
          <w:sz w:val="24"/>
        </w:rPr>
        <w:t xml:space="preserve"> </w:t>
      </w:r>
      <w:r>
        <w:rPr>
          <w:rFonts w:ascii="Times New Roman" w:hAnsi="Times New Roman"/>
          <w:sz w:val="24"/>
        </w:rPr>
        <w:t>(Park et al</w:t>
      </w:r>
      <w:r w:rsidR="000B1AB1">
        <w:rPr>
          <w:rFonts w:ascii="Times New Roman" w:hAnsi="Times New Roman"/>
          <w:sz w:val="24"/>
        </w:rPr>
        <w:t>.</w:t>
      </w:r>
      <w:r>
        <w:rPr>
          <w:rFonts w:ascii="Times New Roman" w:hAnsi="Times New Roman"/>
          <w:sz w:val="24"/>
        </w:rPr>
        <w:t xml:space="preserve"> 2005); and a small case-control study that included 10 cases with solvent-related job titles found a slight excess of ALS (OR=1.12) but no association with job duration (Gait et al</w:t>
      </w:r>
      <w:r w:rsidR="000B1AB1">
        <w:rPr>
          <w:rFonts w:ascii="Times New Roman" w:hAnsi="Times New Roman"/>
          <w:sz w:val="24"/>
        </w:rPr>
        <w:t>.</w:t>
      </w:r>
      <w:r>
        <w:rPr>
          <w:rFonts w:ascii="Times New Roman" w:hAnsi="Times New Roman"/>
          <w:sz w:val="24"/>
        </w:rPr>
        <w:t xml:space="preserve"> 2003).</w:t>
      </w:r>
    </w:p>
    <w:p w:rsidR="00476C47" w:rsidRDefault="00476C47" w:rsidP="00476C47">
      <w:pPr>
        <w:spacing w:line="480" w:lineRule="auto"/>
        <w:ind w:firstLine="720"/>
        <w:rPr>
          <w:rFonts w:ascii="Times New Roman" w:hAnsi="Times New Roman"/>
          <w:sz w:val="24"/>
        </w:rPr>
      </w:pPr>
      <w:r>
        <w:rPr>
          <w:rFonts w:ascii="Times New Roman" w:hAnsi="Times New Roman"/>
          <w:sz w:val="24"/>
        </w:rPr>
        <w:t xml:space="preserve">Occupational exposures to solvents have also been associated with adverse </w:t>
      </w:r>
      <w:r>
        <w:rPr>
          <w:rFonts w:ascii="Times New Roman" w:hAnsi="Times New Roman"/>
          <w:sz w:val="24"/>
        </w:rPr>
        <w:lastRenderedPageBreak/>
        <w:t>reproductive outcomes among female workers.  In one study, women diagnosed with infertility were more likely occupationally exposed to solvents than fertile women (Smith et al</w:t>
      </w:r>
      <w:r w:rsidR="000B1AB1">
        <w:rPr>
          <w:rFonts w:ascii="Times New Roman" w:hAnsi="Times New Roman"/>
          <w:sz w:val="24"/>
        </w:rPr>
        <w:t>.</w:t>
      </w:r>
      <w:r>
        <w:rPr>
          <w:rFonts w:ascii="Times New Roman" w:hAnsi="Times New Roman"/>
          <w:sz w:val="24"/>
        </w:rPr>
        <w:t xml:space="preserve"> 1997).  Among the causes of infertility in these women, solvent exposure was associated with endometriosis, tubal-factor infertility and ovulatory-factor infertility.  A recent study of female shoe manufacturing workers exposed to a variety of solvents found an association with reduced fertility as measured by time to pregnancy (Sallm</w:t>
      </w:r>
      <w:r>
        <w:rPr>
          <w:rFonts w:ascii="Times New Roman" w:hAnsi="Times New Roman" w:cs="Times New Roman"/>
          <w:sz w:val="24"/>
        </w:rPr>
        <w:t>é</w:t>
      </w:r>
      <w:r>
        <w:rPr>
          <w:rFonts w:ascii="Times New Roman" w:hAnsi="Times New Roman"/>
          <w:sz w:val="24"/>
        </w:rPr>
        <w:t>n et al</w:t>
      </w:r>
      <w:r w:rsidR="000B1AB1">
        <w:rPr>
          <w:rFonts w:ascii="Times New Roman" w:hAnsi="Times New Roman"/>
          <w:sz w:val="24"/>
        </w:rPr>
        <w:t>.</w:t>
      </w:r>
      <w:r>
        <w:rPr>
          <w:rFonts w:ascii="Times New Roman" w:hAnsi="Times New Roman"/>
          <w:sz w:val="24"/>
        </w:rPr>
        <w:t xml:space="preserve"> 2008).</w:t>
      </w:r>
    </w:p>
    <w:p w:rsidR="00476C47" w:rsidRPr="00617795" w:rsidRDefault="00476C47" w:rsidP="00476C47">
      <w:pPr>
        <w:spacing w:line="480" w:lineRule="auto"/>
        <w:ind w:firstLine="720"/>
        <w:rPr>
          <w:rFonts w:ascii="Times New Roman" w:hAnsi="Times New Roman"/>
          <w:sz w:val="24"/>
        </w:rPr>
      </w:pPr>
      <w:r w:rsidRPr="00112791">
        <w:rPr>
          <w:rFonts w:ascii="Times New Roman" w:hAnsi="Times New Roman"/>
          <w:b/>
          <w:sz w:val="24"/>
        </w:rPr>
        <w:t>In summary</w:t>
      </w:r>
      <w:r w:rsidRPr="00112791">
        <w:rPr>
          <w:rFonts w:ascii="Times New Roman" w:hAnsi="Times New Roman"/>
          <w:sz w:val="24"/>
        </w:rPr>
        <w:t>, based on the evidence from occupational</w:t>
      </w:r>
      <w:r>
        <w:rPr>
          <w:rFonts w:ascii="Times New Roman" w:hAnsi="Times New Roman"/>
          <w:sz w:val="24"/>
        </w:rPr>
        <w:t xml:space="preserve"> studies of benzene and other VOC exposures, </w:t>
      </w:r>
      <w:r w:rsidRPr="00112791">
        <w:rPr>
          <w:rFonts w:ascii="Times New Roman" w:hAnsi="Times New Roman"/>
          <w:sz w:val="24"/>
        </w:rPr>
        <w:t xml:space="preserve">several diseases should be evaluated in future studies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w:t>
      </w:r>
      <w:r>
        <w:rPr>
          <w:rFonts w:ascii="Times New Roman" w:hAnsi="Times New Roman"/>
          <w:sz w:val="24"/>
        </w:rPr>
        <w:t xml:space="preserve"> liver cancer, brain cancer, leukemias, multiple myeloma, aplastic anemia, MS, ALS, infertility and endometriosis.</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sz w:val="24"/>
          <w:u w:val="single"/>
        </w:rPr>
        <w:t>Summary of Literature Review</w:t>
      </w:r>
      <w:r w:rsidR="00101AE1">
        <w:rPr>
          <w:rFonts w:ascii="Times New Roman" w:hAnsi="Times New Roman"/>
          <w:sz w:val="24"/>
          <w:u w:val="single"/>
        </w:rPr>
        <w:t xml:space="preserve"> on Health Effects of VOC-Contaminants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Virtually all of the epidemiologic studies of the VOC contaminants present in the drinking water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evaluated occupational exposures.  There is uncertainty about the relevance of these studies to drinking water exposures.</w:t>
      </w:r>
      <w:r w:rsidR="00D4438F">
        <w:rPr>
          <w:rFonts w:ascii="Times New Roman" w:hAnsi="Times New Roman"/>
          <w:sz w:val="24"/>
        </w:rPr>
        <w:t xml:space="preserve"> </w:t>
      </w:r>
      <w:r w:rsidRPr="00112791">
        <w:rPr>
          <w:rFonts w:ascii="Times New Roman" w:hAnsi="Times New Roman"/>
          <w:sz w:val="24"/>
        </w:rPr>
        <w:t xml:space="preserve"> In addition, there is uncertainty as to whether the levels of drinking water contamination and the duration of drinking water exposures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were sufficient to cause adverse health problems in adult populations.  A panel of epidemio</w:t>
      </w:r>
      <w:r>
        <w:rPr>
          <w:rFonts w:ascii="Times New Roman" w:hAnsi="Times New Roman"/>
          <w:sz w:val="24"/>
        </w:rPr>
        <w:t>logists convened by ATSDR on March 18, 2008 noted</w:t>
      </w:r>
      <w:r w:rsidRPr="00112791">
        <w:rPr>
          <w:rFonts w:ascii="Times New Roman" w:hAnsi="Times New Roman"/>
          <w:sz w:val="24"/>
        </w:rPr>
        <w:t xml:space="preserve"> </w:t>
      </w:r>
      <w:r>
        <w:rPr>
          <w:rFonts w:ascii="Times New Roman" w:hAnsi="Times New Roman"/>
          <w:sz w:val="24"/>
        </w:rPr>
        <w:t xml:space="preserve">that </w:t>
      </w:r>
      <w:r w:rsidRPr="00112791">
        <w:rPr>
          <w:rFonts w:ascii="Times New Roman" w:hAnsi="Times New Roman"/>
          <w:sz w:val="24"/>
        </w:rPr>
        <w:t xml:space="preserve">while the average tour length for </w:t>
      </w:r>
      <w:r>
        <w:rPr>
          <w:rFonts w:ascii="Times New Roman" w:hAnsi="Times New Roman"/>
          <w:sz w:val="24"/>
        </w:rPr>
        <w:t>Marine</w:t>
      </w:r>
      <w:r w:rsidRPr="00112791">
        <w:rPr>
          <w:rFonts w:ascii="Times New Roman" w:hAnsi="Times New Roman"/>
          <w:sz w:val="24"/>
        </w:rPr>
        <w:t xml:space="preserve">s is 3 years, many had shorter tours.  Although the panel was not charged to evaluate the toxicity of the contaminants and did not reach consensus on whether the levels and duration of exposures were sufficient to cause diseases in an adult population, the panel recommended that future studies of mortality, cancer incidence, and non-cancer diseases </w:t>
      </w:r>
      <w:r w:rsidRPr="00112791">
        <w:rPr>
          <w:rFonts w:ascii="Times New Roman" w:hAnsi="Times New Roman"/>
          <w:sz w:val="24"/>
        </w:rPr>
        <w:lastRenderedPageBreak/>
        <w:t xml:space="preserve">were worth conducting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w:t>
      </w:r>
    </w:p>
    <w:p w:rsidR="00476C47" w:rsidRPr="00112791" w:rsidRDefault="00476C47" w:rsidP="00476C47">
      <w:pPr>
        <w:spacing w:line="480" w:lineRule="auto"/>
        <w:ind w:firstLine="720"/>
        <w:rPr>
          <w:rFonts w:ascii="Times New Roman" w:hAnsi="Times New Roman"/>
          <w:sz w:val="24"/>
        </w:rPr>
      </w:pPr>
      <w:r>
        <w:rPr>
          <w:rFonts w:ascii="Times New Roman" w:hAnsi="Times New Roman"/>
          <w:sz w:val="24"/>
        </w:rPr>
        <w:t>T</w:t>
      </w:r>
      <w:r w:rsidRPr="00112791">
        <w:rPr>
          <w:rFonts w:ascii="Times New Roman" w:hAnsi="Times New Roman"/>
          <w:sz w:val="24"/>
        </w:rPr>
        <w:t xml:space="preserve">he literature review has identified several cancers and other diseases that should be evaluated in future studies.  These include: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aplastic anemia (benzene)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bladder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brain cancer (VC)</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breast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cervical cancer (TCE, PCE)</w:t>
      </w:r>
    </w:p>
    <w:p w:rsidR="00476C47" w:rsidRDefault="00476C47" w:rsidP="00476C47">
      <w:pPr>
        <w:numPr>
          <w:ilvl w:val="0"/>
          <w:numId w:val="16"/>
        </w:numPr>
        <w:rPr>
          <w:rFonts w:ascii="Times New Roman" w:hAnsi="Times New Roman"/>
          <w:sz w:val="24"/>
        </w:rPr>
      </w:pPr>
      <w:r>
        <w:rPr>
          <w:rFonts w:ascii="Times New Roman" w:hAnsi="Times New Roman"/>
          <w:sz w:val="24"/>
        </w:rPr>
        <w:t>endometriosis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esophageal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generalized skin disorders (TCE)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Hodgkin’s disease (TCE)</w:t>
      </w:r>
    </w:p>
    <w:p w:rsidR="00476C47" w:rsidRDefault="00476C47" w:rsidP="00476C47">
      <w:pPr>
        <w:numPr>
          <w:ilvl w:val="0"/>
          <w:numId w:val="16"/>
        </w:numPr>
        <w:rPr>
          <w:rFonts w:ascii="Times New Roman" w:hAnsi="Times New Roman"/>
          <w:sz w:val="24"/>
        </w:rPr>
      </w:pPr>
      <w:r>
        <w:rPr>
          <w:rFonts w:ascii="Times New Roman" w:hAnsi="Times New Roman"/>
          <w:sz w:val="24"/>
        </w:rPr>
        <w:t>infertility (PCE, TCE,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kidney cancers (TCE)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kidney diseases (TCE, PCE)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leukemias (TCE, benzene,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liver cancer and liver disease (TCE, VC)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lung cancer (PCE, VC)</w:t>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l</w:t>
      </w:r>
      <w:r w:rsidRPr="00112791">
        <w:rPr>
          <w:rFonts w:ascii="Times New Roman" w:hAnsi="Times New Roman"/>
          <w:sz w:val="24"/>
        </w:rPr>
        <w:t>upus (TCE)</w:t>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motor neuron disease/ALS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multiple myeloma (TCE, benzene)</w:t>
      </w:r>
    </w:p>
    <w:p w:rsidR="00476C47" w:rsidRDefault="00476C47" w:rsidP="00476C47">
      <w:pPr>
        <w:numPr>
          <w:ilvl w:val="0"/>
          <w:numId w:val="16"/>
        </w:numPr>
        <w:rPr>
          <w:rFonts w:ascii="Times New Roman" w:hAnsi="Times New Roman"/>
          <w:sz w:val="24"/>
        </w:rPr>
      </w:pPr>
      <w:r>
        <w:rPr>
          <w:rFonts w:ascii="Times New Roman" w:hAnsi="Times New Roman"/>
          <w:sz w:val="24"/>
        </w:rPr>
        <w:t>multiple sclerosis (solvents)</w:t>
      </w:r>
      <w:r w:rsidRPr="00112791">
        <w:rPr>
          <w:rFonts w:ascii="Times New Roman" w:hAnsi="Times New Roman"/>
          <w:sz w:val="24"/>
        </w:rPr>
        <w:t xml:space="preserve"> </w:t>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 xml:space="preserve">NHL (TCE, PCE, benzene)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pancreatic cancer (PCE) </w:t>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Parkinson’s disease (TCE)</w:t>
      </w:r>
      <w:r w:rsidRPr="00112791">
        <w:rPr>
          <w:rFonts w:ascii="Times New Roman" w:hAnsi="Times New Roman"/>
          <w:sz w:val="24"/>
        </w:rPr>
        <w:tab/>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scleroderma (TCE, PCE)</w:t>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 xml:space="preserve">soft tissue sarcoma (VC) </w:t>
      </w:r>
      <w:r>
        <w:rPr>
          <w:rFonts w:ascii="Times New Roman" w:hAnsi="Times New Roman"/>
          <w:sz w:val="24"/>
        </w:rPr>
        <w:tab/>
      </w:r>
      <w:r>
        <w:rPr>
          <w:rFonts w:ascii="Times New Roman" w:hAnsi="Times New Roman"/>
          <w:sz w:val="24"/>
        </w:rPr>
        <w:tab/>
      </w:r>
    </w:p>
    <w:p w:rsidR="00476C47" w:rsidRDefault="004502A3" w:rsidP="00476C47">
      <w:pPr>
        <w:numPr>
          <w:ilvl w:val="0"/>
          <w:numId w:val="16"/>
        </w:numPr>
        <w:rPr>
          <w:rFonts w:ascii="Times New Roman" w:hAnsi="Times New Roman"/>
          <w:sz w:val="24"/>
        </w:rPr>
      </w:pPr>
      <w:r>
        <w:rPr>
          <w:rFonts w:ascii="Times New Roman" w:hAnsi="Times New Roman"/>
          <w:sz w:val="24"/>
        </w:rPr>
        <w:t>miscarriage</w:t>
      </w:r>
      <w:r w:rsidR="00476C47" w:rsidRPr="00112791">
        <w:rPr>
          <w:rFonts w:ascii="Times New Roman" w:hAnsi="Times New Roman"/>
          <w:sz w:val="24"/>
        </w:rPr>
        <w:t xml:space="preserve"> (PCE, benzene)</w:t>
      </w:r>
    </w:p>
    <w:p w:rsidR="00476C47" w:rsidRPr="00112791" w:rsidRDefault="00476C47" w:rsidP="00476C47">
      <w:pPr>
        <w:ind w:left="1080"/>
        <w:rPr>
          <w:rFonts w:ascii="Times New Roman" w:hAnsi="Times New Roman"/>
          <w:sz w:val="24"/>
        </w:rPr>
      </w:pPr>
      <w:r w:rsidRPr="00112791">
        <w:rPr>
          <w:rFonts w:ascii="Times New Roman" w:hAnsi="Times New Roman"/>
          <w:sz w:val="24"/>
        </w:rPr>
        <w:tab/>
      </w:r>
    </w:p>
    <w:p w:rsidR="00476C47" w:rsidRPr="00F5735D" w:rsidRDefault="00F5735D" w:rsidP="00476C47">
      <w:pPr>
        <w:spacing w:line="480" w:lineRule="auto"/>
        <w:rPr>
          <w:rFonts w:ascii="Times New Roman" w:hAnsi="Times New Roman"/>
          <w:b/>
          <w:spacing w:val="-3"/>
          <w:sz w:val="24"/>
        </w:rPr>
      </w:pPr>
      <w:r w:rsidRPr="00F5735D">
        <w:rPr>
          <w:rFonts w:ascii="Times New Roman" w:hAnsi="Times New Roman"/>
          <w:b/>
          <w:spacing w:val="-3"/>
          <w:sz w:val="24"/>
        </w:rPr>
        <w:t>LITERATURE REVIEW O</w:t>
      </w:r>
      <w:r w:rsidR="00101AE1">
        <w:rPr>
          <w:rFonts w:ascii="Times New Roman" w:hAnsi="Times New Roman"/>
          <w:b/>
          <w:spacing w:val="-3"/>
          <w:sz w:val="24"/>
        </w:rPr>
        <w:t>N</w:t>
      </w:r>
      <w:r w:rsidRPr="00F5735D">
        <w:rPr>
          <w:rFonts w:ascii="Times New Roman" w:hAnsi="Times New Roman"/>
          <w:b/>
          <w:spacing w:val="-3"/>
          <w:sz w:val="24"/>
        </w:rPr>
        <w:t xml:space="preserve"> SURVEY METHODS</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A key source of bias in survey research is non</w:t>
      </w:r>
      <w:r w:rsidR="00FA3706">
        <w:rPr>
          <w:rFonts w:ascii="Times New Roman" w:hAnsi="Times New Roman"/>
          <w:spacing w:val="-3"/>
          <w:sz w:val="24"/>
        </w:rPr>
        <w:t>-</w:t>
      </w:r>
      <w:r>
        <w:rPr>
          <w:rFonts w:ascii="Times New Roman" w:hAnsi="Times New Roman"/>
          <w:spacing w:val="-3"/>
          <w:sz w:val="24"/>
        </w:rPr>
        <w:t>response.  A 1997 review of 321 mail surveys published in medical journals in 1991 estimated an average response rate of about 60%, with surveys of physicians and “non-physicians” having average rates of 54% and 68% respectively (Asch et al</w:t>
      </w:r>
      <w:r w:rsidR="000B1AB1">
        <w:rPr>
          <w:rFonts w:ascii="Times New Roman" w:hAnsi="Times New Roman"/>
          <w:spacing w:val="-3"/>
          <w:sz w:val="24"/>
        </w:rPr>
        <w:t>.</w:t>
      </w:r>
      <w:r>
        <w:rPr>
          <w:rFonts w:ascii="Times New Roman" w:hAnsi="Times New Roman"/>
          <w:spacing w:val="-3"/>
          <w:sz w:val="24"/>
        </w:rPr>
        <w:t xml:space="preserve"> 1997).  A more recent review of 13 health surveys estimated an average response rate of 65% (Nakash et al</w:t>
      </w:r>
      <w:r w:rsidR="000B1AB1">
        <w:rPr>
          <w:rFonts w:ascii="Times New Roman" w:hAnsi="Times New Roman"/>
          <w:spacing w:val="-3"/>
          <w:sz w:val="24"/>
        </w:rPr>
        <w:t>.</w:t>
      </w:r>
      <w:r>
        <w:rPr>
          <w:rFonts w:ascii="Times New Roman" w:hAnsi="Times New Roman"/>
          <w:spacing w:val="-3"/>
          <w:sz w:val="24"/>
        </w:rPr>
        <w:t xml:space="preserve"> 2006).  Another review of health surveys concluded that a </w:t>
      </w:r>
      <w:r w:rsidRPr="00562870">
        <w:rPr>
          <w:rFonts w:ascii="Times New Roman" w:hAnsi="Times New Roman"/>
          <w:spacing w:val="-3"/>
          <w:sz w:val="24"/>
        </w:rPr>
        <w:t>60% response rate when surveying the general pop</w:t>
      </w:r>
      <w:r>
        <w:rPr>
          <w:rFonts w:ascii="Times New Roman" w:hAnsi="Times New Roman"/>
          <w:spacing w:val="-3"/>
          <w:sz w:val="24"/>
        </w:rPr>
        <w:t>ulation</w:t>
      </w:r>
      <w:r w:rsidRPr="00562870">
        <w:rPr>
          <w:rFonts w:ascii="Times New Roman" w:hAnsi="Times New Roman"/>
          <w:spacing w:val="-3"/>
          <w:sz w:val="24"/>
        </w:rPr>
        <w:t xml:space="preserve"> is standard for </w:t>
      </w:r>
      <w:r w:rsidRPr="00562870">
        <w:rPr>
          <w:rFonts w:ascii="Times New Roman" w:hAnsi="Times New Roman"/>
          <w:spacing w:val="-3"/>
          <w:sz w:val="24"/>
        </w:rPr>
        <w:lastRenderedPageBreak/>
        <w:t xml:space="preserve">“acceptability” – </w:t>
      </w:r>
      <w:r>
        <w:rPr>
          <w:rFonts w:ascii="Times New Roman" w:hAnsi="Times New Roman"/>
          <w:spacing w:val="-3"/>
          <w:sz w:val="24"/>
        </w:rPr>
        <w:t>although achieving this</w:t>
      </w:r>
      <w:r w:rsidRPr="00562870">
        <w:rPr>
          <w:rFonts w:ascii="Times New Roman" w:hAnsi="Times New Roman"/>
          <w:spacing w:val="-3"/>
          <w:sz w:val="24"/>
        </w:rPr>
        <w:t xml:space="preserve"> standard requires </w:t>
      </w:r>
      <w:r>
        <w:rPr>
          <w:rFonts w:ascii="Times New Roman" w:hAnsi="Times New Roman"/>
          <w:spacing w:val="-3"/>
          <w:sz w:val="24"/>
        </w:rPr>
        <w:t xml:space="preserve">considerable </w:t>
      </w:r>
      <w:r w:rsidRPr="00562870">
        <w:rPr>
          <w:rFonts w:ascii="Times New Roman" w:hAnsi="Times New Roman"/>
          <w:spacing w:val="-3"/>
          <w:sz w:val="24"/>
        </w:rPr>
        <w:t>effort and resources associated with precontact, incentives, or reminder postcards or calls</w:t>
      </w:r>
      <w:r>
        <w:rPr>
          <w:rFonts w:ascii="Times New Roman" w:hAnsi="Times New Roman"/>
          <w:spacing w:val="-3"/>
          <w:sz w:val="24"/>
        </w:rPr>
        <w:t xml:space="preserve"> (Rosoff et al. 2005).</w:t>
      </w:r>
    </w:p>
    <w:p w:rsidR="00476C47" w:rsidRPr="00562870"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Several mailed surveys have been conducted of military personnel.</w:t>
      </w:r>
      <w:r w:rsidR="00D4438F">
        <w:rPr>
          <w:rFonts w:ascii="Times New Roman" w:hAnsi="Times New Roman"/>
          <w:spacing w:val="-3"/>
          <w:sz w:val="24"/>
        </w:rPr>
        <w:t xml:space="preserve"> </w:t>
      </w:r>
      <w:r>
        <w:rPr>
          <w:rFonts w:ascii="Times New Roman" w:hAnsi="Times New Roman"/>
          <w:spacing w:val="-3"/>
          <w:sz w:val="24"/>
        </w:rPr>
        <w:t xml:space="preserve"> The median response rate for Gulf War related survey research is about 65% (Hotopf and Wessely 2005).</w:t>
      </w:r>
      <w:r w:rsidR="00D4438F">
        <w:rPr>
          <w:rFonts w:ascii="Times New Roman" w:hAnsi="Times New Roman"/>
          <w:spacing w:val="-3"/>
          <w:sz w:val="24"/>
        </w:rPr>
        <w:t xml:space="preserve"> </w:t>
      </w:r>
      <w:r>
        <w:rPr>
          <w:rFonts w:ascii="Times New Roman" w:hAnsi="Times New Roman"/>
          <w:spacing w:val="-3"/>
          <w:sz w:val="24"/>
        </w:rPr>
        <w:t xml:space="preserve"> A mailed survey of pregnancy outcomes among Gulf War veterans achieved a 70% response rate (Kang et al. 2001).  However, a mailed survey of Navy active duty women with a 1993 pregnancy that evaluated occupational and environmental exposures and adverse pregnancy outcomes achieved only a 56% response rate among those who were reached by the mailing (Hourani and Hilton 2000).  Finally, the mailed survey of the Millenium Cohort (256,400 sampled from </w:t>
      </w:r>
      <w:smartTag w:uri="urn:schemas-microsoft-com:office:smarttags" w:element="place">
        <w:smartTag w:uri="urn:schemas-microsoft-com:office:smarttags" w:element="country-region">
          <w:r>
            <w:rPr>
              <w:rFonts w:ascii="Times New Roman" w:hAnsi="Times New Roman"/>
              <w:spacing w:val="-3"/>
              <w:sz w:val="24"/>
            </w:rPr>
            <w:t>U.S.</w:t>
          </w:r>
        </w:smartTag>
      </w:smartTag>
      <w:r>
        <w:rPr>
          <w:rFonts w:ascii="Times New Roman" w:hAnsi="Times New Roman"/>
          <w:spacing w:val="-3"/>
          <w:sz w:val="24"/>
        </w:rPr>
        <w:t xml:space="preserve"> military personnel) achieved a response rate of about 36% (Ryan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Several strategies have been identified to minimize nonresponse bias and increase response rates.  These strategies include: a concise questionnaire, p</w:t>
      </w:r>
      <w:r w:rsidRPr="004D7FEB">
        <w:rPr>
          <w:rFonts w:ascii="Times New Roman" w:hAnsi="Times New Roman"/>
          <w:spacing w:val="-3"/>
          <w:sz w:val="24"/>
        </w:rPr>
        <w:t xml:space="preserve">ersonalized letters, pre-notice letters, </w:t>
      </w:r>
      <w:r>
        <w:rPr>
          <w:rFonts w:ascii="Times New Roman" w:hAnsi="Times New Roman"/>
          <w:spacing w:val="-3"/>
          <w:sz w:val="24"/>
        </w:rPr>
        <w:t xml:space="preserve">intensive mail and telephone </w:t>
      </w:r>
      <w:r w:rsidRPr="004D7FEB">
        <w:rPr>
          <w:rFonts w:ascii="Times New Roman" w:hAnsi="Times New Roman"/>
          <w:spacing w:val="-3"/>
          <w:sz w:val="24"/>
        </w:rPr>
        <w:t xml:space="preserve">follow-up, stamped return envelopes, sponsorship/endorsements, </w:t>
      </w:r>
      <w:r>
        <w:rPr>
          <w:rFonts w:ascii="Times New Roman" w:hAnsi="Times New Roman"/>
          <w:spacing w:val="-3"/>
          <w:sz w:val="24"/>
        </w:rPr>
        <w:t xml:space="preserve">monetary incentives or reimbursement for time and effort, </w:t>
      </w:r>
      <w:r w:rsidRPr="004D7FEB">
        <w:rPr>
          <w:rFonts w:ascii="Times New Roman" w:hAnsi="Times New Roman"/>
          <w:spacing w:val="-3"/>
          <w:sz w:val="24"/>
        </w:rPr>
        <w:t xml:space="preserve">and a hybrid data submission system (hardcopy </w:t>
      </w:r>
      <w:r>
        <w:rPr>
          <w:rFonts w:ascii="Times New Roman" w:hAnsi="Times New Roman"/>
          <w:spacing w:val="-3"/>
          <w:sz w:val="24"/>
        </w:rPr>
        <w:t>and</w:t>
      </w:r>
      <w:r w:rsidRPr="004D7FEB">
        <w:rPr>
          <w:rFonts w:ascii="Times New Roman" w:hAnsi="Times New Roman"/>
          <w:spacing w:val="-3"/>
          <w:sz w:val="24"/>
        </w:rPr>
        <w:t xml:space="preserve"> web-based) (</w:t>
      </w:r>
      <w:r>
        <w:rPr>
          <w:rFonts w:ascii="Times New Roman" w:hAnsi="Times New Roman"/>
          <w:spacing w:val="-3"/>
          <w:sz w:val="24"/>
        </w:rPr>
        <w:t xml:space="preserve">Asch et al. 1997; Dillman 2007; </w:t>
      </w:r>
      <w:r w:rsidRPr="004D7FEB">
        <w:rPr>
          <w:rFonts w:ascii="Times New Roman" w:hAnsi="Times New Roman"/>
          <w:spacing w:val="-3"/>
          <w:sz w:val="24"/>
        </w:rPr>
        <w:t>Edwards</w:t>
      </w:r>
      <w:r>
        <w:rPr>
          <w:rFonts w:ascii="Times New Roman" w:hAnsi="Times New Roman"/>
          <w:spacing w:val="-3"/>
          <w:sz w:val="24"/>
        </w:rPr>
        <w:t xml:space="preserve"> et al. 2002;</w:t>
      </w:r>
      <w:r w:rsidRPr="004D7FEB">
        <w:rPr>
          <w:rFonts w:ascii="Times New Roman" w:hAnsi="Times New Roman"/>
          <w:spacing w:val="-3"/>
          <w:sz w:val="24"/>
        </w:rPr>
        <w:t xml:space="preserve"> </w:t>
      </w:r>
      <w:r>
        <w:rPr>
          <w:rFonts w:ascii="Times New Roman" w:hAnsi="Times New Roman"/>
          <w:spacing w:val="-3"/>
          <w:sz w:val="24"/>
        </w:rPr>
        <w:t xml:space="preserve">Edwards et al. 2007; </w:t>
      </w:r>
      <w:r w:rsidRPr="004D7FEB">
        <w:rPr>
          <w:rFonts w:ascii="Times New Roman" w:hAnsi="Times New Roman"/>
          <w:spacing w:val="-3"/>
          <w:sz w:val="24"/>
        </w:rPr>
        <w:t>Larson</w:t>
      </w:r>
      <w:r>
        <w:rPr>
          <w:rFonts w:ascii="Times New Roman" w:hAnsi="Times New Roman"/>
          <w:spacing w:val="-3"/>
          <w:sz w:val="24"/>
        </w:rPr>
        <w:t xml:space="preserve"> and Chow 2003;</w:t>
      </w:r>
      <w:r w:rsidRPr="004D7FEB">
        <w:rPr>
          <w:rFonts w:ascii="Times New Roman" w:hAnsi="Times New Roman"/>
          <w:spacing w:val="-3"/>
          <w:sz w:val="24"/>
        </w:rPr>
        <w:t xml:space="preserve"> Eaker</w:t>
      </w:r>
      <w:r>
        <w:rPr>
          <w:rFonts w:ascii="Times New Roman" w:hAnsi="Times New Roman"/>
          <w:spacing w:val="-3"/>
          <w:sz w:val="24"/>
        </w:rPr>
        <w:t xml:space="preserve"> et al. 1998;</w:t>
      </w:r>
      <w:r w:rsidRPr="004D7FEB">
        <w:rPr>
          <w:rFonts w:ascii="Times New Roman" w:hAnsi="Times New Roman"/>
          <w:spacing w:val="-3"/>
          <w:sz w:val="24"/>
        </w:rPr>
        <w:t xml:space="preserve"> Schonlau</w:t>
      </w:r>
      <w:r>
        <w:rPr>
          <w:rFonts w:ascii="Times New Roman" w:hAnsi="Times New Roman"/>
          <w:spacing w:val="-3"/>
          <w:sz w:val="24"/>
        </w:rPr>
        <w:t xml:space="preserve"> et al. 2003;</w:t>
      </w:r>
      <w:r w:rsidRPr="004D7FEB">
        <w:rPr>
          <w:rFonts w:ascii="Times New Roman" w:hAnsi="Times New Roman"/>
          <w:spacing w:val="-3"/>
          <w:sz w:val="24"/>
        </w:rPr>
        <w:t xml:space="preserve"> Smith</w:t>
      </w:r>
      <w:r>
        <w:rPr>
          <w:rFonts w:ascii="Times New Roman" w:hAnsi="Times New Roman"/>
          <w:spacing w:val="-3"/>
          <w:sz w:val="24"/>
        </w:rPr>
        <w:t xml:space="preserve"> et al. 2007; Hayslett and </w:t>
      </w:r>
      <w:r w:rsidRPr="0055154A">
        <w:rPr>
          <w:rFonts w:ascii="Times New Roman" w:hAnsi="Times New Roman"/>
          <w:spacing w:val="-3"/>
          <w:sz w:val="24"/>
        </w:rPr>
        <w:t>Wildemuth</w:t>
      </w:r>
      <w:r>
        <w:rPr>
          <w:rFonts w:ascii="Times New Roman" w:hAnsi="Times New Roman"/>
          <w:spacing w:val="-3"/>
          <w:sz w:val="24"/>
        </w:rPr>
        <w:t xml:space="preserve"> 2004; Kongsved et al. 2007; Nakash et al. 2006</w:t>
      </w:r>
      <w:r w:rsidRPr="004D7FEB">
        <w:rPr>
          <w:rFonts w:ascii="Times New Roman" w:hAnsi="Times New Roman"/>
          <w:spacing w:val="-3"/>
          <w:sz w:val="24"/>
        </w:rPr>
        <w:t>)</w:t>
      </w:r>
      <w:r>
        <w:rPr>
          <w:rFonts w:ascii="Times New Roman" w:hAnsi="Times New Roman"/>
          <w:spacing w:val="-3"/>
          <w:sz w:val="24"/>
        </w:rPr>
        <w:t>.</w:t>
      </w:r>
      <w:r w:rsidRPr="004D7FEB">
        <w:rPr>
          <w:rFonts w:ascii="Times New Roman" w:hAnsi="Times New Roman"/>
          <w:spacing w:val="-3"/>
          <w:sz w:val="24"/>
        </w:rPr>
        <w:t xml:space="preserve"> </w:t>
      </w:r>
      <w:r>
        <w:rPr>
          <w:rFonts w:ascii="Times New Roman" w:hAnsi="Times New Roman"/>
          <w:spacing w:val="-3"/>
          <w:sz w:val="24"/>
        </w:rPr>
        <w:t xml:space="preserve"> In addition, r</w:t>
      </w:r>
      <w:r w:rsidRPr="004D3367">
        <w:rPr>
          <w:rFonts w:ascii="Times New Roman" w:hAnsi="Times New Roman"/>
          <w:spacing w:val="-3"/>
          <w:sz w:val="24"/>
        </w:rPr>
        <w:t>esearchers involved in the Millennium Cohort Study</w:t>
      </w:r>
      <w:r>
        <w:rPr>
          <w:rFonts w:ascii="Times New Roman" w:hAnsi="Times New Roman"/>
          <w:spacing w:val="-3"/>
          <w:sz w:val="24"/>
        </w:rPr>
        <w:t xml:space="preserve"> ha</w:t>
      </w:r>
      <w:r w:rsidRPr="004D3367">
        <w:rPr>
          <w:rFonts w:ascii="Times New Roman" w:hAnsi="Times New Roman"/>
          <w:spacing w:val="-3"/>
          <w:sz w:val="24"/>
        </w:rPr>
        <w:t xml:space="preserve">ve found that </w:t>
      </w:r>
      <w:r>
        <w:rPr>
          <w:rFonts w:ascii="Times New Roman" w:hAnsi="Times New Roman"/>
          <w:spacing w:val="-3"/>
          <w:sz w:val="24"/>
        </w:rPr>
        <w:t>i</w:t>
      </w:r>
      <w:r w:rsidRPr="004D3367">
        <w:rPr>
          <w:rFonts w:ascii="Times New Roman" w:hAnsi="Times New Roman"/>
          <w:spacing w:val="-3"/>
          <w:sz w:val="24"/>
        </w:rPr>
        <w:t xml:space="preserve">nformational </w:t>
      </w:r>
      <w:r>
        <w:rPr>
          <w:rFonts w:ascii="Times New Roman" w:hAnsi="Times New Roman"/>
          <w:spacing w:val="-3"/>
          <w:sz w:val="24"/>
        </w:rPr>
        <w:t>w</w:t>
      </w:r>
      <w:r w:rsidRPr="004D3367">
        <w:rPr>
          <w:rFonts w:ascii="Times New Roman" w:hAnsi="Times New Roman"/>
          <w:spacing w:val="-3"/>
          <w:sz w:val="24"/>
        </w:rPr>
        <w:t>eb pages, including useful links</w:t>
      </w:r>
      <w:r>
        <w:rPr>
          <w:rFonts w:ascii="Times New Roman" w:hAnsi="Times New Roman"/>
          <w:spacing w:val="-3"/>
          <w:sz w:val="24"/>
        </w:rPr>
        <w:t xml:space="preserve"> and</w:t>
      </w:r>
      <w:r w:rsidRPr="004D3367">
        <w:rPr>
          <w:rFonts w:ascii="Times New Roman" w:hAnsi="Times New Roman"/>
          <w:spacing w:val="-3"/>
          <w:sz w:val="24"/>
        </w:rPr>
        <w:t xml:space="preserve"> study contact information, and signed endorsements from leaders in the military community were important components </w:t>
      </w:r>
      <w:r>
        <w:rPr>
          <w:rFonts w:ascii="Times New Roman" w:hAnsi="Times New Roman"/>
          <w:spacing w:val="-3"/>
          <w:sz w:val="24"/>
        </w:rPr>
        <w:t>in</w:t>
      </w:r>
      <w:r w:rsidRPr="004D3367">
        <w:rPr>
          <w:rFonts w:ascii="Times New Roman" w:hAnsi="Times New Roman"/>
          <w:spacing w:val="-3"/>
          <w:sz w:val="24"/>
        </w:rPr>
        <w:t xml:space="preserve"> establish</w:t>
      </w:r>
      <w:r>
        <w:rPr>
          <w:rFonts w:ascii="Times New Roman" w:hAnsi="Times New Roman"/>
          <w:spacing w:val="-3"/>
          <w:sz w:val="24"/>
        </w:rPr>
        <w:t>ing</w:t>
      </w:r>
      <w:r w:rsidRPr="004D3367">
        <w:rPr>
          <w:rFonts w:ascii="Times New Roman" w:hAnsi="Times New Roman"/>
          <w:spacing w:val="-3"/>
          <w:sz w:val="24"/>
        </w:rPr>
        <w:t xml:space="preserve"> a personal relationship with participant</w:t>
      </w:r>
      <w:r>
        <w:rPr>
          <w:rFonts w:ascii="Times New Roman" w:hAnsi="Times New Roman"/>
          <w:spacing w:val="-3"/>
          <w:sz w:val="24"/>
        </w:rPr>
        <w:t>s</w:t>
      </w:r>
      <w:r w:rsidRPr="004D3367">
        <w:rPr>
          <w:rFonts w:ascii="Times New Roman" w:hAnsi="Times New Roman"/>
          <w:spacing w:val="-3"/>
          <w:sz w:val="24"/>
        </w:rPr>
        <w:t xml:space="preserve"> and emphasiz</w:t>
      </w:r>
      <w:r>
        <w:rPr>
          <w:rFonts w:ascii="Times New Roman" w:hAnsi="Times New Roman"/>
          <w:spacing w:val="-3"/>
          <w:sz w:val="24"/>
        </w:rPr>
        <w:t>ing</w:t>
      </w:r>
      <w:r w:rsidRPr="004D3367">
        <w:rPr>
          <w:rFonts w:ascii="Times New Roman" w:hAnsi="Times New Roman"/>
          <w:spacing w:val="-3"/>
          <w:sz w:val="24"/>
        </w:rPr>
        <w:t xml:space="preserve"> the legitimacy and need for the study</w:t>
      </w:r>
      <w:r>
        <w:rPr>
          <w:rFonts w:ascii="Times New Roman" w:hAnsi="Times New Roman"/>
          <w:spacing w:val="-3"/>
          <w:sz w:val="24"/>
        </w:rPr>
        <w:t xml:space="preserve"> (Smith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lastRenderedPageBreak/>
        <w:t>Survey researchers follow the set of techniques described in t</w:t>
      </w:r>
      <w:r w:rsidRPr="006E73F5">
        <w:rPr>
          <w:rFonts w:ascii="Times New Roman" w:hAnsi="Times New Roman"/>
          <w:spacing w:val="-3"/>
          <w:sz w:val="24"/>
        </w:rPr>
        <w:t xml:space="preserve">he Dillman Total Design Method </w:t>
      </w:r>
      <w:r>
        <w:rPr>
          <w:rFonts w:ascii="Times New Roman" w:hAnsi="Times New Roman"/>
          <w:spacing w:val="-3"/>
          <w:sz w:val="24"/>
        </w:rPr>
        <w:t>in order</w:t>
      </w:r>
      <w:r w:rsidRPr="006E73F5">
        <w:rPr>
          <w:rFonts w:ascii="Times New Roman" w:hAnsi="Times New Roman"/>
          <w:spacing w:val="-3"/>
          <w:sz w:val="24"/>
        </w:rPr>
        <w:t xml:space="preserve"> to increase response rate</w:t>
      </w:r>
      <w:r>
        <w:rPr>
          <w:rFonts w:ascii="Times New Roman" w:hAnsi="Times New Roman"/>
          <w:spacing w:val="-3"/>
          <w:sz w:val="24"/>
        </w:rPr>
        <w:t>s</w:t>
      </w:r>
      <w:r w:rsidRPr="006E73F5">
        <w:rPr>
          <w:rFonts w:ascii="Times New Roman" w:hAnsi="Times New Roman"/>
          <w:spacing w:val="-3"/>
          <w:sz w:val="24"/>
        </w:rPr>
        <w:t xml:space="preserve"> in mail surveys</w:t>
      </w:r>
      <w:r>
        <w:rPr>
          <w:rFonts w:ascii="Times New Roman" w:hAnsi="Times New Roman"/>
          <w:spacing w:val="-3"/>
          <w:sz w:val="24"/>
        </w:rPr>
        <w:t xml:space="preserve"> (Dillman 2007).</w:t>
      </w:r>
      <w:r w:rsidR="00D4438F">
        <w:rPr>
          <w:rFonts w:ascii="Times New Roman" w:hAnsi="Times New Roman"/>
          <w:spacing w:val="-3"/>
          <w:sz w:val="24"/>
        </w:rPr>
        <w:t xml:space="preserve"> </w:t>
      </w:r>
      <w:r>
        <w:rPr>
          <w:rFonts w:ascii="Times New Roman" w:hAnsi="Times New Roman"/>
          <w:spacing w:val="-3"/>
          <w:sz w:val="24"/>
        </w:rPr>
        <w:t xml:space="preserve"> </w:t>
      </w:r>
      <w:r w:rsidRPr="006E73F5">
        <w:rPr>
          <w:rFonts w:ascii="Times New Roman" w:hAnsi="Times New Roman"/>
          <w:spacing w:val="-3"/>
          <w:sz w:val="24"/>
        </w:rPr>
        <w:t xml:space="preserve">These techniques include using a set of timed mailings that are personalized in appearance and tone </w:t>
      </w:r>
      <w:r>
        <w:rPr>
          <w:rFonts w:ascii="Times New Roman" w:hAnsi="Times New Roman"/>
          <w:spacing w:val="-3"/>
          <w:sz w:val="24"/>
        </w:rPr>
        <w:t xml:space="preserve">in order to </w:t>
      </w:r>
      <w:r w:rsidRPr="006E73F5">
        <w:rPr>
          <w:rFonts w:ascii="Times New Roman" w:hAnsi="Times New Roman"/>
          <w:spacing w:val="-3"/>
          <w:sz w:val="24"/>
        </w:rPr>
        <w:t xml:space="preserve">invoke a participant’s sense of </w:t>
      </w:r>
      <w:r>
        <w:rPr>
          <w:rFonts w:ascii="Times New Roman" w:hAnsi="Times New Roman"/>
          <w:spacing w:val="-3"/>
          <w:sz w:val="24"/>
        </w:rPr>
        <w:t xml:space="preserve">the importance of his or her </w:t>
      </w:r>
      <w:r w:rsidRPr="006E73F5">
        <w:rPr>
          <w:rFonts w:ascii="Times New Roman" w:hAnsi="Times New Roman"/>
          <w:spacing w:val="-3"/>
          <w:sz w:val="24"/>
        </w:rPr>
        <w:t>contribution towards</w:t>
      </w:r>
      <w:r>
        <w:rPr>
          <w:rFonts w:ascii="Times New Roman" w:hAnsi="Times New Roman"/>
          <w:spacing w:val="-3"/>
          <w:sz w:val="24"/>
        </w:rPr>
        <w:t xml:space="preserve"> the research effort (Filip et al. 2004)</w:t>
      </w:r>
      <w:r w:rsidRPr="006E73F5">
        <w:rPr>
          <w:rFonts w:ascii="Times New Roman" w:hAnsi="Times New Roman"/>
          <w:spacing w:val="-3"/>
          <w:sz w:val="24"/>
        </w:rPr>
        <w:t>.</w:t>
      </w:r>
      <w:r>
        <w:rPr>
          <w:rFonts w:ascii="Times New Roman" w:hAnsi="Times New Roman"/>
          <w:spacing w:val="-3"/>
          <w:sz w:val="24"/>
        </w:rPr>
        <w:t xml:space="preserve">  Reviews of mail survey strategies to increase response rates have found that increased numbers of contacts with potential respondents result in increases in response rates (Kaplowitz et al. 2004).  The conduction of several follow-up mailings also allows for assessment of nonresponse bias by comparing responses to particular questions by early responders versus late responders (</w:t>
      </w:r>
      <w:r w:rsidRPr="004D7FEB">
        <w:rPr>
          <w:rFonts w:ascii="Times New Roman" w:hAnsi="Times New Roman"/>
          <w:spacing w:val="-3"/>
          <w:sz w:val="24"/>
        </w:rPr>
        <w:t>Larson</w:t>
      </w:r>
      <w:r>
        <w:rPr>
          <w:rFonts w:ascii="Times New Roman" w:hAnsi="Times New Roman"/>
          <w:spacing w:val="-3"/>
          <w:sz w:val="24"/>
        </w:rPr>
        <w:t xml:space="preserve"> and Chow 2003).</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The first step in the Dillman Total Design Method, the mailing of a brief pre</w:t>
      </w:r>
      <w:r w:rsidR="006527FF">
        <w:rPr>
          <w:rFonts w:ascii="Times New Roman" w:hAnsi="Times New Roman"/>
          <w:spacing w:val="-3"/>
          <w:sz w:val="24"/>
        </w:rPr>
        <w:t>-</w:t>
      </w:r>
      <w:r>
        <w:rPr>
          <w:rFonts w:ascii="Times New Roman" w:hAnsi="Times New Roman"/>
          <w:spacing w:val="-3"/>
          <w:sz w:val="24"/>
        </w:rPr>
        <w:t>notice letter shortly before sending the questionnaire</w:t>
      </w:r>
      <w:r w:rsidR="00783278">
        <w:rPr>
          <w:rFonts w:ascii="Times New Roman" w:hAnsi="Times New Roman"/>
          <w:spacing w:val="-3"/>
          <w:sz w:val="24"/>
        </w:rPr>
        <w:t>,</w:t>
      </w:r>
      <w:r>
        <w:rPr>
          <w:rFonts w:ascii="Times New Roman" w:hAnsi="Times New Roman"/>
          <w:spacing w:val="-3"/>
          <w:sz w:val="24"/>
        </w:rPr>
        <w:t xml:space="preserve"> appears to have the strongest effect on response rate (Kaplowitz et al. 2004).</w:t>
      </w:r>
      <w:r w:rsidR="00D4438F">
        <w:rPr>
          <w:rFonts w:ascii="Times New Roman" w:hAnsi="Times New Roman"/>
          <w:spacing w:val="-3"/>
          <w:sz w:val="24"/>
        </w:rPr>
        <w:t xml:space="preserve"> </w:t>
      </w:r>
      <w:r>
        <w:rPr>
          <w:rFonts w:ascii="Times New Roman" w:hAnsi="Times New Roman"/>
          <w:spacing w:val="-3"/>
          <w:sz w:val="24"/>
        </w:rPr>
        <w:t xml:space="preserve"> The pre</w:t>
      </w:r>
      <w:r w:rsidR="006527FF">
        <w:rPr>
          <w:rFonts w:ascii="Times New Roman" w:hAnsi="Times New Roman"/>
          <w:spacing w:val="-3"/>
          <w:sz w:val="24"/>
        </w:rPr>
        <w:t>-</w:t>
      </w:r>
      <w:r>
        <w:rPr>
          <w:rFonts w:ascii="Times New Roman" w:hAnsi="Times New Roman"/>
          <w:spacing w:val="-3"/>
          <w:sz w:val="24"/>
        </w:rPr>
        <w:t>notice letter notifies the potential respondent that a questionnaire for an important survey will arrive in a few days and that the person’s response would be greatly appreciated (Dillman 2007).  For a survey of a military cohort, the pre</w:t>
      </w:r>
      <w:r w:rsidR="006527FF">
        <w:rPr>
          <w:rFonts w:ascii="Times New Roman" w:hAnsi="Times New Roman"/>
          <w:spacing w:val="-3"/>
          <w:sz w:val="24"/>
        </w:rPr>
        <w:t>-</w:t>
      </w:r>
      <w:r>
        <w:rPr>
          <w:rFonts w:ascii="Times New Roman" w:hAnsi="Times New Roman"/>
          <w:spacing w:val="-3"/>
          <w:sz w:val="24"/>
        </w:rPr>
        <w:t>notice should be signed by the highest ranking officer of the military branch (or branches) being surveyed and it may also be efficacious to include endorsements by other leaders in the military community (Smith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 xml:space="preserve">According to the Dillman Total Design Method, the questionnaire mailing should include a detailed cover letter explaining the significance of the study and why a response is important (Dillman 2007).  Sending the questionnaire by certified mail has been shown to increase the response rate (Edwards et al. 2002).  A “thank you postcard” is sent about a week after the questionnaire mailing, expressing appreciation for responding and encouraging a response if the completed questionnaire has not yet been returned (Dillman </w:t>
      </w:r>
      <w:r>
        <w:rPr>
          <w:rFonts w:ascii="Times New Roman" w:hAnsi="Times New Roman"/>
          <w:spacing w:val="-3"/>
          <w:sz w:val="24"/>
        </w:rPr>
        <w:lastRenderedPageBreak/>
        <w:t>2007).  If no response is received, then a replacement questionnaire is sent to the nonrespondent with a letter urging a response (Dillman 2007).  Additional reminder mailings and a telephone contact have been shown to increase response rates by 10% to 30% (Nakash et al. 2006;</w:t>
      </w:r>
      <w:r w:rsidRPr="00B55E3C">
        <w:rPr>
          <w:rFonts w:ascii="Times New Roman" w:hAnsi="Times New Roman"/>
          <w:spacing w:val="-3"/>
          <w:sz w:val="24"/>
        </w:rPr>
        <w:t xml:space="preserve"> </w:t>
      </w:r>
      <w:r>
        <w:rPr>
          <w:rFonts w:ascii="Times New Roman" w:hAnsi="Times New Roman"/>
          <w:spacing w:val="-3"/>
          <w:sz w:val="24"/>
        </w:rPr>
        <w:t>Asch et al. 1997; Converse et al. 2008).  In one study, the use of telephone reminders appeared to be less effective than postcard reminders send by certified mail but more effective than normal delivery postal reminders (Nakash et al. 2006).  However, response rates have been shown to improve if both mailed and telephone reminders are conducted (Filip et al. 2004)</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The saliency of a questionnaire has been shown to be one of the strongest predictors of response (Nakash et al. 2006).  A salient questionnaire would address issues that are current and of importance to the targeted population.  To improve saliency, the more relevant questions are placed first and more general questions are placed later in the questionnaire (Edwards et al. 200</w:t>
      </w:r>
      <w:r w:rsidR="00E1475B">
        <w:rPr>
          <w:rFonts w:ascii="Times New Roman" w:hAnsi="Times New Roman"/>
          <w:spacing w:val="-3"/>
          <w:sz w:val="24"/>
        </w:rPr>
        <w:t>7</w:t>
      </w:r>
      <w:r>
        <w:rPr>
          <w:rFonts w:ascii="Times New Roman" w:hAnsi="Times New Roman"/>
          <w:spacing w:val="-3"/>
          <w:sz w:val="24"/>
        </w:rPr>
        <w:t xml:space="preserve">).  Shortening the questionnaire can improve response rates, but a longer questionnaire may be necessary to in order to address the research topic.  This trade-off between conciseness and comprehensiveness can be evaluated by pretesting the questionnaire to achieve the optimum length that will address the research need (Hayslett and </w:t>
      </w:r>
      <w:r w:rsidRPr="0055154A">
        <w:rPr>
          <w:rFonts w:ascii="Times New Roman" w:hAnsi="Times New Roman"/>
          <w:spacing w:val="-3"/>
          <w:sz w:val="24"/>
        </w:rPr>
        <w:t>Wildemuth</w:t>
      </w:r>
      <w:r>
        <w:rPr>
          <w:rFonts w:ascii="Times New Roman" w:hAnsi="Times New Roman"/>
          <w:spacing w:val="-3"/>
          <w:sz w:val="24"/>
        </w:rPr>
        <w:t xml:space="preserve"> 2004).</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There is uncertainty about the effectiveness of monetary incentives.</w:t>
      </w:r>
      <w:r w:rsidR="00D4438F">
        <w:rPr>
          <w:rFonts w:ascii="Times New Roman" w:hAnsi="Times New Roman"/>
          <w:spacing w:val="-3"/>
          <w:sz w:val="24"/>
        </w:rPr>
        <w:t xml:space="preserve"> </w:t>
      </w:r>
      <w:r>
        <w:rPr>
          <w:rFonts w:ascii="Times New Roman" w:hAnsi="Times New Roman"/>
          <w:spacing w:val="-3"/>
          <w:sz w:val="24"/>
        </w:rPr>
        <w:t xml:space="preserve"> In a recent review of 69 surveys, the odds of response w</w:t>
      </w:r>
      <w:r w:rsidR="001067BC">
        <w:rPr>
          <w:rFonts w:ascii="Times New Roman" w:hAnsi="Times New Roman"/>
          <w:spacing w:val="-3"/>
          <w:sz w:val="24"/>
        </w:rPr>
        <w:t>ere</w:t>
      </w:r>
      <w:r>
        <w:rPr>
          <w:rFonts w:ascii="Times New Roman" w:hAnsi="Times New Roman"/>
          <w:spacing w:val="-3"/>
          <w:sz w:val="24"/>
        </w:rPr>
        <w:t xml:space="preserve"> almost doubled using monetary incentives, but there was significant heterogeneity of response effect across these surveys.  </w:t>
      </w:r>
      <w:r w:rsidRPr="005C5FD2">
        <w:rPr>
          <w:rFonts w:ascii="Times New Roman" w:hAnsi="Times New Roman"/>
          <w:spacing w:val="-3"/>
          <w:sz w:val="24"/>
        </w:rPr>
        <w:t>The odds of response were two-thirds higher when incentives were sent with the questionnaire and were not conditional on response</w:t>
      </w:r>
      <w:r>
        <w:rPr>
          <w:rFonts w:ascii="Times New Roman" w:hAnsi="Times New Roman"/>
          <w:spacing w:val="-3"/>
          <w:sz w:val="24"/>
        </w:rPr>
        <w:t xml:space="preserve"> (Edwards et al. 200</w:t>
      </w:r>
      <w:r w:rsidR="00E1475B">
        <w:rPr>
          <w:rFonts w:ascii="Times New Roman" w:hAnsi="Times New Roman"/>
          <w:spacing w:val="-3"/>
          <w:sz w:val="24"/>
        </w:rPr>
        <w:t>7</w:t>
      </w:r>
      <w:r>
        <w:rPr>
          <w:rFonts w:ascii="Times New Roman" w:hAnsi="Times New Roman"/>
          <w:spacing w:val="-3"/>
          <w:sz w:val="24"/>
        </w:rPr>
        <w:t xml:space="preserve">).  An earlier review of surveys found similar results – an increase in response when monetary incentives were given not </w:t>
      </w:r>
      <w:r>
        <w:rPr>
          <w:rFonts w:ascii="Times New Roman" w:hAnsi="Times New Roman"/>
          <w:spacing w:val="-3"/>
          <w:sz w:val="24"/>
        </w:rPr>
        <w:lastRenderedPageBreak/>
        <w:t>conditional on response (Edwards et al. 2002).  Conversely, a review of 13 mail health surveys found no evidence that incentives improved response rates (Nakash et al. 2006).  One review concluded that if the researchers have a limited budget, then intensive follow-up is preferred over monetary incentives, but monetary incentives would be effective if the researchers face significant time constraints (</w:t>
      </w:r>
      <w:r w:rsidRPr="004D7FEB">
        <w:rPr>
          <w:rFonts w:ascii="Times New Roman" w:hAnsi="Times New Roman"/>
          <w:spacing w:val="-3"/>
          <w:sz w:val="24"/>
        </w:rPr>
        <w:t>Larson</w:t>
      </w:r>
      <w:r>
        <w:rPr>
          <w:rFonts w:ascii="Times New Roman" w:hAnsi="Times New Roman"/>
          <w:spacing w:val="-3"/>
          <w:sz w:val="24"/>
        </w:rPr>
        <w:t xml:space="preserve"> and Chow 2003).  It is unknown whether retired military personnel would respond in a similar fashion as the general population to monetary incentives.</w:t>
      </w:r>
    </w:p>
    <w:p w:rsidR="00476C47" w:rsidRDefault="00476C47" w:rsidP="00476C47">
      <w:pPr>
        <w:spacing w:line="480" w:lineRule="auto"/>
        <w:ind w:firstLine="720"/>
        <w:rPr>
          <w:rFonts w:ascii="Times New Roman" w:hAnsi="Times New Roman" w:cs="Times New Roman"/>
          <w:bCs/>
          <w:sz w:val="24"/>
          <w:szCs w:val="24"/>
        </w:rPr>
      </w:pPr>
      <w:r w:rsidRPr="00491DDD">
        <w:rPr>
          <w:rFonts w:ascii="Times New Roman" w:hAnsi="Times New Roman"/>
          <w:spacing w:val="-3"/>
          <w:sz w:val="24"/>
        </w:rPr>
        <w:t>Providing respondents with a choice as to how to participate (hardcopy or web-based) appeals to those who may be concerned about privacy on the Internet and to those concerned about sending personal information by US mail (Smith</w:t>
      </w:r>
      <w:r>
        <w:rPr>
          <w:rFonts w:ascii="Times New Roman" w:hAnsi="Times New Roman"/>
          <w:spacing w:val="-3"/>
          <w:sz w:val="24"/>
        </w:rPr>
        <w:t xml:space="preserve"> et al. 2007</w:t>
      </w:r>
      <w:r w:rsidRPr="00491DDD">
        <w:rPr>
          <w:rFonts w:ascii="Times New Roman" w:hAnsi="Times New Roman"/>
          <w:spacing w:val="-3"/>
          <w:sz w:val="24"/>
        </w:rPr>
        <w:t>).</w:t>
      </w:r>
      <w:r>
        <w:rPr>
          <w:rFonts w:ascii="Times New Roman" w:hAnsi="Times New Roman"/>
          <w:spacing w:val="-3"/>
          <w:sz w:val="24"/>
        </w:rPr>
        <w:t xml:space="preserve"> </w:t>
      </w:r>
      <w:r w:rsidRPr="00491DDD">
        <w:rPr>
          <w:rFonts w:ascii="Times New Roman" w:hAnsi="Times New Roman"/>
          <w:sz w:val="24"/>
        </w:rPr>
        <w:t xml:space="preserve"> </w:t>
      </w:r>
      <w:r w:rsidRPr="00D811CB">
        <w:rPr>
          <w:rFonts w:ascii="Times New Roman" w:hAnsi="Times New Roman"/>
          <w:sz w:val="24"/>
        </w:rPr>
        <w:t>Potential benefits associated with Web-based surveys include reduced costs</w:t>
      </w:r>
      <w:r>
        <w:rPr>
          <w:rFonts w:ascii="Times New Roman" w:hAnsi="Times New Roman"/>
          <w:sz w:val="24"/>
        </w:rPr>
        <w:t>,</w:t>
      </w:r>
      <w:r w:rsidRPr="00D811CB">
        <w:rPr>
          <w:rFonts w:ascii="Times New Roman" w:hAnsi="Times New Roman"/>
          <w:sz w:val="24"/>
        </w:rPr>
        <w:t xml:space="preserve"> faster responses</w:t>
      </w:r>
      <w:r>
        <w:rPr>
          <w:rFonts w:ascii="Times New Roman" w:hAnsi="Times New Roman"/>
          <w:sz w:val="24"/>
        </w:rPr>
        <w:t>,</w:t>
      </w:r>
      <w:r w:rsidRPr="00D811CB">
        <w:rPr>
          <w:rFonts w:ascii="Times New Roman" w:hAnsi="Times New Roman"/>
          <w:sz w:val="24"/>
        </w:rPr>
        <w:t xml:space="preserve"> automated data collection</w:t>
      </w:r>
      <w:r>
        <w:rPr>
          <w:rFonts w:ascii="Times New Roman" w:hAnsi="Times New Roman"/>
          <w:sz w:val="24"/>
        </w:rPr>
        <w:t>,</w:t>
      </w:r>
      <w:r w:rsidRPr="00D811CB">
        <w:rPr>
          <w:rFonts w:ascii="Times New Roman" w:hAnsi="Times New Roman"/>
          <w:sz w:val="24"/>
        </w:rPr>
        <w:t xml:space="preserve"> </w:t>
      </w:r>
      <w:r>
        <w:rPr>
          <w:rFonts w:ascii="Times New Roman" w:hAnsi="Times New Roman"/>
          <w:sz w:val="24"/>
        </w:rPr>
        <w:t xml:space="preserve">and </w:t>
      </w:r>
      <w:r w:rsidRPr="00D811CB">
        <w:rPr>
          <w:rFonts w:ascii="Times New Roman" w:hAnsi="Times New Roman"/>
          <w:sz w:val="24"/>
        </w:rPr>
        <w:t>electronic skip patterns</w:t>
      </w:r>
      <w:r>
        <w:rPr>
          <w:rFonts w:ascii="Times New Roman" w:hAnsi="Times New Roman"/>
          <w:sz w:val="24"/>
        </w:rPr>
        <w:t xml:space="preserve"> and range checks </w:t>
      </w:r>
      <w:r w:rsidRPr="00D811CB">
        <w:rPr>
          <w:rFonts w:ascii="Times New Roman" w:hAnsi="Times New Roman"/>
          <w:sz w:val="24"/>
        </w:rPr>
        <w:t>(Converse</w:t>
      </w:r>
      <w:r>
        <w:rPr>
          <w:rFonts w:ascii="Times New Roman" w:hAnsi="Times New Roman"/>
          <w:sz w:val="24"/>
        </w:rPr>
        <w:t xml:space="preserve"> et al. 2008;</w:t>
      </w:r>
      <w:r w:rsidRPr="00D811CB">
        <w:rPr>
          <w:rFonts w:ascii="Times New Roman" w:hAnsi="Times New Roman"/>
          <w:sz w:val="24"/>
        </w:rPr>
        <w:t xml:space="preserve"> Ryan</w:t>
      </w:r>
      <w:r>
        <w:rPr>
          <w:rFonts w:ascii="Times New Roman" w:hAnsi="Times New Roman"/>
          <w:sz w:val="24"/>
        </w:rPr>
        <w:t xml:space="preserve"> et al. 2007;</w:t>
      </w:r>
      <w:r w:rsidRPr="00D811CB">
        <w:rPr>
          <w:rFonts w:ascii="Times New Roman" w:hAnsi="Times New Roman"/>
          <w:sz w:val="24"/>
        </w:rPr>
        <w:t xml:space="preserve"> Fleming</w:t>
      </w:r>
      <w:r>
        <w:rPr>
          <w:rFonts w:ascii="Times New Roman" w:hAnsi="Times New Roman"/>
          <w:sz w:val="24"/>
        </w:rPr>
        <w:t xml:space="preserve"> et al. 2007; Smith et al. 2007)</w:t>
      </w:r>
      <w:r w:rsidRPr="00D811CB">
        <w:rPr>
          <w:rFonts w:ascii="Times New Roman" w:hAnsi="Times New Roman"/>
          <w:sz w:val="24"/>
        </w:rPr>
        <w:t>.</w:t>
      </w:r>
      <w:r>
        <w:rPr>
          <w:rFonts w:ascii="Times New Roman" w:hAnsi="Times New Roman"/>
          <w:sz w:val="24"/>
        </w:rPr>
        <w:t xml:space="preserve">  The key disadvantage associated with web-based surveys is that response rates have tended to be much lower than for mail surveys (Converse et al. 2008).</w:t>
      </w:r>
      <w:r>
        <w:rPr>
          <w:rFonts w:ascii="Times New Roman" w:hAnsi="Times New Roman" w:cs="Times New Roman"/>
          <w:b/>
          <w:bCs/>
          <w:smallCaps/>
          <w:sz w:val="24"/>
          <w:szCs w:val="24"/>
        </w:rPr>
        <w:t xml:space="preserve">  </w:t>
      </w:r>
      <w:r>
        <w:rPr>
          <w:rFonts w:ascii="Times New Roman" w:hAnsi="Times New Roman" w:cs="Times New Roman"/>
          <w:bCs/>
          <w:sz w:val="24"/>
          <w:szCs w:val="24"/>
        </w:rPr>
        <w:t xml:space="preserve">However, a meta-analysis of web and mail surveys found that when respondents were offered both a mail survey and a web survey at the same time, response rates were not significantly different (Shih and Fan 2007).  In the Millenium Cohort survey, more than half of the respondents chose to complete the web survey (Smith et al. 2007). </w:t>
      </w:r>
    </w:p>
    <w:p w:rsidR="00273A37" w:rsidRDefault="00476C47">
      <w:pPr>
        <w:spacing w:line="480" w:lineRule="auto"/>
        <w:ind w:firstLine="720"/>
        <w:rPr>
          <w:rFonts w:ascii="Times New Roman" w:hAnsi="Times New Roman" w:cs="Times New Roman"/>
          <w:sz w:val="24"/>
          <w:szCs w:val="24"/>
          <w:u w:val="single"/>
        </w:rPr>
      </w:pPr>
      <w:r>
        <w:rPr>
          <w:rFonts w:ascii="Times New Roman" w:hAnsi="Times New Roman" w:cs="Times New Roman"/>
          <w:bCs/>
          <w:sz w:val="24"/>
          <w:szCs w:val="24"/>
        </w:rPr>
        <w:t xml:space="preserve">One of the key problems identified in the surveys of Gulf War veterans is the difficulty tracing those who left military service (Hotopf and Wessely 2005).  For example, addresses in the personnel database at the Defense Manpower Data Center (DMDC) were often found to be inaccurate or incomplete (Doebbeling et al. 2002).  One </w:t>
      </w:r>
      <w:r>
        <w:rPr>
          <w:rFonts w:ascii="Times New Roman" w:hAnsi="Times New Roman" w:cs="Times New Roman"/>
          <w:bCs/>
          <w:sz w:val="24"/>
          <w:szCs w:val="24"/>
        </w:rPr>
        <w:lastRenderedPageBreak/>
        <w:t>survey achieved an overall location rate of 84% of sampled subjects by conducting a multi-phased locating process that included the mailing of a pre</w:t>
      </w:r>
      <w:r w:rsidR="006527FF">
        <w:rPr>
          <w:rFonts w:ascii="Times New Roman" w:hAnsi="Times New Roman" w:cs="Times New Roman"/>
          <w:bCs/>
          <w:sz w:val="24"/>
          <w:szCs w:val="24"/>
        </w:rPr>
        <w:t>-</w:t>
      </w:r>
      <w:r>
        <w:rPr>
          <w:rFonts w:ascii="Times New Roman" w:hAnsi="Times New Roman" w:cs="Times New Roman"/>
          <w:bCs/>
          <w:sz w:val="24"/>
          <w:szCs w:val="24"/>
        </w:rPr>
        <w:t>notice letter with forwarding services requested and the utilization of commercial tracking firms (Doebbeling et al. 2002).</w:t>
      </w:r>
      <w:bookmarkEnd w:id="3"/>
      <w:bookmarkEnd w:id="4"/>
    </w:p>
    <w:p w:rsidR="00AE6BEF" w:rsidRDefault="000733AD" w:rsidP="00E356BC">
      <w:pPr>
        <w:spacing w:line="480" w:lineRule="auto"/>
        <w:rPr>
          <w:rFonts w:ascii="Times New Roman" w:hAnsi="Times New Roman" w:cs="Times New Roman"/>
          <w:b/>
          <w:bCs/>
          <w:smallCaps/>
          <w:sz w:val="24"/>
          <w:szCs w:val="24"/>
        </w:rPr>
      </w:pPr>
      <w:r>
        <w:rPr>
          <w:rFonts w:ascii="Times New Roman" w:hAnsi="Times New Roman" w:cs="Times New Roman"/>
          <w:b/>
          <w:bCs/>
          <w:smallCaps/>
          <w:sz w:val="24"/>
          <w:szCs w:val="24"/>
        </w:rPr>
        <w:t>PROCEDURES</w:t>
      </w:r>
    </w:p>
    <w:p w:rsidR="005F5EF1" w:rsidRPr="00AE6BEF" w:rsidRDefault="005F5EF1" w:rsidP="005F5EF1">
      <w:pPr>
        <w:spacing w:line="480" w:lineRule="auto"/>
        <w:rPr>
          <w:rFonts w:ascii="Times New Roman" w:hAnsi="Times New Roman" w:cs="Times New Roman"/>
          <w:sz w:val="24"/>
          <w:szCs w:val="24"/>
        </w:rPr>
      </w:pPr>
      <w:r>
        <w:rPr>
          <w:rFonts w:ascii="Times New Roman" w:hAnsi="Times New Roman" w:cs="Times New Roman"/>
          <w:sz w:val="24"/>
          <w:szCs w:val="24"/>
          <w:u w:val="single"/>
        </w:rPr>
        <w:t>Morbidity Study</w:t>
      </w:r>
      <w:r w:rsidRPr="00AE6BEF">
        <w:rPr>
          <w:rFonts w:ascii="Times New Roman" w:hAnsi="Times New Roman" w:cs="Times New Roman"/>
          <w:sz w:val="24"/>
          <w:szCs w:val="24"/>
          <w:u w:val="single"/>
        </w:rPr>
        <w:t xml:space="preserve"> Design</w:t>
      </w:r>
    </w:p>
    <w:p w:rsidR="005F5EF1" w:rsidRDefault="000733AD" w:rsidP="000C6DC4">
      <w:pPr>
        <w:spacing w:line="480" w:lineRule="auto"/>
        <w:ind w:firstLine="720"/>
        <w:rPr>
          <w:rFonts w:ascii="Times New Roman" w:hAnsi="Times New Roman"/>
          <w:sz w:val="24"/>
        </w:rPr>
      </w:pPr>
      <w:r>
        <w:rPr>
          <w:rFonts w:ascii="Times New Roman" w:hAnsi="Times New Roman" w:cs="Times New Roman"/>
          <w:sz w:val="24"/>
          <w:szCs w:val="24"/>
        </w:rPr>
        <w:t xml:space="preserve">The </w:t>
      </w:r>
      <w:r w:rsidR="00126B3F">
        <w:rPr>
          <w:rFonts w:ascii="Times New Roman" w:hAnsi="Times New Roman" w:cs="Times New Roman"/>
          <w:sz w:val="24"/>
          <w:szCs w:val="24"/>
        </w:rPr>
        <w:t xml:space="preserve">morbidity </w:t>
      </w:r>
      <w:r>
        <w:rPr>
          <w:rFonts w:ascii="Times New Roman" w:hAnsi="Times New Roman" w:cs="Times New Roman"/>
          <w:sz w:val="24"/>
          <w:szCs w:val="24"/>
        </w:rPr>
        <w:t>study population consists of those identified by the DMDC personnel databases or the 1999-2002 ATSDR survey as having lived or worked at Camp Lejeune during the period of drinking water contamination and a comparison population</w:t>
      </w:r>
      <w:r w:rsidR="007F1104">
        <w:rPr>
          <w:rFonts w:ascii="Times New Roman" w:hAnsi="Times New Roman" w:cs="Times New Roman"/>
          <w:sz w:val="24"/>
          <w:szCs w:val="24"/>
        </w:rPr>
        <w:t xml:space="preserve"> of active duty personnel and civilian employees</w:t>
      </w:r>
      <w:r>
        <w:rPr>
          <w:rFonts w:ascii="Times New Roman" w:hAnsi="Times New Roman" w:cs="Times New Roman"/>
          <w:sz w:val="24"/>
          <w:szCs w:val="24"/>
        </w:rPr>
        <w:t xml:space="preserve"> sampled from Camp Pendleton.</w:t>
      </w:r>
      <w:r w:rsidR="00D4438F">
        <w:rPr>
          <w:rFonts w:ascii="Times New Roman" w:hAnsi="Times New Roman" w:cs="Times New Roman"/>
          <w:sz w:val="24"/>
          <w:szCs w:val="24"/>
        </w:rPr>
        <w:t xml:space="preserve"> </w:t>
      </w:r>
      <w:r>
        <w:rPr>
          <w:rFonts w:ascii="Times New Roman" w:hAnsi="Times New Roman" w:cs="Times New Roman"/>
          <w:sz w:val="24"/>
          <w:szCs w:val="24"/>
        </w:rPr>
        <w:t xml:space="preserve"> </w:t>
      </w:r>
      <w:r w:rsidR="007707D7">
        <w:rPr>
          <w:rFonts w:ascii="Times New Roman" w:hAnsi="Times New Roman" w:cs="Times New Roman"/>
          <w:sz w:val="24"/>
          <w:szCs w:val="24"/>
        </w:rPr>
        <w:t xml:space="preserve">The </w:t>
      </w:r>
      <w:r w:rsidR="008E3440">
        <w:rPr>
          <w:rFonts w:ascii="Times New Roman" w:hAnsi="Times New Roman" w:cs="Times New Roman"/>
          <w:sz w:val="24"/>
          <w:szCs w:val="24"/>
        </w:rPr>
        <w:t xml:space="preserve"> </w:t>
      </w:r>
      <w:r w:rsidR="00126B3F">
        <w:rPr>
          <w:rFonts w:ascii="Times New Roman" w:hAnsi="Times New Roman" w:cs="Times New Roman"/>
          <w:sz w:val="24"/>
          <w:szCs w:val="24"/>
        </w:rPr>
        <w:t xml:space="preserve">morbidity </w:t>
      </w:r>
      <w:r w:rsidR="007707D7">
        <w:rPr>
          <w:rFonts w:ascii="Times New Roman" w:hAnsi="Times New Roman" w:cs="Times New Roman"/>
          <w:sz w:val="24"/>
          <w:szCs w:val="24"/>
        </w:rPr>
        <w:t xml:space="preserve">study will </w:t>
      </w:r>
      <w:r w:rsidR="0061540D" w:rsidRPr="00AE6BEF">
        <w:rPr>
          <w:rFonts w:ascii="Times New Roman" w:hAnsi="Times New Roman" w:cs="Times New Roman"/>
          <w:sz w:val="24"/>
          <w:szCs w:val="24"/>
        </w:rPr>
        <w:t>e</w:t>
      </w:r>
      <w:r>
        <w:rPr>
          <w:rFonts w:ascii="Times New Roman" w:hAnsi="Times New Roman" w:cs="Times New Roman"/>
          <w:sz w:val="24"/>
          <w:szCs w:val="24"/>
        </w:rPr>
        <w:t>valuate</w:t>
      </w:r>
      <w:r w:rsidR="0061540D" w:rsidRPr="00AE6BEF">
        <w:rPr>
          <w:rFonts w:ascii="Times New Roman" w:hAnsi="Times New Roman" w:cs="Times New Roman"/>
          <w:sz w:val="24"/>
          <w:szCs w:val="24"/>
        </w:rPr>
        <w:t xml:space="preserve"> the relationship</w:t>
      </w:r>
      <w:r w:rsidR="008E3440">
        <w:rPr>
          <w:rFonts w:ascii="Times New Roman" w:hAnsi="Times New Roman" w:cs="Times New Roman"/>
          <w:sz w:val="24"/>
          <w:szCs w:val="24"/>
        </w:rPr>
        <w:t>s</w:t>
      </w:r>
      <w:r w:rsidR="0061540D" w:rsidRPr="00AE6BEF">
        <w:rPr>
          <w:rFonts w:ascii="Times New Roman" w:hAnsi="Times New Roman" w:cs="Times New Roman"/>
          <w:sz w:val="24"/>
          <w:szCs w:val="24"/>
        </w:rPr>
        <w:t xml:space="preserve"> between </w:t>
      </w:r>
      <w:r w:rsidR="0025671D">
        <w:rPr>
          <w:rFonts w:ascii="Times New Roman" w:hAnsi="Times New Roman" w:cs="Times New Roman"/>
          <w:sz w:val="24"/>
          <w:szCs w:val="24"/>
        </w:rPr>
        <w:t xml:space="preserve">specific </w:t>
      </w:r>
      <w:r w:rsidR="005E4F2C">
        <w:rPr>
          <w:rFonts w:ascii="Times New Roman" w:hAnsi="Times New Roman" w:cs="Times New Roman"/>
          <w:sz w:val="24"/>
          <w:szCs w:val="24"/>
        </w:rPr>
        <w:t>diseases</w:t>
      </w:r>
      <w:r w:rsidR="0025671D">
        <w:rPr>
          <w:rFonts w:ascii="Times New Roman" w:hAnsi="Times New Roman" w:cs="Times New Roman"/>
          <w:sz w:val="24"/>
          <w:szCs w:val="24"/>
        </w:rPr>
        <w:t xml:space="preserve"> of interest</w:t>
      </w:r>
      <w:r w:rsidR="0061540D">
        <w:rPr>
          <w:rFonts w:ascii="Times New Roman" w:hAnsi="Times New Roman" w:cs="Times New Roman"/>
          <w:sz w:val="24"/>
          <w:szCs w:val="24"/>
        </w:rPr>
        <w:t xml:space="preserve"> </w:t>
      </w:r>
      <w:r w:rsidR="0061540D" w:rsidRPr="00AE6BEF">
        <w:rPr>
          <w:rFonts w:ascii="Times New Roman" w:hAnsi="Times New Roman" w:cs="Times New Roman"/>
          <w:sz w:val="24"/>
          <w:szCs w:val="24"/>
        </w:rPr>
        <w:t xml:space="preserve">and </w:t>
      </w:r>
      <w:r w:rsidR="00F612E9">
        <w:rPr>
          <w:rFonts w:ascii="Times New Roman" w:hAnsi="Times New Roman" w:cs="Times New Roman"/>
          <w:sz w:val="24"/>
          <w:szCs w:val="24"/>
        </w:rPr>
        <w:t xml:space="preserve">exposure to </w:t>
      </w:r>
      <w:r w:rsidR="005F5EF1">
        <w:rPr>
          <w:rFonts w:ascii="Times New Roman" w:hAnsi="Times New Roman"/>
          <w:spacing w:val="-3"/>
          <w:sz w:val="24"/>
        </w:rPr>
        <w:t>drinking water contaminated with TCE, PCE, other chlorinated compounds, and/or BTEX compounds (i.e., benzene, toluene, ethyl benzene, and xylenes)</w:t>
      </w:r>
      <w:r w:rsidR="005E4F2C">
        <w:rPr>
          <w:rFonts w:ascii="Times New Roman" w:hAnsi="Times New Roman" w:cs="Times New Roman"/>
          <w:sz w:val="24"/>
          <w:szCs w:val="24"/>
        </w:rPr>
        <w:t xml:space="preserve">. </w:t>
      </w:r>
      <w:r w:rsidR="00D20C04">
        <w:rPr>
          <w:rFonts w:ascii="Times New Roman" w:hAnsi="Times New Roman" w:cs="Times New Roman"/>
          <w:sz w:val="24"/>
          <w:szCs w:val="24"/>
        </w:rPr>
        <w:t xml:space="preserve"> </w:t>
      </w:r>
      <w:r w:rsidR="0025671D">
        <w:rPr>
          <w:rFonts w:ascii="Times New Roman" w:hAnsi="Times New Roman" w:cs="Times New Roman"/>
          <w:sz w:val="24"/>
          <w:szCs w:val="24"/>
        </w:rPr>
        <w:t>These specific diseases of interest</w:t>
      </w:r>
      <w:r w:rsidR="00AC4750">
        <w:rPr>
          <w:rFonts w:ascii="Times New Roman" w:hAnsi="Times New Roman" w:cs="Times New Roman"/>
          <w:sz w:val="24"/>
          <w:szCs w:val="24"/>
        </w:rPr>
        <w:t xml:space="preserve"> were selected based on a literature review of occupational and drinking water studies involving solvent exposure and</w:t>
      </w:r>
      <w:r w:rsidR="0025671D">
        <w:rPr>
          <w:rFonts w:ascii="Times New Roman" w:hAnsi="Times New Roman" w:cs="Times New Roman"/>
          <w:sz w:val="24"/>
          <w:szCs w:val="24"/>
        </w:rPr>
        <w:t xml:space="preserve"> include </w:t>
      </w:r>
      <w:r w:rsidR="000C6DC4">
        <w:rPr>
          <w:rFonts w:ascii="Times New Roman" w:hAnsi="Times New Roman"/>
          <w:sz w:val="24"/>
        </w:rPr>
        <w:t>aplastic anemia, b</w:t>
      </w:r>
      <w:r w:rsidR="000C6DC4" w:rsidRPr="00112791">
        <w:rPr>
          <w:rFonts w:ascii="Times New Roman" w:hAnsi="Times New Roman"/>
          <w:sz w:val="24"/>
        </w:rPr>
        <w:t>ladder cancer</w:t>
      </w:r>
      <w:r w:rsidR="000C6DC4">
        <w:rPr>
          <w:rFonts w:ascii="Times New Roman" w:hAnsi="Times New Roman"/>
          <w:sz w:val="24"/>
        </w:rPr>
        <w:t xml:space="preserve">, </w:t>
      </w:r>
      <w:r w:rsidR="000C6DC4" w:rsidRPr="00112791">
        <w:rPr>
          <w:rFonts w:ascii="Times New Roman" w:hAnsi="Times New Roman"/>
          <w:sz w:val="24"/>
        </w:rPr>
        <w:t>brain cancer</w:t>
      </w:r>
      <w:r w:rsidR="000C6DC4">
        <w:rPr>
          <w:rFonts w:ascii="Times New Roman" w:hAnsi="Times New Roman"/>
          <w:sz w:val="24"/>
        </w:rPr>
        <w:t xml:space="preserve">, </w:t>
      </w:r>
      <w:r w:rsidR="000C6DC4" w:rsidRPr="00112791">
        <w:rPr>
          <w:rFonts w:ascii="Times New Roman" w:hAnsi="Times New Roman"/>
          <w:sz w:val="24"/>
        </w:rPr>
        <w:t>breast cancer</w:t>
      </w:r>
      <w:r w:rsidR="000C6DC4">
        <w:rPr>
          <w:rFonts w:ascii="Times New Roman" w:hAnsi="Times New Roman"/>
          <w:sz w:val="24"/>
        </w:rPr>
        <w:t>, c</w:t>
      </w:r>
      <w:r w:rsidR="000C6DC4" w:rsidRPr="00112791">
        <w:rPr>
          <w:rFonts w:ascii="Times New Roman" w:hAnsi="Times New Roman"/>
          <w:sz w:val="24"/>
        </w:rPr>
        <w:t>ervical cancer</w:t>
      </w:r>
      <w:r w:rsidR="000C6DC4">
        <w:rPr>
          <w:rFonts w:ascii="Times New Roman" w:hAnsi="Times New Roman"/>
          <w:sz w:val="24"/>
        </w:rPr>
        <w:t xml:space="preserve">, endometriosis, </w:t>
      </w:r>
      <w:r w:rsidR="000C6DC4" w:rsidRPr="00112791">
        <w:rPr>
          <w:rFonts w:ascii="Times New Roman" w:hAnsi="Times New Roman"/>
          <w:sz w:val="24"/>
        </w:rPr>
        <w:t>esophageal cancer</w:t>
      </w:r>
      <w:r w:rsidR="000C6DC4">
        <w:rPr>
          <w:rFonts w:ascii="Times New Roman" w:hAnsi="Times New Roman"/>
          <w:sz w:val="24"/>
        </w:rPr>
        <w:t xml:space="preserve">, </w:t>
      </w:r>
      <w:r w:rsidR="000C6DC4" w:rsidRPr="00112791">
        <w:rPr>
          <w:rFonts w:ascii="Times New Roman" w:hAnsi="Times New Roman"/>
          <w:sz w:val="24"/>
        </w:rPr>
        <w:t>generalized skin disorders</w:t>
      </w:r>
      <w:r w:rsidR="000C6DC4">
        <w:rPr>
          <w:rFonts w:ascii="Times New Roman" w:hAnsi="Times New Roman"/>
          <w:sz w:val="24"/>
        </w:rPr>
        <w:t xml:space="preserve">, </w:t>
      </w:r>
      <w:r w:rsidR="000C6DC4" w:rsidRPr="00112791">
        <w:rPr>
          <w:rFonts w:ascii="Times New Roman" w:hAnsi="Times New Roman"/>
          <w:sz w:val="24"/>
        </w:rPr>
        <w:t>Hodgkin’s disease</w:t>
      </w:r>
      <w:r w:rsidR="000C6DC4">
        <w:rPr>
          <w:rFonts w:ascii="Times New Roman" w:hAnsi="Times New Roman"/>
          <w:sz w:val="24"/>
        </w:rPr>
        <w:t>, infertility, k</w:t>
      </w:r>
      <w:r w:rsidR="000C6DC4" w:rsidRPr="00112791">
        <w:rPr>
          <w:rFonts w:ascii="Times New Roman" w:hAnsi="Times New Roman"/>
          <w:sz w:val="24"/>
        </w:rPr>
        <w:t>idney cancers</w:t>
      </w:r>
      <w:r w:rsidR="000C6DC4">
        <w:rPr>
          <w:rFonts w:ascii="Times New Roman" w:hAnsi="Times New Roman"/>
          <w:sz w:val="24"/>
        </w:rPr>
        <w:t xml:space="preserve">, </w:t>
      </w:r>
      <w:r w:rsidR="000C6DC4" w:rsidRPr="00112791">
        <w:rPr>
          <w:rFonts w:ascii="Times New Roman" w:hAnsi="Times New Roman"/>
          <w:sz w:val="24"/>
        </w:rPr>
        <w:t>kidney diseases</w:t>
      </w:r>
      <w:r w:rsidR="000C6DC4">
        <w:rPr>
          <w:rFonts w:ascii="Times New Roman" w:hAnsi="Times New Roman"/>
          <w:sz w:val="24"/>
        </w:rPr>
        <w:t xml:space="preserve">, </w:t>
      </w:r>
      <w:r w:rsidR="000C6DC4" w:rsidRPr="00112791">
        <w:rPr>
          <w:rFonts w:ascii="Times New Roman" w:hAnsi="Times New Roman"/>
          <w:sz w:val="24"/>
        </w:rPr>
        <w:t>leukemias</w:t>
      </w:r>
      <w:r w:rsidR="000C6DC4">
        <w:rPr>
          <w:rFonts w:ascii="Times New Roman" w:hAnsi="Times New Roman"/>
          <w:sz w:val="24"/>
        </w:rPr>
        <w:t xml:space="preserve">, </w:t>
      </w:r>
      <w:r w:rsidR="000C6DC4" w:rsidRPr="00112791">
        <w:rPr>
          <w:rFonts w:ascii="Times New Roman" w:hAnsi="Times New Roman"/>
          <w:sz w:val="24"/>
        </w:rPr>
        <w:t>liver can</w:t>
      </w:r>
      <w:r w:rsidR="000C6DC4">
        <w:rPr>
          <w:rFonts w:ascii="Times New Roman" w:hAnsi="Times New Roman"/>
          <w:sz w:val="24"/>
        </w:rPr>
        <w:t>cer, liver disease, lung cancer, l</w:t>
      </w:r>
      <w:r w:rsidR="000C6DC4" w:rsidRPr="00112791">
        <w:rPr>
          <w:rFonts w:ascii="Times New Roman" w:hAnsi="Times New Roman"/>
          <w:sz w:val="24"/>
        </w:rPr>
        <w:t>upus</w:t>
      </w:r>
      <w:r w:rsidR="000C6DC4">
        <w:rPr>
          <w:rFonts w:ascii="Times New Roman" w:hAnsi="Times New Roman"/>
          <w:sz w:val="24"/>
        </w:rPr>
        <w:t xml:space="preserve">, motor neuron disease/ALS, </w:t>
      </w:r>
      <w:r w:rsidR="000C6DC4" w:rsidRPr="00112791">
        <w:rPr>
          <w:rFonts w:ascii="Times New Roman" w:hAnsi="Times New Roman"/>
          <w:sz w:val="24"/>
        </w:rPr>
        <w:t>multiple myeloma</w:t>
      </w:r>
      <w:r w:rsidR="000C6DC4">
        <w:rPr>
          <w:rFonts w:ascii="Times New Roman" w:hAnsi="Times New Roman"/>
          <w:sz w:val="24"/>
        </w:rPr>
        <w:t xml:space="preserve">, multiple sclerosis, NHL, </w:t>
      </w:r>
      <w:r w:rsidR="000C6DC4" w:rsidRPr="00112791">
        <w:rPr>
          <w:rFonts w:ascii="Times New Roman" w:hAnsi="Times New Roman"/>
          <w:sz w:val="24"/>
        </w:rPr>
        <w:t>pancreatic cancer</w:t>
      </w:r>
      <w:r w:rsidR="000C6DC4">
        <w:rPr>
          <w:rFonts w:ascii="Times New Roman" w:hAnsi="Times New Roman"/>
          <w:sz w:val="24"/>
        </w:rPr>
        <w:t>, Parkinson’s disease, scleroderma, soft tissue sarcoma, and miscarriage.</w:t>
      </w:r>
      <w:r w:rsidR="005F5EF1">
        <w:rPr>
          <w:rFonts w:ascii="Times New Roman" w:hAnsi="Times New Roman"/>
          <w:sz w:val="24"/>
        </w:rPr>
        <w:t xml:space="preserve"> </w:t>
      </w:r>
    </w:p>
    <w:p w:rsidR="008E3440" w:rsidRDefault="005F5EF1" w:rsidP="005F5EF1">
      <w:pPr>
        <w:spacing w:line="480" w:lineRule="auto"/>
        <w:ind w:firstLine="720"/>
        <w:rPr>
          <w:rFonts w:ascii="Times New Roman" w:hAnsi="Times New Roman"/>
          <w:spacing w:val="-3"/>
          <w:sz w:val="24"/>
        </w:rPr>
      </w:pPr>
      <w:r w:rsidRPr="00AE48A3">
        <w:rPr>
          <w:rFonts w:ascii="Times New Roman" w:hAnsi="Times New Roman"/>
          <w:spacing w:val="-3"/>
          <w:sz w:val="24"/>
        </w:rPr>
        <w:t xml:space="preserve">This </w:t>
      </w:r>
      <w:r>
        <w:rPr>
          <w:rFonts w:ascii="Times New Roman" w:hAnsi="Times New Roman"/>
          <w:spacing w:val="-3"/>
          <w:sz w:val="24"/>
        </w:rPr>
        <w:t xml:space="preserve">retrospective cohort morbidity </w:t>
      </w:r>
      <w:r w:rsidRPr="00AE48A3">
        <w:rPr>
          <w:rFonts w:ascii="Times New Roman" w:hAnsi="Times New Roman"/>
          <w:spacing w:val="-3"/>
          <w:sz w:val="24"/>
        </w:rPr>
        <w:t xml:space="preserve">study will utilize </w:t>
      </w:r>
      <w:r>
        <w:rPr>
          <w:rFonts w:ascii="Times New Roman" w:hAnsi="Times New Roman"/>
          <w:spacing w:val="-3"/>
          <w:sz w:val="24"/>
        </w:rPr>
        <w:t>a</w:t>
      </w:r>
      <w:r w:rsidRPr="00AE48A3">
        <w:rPr>
          <w:rFonts w:ascii="Times New Roman" w:hAnsi="Times New Roman"/>
          <w:spacing w:val="-3"/>
          <w:sz w:val="24"/>
        </w:rPr>
        <w:t xml:space="preserve"> health survey</w:t>
      </w:r>
      <w:r>
        <w:rPr>
          <w:rFonts w:ascii="Times New Roman" w:hAnsi="Times New Roman"/>
          <w:spacing w:val="-3"/>
          <w:sz w:val="24"/>
        </w:rPr>
        <w:t xml:space="preserve"> to identify the cancers and other diseases as well to obtain information on potential confounders such as smoking, alcohol consumption, and occupational exposures</w:t>
      </w:r>
      <w:r w:rsidRPr="00AE48A3">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sidR="00AC4750">
        <w:rPr>
          <w:rFonts w:ascii="Times New Roman" w:hAnsi="Times New Roman" w:cs="Times New Roman"/>
          <w:sz w:val="24"/>
          <w:szCs w:val="24"/>
        </w:rPr>
        <w:t>Information on the self-</w:t>
      </w:r>
      <w:r w:rsidR="00AC4750">
        <w:rPr>
          <w:rFonts w:ascii="Times New Roman" w:hAnsi="Times New Roman" w:cs="Times New Roman"/>
          <w:sz w:val="24"/>
          <w:szCs w:val="24"/>
        </w:rPr>
        <w:lastRenderedPageBreak/>
        <w:t>reported conditions obtained from the survey will include the type of condition, age at diagnosis, state of diagnosis, and contact information for the health provider who provided the diagnosis.</w:t>
      </w:r>
      <w:r w:rsidR="00D4438F">
        <w:rPr>
          <w:rFonts w:ascii="Times New Roman" w:hAnsi="Times New Roman" w:cs="Times New Roman"/>
          <w:sz w:val="24"/>
          <w:szCs w:val="24"/>
        </w:rPr>
        <w:t xml:space="preserve"> </w:t>
      </w:r>
      <w:r w:rsidR="00AC4750">
        <w:rPr>
          <w:rFonts w:ascii="Times New Roman" w:hAnsi="Times New Roman" w:cs="Times New Roman"/>
          <w:sz w:val="24"/>
          <w:szCs w:val="24"/>
        </w:rPr>
        <w:t xml:space="preserve"> Except for miscarriage, only diseases confirmed by medical records, death certificates or cancer registrations will be evaluated in the primary analyses</w:t>
      </w:r>
      <w:r w:rsidR="00D4438F">
        <w:rPr>
          <w:rFonts w:ascii="Times New Roman" w:hAnsi="Times New Roman" w:cs="Times New Roman"/>
          <w:sz w:val="24"/>
          <w:szCs w:val="24"/>
        </w:rPr>
        <w:t xml:space="preserve">.  </w:t>
      </w:r>
      <w:r w:rsidR="00D20C04">
        <w:rPr>
          <w:rFonts w:ascii="Times New Roman" w:hAnsi="Times New Roman" w:cs="Times New Roman"/>
          <w:sz w:val="24"/>
          <w:szCs w:val="24"/>
        </w:rPr>
        <w:t xml:space="preserve">Self-reports of </w:t>
      </w:r>
      <w:r w:rsidR="004502A3">
        <w:rPr>
          <w:rFonts w:ascii="Times New Roman" w:hAnsi="Times New Roman" w:cs="Times New Roman"/>
          <w:sz w:val="24"/>
          <w:szCs w:val="24"/>
        </w:rPr>
        <w:t>miscarriage</w:t>
      </w:r>
      <w:r w:rsidR="00D20C04">
        <w:rPr>
          <w:rFonts w:ascii="Times New Roman" w:hAnsi="Times New Roman" w:cs="Times New Roman"/>
          <w:sz w:val="24"/>
          <w:szCs w:val="24"/>
        </w:rPr>
        <w:t xml:space="preserve">s will be considered “confirmed” if the respondent answers affirmatively that a positive pregnancy test was conducted before the miscarriage occurred </w:t>
      </w:r>
      <w:r w:rsidR="00D20C04" w:rsidRPr="00D20C04">
        <w:rPr>
          <w:rFonts w:ascii="Times New Roman" w:hAnsi="Times New Roman" w:cs="Times New Roman"/>
          <w:b/>
          <w:sz w:val="24"/>
          <w:szCs w:val="24"/>
          <w:u w:val="single"/>
        </w:rPr>
        <w:t>and</w:t>
      </w:r>
      <w:r w:rsidR="005E4F2C">
        <w:rPr>
          <w:rFonts w:ascii="Times New Roman" w:hAnsi="Times New Roman" w:cs="Times New Roman"/>
          <w:sz w:val="24"/>
          <w:szCs w:val="24"/>
        </w:rPr>
        <w:t xml:space="preserve"> </w:t>
      </w:r>
      <w:r w:rsidR="00D20C04">
        <w:rPr>
          <w:rFonts w:ascii="Times New Roman" w:hAnsi="Times New Roman" w:cs="Times New Roman"/>
          <w:sz w:val="24"/>
          <w:szCs w:val="24"/>
        </w:rPr>
        <w:t>that the miscarriage was confirmed by a health provider (Axelsson 1990).</w:t>
      </w:r>
      <w:r w:rsidR="005E4F2C">
        <w:rPr>
          <w:rFonts w:ascii="Times New Roman" w:hAnsi="Times New Roman" w:cs="Times New Roman"/>
          <w:sz w:val="24"/>
          <w:szCs w:val="24"/>
        </w:rPr>
        <w:t xml:space="preserve">  </w:t>
      </w:r>
    </w:p>
    <w:p w:rsidR="0061540D" w:rsidRDefault="00D20C04" w:rsidP="0061540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exposure assessment will be based on groundwater contaminants fate and transport and water distribution system models for the Hadnot Point</w:t>
      </w:r>
      <w:r w:rsidR="008E3440">
        <w:rPr>
          <w:rFonts w:ascii="Times New Roman" w:hAnsi="Times New Roman" w:cs="Times New Roman"/>
          <w:sz w:val="24"/>
          <w:szCs w:val="24"/>
        </w:rPr>
        <w:t xml:space="preserve">, </w:t>
      </w:r>
      <w:smartTag w:uri="urn:schemas-microsoft-com:office:smarttags" w:element="address">
        <w:smartTag w:uri="urn:schemas-microsoft-com:office:smarttags" w:element="Street">
          <w:r w:rsidR="008E3440">
            <w:rPr>
              <w:rFonts w:ascii="Times New Roman" w:hAnsi="Times New Roman" w:cs="Times New Roman"/>
              <w:sz w:val="24"/>
              <w:szCs w:val="24"/>
            </w:rPr>
            <w:t>Holcomb Boulevard</w:t>
          </w:r>
        </w:smartTag>
      </w:smartTag>
      <w:r w:rsidR="008E3440">
        <w:rPr>
          <w:rFonts w:ascii="Times New Roman" w:hAnsi="Times New Roman" w:cs="Times New Roman"/>
          <w:sz w:val="24"/>
          <w:szCs w:val="24"/>
        </w:rPr>
        <w:t>,</w:t>
      </w:r>
      <w:r>
        <w:rPr>
          <w:rFonts w:ascii="Times New Roman" w:hAnsi="Times New Roman" w:cs="Times New Roman"/>
          <w:sz w:val="24"/>
          <w:szCs w:val="24"/>
        </w:rPr>
        <w:t xml:space="preserve"> and Tarawa Terrace drinking water systems.  These models will provide historical monthly average</w:t>
      </w:r>
      <w:r w:rsidR="004B46EC">
        <w:rPr>
          <w:rFonts w:ascii="Times New Roman" w:hAnsi="Times New Roman" w:cs="Times New Roman"/>
          <w:sz w:val="24"/>
          <w:szCs w:val="24"/>
        </w:rPr>
        <w:t xml:space="preserve"> </w:t>
      </w:r>
      <w:r>
        <w:rPr>
          <w:rFonts w:ascii="Times New Roman" w:hAnsi="Times New Roman" w:cs="Times New Roman"/>
          <w:sz w:val="24"/>
          <w:szCs w:val="24"/>
        </w:rPr>
        <w:t>levels</w:t>
      </w:r>
      <w:r w:rsidR="004B46EC">
        <w:rPr>
          <w:rFonts w:ascii="Times New Roman" w:hAnsi="Times New Roman" w:cs="Times New Roman"/>
          <w:sz w:val="24"/>
          <w:szCs w:val="24"/>
        </w:rPr>
        <w:t xml:space="preserve"> (and Monte Carlo 95% interval ranges)</w:t>
      </w:r>
      <w:r>
        <w:rPr>
          <w:rFonts w:ascii="Times New Roman" w:hAnsi="Times New Roman" w:cs="Times New Roman"/>
          <w:sz w:val="24"/>
          <w:szCs w:val="24"/>
        </w:rPr>
        <w:t xml:space="preserve"> of contaminants in the drinking water distribution systems serving family housing and bachelor quarters on base from the period when these drinking water systems came on line until</w:t>
      </w:r>
      <w:r w:rsidR="001067BC">
        <w:rPr>
          <w:rFonts w:ascii="Times New Roman" w:hAnsi="Times New Roman" w:cs="Times New Roman"/>
          <w:sz w:val="24"/>
          <w:szCs w:val="24"/>
        </w:rPr>
        <w:t xml:space="preserve"> </w:t>
      </w:r>
      <w:r>
        <w:rPr>
          <w:rFonts w:ascii="Times New Roman" w:hAnsi="Times New Roman" w:cs="Times New Roman"/>
          <w:sz w:val="24"/>
          <w:szCs w:val="24"/>
        </w:rPr>
        <w:t xml:space="preserve">contaminated wells </w:t>
      </w:r>
      <w:r w:rsidR="008E3440">
        <w:rPr>
          <w:rFonts w:ascii="Times New Roman" w:hAnsi="Times New Roman" w:cs="Times New Roman"/>
          <w:sz w:val="24"/>
          <w:szCs w:val="24"/>
        </w:rPr>
        <w:t xml:space="preserve">in the Hadnot Point and Tarawa Terrace systems </w:t>
      </w:r>
      <w:r>
        <w:rPr>
          <w:rFonts w:ascii="Times New Roman" w:hAnsi="Times New Roman" w:cs="Times New Roman"/>
          <w:sz w:val="24"/>
          <w:szCs w:val="24"/>
        </w:rPr>
        <w:t>were shut down.</w:t>
      </w:r>
    </w:p>
    <w:p w:rsidR="00502549" w:rsidRPr="00AE6BEF" w:rsidRDefault="00502549" w:rsidP="00502549">
      <w:pPr>
        <w:spacing w:line="480" w:lineRule="auto"/>
        <w:rPr>
          <w:rFonts w:ascii="Times New Roman" w:hAnsi="Times New Roman" w:cs="Times New Roman"/>
          <w:sz w:val="24"/>
          <w:szCs w:val="24"/>
        </w:rPr>
      </w:pPr>
      <w:r w:rsidRPr="00AE6BEF">
        <w:rPr>
          <w:rFonts w:ascii="Times New Roman" w:hAnsi="Times New Roman" w:cs="Times New Roman"/>
          <w:sz w:val="24"/>
          <w:szCs w:val="24"/>
          <w:u w:val="single"/>
        </w:rPr>
        <w:t>Enrollment of Study Participants</w:t>
      </w:r>
    </w:p>
    <w:p w:rsidR="00502549" w:rsidRPr="00AE6BEF" w:rsidRDefault="00502549" w:rsidP="005E7E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to two weeks before the survey is mailed (Appendix 1), a pre-notice letter will be mailed (Appendix 2), signed by the highest ranking officer of the USMC, informing potential respondents that they will shortly receive a questionnaire in the mail and encouraging their participation.  If a study participant is known to be deceased, the survey will be mailed to the next of kin if the name and address are available. </w:t>
      </w:r>
      <w:r w:rsidR="001B705C">
        <w:rPr>
          <w:rFonts w:ascii="Times New Roman" w:hAnsi="Times New Roman" w:cs="Times New Roman"/>
          <w:sz w:val="24"/>
          <w:szCs w:val="24"/>
        </w:rPr>
        <w:t xml:space="preserve">To determine those in the study population who have died, </w:t>
      </w:r>
      <w:r w:rsidR="002C41FC">
        <w:rPr>
          <w:rFonts w:ascii="Times New Roman" w:hAnsi="Times New Roman" w:cs="Times New Roman"/>
          <w:sz w:val="24"/>
          <w:szCs w:val="24"/>
        </w:rPr>
        <w:t xml:space="preserve">name, date of </w:t>
      </w:r>
      <w:r w:rsidR="00A21D41">
        <w:rPr>
          <w:rFonts w:ascii="Times New Roman" w:hAnsi="Times New Roman" w:cs="Times New Roman"/>
          <w:sz w:val="24"/>
          <w:szCs w:val="24"/>
        </w:rPr>
        <w:t>birth,</w:t>
      </w:r>
      <w:r w:rsidR="002C41FC">
        <w:rPr>
          <w:rFonts w:ascii="Times New Roman" w:hAnsi="Times New Roman" w:cs="Times New Roman"/>
          <w:sz w:val="24"/>
          <w:szCs w:val="24"/>
        </w:rPr>
        <w:t xml:space="preserve"> and SSN will be matched </w:t>
      </w:r>
      <w:r w:rsidR="001B705C">
        <w:rPr>
          <w:rFonts w:ascii="Times New Roman" w:hAnsi="Times New Roman" w:cs="Times New Roman"/>
          <w:sz w:val="24"/>
          <w:szCs w:val="24"/>
        </w:rPr>
        <w:t xml:space="preserve">with the </w:t>
      </w:r>
      <w:r w:rsidR="00A21D41">
        <w:rPr>
          <w:rFonts w:ascii="Times New Roman" w:hAnsi="Times New Roman" w:cs="Times New Roman"/>
          <w:sz w:val="24"/>
          <w:szCs w:val="24"/>
        </w:rPr>
        <w:t xml:space="preserve">Department of Veterans Affairs </w:t>
      </w:r>
      <w:r w:rsidR="00A21D41" w:rsidRPr="00A21D41">
        <w:rPr>
          <w:rFonts w:ascii="Times New Roman" w:hAnsi="Times New Roman" w:cs="Times New Roman"/>
          <w:sz w:val="24"/>
          <w:szCs w:val="24"/>
        </w:rPr>
        <w:t xml:space="preserve">Beneficiary Identification Records Locator System </w:t>
      </w:r>
      <w:r w:rsidR="00A21D41">
        <w:rPr>
          <w:rFonts w:ascii="Times New Roman" w:hAnsi="Times New Roman" w:cs="Times New Roman"/>
          <w:sz w:val="24"/>
          <w:szCs w:val="24"/>
        </w:rPr>
        <w:t>(</w:t>
      </w:r>
      <w:r w:rsidR="001B705C">
        <w:rPr>
          <w:rFonts w:ascii="Times New Roman" w:hAnsi="Times New Roman" w:cs="Times New Roman"/>
          <w:sz w:val="24"/>
          <w:szCs w:val="24"/>
        </w:rPr>
        <w:t>VA BIRLS</w:t>
      </w:r>
      <w:r w:rsidR="00A21D41">
        <w:rPr>
          <w:rFonts w:ascii="Times New Roman" w:hAnsi="Times New Roman" w:cs="Times New Roman"/>
          <w:sz w:val="24"/>
          <w:szCs w:val="24"/>
        </w:rPr>
        <w:t>)</w:t>
      </w:r>
      <w:r w:rsidR="001B705C">
        <w:rPr>
          <w:rFonts w:ascii="Times New Roman" w:hAnsi="Times New Roman" w:cs="Times New Roman"/>
          <w:sz w:val="24"/>
          <w:szCs w:val="24"/>
        </w:rPr>
        <w:t xml:space="preserve">, the </w:t>
      </w:r>
      <w:r w:rsidR="00A21D41">
        <w:rPr>
          <w:rFonts w:ascii="Times New Roman" w:hAnsi="Times New Roman" w:cs="Times New Roman"/>
          <w:sz w:val="24"/>
          <w:szCs w:val="24"/>
        </w:rPr>
        <w:t>Social Security Administration (</w:t>
      </w:r>
      <w:r w:rsidR="001B705C">
        <w:rPr>
          <w:rFonts w:ascii="Times New Roman" w:hAnsi="Times New Roman" w:cs="Times New Roman"/>
          <w:sz w:val="24"/>
          <w:szCs w:val="24"/>
        </w:rPr>
        <w:t>SSA</w:t>
      </w:r>
      <w:r w:rsidR="00A21D41">
        <w:rPr>
          <w:rFonts w:ascii="Times New Roman" w:hAnsi="Times New Roman" w:cs="Times New Roman"/>
          <w:sz w:val="24"/>
          <w:szCs w:val="24"/>
        </w:rPr>
        <w:t>)</w:t>
      </w:r>
      <w:r w:rsidR="001B705C">
        <w:rPr>
          <w:rFonts w:ascii="Times New Roman" w:hAnsi="Times New Roman" w:cs="Times New Roman"/>
          <w:sz w:val="24"/>
          <w:szCs w:val="24"/>
        </w:rPr>
        <w:t xml:space="preserve"> Death Master </w:t>
      </w:r>
      <w:r w:rsidR="001B705C">
        <w:rPr>
          <w:rFonts w:ascii="Times New Roman" w:hAnsi="Times New Roman" w:cs="Times New Roman"/>
          <w:sz w:val="24"/>
          <w:szCs w:val="24"/>
        </w:rPr>
        <w:lastRenderedPageBreak/>
        <w:t>File, the Medicare Vital Status File, and the N</w:t>
      </w:r>
      <w:r w:rsidR="00A21D41">
        <w:rPr>
          <w:rFonts w:ascii="Times New Roman" w:hAnsi="Times New Roman" w:cs="Times New Roman"/>
          <w:sz w:val="24"/>
          <w:szCs w:val="24"/>
        </w:rPr>
        <w:t xml:space="preserve">ational </w:t>
      </w:r>
      <w:r w:rsidR="001B705C">
        <w:rPr>
          <w:rFonts w:ascii="Times New Roman" w:hAnsi="Times New Roman" w:cs="Times New Roman"/>
          <w:sz w:val="24"/>
          <w:szCs w:val="24"/>
        </w:rPr>
        <w:t>D</w:t>
      </w:r>
      <w:r w:rsidR="00A21D41">
        <w:rPr>
          <w:rFonts w:ascii="Times New Roman" w:hAnsi="Times New Roman" w:cs="Times New Roman"/>
          <w:sz w:val="24"/>
          <w:szCs w:val="24"/>
        </w:rPr>
        <w:t xml:space="preserve">eath </w:t>
      </w:r>
      <w:r w:rsidR="001B705C">
        <w:rPr>
          <w:rFonts w:ascii="Times New Roman" w:hAnsi="Times New Roman" w:cs="Times New Roman"/>
          <w:sz w:val="24"/>
          <w:szCs w:val="24"/>
        </w:rPr>
        <w:t>I</w:t>
      </w:r>
      <w:r w:rsidR="00A21D41">
        <w:rPr>
          <w:rFonts w:ascii="Times New Roman" w:hAnsi="Times New Roman" w:cs="Times New Roman"/>
          <w:sz w:val="24"/>
          <w:szCs w:val="24"/>
        </w:rPr>
        <w:t>ndex (NDI)</w:t>
      </w:r>
      <w:r w:rsidR="00E65F98">
        <w:rPr>
          <w:rFonts w:ascii="Times New Roman" w:hAnsi="Times New Roman" w:cs="Times New Roman"/>
          <w:sz w:val="24"/>
          <w:szCs w:val="24"/>
        </w:rPr>
        <w:t>,</w:t>
      </w:r>
      <w:r w:rsidR="001B705C">
        <w:rPr>
          <w:rFonts w:ascii="Times New Roman" w:hAnsi="Times New Roman" w:cs="Times New Roman"/>
          <w:sz w:val="24"/>
          <w:szCs w:val="24"/>
        </w:rPr>
        <w:t xml:space="preserve"> </w:t>
      </w:r>
      <w:r w:rsidR="00A21D41">
        <w:rPr>
          <w:rFonts w:ascii="Times New Roman" w:hAnsi="Times New Roman" w:cs="Times New Roman"/>
          <w:sz w:val="24"/>
          <w:szCs w:val="24"/>
        </w:rPr>
        <w:t xml:space="preserve">and </w:t>
      </w:r>
      <w:r w:rsidR="001B705C">
        <w:rPr>
          <w:rFonts w:ascii="Times New Roman" w:hAnsi="Times New Roman" w:cs="Times New Roman"/>
          <w:sz w:val="24"/>
          <w:szCs w:val="24"/>
        </w:rPr>
        <w:t>the death certificate from the health department in the state where the death occurred</w:t>
      </w:r>
      <w:r w:rsidR="002C41FC">
        <w:rPr>
          <w:rFonts w:ascii="Times New Roman" w:hAnsi="Times New Roman" w:cs="Times New Roman"/>
          <w:sz w:val="24"/>
          <w:szCs w:val="24"/>
        </w:rPr>
        <w:t xml:space="preserve"> will be requested</w:t>
      </w:r>
      <w:r w:rsidR="001B705C">
        <w:rPr>
          <w:rFonts w:ascii="Times New Roman" w:hAnsi="Times New Roman" w:cs="Times New Roman"/>
          <w:sz w:val="24"/>
          <w:szCs w:val="24"/>
        </w:rPr>
        <w:t>.</w:t>
      </w:r>
      <w:r>
        <w:rPr>
          <w:rFonts w:ascii="Times New Roman" w:hAnsi="Times New Roman" w:cs="Times New Roman"/>
          <w:sz w:val="24"/>
          <w:szCs w:val="24"/>
        </w:rPr>
        <w:t xml:space="preserve"> </w:t>
      </w:r>
      <w:r w:rsidR="008A0780">
        <w:rPr>
          <w:rFonts w:ascii="Times New Roman" w:hAnsi="Times New Roman" w:cs="Times New Roman"/>
          <w:sz w:val="24"/>
          <w:szCs w:val="24"/>
        </w:rPr>
        <w:t xml:space="preserve"> Information provided by the USMC as part of its notification process will also be used to identify those who have died as well as next-of-kin.  The information on the deceased person’s health conditions and risk factors will be included in </w:t>
      </w:r>
      <w:r w:rsidR="00A70A9D">
        <w:rPr>
          <w:rFonts w:ascii="Times New Roman" w:hAnsi="Times New Roman" w:cs="Times New Roman"/>
          <w:sz w:val="24"/>
          <w:szCs w:val="24"/>
        </w:rPr>
        <w:t>the morbidity</w:t>
      </w:r>
      <w:r w:rsidR="008A0780">
        <w:rPr>
          <w:rFonts w:ascii="Times New Roman" w:hAnsi="Times New Roman" w:cs="Times New Roman"/>
          <w:sz w:val="24"/>
          <w:szCs w:val="24"/>
        </w:rPr>
        <w:t xml:space="preserve"> study only if a completed health survey is received from the next-of-kin.</w:t>
      </w:r>
    </w:p>
    <w:p w:rsidR="00502549" w:rsidRPr="00AE6BEF" w:rsidRDefault="00502549" w:rsidP="00502549">
      <w:pPr>
        <w:spacing w:line="480" w:lineRule="auto"/>
        <w:rPr>
          <w:rFonts w:ascii="Times New Roman" w:hAnsi="Times New Roman" w:cs="Times New Roman"/>
          <w:sz w:val="24"/>
          <w:szCs w:val="24"/>
        </w:rPr>
      </w:pPr>
      <w:r w:rsidRPr="00AE6BEF">
        <w:rPr>
          <w:rFonts w:ascii="Times New Roman" w:hAnsi="Times New Roman" w:cs="Times New Roman"/>
          <w:sz w:val="24"/>
          <w:szCs w:val="24"/>
        </w:rPr>
        <w:t> </w:t>
      </w:r>
      <w:r w:rsidRPr="00AE6BEF">
        <w:rPr>
          <w:rFonts w:ascii="Times New Roman" w:hAnsi="Times New Roman" w:cs="Times New Roman"/>
          <w:sz w:val="24"/>
          <w:szCs w:val="24"/>
          <w:u w:val="single"/>
        </w:rPr>
        <w:t>Data Collection</w:t>
      </w:r>
    </w:p>
    <w:p w:rsidR="00502549" w:rsidRDefault="00502549" w:rsidP="00502549">
      <w:pPr>
        <w:spacing w:line="480" w:lineRule="auto"/>
        <w:rPr>
          <w:rFonts w:ascii="Times New Roman" w:hAnsi="Times New Roman"/>
          <w:spacing w:val="-3"/>
          <w:sz w:val="24"/>
        </w:rPr>
      </w:pPr>
      <w:r w:rsidRPr="00AE6BEF">
        <w:rPr>
          <w:rFonts w:ascii="Times New Roman" w:hAnsi="Times New Roman" w:cs="Times New Roman"/>
          <w:sz w:val="24"/>
          <w:szCs w:val="24"/>
        </w:rPr>
        <w:t>    </w:t>
      </w:r>
      <w:r w:rsidRPr="001F2F44">
        <w:rPr>
          <w:rFonts w:ascii="Times New Roman" w:hAnsi="Times New Roman" w:cs="Times New Roman"/>
          <w:spacing w:val="-3"/>
          <w:sz w:val="24"/>
          <w:szCs w:val="24"/>
        </w:rPr>
        <w:t>       </w:t>
      </w:r>
      <w:r>
        <w:rPr>
          <w:rFonts w:ascii="Times New Roman" w:hAnsi="Times New Roman" w:cs="Times New Roman"/>
          <w:spacing w:val="-3"/>
          <w:sz w:val="24"/>
          <w:szCs w:val="24"/>
        </w:rPr>
        <w:t>To determine the optimum length of the survey instrument that still answers the research questions of interest, the survey has been pilot tested on five volunteers.</w:t>
      </w:r>
      <w:r w:rsidR="00B77411">
        <w:rPr>
          <w:rFonts w:ascii="Times New Roman" w:hAnsi="Times New Roman" w:cs="Times New Roman"/>
          <w:spacing w:val="-3"/>
          <w:sz w:val="24"/>
          <w:szCs w:val="24"/>
        </w:rPr>
        <w:t xml:space="preserve">  The findings of this pilot testing were that the average length of time to complete the survey was 45 minutes and that some of the skip patterns needed to be changed.</w:t>
      </w:r>
      <w:r w:rsidR="00783278">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p>
    <w:p w:rsidR="007C2326" w:rsidRDefault="00502549" w:rsidP="00321F4E">
      <w:pPr>
        <w:spacing w:line="480" w:lineRule="auto"/>
        <w:ind w:firstLine="720"/>
        <w:rPr>
          <w:rFonts w:ascii="Times New Roman" w:hAnsi="Times New Roman"/>
          <w:spacing w:val="-3"/>
          <w:sz w:val="24"/>
        </w:rPr>
      </w:pPr>
      <w:r w:rsidRPr="004D3367">
        <w:rPr>
          <w:rFonts w:ascii="Times New Roman" w:hAnsi="Times New Roman"/>
          <w:spacing w:val="-3"/>
          <w:sz w:val="24"/>
        </w:rPr>
        <w:t>Using Dillman’s Tail</w:t>
      </w:r>
      <w:r>
        <w:rPr>
          <w:rFonts w:ascii="Times New Roman" w:hAnsi="Times New Roman"/>
          <w:spacing w:val="-3"/>
          <w:sz w:val="24"/>
        </w:rPr>
        <w:t>ored Design Method (Dillman 2007</w:t>
      </w:r>
      <w:r w:rsidRPr="004D3367">
        <w:rPr>
          <w:rFonts w:ascii="Times New Roman" w:hAnsi="Times New Roman"/>
          <w:spacing w:val="-3"/>
          <w:sz w:val="24"/>
        </w:rPr>
        <w:t>), participants will be mailed a personalized pre</w:t>
      </w:r>
      <w:r w:rsidR="006527FF">
        <w:rPr>
          <w:rFonts w:ascii="Times New Roman" w:hAnsi="Times New Roman"/>
          <w:spacing w:val="-3"/>
          <w:sz w:val="24"/>
        </w:rPr>
        <w:t>-</w:t>
      </w:r>
      <w:r w:rsidRPr="004D3367">
        <w:rPr>
          <w:rFonts w:ascii="Times New Roman" w:hAnsi="Times New Roman"/>
          <w:spacing w:val="-3"/>
          <w:sz w:val="24"/>
        </w:rPr>
        <w:t xml:space="preserve">notice letter </w:t>
      </w:r>
      <w:r w:rsidRPr="001F2F44">
        <w:rPr>
          <w:rFonts w:ascii="Times New Roman" w:hAnsi="Times New Roman"/>
          <w:spacing w:val="-3"/>
          <w:sz w:val="24"/>
        </w:rPr>
        <w:t xml:space="preserve">signed by the </w:t>
      </w:r>
      <w:r>
        <w:rPr>
          <w:rFonts w:ascii="Times New Roman" w:hAnsi="Times New Roman"/>
          <w:spacing w:val="-3"/>
          <w:sz w:val="24"/>
        </w:rPr>
        <w:t xml:space="preserve">highest ranking officer of the </w:t>
      </w:r>
      <w:r w:rsidRPr="001F2F44">
        <w:rPr>
          <w:rFonts w:ascii="Times New Roman" w:hAnsi="Times New Roman"/>
          <w:spacing w:val="-3"/>
          <w:sz w:val="24"/>
        </w:rPr>
        <w:t xml:space="preserve">USMC </w:t>
      </w:r>
      <w:r w:rsidRPr="004D3367">
        <w:rPr>
          <w:rFonts w:ascii="Times New Roman" w:hAnsi="Times New Roman"/>
          <w:spacing w:val="-3"/>
          <w:sz w:val="24"/>
        </w:rPr>
        <w:t xml:space="preserve">explaining that a survey would be arriving soon </w:t>
      </w:r>
      <w:r>
        <w:rPr>
          <w:rFonts w:ascii="Times New Roman" w:hAnsi="Times New Roman"/>
          <w:spacing w:val="-3"/>
          <w:sz w:val="24"/>
        </w:rPr>
        <w:t>and encouraging participation</w:t>
      </w:r>
      <w:r w:rsidRPr="004D3367">
        <w:rPr>
          <w:rFonts w:ascii="Times New Roman" w:hAnsi="Times New Roman"/>
          <w:spacing w:val="-3"/>
          <w:sz w:val="24"/>
        </w:rPr>
        <w:t>.  A personalized letter of in</w:t>
      </w:r>
      <w:r>
        <w:rPr>
          <w:rFonts w:ascii="Times New Roman" w:hAnsi="Times New Roman"/>
          <w:spacing w:val="-3"/>
          <w:sz w:val="24"/>
        </w:rPr>
        <w:t xml:space="preserve">vitation (Appendix </w:t>
      </w:r>
      <w:r w:rsidR="006677B0">
        <w:rPr>
          <w:rFonts w:ascii="Times New Roman" w:hAnsi="Times New Roman"/>
          <w:spacing w:val="-3"/>
          <w:sz w:val="24"/>
        </w:rPr>
        <w:t>2</w:t>
      </w:r>
      <w:r>
        <w:rPr>
          <w:rFonts w:ascii="Times New Roman" w:hAnsi="Times New Roman"/>
          <w:spacing w:val="-3"/>
          <w:sz w:val="24"/>
        </w:rPr>
        <w:t>)</w:t>
      </w:r>
      <w:r w:rsidRPr="004D3367">
        <w:rPr>
          <w:rFonts w:ascii="Times New Roman" w:hAnsi="Times New Roman"/>
          <w:spacing w:val="-3"/>
          <w:sz w:val="24"/>
        </w:rPr>
        <w:t xml:space="preserve">, hardcopy survey, and a preaddressed stamped return envelope will be mailed </w:t>
      </w:r>
      <w:r>
        <w:rPr>
          <w:rFonts w:ascii="Times New Roman" w:hAnsi="Times New Roman"/>
          <w:spacing w:val="-3"/>
          <w:sz w:val="24"/>
        </w:rPr>
        <w:t>one to two weeks</w:t>
      </w:r>
      <w:r w:rsidRPr="004D3367">
        <w:rPr>
          <w:rFonts w:ascii="Times New Roman" w:hAnsi="Times New Roman"/>
          <w:spacing w:val="-3"/>
          <w:sz w:val="24"/>
        </w:rPr>
        <w:t xml:space="preserve"> after the pre</w:t>
      </w:r>
      <w:r w:rsidR="006527FF">
        <w:rPr>
          <w:rFonts w:ascii="Times New Roman" w:hAnsi="Times New Roman"/>
          <w:spacing w:val="-3"/>
          <w:sz w:val="24"/>
        </w:rPr>
        <w:t>-</w:t>
      </w:r>
      <w:r w:rsidRPr="004D3367">
        <w:rPr>
          <w:rFonts w:ascii="Times New Roman" w:hAnsi="Times New Roman"/>
          <w:spacing w:val="-3"/>
          <w:sz w:val="24"/>
        </w:rPr>
        <w:t>notice letter; the letter of in</w:t>
      </w:r>
      <w:r>
        <w:rPr>
          <w:rFonts w:ascii="Times New Roman" w:hAnsi="Times New Roman"/>
          <w:spacing w:val="-3"/>
          <w:sz w:val="24"/>
        </w:rPr>
        <w:t>vitation</w:t>
      </w:r>
      <w:r w:rsidRPr="004D3367">
        <w:rPr>
          <w:rFonts w:ascii="Times New Roman" w:hAnsi="Times New Roman"/>
          <w:spacing w:val="-3"/>
          <w:sz w:val="24"/>
        </w:rPr>
        <w:t xml:space="preserve"> will also direct participants to a web-based version of the survey if they prefer to answer on-line.  An e-mail invitation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will also be sent when an e-mail address is available.  </w:t>
      </w:r>
      <w:r>
        <w:rPr>
          <w:rFonts w:ascii="Times New Roman" w:hAnsi="Times New Roman"/>
          <w:spacing w:val="-3"/>
          <w:sz w:val="24"/>
        </w:rPr>
        <w:t>W</w:t>
      </w:r>
      <w:r w:rsidRPr="004D3367">
        <w:rPr>
          <w:rFonts w:ascii="Times New Roman" w:hAnsi="Times New Roman"/>
          <w:spacing w:val="-3"/>
          <w:sz w:val="24"/>
        </w:rPr>
        <w:t>ithin two weeks, a postcard reminder</w:t>
      </w:r>
      <w:r>
        <w:rPr>
          <w:rFonts w:ascii="Times New Roman" w:hAnsi="Times New Roman"/>
          <w:spacing w:val="-3"/>
          <w:sz w:val="24"/>
        </w:rPr>
        <w:t>/thank you</w:t>
      </w:r>
      <w:r w:rsidRPr="004D3367">
        <w:rPr>
          <w:rFonts w:ascii="Times New Roman" w:hAnsi="Times New Roman"/>
          <w:spacing w:val="-3"/>
          <w:sz w:val="24"/>
        </w:rPr>
        <w:t xml:space="preserve">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will be sent via US mail </w:t>
      </w:r>
      <w:r>
        <w:rPr>
          <w:rFonts w:ascii="Times New Roman" w:hAnsi="Times New Roman"/>
          <w:spacing w:val="-3"/>
          <w:sz w:val="24"/>
        </w:rPr>
        <w:t xml:space="preserve">to all participants </w:t>
      </w:r>
      <w:r w:rsidRPr="004D3367">
        <w:rPr>
          <w:rFonts w:ascii="Times New Roman" w:hAnsi="Times New Roman"/>
          <w:spacing w:val="-3"/>
          <w:sz w:val="24"/>
        </w:rPr>
        <w:t>as well as an email reminder</w:t>
      </w:r>
      <w:r>
        <w:rPr>
          <w:rFonts w:ascii="Times New Roman" w:hAnsi="Times New Roman"/>
          <w:spacing w:val="-3"/>
          <w:sz w:val="24"/>
        </w:rPr>
        <w:t>/thank you</w:t>
      </w:r>
      <w:r w:rsidRPr="004D3367">
        <w:rPr>
          <w:rFonts w:ascii="Times New Roman" w:hAnsi="Times New Roman"/>
          <w:spacing w:val="-3"/>
          <w:sz w:val="24"/>
        </w:rPr>
        <w:t xml:space="preserve">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if possible.  A second </w:t>
      </w:r>
      <w:r>
        <w:rPr>
          <w:rFonts w:ascii="Times New Roman" w:hAnsi="Times New Roman"/>
          <w:spacing w:val="-3"/>
          <w:sz w:val="24"/>
        </w:rPr>
        <w:t>survey</w:t>
      </w:r>
      <w:r w:rsidRPr="004D3367">
        <w:rPr>
          <w:rFonts w:ascii="Times New Roman" w:hAnsi="Times New Roman"/>
          <w:spacing w:val="-3"/>
          <w:sz w:val="24"/>
        </w:rPr>
        <w:t xml:space="preserve"> mailed with a letter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similar to the initial </w:t>
      </w:r>
      <w:r>
        <w:rPr>
          <w:rFonts w:ascii="Times New Roman" w:hAnsi="Times New Roman"/>
          <w:spacing w:val="-3"/>
          <w:sz w:val="24"/>
        </w:rPr>
        <w:t>survey</w:t>
      </w:r>
      <w:r w:rsidRPr="004D3367">
        <w:rPr>
          <w:rFonts w:ascii="Times New Roman" w:hAnsi="Times New Roman"/>
          <w:spacing w:val="-3"/>
          <w:sz w:val="24"/>
        </w:rPr>
        <w:t xml:space="preserve"> mailing and a </w:t>
      </w:r>
      <w:r>
        <w:rPr>
          <w:rFonts w:ascii="Times New Roman" w:hAnsi="Times New Roman"/>
          <w:spacing w:val="-3"/>
          <w:sz w:val="24"/>
        </w:rPr>
        <w:t>second</w:t>
      </w:r>
      <w:r w:rsidRPr="004D3367">
        <w:rPr>
          <w:rFonts w:ascii="Times New Roman" w:hAnsi="Times New Roman"/>
          <w:spacing w:val="-3"/>
          <w:sz w:val="24"/>
        </w:rPr>
        <w:t xml:space="preserve"> email reminder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if possible will be sent </w:t>
      </w:r>
      <w:r>
        <w:rPr>
          <w:rFonts w:ascii="Times New Roman" w:hAnsi="Times New Roman"/>
          <w:spacing w:val="-3"/>
          <w:sz w:val="24"/>
        </w:rPr>
        <w:t xml:space="preserve">to those participants who have not responded within four weeks after receiving the postcard </w:t>
      </w:r>
      <w:r>
        <w:rPr>
          <w:rFonts w:ascii="Times New Roman" w:hAnsi="Times New Roman"/>
          <w:spacing w:val="-3"/>
          <w:sz w:val="24"/>
        </w:rPr>
        <w:lastRenderedPageBreak/>
        <w:t>reminder.</w:t>
      </w:r>
      <w:r w:rsidRPr="004D3367">
        <w:rPr>
          <w:rFonts w:ascii="Times New Roman" w:hAnsi="Times New Roman"/>
          <w:spacing w:val="-3"/>
          <w:sz w:val="24"/>
        </w:rPr>
        <w:t xml:space="preserve">  </w:t>
      </w:r>
      <w:r w:rsidR="007E7B02">
        <w:rPr>
          <w:rFonts w:ascii="Times New Roman" w:hAnsi="Times New Roman" w:cs="Times New Roman"/>
          <w:sz w:val="24"/>
          <w:szCs w:val="24"/>
        </w:rPr>
        <w:t xml:space="preserve"> </w:t>
      </w:r>
      <w:r w:rsidR="00D67F94">
        <w:rPr>
          <w:rFonts w:ascii="Times New Roman" w:hAnsi="Times New Roman" w:cs="Times New Roman"/>
          <w:sz w:val="24"/>
          <w:szCs w:val="24"/>
        </w:rPr>
        <w:t>If a respondent does not wish to participate, t</w:t>
      </w:r>
      <w:r w:rsidR="00546E91">
        <w:rPr>
          <w:rFonts w:ascii="Times New Roman" w:hAnsi="Times New Roman"/>
          <w:spacing w:val="-3"/>
          <w:sz w:val="24"/>
        </w:rPr>
        <w:t xml:space="preserve">he second survey package will include a </w:t>
      </w:r>
      <w:r w:rsidR="00D67F94">
        <w:rPr>
          <w:rFonts w:ascii="Times New Roman" w:hAnsi="Times New Roman"/>
          <w:spacing w:val="-3"/>
          <w:sz w:val="24"/>
        </w:rPr>
        <w:t xml:space="preserve">stamped </w:t>
      </w:r>
      <w:r w:rsidR="00546E91">
        <w:rPr>
          <w:rFonts w:ascii="Times New Roman" w:hAnsi="Times New Roman"/>
          <w:spacing w:val="-3"/>
          <w:sz w:val="24"/>
        </w:rPr>
        <w:t xml:space="preserve">postcard with </w:t>
      </w:r>
      <w:r w:rsidR="007E7B02" w:rsidRPr="00546E91">
        <w:rPr>
          <w:rFonts w:ascii="Times New Roman" w:hAnsi="Times New Roman"/>
          <w:spacing w:val="-3"/>
          <w:sz w:val="24"/>
        </w:rPr>
        <w:t xml:space="preserve">suggested choices for the reason for non-response </w:t>
      </w:r>
      <w:r w:rsidR="007E7B02">
        <w:rPr>
          <w:rFonts w:ascii="Times New Roman" w:hAnsi="Times New Roman" w:cs="Times New Roman"/>
          <w:sz w:val="24"/>
          <w:szCs w:val="24"/>
        </w:rPr>
        <w:t>t</w:t>
      </w:r>
      <w:r w:rsidR="007E7B02" w:rsidRPr="00EA5B5B">
        <w:rPr>
          <w:rFonts w:ascii="Times New Roman" w:hAnsi="Times New Roman" w:cs="Times New Roman"/>
          <w:sz w:val="24"/>
          <w:szCs w:val="24"/>
        </w:rPr>
        <w:t xml:space="preserve">o obtain additional information that </w:t>
      </w:r>
      <w:r w:rsidR="007E7B02">
        <w:rPr>
          <w:rFonts w:ascii="Times New Roman" w:hAnsi="Times New Roman" w:cs="Times New Roman"/>
          <w:sz w:val="24"/>
          <w:szCs w:val="24"/>
        </w:rPr>
        <w:t>could</w:t>
      </w:r>
      <w:r w:rsidR="007E7B02" w:rsidRPr="00EA5B5B">
        <w:rPr>
          <w:rFonts w:ascii="Times New Roman" w:hAnsi="Times New Roman" w:cs="Times New Roman"/>
          <w:sz w:val="24"/>
          <w:szCs w:val="24"/>
        </w:rPr>
        <w:t xml:space="preserve"> be use</w:t>
      </w:r>
      <w:r w:rsidR="007E7B02">
        <w:rPr>
          <w:rFonts w:ascii="Times New Roman" w:hAnsi="Times New Roman" w:cs="Times New Roman"/>
          <w:sz w:val="24"/>
          <w:szCs w:val="24"/>
        </w:rPr>
        <w:t>d</w:t>
      </w:r>
      <w:r w:rsidR="007E7B02" w:rsidRPr="00EA5B5B">
        <w:rPr>
          <w:rFonts w:ascii="Times New Roman" w:hAnsi="Times New Roman" w:cs="Times New Roman"/>
          <w:sz w:val="24"/>
          <w:szCs w:val="24"/>
        </w:rPr>
        <w:t xml:space="preserve"> to </w:t>
      </w:r>
      <w:r w:rsidR="007E7B02">
        <w:rPr>
          <w:rFonts w:ascii="Times New Roman" w:hAnsi="Times New Roman" w:cs="Times New Roman"/>
          <w:sz w:val="24"/>
          <w:szCs w:val="24"/>
        </w:rPr>
        <w:t xml:space="preserve">assess </w:t>
      </w:r>
      <w:r w:rsidR="007E7B02" w:rsidRPr="005C0088">
        <w:rPr>
          <w:rFonts w:ascii="Times New Roman" w:hAnsi="Times New Roman" w:cs="Times New Roman"/>
          <w:sz w:val="24"/>
          <w:szCs w:val="24"/>
        </w:rPr>
        <w:t>the likelihood of selection bias</w:t>
      </w:r>
      <w:r w:rsidR="00D67F94">
        <w:rPr>
          <w:rFonts w:ascii="Times New Roman" w:hAnsi="Times New Roman"/>
          <w:spacing w:val="-3"/>
          <w:sz w:val="24"/>
        </w:rPr>
        <w:t>.</w:t>
      </w:r>
      <w:r w:rsidR="00A70A9D">
        <w:rPr>
          <w:rFonts w:ascii="Times New Roman" w:hAnsi="Times New Roman"/>
          <w:spacing w:val="-3"/>
          <w:sz w:val="24"/>
        </w:rPr>
        <w:t xml:space="preserve"> </w:t>
      </w:r>
      <w:r w:rsidRPr="004D3367">
        <w:rPr>
          <w:rFonts w:ascii="Times New Roman" w:hAnsi="Times New Roman"/>
          <w:spacing w:val="-3"/>
          <w:sz w:val="24"/>
        </w:rPr>
        <w:t>Telephone reminde</w:t>
      </w:r>
      <w:r>
        <w:rPr>
          <w:rFonts w:ascii="Times New Roman" w:hAnsi="Times New Roman"/>
          <w:spacing w:val="-3"/>
          <w:sz w:val="24"/>
        </w:rPr>
        <w:t xml:space="preserve">rs (Appendix </w:t>
      </w:r>
      <w:r w:rsidR="006677B0">
        <w:rPr>
          <w:rFonts w:ascii="Times New Roman" w:hAnsi="Times New Roman"/>
          <w:spacing w:val="-3"/>
          <w:sz w:val="24"/>
        </w:rPr>
        <w:t>2</w:t>
      </w:r>
      <w:r>
        <w:rPr>
          <w:rFonts w:ascii="Times New Roman" w:hAnsi="Times New Roman"/>
          <w:spacing w:val="-3"/>
          <w:sz w:val="24"/>
        </w:rPr>
        <w:t xml:space="preserve">) will also be conducted if participants have not responded to the survey within two weeks after the second mailing.    </w:t>
      </w:r>
      <w:r w:rsidR="00EF6218" w:rsidRPr="00EF6218">
        <w:rPr>
          <w:rFonts w:ascii="Times New Roman" w:hAnsi="Times New Roman"/>
          <w:spacing w:val="-3"/>
          <w:sz w:val="24"/>
        </w:rPr>
        <w:t>In an attempt to minimize information bias as much as possible, the letter of invitation, e-mail invitation, and consent form will not specifically mention the contaminated drinking water.  Instead, these communications will inform respondents that ATSDR is conducting this research activity to learn more about the health effects of workplace and environmental exposure to chemicals.</w:t>
      </w:r>
      <w:r w:rsidR="001666C0">
        <w:rPr>
          <w:rFonts w:ascii="Times New Roman" w:hAnsi="Times New Roman"/>
          <w:spacing w:val="-3"/>
          <w:sz w:val="24"/>
        </w:rPr>
        <w:t xml:space="preserve"> </w:t>
      </w:r>
    </w:p>
    <w:p w:rsidR="00BE7932" w:rsidRPr="00391264" w:rsidRDefault="00BE7932" w:rsidP="00BE7932">
      <w:pPr>
        <w:spacing w:line="480" w:lineRule="auto"/>
        <w:ind w:firstLine="720"/>
        <w:rPr>
          <w:rFonts w:ascii="Times New Roman" w:hAnsi="Times New Roman"/>
          <w:spacing w:val="-3"/>
          <w:sz w:val="24"/>
        </w:rPr>
      </w:pPr>
      <w:r w:rsidRPr="00391264">
        <w:rPr>
          <w:rFonts w:ascii="Times New Roman" w:hAnsi="Times New Roman"/>
          <w:spacing w:val="-3"/>
          <w:sz w:val="24"/>
        </w:rPr>
        <w:t>Efforts to inform the community of former Marines, sailors, dependents, and civilian employees will be implemented to promote general awareness and information about the health survey.  ATSDR will provide materials to media outlets</w:t>
      </w:r>
      <w:r w:rsidR="00391264">
        <w:rPr>
          <w:rFonts w:ascii="Times New Roman" w:hAnsi="Times New Roman"/>
          <w:spacing w:val="-3"/>
          <w:sz w:val="24"/>
        </w:rPr>
        <w:t xml:space="preserve"> and non-governmental agencies</w:t>
      </w:r>
      <w:r w:rsidRPr="00391264">
        <w:rPr>
          <w:rFonts w:ascii="Times New Roman" w:hAnsi="Times New Roman"/>
          <w:spacing w:val="-3"/>
          <w:sz w:val="24"/>
        </w:rPr>
        <w:t xml:space="preserve"> and </w:t>
      </w:r>
      <w:r w:rsidR="00391264">
        <w:rPr>
          <w:rFonts w:ascii="Times New Roman" w:hAnsi="Times New Roman"/>
          <w:spacing w:val="-3"/>
          <w:sz w:val="24"/>
        </w:rPr>
        <w:t xml:space="preserve">post materials on </w:t>
      </w:r>
      <w:r w:rsidRPr="00391264">
        <w:rPr>
          <w:rFonts w:ascii="Times New Roman" w:hAnsi="Times New Roman"/>
          <w:spacing w:val="-3"/>
          <w:sz w:val="24"/>
        </w:rPr>
        <w:t>the ATSDR Camp Lejeune website.  The primary goal of the effort will be to encourage people who receive surveys to participate.</w:t>
      </w:r>
      <w:r w:rsidR="006F1BA2">
        <w:rPr>
          <w:rFonts w:ascii="Times New Roman" w:hAnsi="Times New Roman"/>
          <w:spacing w:val="-3"/>
          <w:sz w:val="24"/>
        </w:rPr>
        <w:t xml:space="preserve">  Appendix 9 contains the key messages of the media outreach, press releases, and the language that will be used for electronic communications and social media outreach.  </w:t>
      </w:r>
    </w:p>
    <w:p w:rsidR="00502549" w:rsidRDefault="00502549" w:rsidP="00502549">
      <w:pPr>
        <w:widowControl/>
        <w:autoSpaceDE/>
        <w:autoSpaceDN/>
        <w:adjustRightInd/>
        <w:spacing w:line="480" w:lineRule="auto"/>
        <w:ind w:firstLine="720"/>
        <w:rPr>
          <w:rFonts w:ascii="Times New Roman" w:hAnsi="Times New Roman"/>
          <w:spacing w:val="-3"/>
          <w:sz w:val="24"/>
        </w:rPr>
      </w:pPr>
      <w:r>
        <w:rPr>
          <w:rFonts w:ascii="Times New Roman" w:hAnsi="Times New Roman" w:cs="Times New Roman"/>
          <w:sz w:val="24"/>
          <w:szCs w:val="24"/>
        </w:rPr>
        <w:t>I</w:t>
      </w:r>
      <w:r w:rsidRPr="00AE6BEF">
        <w:rPr>
          <w:rFonts w:ascii="Times New Roman" w:hAnsi="Times New Roman" w:cs="Times New Roman"/>
          <w:sz w:val="24"/>
          <w:szCs w:val="24"/>
        </w:rPr>
        <w:t>nformed consent</w:t>
      </w:r>
      <w:r>
        <w:rPr>
          <w:rFonts w:ascii="Times New Roman" w:hAnsi="Times New Roman" w:cs="Times New Roman"/>
          <w:sz w:val="24"/>
          <w:szCs w:val="24"/>
        </w:rPr>
        <w:t>, either hardcopy or electronic,</w:t>
      </w:r>
      <w:r w:rsidRPr="00AE6BEF">
        <w:rPr>
          <w:rFonts w:ascii="Times New Roman" w:hAnsi="Times New Roman" w:cs="Times New Roman"/>
          <w:sz w:val="24"/>
          <w:szCs w:val="24"/>
        </w:rPr>
        <w:t xml:space="preserve"> will be obtained </w:t>
      </w:r>
      <w:r>
        <w:rPr>
          <w:rFonts w:ascii="Times New Roman" w:hAnsi="Times New Roman" w:cs="Times New Roman"/>
          <w:sz w:val="24"/>
          <w:szCs w:val="24"/>
        </w:rPr>
        <w:t>from the participants</w:t>
      </w:r>
      <w:r w:rsidRPr="00AE6BEF">
        <w:rPr>
          <w:rFonts w:ascii="Times New Roman" w:hAnsi="Times New Roman" w:cs="Times New Roman"/>
          <w:sz w:val="24"/>
          <w:szCs w:val="24"/>
        </w:rPr>
        <w:t xml:space="preserve"> (Appendix </w:t>
      </w:r>
      <w:r w:rsidR="006677B0">
        <w:rPr>
          <w:rFonts w:ascii="Times New Roman" w:hAnsi="Times New Roman" w:cs="Times New Roman"/>
          <w:sz w:val="24"/>
          <w:szCs w:val="24"/>
        </w:rPr>
        <w:t>3</w:t>
      </w:r>
      <w:r w:rsidRPr="00AE6BEF">
        <w:rPr>
          <w:rFonts w:ascii="Times New Roman" w:hAnsi="Times New Roman" w:cs="Times New Roman"/>
          <w:sz w:val="24"/>
          <w:szCs w:val="24"/>
        </w:rPr>
        <w:t>).</w:t>
      </w:r>
      <w:r>
        <w:rPr>
          <w:rFonts w:ascii="Times New Roman" w:hAnsi="Times New Roman" w:cs="Times New Roman"/>
          <w:sz w:val="24"/>
          <w:szCs w:val="24"/>
        </w:rPr>
        <w:t xml:space="preserve">  </w:t>
      </w:r>
      <w:r w:rsidRPr="00313693">
        <w:rPr>
          <w:rFonts w:ascii="Times New Roman" w:hAnsi="Times New Roman"/>
          <w:spacing w:val="-3"/>
          <w:sz w:val="24"/>
        </w:rPr>
        <w:t xml:space="preserve">The health survey will collect information on </w:t>
      </w:r>
      <w:r>
        <w:rPr>
          <w:rFonts w:ascii="Times New Roman" w:hAnsi="Times New Roman"/>
          <w:spacing w:val="-3"/>
          <w:sz w:val="24"/>
        </w:rPr>
        <w:t xml:space="preserve">the following diseases </w:t>
      </w:r>
      <w:r w:rsidRPr="00313693">
        <w:rPr>
          <w:rFonts w:ascii="Times New Roman" w:hAnsi="Times New Roman"/>
          <w:spacing w:val="-3"/>
          <w:sz w:val="24"/>
        </w:rPr>
        <w:t>an individual may have had that was diagnosed by a health provider</w:t>
      </w:r>
      <w:r>
        <w:rPr>
          <w:rFonts w:ascii="Times New Roman" w:hAnsi="Times New Roman"/>
          <w:spacing w:val="-3"/>
          <w:sz w:val="24"/>
        </w:rPr>
        <w:t>:</w:t>
      </w:r>
      <w:r w:rsidRPr="00313693">
        <w:rPr>
          <w:rFonts w:ascii="Times New Roman" w:hAnsi="Times New Roman"/>
          <w:spacing w:val="-3"/>
          <w:sz w:val="24"/>
        </w:rPr>
        <w:t xml:space="preserve"> any cancer</w:t>
      </w:r>
      <w:r>
        <w:rPr>
          <w:rFonts w:ascii="Times New Roman" w:hAnsi="Times New Roman"/>
          <w:spacing w:val="-3"/>
          <w:sz w:val="24"/>
        </w:rPr>
        <w:t>,</w:t>
      </w:r>
      <w:r w:rsidRPr="00313693">
        <w:rPr>
          <w:rFonts w:ascii="Times New Roman" w:hAnsi="Times New Roman"/>
          <w:spacing w:val="-3"/>
          <w:sz w:val="24"/>
        </w:rPr>
        <w:t xml:space="preserve"> </w:t>
      </w:r>
      <w:r w:rsidRPr="00202326">
        <w:rPr>
          <w:rFonts w:ascii="Times New Roman" w:hAnsi="Times New Roman"/>
          <w:spacing w:val="-3"/>
          <w:sz w:val="24"/>
        </w:rPr>
        <w:t xml:space="preserve">Parkinson’s disease, kidney failure and other severe kidney diseases, severe liver diseases, lupus, </w:t>
      </w:r>
      <w:r>
        <w:rPr>
          <w:rFonts w:ascii="Times New Roman" w:hAnsi="Times New Roman"/>
          <w:spacing w:val="-3"/>
          <w:sz w:val="24"/>
        </w:rPr>
        <w:t xml:space="preserve">aplastic anemia, TCE-related skin disorders, </w:t>
      </w:r>
      <w:r w:rsidRPr="00202326">
        <w:rPr>
          <w:rFonts w:ascii="Times New Roman" w:hAnsi="Times New Roman"/>
          <w:spacing w:val="-3"/>
          <w:sz w:val="24"/>
        </w:rPr>
        <w:t>scleroderma</w:t>
      </w:r>
      <w:r w:rsidR="00B77411">
        <w:rPr>
          <w:rFonts w:ascii="Times New Roman" w:hAnsi="Times New Roman"/>
          <w:spacing w:val="-3"/>
          <w:sz w:val="24"/>
        </w:rPr>
        <w:t xml:space="preserve">, multiple sclerosis, motor neuron disease/amyotrophic lateral sclerosis (ALS), </w:t>
      </w:r>
      <w:r>
        <w:rPr>
          <w:rFonts w:ascii="Times New Roman" w:hAnsi="Times New Roman"/>
          <w:spacing w:val="-3"/>
          <w:sz w:val="24"/>
        </w:rPr>
        <w:t>infertility, endometriosis and miscarriages</w:t>
      </w:r>
      <w:r w:rsidRPr="00273B7B">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Pr>
          <w:rFonts w:ascii="Times New Roman" w:hAnsi="Times New Roman"/>
          <w:spacing w:val="-3"/>
          <w:sz w:val="24"/>
        </w:rPr>
        <w:t xml:space="preserve">Requested </w:t>
      </w:r>
      <w:r w:rsidR="00DA38B3">
        <w:rPr>
          <w:rFonts w:ascii="Times New Roman" w:hAnsi="Times New Roman"/>
          <w:spacing w:val="-3"/>
          <w:sz w:val="24"/>
        </w:rPr>
        <w:t>information for</w:t>
      </w:r>
      <w:r w:rsidR="0079089E">
        <w:rPr>
          <w:rFonts w:ascii="Times New Roman" w:hAnsi="Times New Roman"/>
          <w:spacing w:val="-3"/>
          <w:sz w:val="24"/>
        </w:rPr>
        <w:t xml:space="preserve"> cancers </w:t>
      </w:r>
      <w:r>
        <w:rPr>
          <w:rFonts w:ascii="Times New Roman" w:hAnsi="Times New Roman"/>
          <w:spacing w:val="-3"/>
          <w:sz w:val="24"/>
        </w:rPr>
        <w:t>will include</w:t>
      </w:r>
      <w:r w:rsidRPr="00313693">
        <w:rPr>
          <w:rFonts w:ascii="Times New Roman" w:hAnsi="Times New Roman"/>
          <w:spacing w:val="-3"/>
          <w:sz w:val="24"/>
        </w:rPr>
        <w:t xml:space="preserve"> the type of cancer</w:t>
      </w:r>
      <w:r>
        <w:rPr>
          <w:rFonts w:ascii="Times New Roman" w:hAnsi="Times New Roman"/>
          <w:spacing w:val="-3"/>
          <w:sz w:val="24"/>
        </w:rPr>
        <w:t xml:space="preserve">, </w:t>
      </w:r>
      <w:r w:rsidRPr="00313693">
        <w:rPr>
          <w:rFonts w:ascii="Times New Roman" w:hAnsi="Times New Roman"/>
          <w:spacing w:val="-3"/>
          <w:sz w:val="24"/>
        </w:rPr>
        <w:t xml:space="preserve">date of </w:t>
      </w:r>
      <w:r w:rsidRPr="00313693">
        <w:rPr>
          <w:rFonts w:ascii="Times New Roman" w:hAnsi="Times New Roman"/>
          <w:spacing w:val="-3"/>
          <w:sz w:val="24"/>
        </w:rPr>
        <w:lastRenderedPageBreak/>
        <w:t>diagnosis</w:t>
      </w:r>
      <w:r>
        <w:rPr>
          <w:rFonts w:ascii="Times New Roman" w:hAnsi="Times New Roman"/>
          <w:spacing w:val="-3"/>
          <w:sz w:val="24"/>
        </w:rPr>
        <w:t xml:space="preserve">, </w:t>
      </w:r>
      <w:r w:rsidR="0079089E">
        <w:rPr>
          <w:rFonts w:ascii="Times New Roman" w:hAnsi="Times New Roman"/>
          <w:spacing w:val="-3"/>
          <w:sz w:val="24"/>
        </w:rPr>
        <w:t>and state</w:t>
      </w:r>
      <w:r w:rsidR="0079089E" w:rsidRPr="00313693">
        <w:rPr>
          <w:rFonts w:ascii="Times New Roman" w:hAnsi="Times New Roman"/>
          <w:spacing w:val="-3"/>
          <w:sz w:val="24"/>
        </w:rPr>
        <w:t xml:space="preserve"> </w:t>
      </w:r>
      <w:r w:rsidRPr="00313693">
        <w:rPr>
          <w:rFonts w:ascii="Times New Roman" w:hAnsi="Times New Roman"/>
          <w:spacing w:val="-3"/>
          <w:sz w:val="24"/>
        </w:rPr>
        <w:t xml:space="preserve">of diagnosis to facilitate the acquisition of </w:t>
      </w:r>
      <w:r w:rsidR="0079089E" w:rsidRPr="00313693">
        <w:rPr>
          <w:rFonts w:ascii="Times New Roman" w:hAnsi="Times New Roman"/>
          <w:spacing w:val="-3"/>
          <w:sz w:val="24"/>
        </w:rPr>
        <w:t>cancer registry data</w:t>
      </w:r>
      <w:r w:rsidRPr="00313693">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Pr>
          <w:rFonts w:ascii="Times New Roman" w:hAnsi="Times New Roman"/>
          <w:spacing w:val="-3"/>
          <w:sz w:val="24"/>
        </w:rPr>
        <w:t>Because medical records are usually unavailable for miscarriages, the survey will not request information to facilitate medical record confirmation of this adverse outcome.  Instead, the survey will include two questions (“</w:t>
      </w:r>
      <w:r w:rsidRPr="00DC7CB1">
        <w:rPr>
          <w:rFonts w:ascii="Times New Roman" w:hAnsi="Times New Roman"/>
          <w:spacing w:val="-3"/>
          <w:sz w:val="24"/>
        </w:rPr>
        <w:t>Did you have a positive pregnancy test before the miscarriage occurred?</w:t>
      </w:r>
      <w:r>
        <w:rPr>
          <w:rFonts w:ascii="Times New Roman" w:hAnsi="Times New Roman"/>
          <w:spacing w:val="-3"/>
          <w:sz w:val="24"/>
        </w:rPr>
        <w:t>” and “</w:t>
      </w:r>
      <w:r w:rsidRPr="00DC7CB1">
        <w:rPr>
          <w:rFonts w:ascii="Times New Roman" w:hAnsi="Times New Roman"/>
          <w:spacing w:val="-3"/>
          <w:sz w:val="24"/>
        </w:rPr>
        <w:t>Was the miscarriage confirmed by a physician or other health provider?</w:t>
      </w:r>
      <w:r>
        <w:rPr>
          <w:rFonts w:ascii="Times New Roman" w:hAnsi="Times New Roman"/>
          <w:spacing w:val="-3"/>
          <w:sz w:val="24"/>
        </w:rPr>
        <w:t>”) that have been shown to improve the accuracy of self-reported miscarriages (Axelsson 1990).</w:t>
      </w:r>
      <w:r w:rsidR="00D4438F">
        <w:rPr>
          <w:rFonts w:ascii="Times New Roman" w:hAnsi="Times New Roman"/>
          <w:spacing w:val="-3"/>
          <w:sz w:val="24"/>
        </w:rPr>
        <w:t xml:space="preserve"> </w:t>
      </w:r>
      <w:r w:rsidRPr="00313693">
        <w:rPr>
          <w:rFonts w:ascii="Times New Roman" w:hAnsi="Times New Roman"/>
          <w:spacing w:val="-3"/>
          <w:sz w:val="24"/>
        </w:rPr>
        <w:t xml:space="preserve"> </w:t>
      </w:r>
      <w:r w:rsidR="003560CD">
        <w:rPr>
          <w:rFonts w:ascii="Times New Roman" w:hAnsi="Times New Roman"/>
          <w:spacing w:val="-3"/>
          <w:sz w:val="24"/>
        </w:rPr>
        <w:t xml:space="preserve">If the respondent answers affirmatively to both questions, then the miscarriage will be considered “confirmed”. </w:t>
      </w:r>
      <w:r w:rsidR="00D4438F">
        <w:rPr>
          <w:rFonts w:ascii="Times New Roman" w:hAnsi="Times New Roman"/>
          <w:spacing w:val="-3"/>
          <w:sz w:val="24"/>
        </w:rPr>
        <w:t xml:space="preserve"> </w:t>
      </w:r>
      <w:r w:rsidRPr="00313693">
        <w:rPr>
          <w:rFonts w:ascii="Times New Roman" w:hAnsi="Times New Roman"/>
          <w:spacing w:val="-3"/>
          <w:sz w:val="24"/>
        </w:rPr>
        <w:t xml:space="preserve">Self-reported cancers </w:t>
      </w:r>
      <w:r>
        <w:rPr>
          <w:rFonts w:ascii="Times New Roman" w:hAnsi="Times New Roman"/>
          <w:spacing w:val="-3"/>
          <w:sz w:val="24"/>
        </w:rPr>
        <w:t xml:space="preserve">and other diseases </w:t>
      </w:r>
      <w:r w:rsidRPr="00313693">
        <w:rPr>
          <w:rFonts w:ascii="Times New Roman" w:hAnsi="Times New Roman"/>
          <w:spacing w:val="-3"/>
          <w:sz w:val="24"/>
        </w:rPr>
        <w:t>will be confirmed by medical records or cancer registrations</w:t>
      </w:r>
      <w:r w:rsidR="003F6DF3">
        <w:rPr>
          <w:rFonts w:ascii="Times New Roman" w:hAnsi="Times New Roman"/>
          <w:spacing w:val="-3"/>
          <w:sz w:val="24"/>
        </w:rPr>
        <w:t xml:space="preserve"> if ATSDR decides to complete the study (see Expert Panel section)</w:t>
      </w:r>
      <w:r w:rsidRPr="00313693">
        <w:rPr>
          <w:rFonts w:ascii="Times New Roman" w:hAnsi="Times New Roman"/>
          <w:spacing w:val="-3"/>
          <w:sz w:val="24"/>
        </w:rPr>
        <w:t xml:space="preserve">. To facilitate medical record confirmation, the participant will be asked to provide a copy of the medical record to ATSDR or to sign a medical records release form allowing ATSDR to gain access to the medical record. </w:t>
      </w:r>
      <w:r w:rsidR="00D4438F">
        <w:rPr>
          <w:rFonts w:ascii="Times New Roman" w:hAnsi="Times New Roman"/>
          <w:spacing w:val="-3"/>
          <w:sz w:val="24"/>
        </w:rPr>
        <w:t xml:space="preserve"> </w:t>
      </w:r>
      <w:r>
        <w:rPr>
          <w:rFonts w:ascii="Times New Roman" w:hAnsi="Times New Roman" w:cs="Times New Roman"/>
          <w:sz w:val="24"/>
          <w:szCs w:val="24"/>
        </w:rPr>
        <w:t>H</w:t>
      </w:r>
      <w:r w:rsidRPr="001909F8">
        <w:rPr>
          <w:rFonts w:ascii="Times New Roman" w:hAnsi="Times New Roman" w:cs="Times New Roman"/>
          <w:sz w:val="24"/>
          <w:szCs w:val="24"/>
        </w:rPr>
        <w:t>owever</w:t>
      </w:r>
      <w:r>
        <w:rPr>
          <w:rFonts w:ascii="Times New Roman" w:hAnsi="Times New Roman" w:cs="Times New Roman"/>
          <w:sz w:val="24"/>
          <w:szCs w:val="24"/>
        </w:rPr>
        <w:t>,</w:t>
      </w:r>
      <w:r w:rsidRPr="001909F8">
        <w:rPr>
          <w:rFonts w:ascii="Times New Roman" w:hAnsi="Times New Roman" w:cs="Times New Roman"/>
          <w:sz w:val="24"/>
          <w:szCs w:val="24"/>
        </w:rPr>
        <w:t xml:space="preserve"> if the identified medical provider requests their own Health Insurance Portability and Accountability Act</w:t>
      </w:r>
      <w:r w:rsidRPr="001909F8">
        <w:rPr>
          <w:rFonts w:ascii="Arial" w:hAnsi="Arial" w:cs="Arial"/>
          <w:color w:val="000000"/>
        </w:rPr>
        <w:t xml:space="preserve"> </w:t>
      </w:r>
      <w:r>
        <w:rPr>
          <w:rFonts w:ascii="Arial" w:hAnsi="Arial" w:cs="Arial"/>
          <w:color w:val="000000"/>
        </w:rPr>
        <w:t>(</w:t>
      </w:r>
      <w:r w:rsidRPr="001909F8">
        <w:rPr>
          <w:rFonts w:ascii="Times New Roman" w:hAnsi="Times New Roman" w:cs="Times New Roman"/>
          <w:sz w:val="24"/>
          <w:szCs w:val="24"/>
        </w:rPr>
        <w:t>HIPAA</w:t>
      </w:r>
      <w:r>
        <w:rPr>
          <w:rFonts w:ascii="Times New Roman" w:hAnsi="Times New Roman" w:cs="Times New Roman"/>
          <w:sz w:val="24"/>
          <w:szCs w:val="24"/>
        </w:rPr>
        <w:t>)</w:t>
      </w:r>
      <w:r w:rsidRPr="001909F8">
        <w:rPr>
          <w:rFonts w:ascii="Times New Roman" w:hAnsi="Times New Roman" w:cs="Times New Roman"/>
          <w:sz w:val="24"/>
          <w:szCs w:val="24"/>
        </w:rPr>
        <w:t xml:space="preserve"> compliant form be used</w:t>
      </w:r>
      <w:r>
        <w:rPr>
          <w:rFonts w:ascii="Times New Roman" w:hAnsi="Times New Roman" w:cs="Times New Roman"/>
          <w:sz w:val="24"/>
          <w:szCs w:val="24"/>
        </w:rPr>
        <w:t>,</w:t>
      </w:r>
      <w:r w:rsidRPr="001909F8">
        <w:rPr>
          <w:rFonts w:ascii="Times New Roman" w:hAnsi="Times New Roman" w:cs="Times New Roman"/>
          <w:sz w:val="24"/>
          <w:szCs w:val="24"/>
        </w:rPr>
        <w:t xml:space="preserve"> we will follow up with the participant and ask them to sign the additional form as well. </w:t>
      </w:r>
      <w:r w:rsidR="00D4438F">
        <w:rPr>
          <w:rFonts w:ascii="Times New Roman" w:hAnsi="Times New Roman" w:cs="Times New Roman"/>
          <w:sz w:val="24"/>
          <w:szCs w:val="24"/>
        </w:rPr>
        <w:t xml:space="preserve"> </w:t>
      </w:r>
      <w:r w:rsidR="003560CD">
        <w:rPr>
          <w:rFonts w:ascii="Times New Roman" w:hAnsi="Times New Roman" w:cs="Times New Roman"/>
          <w:sz w:val="24"/>
          <w:szCs w:val="24"/>
        </w:rPr>
        <w:t>The survey will also include a</w:t>
      </w:r>
      <w:r w:rsidR="003560CD" w:rsidRPr="00243B39">
        <w:rPr>
          <w:rFonts w:ascii="Times New Roman" w:hAnsi="Times New Roman"/>
          <w:spacing w:val="-3"/>
          <w:sz w:val="24"/>
        </w:rPr>
        <w:t xml:space="preserve"> space so that the respondent can report other disease conditions</w:t>
      </w:r>
      <w:r w:rsidR="003560CD">
        <w:rPr>
          <w:rFonts w:ascii="Times New Roman" w:hAnsi="Times New Roman"/>
          <w:spacing w:val="-3"/>
          <w:sz w:val="24"/>
        </w:rPr>
        <w:t xml:space="preserve"> not specifically mentioned in the questionnaire.  These self-reported conditions will not be confirmed and will be evaluated only in a descriptive manner (e.g., a frequency table</w:t>
      </w:r>
      <w:r w:rsidRPr="001909F8">
        <w:rPr>
          <w:rFonts w:ascii="Times New Roman" w:hAnsi="Times New Roman" w:cs="Times New Roman"/>
          <w:sz w:val="24"/>
          <w:szCs w:val="24"/>
        </w:rPr>
        <w:t xml:space="preserve"> </w:t>
      </w:r>
      <w:r w:rsidR="003560CD">
        <w:rPr>
          <w:rFonts w:ascii="Times New Roman" w:hAnsi="Times New Roman"/>
          <w:spacing w:val="-3"/>
          <w:sz w:val="24"/>
        </w:rPr>
        <w:t>on self-reported “other conditions”).</w:t>
      </w:r>
    </w:p>
    <w:p w:rsidR="003560CD" w:rsidRDefault="00502C7F" w:rsidP="003560CD">
      <w:pPr>
        <w:widowControl/>
        <w:autoSpaceDE/>
        <w:autoSpaceDN/>
        <w:adjustRightInd/>
        <w:spacing w:line="480" w:lineRule="auto"/>
        <w:ind w:firstLine="720"/>
        <w:rPr>
          <w:rFonts w:ascii="Times New Roman" w:hAnsi="Times New Roman" w:cs="Times New Roman"/>
          <w:sz w:val="24"/>
          <w:szCs w:val="24"/>
        </w:rPr>
      </w:pPr>
      <w:r w:rsidRPr="00502C7F">
        <w:rPr>
          <w:rFonts w:ascii="Times New Roman" w:hAnsi="Times New Roman"/>
          <w:spacing w:val="-3"/>
          <w:sz w:val="24"/>
          <w:szCs w:val="24"/>
        </w:rPr>
        <w:t xml:space="preserve">ATSDR is attempting to gain the cooperation of all 50 state cancer registries as well as the DOD and </w:t>
      </w:r>
      <w:r>
        <w:rPr>
          <w:rFonts w:ascii="Times New Roman" w:hAnsi="Times New Roman"/>
          <w:spacing w:val="-3"/>
          <w:sz w:val="24"/>
          <w:szCs w:val="24"/>
        </w:rPr>
        <w:t xml:space="preserve">the </w:t>
      </w:r>
      <w:r w:rsidR="00A21D41">
        <w:rPr>
          <w:rFonts w:ascii="Times New Roman" w:hAnsi="Times New Roman"/>
          <w:spacing w:val="-3"/>
          <w:sz w:val="24"/>
          <w:szCs w:val="24"/>
        </w:rPr>
        <w:t>VA</w:t>
      </w:r>
      <w:r w:rsidRPr="00502C7F">
        <w:rPr>
          <w:rFonts w:ascii="Times New Roman" w:hAnsi="Times New Roman"/>
          <w:spacing w:val="-3"/>
          <w:sz w:val="24"/>
          <w:szCs w:val="24"/>
        </w:rPr>
        <w:t xml:space="preserve"> registries to assist in confirming the self-reported cases of cancers.</w:t>
      </w:r>
      <w:r w:rsidRPr="006649D5">
        <w:rPr>
          <w:rFonts w:ascii="Times New Roman" w:hAnsi="Times New Roman"/>
          <w:spacing w:val="-3"/>
        </w:rPr>
        <w:t xml:space="preserve">  </w:t>
      </w:r>
      <w:r w:rsidR="00175A68" w:rsidRPr="00175A68">
        <w:rPr>
          <w:rFonts w:ascii="Times New Roman" w:hAnsi="Times New Roman" w:cs="Times New Roman"/>
          <w:sz w:val="24"/>
          <w:szCs w:val="24"/>
        </w:rPr>
        <w:t>Cancers confirmed using cancer registry data will be classified into cancer site groups (e.g., the cancer site groups in Table A-5 of the SEER Cancer Statistics Review, 1975-</w:t>
      </w:r>
      <w:r w:rsidR="00175A68" w:rsidRPr="00175A68">
        <w:rPr>
          <w:rFonts w:ascii="Times New Roman" w:hAnsi="Times New Roman" w:cs="Times New Roman"/>
          <w:sz w:val="24"/>
          <w:szCs w:val="24"/>
        </w:rPr>
        <w:lastRenderedPageBreak/>
        <w:t xml:space="preserve">2003) using the subjects’ International Classification of Diseases for Oncology </w:t>
      </w:r>
      <w:r w:rsidR="00175A68">
        <w:rPr>
          <w:rFonts w:ascii="Times New Roman" w:hAnsi="Times New Roman" w:cs="Times New Roman"/>
          <w:sz w:val="24"/>
          <w:szCs w:val="24"/>
        </w:rPr>
        <w:t xml:space="preserve">(ICDO) </w:t>
      </w:r>
      <w:r w:rsidR="00175A68" w:rsidRPr="00175A68">
        <w:rPr>
          <w:rFonts w:ascii="Times New Roman" w:hAnsi="Times New Roman" w:cs="Times New Roman"/>
          <w:sz w:val="24"/>
          <w:szCs w:val="24"/>
        </w:rPr>
        <w:t>ICDO-1, ICDO-2, or ICDO-3 topology and morphology codes.  Cancers confirmed by medical records will also be classified in a similar manner to cancer site groups using the information in the record.</w:t>
      </w:r>
      <w:r w:rsidR="003560CD">
        <w:rPr>
          <w:rFonts w:ascii="Times New Roman" w:hAnsi="Times New Roman" w:cs="Times New Roman"/>
          <w:sz w:val="24"/>
          <w:szCs w:val="24"/>
        </w:rPr>
        <w:t xml:space="preserve"> </w:t>
      </w:r>
    </w:p>
    <w:p w:rsidR="003560CD" w:rsidRDefault="003560CD" w:rsidP="003560CD">
      <w:pPr>
        <w:widowControl/>
        <w:autoSpaceDE/>
        <w:autoSpaceDN/>
        <w:adjustRightInd/>
        <w:spacing w:line="480" w:lineRule="auto"/>
        <w:ind w:firstLine="720"/>
        <w:rPr>
          <w:rFonts w:ascii="Times New Roman" w:hAnsi="Times New Roman"/>
          <w:spacing w:val="-3"/>
          <w:sz w:val="24"/>
        </w:rPr>
      </w:pPr>
      <w:r w:rsidRPr="00313693">
        <w:rPr>
          <w:rFonts w:ascii="Times New Roman" w:hAnsi="Times New Roman"/>
          <w:spacing w:val="-3"/>
          <w:sz w:val="24"/>
        </w:rPr>
        <w:t>The survey will also collect information on residential history</w:t>
      </w:r>
      <w:r>
        <w:rPr>
          <w:rFonts w:ascii="Times New Roman" w:hAnsi="Times New Roman"/>
          <w:spacing w:val="-3"/>
          <w:sz w:val="24"/>
        </w:rPr>
        <w:t xml:space="preserve"> on base, </w:t>
      </w:r>
      <w:r w:rsidRPr="00313693">
        <w:rPr>
          <w:rFonts w:ascii="Times New Roman" w:hAnsi="Times New Roman"/>
          <w:spacing w:val="-3"/>
          <w:sz w:val="24"/>
        </w:rPr>
        <w:t xml:space="preserve">occupational history, and information on several risk factors (e.g., </w:t>
      </w:r>
      <w:r>
        <w:rPr>
          <w:rFonts w:ascii="Times New Roman" w:hAnsi="Times New Roman"/>
          <w:spacing w:val="-3"/>
          <w:sz w:val="24"/>
        </w:rPr>
        <w:t>socio-economic status</w:t>
      </w:r>
      <w:r w:rsidRPr="00313693">
        <w:rPr>
          <w:rFonts w:ascii="Times New Roman" w:hAnsi="Times New Roman"/>
          <w:spacing w:val="-3"/>
          <w:sz w:val="24"/>
        </w:rPr>
        <w:t xml:space="preserve">, demographics, smoking, alcohol consumption, etc).  The collected information will be used </w:t>
      </w:r>
      <w:r>
        <w:rPr>
          <w:rFonts w:ascii="Times New Roman" w:hAnsi="Times New Roman"/>
          <w:spacing w:val="-3"/>
          <w:sz w:val="24"/>
        </w:rPr>
        <w:t xml:space="preserve">as a basis </w:t>
      </w:r>
      <w:r w:rsidRPr="00313693">
        <w:rPr>
          <w:rFonts w:ascii="Times New Roman" w:hAnsi="Times New Roman"/>
          <w:spacing w:val="-3"/>
          <w:sz w:val="24"/>
        </w:rPr>
        <w:t>to assign exposure status and to assess potential confounding.</w:t>
      </w:r>
    </w:p>
    <w:p w:rsidR="00E76F50" w:rsidRDefault="00E76F50" w:rsidP="00AE6BEF">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Non-response</w:t>
      </w:r>
      <w:r w:rsidR="00A158D3">
        <w:rPr>
          <w:rFonts w:ascii="Times New Roman" w:hAnsi="Times New Roman" w:cs="Times New Roman"/>
          <w:sz w:val="24"/>
          <w:szCs w:val="24"/>
          <w:u w:val="single"/>
        </w:rPr>
        <w:t xml:space="preserve"> (</w:t>
      </w:r>
      <w:r w:rsidR="009837CF">
        <w:rPr>
          <w:rFonts w:ascii="Times New Roman" w:hAnsi="Times New Roman" w:cs="Times New Roman"/>
          <w:sz w:val="24"/>
          <w:szCs w:val="24"/>
          <w:u w:val="single"/>
        </w:rPr>
        <w:t>S</w:t>
      </w:r>
      <w:r w:rsidR="00A158D3">
        <w:rPr>
          <w:rFonts w:ascii="Times New Roman" w:hAnsi="Times New Roman" w:cs="Times New Roman"/>
          <w:sz w:val="24"/>
          <w:szCs w:val="24"/>
          <w:u w:val="single"/>
        </w:rPr>
        <w:t>election)</w:t>
      </w:r>
      <w:r w:rsidR="00E65F98">
        <w:rPr>
          <w:rFonts w:ascii="Times New Roman" w:hAnsi="Times New Roman" w:cs="Times New Roman"/>
          <w:sz w:val="24"/>
          <w:szCs w:val="24"/>
          <w:u w:val="single"/>
        </w:rPr>
        <w:t xml:space="preserve"> </w:t>
      </w:r>
      <w:r w:rsidR="009837CF">
        <w:rPr>
          <w:rFonts w:ascii="Times New Roman" w:hAnsi="Times New Roman" w:cs="Times New Roman"/>
          <w:sz w:val="24"/>
          <w:szCs w:val="24"/>
          <w:u w:val="single"/>
        </w:rPr>
        <w:t>B</w:t>
      </w:r>
      <w:r w:rsidR="00E65F98">
        <w:rPr>
          <w:rFonts w:ascii="Times New Roman" w:hAnsi="Times New Roman" w:cs="Times New Roman"/>
          <w:sz w:val="24"/>
          <w:szCs w:val="24"/>
          <w:u w:val="single"/>
        </w:rPr>
        <w:t>ias</w:t>
      </w:r>
      <w:r w:rsidR="00A158D3">
        <w:rPr>
          <w:rFonts w:ascii="Times New Roman" w:hAnsi="Times New Roman" w:cs="Times New Roman"/>
          <w:sz w:val="24"/>
          <w:szCs w:val="24"/>
          <w:u w:val="single"/>
        </w:rPr>
        <w:t xml:space="preserve"> </w:t>
      </w:r>
    </w:p>
    <w:p w:rsidR="00093CA0" w:rsidRDefault="00E76F50" w:rsidP="00093CA0">
      <w:pPr>
        <w:spacing w:line="480" w:lineRule="auto"/>
        <w:rPr>
          <w:rFonts w:ascii="Times New Roman" w:hAnsi="Times New Roman" w:cs="Times New Roman"/>
          <w:spacing w:val="-3"/>
          <w:sz w:val="24"/>
          <w:szCs w:val="24"/>
        </w:rPr>
      </w:pPr>
      <w:r w:rsidRPr="00C76581">
        <w:rPr>
          <w:rFonts w:ascii="Times New Roman" w:hAnsi="Times New Roman" w:cs="Times New Roman"/>
          <w:sz w:val="24"/>
          <w:szCs w:val="24"/>
        </w:rPr>
        <w:tab/>
        <w:t xml:space="preserve">Even though intensive methods </w:t>
      </w:r>
      <w:r w:rsidR="006F7CE4" w:rsidRPr="00C76581">
        <w:rPr>
          <w:rFonts w:ascii="Times New Roman" w:hAnsi="Times New Roman" w:cs="Times New Roman"/>
          <w:sz w:val="24"/>
          <w:szCs w:val="24"/>
        </w:rPr>
        <w:t>will be used to</w:t>
      </w:r>
      <w:r w:rsidRPr="00C76581">
        <w:rPr>
          <w:rFonts w:ascii="Times New Roman" w:hAnsi="Times New Roman" w:cs="Times New Roman"/>
          <w:sz w:val="24"/>
          <w:szCs w:val="24"/>
        </w:rPr>
        <w:t xml:space="preserve"> increase participation rates and convert non-responders, non-response</w:t>
      </w:r>
      <w:r w:rsidR="00A61463">
        <w:rPr>
          <w:rFonts w:ascii="Times New Roman" w:hAnsi="Times New Roman" w:cs="Times New Roman"/>
          <w:sz w:val="24"/>
          <w:szCs w:val="24"/>
        </w:rPr>
        <w:t xml:space="preserve"> (or selection)</w:t>
      </w:r>
      <w:r w:rsidRPr="00C76581">
        <w:rPr>
          <w:rFonts w:ascii="Times New Roman" w:hAnsi="Times New Roman" w:cs="Times New Roman"/>
          <w:sz w:val="24"/>
          <w:szCs w:val="24"/>
        </w:rPr>
        <w:t xml:space="preserve"> bias</w:t>
      </w:r>
      <w:r w:rsidR="00A61463">
        <w:rPr>
          <w:rFonts w:ascii="Times New Roman" w:hAnsi="Times New Roman" w:cs="Times New Roman"/>
          <w:sz w:val="24"/>
          <w:szCs w:val="24"/>
        </w:rPr>
        <w:t>es</w:t>
      </w:r>
      <w:r w:rsidRPr="00C76581">
        <w:rPr>
          <w:rFonts w:ascii="Times New Roman" w:hAnsi="Times New Roman" w:cs="Times New Roman"/>
          <w:sz w:val="24"/>
          <w:szCs w:val="24"/>
        </w:rPr>
        <w:t xml:space="preserve"> </w:t>
      </w:r>
      <w:r w:rsidR="00A61463">
        <w:rPr>
          <w:rFonts w:ascii="Times New Roman" w:hAnsi="Times New Roman" w:cs="Times New Roman"/>
          <w:sz w:val="24"/>
          <w:szCs w:val="24"/>
        </w:rPr>
        <w:t>are</w:t>
      </w:r>
      <w:r w:rsidRPr="00C76581">
        <w:rPr>
          <w:rFonts w:ascii="Times New Roman" w:hAnsi="Times New Roman" w:cs="Times New Roman"/>
          <w:sz w:val="24"/>
          <w:szCs w:val="24"/>
        </w:rPr>
        <w:t xml:space="preserve"> still a concern. </w:t>
      </w:r>
      <w:r w:rsidR="00D4438F">
        <w:rPr>
          <w:rFonts w:ascii="Times New Roman" w:hAnsi="Times New Roman" w:cs="Times New Roman"/>
          <w:sz w:val="24"/>
          <w:szCs w:val="24"/>
        </w:rPr>
        <w:t xml:space="preserve"> </w:t>
      </w:r>
      <w:r w:rsidRPr="00C76581">
        <w:rPr>
          <w:rFonts w:ascii="Times New Roman" w:hAnsi="Times New Roman" w:cs="Times New Roman"/>
          <w:sz w:val="24"/>
          <w:szCs w:val="24"/>
        </w:rPr>
        <w:t xml:space="preserve">To </w:t>
      </w:r>
      <w:r w:rsidR="003560CD" w:rsidRPr="00C76581">
        <w:rPr>
          <w:rFonts w:ascii="Times New Roman" w:hAnsi="Times New Roman" w:cs="Times New Roman"/>
          <w:sz w:val="24"/>
          <w:szCs w:val="24"/>
        </w:rPr>
        <w:t xml:space="preserve">partly </w:t>
      </w:r>
      <w:r w:rsidRPr="00C76581">
        <w:rPr>
          <w:rFonts w:ascii="Times New Roman" w:hAnsi="Times New Roman" w:cs="Times New Roman"/>
          <w:sz w:val="24"/>
          <w:szCs w:val="24"/>
        </w:rPr>
        <w:t>address the issue</w:t>
      </w:r>
      <w:r w:rsidR="003560CD" w:rsidRPr="00C76581">
        <w:rPr>
          <w:rFonts w:ascii="Times New Roman" w:hAnsi="Times New Roman" w:cs="Times New Roman"/>
          <w:sz w:val="24"/>
          <w:szCs w:val="24"/>
        </w:rPr>
        <w:t xml:space="preserve"> of selection</w:t>
      </w:r>
      <w:r w:rsidR="00A61463">
        <w:rPr>
          <w:rFonts w:ascii="Times New Roman" w:hAnsi="Times New Roman" w:cs="Times New Roman"/>
          <w:sz w:val="24"/>
          <w:szCs w:val="24"/>
        </w:rPr>
        <w:t xml:space="preserve"> or non-response</w:t>
      </w:r>
      <w:r w:rsidR="003560CD" w:rsidRPr="00C76581">
        <w:rPr>
          <w:rFonts w:ascii="Times New Roman" w:hAnsi="Times New Roman" w:cs="Times New Roman"/>
          <w:sz w:val="24"/>
          <w:szCs w:val="24"/>
        </w:rPr>
        <w:t xml:space="preserve"> </w:t>
      </w:r>
      <w:r w:rsidRPr="00C76581">
        <w:rPr>
          <w:rFonts w:ascii="Times New Roman" w:hAnsi="Times New Roman" w:cs="Times New Roman"/>
          <w:sz w:val="24"/>
          <w:szCs w:val="24"/>
        </w:rPr>
        <w:t>bias</w:t>
      </w:r>
      <w:r w:rsidR="003560CD" w:rsidRPr="00C76581">
        <w:rPr>
          <w:rFonts w:ascii="Times New Roman" w:hAnsi="Times New Roman" w:cs="Times New Roman"/>
          <w:sz w:val="24"/>
          <w:szCs w:val="24"/>
        </w:rPr>
        <w:t>es</w:t>
      </w:r>
      <w:r w:rsidRPr="00C76581">
        <w:rPr>
          <w:rFonts w:ascii="Times New Roman" w:hAnsi="Times New Roman" w:cs="Times New Roman"/>
          <w:sz w:val="24"/>
          <w:szCs w:val="24"/>
        </w:rPr>
        <w:t xml:space="preserve">, </w:t>
      </w:r>
      <w:r w:rsidR="006F7CE4" w:rsidRPr="00C76581">
        <w:rPr>
          <w:rFonts w:ascii="Times New Roman" w:hAnsi="Times New Roman" w:cs="Times New Roman"/>
          <w:sz w:val="24"/>
          <w:szCs w:val="24"/>
        </w:rPr>
        <w:t xml:space="preserve">the </w:t>
      </w:r>
      <w:r w:rsidR="006E2158">
        <w:rPr>
          <w:rFonts w:ascii="Times New Roman" w:hAnsi="Times New Roman" w:cs="Times New Roman"/>
          <w:sz w:val="24"/>
          <w:szCs w:val="24"/>
        </w:rPr>
        <w:t xml:space="preserve">morbidity </w:t>
      </w:r>
      <w:r w:rsidR="006F7CE4" w:rsidRPr="00C76581">
        <w:rPr>
          <w:rFonts w:ascii="Times New Roman" w:hAnsi="Times New Roman" w:cs="Times New Roman"/>
          <w:sz w:val="24"/>
          <w:szCs w:val="24"/>
        </w:rPr>
        <w:t>study will</w:t>
      </w:r>
      <w:r w:rsidR="00A61463">
        <w:rPr>
          <w:rFonts w:ascii="Times New Roman" w:hAnsi="Times New Roman" w:cs="Times New Roman"/>
          <w:sz w:val="24"/>
          <w:szCs w:val="24"/>
        </w:rPr>
        <w:t>:</w:t>
      </w:r>
      <w:r w:rsidR="006F7CE4" w:rsidRPr="004F46DF">
        <w:rPr>
          <w:rFonts w:ascii="Times New Roman" w:hAnsi="Times New Roman" w:cs="Times New Roman"/>
          <w:sz w:val="24"/>
          <w:szCs w:val="24"/>
        </w:rPr>
        <w:t xml:space="preserve"> </w:t>
      </w:r>
      <w:r w:rsidR="006F7CE4" w:rsidRPr="006F7CE4">
        <w:rPr>
          <w:rFonts w:ascii="Times New Roman" w:hAnsi="Times New Roman" w:cs="Times New Roman"/>
          <w:sz w:val="24"/>
          <w:szCs w:val="24"/>
        </w:rPr>
        <w:t>1) includ</w:t>
      </w:r>
      <w:r w:rsidR="006F7CE4">
        <w:rPr>
          <w:rFonts w:ascii="Times New Roman" w:hAnsi="Times New Roman" w:cs="Times New Roman"/>
          <w:sz w:val="24"/>
          <w:szCs w:val="24"/>
        </w:rPr>
        <w:t>e</w:t>
      </w:r>
      <w:r w:rsidR="006F7CE4" w:rsidRPr="006F7CE4">
        <w:rPr>
          <w:rFonts w:ascii="Times New Roman" w:hAnsi="Times New Roman" w:cs="Times New Roman"/>
          <w:sz w:val="24"/>
          <w:szCs w:val="24"/>
        </w:rPr>
        <w:t xml:space="preserve"> only those identified a priori from the DMDC personnel databases and the ATSDR 199</w:t>
      </w:r>
      <w:r w:rsidR="006F7CE4">
        <w:rPr>
          <w:rFonts w:ascii="Times New Roman" w:hAnsi="Times New Roman" w:cs="Times New Roman"/>
          <w:sz w:val="24"/>
          <w:szCs w:val="24"/>
        </w:rPr>
        <w:t>9</w:t>
      </w:r>
      <w:r w:rsidR="006F7CE4" w:rsidRPr="006F7CE4">
        <w:rPr>
          <w:rFonts w:ascii="Times New Roman" w:hAnsi="Times New Roman" w:cs="Times New Roman"/>
          <w:sz w:val="24"/>
          <w:szCs w:val="24"/>
        </w:rPr>
        <w:t xml:space="preserve">-2002 survey; 2) </w:t>
      </w:r>
      <w:r w:rsidR="00DA4433">
        <w:rPr>
          <w:rFonts w:ascii="Times New Roman" w:hAnsi="Times New Roman" w:cs="Times New Roman"/>
          <w:sz w:val="24"/>
          <w:szCs w:val="24"/>
        </w:rPr>
        <w:t>use</w:t>
      </w:r>
      <w:r w:rsidR="006F7CE4" w:rsidRPr="006F7CE4">
        <w:rPr>
          <w:rFonts w:ascii="Times New Roman" w:hAnsi="Times New Roman" w:cs="Times New Roman"/>
          <w:sz w:val="24"/>
          <w:szCs w:val="24"/>
        </w:rPr>
        <w:t xml:space="preserve"> </w:t>
      </w:r>
      <w:r w:rsidR="006F7CE4" w:rsidRPr="006F7CE4">
        <w:rPr>
          <w:rFonts w:ascii="Times New Roman" w:hAnsi="Times New Roman" w:cs="Times New Roman"/>
          <w:spacing w:val="-3"/>
          <w:sz w:val="24"/>
          <w:szCs w:val="24"/>
        </w:rPr>
        <w:t>Dillman’s Tailored Design Method for mailed surveys</w:t>
      </w:r>
      <w:r w:rsidR="00A61463">
        <w:rPr>
          <w:rFonts w:ascii="Times New Roman" w:hAnsi="Times New Roman" w:cs="Times New Roman"/>
          <w:spacing w:val="-3"/>
          <w:sz w:val="24"/>
          <w:szCs w:val="24"/>
        </w:rPr>
        <w:t>;</w:t>
      </w:r>
      <w:r w:rsidR="006F7CE4" w:rsidRPr="006F7CE4">
        <w:rPr>
          <w:rFonts w:ascii="Times New Roman" w:hAnsi="Times New Roman" w:cs="Times New Roman"/>
          <w:spacing w:val="-3"/>
          <w:sz w:val="24"/>
          <w:szCs w:val="24"/>
        </w:rPr>
        <w:t xml:space="preserve"> and</w:t>
      </w:r>
      <w:r w:rsidR="00A61463">
        <w:rPr>
          <w:rFonts w:ascii="Times New Roman" w:hAnsi="Times New Roman" w:cs="Times New Roman"/>
          <w:spacing w:val="-3"/>
          <w:sz w:val="24"/>
          <w:szCs w:val="24"/>
        </w:rPr>
        <w:t xml:space="preserve"> 3) include in the mailings</w:t>
      </w:r>
      <w:r w:rsidR="006F7CE4" w:rsidRPr="006F7CE4">
        <w:rPr>
          <w:rFonts w:ascii="Times New Roman" w:hAnsi="Times New Roman" w:cs="Times New Roman"/>
          <w:spacing w:val="-3"/>
          <w:sz w:val="24"/>
          <w:szCs w:val="24"/>
        </w:rPr>
        <w:t xml:space="preserve"> a letter signed by the </w:t>
      </w:r>
      <w:r w:rsidR="00DA4433">
        <w:rPr>
          <w:rFonts w:ascii="Times New Roman" w:hAnsi="Times New Roman" w:cs="Times New Roman"/>
          <w:spacing w:val="-3"/>
          <w:sz w:val="24"/>
          <w:szCs w:val="24"/>
        </w:rPr>
        <w:t xml:space="preserve">highest ranking </w:t>
      </w:r>
      <w:r w:rsidR="006F7CE4" w:rsidRPr="006F7CE4">
        <w:rPr>
          <w:rFonts w:ascii="Times New Roman" w:hAnsi="Times New Roman" w:cs="Times New Roman"/>
          <w:spacing w:val="-3"/>
          <w:sz w:val="24"/>
          <w:szCs w:val="24"/>
        </w:rPr>
        <w:t xml:space="preserve">USMC </w:t>
      </w:r>
      <w:r w:rsidR="00DA4433">
        <w:rPr>
          <w:rFonts w:ascii="Times New Roman" w:hAnsi="Times New Roman" w:cs="Times New Roman"/>
          <w:spacing w:val="-3"/>
          <w:sz w:val="24"/>
          <w:szCs w:val="24"/>
        </w:rPr>
        <w:t>officer</w:t>
      </w:r>
      <w:r w:rsidR="006F7CE4" w:rsidRPr="006F7CE4">
        <w:rPr>
          <w:rFonts w:ascii="Times New Roman" w:hAnsi="Times New Roman" w:cs="Times New Roman"/>
          <w:spacing w:val="-3"/>
          <w:sz w:val="24"/>
          <w:szCs w:val="24"/>
        </w:rPr>
        <w:t xml:space="preserve"> </w:t>
      </w:r>
      <w:r w:rsidR="00A61463">
        <w:rPr>
          <w:rFonts w:ascii="Times New Roman" w:hAnsi="Times New Roman" w:cs="Times New Roman"/>
          <w:spacing w:val="-3"/>
          <w:sz w:val="24"/>
          <w:szCs w:val="24"/>
        </w:rPr>
        <w:t xml:space="preserve">encouraging participation in the study.  </w:t>
      </w:r>
      <w:r w:rsidR="003560CD">
        <w:rPr>
          <w:rFonts w:ascii="Times New Roman" w:hAnsi="Times New Roman" w:cs="Times New Roman"/>
          <w:spacing w:val="-3"/>
          <w:sz w:val="24"/>
          <w:szCs w:val="24"/>
        </w:rPr>
        <w:t xml:space="preserve">However, even a high participation rate will not be sufficient to rule out possible biases due to non-response.  Therefore, </w:t>
      </w:r>
      <w:r w:rsidR="00093CA0">
        <w:rPr>
          <w:rFonts w:ascii="Times New Roman" w:hAnsi="Times New Roman" w:cs="Times New Roman"/>
          <w:spacing w:val="-3"/>
          <w:sz w:val="24"/>
          <w:szCs w:val="24"/>
        </w:rPr>
        <w:t>sensitivity analyses will be conducted to a</w:t>
      </w:r>
      <w:r w:rsidR="00093CA0" w:rsidRPr="00093CA0">
        <w:rPr>
          <w:rFonts w:ascii="Times New Roman" w:hAnsi="Times New Roman" w:cs="Times New Roman"/>
          <w:spacing w:val="-3"/>
          <w:sz w:val="24"/>
          <w:szCs w:val="24"/>
        </w:rPr>
        <w:t>ssess the likelihood and magnitude of potential selection (or non-response) bias</w:t>
      </w:r>
      <w:r w:rsidR="009D3488">
        <w:rPr>
          <w:rFonts w:ascii="Times New Roman" w:hAnsi="Times New Roman" w:cs="Times New Roman"/>
          <w:spacing w:val="-3"/>
          <w:sz w:val="24"/>
          <w:szCs w:val="24"/>
        </w:rPr>
        <w:t>es.</w:t>
      </w:r>
    </w:p>
    <w:p w:rsidR="00273A37" w:rsidRDefault="00093CA0">
      <w:pPr>
        <w:spacing w:line="480" w:lineRule="auto"/>
        <w:ind w:firstLine="720"/>
        <w:rPr>
          <w:rFonts w:ascii="Times New Roman" w:hAnsi="Times New Roman" w:cs="Times New Roman"/>
          <w:sz w:val="24"/>
          <w:szCs w:val="24"/>
        </w:rPr>
      </w:pPr>
      <w:r>
        <w:rPr>
          <w:rFonts w:ascii="Times New Roman" w:hAnsi="Times New Roman" w:cs="Times New Roman"/>
          <w:spacing w:val="-3"/>
          <w:sz w:val="24"/>
          <w:szCs w:val="24"/>
        </w:rPr>
        <w:t xml:space="preserve">Initially, </w:t>
      </w:r>
      <w:r w:rsidR="00A61463">
        <w:rPr>
          <w:rFonts w:ascii="Times New Roman" w:hAnsi="Times New Roman" w:cs="Times New Roman"/>
          <w:spacing w:val="-3"/>
          <w:sz w:val="24"/>
          <w:szCs w:val="24"/>
        </w:rPr>
        <w:t xml:space="preserve">the sensitivity analyses will compare </w:t>
      </w:r>
      <w:r w:rsidR="006F7CE4" w:rsidRPr="006F7CE4">
        <w:rPr>
          <w:rFonts w:ascii="Times New Roman" w:hAnsi="Times New Roman" w:cs="Times New Roman"/>
          <w:spacing w:val="-3"/>
          <w:sz w:val="24"/>
          <w:szCs w:val="24"/>
        </w:rPr>
        <w:t xml:space="preserve">those who participate and those who do not </w:t>
      </w:r>
      <w:r w:rsidR="00A61463">
        <w:rPr>
          <w:rFonts w:ascii="Times New Roman" w:hAnsi="Times New Roman" w:cs="Times New Roman"/>
          <w:spacing w:val="-3"/>
          <w:sz w:val="24"/>
          <w:szCs w:val="24"/>
        </w:rPr>
        <w:t>on</w:t>
      </w:r>
      <w:r w:rsidR="006F7CE4" w:rsidRPr="006F7CE4">
        <w:rPr>
          <w:rFonts w:ascii="Times New Roman" w:hAnsi="Times New Roman" w:cs="Times New Roman"/>
          <w:spacing w:val="-3"/>
          <w:sz w:val="24"/>
          <w:szCs w:val="24"/>
        </w:rPr>
        <w:t xml:space="preserve"> variables available from the personnel databases and family housing databases</w:t>
      </w:r>
      <w:r w:rsidR="005E699C">
        <w:rPr>
          <w:rFonts w:ascii="Times New Roman" w:hAnsi="Times New Roman" w:cs="Times New Roman"/>
          <w:spacing w:val="-3"/>
          <w:sz w:val="24"/>
          <w:szCs w:val="24"/>
        </w:rPr>
        <w:t xml:space="preserve"> to</w:t>
      </w:r>
      <w:r w:rsidR="006F7CE4" w:rsidRPr="006F7CE4">
        <w:rPr>
          <w:rFonts w:ascii="Times New Roman" w:hAnsi="Times New Roman" w:cs="Times New Roman"/>
          <w:spacing w:val="-3"/>
          <w:sz w:val="24"/>
          <w:szCs w:val="24"/>
        </w:rPr>
        <w:t xml:space="preserve"> </w:t>
      </w:r>
      <w:r w:rsidR="003560CD">
        <w:rPr>
          <w:rFonts w:ascii="Times New Roman" w:hAnsi="Times New Roman" w:cs="Times New Roman"/>
          <w:spacing w:val="-3"/>
          <w:sz w:val="24"/>
          <w:szCs w:val="24"/>
        </w:rPr>
        <w:t xml:space="preserve">identify </w:t>
      </w:r>
      <w:r w:rsidR="006F7CE4" w:rsidRPr="006F7CE4">
        <w:rPr>
          <w:rFonts w:ascii="Times New Roman" w:hAnsi="Times New Roman" w:cs="Times New Roman"/>
          <w:spacing w:val="-3"/>
          <w:sz w:val="24"/>
          <w:szCs w:val="24"/>
        </w:rPr>
        <w:t>risk factors associated with response.</w:t>
      </w:r>
      <w:r w:rsidR="00953FDE">
        <w:rPr>
          <w:rFonts w:ascii="Times New Roman" w:hAnsi="Times New Roman" w:cs="Times New Roman"/>
          <w:spacing w:val="-3"/>
          <w:sz w:val="24"/>
          <w:szCs w:val="24"/>
        </w:rPr>
        <w:t xml:space="preserve">  </w:t>
      </w:r>
      <w:r w:rsidR="005656B5">
        <w:rPr>
          <w:rFonts w:ascii="Times New Roman" w:hAnsi="Times New Roman" w:cs="Times New Roman"/>
          <w:spacing w:val="-3"/>
          <w:sz w:val="24"/>
          <w:szCs w:val="24"/>
        </w:rPr>
        <w:t xml:space="preserve">Next, </w:t>
      </w:r>
      <w:r w:rsidR="005656B5" w:rsidRPr="00EA5B5B">
        <w:rPr>
          <w:rFonts w:ascii="Times New Roman" w:hAnsi="Times New Roman" w:cs="Times New Roman"/>
          <w:sz w:val="24"/>
          <w:szCs w:val="24"/>
        </w:rPr>
        <w:t xml:space="preserve">participation rates </w:t>
      </w:r>
      <w:r w:rsidR="005656B5">
        <w:rPr>
          <w:rFonts w:ascii="Times New Roman" w:hAnsi="Times New Roman" w:cs="Times New Roman"/>
          <w:sz w:val="24"/>
          <w:szCs w:val="24"/>
        </w:rPr>
        <w:t xml:space="preserve">will be stratified </w:t>
      </w:r>
      <w:r w:rsidR="005656B5" w:rsidRPr="00EA5B5B">
        <w:rPr>
          <w:rFonts w:ascii="Times New Roman" w:hAnsi="Times New Roman" w:cs="Times New Roman"/>
          <w:sz w:val="24"/>
          <w:szCs w:val="24"/>
        </w:rPr>
        <w:t>by several factors including exposure grouping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Lejeune exposed,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Lejeune </w:t>
      </w:r>
      <w:r w:rsidR="005656B5" w:rsidRPr="00EA5B5B">
        <w:rPr>
          <w:rFonts w:ascii="Times New Roman" w:hAnsi="Times New Roman" w:cs="Times New Roman"/>
          <w:sz w:val="24"/>
          <w:szCs w:val="24"/>
        </w:rPr>
        <w:lastRenderedPageBreak/>
        <w:t xml:space="preserve">unexposed,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Pendleton), a categorical variable for duration of exposure, rank/pay grade (e.g., officer vs. enlisted), by subgroup-Marine base stratum (marines/civilian employees/dependents at Camp Lejeune; marines/civilian employees at Camp Pendleton), and other demographics (e.g., age, race/ethnicity, sex, education level).  </w:t>
      </w:r>
      <w:r w:rsidR="00E34010" w:rsidRPr="00EA5B5B">
        <w:rPr>
          <w:rFonts w:ascii="Times New Roman" w:hAnsi="Times New Roman" w:cs="Times New Roman"/>
          <w:sz w:val="24"/>
          <w:szCs w:val="24"/>
        </w:rPr>
        <w:t>Participation rate will be defined as the number of completed surveys divided by the total number of sampled individuals for whom current address is available.  Logistic regression analyses will also be conducted to identify predictors of response/non-response</w:t>
      </w:r>
      <w:r w:rsidR="00E34010">
        <w:rPr>
          <w:rFonts w:ascii="Times New Roman" w:hAnsi="Times New Roman" w:cs="Times New Roman"/>
          <w:sz w:val="24"/>
          <w:szCs w:val="24"/>
        </w:rPr>
        <w:t xml:space="preserve"> and early/late response (</w:t>
      </w:r>
      <w:r w:rsidR="00E34010" w:rsidRPr="00EA5B5B">
        <w:rPr>
          <w:rFonts w:ascii="Times New Roman" w:hAnsi="Times New Roman" w:cs="Times New Roman"/>
          <w:sz w:val="24"/>
          <w:szCs w:val="24"/>
        </w:rPr>
        <w:t>Steffen et al</w:t>
      </w:r>
      <w:r w:rsidR="00E34010">
        <w:rPr>
          <w:rFonts w:ascii="Times New Roman" w:hAnsi="Times New Roman" w:cs="Times New Roman"/>
          <w:sz w:val="24"/>
          <w:szCs w:val="24"/>
        </w:rPr>
        <w:t>.</w:t>
      </w:r>
      <w:r w:rsidR="00E34010" w:rsidRPr="00EA5B5B">
        <w:rPr>
          <w:rFonts w:ascii="Times New Roman" w:hAnsi="Times New Roman" w:cs="Times New Roman"/>
          <w:sz w:val="24"/>
          <w:szCs w:val="24"/>
        </w:rPr>
        <w:t xml:space="preserve"> 2008).</w:t>
      </w:r>
    </w:p>
    <w:p w:rsidR="00656610" w:rsidRPr="00656610" w:rsidRDefault="003879F2" w:rsidP="00AE48A3">
      <w:pPr>
        <w:spacing w:line="480" w:lineRule="auto"/>
        <w:rPr>
          <w:rFonts w:ascii="Times New Roman" w:hAnsi="Times New Roman"/>
          <w:spacing w:val="-3"/>
          <w:sz w:val="24"/>
          <w:u w:val="single"/>
        </w:rPr>
      </w:pPr>
      <w:r w:rsidRPr="003879F2">
        <w:rPr>
          <w:rFonts w:ascii="Times New Roman" w:hAnsi="Times New Roman"/>
          <w:spacing w:val="-3"/>
          <w:sz w:val="24"/>
          <w:u w:val="single"/>
        </w:rPr>
        <w:t>Expert Panel</w:t>
      </w:r>
    </w:p>
    <w:p w:rsidR="000F64B6" w:rsidRDefault="00656610" w:rsidP="000F64B6">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E03FF2">
        <w:rPr>
          <w:rFonts w:ascii="Times New Roman" w:hAnsi="Times New Roman" w:cs="Times New Roman"/>
          <w:sz w:val="24"/>
          <w:szCs w:val="24"/>
        </w:rPr>
        <w:t xml:space="preserve">n expert panel </w:t>
      </w:r>
      <w:r>
        <w:rPr>
          <w:rFonts w:ascii="Times New Roman" w:hAnsi="Times New Roman" w:cs="Times New Roman"/>
          <w:sz w:val="24"/>
          <w:szCs w:val="24"/>
        </w:rPr>
        <w:t xml:space="preserve">of </w:t>
      </w:r>
      <w:r w:rsidR="00307EBC">
        <w:rPr>
          <w:rFonts w:ascii="Times New Roman" w:hAnsi="Times New Roman" w:cs="Times New Roman"/>
          <w:sz w:val="24"/>
          <w:szCs w:val="24"/>
        </w:rPr>
        <w:t>four to six</w:t>
      </w:r>
      <w:r>
        <w:rPr>
          <w:rFonts w:ascii="Times New Roman" w:hAnsi="Times New Roman" w:cs="Times New Roman"/>
          <w:sz w:val="24"/>
          <w:szCs w:val="24"/>
        </w:rPr>
        <w:t xml:space="preserve"> scientists with </w:t>
      </w:r>
      <w:r w:rsidRPr="00905BC1">
        <w:rPr>
          <w:rFonts w:ascii="Times New Roman" w:hAnsi="Times New Roman" w:cs="Times New Roman"/>
          <w:sz w:val="24"/>
          <w:szCs w:val="24"/>
        </w:rPr>
        <w:t>extensive expertise in epidemiological studies of cohorts and/or health survey research involving mailed surveys</w:t>
      </w:r>
      <w:r>
        <w:rPr>
          <w:rFonts w:ascii="Times New Roman" w:hAnsi="Times New Roman" w:cs="Times New Roman"/>
          <w:sz w:val="24"/>
          <w:szCs w:val="24"/>
        </w:rPr>
        <w:t xml:space="preserve"> </w:t>
      </w:r>
      <w:r w:rsidRPr="00E03FF2">
        <w:rPr>
          <w:rFonts w:ascii="Times New Roman" w:hAnsi="Times New Roman" w:cs="Times New Roman"/>
          <w:sz w:val="24"/>
          <w:szCs w:val="24"/>
        </w:rPr>
        <w:t>will be assembled</w:t>
      </w:r>
      <w:r>
        <w:rPr>
          <w:rFonts w:ascii="Times New Roman" w:hAnsi="Times New Roman" w:cs="Times New Roman"/>
          <w:sz w:val="24"/>
          <w:szCs w:val="24"/>
        </w:rPr>
        <w:t xml:space="preserve"> </w:t>
      </w:r>
      <w:r w:rsidR="009D3488">
        <w:rPr>
          <w:rFonts w:ascii="Times New Roman" w:hAnsi="Times New Roman" w:cs="Times New Roman"/>
          <w:sz w:val="24"/>
          <w:szCs w:val="24"/>
        </w:rPr>
        <w:t xml:space="preserve">by the contractor </w:t>
      </w:r>
      <w:r>
        <w:rPr>
          <w:rFonts w:ascii="Times New Roman" w:hAnsi="Times New Roman" w:cs="Times New Roman"/>
          <w:sz w:val="24"/>
          <w:szCs w:val="24"/>
        </w:rPr>
        <w:t>and will meet quarterly</w:t>
      </w:r>
      <w:r w:rsidR="000F64B6">
        <w:rPr>
          <w:rFonts w:ascii="Times New Roman" w:hAnsi="Times New Roman" w:cs="Times New Roman"/>
          <w:sz w:val="24"/>
          <w:szCs w:val="24"/>
        </w:rPr>
        <w:t xml:space="preserve"> until the study is completed.</w:t>
      </w:r>
      <w:r>
        <w:rPr>
          <w:rFonts w:ascii="Times New Roman" w:hAnsi="Times New Roman" w:cs="Times New Roman"/>
          <w:sz w:val="24"/>
          <w:szCs w:val="24"/>
        </w:rPr>
        <w:t xml:space="preserve"> </w:t>
      </w:r>
      <w:r w:rsidR="00F778AB">
        <w:rPr>
          <w:rFonts w:ascii="Times New Roman" w:hAnsi="Times New Roman" w:cs="Times New Roman"/>
          <w:sz w:val="24"/>
          <w:szCs w:val="24"/>
        </w:rPr>
        <w:t xml:space="preserve"> </w:t>
      </w:r>
      <w:r w:rsidR="000F64B6">
        <w:rPr>
          <w:rFonts w:ascii="Times New Roman" w:hAnsi="Times New Roman" w:cs="Times New Roman"/>
          <w:sz w:val="24"/>
          <w:szCs w:val="24"/>
        </w:rPr>
        <w:t>ATSDR, the USMC/</w:t>
      </w:r>
      <w:r w:rsidR="006B0153">
        <w:rPr>
          <w:rFonts w:ascii="Times New Roman" w:hAnsi="Times New Roman" w:cs="Times New Roman"/>
          <w:sz w:val="24"/>
          <w:szCs w:val="24"/>
        </w:rPr>
        <w:t>Department of Navy (</w:t>
      </w:r>
      <w:r w:rsidR="000F64B6">
        <w:rPr>
          <w:rFonts w:ascii="Times New Roman" w:hAnsi="Times New Roman" w:cs="Times New Roman"/>
          <w:sz w:val="24"/>
          <w:szCs w:val="24"/>
        </w:rPr>
        <w:t>DON</w:t>
      </w:r>
      <w:r w:rsidR="006B0153">
        <w:rPr>
          <w:rFonts w:ascii="Times New Roman" w:hAnsi="Times New Roman" w:cs="Times New Roman"/>
          <w:sz w:val="24"/>
          <w:szCs w:val="24"/>
        </w:rPr>
        <w:t>)</w:t>
      </w:r>
      <w:r w:rsidR="000F64B6">
        <w:rPr>
          <w:rFonts w:ascii="Times New Roman" w:hAnsi="Times New Roman" w:cs="Times New Roman"/>
          <w:sz w:val="24"/>
          <w:szCs w:val="24"/>
        </w:rPr>
        <w:t xml:space="preserve">, and the ATSDR </w:t>
      </w:r>
      <w:r w:rsidR="006B0153">
        <w:rPr>
          <w:rFonts w:ascii="Times New Roman" w:hAnsi="Times New Roman" w:cs="Times New Roman"/>
          <w:sz w:val="24"/>
          <w:szCs w:val="24"/>
        </w:rPr>
        <w:t>Camp Lejeune Community Assistance Panel (</w:t>
      </w:r>
      <w:r w:rsidR="000F64B6">
        <w:rPr>
          <w:rFonts w:ascii="Times New Roman" w:hAnsi="Times New Roman" w:cs="Times New Roman"/>
          <w:sz w:val="24"/>
          <w:szCs w:val="24"/>
        </w:rPr>
        <w:t>CAP</w:t>
      </w:r>
      <w:r w:rsidR="006B0153">
        <w:rPr>
          <w:rFonts w:ascii="Times New Roman" w:hAnsi="Times New Roman" w:cs="Times New Roman"/>
          <w:sz w:val="24"/>
          <w:szCs w:val="24"/>
        </w:rPr>
        <w:t>)</w:t>
      </w:r>
      <w:r w:rsidR="000F64B6">
        <w:rPr>
          <w:rFonts w:ascii="Times New Roman" w:hAnsi="Times New Roman" w:cs="Times New Roman"/>
          <w:sz w:val="24"/>
          <w:szCs w:val="24"/>
        </w:rPr>
        <w:t xml:space="preserve"> will nominate candidates for the expert panel.  Panel members must have no financial conflict of interest.  </w:t>
      </w:r>
    </w:p>
    <w:p w:rsidR="00273A37" w:rsidRDefault="000F64B6">
      <w:pPr>
        <w:spacing w:line="480" w:lineRule="auto"/>
        <w:ind w:firstLine="720"/>
        <w:rPr>
          <w:rFonts w:ascii="Times New Roman" w:hAnsi="Times New Roman"/>
          <w:spacing w:val="-3"/>
          <w:sz w:val="24"/>
        </w:rPr>
      </w:pPr>
      <w:r>
        <w:rPr>
          <w:rFonts w:ascii="Times New Roman" w:hAnsi="Times New Roman" w:cs="Times New Roman"/>
          <w:sz w:val="24"/>
          <w:szCs w:val="24"/>
        </w:rPr>
        <w:t xml:space="preserve">The panel will </w:t>
      </w:r>
      <w:r w:rsidR="009D3488">
        <w:rPr>
          <w:rFonts w:ascii="Times New Roman" w:hAnsi="Times New Roman" w:cs="Times New Roman"/>
          <w:sz w:val="24"/>
          <w:szCs w:val="24"/>
        </w:rPr>
        <w:t xml:space="preserve">evaluate the </w:t>
      </w:r>
      <w:r w:rsidR="00536C70">
        <w:rPr>
          <w:rFonts w:ascii="Times New Roman" w:hAnsi="Times New Roman" w:cs="Times New Roman"/>
          <w:sz w:val="24"/>
          <w:szCs w:val="24"/>
        </w:rPr>
        <w:t xml:space="preserve">ongoing </w:t>
      </w:r>
      <w:r w:rsidR="009D3488">
        <w:rPr>
          <w:rFonts w:ascii="Times New Roman" w:hAnsi="Times New Roman" w:cs="Times New Roman"/>
          <w:sz w:val="24"/>
          <w:szCs w:val="24"/>
        </w:rPr>
        <w:t xml:space="preserve">progress of the first phase of the morbidity study – the mailing of the health surveys and the resulting participation rates for the cohorts.  </w:t>
      </w:r>
      <w:r>
        <w:rPr>
          <w:rFonts w:ascii="Times New Roman" w:hAnsi="Times New Roman" w:cs="Times New Roman"/>
          <w:sz w:val="24"/>
          <w:szCs w:val="24"/>
        </w:rPr>
        <w:t xml:space="preserve">The panel will </w:t>
      </w:r>
      <w:r w:rsidR="00E24551">
        <w:rPr>
          <w:rFonts w:ascii="Times New Roman" w:hAnsi="Times New Roman" w:cs="Times New Roman"/>
          <w:sz w:val="24"/>
          <w:szCs w:val="24"/>
        </w:rPr>
        <w:t>also consider the power calculations and</w:t>
      </w:r>
      <w:r>
        <w:rPr>
          <w:rFonts w:ascii="Times New Roman" w:hAnsi="Times New Roman" w:cs="Times New Roman"/>
          <w:sz w:val="24"/>
          <w:szCs w:val="24"/>
        </w:rPr>
        <w:t xml:space="preserve"> </w:t>
      </w:r>
      <w:r w:rsidR="00536C70">
        <w:rPr>
          <w:rFonts w:ascii="Times New Roman" w:hAnsi="Times New Roman" w:cs="Times New Roman"/>
          <w:sz w:val="24"/>
          <w:szCs w:val="24"/>
        </w:rPr>
        <w:t xml:space="preserve">evaluate the results of the sensitivity analyses.  Based on the </w:t>
      </w:r>
      <w:r w:rsidR="00A61463">
        <w:rPr>
          <w:rFonts w:ascii="Times New Roman" w:hAnsi="Times New Roman" w:cs="Times New Roman"/>
          <w:sz w:val="24"/>
          <w:szCs w:val="24"/>
        </w:rPr>
        <w:t xml:space="preserve">power calculations, the </w:t>
      </w:r>
      <w:r w:rsidR="00536C70">
        <w:rPr>
          <w:rFonts w:ascii="Times New Roman" w:hAnsi="Times New Roman" w:cs="Times New Roman"/>
          <w:sz w:val="24"/>
          <w:szCs w:val="24"/>
        </w:rPr>
        <w:t xml:space="preserve">progress of the first phase and the sensitivity analyses, the panel will make recommendations concerning </w:t>
      </w:r>
      <w:r w:rsidR="003F6DF3">
        <w:rPr>
          <w:rFonts w:ascii="Times New Roman" w:hAnsi="Times New Roman" w:cs="Times New Roman"/>
          <w:sz w:val="24"/>
          <w:szCs w:val="24"/>
        </w:rPr>
        <w:t>whether to confirm self-reported diseases from the survey</w:t>
      </w:r>
      <w:r w:rsidR="00536C70">
        <w:rPr>
          <w:rFonts w:ascii="Times New Roman" w:hAnsi="Times New Roman" w:cs="Times New Roman"/>
          <w:sz w:val="24"/>
          <w:szCs w:val="24"/>
        </w:rPr>
        <w:t xml:space="preserve">.  </w:t>
      </w:r>
      <w:r w:rsidR="00370F82">
        <w:rPr>
          <w:rFonts w:ascii="Times New Roman" w:hAnsi="Times New Roman" w:cs="Times New Roman"/>
          <w:sz w:val="24"/>
          <w:szCs w:val="24"/>
        </w:rPr>
        <w:t>A</w:t>
      </w:r>
      <w:r w:rsidR="00370F82" w:rsidRPr="009509A9">
        <w:rPr>
          <w:rFonts w:ascii="Times New Roman" w:hAnsi="Times New Roman" w:cs="Times New Roman"/>
          <w:sz w:val="24"/>
          <w:szCs w:val="24"/>
        </w:rPr>
        <w:t xml:space="preserve">TSDR will </w:t>
      </w:r>
      <w:r w:rsidR="00370F82">
        <w:rPr>
          <w:rFonts w:ascii="Times New Roman" w:hAnsi="Times New Roman" w:cs="Times New Roman"/>
          <w:sz w:val="24"/>
          <w:szCs w:val="24"/>
        </w:rPr>
        <w:t xml:space="preserve">take in to account the panel’s recommendations in determining how to proceed with the completion of the study.  </w:t>
      </w:r>
      <w:r w:rsidR="00867D4D" w:rsidRPr="009509A9">
        <w:rPr>
          <w:rFonts w:ascii="Times New Roman" w:hAnsi="Times New Roman" w:cs="Times New Roman"/>
          <w:sz w:val="24"/>
          <w:szCs w:val="24"/>
        </w:rPr>
        <w:t xml:space="preserve">The first phase will continue until all efforts to increase participation (including </w:t>
      </w:r>
      <w:r w:rsidR="00867D4D" w:rsidRPr="009509A9">
        <w:rPr>
          <w:rFonts w:ascii="Times New Roman" w:hAnsi="Times New Roman" w:cs="Times New Roman"/>
          <w:sz w:val="24"/>
          <w:szCs w:val="24"/>
        </w:rPr>
        <w:lastRenderedPageBreak/>
        <w:t xml:space="preserve">phone contact reminders) are exhausted, as specified </w:t>
      </w:r>
      <w:r w:rsidR="00867D4D">
        <w:rPr>
          <w:rFonts w:ascii="Times New Roman" w:hAnsi="Times New Roman" w:cs="Times New Roman"/>
          <w:sz w:val="24"/>
          <w:szCs w:val="24"/>
        </w:rPr>
        <w:t>in the Data Collection section</w:t>
      </w:r>
      <w:r w:rsidR="00867D4D" w:rsidRPr="009509A9">
        <w:rPr>
          <w:rFonts w:ascii="Times New Roman" w:hAnsi="Times New Roman" w:cs="Times New Roman"/>
          <w:sz w:val="24"/>
          <w:szCs w:val="24"/>
        </w:rPr>
        <w:t xml:space="preserve">. </w:t>
      </w:r>
      <w:r w:rsidR="00867D4D">
        <w:rPr>
          <w:rFonts w:ascii="Times New Roman" w:hAnsi="Times New Roman" w:cs="Times New Roman"/>
          <w:sz w:val="24"/>
          <w:szCs w:val="24"/>
        </w:rPr>
        <w:t xml:space="preserve"> </w:t>
      </w:r>
    </w:p>
    <w:p w:rsidR="000F64B6" w:rsidRPr="00EA5B5B" w:rsidRDefault="000F64B6" w:rsidP="000F64B6">
      <w:pPr>
        <w:spacing w:line="480" w:lineRule="auto"/>
        <w:ind w:firstLine="720"/>
        <w:rPr>
          <w:rFonts w:ascii="Times New Roman" w:hAnsi="Times New Roman" w:cs="Times New Roman"/>
          <w:spacing w:val="-3"/>
          <w:sz w:val="24"/>
          <w:szCs w:val="24"/>
        </w:rPr>
      </w:pPr>
      <w:r w:rsidRPr="00EA5B5B">
        <w:rPr>
          <w:rFonts w:ascii="Times New Roman" w:hAnsi="Times New Roman" w:cs="Times New Roman"/>
          <w:sz w:val="24"/>
          <w:szCs w:val="24"/>
        </w:rPr>
        <w:t>It is likely that no single piece of evidence or specific analysis will be sufficient to provide the basis for th</w:t>
      </w:r>
      <w:r w:rsidR="00536C70">
        <w:rPr>
          <w:rFonts w:ascii="Times New Roman" w:hAnsi="Times New Roman" w:cs="Times New Roman"/>
          <w:sz w:val="24"/>
          <w:szCs w:val="24"/>
        </w:rPr>
        <w:t>e panel’s recommendations.</w:t>
      </w:r>
      <w:r w:rsidRPr="00EA5B5B">
        <w:rPr>
          <w:rFonts w:ascii="Times New Roman" w:hAnsi="Times New Roman" w:cs="Times New Roman"/>
          <w:sz w:val="24"/>
          <w:szCs w:val="24"/>
        </w:rPr>
        <w:t xml:space="preserve"> </w:t>
      </w:r>
      <w:r w:rsidR="00F778AB">
        <w:rPr>
          <w:rFonts w:ascii="Times New Roman" w:hAnsi="Times New Roman" w:cs="Times New Roman"/>
          <w:sz w:val="24"/>
          <w:szCs w:val="24"/>
        </w:rPr>
        <w:t xml:space="preserve"> </w:t>
      </w:r>
      <w:r w:rsidRPr="00EA5B5B">
        <w:rPr>
          <w:rFonts w:ascii="Times New Roman" w:hAnsi="Times New Roman" w:cs="Times New Roman"/>
          <w:sz w:val="24"/>
          <w:szCs w:val="24"/>
        </w:rPr>
        <w:t xml:space="preserve">For example, </w:t>
      </w:r>
      <w:r w:rsidR="00867D4D">
        <w:rPr>
          <w:rFonts w:ascii="Times New Roman" w:hAnsi="Times New Roman" w:cs="Times New Roman"/>
          <w:sz w:val="24"/>
          <w:szCs w:val="24"/>
        </w:rPr>
        <w:t>s</w:t>
      </w:r>
      <w:r w:rsidRPr="00EA5B5B">
        <w:rPr>
          <w:rFonts w:ascii="Times New Roman" w:hAnsi="Times New Roman" w:cs="Times New Roman"/>
          <w:sz w:val="24"/>
          <w:szCs w:val="24"/>
        </w:rPr>
        <w:t xml:space="preserve">election bias in the </w:t>
      </w:r>
      <w:r w:rsidR="00467755">
        <w:rPr>
          <w:rFonts w:ascii="Times New Roman" w:hAnsi="Times New Roman" w:cs="Times New Roman"/>
          <w:sz w:val="24"/>
          <w:szCs w:val="24"/>
        </w:rPr>
        <w:t xml:space="preserve">morbidity study </w:t>
      </w:r>
      <w:r w:rsidRPr="00EA5B5B">
        <w:rPr>
          <w:rFonts w:ascii="Times New Roman" w:hAnsi="Times New Roman" w:cs="Times New Roman"/>
          <w:sz w:val="24"/>
          <w:szCs w:val="24"/>
        </w:rPr>
        <w:t>is possible even with a high participation rate (≥65%), while a low participation rate may have mini</w:t>
      </w:r>
      <w:r>
        <w:rPr>
          <w:rFonts w:ascii="Times New Roman" w:hAnsi="Times New Roman" w:cs="Times New Roman"/>
          <w:sz w:val="24"/>
          <w:szCs w:val="24"/>
        </w:rPr>
        <w:t>mal selection bias (Groves 2006;</w:t>
      </w:r>
      <w:r w:rsidRPr="00EA5B5B">
        <w:rPr>
          <w:rFonts w:ascii="Times New Roman" w:hAnsi="Times New Roman" w:cs="Times New Roman"/>
          <w:sz w:val="24"/>
          <w:szCs w:val="24"/>
        </w:rPr>
        <w:t xml:space="preserve"> Galea </w:t>
      </w:r>
      <w:r>
        <w:rPr>
          <w:rFonts w:ascii="Times New Roman" w:hAnsi="Times New Roman" w:cs="Times New Roman"/>
          <w:sz w:val="24"/>
          <w:szCs w:val="24"/>
        </w:rPr>
        <w:t>and Tracy</w:t>
      </w:r>
      <w:r w:rsidRPr="00EA5B5B">
        <w:rPr>
          <w:rFonts w:ascii="Times New Roman" w:hAnsi="Times New Roman" w:cs="Times New Roman"/>
          <w:sz w:val="24"/>
          <w:szCs w:val="24"/>
        </w:rPr>
        <w:t xml:space="preserve"> 2007).  </w:t>
      </w:r>
      <w:r w:rsidRPr="00E3188B">
        <w:rPr>
          <w:rFonts w:ascii="Times New Roman" w:hAnsi="Times New Roman" w:cs="Times New Roman"/>
          <w:sz w:val="24"/>
          <w:szCs w:val="24"/>
        </w:rPr>
        <w:t>Moreover, published mail survey studies have widely varying response rates which are likely due to differences in population surveyed and by survey administration methods.</w:t>
      </w:r>
      <w:r w:rsidR="00F778AB">
        <w:rPr>
          <w:rFonts w:ascii="Times New Roman" w:hAnsi="Times New Roman" w:cs="Times New Roman"/>
          <w:sz w:val="24"/>
          <w:szCs w:val="24"/>
        </w:rPr>
        <w:t xml:space="preserve"> </w:t>
      </w:r>
      <w:r w:rsidRPr="00E3188B">
        <w:rPr>
          <w:rFonts w:ascii="Times New Roman" w:hAnsi="Times New Roman" w:cs="Times New Roman"/>
          <w:sz w:val="24"/>
          <w:szCs w:val="24"/>
        </w:rPr>
        <w:t xml:space="preserve"> In the early 1990s, a 60% response rate for mail surveys was suggested as a “standard for acceptability” (Evans et al. 2004).  One review of 13 mailed health surveys conducted prior to 2005 estimated an average response rate of 65% </w:t>
      </w:r>
      <w:r w:rsidRPr="00E3188B">
        <w:rPr>
          <w:rFonts w:ascii="Times New Roman" w:hAnsi="Times New Roman" w:cs="Times New Roman"/>
          <w:spacing w:val="-3"/>
          <w:sz w:val="24"/>
          <w:szCs w:val="24"/>
        </w:rPr>
        <w:t xml:space="preserve">(Rosoff et al. 2005; Nakash et al. 2006).  A recent meta-analysis of 39 mailed surveys obtained an average response rate of 45% with a range of response rates of 10% to 89% (Shih </w:t>
      </w:r>
      <w:r>
        <w:rPr>
          <w:rFonts w:ascii="Times New Roman" w:hAnsi="Times New Roman" w:cs="Times New Roman"/>
          <w:spacing w:val="-3"/>
          <w:sz w:val="24"/>
          <w:szCs w:val="24"/>
        </w:rPr>
        <w:t xml:space="preserve">and Fan </w:t>
      </w:r>
      <w:r w:rsidRPr="00E3188B">
        <w:rPr>
          <w:rFonts w:ascii="Times New Roman" w:hAnsi="Times New Roman" w:cs="Times New Roman"/>
          <w:spacing w:val="-3"/>
          <w:sz w:val="24"/>
          <w:szCs w:val="24"/>
        </w:rPr>
        <w:t xml:space="preserve">2008).  Given that recent mailed health surveys of military populations have achieved response rates of between 30% and 40% (Kang et al. 2009; Ryan et al. 2007), a realistic goal for the </w:t>
      </w:r>
      <w:r>
        <w:rPr>
          <w:rFonts w:ascii="Times New Roman" w:hAnsi="Times New Roman" w:cs="Times New Roman"/>
          <w:sz w:val="24"/>
          <w:szCs w:val="24"/>
        </w:rPr>
        <w:t>study</w:t>
      </w:r>
      <w:r w:rsidRPr="00E3188B">
        <w:rPr>
          <w:rFonts w:ascii="Times New Roman" w:hAnsi="Times New Roman" w:cs="Times New Roman"/>
          <w:sz w:val="24"/>
          <w:szCs w:val="24"/>
        </w:rPr>
        <w:t xml:space="preserve"> </w:t>
      </w:r>
      <w:r>
        <w:rPr>
          <w:rFonts w:ascii="Times New Roman" w:hAnsi="Times New Roman" w:cs="Times New Roman"/>
          <w:sz w:val="24"/>
          <w:szCs w:val="24"/>
        </w:rPr>
        <w:t xml:space="preserve">may be </w:t>
      </w:r>
      <w:r w:rsidRPr="00E3188B">
        <w:rPr>
          <w:rFonts w:ascii="Times New Roman" w:hAnsi="Times New Roman" w:cs="Times New Roman"/>
          <w:sz w:val="24"/>
          <w:szCs w:val="24"/>
        </w:rPr>
        <w:t>to achieve a participation rate of at least 40%.</w:t>
      </w:r>
    </w:p>
    <w:p w:rsidR="00AE6BEF" w:rsidRPr="00AE6BEF" w:rsidRDefault="00AE6BEF" w:rsidP="00867D4D">
      <w:pPr>
        <w:spacing w:line="480" w:lineRule="auto"/>
        <w:rPr>
          <w:rFonts w:ascii="Times New Roman" w:hAnsi="Times New Roman" w:cs="Times New Roman"/>
          <w:sz w:val="24"/>
          <w:szCs w:val="24"/>
          <w:u w:val="single"/>
        </w:rPr>
      </w:pPr>
      <w:r w:rsidRPr="00AE6BEF">
        <w:rPr>
          <w:rFonts w:ascii="Times New Roman" w:hAnsi="Times New Roman" w:cs="Times New Roman"/>
          <w:sz w:val="24"/>
          <w:szCs w:val="24"/>
          <w:u w:val="single"/>
        </w:rPr>
        <w:t>Exposure Assessment</w:t>
      </w:r>
    </w:p>
    <w:p w:rsidR="00085B0D" w:rsidRDefault="00AE6BEF" w:rsidP="00085B0D">
      <w:pPr>
        <w:spacing w:line="480" w:lineRule="auto"/>
        <w:ind w:firstLine="720"/>
        <w:rPr>
          <w:rFonts w:ascii="Times New Roman" w:hAnsi="Times New Roman"/>
          <w:spacing w:val="-3"/>
          <w:sz w:val="24"/>
        </w:rPr>
      </w:pPr>
      <w:r w:rsidRPr="00085B0D">
        <w:rPr>
          <w:rFonts w:ascii="Times New Roman" w:hAnsi="Times New Roman"/>
          <w:spacing w:val="-3"/>
          <w:sz w:val="24"/>
        </w:rPr>
        <w:t xml:space="preserve">Owing to the paucity of historical, contaminant-specific data, </w:t>
      </w:r>
      <w:r w:rsidR="00546B22">
        <w:rPr>
          <w:rFonts w:ascii="Times New Roman" w:hAnsi="Times New Roman"/>
          <w:spacing w:val="-3"/>
          <w:sz w:val="24"/>
        </w:rPr>
        <w:t xml:space="preserve">the exposure assessment will consist of  an </w:t>
      </w:r>
      <w:r w:rsidR="009E4241">
        <w:rPr>
          <w:rFonts w:ascii="Times New Roman" w:hAnsi="Times New Roman"/>
          <w:spacing w:val="-3"/>
          <w:sz w:val="24"/>
        </w:rPr>
        <w:t xml:space="preserve">historical </w:t>
      </w:r>
      <w:r w:rsidRPr="00085B0D">
        <w:rPr>
          <w:rFonts w:ascii="Times New Roman" w:hAnsi="Times New Roman"/>
          <w:spacing w:val="-3"/>
          <w:sz w:val="24"/>
        </w:rPr>
        <w:t>reconstruct</w:t>
      </w:r>
      <w:r w:rsidR="00546B22">
        <w:rPr>
          <w:rFonts w:ascii="Times New Roman" w:hAnsi="Times New Roman"/>
          <w:spacing w:val="-3"/>
          <w:sz w:val="24"/>
        </w:rPr>
        <w:t xml:space="preserve">ion </w:t>
      </w:r>
      <w:r w:rsidRPr="00085B0D">
        <w:rPr>
          <w:rFonts w:ascii="Times New Roman" w:hAnsi="Times New Roman"/>
          <w:spacing w:val="-3"/>
          <w:sz w:val="24"/>
        </w:rPr>
        <w:t>of the spatial and temporal distribution of the contaminant-specific compounds at locations (such as residences</w:t>
      </w:r>
      <w:r w:rsidR="00085B0D">
        <w:rPr>
          <w:rFonts w:ascii="Times New Roman" w:hAnsi="Times New Roman"/>
          <w:spacing w:val="-3"/>
          <w:sz w:val="24"/>
        </w:rPr>
        <w:t xml:space="preserve"> or work</w:t>
      </w:r>
      <w:r w:rsidR="00FD15AC" w:rsidRPr="00085B0D">
        <w:rPr>
          <w:rFonts w:ascii="Times New Roman" w:hAnsi="Times New Roman"/>
          <w:spacing w:val="-3"/>
          <w:sz w:val="24"/>
        </w:rPr>
        <w:t>sites</w:t>
      </w:r>
      <w:r w:rsidRPr="00085B0D">
        <w:rPr>
          <w:rFonts w:ascii="Times New Roman" w:hAnsi="Times New Roman"/>
          <w:spacing w:val="-3"/>
          <w:sz w:val="24"/>
        </w:rPr>
        <w:t xml:space="preserve">) serviced </w:t>
      </w:r>
      <w:r w:rsidR="00C23926">
        <w:rPr>
          <w:rFonts w:ascii="Times New Roman" w:hAnsi="Times New Roman"/>
          <w:spacing w:val="-3"/>
          <w:sz w:val="24"/>
        </w:rPr>
        <w:t>by a water</w:t>
      </w:r>
      <w:r w:rsidR="009E4241">
        <w:rPr>
          <w:rFonts w:ascii="Times New Roman" w:hAnsi="Times New Roman"/>
          <w:spacing w:val="-3"/>
          <w:sz w:val="24"/>
        </w:rPr>
        <w:t xml:space="preserve"> </w:t>
      </w:r>
      <w:r w:rsidR="00C23926">
        <w:rPr>
          <w:rFonts w:ascii="Times New Roman" w:hAnsi="Times New Roman"/>
          <w:spacing w:val="-3"/>
          <w:sz w:val="24"/>
        </w:rPr>
        <w:t>distribution system</w:t>
      </w:r>
      <w:r w:rsidR="00546B22">
        <w:rPr>
          <w:rFonts w:ascii="Times New Roman" w:hAnsi="Times New Roman"/>
          <w:spacing w:val="-3"/>
          <w:sz w:val="24"/>
        </w:rPr>
        <w:t xml:space="preserve"> using ground water fate and transport and distribution system models</w:t>
      </w:r>
      <w:r w:rsidR="00C23926">
        <w:rPr>
          <w:rFonts w:ascii="Times New Roman" w:hAnsi="Times New Roman"/>
          <w:spacing w:val="-3"/>
          <w:sz w:val="24"/>
        </w:rPr>
        <w:t xml:space="preserve">. </w:t>
      </w:r>
      <w:r w:rsidR="00D651CE">
        <w:rPr>
          <w:rFonts w:ascii="Times New Roman" w:hAnsi="Times New Roman"/>
          <w:spacing w:val="-3"/>
          <w:sz w:val="24"/>
        </w:rPr>
        <w:t xml:space="preserve"> </w:t>
      </w:r>
      <w:r w:rsidR="009B1446">
        <w:rPr>
          <w:rFonts w:ascii="Times New Roman" w:hAnsi="Times New Roman"/>
          <w:spacing w:val="-3"/>
          <w:sz w:val="24"/>
        </w:rPr>
        <w:t xml:space="preserve">This historical reconstruction </w:t>
      </w:r>
      <w:r w:rsidR="00C23926">
        <w:rPr>
          <w:rFonts w:ascii="Times New Roman" w:hAnsi="Times New Roman"/>
          <w:spacing w:val="-3"/>
          <w:sz w:val="24"/>
        </w:rPr>
        <w:t>modeling</w:t>
      </w:r>
      <w:r w:rsidR="009B1446">
        <w:rPr>
          <w:rFonts w:ascii="Times New Roman" w:hAnsi="Times New Roman"/>
          <w:spacing w:val="-3"/>
          <w:sz w:val="24"/>
        </w:rPr>
        <w:t xml:space="preserve"> </w:t>
      </w:r>
      <w:r w:rsidR="00E65F98">
        <w:rPr>
          <w:rFonts w:ascii="Times New Roman" w:hAnsi="Times New Roman"/>
          <w:spacing w:val="-3"/>
          <w:sz w:val="24"/>
        </w:rPr>
        <w:t xml:space="preserve">is being </w:t>
      </w:r>
      <w:r w:rsidR="00FD15AC" w:rsidRPr="00085B0D">
        <w:rPr>
          <w:rFonts w:ascii="Times New Roman" w:hAnsi="Times New Roman"/>
          <w:spacing w:val="-3"/>
          <w:sz w:val="24"/>
        </w:rPr>
        <w:t xml:space="preserve">conducted for the study “Exposure to Volatile Organic Compounds in Drinking Water and Specific Birth Defects and Childhood Cancers at United States </w:t>
      </w:r>
      <w:r w:rsidR="003169F1">
        <w:rPr>
          <w:rFonts w:ascii="Times New Roman" w:hAnsi="Times New Roman"/>
          <w:spacing w:val="-3"/>
          <w:sz w:val="24"/>
        </w:rPr>
        <w:t>Marine</w:t>
      </w:r>
      <w:r w:rsidR="00FD15AC" w:rsidRPr="00085B0D">
        <w:rPr>
          <w:rFonts w:ascii="Times New Roman" w:hAnsi="Times New Roman"/>
          <w:spacing w:val="-3"/>
          <w:sz w:val="24"/>
        </w:rPr>
        <w:t xml:space="preserve"> Corps Base Camp Lejeune, North </w:t>
      </w:r>
      <w:r w:rsidR="00FD15AC" w:rsidRPr="00085B0D">
        <w:rPr>
          <w:rFonts w:ascii="Times New Roman" w:hAnsi="Times New Roman"/>
          <w:spacing w:val="-3"/>
          <w:sz w:val="24"/>
        </w:rPr>
        <w:lastRenderedPageBreak/>
        <w:t>Carolina”</w:t>
      </w:r>
      <w:r w:rsidR="009B1446">
        <w:rPr>
          <w:rFonts w:ascii="Times New Roman" w:hAnsi="Times New Roman"/>
          <w:spacing w:val="-3"/>
          <w:sz w:val="24"/>
        </w:rPr>
        <w:t>.</w:t>
      </w:r>
      <w:r w:rsidR="00D651CE">
        <w:rPr>
          <w:rFonts w:ascii="Times New Roman" w:hAnsi="Times New Roman"/>
          <w:spacing w:val="-3"/>
          <w:sz w:val="24"/>
        </w:rPr>
        <w:t xml:space="preserve"> </w:t>
      </w:r>
      <w:r w:rsidR="009B1446">
        <w:rPr>
          <w:rFonts w:ascii="Times New Roman" w:hAnsi="Times New Roman"/>
          <w:spacing w:val="-3"/>
          <w:sz w:val="24"/>
        </w:rPr>
        <w:t xml:space="preserve"> The modeling</w:t>
      </w:r>
      <w:r w:rsidR="00FD15AC" w:rsidRPr="00085B0D">
        <w:rPr>
          <w:rFonts w:ascii="Times New Roman" w:hAnsi="Times New Roman"/>
          <w:spacing w:val="-3"/>
          <w:sz w:val="24"/>
        </w:rPr>
        <w:t xml:space="preserve"> will</w:t>
      </w:r>
      <w:r w:rsidRPr="00085B0D">
        <w:rPr>
          <w:rFonts w:ascii="Times New Roman" w:hAnsi="Times New Roman"/>
          <w:spacing w:val="-3"/>
          <w:sz w:val="24"/>
        </w:rPr>
        <w:t xml:space="preserve"> provide </w:t>
      </w:r>
      <w:r w:rsidR="009E4241">
        <w:rPr>
          <w:rFonts w:ascii="Times New Roman" w:hAnsi="Times New Roman"/>
          <w:spacing w:val="-3"/>
          <w:sz w:val="24"/>
        </w:rPr>
        <w:t xml:space="preserve">monthly </w:t>
      </w:r>
      <w:r w:rsidR="008F6A6A">
        <w:rPr>
          <w:rFonts w:ascii="Times New Roman" w:hAnsi="Times New Roman"/>
          <w:spacing w:val="-3"/>
          <w:sz w:val="24"/>
        </w:rPr>
        <w:t xml:space="preserve">average </w:t>
      </w:r>
      <w:r w:rsidR="009E4241">
        <w:rPr>
          <w:rFonts w:ascii="Times New Roman" w:hAnsi="Times New Roman"/>
          <w:spacing w:val="-3"/>
          <w:sz w:val="24"/>
        </w:rPr>
        <w:t>estimates</w:t>
      </w:r>
      <w:r w:rsidR="008F6A6A">
        <w:rPr>
          <w:rFonts w:ascii="Times New Roman" w:hAnsi="Times New Roman"/>
          <w:spacing w:val="-3"/>
          <w:sz w:val="24"/>
        </w:rPr>
        <w:t xml:space="preserve"> (and monthly </w:t>
      </w:r>
      <w:smartTag w:uri="urn:schemas-microsoft-com:office:smarttags" w:element="place">
        <w:r w:rsidR="008F6A6A">
          <w:rPr>
            <w:rFonts w:ascii="Times New Roman" w:hAnsi="Times New Roman"/>
            <w:spacing w:val="-3"/>
            <w:sz w:val="24"/>
          </w:rPr>
          <w:t>Monte Carlo</w:t>
        </w:r>
      </w:smartTag>
      <w:r w:rsidR="008F6A6A">
        <w:rPr>
          <w:rFonts w:ascii="Times New Roman" w:hAnsi="Times New Roman"/>
          <w:spacing w:val="-3"/>
          <w:sz w:val="24"/>
        </w:rPr>
        <w:t xml:space="preserve"> simulated 95% interval</w:t>
      </w:r>
      <w:r w:rsidR="00E65F98">
        <w:rPr>
          <w:rFonts w:ascii="Times New Roman" w:hAnsi="Times New Roman"/>
          <w:spacing w:val="-3"/>
          <w:sz w:val="24"/>
        </w:rPr>
        <w:t xml:space="preserve"> ranges</w:t>
      </w:r>
      <w:r w:rsidR="008F6A6A">
        <w:rPr>
          <w:rFonts w:ascii="Times New Roman" w:hAnsi="Times New Roman"/>
          <w:spacing w:val="-3"/>
          <w:sz w:val="24"/>
        </w:rPr>
        <w:t>)</w:t>
      </w:r>
      <w:r w:rsidR="009E4241">
        <w:rPr>
          <w:rFonts w:ascii="Times New Roman" w:hAnsi="Times New Roman"/>
          <w:spacing w:val="-3"/>
          <w:sz w:val="24"/>
        </w:rPr>
        <w:t xml:space="preserve"> </w:t>
      </w:r>
      <w:r w:rsidR="00C01535">
        <w:rPr>
          <w:rFonts w:ascii="Times New Roman" w:hAnsi="Times New Roman"/>
          <w:spacing w:val="-3"/>
          <w:sz w:val="24"/>
        </w:rPr>
        <w:t>of the</w:t>
      </w:r>
      <w:r w:rsidRPr="00085B0D">
        <w:rPr>
          <w:rFonts w:ascii="Times New Roman" w:hAnsi="Times New Roman"/>
          <w:spacing w:val="-3"/>
          <w:sz w:val="24"/>
        </w:rPr>
        <w:t xml:space="preserve"> concentrations of contaminant-specific compounds </w:t>
      </w:r>
      <w:r w:rsidR="009E4241">
        <w:rPr>
          <w:rFonts w:ascii="Times New Roman" w:hAnsi="Times New Roman"/>
          <w:spacing w:val="-3"/>
          <w:sz w:val="24"/>
        </w:rPr>
        <w:t xml:space="preserve">in </w:t>
      </w:r>
      <w:r w:rsidR="00FB1478">
        <w:rPr>
          <w:rFonts w:ascii="Times New Roman" w:hAnsi="Times New Roman"/>
          <w:spacing w:val="-3"/>
          <w:sz w:val="24"/>
        </w:rPr>
        <w:t xml:space="preserve">drinking </w:t>
      </w:r>
      <w:r w:rsidRPr="00085B0D">
        <w:rPr>
          <w:rFonts w:ascii="Times New Roman" w:hAnsi="Times New Roman"/>
          <w:spacing w:val="-3"/>
          <w:sz w:val="24"/>
        </w:rPr>
        <w:t>water delivered to study subject residences</w:t>
      </w:r>
      <w:r w:rsidR="00085B0D">
        <w:rPr>
          <w:rFonts w:ascii="Times New Roman" w:hAnsi="Times New Roman"/>
          <w:spacing w:val="-3"/>
          <w:sz w:val="24"/>
        </w:rPr>
        <w:t xml:space="preserve"> or work</w:t>
      </w:r>
      <w:r w:rsidR="00FD15AC" w:rsidRPr="00085B0D">
        <w:rPr>
          <w:rFonts w:ascii="Times New Roman" w:hAnsi="Times New Roman"/>
          <w:spacing w:val="-3"/>
          <w:sz w:val="24"/>
        </w:rPr>
        <w:t>sites</w:t>
      </w:r>
      <w:r w:rsidRPr="00085B0D">
        <w:rPr>
          <w:rFonts w:ascii="Times New Roman" w:hAnsi="Times New Roman"/>
          <w:spacing w:val="-3"/>
          <w:sz w:val="24"/>
        </w:rPr>
        <w:t xml:space="preserve">. </w:t>
      </w:r>
      <w:r w:rsidR="00085B0D" w:rsidRPr="00085B0D">
        <w:rPr>
          <w:rFonts w:ascii="Times New Roman" w:hAnsi="Times New Roman"/>
          <w:spacing w:val="-3"/>
          <w:sz w:val="24"/>
        </w:rPr>
        <w:t xml:space="preserve"> </w:t>
      </w:r>
      <w:r w:rsidR="003D1971">
        <w:rPr>
          <w:rFonts w:ascii="Times New Roman" w:hAnsi="Times New Roman"/>
          <w:spacing w:val="-3"/>
          <w:sz w:val="24"/>
        </w:rPr>
        <w:t xml:space="preserve">Information collected in the survey, as well as information on </w:t>
      </w:r>
      <w:r w:rsidR="00FB1478">
        <w:rPr>
          <w:rFonts w:ascii="Times New Roman" w:hAnsi="Times New Roman"/>
          <w:spacing w:val="-3"/>
          <w:sz w:val="24"/>
        </w:rPr>
        <w:t xml:space="preserve">the areas and family housing units served by each drinking water system, the </w:t>
      </w:r>
      <w:r w:rsidR="009B1446">
        <w:rPr>
          <w:rFonts w:ascii="Times New Roman" w:hAnsi="Times New Roman"/>
          <w:spacing w:val="-3"/>
          <w:sz w:val="24"/>
        </w:rPr>
        <w:t>locations</w:t>
      </w:r>
      <w:r w:rsidR="00FB1478">
        <w:rPr>
          <w:rFonts w:ascii="Times New Roman" w:hAnsi="Times New Roman"/>
          <w:spacing w:val="-3"/>
          <w:sz w:val="24"/>
        </w:rPr>
        <w:t xml:space="preserve"> </w:t>
      </w:r>
      <w:r w:rsidR="003D1971">
        <w:rPr>
          <w:rFonts w:ascii="Times New Roman" w:hAnsi="Times New Roman"/>
          <w:spacing w:val="-3"/>
          <w:sz w:val="24"/>
        </w:rPr>
        <w:t xml:space="preserve">where units were barracked, family housing records, and </w:t>
      </w:r>
      <w:r w:rsidR="00E46755">
        <w:rPr>
          <w:rFonts w:ascii="Times New Roman" w:hAnsi="Times New Roman"/>
          <w:spacing w:val="-3"/>
          <w:sz w:val="24"/>
        </w:rPr>
        <w:t>location of worksites will be used to assign exposures.</w:t>
      </w:r>
    </w:p>
    <w:p w:rsidR="00E705CC" w:rsidRDefault="003B4446" w:rsidP="00E705CC">
      <w:pPr>
        <w:spacing w:line="480" w:lineRule="auto"/>
        <w:ind w:firstLine="720"/>
        <w:rPr>
          <w:rFonts w:ascii="Times New Roman" w:hAnsi="Times New Roman" w:cs="Times New Roman"/>
          <w:spacing w:val="-3"/>
          <w:sz w:val="24"/>
          <w:szCs w:val="24"/>
        </w:rPr>
      </w:pPr>
      <w:bookmarkStart w:id="5" w:name="OLE_LINK6"/>
      <w:r w:rsidRPr="003B4446">
        <w:rPr>
          <w:rFonts w:ascii="Times New Roman" w:hAnsi="Times New Roman"/>
          <w:spacing w:val="-3"/>
          <w:sz w:val="24"/>
          <w:szCs w:val="24"/>
        </w:rPr>
        <w:t>The primary exposure assessment will be based on the contaminant levels in the drinking water serving the person’s residence</w:t>
      </w:r>
      <w:r>
        <w:rPr>
          <w:rFonts w:ascii="Times New Roman" w:hAnsi="Times New Roman"/>
          <w:spacing w:val="-3"/>
          <w:sz w:val="24"/>
          <w:szCs w:val="24"/>
        </w:rPr>
        <w:t xml:space="preserve"> </w:t>
      </w:r>
      <w:r w:rsidR="009B1446">
        <w:rPr>
          <w:rFonts w:ascii="Times New Roman" w:hAnsi="Times New Roman"/>
          <w:spacing w:val="-3"/>
          <w:sz w:val="24"/>
          <w:szCs w:val="24"/>
        </w:rPr>
        <w:t>(</w:t>
      </w:r>
      <w:r>
        <w:rPr>
          <w:rFonts w:ascii="Times New Roman" w:hAnsi="Times New Roman"/>
          <w:spacing w:val="-3"/>
          <w:sz w:val="24"/>
          <w:szCs w:val="24"/>
        </w:rPr>
        <w:t>or</w:t>
      </w:r>
      <w:r w:rsidRPr="003B4446">
        <w:rPr>
          <w:rFonts w:ascii="Times New Roman" w:hAnsi="Times New Roman"/>
          <w:spacing w:val="-3"/>
          <w:sz w:val="24"/>
          <w:szCs w:val="24"/>
        </w:rPr>
        <w:t xml:space="preserve"> workplace</w:t>
      </w:r>
      <w:r>
        <w:rPr>
          <w:rFonts w:ascii="Times New Roman" w:hAnsi="Times New Roman"/>
          <w:spacing w:val="-3"/>
          <w:sz w:val="24"/>
          <w:szCs w:val="24"/>
        </w:rPr>
        <w:t xml:space="preserve"> </w:t>
      </w:r>
      <w:r w:rsidR="009B1446">
        <w:rPr>
          <w:rFonts w:ascii="Times New Roman" w:hAnsi="Times New Roman"/>
          <w:spacing w:val="-3"/>
          <w:sz w:val="24"/>
          <w:szCs w:val="24"/>
        </w:rPr>
        <w:t xml:space="preserve">location </w:t>
      </w:r>
      <w:r>
        <w:rPr>
          <w:rFonts w:ascii="Times New Roman" w:hAnsi="Times New Roman"/>
          <w:spacing w:val="-3"/>
          <w:sz w:val="24"/>
          <w:szCs w:val="24"/>
        </w:rPr>
        <w:t>for civilian employees</w:t>
      </w:r>
      <w:r w:rsidR="009B1446">
        <w:rPr>
          <w:rFonts w:ascii="Times New Roman" w:hAnsi="Times New Roman"/>
          <w:spacing w:val="-3"/>
          <w:sz w:val="24"/>
          <w:szCs w:val="24"/>
        </w:rPr>
        <w:t>)</w:t>
      </w:r>
      <w:r w:rsidRPr="003B4446">
        <w:rPr>
          <w:rFonts w:ascii="Times New Roman" w:hAnsi="Times New Roman"/>
          <w:spacing w:val="-3"/>
          <w:sz w:val="24"/>
          <w:szCs w:val="24"/>
        </w:rPr>
        <w:t xml:space="preserve">.  Each month of residence (or </w:t>
      </w:r>
      <w:r w:rsidR="00E65F98">
        <w:rPr>
          <w:rFonts w:ascii="Times New Roman" w:hAnsi="Times New Roman"/>
          <w:spacing w:val="-3"/>
          <w:sz w:val="24"/>
          <w:szCs w:val="24"/>
        </w:rPr>
        <w:t>civilian employee’s workplace</w:t>
      </w:r>
      <w:r w:rsidRPr="003B4446">
        <w:rPr>
          <w:rFonts w:ascii="Times New Roman" w:hAnsi="Times New Roman"/>
          <w:spacing w:val="-3"/>
          <w:sz w:val="24"/>
          <w:szCs w:val="24"/>
        </w:rPr>
        <w:t>) will be linked to the estimated levels of contaminants in the drinking water serving that location for that month.  The person’s cumulative exposure will be calculated as well as the average exposure</w:t>
      </w:r>
      <w:r w:rsidR="009B1446">
        <w:rPr>
          <w:rFonts w:ascii="Times New Roman" w:hAnsi="Times New Roman"/>
          <w:spacing w:val="-3"/>
          <w:sz w:val="24"/>
          <w:szCs w:val="24"/>
        </w:rPr>
        <w:t xml:space="preserve">, maximum level of exposure, </w:t>
      </w:r>
      <w:r w:rsidRPr="003B4446">
        <w:rPr>
          <w:rFonts w:ascii="Times New Roman" w:hAnsi="Times New Roman"/>
          <w:spacing w:val="-3"/>
          <w:sz w:val="24"/>
          <w:szCs w:val="24"/>
        </w:rPr>
        <w:t xml:space="preserve">and exposure duration.  </w:t>
      </w:r>
      <w:r w:rsidR="009B1446">
        <w:rPr>
          <w:rFonts w:ascii="Times New Roman" w:hAnsi="Times New Roman"/>
          <w:spacing w:val="-3"/>
          <w:sz w:val="24"/>
          <w:szCs w:val="24"/>
        </w:rPr>
        <w:t xml:space="preserve">These exposure metrics </w:t>
      </w:r>
      <w:r w:rsidRPr="003B4446">
        <w:rPr>
          <w:rFonts w:ascii="Times New Roman" w:hAnsi="Times New Roman"/>
          <w:spacing w:val="-3"/>
          <w:sz w:val="24"/>
          <w:szCs w:val="24"/>
        </w:rPr>
        <w:t xml:space="preserve">will also be categorized </w:t>
      </w:r>
      <w:r w:rsidRPr="003B4446">
        <w:rPr>
          <w:rFonts w:ascii="Times New Roman" w:hAnsi="Times New Roman"/>
          <w:i/>
          <w:spacing w:val="-3"/>
          <w:sz w:val="24"/>
          <w:szCs w:val="24"/>
        </w:rPr>
        <w:t>a priori</w:t>
      </w:r>
      <w:r w:rsidRPr="003B4446">
        <w:rPr>
          <w:rFonts w:ascii="Times New Roman" w:hAnsi="Times New Roman"/>
          <w:spacing w:val="-3"/>
          <w:sz w:val="24"/>
          <w:szCs w:val="24"/>
        </w:rPr>
        <w:t xml:space="preserve"> into meaningful categories (based on the contaminant level distribution) </w:t>
      </w:r>
      <w:r w:rsidR="009B1446">
        <w:rPr>
          <w:rFonts w:ascii="Times New Roman" w:hAnsi="Times New Roman"/>
          <w:spacing w:val="-3"/>
          <w:sz w:val="24"/>
          <w:szCs w:val="24"/>
        </w:rPr>
        <w:t xml:space="preserve">as well as categorized </w:t>
      </w:r>
      <w:r w:rsidRPr="003B4446">
        <w:rPr>
          <w:rFonts w:ascii="Times New Roman" w:hAnsi="Times New Roman"/>
          <w:spacing w:val="-3"/>
          <w:sz w:val="24"/>
          <w:szCs w:val="24"/>
        </w:rPr>
        <w:t>using a smoothing technique (e.g., LOESS</w:t>
      </w:r>
      <w:r w:rsidR="009B1446">
        <w:rPr>
          <w:rFonts w:ascii="Times New Roman" w:hAnsi="Times New Roman"/>
          <w:spacing w:val="-3"/>
          <w:sz w:val="24"/>
          <w:szCs w:val="24"/>
        </w:rPr>
        <w:t xml:space="preserve"> and/or splines</w:t>
      </w:r>
      <w:r w:rsidRPr="003B4446">
        <w:rPr>
          <w:rFonts w:ascii="Times New Roman" w:hAnsi="Times New Roman"/>
          <w:spacing w:val="-3"/>
          <w:sz w:val="24"/>
          <w:szCs w:val="24"/>
        </w:rPr>
        <w:t xml:space="preserve">). </w:t>
      </w:r>
      <w:r w:rsidR="00E705CC">
        <w:rPr>
          <w:rFonts w:ascii="Times New Roman" w:hAnsi="Times New Roman"/>
          <w:spacing w:val="-3"/>
          <w:sz w:val="24"/>
          <w:szCs w:val="24"/>
        </w:rPr>
        <w:t xml:space="preserve"> </w:t>
      </w:r>
      <w:r w:rsidRPr="003B4446">
        <w:rPr>
          <w:rFonts w:ascii="Times New Roman" w:hAnsi="Times New Roman"/>
          <w:spacing w:val="-3"/>
          <w:sz w:val="24"/>
          <w:szCs w:val="24"/>
        </w:rPr>
        <w:t>Other possible exposures (i.e., to contaminated drinking water</w:t>
      </w:r>
      <w:r w:rsidR="00E65F98">
        <w:rPr>
          <w:rFonts w:ascii="Times New Roman" w:hAnsi="Times New Roman"/>
          <w:spacing w:val="-3"/>
          <w:sz w:val="24"/>
          <w:szCs w:val="24"/>
        </w:rPr>
        <w:t xml:space="preserve"> in field training</w:t>
      </w:r>
      <w:r w:rsidR="00EA1854">
        <w:rPr>
          <w:rFonts w:ascii="Times New Roman" w:hAnsi="Times New Roman"/>
          <w:spacing w:val="-3"/>
          <w:sz w:val="24"/>
          <w:szCs w:val="24"/>
        </w:rPr>
        <w:t>,</w:t>
      </w:r>
      <w:r w:rsidRPr="003B4446">
        <w:rPr>
          <w:rFonts w:ascii="Times New Roman" w:hAnsi="Times New Roman"/>
          <w:spacing w:val="-3"/>
          <w:sz w:val="24"/>
          <w:szCs w:val="24"/>
        </w:rPr>
        <w:t xml:space="preserve"> at the work location of the active duty personnel</w:t>
      </w:r>
      <w:r w:rsidR="00E65F98">
        <w:rPr>
          <w:rFonts w:ascii="Times New Roman" w:hAnsi="Times New Roman"/>
          <w:spacing w:val="-3"/>
          <w:sz w:val="24"/>
          <w:szCs w:val="24"/>
        </w:rPr>
        <w:t>,</w:t>
      </w:r>
      <w:r w:rsidRPr="003B4446">
        <w:rPr>
          <w:rFonts w:ascii="Times New Roman" w:hAnsi="Times New Roman"/>
          <w:spacing w:val="-3"/>
          <w:sz w:val="24"/>
          <w:szCs w:val="24"/>
        </w:rPr>
        <w:t xml:space="preserve"> or </w:t>
      </w:r>
      <w:r w:rsidR="00F84236">
        <w:rPr>
          <w:rFonts w:ascii="Times New Roman" w:hAnsi="Times New Roman"/>
          <w:spacing w:val="-3"/>
          <w:sz w:val="24"/>
          <w:szCs w:val="24"/>
        </w:rPr>
        <w:t xml:space="preserve">occupational exposures to </w:t>
      </w:r>
      <w:r w:rsidRPr="003B4446">
        <w:rPr>
          <w:rFonts w:ascii="Times New Roman" w:hAnsi="Times New Roman"/>
          <w:spacing w:val="-3"/>
          <w:sz w:val="24"/>
          <w:szCs w:val="24"/>
        </w:rPr>
        <w:t xml:space="preserve">solvents </w:t>
      </w:r>
      <w:r w:rsidR="00F84236">
        <w:rPr>
          <w:rFonts w:ascii="Times New Roman" w:hAnsi="Times New Roman"/>
          <w:spacing w:val="-3"/>
          <w:sz w:val="24"/>
          <w:szCs w:val="24"/>
        </w:rPr>
        <w:t xml:space="preserve">during </w:t>
      </w:r>
      <w:r w:rsidR="009B1446">
        <w:rPr>
          <w:rFonts w:ascii="Times New Roman" w:hAnsi="Times New Roman"/>
          <w:spacing w:val="-3"/>
          <w:sz w:val="24"/>
          <w:szCs w:val="24"/>
        </w:rPr>
        <w:t>the active duty individual’s work</w:t>
      </w:r>
      <w:r w:rsidR="00F84236">
        <w:rPr>
          <w:rFonts w:ascii="Times New Roman" w:hAnsi="Times New Roman"/>
          <w:spacing w:val="-3"/>
          <w:sz w:val="24"/>
          <w:szCs w:val="24"/>
        </w:rPr>
        <w:t xml:space="preserve"> service</w:t>
      </w:r>
      <w:r w:rsidRPr="003B4446">
        <w:rPr>
          <w:rFonts w:ascii="Times New Roman" w:hAnsi="Times New Roman"/>
          <w:spacing w:val="-3"/>
          <w:sz w:val="24"/>
          <w:szCs w:val="24"/>
        </w:rPr>
        <w:t xml:space="preserve">) will be explored if sufficient information is obtained from the health survey </w:t>
      </w:r>
      <w:r w:rsidR="00423703">
        <w:rPr>
          <w:rFonts w:ascii="Times New Roman" w:hAnsi="Times New Roman"/>
          <w:spacing w:val="-3"/>
          <w:sz w:val="24"/>
          <w:szCs w:val="24"/>
        </w:rPr>
        <w:t xml:space="preserve">instrument </w:t>
      </w:r>
      <w:r w:rsidRPr="003B4446">
        <w:rPr>
          <w:rFonts w:ascii="Times New Roman" w:hAnsi="Times New Roman"/>
          <w:spacing w:val="-3"/>
          <w:sz w:val="24"/>
          <w:szCs w:val="24"/>
        </w:rPr>
        <w:t>and personnel databases to assess these exposures.</w:t>
      </w:r>
      <w:r w:rsidR="00E705CC" w:rsidRPr="00E705CC">
        <w:rPr>
          <w:rFonts w:ascii="Times New Roman" w:hAnsi="Times New Roman" w:cs="Times New Roman"/>
          <w:spacing w:val="-3"/>
          <w:sz w:val="24"/>
          <w:szCs w:val="24"/>
        </w:rPr>
        <w:t xml:space="preserve"> </w:t>
      </w:r>
    </w:p>
    <w:p w:rsidR="00005B2F" w:rsidRDefault="00E705CC" w:rsidP="00E705CC">
      <w:pPr>
        <w:spacing w:line="480" w:lineRule="auto"/>
        <w:ind w:firstLine="720"/>
        <w:rPr>
          <w:rFonts w:ascii="Times New Roman" w:hAnsi="Times New Roman"/>
          <w:spacing w:val="-3"/>
          <w:sz w:val="24"/>
          <w:szCs w:val="24"/>
        </w:rPr>
      </w:pPr>
      <w:r>
        <w:rPr>
          <w:rFonts w:ascii="Times New Roman" w:hAnsi="Times New Roman"/>
          <w:spacing w:val="-3"/>
          <w:sz w:val="24"/>
          <w:szCs w:val="24"/>
        </w:rPr>
        <w:t>T</w:t>
      </w:r>
      <w:r w:rsidRPr="00E705CC">
        <w:rPr>
          <w:rFonts w:ascii="Times New Roman" w:hAnsi="Times New Roman"/>
          <w:spacing w:val="-3"/>
          <w:sz w:val="24"/>
          <w:szCs w:val="24"/>
        </w:rPr>
        <w:t>he military occupation specialty (MOS) code</w:t>
      </w:r>
      <w:r w:rsidR="009C566C">
        <w:rPr>
          <w:rFonts w:ascii="Times New Roman" w:hAnsi="Times New Roman"/>
          <w:spacing w:val="-3"/>
          <w:sz w:val="24"/>
          <w:szCs w:val="24"/>
        </w:rPr>
        <w:t xml:space="preserve"> for active duty personnel and the occupation code for civilian employees</w:t>
      </w:r>
      <w:r w:rsidRPr="00E705CC">
        <w:rPr>
          <w:rFonts w:ascii="Times New Roman" w:hAnsi="Times New Roman"/>
          <w:spacing w:val="-3"/>
          <w:sz w:val="24"/>
          <w:szCs w:val="24"/>
        </w:rPr>
        <w:t xml:space="preserve"> will be obtained</w:t>
      </w:r>
      <w:r>
        <w:rPr>
          <w:rFonts w:ascii="Times New Roman" w:hAnsi="Times New Roman"/>
          <w:spacing w:val="-3"/>
          <w:sz w:val="24"/>
          <w:szCs w:val="24"/>
        </w:rPr>
        <w:t xml:space="preserve"> f</w:t>
      </w:r>
      <w:r w:rsidRPr="00E705CC">
        <w:rPr>
          <w:rFonts w:ascii="Times New Roman" w:hAnsi="Times New Roman"/>
          <w:spacing w:val="-3"/>
          <w:sz w:val="24"/>
          <w:szCs w:val="24"/>
        </w:rPr>
        <w:t>rom the DMD</w:t>
      </w:r>
      <w:r>
        <w:rPr>
          <w:rFonts w:ascii="Times New Roman" w:hAnsi="Times New Roman"/>
          <w:spacing w:val="-3"/>
          <w:sz w:val="24"/>
          <w:szCs w:val="24"/>
        </w:rPr>
        <w:t>C data</w:t>
      </w:r>
      <w:r w:rsidRPr="00E705CC">
        <w:rPr>
          <w:rFonts w:ascii="Times New Roman" w:hAnsi="Times New Roman"/>
          <w:spacing w:val="-3"/>
          <w:sz w:val="24"/>
          <w:szCs w:val="24"/>
        </w:rPr>
        <w:t xml:space="preserve">.  Based on discussions with knowledgeable former Marines and current occupational hygiene employees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ATSDR obtained information on the types of chemicals used </w:t>
      </w:r>
      <w:r w:rsidRPr="00E705CC">
        <w:rPr>
          <w:rFonts w:ascii="Times New Roman" w:hAnsi="Times New Roman"/>
          <w:spacing w:val="-3"/>
          <w:sz w:val="24"/>
          <w:szCs w:val="24"/>
        </w:rPr>
        <w:lastRenderedPageBreak/>
        <w:t xml:space="preserve">in various military and civilian occupations at the base.  The MOS </w:t>
      </w:r>
      <w:r w:rsidR="009C566C">
        <w:rPr>
          <w:rFonts w:ascii="Times New Roman" w:hAnsi="Times New Roman"/>
          <w:spacing w:val="-3"/>
          <w:sz w:val="24"/>
          <w:szCs w:val="24"/>
        </w:rPr>
        <w:t xml:space="preserve">and civilian occupation </w:t>
      </w:r>
      <w:r w:rsidRPr="00E705CC">
        <w:rPr>
          <w:rFonts w:ascii="Times New Roman" w:hAnsi="Times New Roman"/>
          <w:spacing w:val="-3"/>
          <w:sz w:val="24"/>
          <w:szCs w:val="24"/>
        </w:rPr>
        <w:t xml:space="preserve">codes will be linked to this information to assess potential </w:t>
      </w:r>
      <w:r w:rsidR="00005B2F">
        <w:rPr>
          <w:rFonts w:ascii="Times New Roman" w:hAnsi="Times New Roman"/>
          <w:spacing w:val="-3"/>
          <w:sz w:val="24"/>
          <w:szCs w:val="24"/>
        </w:rPr>
        <w:t xml:space="preserve">occupational </w:t>
      </w:r>
      <w:r w:rsidRPr="00E705CC">
        <w:rPr>
          <w:rFonts w:ascii="Times New Roman" w:hAnsi="Times New Roman"/>
          <w:spacing w:val="-3"/>
          <w:sz w:val="24"/>
          <w:szCs w:val="24"/>
        </w:rPr>
        <w:t xml:space="preserve">exposures to chemicals at the workplace. </w:t>
      </w:r>
    </w:p>
    <w:p w:rsidR="00E705CC" w:rsidRPr="00E705CC" w:rsidRDefault="00E705CC" w:rsidP="00E705CC">
      <w:pPr>
        <w:spacing w:line="480" w:lineRule="auto"/>
        <w:ind w:firstLine="720"/>
        <w:rPr>
          <w:rFonts w:ascii="Times New Roman" w:hAnsi="Times New Roman"/>
          <w:spacing w:val="-3"/>
          <w:sz w:val="24"/>
          <w:szCs w:val="24"/>
        </w:rPr>
      </w:pPr>
      <w:r w:rsidRPr="00E705CC">
        <w:rPr>
          <w:rFonts w:ascii="Times New Roman" w:hAnsi="Times New Roman"/>
          <w:spacing w:val="-3"/>
          <w:sz w:val="24"/>
          <w:szCs w:val="24"/>
        </w:rPr>
        <w:t>The locations of workplaces (and the water system serving these locations) will be based on discussions with knowledgeable former Marines and current staff at Camp Lejeune</w:t>
      </w:r>
      <w:r w:rsidR="009C566C">
        <w:rPr>
          <w:rFonts w:ascii="Times New Roman" w:hAnsi="Times New Roman"/>
          <w:spacing w:val="-3"/>
          <w:sz w:val="24"/>
          <w:szCs w:val="24"/>
        </w:rPr>
        <w:t xml:space="preserve"> as well as on survey information provided by the respondent</w:t>
      </w:r>
      <w:r w:rsidRPr="00E705CC">
        <w:rPr>
          <w:rFonts w:ascii="Times New Roman" w:hAnsi="Times New Roman"/>
          <w:spacing w:val="-3"/>
          <w:sz w:val="24"/>
          <w:szCs w:val="24"/>
        </w:rPr>
        <w:t>.</w:t>
      </w:r>
      <w:r>
        <w:rPr>
          <w:rFonts w:ascii="Times New Roman" w:hAnsi="Times New Roman"/>
          <w:spacing w:val="-3"/>
          <w:sz w:val="24"/>
          <w:szCs w:val="24"/>
        </w:rPr>
        <w:t xml:space="preserve">  </w:t>
      </w:r>
      <w:r w:rsidRPr="00E705CC">
        <w:rPr>
          <w:rFonts w:ascii="Times New Roman" w:hAnsi="Times New Roman"/>
          <w:spacing w:val="-3"/>
          <w:sz w:val="24"/>
          <w:szCs w:val="24"/>
        </w:rPr>
        <w:t xml:space="preserve">Drinking water </w:t>
      </w:r>
      <w:r>
        <w:rPr>
          <w:rFonts w:ascii="Times New Roman" w:hAnsi="Times New Roman"/>
          <w:spacing w:val="-3"/>
          <w:sz w:val="24"/>
          <w:szCs w:val="24"/>
        </w:rPr>
        <w:t xml:space="preserve">in the field </w:t>
      </w:r>
      <w:r w:rsidRPr="00E705CC">
        <w:rPr>
          <w:rFonts w:ascii="Times New Roman" w:hAnsi="Times New Roman"/>
          <w:spacing w:val="-3"/>
          <w:sz w:val="24"/>
          <w:szCs w:val="24"/>
        </w:rPr>
        <w:t>was provided in tan</w:t>
      </w:r>
      <w:r>
        <w:rPr>
          <w:rFonts w:ascii="Times New Roman" w:hAnsi="Times New Roman"/>
          <w:spacing w:val="-3"/>
          <w:sz w:val="24"/>
          <w:szCs w:val="24"/>
        </w:rPr>
        <w:t>ks and “buffaloes”;</w:t>
      </w:r>
      <w:r w:rsidRPr="00E705CC">
        <w:rPr>
          <w:rFonts w:ascii="Times New Roman" w:hAnsi="Times New Roman"/>
          <w:spacing w:val="-3"/>
          <w:sz w:val="24"/>
          <w:szCs w:val="24"/>
        </w:rPr>
        <w:t xml:space="preserve"> the water could have come from anywhere on base</w:t>
      </w:r>
      <w:r>
        <w:rPr>
          <w:rFonts w:ascii="Times New Roman" w:hAnsi="Times New Roman"/>
          <w:spacing w:val="-3"/>
          <w:sz w:val="24"/>
          <w:szCs w:val="24"/>
        </w:rPr>
        <w:t>,</w:t>
      </w:r>
      <w:r w:rsidRPr="00E705CC">
        <w:rPr>
          <w:rFonts w:ascii="Times New Roman" w:hAnsi="Times New Roman"/>
          <w:spacing w:val="-3"/>
          <w:sz w:val="24"/>
          <w:szCs w:val="24"/>
        </w:rPr>
        <w:t xml:space="preserve"> but </w:t>
      </w:r>
      <w:r>
        <w:rPr>
          <w:rFonts w:ascii="Times New Roman" w:hAnsi="Times New Roman"/>
          <w:spacing w:val="-3"/>
          <w:sz w:val="24"/>
          <w:szCs w:val="24"/>
        </w:rPr>
        <w:t>most likely came</w:t>
      </w:r>
      <w:r w:rsidRPr="00E705CC">
        <w:rPr>
          <w:rFonts w:ascii="Times New Roman" w:hAnsi="Times New Roman"/>
          <w:spacing w:val="-3"/>
          <w:sz w:val="24"/>
          <w:szCs w:val="24"/>
        </w:rPr>
        <w:t xml:space="preserve"> from Hadnot Point. </w:t>
      </w:r>
      <w:r w:rsidR="00D651CE">
        <w:rPr>
          <w:rFonts w:ascii="Times New Roman" w:hAnsi="Times New Roman"/>
          <w:spacing w:val="-3"/>
          <w:sz w:val="24"/>
          <w:szCs w:val="24"/>
        </w:rPr>
        <w:t xml:space="preserve"> </w:t>
      </w:r>
      <w:r w:rsidR="00203D73" w:rsidRPr="00203D73">
        <w:rPr>
          <w:rFonts w:ascii="Times New Roman" w:hAnsi="Times New Roman"/>
          <w:spacing w:val="-3"/>
          <w:sz w:val="24"/>
          <w:szCs w:val="24"/>
        </w:rPr>
        <w:t>For this reason, it was deemed possible that all active duty personnel were exposed to contaminated drinking water at Camp Lejeune during their field training</w:t>
      </w:r>
      <w:r w:rsidR="00DF1441">
        <w:rPr>
          <w:rFonts w:ascii="Times New Roman" w:hAnsi="Times New Roman"/>
          <w:spacing w:val="-3"/>
          <w:sz w:val="24"/>
          <w:szCs w:val="24"/>
        </w:rPr>
        <w:t xml:space="preserve"> and </w:t>
      </w:r>
      <w:r w:rsidR="00051C18">
        <w:rPr>
          <w:rFonts w:ascii="Times New Roman" w:hAnsi="Times New Roman"/>
          <w:spacing w:val="-3"/>
          <w:sz w:val="24"/>
          <w:szCs w:val="24"/>
        </w:rPr>
        <w:t>this</w:t>
      </w:r>
      <w:r w:rsidR="00DF1441">
        <w:rPr>
          <w:rFonts w:ascii="Times New Roman" w:hAnsi="Times New Roman"/>
          <w:spacing w:val="-3"/>
          <w:sz w:val="24"/>
          <w:szCs w:val="24"/>
        </w:rPr>
        <w:t xml:space="preserve"> will be addressed in the data analysis</w:t>
      </w:r>
      <w:r w:rsidR="00203D73" w:rsidRPr="00203D73">
        <w:rPr>
          <w:rFonts w:ascii="Times New Roman" w:hAnsi="Times New Roman"/>
          <w:spacing w:val="-3"/>
          <w:sz w:val="24"/>
          <w:szCs w:val="24"/>
        </w:rPr>
        <w:t xml:space="preserve">. </w:t>
      </w:r>
      <w:r>
        <w:rPr>
          <w:rFonts w:ascii="Times New Roman" w:hAnsi="Times New Roman"/>
          <w:spacing w:val="-3"/>
          <w:sz w:val="24"/>
          <w:szCs w:val="24"/>
        </w:rPr>
        <w:t xml:space="preserve"> </w:t>
      </w:r>
      <w:r w:rsidRPr="00E705CC">
        <w:rPr>
          <w:rFonts w:ascii="Times New Roman" w:hAnsi="Times New Roman"/>
          <w:spacing w:val="-3"/>
          <w:sz w:val="24"/>
          <w:szCs w:val="24"/>
        </w:rPr>
        <w:t xml:space="preserve"> </w:t>
      </w:r>
    </w:p>
    <w:p w:rsidR="003B4446" w:rsidRDefault="00E705CC" w:rsidP="00E705CC">
      <w:pPr>
        <w:spacing w:line="480" w:lineRule="auto"/>
        <w:ind w:firstLine="720"/>
        <w:rPr>
          <w:rFonts w:ascii="Times New Roman" w:hAnsi="Times New Roman"/>
          <w:spacing w:val="-3"/>
          <w:sz w:val="24"/>
          <w:szCs w:val="24"/>
        </w:rPr>
      </w:pPr>
      <w:r w:rsidRPr="00E705CC">
        <w:rPr>
          <w:rFonts w:ascii="Times New Roman" w:hAnsi="Times New Roman"/>
          <w:spacing w:val="-3"/>
          <w:sz w:val="24"/>
          <w:szCs w:val="24"/>
        </w:rPr>
        <w:t xml:space="preserve">Determining the water quality at residences and workplaces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is simplified by the fact that, within each water system, the water was completely mixed so all locations served by a water system received similar levels of contamination.  It is therefore only necessary to determine </w:t>
      </w:r>
      <w:r w:rsidR="00EA1854">
        <w:rPr>
          <w:rFonts w:ascii="Times New Roman" w:hAnsi="Times New Roman"/>
          <w:spacing w:val="-3"/>
          <w:sz w:val="24"/>
          <w:szCs w:val="24"/>
        </w:rPr>
        <w:t xml:space="preserve">in </w:t>
      </w:r>
      <w:r w:rsidRPr="00E705CC">
        <w:rPr>
          <w:rFonts w:ascii="Times New Roman" w:hAnsi="Times New Roman"/>
          <w:spacing w:val="-3"/>
          <w:sz w:val="24"/>
          <w:szCs w:val="24"/>
        </w:rPr>
        <w:t>which broad area of the base the residence or workplace is located.  The information from the family housing records (for married active duty personnel), the unit identification codes (for single active duty personnel), the MOS code (for active duty workplaces), and the occupation code (for civilian employees), when combined with the information obtained from command chronologies</w:t>
      </w:r>
      <w:r w:rsidR="002F762D">
        <w:rPr>
          <w:rFonts w:ascii="Times New Roman" w:hAnsi="Times New Roman"/>
          <w:spacing w:val="-3"/>
          <w:sz w:val="24"/>
          <w:szCs w:val="24"/>
        </w:rPr>
        <w:t>,</w:t>
      </w:r>
      <w:r w:rsidRPr="00E705CC">
        <w:rPr>
          <w:rFonts w:ascii="Times New Roman" w:hAnsi="Times New Roman"/>
          <w:spacing w:val="-3"/>
          <w:sz w:val="24"/>
          <w:szCs w:val="24"/>
        </w:rPr>
        <w:t xml:space="preserve"> discussions with knowledgeable former Marines and current base staff, </w:t>
      </w:r>
      <w:r w:rsidR="002F762D">
        <w:rPr>
          <w:rFonts w:ascii="Times New Roman" w:hAnsi="Times New Roman"/>
          <w:spacing w:val="-3"/>
          <w:sz w:val="24"/>
          <w:szCs w:val="24"/>
        </w:rPr>
        <w:t xml:space="preserve">and survey information provided by the respondent, should be </w:t>
      </w:r>
      <w:r w:rsidRPr="00E705CC">
        <w:rPr>
          <w:rFonts w:ascii="Times New Roman" w:hAnsi="Times New Roman"/>
          <w:spacing w:val="-3"/>
          <w:sz w:val="24"/>
          <w:szCs w:val="24"/>
        </w:rPr>
        <w:t xml:space="preserve">sufficient to identify the area of the base where a residence or workplace was located and to determine which water system served that residence or workplace.  </w:t>
      </w:r>
    </w:p>
    <w:p w:rsidR="00005B2F" w:rsidRPr="003B4446" w:rsidRDefault="00005B2F" w:rsidP="00E705CC">
      <w:pPr>
        <w:spacing w:line="480" w:lineRule="auto"/>
        <w:ind w:firstLine="720"/>
        <w:rPr>
          <w:rFonts w:ascii="Times New Roman" w:hAnsi="Times New Roman"/>
          <w:spacing w:val="-3"/>
          <w:sz w:val="24"/>
          <w:szCs w:val="24"/>
        </w:rPr>
      </w:pPr>
      <w:r>
        <w:rPr>
          <w:rFonts w:ascii="Times New Roman" w:hAnsi="Times New Roman"/>
          <w:spacing w:val="-3"/>
          <w:sz w:val="24"/>
          <w:szCs w:val="24"/>
        </w:rPr>
        <w:t xml:space="preserve">Because of uncertainties and variabilities concerning  the amount of water </w:t>
      </w:r>
      <w:r w:rsidR="00E3219C">
        <w:rPr>
          <w:rFonts w:ascii="Times New Roman" w:hAnsi="Times New Roman"/>
          <w:spacing w:val="-3"/>
          <w:sz w:val="24"/>
          <w:szCs w:val="24"/>
        </w:rPr>
        <w:t xml:space="preserve">each </w:t>
      </w:r>
      <w:r w:rsidR="00E3219C">
        <w:rPr>
          <w:rFonts w:ascii="Times New Roman" w:hAnsi="Times New Roman"/>
          <w:spacing w:val="-3"/>
          <w:sz w:val="24"/>
          <w:szCs w:val="24"/>
        </w:rPr>
        <w:lastRenderedPageBreak/>
        <w:t xml:space="preserve">individual </w:t>
      </w:r>
      <w:r>
        <w:rPr>
          <w:rFonts w:ascii="Times New Roman" w:hAnsi="Times New Roman"/>
          <w:spacing w:val="-3"/>
          <w:sz w:val="24"/>
          <w:szCs w:val="24"/>
        </w:rPr>
        <w:t xml:space="preserve">routinely consumed (i.e., by ingestion, inhalation and dermal routes), the source of water in the field, the </w:t>
      </w:r>
      <w:r w:rsidR="00E3219C">
        <w:rPr>
          <w:rFonts w:ascii="Times New Roman" w:hAnsi="Times New Roman"/>
          <w:spacing w:val="-3"/>
          <w:sz w:val="24"/>
          <w:szCs w:val="24"/>
        </w:rPr>
        <w:t xml:space="preserve">amount of time an individual routinely spent outside the base or in other parts of the base besides the residence, exposure misclassification bias is likely.  This bias should be non-differential, i.e., not associated with disease status.  However, non-differential exposure misclassification can distort exposure-response relationships. </w:t>
      </w:r>
      <w:r w:rsidR="00945C02">
        <w:rPr>
          <w:rFonts w:ascii="Times New Roman" w:hAnsi="Times New Roman"/>
          <w:spacing w:val="-3"/>
          <w:sz w:val="24"/>
          <w:szCs w:val="24"/>
        </w:rPr>
        <w:t xml:space="preserve"> </w:t>
      </w:r>
      <w:r w:rsidR="00E3219C">
        <w:rPr>
          <w:rFonts w:ascii="Times New Roman" w:hAnsi="Times New Roman"/>
          <w:spacing w:val="-3"/>
          <w:sz w:val="24"/>
          <w:szCs w:val="24"/>
        </w:rPr>
        <w:t>One approach to reduce the effects of this bias on the exposure-disease relationship is to compare the group with the most certainty of being the highest exposed to the unexposed group.  To assess the possible impact of this bias, sensitivity analyses will be conducted assuming different values for the sensitivity and specificity of the exposure classification.</w:t>
      </w:r>
    </w:p>
    <w:bookmarkEnd w:id="5"/>
    <w:p w:rsidR="00AE6BEF" w:rsidRPr="00AE6BEF" w:rsidRDefault="006E2158" w:rsidP="000B4EED">
      <w:pPr>
        <w:spacing w:line="480" w:lineRule="auto"/>
        <w:rPr>
          <w:rFonts w:ascii="Times New Roman" w:hAnsi="Times New Roman" w:cs="Times New Roman"/>
          <w:sz w:val="24"/>
          <w:szCs w:val="24"/>
        </w:rPr>
      </w:pPr>
      <w:r>
        <w:rPr>
          <w:rFonts w:ascii="Times New Roman" w:hAnsi="Times New Roman" w:cs="Times New Roman"/>
          <w:sz w:val="24"/>
          <w:szCs w:val="24"/>
          <w:u w:val="single"/>
        </w:rPr>
        <w:t xml:space="preserve">Morbidity </w:t>
      </w:r>
      <w:r w:rsidR="00867E3E">
        <w:rPr>
          <w:rFonts w:ascii="Times New Roman" w:hAnsi="Times New Roman" w:cs="Times New Roman"/>
          <w:sz w:val="24"/>
          <w:szCs w:val="24"/>
          <w:u w:val="single"/>
        </w:rPr>
        <w:t>Study Population</w:t>
      </w:r>
    </w:p>
    <w:p w:rsidR="00917C91" w:rsidRDefault="00B44D0E" w:rsidP="00B4078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Persons e</w:t>
      </w:r>
      <w:r w:rsidR="009A5375">
        <w:rPr>
          <w:rFonts w:ascii="Times New Roman" w:hAnsi="Times New Roman" w:cs="Times New Roman"/>
          <w:sz w:val="24"/>
          <w:szCs w:val="24"/>
        </w:rPr>
        <w:t xml:space="preserve">ligible for the </w:t>
      </w:r>
      <w:r w:rsidR="006E2158">
        <w:rPr>
          <w:rFonts w:ascii="Times New Roman" w:hAnsi="Times New Roman" w:cs="Times New Roman"/>
          <w:sz w:val="24"/>
          <w:szCs w:val="24"/>
        </w:rPr>
        <w:t xml:space="preserve">morbidity </w:t>
      </w:r>
      <w:r w:rsidR="0031066E">
        <w:rPr>
          <w:rFonts w:ascii="Times New Roman" w:hAnsi="Times New Roman" w:cs="Times New Roman"/>
          <w:sz w:val="24"/>
          <w:szCs w:val="24"/>
        </w:rPr>
        <w:t xml:space="preserve"> </w:t>
      </w:r>
      <w:r w:rsidR="009A5375">
        <w:rPr>
          <w:rFonts w:ascii="Times New Roman" w:hAnsi="Times New Roman" w:cs="Times New Roman"/>
          <w:sz w:val="24"/>
          <w:szCs w:val="24"/>
        </w:rPr>
        <w:t xml:space="preserve">study </w:t>
      </w:r>
      <w:r w:rsidR="0031066E">
        <w:rPr>
          <w:rFonts w:ascii="Times New Roman" w:hAnsi="Times New Roman" w:cs="Times New Roman"/>
          <w:sz w:val="24"/>
          <w:szCs w:val="24"/>
        </w:rPr>
        <w:t xml:space="preserve">are </w:t>
      </w:r>
      <w:r w:rsidR="009A5375">
        <w:rPr>
          <w:rFonts w:ascii="Times New Roman" w:hAnsi="Times New Roman" w:cs="Times New Roman"/>
          <w:sz w:val="24"/>
          <w:szCs w:val="24"/>
        </w:rPr>
        <w:t xml:space="preserve">those with accurate and complete addresses who </w:t>
      </w:r>
      <w:r w:rsidR="0031066E">
        <w:rPr>
          <w:rFonts w:ascii="Times New Roman" w:hAnsi="Times New Roman" w:cs="Times New Roman"/>
          <w:sz w:val="24"/>
          <w:szCs w:val="24"/>
        </w:rPr>
        <w:t>we</w:t>
      </w:r>
      <w:r w:rsidR="009A5375">
        <w:rPr>
          <w:rFonts w:ascii="Times New Roman" w:hAnsi="Times New Roman" w:cs="Times New Roman"/>
          <w:sz w:val="24"/>
          <w:szCs w:val="24"/>
        </w:rPr>
        <w:t xml:space="preserve">re: </w:t>
      </w:r>
    </w:p>
    <w:p w:rsidR="00917C91" w:rsidRDefault="00D479B3"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Marines and Navy personnel </w:t>
      </w:r>
      <w:r w:rsidR="009A5375">
        <w:rPr>
          <w:rFonts w:ascii="Times New Roman" w:hAnsi="Times New Roman" w:cs="Times New Roman"/>
          <w:sz w:val="24"/>
          <w:szCs w:val="24"/>
        </w:rPr>
        <w:t xml:space="preserve">identified from the DMDC computerized personnel database </w:t>
      </w:r>
      <w:r>
        <w:rPr>
          <w:rFonts w:ascii="Times New Roman" w:hAnsi="Times New Roman" w:cs="Times New Roman"/>
          <w:sz w:val="24"/>
          <w:szCs w:val="24"/>
        </w:rPr>
        <w:t xml:space="preserve">as having </w:t>
      </w:r>
      <w:r w:rsidR="009A5375">
        <w:rPr>
          <w:rFonts w:ascii="Times New Roman" w:hAnsi="Times New Roman" w:cs="Times New Roman"/>
          <w:sz w:val="24"/>
          <w:szCs w:val="24"/>
        </w:rPr>
        <w:t xml:space="preserve">been stationed at </w:t>
      </w:r>
      <w:smartTag w:uri="urn:schemas-microsoft-com:office:smarttags" w:element="place">
        <w:smartTag w:uri="urn:schemas-microsoft-com:office:smarttags" w:element="PlaceType">
          <w:r w:rsidR="009A5375">
            <w:rPr>
              <w:rFonts w:ascii="Times New Roman" w:hAnsi="Times New Roman" w:cs="Times New Roman"/>
              <w:sz w:val="24"/>
              <w:szCs w:val="24"/>
            </w:rPr>
            <w:t>Camp</w:t>
          </w:r>
        </w:smartTag>
        <w:r w:rsidR="009A5375">
          <w:rPr>
            <w:rFonts w:ascii="Times New Roman" w:hAnsi="Times New Roman" w:cs="Times New Roman"/>
            <w:sz w:val="24"/>
            <w:szCs w:val="24"/>
          </w:rPr>
          <w:t xml:space="preserve"> </w:t>
        </w:r>
        <w:smartTag w:uri="urn:schemas-microsoft-com:office:smarttags" w:element="PlaceName">
          <w:r w:rsidR="009A5375">
            <w:rPr>
              <w:rFonts w:ascii="Times New Roman" w:hAnsi="Times New Roman" w:cs="Times New Roman"/>
              <w:sz w:val="24"/>
              <w:szCs w:val="24"/>
            </w:rPr>
            <w:t>Lejeune</w:t>
          </w:r>
        </w:smartTag>
      </w:smartTag>
      <w:r w:rsidR="00672181">
        <w:rPr>
          <w:rFonts w:ascii="Times New Roman" w:hAnsi="Times New Roman" w:cs="Times New Roman"/>
          <w:sz w:val="24"/>
          <w:szCs w:val="24"/>
        </w:rPr>
        <w:t xml:space="preserve"> </w:t>
      </w:r>
      <w:r w:rsidR="009A5375">
        <w:rPr>
          <w:rFonts w:ascii="Times New Roman" w:hAnsi="Times New Roman" w:cs="Times New Roman"/>
          <w:sz w:val="24"/>
          <w:szCs w:val="24"/>
        </w:rPr>
        <w:t xml:space="preserve">anytime during the period </w:t>
      </w:r>
      <w:r w:rsidR="00F21996">
        <w:rPr>
          <w:rFonts w:ascii="Times New Roman" w:hAnsi="Times New Roman" w:cs="Times New Roman"/>
          <w:sz w:val="24"/>
          <w:szCs w:val="24"/>
        </w:rPr>
        <w:t xml:space="preserve"> June </w:t>
      </w:r>
      <w:r w:rsidR="009A5375">
        <w:rPr>
          <w:rFonts w:ascii="Times New Roman" w:hAnsi="Times New Roman" w:cs="Times New Roman"/>
          <w:sz w:val="24"/>
          <w:szCs w:val="24"/>
        </w:rPr>
        <w:t>1975-</w:t>
      </w:r>
      <w:r w:rsidR="00F21996">
        <w:rPr>
          <w:rFonts w:ascii="Times New Roman" w:hAnsi="Times New Roman" w:cs="Times New Roman"/>
          <w:sz w:val="24"/>
          <w:szCs w:val="24"/>
        </w:rPr>
        <w:t xml:space="preserve"> December </w:t>
      </w:r>
      <w:r w:rsidR="009A5375">
        <w:rPr>
          <w:rFonts w:ascii="Times New Roman" w:hAnsi="Times New Roman" w:cs="Times New Roman"/>
          <w:sz w:val="24"/>
          <w:szCs w:val="24"/>
        </w:rPr>
        <w:t xml:space="preserve">1985; </w:t>
      </w:r>
    </w:p>
    <w:p w:rsidR="00917C91" w:rsidRDefault="00D479B3"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civilians identified from the DMDC computerized personnel database as having worked at </w:t>
      </w:r>
      <w:smartTag w:uri="urn:schemas-microsoft-com:office:smarttags" w:element="place">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Lejeune</w:t>
          </w:r>
        </w:smartTag>
      </w:smartTag>
      <w:r>
        <w:rPr>
          <w:rFonts w:ascii="Times New Roman" w:hAnsi="Times New Roman" w:cs="Times New Roman"/>
          <w:sz w:val="24"/>
          <w:szCs w:val="24"/>
        </w:rPr>
        <w:t xml:space="preserve"> anytime during the period December 1972 to December 1985; </w:t>
      </w:r>
    </w:p>
    <w:p w:rsidR="00917C91" w:rsidRDefault="009A5375"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respondents</w:t>
      </w:r>
      <w:r w:rsidR="00D479B3">
        <w:rPr>
          <w:rFonts w:ascii="Times New Roman" w:hAnsi="Times New Roman" w:cs="Times New Roman"/>
          <w:sz w:val="24"/>
          <w:szCs w:val="24"/>
        </w:rPr>
        <w:t xml:space="preserve"> </w:t>
      </w:r>
      <w:r w:rsidR="00247C11">
        <w:rPr>
          <w:rFonts w:ascii="Times New Roman" w:hAnsi="Times New Roman" w:cs="Times New Roman"/>
          <w:sz w:val="24"/>
          <w:szCs w:val="24"/>
        </w:rPr>
        <w:t>and their children</w:t>
      </w:r>
      <w:r w:rsidR="00AA7305">
        <w:rPr>
          <w:rFonts w:ascii="Times New Roman" w:hAnsi="Times New Roman" w:cs="Times New Roman"/>
          <w:sz w:val="24"/>
          <w:szCs w:val="24"/>
        </w:rPr>
        <w:t xml:space="preserve"> </w:t>
      </w:r>
      <w:r w:rsidR="00AA7305" w:rsidRPr="00AA7305">
        <w:rPr>
          <w:rFonts w:ascii="Times New Roman" w:hAnsi="Times New Roman" w:cs="Times New Roman"/>
          <w:sz w:val="24"/>
          <w:szCs w:val="24"/>
        </w:rPr>
        <w:t>(</w:t>
      </w:r>
      <w:r w:rsidR="00AA7305" w:rsidRPr="00AA7305">
        <w:rPr>
          <w:rFonts w:ascii="Times New Roman" w:hAnsi="Times New Roman"/>
          <w:spacing w:val="-3"/>
          <w:sz w:val="24"/>
        </w:rPr>
        <w:t>who were born prior to 1986 and who are now adults)</w:t>
      </w:r>
      <w:r w:rsidR="00247C11">
        <w:rPr>
          <w:rFonts w:ascii="Times New Roman" w:hAnsi="Times New Roman" w:cs="Times New Roman"/>
          <w:sz w:val="24"/>
          <w:szCs w:val="24"/>
        </w:rPr>
        <w:t xml:space="preserve"> included in</w:t>
      </w:r>
      <w:r w:rsidR="00D479B3">
        <w:rPr>
          <w:rFonts w:ascii="Times New Roman" w:hAnsi="Times New Roman" w:cs="Times New Roman"/>
          <w:sz w:val="24"/>
          <w:szCs w:val="24"/>
        </w:rPr>
        <w:t xml:space="preserve"> the 1999-2002 ATSDR survey; </w:t>
      </w:r>
    </w:p>
    <w:p w:rsidR="002B71F2" w:rsidRDefault="00917C91" w:rsidP="008737AE">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Marines </w:t>
      </w:r>
      <w:r w:rsidR="00843B6F">
        <w:rPr>
          <w:rFonts w:ascii="Times New Roman" w:hAnsi="Times New Roman" w:cs="Times New Roman"/>
          <w:sz w:val="24"/>
          <w:szCs w:val="24"/>
        </w:rPr>
        <w:t xml:space="preserve">stationed at </w:t>
      </w:r>
      <w:smartTag w:uri="urn:schemas-microsoft-com:office:smarttags" w:element="PlaceType">
        <w:r w:rsidR="009A5375">
          <w:rPr>
            <w:rFonts w:ascii="Times New Roman" w:hAnsi="Times New Roman" w:cs="Times New Roman"/>
            <w:sz w:val="24"/>
            <w:szCs w:val="24"/>
          </w:rPr>
          <w:t>Camp</w:t>
        </w:r>
      </w:smartTag>
      <w:r w:rsidR="009A5375">
        <w:rPr>
          <w:rFonts w:ascii="Times New Roman" w:hAnsi="Times New Roman" w:cs="Times New Roman"/>
          <w:sz w:val="24"/>
          <w:szCs w:val="24"/>
        </w:rPr>
        <w:t xml:space="preserve"> </w:t>
      </w:r>
      <w:smartTag w:uri="urn:schemas-microsoft-com:office:smarttags" w:element="PlaceName">
        <w:r w:rsidR="009A5375">
          <w:rPr>
            <w:rFonts w:ascii="Times New Roman" w:hAnsi="Times New Roman" w:cs="Times New Roman"/>
            <w:sz w:val="24"/>
            <w:szCs w:val="24"/>
          </w:rPr>
          <w:t>Pendleton</w:t>
        </w:r>
      </w:smartTag>
      <w:r w:rsidR="009A5375">
        <w:rPr>
          <w:rFonts w:ascii="Times New Roman" w:hAnsi="Times New Roman" w:cs="Times New Roman"/>
          <w:sz w:val="24"/>
          <w:szCs w:val="24"/>
        </w:rPr>
        <w:t xml:space="preserve"> </w:t>
      </w:r>
      <w:r w:rsidR="00843B6F">
        <w:rPr>
          <w:rFonts w:ascii="Times New Roman" w:hAnsi="Times New Roman" w:cs="Times New Roman"/>
          <w:sz w:val="24"/>
          <w:szCs w:val="24"/>
        </w:rPr>
        <w:t xml:space="preserve">anytime during the period </w:t>
      </w:r>
      <w:r w:rsidR="00F21996">
        <w:rPr>
          <w:rFonts w:ascii="Times New Roman" w:hAnsi="Times New Roman" w:cs="Times New Roman"/>
          <w:sz w:val="24"/>
          <w:szCs w:val="24"/>
        </w:rPr>
        <w:t xml:space="preserve">June </w:t>
      </w:r>
      <w:r w:rsidR="00843B6F">
        <w:rPr>
          <w:rFonts w:ascii="Times New Roman" w:hAnsi="Times New Roman" w:cs="Times New Roman"/>
          <w:sz w:val="24"/>
          <w:szCs w:val="24"/>
        </w:rPr>
        <w:t>1975-</w:t>
      </w:r>
      <w:r w:rsidR="00F21996">
        <w:rPr>
          <w:rFonts w:ascii="Times New Roman" w:hAnsi="Times New Roman" w:cs="Times New Roman"/>
          <w:sz w:val="24"/>
          <w:szCs w:val="24"/>
        </w:rPr>
        <w:t xml:space="preserve"> December </w:t>
      </w:r>
      <w:r w:rsidR="00843B6F">
        <w:rPr>
          <w:rFonts w:ascii="Times New Roman" w:hAnsi="Times New Roman" w:cs="Times New Roman"/>
          <w:sz w:val="24"/>
          <w:szCs w:val="24"/>
        </w:rPr>
        <w:t xml:space="preserve">1985, but </w:t>
      </w:r>
      <w:r w:rsidR="0031066E">
        <w:rPr>
          <w:rFonts w:ascii="Times New Roman" w:hAnsi="Times New Roman" w:cs="Times New Roman"/>
          <w:sz w:val="24"/>
          <w:szCs w:val="24"/>
        </w:rPr>
        <w:t xml:space="preserve">who were </w:t>
      </w:r>
      <w:r w:rsidR="00843B6F">
        <w:rPr>
          <w:rFonts w:ascii="Times New Roman" w:hAnsi="Times New Roman" w:cs="Times New Roman"/>
          <w:sz w:val="24"/>
          <w:szCs w:val="24"/>
        </w:rPr>
        <w:t xml:space="preserve">not at </w:t>
      </w:r>
      <w:smartTag w:uri="urn:schemas-microsoft-com:office:smarttags" w:element="place">
        <w:smartTag w:uri="urn:schemas-microsoft-com:office:smarttags" w:element="PlaceType">
          <w:r w:rsidR="00843B6F">
            <w:rPr>
              <w:rFonts w:ascii="Times New Roman" w:hAnsi="Times New Roman" w:cs="Times New Roman"/>
              <w:sz w:val="24"/>
              <w:szCs w:val="24"/>
            </w:rPr>
            <w:t>Camp</w:t>
          </w:r>
        </w:smartTag>
        <w:r w:rsidR="00843B6F">
          <w:rPr>
            <w:rFonts w:ascii="Times New Roman" w:hAnsi="Times New Roman" w:cs="Times New Roman"/>
            <w:sz w:val="24"/>
            <w:szCs w:val="24"/>
          </w:rPr>
          <w:t xml:space="preserve"> </w:t>
        </w:r>
        <w:smartTag w:uri="urn:schemas-microsoft-com:office:smarttags" w:element="PlaceName">
          <w:r w:rsidR="00843B6F">
            <w:rPr>
              <w:rFonts w:ascii="Times New Roman" w:hAnsi="Times New Roman" w:cs="Times New Roman"/>
              <w:sz w:val="24"/>
              <w:szCs w:val="24"/>
            </w:rPr>
            <w:t>Lejeune</w:t>
          </w:r>
        </w:smartTag>
      </w:smartTag>
      <w:r w:rsidR="0031066E">
        <w:rPr>
          <w:rFonts w:ascii="Times New Roman" w:hAnsi="Times New Roman" w:cs="Times New Roman"/>
          <w:sz w:val="24"/>
          <w:szCs w:val="24"/>
        </w:rPr>
        <w:t xml:space="preserve"> anytime during the period of drinking water contamination</w:t>
      </w:r>
      <w:r w:rsidR="002B71F2">
        <w:rPr>
          <w:rFonts w:ascii="Times New Roman" w:hAnsi="Times New Roman" w:cs="Times New Roman"/>
          <w:sz w:val="24"/>
          <w:szCs w:val="24"/>
        </w:rPr>
        <w:t>; and</w:t>
      </w:r>
    </w:p>
    <w:p w:rsidR="008737AE" w:rsidRDefault="00E10D87" w:rsidP="008737AE">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c</w:t>
      </w:r>
      <w:r w:rsidR="002B71F2">
        <w:rPr>
          <w:rFonts w:ascii="Times New Roman" w:hAnsi="Times New Roman" w:cs="Times New Roman"/>
          <w:sz w:val="24"/>
          <w:szCs w:val="24"/>
        </w:rPr>
        <w:t xml:space="preserve">ivilians employed at </w:t>
      </w:r>
      <w:smartTag w:uri="urn:schemas-microsoft-com:office:smarttags" w:element="PlaceType">
        <w:r w:rsidR="002B71F2">
          <w:rPr>
            <w:rFonts w:ascii="Times New Roman" w:hAnsi="Times New Roman" w:cs="Times New Roman"/>
            <w:sz w:val="24"/>
            <w:szCs w:val="24"/>
          </w:rPr>
          <w:t>Camp</w:t>
        </w:r>
      </w:smartTag>
      <w:r w:rsidR="002B71F2">
        <w:rPr>
          <w:rFonts w:ascii="Times New Roman" w:hAnsi="Times New Roman" w:cs="Times New Roman"/>
          <w:sz w:val="24"/>
          <w:szCs w:val="24"/>
        </w:rPr>
        <w:t xml:space="preserve"> </w:t>
      </w:r>
      <w:smartTag w:uri="urn:schemas-microsoft-com:office:smarttags" w:element="PlaceName">
        <w:r w:rsidR="002B71F2">
          <w:rPr>
            <w:rFonts w:ascii="Times New Roman" w:hAnsi="Times New Roman" w:cs="Times New Roman"/>
            <w:sz w:val="24"/>
            <w:szCs w:val="24"/>
          </w:rPr>
          <w:t>Pendleton</w:t>
        </w:r>
      </w:smartTag>
      <w:r w:rsidR="002B71F2">
        <w:rPr>
          <w:rFonts w:ascii="Times New Roman" w:hAnsi="Times New Roman" w:cs="Times New Roman"/>
          <w:sz w:val="24"/>
          <w:szCs w:val="24"/>
        </w:rPr>
        <w:t xml:space="preserve"> anytime during the period December 1972-December 1985 who were not at </w:t>
      </w:r>
      <w:smartTag w:uri="urn:schemas-microsoft-com:office:smarttags" w:element="place">
        <w:smartTag w:uri="urn:schemas-microsoft-com:office:smarttags" w:element="PlaceType">
          <w:r w:rsidR="002B71F2">
            <w:rPr>
              <w:rFonts w:ascii="Times New Roman" w:hAnsi="Times New Roman" w:cs="Times New Roman"/>
              <w:sz w:val="24"/>
              <w:szCs w:val="24"/>
            </w:rPr>
            <w:t>Camp</w:t>
          </w:r>
        </w:smartTag>
        <w:r w:rsidR="002B71F2">
          <w:rPr>
            <w:rFonts w:ascii="Times New Roman" w:hAnsi="Times New Roman" w:cs="Times New Roman"/>
            <w:sz w:val="24"/>
            <w:szCs w:val="24"/>
          </w:rPr>
          <w:t xml:space="preserve"> </w:t>
        </w:r>
        <w:smartTag w:uri="urn:schemas-microsoft-com:office:smarttags" w:element="PlaceName">
          <w:r w:rsidR="002B71F2">
            <w:rPr>
              <w:rFonts w:ascii="Times New Roman" w:hAnsi="Times New Roman" w:cs="Times New Roman"/>
              <w:sz w:val="24"/>
              <w:szCs w:val="24"/>
            </w:rPr>
            <w:t>Lejeune</w:t>
          </w:r>
        </w:smartTag>
      </w:smartTag>
      <w:r w:rsidR="002B71F2">
        <w:rPr>
          <w:rFonts w:ascii="Times New Roman" w:hAnsi="Times New Roman" w:cs="Times New Roman"/>
          <w:sz w:val="24"/>
          <w:szCs w:val="24"/>
        </w:rPr>
        <w:t xml:space="preserve"> anytime during the period of drinking water contamination.</w:t>
      </w:r>
    </w:p>
    <w:p w:rsidR="00A01D4C" w:rsidRDefault="000A6363" w:rsidP="000A6363">
      <w:pPr>
        <w:spacing w:line="480" w:lineRule="auto"/>
        <w:ind w:firstLine="720"/>
        <w:rPr>
          <w:rFonts w:ascii="Times New Roman" w:hAnsi="Times New Roman"/>
          <w:spacing w:val="-3"/>
        </w:rPr>
      </w:pPr>
      <w:r>
        <w:rPr>
          <w:rFonts w:ascii="Times New Roman" w:hAnsi="Times New Roman" w:cs="Times New Roman"/>
          <w:sz w:val="24"/>
          <w:szCs w:val="24"/>
        </w:rPr>
        <w:t>T</w:t>
      </w:r>
      <w:r w:rsidRPr="000A6363">
        <w:rPr>
          <w:rFonts w:ascii="Times New Roman" w:hAnsi="Times New Roman" w:cs="Times New Roman"/>
          <w:sz w:val="24"/>
          <w:szCs w:val="24"/>
        </w:rPr>
        <w:t>he study population is d</w:t>
      </w:r>
      <w:r w:rsidR="00300EE9">
        <w:rPr>
          <w:rFonts w:ascii="Times New Roman" w:hAnsi="Times New Roman" w:cs="Times New Roman"/>
          <w:sz w:val="24"/>
          <w:szCs w:val="24"/>
        </w:rPr>
        <w:t xml:space="preserve">efined based on available data </w:t>
      </w:r>
      <w:r w:rsidRPr="000A6363">
        <w:rPr>
          <w:rFonts w:ascii="Times New Roman" w:hAnsi="Times New Roman" w:cs="Times New Roman"/>
          <w:sz w:val="24"/>
          <w:szCs w:val="24"/>
        </w:rPr>
        <w:t xml:space="preserve">indicating at which base the person was stationed or employed.  The DMDC personnel records for active duty Marines and Navy personnel do not have information on where the person was stationed (i.e., the unit code) until June 1975.  Therefore, the period, June 1975-December 1985 was chosen for inclusion of active duty personnel.  The DMDC personnel records for civilian employees </w:t>
      </w:r>
      <w:r w:rsidR="004142A4">
        <w:rPr>
          <w:rFonts w:ascii="Times New Roman" w:hAnsi="Times New Roman" w:cs="Times New Roman"/>
          <w:sz w:val="24"/>
          <w:szCs w:val="24"/>
        </w:rPr>
        <w:t>began in December 1972</w:t>
      </w:r>
      <w:r w:rsidR="004142A4" w:rsidRPr="004142A4">
        <w:rPr>
          <w:rFonts w:ascii="Times New Roman" w:hAnsi="Times New Roman"/>
          <w:spacing w:val="-3"/>
        </w:rPr>
        <w:t xml:space="preserve"> </w:t>
      </w:r>
      <w:r w:rsidR="004142A4" w:rsidRPr="004142A4">
        <w:rPr>
          <w:rFonts w:ascii="Times New Roman" w:hAnsi="Times New Roman"/>
          <w:spacing w:val="-3"/>
          <w:sz w:val="24"/>
          <w:szCs w:val="24"/>
        </w:rPr>
        <w:t xml:space="preserve">so the period, December 1972-December 1985 was chosen for civilian employees. </w:t>
      </w:r>
      <w:r w:rsidRPr="004142A4">
        <w:rPr>
          <w:rFonts w:ascii="Times New Roman" w:hAnsi="Times New Roman" w:cs="Times New Roman"/>
          <w:sz w:val="24"/>
          <w:szCs w:val="24"/>
        </w:rPr>
        <w:t xml:space="preserve"> </w:t>
      </w:r>
      <w:r w:rsidR="00502C7F">
        <w:rPr>
          <w:rFonts w:ascii="Times New Roman" w:hAnsi="Times New Roman"/>
          <w:spacing w:val="-3"/>
          <w:sz w:val="24"/>
          <w:szCs w:val="24"/>
        </w:rPr>
        <w:t xml:space="preserve">There is overlap between Marines and Navy personnel included in the </w:t>
      </w:r>
      <w:r w:rsidR="00502C7F" w:rsidRPr="00502C7F">
        <w:rPr>
          <w:rFonts w:ascii="Times New Roman" w:hAnsi="Times New Roman"/>
          <w:spacing w:val="-3"/>
          <w:sz w:val="24"/>
          <w:szCs w:val="24"/>
        </w:rPr>
        <w:t>DMDC active duty database an</w:t>
      </w:r>
      <w:r w:rsidR="00502C7F">
        <w:rPr>
          <w:rFonts w:ascii="Times New Roman" w:hAnsi="Times New Roman"/>
          <w:spacing w:val="-3"/>
          <w:sz w:val="24"/>
          <w:szCs w:val="24"/>
        </w:rPr>
        <w:t>d the ATSDR 1999-2002 survey; a</w:t>
      </w:r>
      <w:r w:rsidR="00502C7F" w:rsidRPr="00502C7F">
        <w:rPr>
          <w:rFonts w:ascii="Times New Roman" w:hAnsi="Times New Roman"/>
          <w:spacing w:val="-3"/>
          <w:sz w:val="24"/>
          <w:szCs w:val="24"/>
        </w:rPr>
        <w:t>bout 65% of the active duty personnel included in the ATSDR survey are also in the DMDC database.</w:t>
      </w:r>
      <w:r w:rsidR="00502C7F" w:rsidRPr="006649D5">
        <w:rPr>
          <w:rFonts w:ascii="Times New Roman" w:hAnsi="Times New Roman"/>
          <w:spacing w:val="-3"/>
        </w:rPr>
        <w:t xml:space="preserve"> </w:t>
      </w:r>
      <w:r w:rsidR="00A61463">
        <w:rPr>
          <w:rFonts w:ascii="Times New Roman" w:hAnsi="Times New Roman"/>
          <w:spacing w:val="-3"/>
        </w:rPr>
        <w:t xml:space="preserve"> </w:t>
      </w:r>
    </w:p>
    <w:p w:rsidR="000C3961" w:rsidRPr="000C3961" w:rsidRDefault="00A01D4C" w:rsidP="000A6363">
      <w:pPr>
        <w:spacing w:line="480" w:lineRule="auto"/>
        <w:ind w:firstLine="720"/>
        <w:rPr>
          <w:rFonts w:ascii="Times New Roman" w:hAnsi="Times New Roman" w:cs="Times New Roman"/>
          <w:spacing w:val="-3"/>
          <w:sz w:val="24"/>
          <w:szCs w:val="24"/>
        </w:rPr>
      </w:pPr>
      <w:r>
        <w:rPr>
          <w:rFonts w:ascii="Times New Roman" w:hAnsi="Times New Roman"/>
          <w:spacing w:val="-3"/>
          <w:sz w:val="24"/>
          <w:szCs w:val="24"/>
        </w:rPr>
        <w:t>T</w:t>
      </w:r>
      <w:r w:rsidR="00A61463">
        <w:rPr>
          <w:rFonts w:ascii="Times New Roman" w:hAnsi="Times New Roman"/>
          <w:spacing w:val="-3"/>
          <w:sz w:val="24"/>
          <w:szCs w:val="24"/>
        </w:rPr>
        <w:t>he Camp Lejeune Community Assistance Panel</w:t>
      </w:r>
      <w:r>
        <w:rPr>
          <w:rFonts w:ascii="Times New Roman" w:hAnsi="Times New Roman"/>
          <w:spacing w:val="-3"/>
          <w:sz w:val="24"/>
          <w:szCs w:val="24"/>
        </w:rPr>
        <w:t xml:space="preserve">, as well as the panel of epidemiologists convened by ATSDR in 2008, recommended that an unexposed comparison group similar to the Camp Lejeune population be included in order to enhance the scientific credibility of the study. </w:t>
      </w:r>
      <w:r w:rsidR="003879F2" w:rsidRPr="003879F2">
        <w:rPr>
          <w:rFonts w:ascii="Times New Roman" w:hAnsi="Times New Roman"/>
          <w:spacing w:val="-3"/>
          <w:sz w:val="24"/>
          <w:szCs w:val="24"/>
        </w:rPr>
        <w:t xml:space="preserve"> </w:t>
      </w:r>
      <w:r w:rsidR="000C3961" w:rsidRPr="000C3961">
        <w:rPr>
          <w:rFonts w:ascii="Times New Roman" w:hAnsi="Times New Roman" w:cs="Times New Roman"/>
          <w:sz w:val="24"/>
          <w:szCs w:val="24"/>
        </w:rPr>
        <w:t xml:space="preserve">Camp Pendleton </w:t>
      </w:r>
      <w:r w:rsidR="000C3961">
        <w:rPr>
          <w:rFonts w:ascii="Times New Roman" w:hAnsi="Times New Roman" w:cs="Times New Roman"/>
          <w:sz w:val="24"/>
          <w:szCs w:val="24"/>
        </w:rPr>
        <w:t>wa</w:t>
      </w:r>
      <w:r w:rsidR="000C3961" w:rsidRPr="000C3961">
        <w:rPr>
          <w:rFonts w:ascii="Times New Roman" w:hAnsi="Times New Roman" w:cs="Times New Roman"/>
          <w:sz w:val="24"/>
          <w:szCs w:val="24"/>
        </w:rPr>
        <w:t xml:space="preserve">s </w:t>
      </w:r>
      <w:r w:rsidR="000C3961">
        <w:rPr>
          <w:rFonts w:ascii="Times New Roman" w:hAnsi="Times New Roman" w:cs="Times New Roman"/>
          <w:sz w:val="24"/>
          <w:szCs w:val="24"/>
        </w:rPr>
        <w:t xml:space="preserve">chosen for the comparison population because the base is </w:t>
      </w:r>
      <w:r w:rsidR="002E56C0">
        <w:rPr>
          <w:rFonts w:ascii="Times New Roman" w:hAnsi="Times New Roman" w:cs="Times New Roman"/>
          <w:sz w:val="24"/>
          <w:szCs w:val="24"/>
        </w:rPr>
        <w:t>similar to</w:t>
      </w:r>
      <w:r w:rsidR="000C3961" w:rsidRPr="000C3961">
        <w:rPr>
          <w:rFonts w:ascii="Times New Roman" w:hAnsi="Times New Roman" w:cs="Times New Roman"/>
          <w:sz w:val="24"/>
          <w:szCs w:val="24"/>
        </w:rPr>
        <w:t xml:space="preserve"> Camp Lejeune.  </w:t>
      </w:r>
      <w:r w:rsidR="000C3961">
        <w:rPr>
          <w:rFonts w:ascii="Times New Roman" w:hAnsi="Times New Roman" w:cs="Times New Roman"/>
          <w:sz w:val="24"/>
          <w:szCs w:val="24"/>
        </w:rPr>
        <w:t>Camp Pendleton</w:t>
      </w:r>
      <w:r>
        <w:rPr>
          <w:rFonts w:ascii="Times New Roman" w:hAnsi="Times New Roman" w:cs="Times New Roman"/>
          <w:sz w:val="24"/>
          <w:szCs w:val="24"/>
        </w:rPr>
        <w:t xml:space="preserve"> primarily</w:t>
      </w:r>
      <w:r w:rsidR="000C3961">
        <w:rPr>
          <w:rFonts w:ascii="Times New Roman" w:hAnsi="Times New Roman" w:cs="Times New Roman"/>
          <w:sz w:val="24"/>
          <w:szCs w:val="24"/>
        </w:rPr>
        <w:t xml:space="preserve"> provides</w:t>
      </w:r>
      <w:r w:rsidR="000C3961" w:rsidRPr="000C3961">
        <w:rPr>
          <w:rFonts w:ascii="Times New Roman" w:hAnsi="Times New Roman" w:cs="Times New Roman"/>
          <w:sz w:val="24"/>
          <w:szCs w:val="24"/>
        </w:rPr>
        <w:t xml:space="preserve"> train</w:t>
      </w:r>
      <w:r w:rsidR="000C3961">
        <w:rPr>
          <w:rFonts w:ascii="Times New Roman" w:hAnsi="Times New Roman" w:cs="Times New Roman"/>
          <w:sz w:val="24"/>
          <w:szCs w:val="24"/>
        </w:rPr>
        <w:t>ing</w:t>
      </w:r>
      <w:r w:rsidR="000C3961" w:rsidRPr="000C3961">
        <w:rPr>
          <w:rFonts w:ascii="Times New Roman" w:hAnsi="Times New Roman" w:cs="Times New Roman"/>
          <w:sz w:val="24"/>
          <w:szCs w:val="24"/>
        </w:rPr>
        <w:t xml:space="preserve"> for Marines residing west of the Mississippi while Camp Lejeune </w:t>
      </w:r>
      <w:r>
        <w:rPr>
          <w:rFonts w:ascii="Times New Roman" w:hAnsi="Times New Roman" w:cs="Times New Roman"/>
          <w:sz w:val="24"/>
          <w:szCs w:val="24"/>
        </w:rPr>
        <w:t xml:space="preserve">primarily </w:t>
      </w:r>
      <w:r w:rsidR="000C3961" w:rsidRPr="000C3961">
        <w:rPr>
          <w:rFonts w:ascii="Times New Roman" w:hAnsi="Times New Roman" w:cs="Times New Roman"/>
          <w:sz w:val="24"/>
          <w:szCs w:val="24"/>
        </w:rPr>
        <w:t>provides training for Marines residing east of the Mississippi</w:t>
      </w:r>
      <w:r>
        <w:rPr>
          <w:rFonts w:ascii="Times New Roman" w:hAnsi="Times New Roman" w:cs="Times New Roman"/>
          <w:sz w:val="24"/>
          <w:szCs w:val="24"/>
        </w:rPr>
        <w:t>, although some Marines receive training at both bases</w:t>
      </w:r>
      <w:r w:rsidR="000C3961" w:rsidRPr="000C3961">
        <w:rPr>
          <w:rFonts w:ascii="Times New Roman" w:hAnsi="Times New Roman" w:cs="Times New Roman"/>
          <w:sz w:val="24"/>
          <w:szCs w:val="24"/>
        </w:rPr>
        <w:t xml:space="preserve">. </w:t>
      </w:r>
      <w:r w:rsidR="00945C02">
        <w:rPr>
          <w:rFonts w:ascii="Times New Roman" w:hAnsi="Times New Roman" w:cs="Times New Roman"/>
          <w:sz w:val="24"/>
          <w:szCs w:val="24"/>
        </w:rPr>
        <w:t xml:space="preserve"> </w:t>
      </w:r>
      <w:r w:rsidR="000C3961">
        <w:rPr>
          <w:rFonts w:ascii="Times New Roman" w:hAnsi="Times New Roman" w:cs="Times New Roman"/>
          <w:sz w:val="24"/>
          <w:szCs w:val="24"/>
        </w:rPr>
        <w:t>Camp Pendleton</w:t>
      </w:r>
      <w:r w:rsidR="000C3961" w:rsidRPr="000C3961">
        <w:rPr>
          <w:rFonts w:ascii="Times New Roman" w:hAnsi="Times New Roman" w:cs="Times New Roman"/>
          <w:sz w:val="24"/>
          <w:szCs w:val="24"/>
        </w:rPr>
        <w:t xml:space="preserve"> has toxic waste sites just like Camp Lejeune.  </w:t>
      </w:r>
      <w:r w:rsidR="000C3961">
        <w:rPr>
          <w:rFonts w:ascii="Times New Roman" w:hAnsi="Times New Roman" w:cs="Times New Roman"/>
          <w:sz w:val="24"/>
          <w:szCs w:val="24"/>
        </w:rPr>
        <w:t>Additionally, t</w:t>
      </w:r>
      <w:r w:rsidR="000C3961" w:rsidRPr="000C3961">
        <w:rPr>
          <w:rFonts w:ascii="Times New Roman" w:hAnsi="Times New Roman" w:cs="Times New Roman"/>
          <w:sz w:val="24"/>
          <w:szCs w:val="24"/>
        </w:rPr>
        <w:t xml:space="preserve">he </w:t>
      </w:r>
      <w:r w:rsidR="000C3961">
        <w:rPr>
          <w:rFonts w:ascii="Times New Roman" w:hAnsi="Times New Roman" w:cs="Times New Roman"/>
          <w:sz w:val="24"/>
          <w:szCs w:val="24"/>
        </w:rPr>
        <w:t xml:space="preserve">available </w:t>
      </w:r>
      <w:r w:rsidR="000C3961" w:rsidRPr="000C3961">
        <w:rPr>
          <w:rFonts w:ascii="Times New Roman" w:hAnsi="Times New Roman" w:cs="Times New Roman"/>
          <w:sz w:val="24"/>
          <w:szCs w:val="24"/>
        </w:rPr>
        <w:t>personnel records are similar for both bases.</w:t>
      </w:r>
      <w:r w:rsidR="00502C7F" w:rsidRPr="000C3961">
        <w:rPr>
          <w:rFonts w:ascii="Times New Roman" w:hAnsi="Times New Roman" w:cs="Times New Roman"/>
          <w:spacing w:val="-3"/>
          <w:sz w:val="24"/>
          <w:szCs w:val="24"/>
        </w:rPr>
        <w:t xml:space="preserve"> </w:t>
      </w:r>
      <w:r w:rsidR="00945C02">
        <w:rPr>
          <w:rFonts w:ascii="Times New Roman" w:hAnsi="Times New Roman" w:cs="Times New Roman"/>
          <w:spacing w:val="-3"/>
          <w:sz w:val="24"/>
          <w:szCs w:val="24"/>
        </w:rPr>
        <w:t xml:space="preserve"> </w:t>
      </w:r>
      <w:r w:rsidR="0031066E" w:rsidRPr="000C3961">
        <w:rPr>
          <w:rFonts w:ascii="Times New Roman" w:hAnsi="Times New Roman" w:cs="Times New Roman"/>
          <w:sz w:val="24"/>
          <w:szCs w:val="24"/>
        </w:rPr>
        <w:t xml:space="preserve">The major difference is that Camp Pendleton did not have a contaminated drinking water </w:t>
      </w:r>
      <w:r w:rsidR="0031066E" w:rsidRPr="000C3961">
        <w:rPr>
          <w:rFonts w:ascii="Times New Roman" w:hAnsi="Times New Roman" w:cs="Times New Roman"/>
          <w:sz w:val="24"/>
          <w:szCs w:val="24"/>
        </w:rPr>
        <w:lastRenderedPageBreak/>
        <w:t>supply.</w:t>
      </w:r>
    </w:p>
    <w:p w:rsidR="002D2AAA" w:rsidRDefault="008737AE" w:rsidP="002D2AAA">
      <w:pPr>
        <w:spacing w:line="480" w:lineRule="auto"/>
        <w:ind w:firstLine="720"/>
        <w:rPr>
          <w:rFonts w:ascii="Times New Roman" w:hAnsi="Times New Roman" w:cs="Times New Roman"/>
          <w:sz w:val="24"/>
          <w:szCs w:val="24"/>
        </w:rPr>
      </w:pPr>
      <w:r>
        <w:rPr>
          <w:rFonts w:ascii="Times New Roman" w:hAnsi="Times New Roman" w:cs="Times New Roman"/>
          <w:sz w:val="24"/>
          <w:szCs w:val="24"/>
        </w:rPr>
        <w:t>Current addresses</w:t>
      </w:r>
      <w:r w:rsidR="00354B09">
        <w:rPr>
          <w:rFonts w:ascii="Times New Roman" w:hAnsi="Times New Roman" w:cs="Times New Roman"/>
          <w:sz w:val="24"/>
          <w:szCs w:val="24"/>
        </w:rPr>
        <w:t xml:space="preserve"> (and if necessary, current names)</w:t>
      </w:r>
      <w:r>
        <w:rPr>
          <w:rFonts w:ascii="Times New Roman" w:hAnsi="Times New Roman" w:cs="Times New Roman"/>
          <w:sz w:val="24"/>
          <w:szCs w:val="24"/>
        </w:rPr>
        <w:t xml:space="preserve"> for the study population will be obtained using a locator firm.  </w:t>
      </w:r>
      <w:r w:rsidR="007405B6">
        <w:rPr>
          <w:rFonts w:ascii="Times New Roman" w:hAnsi="Times New Roman" w:cs="Times New Roman"/>
          <w:sz w:val="24"/>
          <w:szCs w:val="24"/>
        </w:rPr>
        <w:t>The DMDC data includes name, date of birth and social security number.  Most of the respondents to the ATSDR 1999-2002 survey provided their social security numbers</w:t>
      </w:r>
      <w:r w:rsidR="00247C11">
        <w:rPr>
          <w:rFonts w:ascii="Times New Roman" w:hAnsi="Times New Roman" w:cs="Times New Roman"/>
          <w:sz w:val="24"/>
          <w:szCs w:val="24"/>
        </w:rPr>
        <w:t>,</w:t>
      </w:r>
      <w:r w:rsidR="007405B6">
        <w:rPr>
          <w:rFonts w:ascii="Times New Roman" w:hAnsi="Times New Roman" w:cs="Times New Roman"/>
          <w:sz w:val="24"/>
          <w:szCs w:val="24"/>
        </w:rPr>
        <w:t xml:space="preserve"> and dates of birth are available for both parents</w:t>
      </w:r>
      <w:r w:rsidR="00247C11">
        <w:rPr>
          <w:rFonts w:ascii="Times New Roman" w:hAnsi="Times New Roman" w:cs="Times New Roman"/>
          <w:sz w:val="24"/>
          <w:szCs w:val="24"/>
        </w:rPr>
        <w:t xml:space="preserve"> and the study child</w:t>
      </w:r>
      <w:r w:rsidR="007405B6">
        <w:rPr>
          <w:rFonts w:ascii="Times New Roman" w:hAnsi="Times New Roman" w:cs="Times New Roman"/>
          <w:sz w:val="24"/>
          <w:szCs w:val="24"/>
        </w:rPr>
        <w:t>.</w:t>
      </w:r>
      <w:r w:rsidR="00AA7305">
        <w:rPr>
          <w:rFonts w:ascii="Times New Roman" w:hAnsi="Times New Roman" w:cs="Times New Roman"/>
          <w:sz w:val="24"/>
          <w:szCs w:val="24"/>
        </w:rPr>
        <w:t xml:space="preserve">  </w:t>
      </w:r>
      <w:r w:rsidR="00AA7305" w:rsidRPr="00AA7305">
        <w:rPr>
          <w:rFonts w:ascii="Times New Roman" w:hAnsi="Times New Roman" w:cs="Times New Roman"/>
          <w:sz w:val="24"/>
          <w:szCs w:val="24"/>
        </w:rPr>
        <w:t>Although pregnant women and prisoners are not specifically targeted under this data collection, they will not be excluded.</w:t>
      </w:r>
    </w:p>
    <w:p w:rsidR="00AE6BEF" w:rsidRPr="00AE6BEF" w:rsidRDefault="00AE6BEF" w:rsidP="00AE6BEF">
      <w:pPr>
        <w:spacing w:line="480" w:lineRule="auto"/>
        <w:rPr>
          <w:rFonts w:ascii="Times New Roman" w:hAnsi="Times New Roman" w:cs="Times New Roman"/>
          <w:sz w:val="24"/>
          <w:szCs w:val="24"/>
          <w:u w:val="single"/>
        </w:rPr>
      </w:pPr>
      <w:r w:rsidRPr="00AE6BEF">
        <w:rPr>
          <w:rFonts w:ascii="Times New Roman" w:hAnsi="Times New Roman" w:cs="Times New Roman"/>
          <w:sz w:val="24"/>
          <w:szCs w:val="24"/>
          <w:u w:val="single"/>
        </w:rPr>
        <w:t>Sample Size, Power, and Precision of Risk Estimates</w:t>
      </w:r>
    </w:p>
    <w:p w:rsidR="00AE6BEF" w:rsidRPr="00C345A5" w:rsidRDefault="00AE6BEF" w:rsidP="00072D15">
      <w:pPr>
        <w:widowControl/>
        <w:autoSpaceDE/>
        <w:autoSpaceDN/>
        <w:adjustRightInd/>
        <w:spacing w:line="480" w:lineRule="auto"/>
        <w:ind w:firstLine="720"/>
        <w:rPr>
          <w:rFonts w:ascii="Times New Roman" w:hAnsi="Times New Roman" w:cs="Times New Roman"/>
          <w:spacing w:val="-3"/>
          <w:sz w:val="24"/>
          <w:szCs w:val="24"/>
        </w:rPr>
      </w:pPr>
      <w:r w:rsidRPr="00C345A5">
        <w:rPr>
          <w:rFonts w:ascii="Times New Roman" w:hAnsi="Times New Roman" w:cs="Times New Roman"/>
          <w:spacing w:val="-3"/>
          <w:sz w:val="24"/>
          <w:szCs w:val="24"/>
        </w:rPr>
        <w:t xml:space="preserve">For a sample size calculation, the values of the alpha error, beta error, and minimum meaningful effect size are selected, and the required sample size is calculated.  However, since the number of exposed subjects cannot be increased, and the alpha and beta errors should be set as low as possible, the only parameter that can vary is the meaningful effect size.  </w:t>
      </w:r>
      <w:r w:rsidR="00BB0876" w:rsidRPr="00C345A5">
        <w:rPr>
          <w:rFonts w:ascii="Times New Roman" w:hAnsi="Times New Roman" w:cs="Times New Roman"/>
          <w:spacing w:val="-3"/>
          <w:sz w:val="24"/>
          <w:szCs w:val="24"/>
        </w:rPr>
        <w:t xml:space="preserve">Table 1 provides estimates of the minimum meaningful effect size (i.e., the incidence rate ratio or “RR”) for various </w:t>
      </w:r>
      <w:r w:rsidR="0012331E" w:rsidRPr="00C345A5">
        <w:rPr>
          <w:rFonts w:ascii="Times New Roman" w:hAnsi="Times New Roman" w:cs="Times New Roman"/>
          <w:spacing w:val="-3"/>
          <w:sz w:val="24"/>
          <w:szCs w:val="24"/>
        </w:rPr>
        <w:t>cancers assuming</w:t>
      </w:r>
      <w:r w:rsidR="00BB0876" w:rsidRPr="00C345A5">
        <w:rPr>
          <w:rFonts w:ascii="Times New Roman" w:hAnsi="Times New Roman" w:cs="Times New Roman"/>
          <w:spacing w:val="-3"/>
          <w:sz w:val="24"/>
          <w:szCs w:val="24"/>
        </w:rPr>
        <w:t xml:space="preserve"> an </w:t>
      </w:r>
      <w:r w:rsidRPr="00C345A5">
        <w:rPr>
          <w:rFonts w:ascii="Times New Roman" w:hAnsi="Times New Roman" w:cs="Times New Roman"/>
          <w:spacing w:val="-3"/>
          <w:sz w:val="24"/>
          <w:szCs w:val="24"/>
        </w:rPr>
        <w:t xml:space="preserve">alpha error </w:t>
      </w:r>
      <w:r w:rsidR="00BB0876" w:rsidRPr="00C345A5">
        <w:rPr>
          <w:rFonts w:ascii="Times New Roman" w:hAnsi="Times New Roman" w:cs="Times New Roman"/>
          <w:spacing w:val="-3"/>
          <w:sz w:val="24"/>
          <w:szCs w:val="24"/>
        </w:rPr>
        <w:t>of</w:t>
      </w:r>
      <w:r w:rsidRPr="00C345A5">
        <w:rPr>
          <w:rFonts w:ascii="Times New Roman" w:hAnsi="Times New Roman" w:cs="Times New Roman"/>
          <w:spacing w:val="-3"/>
          <w:sz w:val="24"/>
          <w:szCs w:val="24"/>
        </w:rPr>
        <w:t xml:space="preserve"> 0.10 (i.e., </w:t>
      </w:r>
      <w:r w:rsidR="00BB0876" w:rsidRPr="00C345A5">
        <w:rPr>
          <w:rFonts w:ascii="Times New Roman" w:hAnsi="Times New Roman" w:cs="Times New Roman"/>
          <w:spacing w:val="-3"/>
          <w:sz w:val="24"/>
          <w:szCs w:val="24"/>
        </w:rPr>
        <w:t xml:space="preserve">equivalent to </w:t>
      </w:r>
      <w:r w:rsidR="0012331E" w:rsidRPr="00C345A5">
        <w:rPr>
          <w:rFonts w:ascii="Times New Roman" w:hAnsi="Times New Roman" w:cs="Times New Roman"/>
          <w:spacing w:val="-3"/>
          <w:sz w:val="24"/>
          <w:szCs w:val="24"/>
        </w:rPr>
        <w:t>using a</w:t>
      </w:r>
      <w:r w:rsidR="00BB0876" w:rsidRPr="00C345A5">
        <w:rPr>
          <w:rFonts w:ascii="Times New Roman" w:hAnsi="Times New Roman" w:cs="Times New Roman"/>
          <w:spacing w:val="-3"/>
          <w:sz w:val="24"/>
          <w:szCs w:val="24"/>
        </w:rPr>
        <w:t xml:space="preserve"> </w:t>
      </w:r>
      <w:r w:rsidRPr="00C345A5">
        <w:rPr>
          <w:rFonts w:ascii="Times New Roman" w:hAnsi="Times New Roman" w:cs="Times New Roman"/>
          <w:spacing w:val="-3"/>
          <w:sz w:val="24"/>
          <w:szCs w:val="24"/>
        </w:rPr>
        <w:t>90% confidence interval)</w:t>
      </w:r>
      <w:r w:rsidR="00BB0876" w:rsidRPr="00C345A5">
        <w:rPr>
          <w:rFonts w:ascii="Times New Roman" w:hAnsi="Times New Roman" w:cs="Times New Roman"/>
          <w:spacing w:val="-3"/>
          <w:sz w:val="24"/>
          <w:szCs w:val="24"/>
        </w:rPr>
        <w:t xml:space="preserve">, </w:t>
      </w:r>
      <w:r w:rsidR="0012331E" w:rsidRPr="00C345A5">
        <w:rPr>
          <w:rFonts w:ascii="Times New Roman" w:hAnsi="Times New Roman" w:cs="Times New Roman"/>
          <w:spacing w:val="-3"/>
          <w:sz w:val="24"/>
          <w:szCs w:val="24"/>
        </w:rPr>
        <w:t>a beta</w:t>
      </w:r>
      <w:r w:rsidRPr="00C345A5">
        <w:rPr>
          <w:rFonts w:ascii="Times New Roman" w:hAnsi="Times New Roman" w:cs="Times New Roman"/>
          <w:spacing w:val="-3"/>
          <w:sz w:val="24"/>
          <w:szCs w:val="24"/>
        </w:rPr>
        <w:t xml:space="preserve"> error </w:t>
      </w:r>
      <w:r w:rsidR="00C86505" w:rsidRPr="00C345A5">
        <w:rPr>
          <w:rFonts w:ascii="Times New Roman" w:hAnsi="Times New Roman" w:cs="Times New Roman"/>
          <w:spacing w:val="-3"/>
          <w:sz w:val="24"/>
          <w:szCs w:val="24"/>
        </w:rPr>
        <w:t>of 0.10</w:t>
      </w:r>
      <w:r w:rsidRPr="00C345A5">
        <w:rPr>
          <w:rFonts w:ascii="Times New Roman" w:hAnsi="Times New Roman" w:cs="Times New Roman"/>
          <w:spacing w:val="-3"/>
          <w:sz w:val="24"/>
          <w:szCs w:val="24"/>
        </w:rPr>
        <w:t xml:space="preserve"> (i.e., </w:t>
      </w:r>
      <w:r w:rsidR="00BB0876" w:rsidRPr="00C345A5">
        <w:rPr>
          <w:rFonts w:ascii="Times New Roman" w:hAnsi="Times New Roman" w:cs="Times New Roman"/>
          <w:spacing w:val="-3"/>
          <w:sz w:val="24"/>
          <w:szCs w:val="24"/>
        </w:rPr>
        <w:t>9</w:t>
      </w:r>
      <w:r w:rsidRPr="00C345A5">
        <w:rPr>
          <w:rFonts w:ascii="Times New Roman" w:hAnsi="Times New Roman" w:cs="Times New Roman"/>
          <w:spacing w:val="-3"/>
          <w:sz w:val="24"/>
          <w:szCs w:val="24"/>
        </w:rPr>
        <w:t xml:space="preserve">0% </w:t>
      </w:r>
      <w:r w:rsidR="00BB0876" w:rsidRPr="00C345A5">
        <w:rPr>
          <w:rFonts w:ascii="Times New Roman" w:hAnsi="Times New Roman" w:cs="Times New Roman"/>
          <w:spacing w:val="-3"/>
          <w:sz w:val="24"/>
          <w:szCs w:val="24"/>
        </w:rPr>
        <w:t xml:space="preserve">statistical </w:t>
      </w:r>
      <w:r w:rsidRPr="00C345A5">
        <w:rPr>
          <w:rFonts w:ascii="Times New Roman" w:hAnsi="Times New Roman" w:cs="Times New Roman"/>
          <w:spacing w:val="-3"/>
          <w:sz w:val="24"/>
          <w:szCs w:val="24"/>
        </w:rPr>
        <w:t>power)</w:t>
      </w:r>
      <w:r w:rsidR="00BB0876" w:rsidRPr="00C345A5">
        <w:rPr>
          <w:rFonts w:ascii="Times New Roman" w:hAnsi="Times New Roman" w:cs="Times New Roman"/>
          <w:spacing w:val="-3"/>
          <w:sz w:val="24"/>
          <w:szCs w:val="24"/>
        </w:rPr>
        <w:t>,</w:t>
      </w:r>
      <w:r w:rsidRPr="00C345A5">
        <w:rPr>
          <w:rFonts w:ascii="Times New Roman" w:hAnsi="Times New Roman" w:cs="Times New Roman"/>
          <w:spacing w:val="-3"/>
          <w:sz w:val="24"/>
          <w:szCs w:val="24"/>
        </w:rPr>
        <w:t xml:space="preserve"> and </w:t>
      </w:r>
      <w:r w:rsidR="00BB0876" w:rsidRPr="00C345A5">
        <w:rPr>
          <w:rFonts w:ascii="Times New Roman" w:hAnsi="Times New Roman" w:cs="Times New Roman"/>
          <w:spacing w:val="-3"/>
          <w:sz w:val="24"/>
          <w:szCs w:val="24"/>
        </w:rPr>
        <w:t xml:space="preserve">various estimates of exposure prevalence in the surveyed population.  The </w:t>
      </w:r>
      <w:r w:rsidR="00034E4B">
        <w:rPr>
          <w:rFonts w:ascii="Times New Roman" w:hAnsi="Times New Roman" w:cs="Times New Roman"/>
          <w:spacing w:val="-3"/>
          <w:sz w:val="24"/>
          <w:szCs w:val="24"/>
        </w:rPr>
        <w:t xml:space="preserve">expected number of </w:t>
      </w:r>
      <w:r w:rsidR="00BB0876" w:rsidRPr="00C345A5">
        <w:rPr>
          <w:rFonts w:ascii="Times New Roman" w:hAnsi="Times New Roman" w:cs="Times New Roman"/>
          <w:spacing w:val="-3"/>
          <w:sz w:val="24"/>
          <w:szCs w:val="24"/>
        </w:rPr>
        <w:t>cancers</w:t>
      </w:r>
      <w:r w:rsidR="00034E4B">
        <w:rPr>
          <w:rFonts w:ascii="Times New Roman" w:hAnsi="Times New Roman" w:cs="Times New Roman"/>
          <w:spacing w:val="-3"/>
          <w:sz w:val="24"/>
          <w:szCs w:val="24"/>
        </w:rPr>
        <w:t xml:space="preserve"> provided in Table 1</w:t>
      </w:r>
      <w:r w:rsidR="00BB0876" w:rsidRPr="00C345A5">
        <w:rPr>
          <w:rFonts w:ascii="Times New Roman" w:hAnsi="Times New Roman" w:cs="Times New Roman"/>
          <w:spacing w:val="-3"/>
          <w:sz w:val="24"/>
          <w:szCs w:val="24"/>
        </w:rPr>
        <w:t xml:space="preserve"> </w:t>
      </w:r>
      <w:r w:rsidR="003732AA">
        <w:rPr>
          <w:rFonts w:ascii="Times New Roman" w:hAnsi="Times New Roman" w:cs="Times New Roman"/>
          <w:spacing w:val="-3"/>
          <w:sz w:val="24"/>
          <w:szCs w:val="24"/>
        </w:rPr>
        <w:t>are</w:t>
      </w:r>
      <w:r w:rsidR="00BB0876" w:rsidRPr="00C345A5">
        <w:rPr>
          <w:rFonts w:ascii="Times New Roman" w:hAnsi="Times New Roman" w:cs="Times New Roman"/>
          <w:spacing w:val="-3"/>
          <w:sz w:val="24"/>
          <w:szCs w:val="24"/>
        </w:rPr>
        <w:t xml:space="preserve"> based on </w:t>
      </w:r>
      <w:r w:rsidR="00BB0876" w:rsidRPr="00C345A5">
        <w:rPr>
          <w:rFonts w:ascii="Times New Roman" w:hAnsi="Times New Roman"/>
          <w:spacing w:val="-3"/>
          <w:sz w:val="24"/>
        </w:rPr>
        <w:t>the age-specific 1999-</w:t>
      </w:r>
      <w:r w:rsidR="00354B09" w:rsidRPr="00C345A5">
        <w:rPr>
          <w:rFonts w:ascii="Times New Roman" w:hAnsi="Times New Roman"/>
          <w:spacing w:val="-3"/>
          <w:sz w:val="24"/>
        </w:rPr>
        <w:t>200</w:t>
      </w:r>
      <w:r w:rsidR="00354B09">
        <w:rPr>
          <w:rFonts w:ascii="Times New Roman" w:hAnsi="Times New Roman"/>
          <w:spacing w:val="-3"/>
          <w:sz w:val="24"/>
        </w:rPr>
        <w:t xml:space="preserve">4 </w:t>
      </w:r>
      <w:r w:rsidR="00BB0876" w:rsidRPr="00C345A5">
        <w:rPr>
          <w:rFonts w:ascii="Times New Roman" w:hAnsi="Times New Roman"/>
          <w:spacing w:val="-3"/>
          <w:sz w:val="24"/>
        </w:rPr>
        <w:t xml:space="preserve">U.S. cancer incidence rates (all genders and race/ethnicity groups combined) from the National Program of Cancer Registries and estimates of the person-time contributed </w:t>
      </w:r>
      <w:r w:rsidR="00354B09">
        <w:rPr>
          <w:rFonts w:ascii="Times New Roman" w:hAnsi="Times New Roman"/>
          <w:spacing w:val="-3"/>
          <w:sz w:val="24"/>
        </w:rPr>
        <w:t xml:space="preserve">to each 5-year age grouping </w:t>
      </w:r>
      <w:r w:rsidR="00BB0876" w:rsidRPr="00C345A5">
        <w:rPr>
          <w:rFonts w:ascii="Times New Roman" w:hAnsi="Times New Roman"/>
          <w:spacing w:val="-3"/>
          <w:sz w:val="24"/>
        </w:rPr>
        <w:t xml:space="preserve">by the surveyed population after a 10-year lag to account for a latency period. </w:t>
      </w:r>
      <w:r w:rsidR="00D651CE">
        <w:rPr>
          <w:rFonts w:ascii="Times New Roman" w:hAnsi="Times New Roman"/>
          <w:spacing w:val="-3"/>
          <w:sz w:val="24"/>
        </w:rPr>
        <w:t xml:space="preserve"> </w:t>
      </w:r>
      <w:r w:rsidR="002B1BAA" w:rsidRPr="00C345A5">
        <w:rPr>
          <w:rFonts w:ascii="Times New Roman" w:hAnsi="Times New Roman"/>
          <w:spacing w:val="-3"/>
          <w:sz w:val="24"/>
        </w:rPr>
        <w:t>The table assumes that the survey is sent to 24</w:t>
      </w:r>
      <w:r w:rsidR="00385F1C">
        <w:rPr>
          <w:rFonts w:ascii="Times New Roman" w:hAnsi="Times New Roman"/>
          <w:spacing w:val="-3"/>
          <w:sz w:val="24"/>
        </w:rPr>
        <w:t>7</w:t>
      </w:r>
      <w:r w:rsidR="002B1BAA" w:rsidRPr="00C345A5">
        <w:rPr>
          <w:rFonts w:ascii="Times New Roman" w:hAnsi="Times New Roman"/>
          <w:spacing w:val="-3"/>
          <w:sz w:val="24"/>
        </w:rPr>
        <w:t>,000 from Camp Lejeune and 60,000 from Camp Pendleton and that the overall response rate for the survey is 65%.</w:t>
      </w:r>
      <w:r w:rsidR="00BB0876" w:rsidRPr="00C345A5">
        <w:rPr>
          <w:rFonts w:ascii="Times New Roman" w:hAnsi="Times New Roman"/>
          <w:spacing w:val="-3"/>
          <w:sz w:val="24"/>
        </w:rPr>
        <w:t xml:space="preserve"> </w:t>
      </w:r>
      <w:r w:rsidR="00917C91">
        <w:rPr>
          <w:rFonts w:ascii="Times New Roman" w:hAnsi="Times New Roman"/>
          <w:spacing w:val="-3"/>
          <w:sz w:val="24"/>
        </w:rPr>
        <w:t xml:space="preserve"> For most cancers, the minimum detectable RR is less than 2.0.</w:t>
      </w:r>
    </w:p>
    <w:p w:rsidR="00AE6BEF" w:rsidRPr="00013D50" w:rsidRDefault="00013D50" w:rsidP="00013D50">
      <w:pPr>
        <w:spacing w:line="480" w:lineRule="auto"/>
        <w:rPr>
          <w:rFonts w:ascii="Times New Roman" w:hAnsi="Times New Roman"/>
          <w:spacing w:val="-3"/>
          <w:sz w:val="24"/>
          <w:u w:val="single"/>
        </w:rPr>
      </w:pPr>
      <w:r w:rsidRPr="00013D50">
        <w:rPr>
          <w:rFonts w:ascii="Times New Roman" w:hAnsi="Times New Roman"/>
          <w:spacing w:val="-3"/>
          <w:sz w:val="24"/>
          <w:u w:val="single"/>
        </w:rPr>
        <w:lastRenderedPageBreak/>
        <w:t>Reimbursement</w:t>
      </w:r>
    </w:p>
    <w:p w:rsidR="00450632" w:rsidRPr="00450632" w:rsidRDefault="00450632" w:rsidP="00450632">
      <w:pPr>
        <w:spacing w:line="480" w:lineRule="auto"/>
        <w:ind w:firstLine="720"/>
        <w:rPr>
          <w:rFonts w:ascii="Times New Roman" w:hAnsi="Times New Roman" w:cs="Times New Roman"/>
          <w:spacing w:val="-3"/>
          <w:sz w:val="24"/>
          <w:szCs w:val="24"/>
        </w:rPr>
      </w:pPr>
      <w:r w:rsidRPr="00450632">
        <w:rPr>
          <w:rFonts w:ascii="Times New Roman" w:hAnsi="Times New Roman" w:cs="Times New Roman"/>
          <w:spacing w:val="-3"/>
          <w:sz w:val="24"/>
          <w:szCs w:val="24"/>
        </w:rPr>
        <w:t>No remuneration will be offered to participants. </w:t>
      </w:r>
    </w:p>
    <w:p w:rsidR="002978AD" w:rsidRPr="002978AD" w:rsidRDefault="002978AD" w:rsidP="00450632">
      <w:pPr>
        <w:spacing w:line="480" w:lineRule="auto"/>
        <w:rPr>
          <w:rFonts w:ascii="Times New Roman" w:hAnsi="Times New Roman"/>
          <w:sz w:val="24"/>
          <w:u w:val="single"/>
        </w:rPr>
      </w:pPr>
      <w:r w:rsidRPr="002978AD">
        <w:rPr>
          <w:rFonts w:ascii="Times New Roman" w:hAnsi="Times New Roman"/>
          <w:sz w:val="24"/>
          <w:u w:val="single"/>
        </w:rPr>
        <w:t>Human Subjects and Confidentiality</w:t>
      </w:r>
    </w:p>
    <w:p w:rsidR="00E90AD1" w:rsidRPr="002978AD" w:rsidRDefault="002978AD" w:rsidP="00E90AD1">
      <w:pPr>
        <w:spacing w:line="480" w:lineRule="auto"/>
        <w:ind w:firstLine="720"/>
        <w:rPr>
          <w:rFonts w:ascii="Times New Roman" w:hAnsi="Times New Roman"/>
          <w:sz w:val="24"/>
        </w:rPr>
      </w:pPr>
      <w:r w:rsidRPr="002978AD">
        <w:rPr>
          <w:rFonts w:ascii="Times New Roman" w:hAnsi="Times New Roman"/>
          <w:sz w:val="24"/>
        </w:rPr>
        <w:t xml:space="preserve">The Centers for Disease Control and Prevention (CDC) and ATSDR Privacy Act Officer has reviewed this </w:t>
      </w:r>
      <w:r w:rsidR="00075EB0">
        <w:rPr>
          <w:rFonts w:ascii="Times New Roman" w:hAnsi="Times New Roman"/>
          <w:sz w:val="24"/>
        </w:rPr>
        <w:t>Institutional Review Board (</w:t>
      </w:r>
      <w:r w:rsidRPr="002978AD">
        <w:rPr>
          <w:rFonts w:ascii="Times New Roman" w:hAnsi="Times New Roman"/>
          <w:sz w:val="24"/>
        </w:rPr>
        <w:t>IRB</w:t>
      </w:r>
      <w:r w:rsidR="00075EB0">
        <w:rPr>
          <w:rFonts w:ascii="Times New Roman" w:hAnsi="Times New Roman"/>
          <w:sz w:val="24"/>
        </w:rPr>
        <w:t>)</w:t>
      </w:r>
      <w:r w:rsidRPr="002978AD">
        <w:rPr>
          <w:rFonts w:ascii="Times New Roman" w:hAnsi="Times New Roman"/>
          <w:sz w:val="24"/>
        </w:rPr>
        <w:t xml:space="preserve"> application and has determined that the Privacy Act is applicable. </w:t>
      </w:r>
      <w:r w:rsidR="00945C02">
        <w:rPr>
          <w:rFonts w:ascii="Times New Roman" w:hAnsi="Times New Roman"/>
          <w:sz w:val="24"/>
        </w:rPr>
        <w:t xml:space="preserve"> </w:t>
      </w:r>
      <w:r w:rsidRPr="002978AD">
        <w:rPr>
          <w:rFonts w:ascii="Times New Roman" w:hAnsi="Times New Roman"/>
          <w:sz w:val="24"/>
        </w:rPr>
        <w:t xml:space="preserve">The contractor must verify full names and locating information on respondents because certain information (date of birth, </w:t>
      </w:r>
      <w:r>
        <w:rPr>
          <w:rFonts w:ascii="Times New Roman" w:hAnsi="Times New Roman"/>
          <w:sz w:val="24"/>
        </w:rPr>
        <w:t>social security number</w:t>
      </w:r>
      <w:r w:rsidRPr="002978AD">
        <w:rPr>
          <w:rFonts w:ascii="Times New Roman" w:hAnsi="Times New Roman"/>
          <w:sz w:val="24"/>
        </w:rPr>
        <w:t xml:space="preserve">) must be verified or obtained in order to conduct the study and analyze the data. </w:t>
      </w:r>
      <w:r w:rsidR="00FE0B6E">
        <w:rPr>
          <w:rFonts w:ascii="Times New Roman" w:hAnsi="Times New Roman"/>
          <w:sz w:val="24"/>
        </w:rPr>
        <w:t xml:space="preserve"> </w:t>
      </w:r>
      <w:r w:rsidR="00FE0B6E" w:rsidRPr="002978AD">
        <w:rPr>
          <w:rFonts w:ascii="Times New Roman" w:hAnsi="Times New Roman"/>
          <w:sz w:val="24"/>
        </w:rPr>
        <w:t xml:space="preserve">Privacy Act clauses will be included in the contract to protect against inappropriate data disclosures. </w:t>
      </w:r>
      <w:r w:rsidR="00945C02">
        <w:rPr>
          <w:rFonts w:ascii="Times New Roman" w:hAnsi="Times New Roman"/>
          <w:sz w:val="24"/>
        </w:rPr>
        <w:t xml:space="preserve"> </w:t>
      </w:r>
      <w:r w:rsidRPr="002978AD">
        <w:rPr>
          <w:rFonts w:ascii="Times New Roman" w:hAnsi="Times New Roman"/>
          <w:sz w:val="24"/>
        </w:rPr>
        <w:t>Records will become part of the ATSDR Privacy Act system of records 09</w:t>
      </w:r>
      <w:r w:rsidRPr="002978AD">
        <w:rPr>
          <w:rFonts w:ascii="Times New Roman" w:hAnsi="Times New Roman"/>
          <w:sz w:val="24"/>
        </w:rPr>
        <w:noBreakHyphen/>
        <w:t>19</w:t>
      </w:r>
      <w:r w:rsidRPr="002978AD">
        <w:rPr>
          <w:rFonts w:ascii="Times New Roman" w:hAnsi="Times New Roman"/>
          <w:sz w:val="24"/>
        </w:rPr>
        <w:noBreakHyphen/>
        <w:t>0001, "Records of Persons Exposed or Potentially Exposed to Toxic or Hazardous Substances."</w:t>
      </w:r>
      <w:r w:rsidR="00E90AD1">
        <w:rPr>
          <w:rFonts w:ascii="Times New Roman" w:hAnsi="Times New Roman"/>
          <w:sz w:val="24"/>
        </w:rPr>
        <w:t xml:space="preserve"> </w:t>
      </w:r>
    </w:p>
    <w:p w:rsidR="00FE0B6E" w:rsidRDefault="002978AD" w:rsidP="002978AD">
      <w:pPr>
        <w:spacing w:line="480" w:lineRule="auto"/>
        <w:rPr>
          <w:rFonts w:ascii="Times New Roman" w:hAnsi="Times New Roman"/>
          <w:sz w:val="24"/>
        </w:rPr>
      </w:pPr>
      <w:r w:rsidRPr="002978AD">
        <w:rPr>
          <w:rFonts w:ascii="Times New Roman" w:hAnsi="Times New Roman"/>
          <w:sz w:val="24"/>
        </w:rPr>
        <w:t xml:space="preserve">            Under the Privacy Act of 1974 (5 U.S.C. Section 552(e)), employees of federal agencies are responsible for protecting data collected on identifiable persons or organizations where the supplier of information has not given the agency consent to make that data public.  This responsibility for protection includes unauthorized visual observation of confidential material, accidental loss, and theft of data.  Accordingly, confidential records will be kept out of sight of unauthorized persons, stored in locked cabinets or locked in rooms when not being used, copied only when absolutely necessary, and stored in sealed containers when transferred to archives.  To assure privacy and confidentiality, each participant will be assigned a unique identification number that will be placed on the questionnaire, consent forms, and any other information collected from the participant. </w:t>
      </w:r>
      <w:r w:rsidR="00FE0B6E">
        <w:rPr>
          <w:rFonts w:ascii="Times New Roman" w:hAnsi="Times New Roman"/>
          <w:sz w:val="24"/>
        </w:rPr>
        <w:t xml:space="preserve"> </w:t>
      </w:r>
      <w:r w:rsidRPr="002978AD">
        <w:rPr>
          <w:rFonts w:ascii="Times New Roman" w:hAnsi="Times New Roman"/>
          <w:sz w:val="24"/>
        </w:rPr>
        <w:t xml:space="preserve">Computerized data analysis files will contain identification numbers </w:t>
      </w:r>
      <w:r w:rsidRPr="002978AD">
        <w:rPr>
          <w:rFonts w:ascii="Times New Roman" w:hAnsi="Times New Roman"/>
          <w:sz w:val="24"/>
        </w:rPr>
        <w:lastRenderedPageBreak/>
        <w:t>only.  </w:t>
      </w:r>
    </w:p>
    <w:p w:rsidR="002978AD" w:rsidRPr="002978AD" w:rsidRDefault="00FE0B6E" w:rsidP="00FE0B6E">
      <w:pPr>
        <w:spacing w:line="480" w:lineRule="auto"/>
        <w:ind w:firstLine="720"/>
        <w:rPr>
          <w:rFonts w:ascii="Times New Roman" w:hAnsi="Times New Roman"/>
          <w:sz w:val="24"/>
        </w:rPr>
      </w:pPr>
      <w:r>
        <w:rPr>
          <w:rFonts w:ascii="Times New Roman" w:hAnsi="Times New Roman"/>
          <w:sz w:val="24"/>
        </w:rPr>
        <w:t>To access the web-based survey, p</w:t>
      </w:r>
      <w:r w:rsidR="00E90AD1" w:rsidRPr="00491DDD">
        <w:rPr>
          <w:rFonts w:ascii="Times New Roman" w:hAnsi="Times New Roman"/>
          <w:sz w:val="24"/>
        </w:rPr>
        <w:t>articipant</w:t>
      </w:r>
      <w:r w:rsidR="00E90AD1">
        <w:rPr>
          <w:rFonts w:ascii="Times New Roman" w:hAnsi="Times New Roman"/>
          <w:sz w:val="24"/>
        </w:rPr>
        <w:t>s</w:t>
      </w:r>
      <w:r w:rsidR="00E90AD1" w:rsidRPr="00491DDD">
        <w:rPr>
          <w:rFonts w:ascii="Times New Roman" w:hAnsi="Times New Roman"/>
          <w:sz w:val="24"/>
        </w:rPr>
        <w:t xml:space="preserve"> will </w:t>
      </w:r>
      <w:r w:rsidR="00E90AD1">
        <w:rPr>
          <w:rFonts w:ascii="Times New Roman" w:hAnsi="Times New Roman"/>
          <w:sz w:val="24"/>
        </w:rPr>
        <w:t>receive</w:t>
      </w:r>
      <w:r w:rsidR="00E90AD1" w:rsidRPr="00491DDD">
        <w:rPr>
          <w:rFonts w:ascii="Times New Roman" w:hAnsi="Times New Roman"/>
          <w:sz w:val="24"/>
        </w:rPr>
        <w:t xml:space="preserve"> a </w:t>
      </w:r>
      <w:r w:rsidR="007149B9">
        <w:rPr>
          <w:rFonts w:ascii="Times New Roman" w:hAnsi="Times New Roman"/>
          <w:sz w:val="24"/>
        </w:rPr>
        <w:t>personal identification number (</w:t>
      </w:r>
      <w:r w:rsidR="00E90AD1" w:rsidRPr="00491DDD">
        <w:rPr>
          <w:rFonts w:ascii="Times New Roman" w:hAnsi="Times New Roman"/>
          <w:sz w:val="24"/>
        </w:rPr>
        <w:t>PIN</w:t>
      </w:r>
      <w:r w:rsidR="007149B9">
        <w:rPr>
          <w:rFonts w:ascii="Times New Roman" w:hAnsi="Times New Roman"/>
          <w:sz w:val="24"/>
        </w:rPr>
        <w:t>)</w:t>
      </w:r>
      <w:r w:rsidR="00E90AD1" w:rsidRPr="00491DDD">
        <w:rPr>
          <w:rFonts w:ascii="Times New Roman" w:hAnsi="Times New Roman"/>
          <w:sz w:val="24"/>
        </w:rPr>
        <w:t xml:space="preserve"> to be used for authentication </w:t>
      </w:r>
      <w:r w:rsidR="00E90AD1">
        <w:rPr>
          <w:rFonts w:ascii="Times New Roman" w:hAnsi="Times New Roman"/>
          <w:spacing w:val="-3"/>
          <w:sz w:val="24"/>
        </w:rPr>
        <w:t>t</w:t>
      </w:r>
      <w:r w:rsidR="00E90AD1" w:rsidRPr="00491DDD">
        <w:rPr>
          <w:rFonts w:ascii="Times New Roman" w:hAnsi="Times New Roman"/>
          <w:spacing w:val="-3"/>
          <w:sz w:val="24"/>
        </w:rPr>
        <w:t xml:space="preserve">o ensure that only the study population can </w:t>
      </w:r>
      <w:r>
        <w:rPr>
          <w:rFonts w:ascii="Times New Roman" w:hAnsi="Times New Roman"/>
          <w:spacing w:val="-3"/>
          <w:sz w:val="24"/>
        </w:rPr>
        <w:t>participate in the</w:t>
      </w:r>
      <w:r w:rsidR="00E90AD1">
        <w:rPr>
          <w:rFonts w:ascii="Times New Roman" w:hAnsi="Times New Roman"/>
          <w:spacing w:val="-3"/>
          <w:sz w:val="24"/>
        </w:rPr>
        <w:t xml:space="preserve"> survey</w:t>
      </w:r>
      <w:r w:rsidR="00D50082">
        <w:rPr>
          <w:rFonts w:ascii="Times New Roman" w:hAnsi="Times New Roman"/>
          <w:spacing w:val="-3"/>
          <w:sz w:val="24"/>
        </w:rPr>
        <w:t xml:space="preserve"> and that the survey is not completed</w:t>
      </w:r>
      <w:r w:rsidR="00E90AD1" w:rsidRPr="00491DDD">
        <w:rPr>
          <w:rFonts w:ascii="Times New Roman" w:hAnsi="Times New Roman"/>
          <w:sz w:val="24"/>
        </w:rPr>
        <w:t xml:space="preserve"> more</w:t>
      </w:r>
      <w:r w:rsidR="00D50082">
        <w:rPr>
          <w:rFonts w:ascii="Times New Roman" w:hAnsi="Times New Roman"/>
          <w:sz w:val="24"/>
        </w:rPr>
        <w:t xml:space="preserve"> than once</w:t>
      </w:r>
      <w:r w:rsidR="00694C6E">
        <w:rPr>
          <w:rFonts w:ascii="Times New Roman" w:hAnsi="Times New Roman"/>
          <w:sz w:val="24"/>
        </w:rPr>
        <w:t xml:space="preserve"> by the same participant</w:t>
      </w:r>
      <w:r w:rsidR="00E90AD1" w:rsidRPr="00491DDD">
        <w:rPr>
          <w:rFonts w:ascii="Times New Roman" w:hAnsi="Times New Roman"/>
          <w:sz w:val="24"/>
        </w:rPr>
        <w:t xml:space="preserve">. </w:t>
      </w:r>
      <w:r w:rsidR="00945C02">
        <w:rPr>
          <w:rFonts w:ascii="Times New Roman" w:hAnsi="Times New Roman"/>
          <w:sz w:val="24"/>
        </w:rPr>
        <w:t xml:space="preserve"> </w:t>
      </w:r>
      <w:r w:rsidR="00E90AD1" w:rsidRPr="00491DDD">
        <w:rPr>
          <w:rFonts w:ascii="Times New Roman" w:hAnsi="Times New Roman"/>
          <w:sz w:val="24"/>
        </w:rPr>
        <w:t>Data collected over the internet will be transmitted in an encrypted format to ensure that any data intercepted during transmission cannot be decoded; data will also be stored in an encrypted format</w:t>
      </w:r>
      <w:r w:rsidR="00E90AD1">
        <w:rPr>
          <w:rFonts w:ascii="Times New Roman" w:hAnsi="Times New Roman"/>
          <w:sz w:val="24"/>
        </w:rPr>
        <w:t xml:space="preserve"> on </w:t>
      </w:r>
      <w:r w:rsidR="00E90AD1" w:rsidRPr="00491DDD">
        <w:rPr>
          <w:rFonts w:ascii="Times New Roman" w:hAnsi="Times New Roman"/>
          <w:sz w:val="24"/>
        </w:rPr>
        <w:t>password-controlled servers to protect personally identifiable information.</w:t>
      </w:r>
    </w:p>
    <w:p w:rsidR="002978AD" w:rsidRDefault="002978AD" w:rsidP="00E90AD1">
      <w:pPr>
        <w:spacing w:line="480" w:lineRule="auto"/>
        <w:ind w:firstLine="720"/>
        <w:rPr>
          <w:rFonts w:ascii="Times New Roman" w:hAnsi="Times New Roman"/>
          <w:sz w:val="24"/>
        </w:rPr>
      </w:pPr>
      <w:r w:rsidRPr="002978AD">
        <w:rPr>
          <w:rFonts w:ascii="Times New Roman" w:hAnsi="Times New Roman"/>
          <w:sz w:val="24"/>
        </w:rPr>
        <w:t>The study is performed for the purpose of developing or contributing to generalizable knowledge.  There are no physical risks involved.  No social, economic, legal</w:t>
      </w:r>
      <w:r w:rsidR="00A07697">
        <w:rPr>
          <w:rFonts w:ascii="Times New Roman" w:hAnsi="Times New Roman"/>
          <w:sz w:val="24"/>
        </w:rPr>
        <w:t>,</w:t>
      </w:r>
      <w:r w:rsidRPr="002978AD">
        <w:rPr>
          <w:rFonts w:ascii="Times New Roman" w:hAnsi="Times New Roman"/>
          <w:sz w:val="24"/>
        </w:rPr>
        <w:t xml:space="preserve"> or other risks are anticipated.  Questions about cancers </w:t>
      </w:r>
      <w:r>
        <w:rPr>
          <w:rFonts w:ascii="Times New Roman" w:hAnsi="Times New Roman"/>
          <w:sz w:val="24"/>
        </w:rPr>
        <w:t xml:space="preserve">and other diseases </w:t>
      </w:r>
      <w:r w:rsidRPr="002978AD">
        <w:rPr>
          <w:rFonts w:ascii="Times New Roman" w:hAnsi="Times New Roman"/>
          <w:sz w:val="24"/>
        </w:rPr>
        <w:t xml:space="preserve">may be sensitive to some </w:t>
      </w:r>
      <w:r w:rsidR="00081210">
        <w:rPr>
          <w:rFonts w:ascii="Times New Roman" w:hAnsi="Times New Roman"/>
          <w:sz w:val="24"/>
        </w:rPr>
        <w:t>persons</w:t>
      </w:r>
      <w:r w:rsidRPr="002978AD">
        <w:rPr>
          <w:rFonts w:ascii="Times New Roman" w:hAnsi="Times New Roman"/>
          <w:sz w:val="24"/>
        </w:rPr>
        <w:t xml:space="preserve">, but are not more than minimal risk.  The questionnaire will be reviewed </w:t>
      </w:r>
      <w:r w:rsidR="004B7972">
        <w:rPr>
          <w:rFonts w:ascii="Times New Roman" w:hAnsi="Times New Roman"/>
          <w:sz w:val="24"/>
        </w:rPr>
        <w:t xml:space="preserve">and approved </w:t>
      </w:r>
      <w:r w:rsidRPr="002978AD">
        <w:rPr>
          <w:rFonts w:ascii="Times New Roman" w:hAnsi="Times New Roman"/>
          <w:sz w:val="24"/>
        </w:rPr>
        <w:t xml:space="preserve">by the CDC/ATSDR IRB prior to being administered to participants.  </w:t>
      </w:r>
    </w:p>
    <w:p w:rsidR="002978AD" w:rsidRPr="002978AD" w:rsidRDefault="00CD6BAA" w:rsidP="00A07697">
      <w:pPr>
        <w:spacing w:line="480" w:lineRule="auto"/>
        <w:ind w:firstLine="720"/>
        <w:rPr>
          <w:rFonts w:ascii="Times New Roman" w:hAnsi="Times New Roman"/>
          <w:sz w:val="24"/>
        </w:rPr>
      </w:pPr>
      <w:r w:rsidRPr="00CD6BAA">
        <w:rPr>
          <w:rFonts w:ascii="Times New Roman" w:hAnsi="Times New Roman" w:cs="Times New Roman"/>
          <w:sz w:val="24"/>
          <w:szCs w:val="24"/>
        </w:rPr>
        <w:t xml:space="preserve">All </w:t>
      </w:r>
      <w:r w:rsidR="002978AD" w:rsidRPr="00CD6BAA">
        <w:rPr>
          <w:rFonts w:ascii="Times New Roman" w:hAnsi="Times New Roman" w:cs="Times New Roman"/>
          <w:sz w:val="24"/>
          <w:szCs w:val="24"/>
        </w:rPr>
        <w:t>respondents will be informed that providing the requested information is entirely voluntary and informed consent will be obtained. </w:t>
      </w:r>
      <w:r w:rsidRPr="00CD6BAA">
        <w:rPr>
          <w:rFonts w:ascii="Times New Roman" w:hAnsi="Times New Roman" w:cs="Times New Roman"/>
          <w:sz w:val="24"/>
          <w:szCs w:val="24"/>
        </w:rPr>
        <w:t xml:space="preserve"> Those participants who complete the survey on-line will be informed that they can print out a copy of the consent form for their records. Additionally, they will be told that by clicking the “I agree” button on the computer screen, they are agreeing to take part in the survey.</w:t>
      </w:r>
      <w:r w:rsidR="002978AD" w:rsidRPr="00CD6BAA">
        <w:rPr>
          <w:rFonts w:ascii="Times New Roman" w:hAnsi="Times New Roman" w:cs="Times New Roman"/>
          <w:sz w:val="24"/>
          <w:szCs w:val="24"/>
        </w:rPr>
        <w:t xml:space="preserve"> Rep</w:t>
      </w:r>
      <w:r w:rsidR="002978AD" w:rsidRPr="002978AD">
        <w:rPr>
          <w:rFonts w:ascii="Times New Roman" w:hAnsi="Times New Roman"/>
          <w:sz w:val="24"/>
        </w:rPr>
        <w:t xml:space="preserve">orts of statistics derived from confidential data will be presented in such a way as to avoid inadvertent disclosure about specific study subjects.  Final reports from this study will not contain medical information or findings in association with any individual subject.  All records will continue to be maintained in compliance with the Privacy Act of 1974.  </w:t>
      </w:r>
    </w:p>
    <w:p w:rsidR="007D65C3" w:rsidRPr="007D65C3" w:rsidRDefault="007D65C3" w:rsidP="007D65C3">
      <w:pPr>
        <w:spacing w:line="480" w:lineRule="auto"/>
        <w:ind w:left="720" w:hanging="720"/>
        <w:rPr>
          <w:rFonts w:ascii="Times New Roman" w:hAnsi="Times New Roman" w:cs="Times New Roman"/>
          <w:sz w:val="24"/>
          <w:szCs w:val="24"/>
        </w:rPr>
      </w:pPr>
      <w:r w:rsidRPr="007D65C3">
        <w:rPr>
          <w:rFonts w:ascii="Times New Roman" w:hAnsi="Times New Roman" w:cs="Times New Roman"/>
          <w:sz w:val="24"/>
          <w:szCs w:val="24"/>
          <w:u w:val="single"/>
        </w:rPr>
        <w:lastRenderedPageBreak/>
        <w:t>Requested Waivers</w:t>
      </w:r>
    </w:p>
    <w:p w:rsidR="000F7955" w:rsidRPr="000F7955" w:rsidRDefault="007D65C3" w:rsidP="000F7955">
      <w:pPr>
        <w:spacing w:line="480" w:lineRule="auto"/>
        <w:rPr>
          <w:rFonts w:ascii="Times New Roman" w:hAnsi="Times New Roman" w:cs="Times New Roman"/>
          <w:sz w:val="24"/>
          <w:szCs w:val="24"/>
        </w:rPr>
      </w:pPr>
      <w:r w:rsidRPr="007D65C3">
        <w:rPr>
          <w:rFonts w:ascii="Times New Roman" w:hAnsi="Times New Roman" w:cs="Times New Roman"/>
          <w:sz w:val="24"/>
          <w:szCs w:val="24"/>
        </w:rPr>
        <w:t>            We are requesting a waiver of documentation of informed consent according to 45 CFR 46.117(c)(2) because the research represents no more than minimal risk of harm to subjects.  The waiver is requested for participants who complete the web-based survey</w:t>
      </w:r>
      <w:r w:rsidR="00C836B7">
        <w:rPr>
          <w:rFonts w:ascii="Times New Roman" w:hAnsi="Times New Roman" w:cs="Times New Roman"/>
          <w:sz w:val="24"/>
          <w:szCs w:val="24"/>
        </w:rPr>
        <w:t xml:space="preserve"> and for participants who return a completed questionnaire without signing the consent form</w:t>
      </w:r>
      <w:r w:rsidR="00C836B7" w:rsidRPr="007D65C3">
        <w:rPr>
          <w:rFonts w:ascii="Times New Roman" w:hAnsi="Times New Roman" w:cs="Times New Roman"/>
          <w:sz w:val="24"/>
          <w:szCs w:val="24"/>
        </w:rPr>
        <w:t xml:space="preserve">. </w:t>
      </w:r>
      <w:r w:rsidR="00C836B7">
        <w:rPr>
          <w:rFonts w:ascii="Times New Roman" w:hAnsi="Times New Roman" w:cs="Times New Roman"/>
          <w:sz w:val="24"/>
          <w:szCs w:val="24"/>
        </w:rPr>
        <w:t xml:space="preserve">We are requesting this waiver because </w:t>
      </w:r>
      <w:r w:rsidR="00C836B7" w:rsidRPr="00220489">
        <w:rPr>
          <w:rFonts w:ascii="Times New Roman" w:hAnsi="Times New Roman" w:cs="Times New Roman"/>
          <w:sz w:val="24"/>
          <w:szCs w:val="24"/>
        </w:rPr>
        <w:t>return</w:t>
      </w:r>
      <w:r w:rsidR="00C836B7">
        <w:rPr>
          <w:rFonts w:ascii="Times New Roman" w:hAnsi="Times New Roman" w:cs="Times New Roman"/>
          <w:sz w:val="24"/>
          <w:szCs w:val="24"/>
        </w:rPr>
        <w:t>ing</w:t>
      </w:r>
      <w:r w:rsidR="00C836B7" w:rsidRPr="00220489">
        <w:rPr>
          <w:rFonts w:ascii="Times New Roman" w:hAnsi="Times New Roman" w:cs="Times New Roman"/>
          <w:sz w:val="24"/>
          <w:szCs w:val="24"/>
        </w:rPr>
        <w:t xml:space="preserve"> a</w:t>
      </w:r>
      <w:r w:rsidR="00C836B7">
        <w:rPr>
          <w:rFonts w:ascii="Times New Roman" w:hAnsi="Times New Roman" w:cs="Times New Roman"/>
          <w:sz w:val="24"/>
          <w:szCs w:val="24"/>
        </w:rPr>
        <w:t xml:space="preserve"> completed</w:t>
      </w:r>
      <w:r w:rsidR="00C836B7" w:rsidRPr="00220489">
        <w:rPr>
          <w:rFonts w:ascii="Times New Roman" w:hAnsi="Times New Roman" w:cs="Times New Roman"/>
          <w:sz w:val="24"/>
          <w:szCs w:val="24"/>
        </w:rPr>
        <w:t xml:space="preserve"> questionnaire implies consent to participate</w:t>
      </w:r>
      <w:r w:rsidR="00C836B7">
        <w:rPr>
          <w:rFonts w:ascii="Times New Roman" w:hAnsi="Times New Roman" w:cs="Times New Roman"/>
          <w:sz w:val="24"/>
          <w:szCs w:val="24"/>
        </w:rPr>
        <w:t xml:space="preserve"> as well as a desire to participate</w:t>
      </w:r>
      <w:r w:rsidR="00C836B7" w:rsidRPr="00220489">
        <w:rPr>
          <w:rFonts w:ascii="Times New Roman" w:hAnsi="Times New Roman" w:cs="Times New Roman"/>
          <w:sz w:val="24"/>
          <w:szCs w:val="24"/>
        </w:rPr>
        <w:t xml:space="preserve">. </w:t>
      </w:r>
      <w:r w:rsidR="00C836B7">
        <w:rPr>
          <w:rFonts w:ascii="Times New Roman" w:hAnsi="Times New Roman" w:cs="Times New Roman"/>
          <w:sz w:val="24"/>
          <w:szCs w:val="24"/>
        </w:rPr>
        <w:t xml:space="preserve"> </w:t>
      </w:r>
      <w:r w:rsidRPr="007D65C3">
        <w:rPr>
          <w:rFonts w:ascii="Times New Roman" w:hAnsi="Times New Roman" w:cs="Times New Roman"/>
          <w:sz w:val="24"/>
          <w:szCs w:val="24"/>
        </w:rPr>
        <w:t xml:space="preserve">. </w:t>
      </w:r>
      <w:r w:rsidR="00D651CE">
        <w:rPr>
          <w:rFonts w:ascii="Times New Roman" w:hAnsi="Times New Roman" w:cs="Times New Roman"/>
          <w:sz w:val="24"/>
          <w:szCs w:val="24"/>
        </w:rPr>
        <w:t xml:space="preserve"> </w:t>
      </w:r>
      <w:r w:rsidRPr="007D65C3">
        <w:rPr>
          <w:rFonts w:ascii="Times New Roman" w:hAnsi="Times New Roman" w:cs="Times New Roman"/>
          <w:sz w:val="24"/>
          <w:szCs w:val="24"/>
        </w:rPr>
        <w:t xml:space="preserve">The web-based survey takes approximately 45 minutes and participants </w:t>
      </w:r>
      <w:r>
        <w:rPr>
          <w:rFonts w:ascii="Times New Roman" w:hAnsi="Times New Roman" w:cs="Times New Roman"/>
          <w:sz w:val="24"/>
          <w:szCs w:val="24"/>
        </w:rPr>
        <w:t>must</w:t>
      </w:r>
      <w:r w:rsidRPr="007D65C3">
        <w:rPr>
          <w:rFonts w:ascii="Times New Roman" w:hAnsi="Times New Roman" w:cs="Times New Roman"/>
          <w:sz w:val="24"/>
          <w:szCs w:val="24"/>
        </w:rPr>
        <w:t xml:space="preserve"> click the “I agree” button</w:t>
      </w:r>
      <w:r>
        <w:rPr>
          <w:rFonts w:ascii="Times New Roman" w:hAnsi="Times New Roman" w:cs="Times New Roman"/>
          <w:sz w:val="24"/>
          <w:szCs w:val="24"/>
        </w:rPr>
        <w:t xml:space="preserve"> before beginning the survey.</w:t>
      </w:r>
      <w:r w:rsidR="000F7955">
        <w:rPr>
          <w:rFonts w:ascii="Times New Roman" w:hAnsi="Times New Roman" w:cs="Times New Roman"/>
          <w:sz w:val="24"/>
          <w:szCs w:val="24"/>
        </w:rPr>
        <w:t xml:space="preserve">  </w:t>
      </w:r>
      <w:r w:rsidR="000F7955" w:rsidRPr="000F7955">
        <w:rPr>
          <w:rFonts w:ascii="Times New Roman" w:hAnsi="Times New Roman" w:cs="Times New Roman"/>
          <w:sz w:val="24"/>
          <w:szCs w:val="24"/>
        </w:rPr>
        <w:t>We are also requesting a waiver of the prisoner regulations since the research does not fit into the research categories specified in 45 CFR46.306.  This waiver allows inclusion of prisoners in epidemiological research if (1) the epidemiol</w:t>
      </w:r>
      <w:r w:rsidR="001B5FD1">
        <w:rPr>
          <w:rFonts w:ascii="Times New Roman" w:hAnsi="Times New Roman" w:cs="Times New Roman"/>
          <w:sz w:val="24"/>
          <w:szCs w:val="24"/>
        </w:rPr>
        <w:t>ogic study's sole purposes are “</w:t>
      </w:r>
      <w:r w:rsidR="000F7955" w:rsidRPr="000F7955">
        <w:rPr>
          <w:rFonts w:ascii="Times New Roman" w:hAnsi="Times New Roman" w:cs="Times New Roman"/>
          <w:sz w:val="24"/>
          <w:szCs w:val="24"/>
        </w:rPr>
        <w:t>to describe the prevalence or incidence of a disease by identifying all cases, or to study potential risk factor associations for a diseas</w:t>
      </w:r>
      <w:r w:rsidR="001B5FD1">
        <w:rPr>
          <w:rFonts w:ascii="Times New Roman" w:hAnsi="Times New Roman" w:cs="Times New Roman"/>
          <w:sz w:val="24"/>
          <w:szCs w:val="24"/>
        </w:rPr>
        <w:t>e”</w:t>
      </w:r>
      <w:r w:rsidR="000F7955" w:rsidRPr="000F7955">
        <w:rPr>
          <w:rFonts w:ascii="Times New Roman" w:hAnsi="Times New Roman" w:cs="Times New Roman"/>
          <w:sz w:val="24"/>
          <w:szCs w:val="24"/>
        </w:rPr>
        <w:t>; (2) the study poses no more than a minimal risk and no more than an inconven</w:t>
      </w:r>
      <w:r w:rsidR="001B5FD1">
        <w:rPr>
          <w:rFonts w:ascii="Times New Roman" w:hAnsi="Times New Roman" w:cs="Times New Roman"/>
          <w:sz w:val="24"/>
          <w:szCs w:val="24"/>
        </w:rPr>
        <w:t>ience to the prisoner; and (3) “</w:t>
      </w:r>
      <w:r w:rsidR="000F7955" w:rsidRPr="000F7955">
        <w:rPr>
          <w:rFonts w:ascii="Times New Roman" w:hAnsi="Times New Roman" w:cs="Times New Roman"/>
          <w:sz w:val="24"/>
          <w:szCs w:val="24"/>
        </w:rPr>
        <w:t>prisoners are not a particular focus of the research</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This study meets all of these criteria: 1)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study's purpose is to describe the prevalence and risk factors for health problems related to exposure to TCE contaminated water at the Camp Lejeune military base</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2)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study poses no more than minimal risk and participation would be no more that an</w:t>
      </w:r>
      <w:r w:rsidR="001B5FD1">
        <w:rPr>
          <w:rFonts w:ascii="Times New Roman" w:hAnsi="Times New Roman" w:cs="Times New Roman"/>
          <w:sz w:val="24"/>
          <w:szCs w:val="24"/>
        </w:rPr>
        <w:t xml:space="preserve"> inconvenience to the prisoner, and </w:t>
      </w:r>
      <w:r w:rsidR="000F7955" w:rsidRPr="000F7955">
        <w:rPr>
          <w:rFonts w:ascii="Times New Roman" w:hAnsi="Times New Roman" w:cs="Times New Roman"/>
          <w:sz w:val="24"/>
          <w:szCs w:val="24"/>
        </w:rPr>
        <w:t xml:space="preserve">3)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focus of the research is not prisoners</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but people formerly stationed at or employed by the Camp Lejeune marine base.</w:t>
      </w:r>
    </w:p>
    <w:p w:rsidR="002978AD" w:rsidRPr="00E90AD1" w:rsidRDefault="007D65C3" w:rsidP="002978AD">
      <w:pPr>
        <w:spacing w:line="480" w:lineRule="auto"/>
        <w:rPr>
          <w:rFonts w:ascii="Times New Roman" w:hAnsi="Times New Roman"/>
          <w:sz w:val="24"/>
          <w:u w:val="single"/>
        </w:rPr>
      </w:pPr>
      <w:r w:rsidRPr="007D65C3">
        <w:rPr>
          <w:rFonts w:ascii="Times New Roman" w:hAnsi="Times New Roman" w:cs="Times New Roman"/>
          <w:sz w:val="24"/>
          <w:szCs w:val="24"/>
        </w:rPr>
        <w:t xml:space="preserve"> </w:t>
      </w:r>
      <w:r w:rsidR="002978AD" w:rsidRPr="00E90AD1">
        <w:rPr>
          <w:rFonts w:ascii="Times New Roman" w:hAnsi="Times New Roman"/>
          <w:sz w:val="24"/>
          <w:u w:val="single"/>
        </w:rPr>
        <w:t>Quality Control</w:t>
      </w:r>
    </w:p>
    <w:p w:rsidR="00C66956" w:rsidRDefault="002978AD" w:rsidP="002978AD">
      <w:pPr>
        <w:spacing w:line="480" w:lineRule="auto"/>
        <w:rPr>
          <w:rFonts w:ascii="Times New Roman" w:hAnsi="Times New Roman"/>
          <w:sz w:val="24"/>
        </w:rPr>
      </w:pPr>
      <w:r w:rsidRPr="002978AD">
        <w:rPr>
          <w:rFonts w:ascii="Times New Roman" w:hAnsi="Times New Roman"/>
          <w:sz w:val="24"/>
        </w:rPr>
        <w:t xml:space="preserve">            All electronically entered information obtained from </w:t>
      </w:r>
      <w:r w:rsidR="00C66956">
        <w:rPr>
          <w:rFonts w:ascii="Times New Roman" w:hAnsi="Times New Roman"/>
          <w:sz w:val="24"/>
        </w:rPr>
        <w:t>surveys</w:t>
      </w:r>
      <w:r w:rsidRPr="002978AD">
        <w:rPr>
          <w:rFonts w:ascii="Times New Roman" w:hAnsi="Times New Roman"/>
          <w:sz w:val="24"/>
        </w:rPr>
        <w:t xml:space="preserve"> will be reviewed for </w:t>
      </w:r>
      <w:r w:rsidRPr="002978AD">
        <w:rPr>
          <w:rFonts w:ascii="Times New Roman" w:hAnsi="Times New Roman"/>
          <w:sz w:val="24"/>
        </w:rPr>
        <w:lastRenderedPageBreak/>
        <w:t xml:space="preserve">missing data and ambiguous responses.  Internal consistency and validity programs will be used to identify and correct coding and data entry errors.  </w:t>
      </w:r>
      <w:r w:rsidR="00F74E8F">
        <w:rPr>
          <w:rFonts w:ascii="Times New Roman" w:hAnsi="Times New Roman"/>
          <w:sz w:val="24"/>
        </w:rPr>
        <w:t xml:space="preserve">The web-based survey will include </w:t>
      </w:r>
      <w:r w:rsidR="00F74E8F" w:rsidRPr="00D811CB">
        <w:rPr>
          <w:rFonts w:ascii="Times New Roman" w:hAnsi="Times New Roman"/>
          <w:sz w:val="24"/>
        </w:rPr>
        <w:t xml:space="preserve">prompts to alert participants if they incorrectly answer or skip questions; drop down boxes </w:t>
      </w:r>
      <w:r w:rsidR="00F74E8F">
        <w:rPr>
          <w:rFonts w:ascii="Times New Roman" w:hAnsi="Times New Roman"/>
          <w:sz w:val="24"/>
        </w:rPr>
        <w:t xml:space="preserve">that </w:t>
      </w:r>
      <w:r w:rsidR="00F74E8F" w:rsidRPr="00D811CB">
        <w:rPr>
          <w:rFonts w:ascii="Times New Roman" w:hAnsi="Times New Roman"/>
          <w:sz w:val="24"/>
        </w:rPr>
        <w:t xml:space="preserve">present ranges of possible answers; </w:t>
      </w:r>
      <w:r w:rsidR="00F74E8F">
        <w:rPr>
          <w:rFonts w:ascii="Times New Roman" w:hAnsi="Times New Roman"/>
          <w:sz w:val="24"/>
        </w:rPr>
        <w:t xml:space="preserve">and </w:t>
      </w:r>
      <w:r w:rsidR="00F74E8F" w:rsidRPr="00D811CB">
        <w:rPr>
          <w:rFonts w:ascii="Times New Roman" w:hAnsi="Times New Roman"/>
          <w:sz w:val="24"/>
        </w:rPr>
        <w:t>electronic skip patterns that automatically skip irrelevant questions</w:t>
      </w:r>
      <w:r w:rsidR="00F74E8F">
        <w:rPr>
          <w:rFonts w:ascii="Times New Roman" w:hAnsi="Times New Roman"/>
          <w:sz w:val="24"/>
        </w:rPr>
        <w:t>.</w:t>
      </w:r>
    </w:p>
    <w:p w:rsidR="00960877" w:rsidRDefault="00AE1947" w:rsidP="002978AD">
      <w:pPr>
        <w:spacing w:line="480" w:lineRule="auto"/>
        <w:rPr>
          <w:rFonts w:ascii="Times New Roman" w:hAnsi="Times New Roman"/>
          <w:sz w:val="24"/>
          <w:u w:val="single"/>
        </w:rPr>
      </w:pPr>
      <w:r w:rsidRPr="00E356BC">
        <w:rPr>
          <w:rFonts w:ascii="Times New Roman" w:hAnsi="Times New Roman"/>
          <w:sz w:val="24"/>
          <w:u w:val="single"/>
        </w:rPr>
        <w:t>Data Analysis</w:t>
      </w:r>
    </w:p>
    <w:p w:rsidR="00316518" w:rsidRDefault="00316518" w:rsidP="00E356BC">
      <w:pPr>
        <w:spacing w:line="480" w:lineRule="auto"/>
        <w:ind w:firstLine="720"/>
        <w:rPr>
          <w:rFonts w:ascii="Times New Roman" w:hAnsi="Times New Roman"/>
          <w:sz w:val="24"/>
        </w:rPr>
      </w:pPr>
      <w:r>
        <w:rPr>
          <w:rFonts w:ascii="Times New Roman" w:hAnsi="Times New Roman"/>
          <w:sz w:val="24"/>
        </w:rPr>
        <w:t>The civilian employees will be analyzed separately from the active duty personnel and their dependents.  This is because the primary exposure to drinking water contaminants for the civilian employees is not the residence</w:t>
      </w:r>
      <w:r w:rsidR="001B5FD1">
        <w:rPr>
          <w:rFonts w:ascii="Times New Roman" w:hAnsi="Times New Roman"/>
          <w:sz w:val="24"/>
        </w:rPr>
        <w:t>,</w:t>
      </w:r>
      <w:r>
        <w:rPr>
          <w:rFonts w:ascii="Times New Roman" w:hAnsi="Times New Roman"/>
          <w:sz w:val="24"/>
        </w:rPr>
        <w:t xml:space="preserve"> but the workplace location.  If the exposure-response relationship for a specific condition in the analysis of civilian employees is observed to be similar to that observed in the analysis of active duty personnel and their dependents, then a combined analysis may be conducted.  </w:t>
      </w:r>
    </w:p>
    <w:p w:rsidR="003F5270" w:rsidRDefault="00316518" w:rsidP="00E356BC">
      <w:pPr>
        <w:spacing w:line="480" w:lineRule="auto"/>
        <w:ind w:firstLine="720"/>
        <w:rPr>
          <w:rFonts w:ascii="Times New Roman" w:hAnsi="Times New Roman"/>
          <w:sz w:val="24"/>
        </w:rPr>
      </w:pPr>
      <w:r>
        <w:rPr>
          <w:rFonts w:ascii="Times New Roman" w:hAnsi="Times New Roman"/>
          <w:sz w:val="24"/>
        </w:rPr>
        <w:t xml:space="preserve">In the analysis of active duty personnel and their dependents, there are no dependents from </w:t>
      </w:r>
      <w:smartTag w:uri="urn:schemas-microsoft-com:office:smarttags" w:element="place">
        <w:smartTag w:uri="urn:schemas-microsoft-com:office:smarttags" w:element="PlaceType">
          <w:r>
            <w:rPr>
              <w:rFonts w:ascii="Times New Roman" w:hAnsi="Times New Roman"/>
              <w:sz w:val="24"/>
            </w:rPr>
            <w:t>Camp</w:t>
          </w:r>
        </w:smartTag>
        <w:r>
          <w:rPr>
            <w:rFonts w:ascii="Times New Roman" w:hAnsi="Times New Roman"/>
            <w:sz w:val="24"/>
          </w:rPr>
          <w:t xml:space="preserve"> </w:t>
        </w:r>
        <w:smartTag w:uri="urn:schemas-microsoft-com:office:smarttags" w:element="PlaceName">
          <w:r>
            <w:rPr>
              <w:rFonts w:ascii="Times New Roman" w:hAnsi="Times New Roman"/>
              <w:sz w:val="24"/>
            </w:rPr>
            <w:t>Pendleton</w:t>
          </w:r>
        </w:smartTag>
      </w:smartTag>
      <w:r>
        <w:rPr>
          <w:rFonts w:ascii="Times New Roman" w:hAnsi="Times New Roman"/>
          <w:sz w:val="24"/>
        </w:rPr>
        <w:t>.  It will be assumed that dependents and active duty personnel with similar residential drinking water exposures</w:t>
      </w:r>
      <w:r w:rsidR="00F05D61">
        <w:rPr>
          <w:rFonts w:ascii="Times New Roman" w:hAnsi="Times New Roman"/>
          <w:sz w:val="24"/>
        </w:rPr>
        <w:t xml:space="preserve"> (including no exposure)</w:t>
      </w:r>
      <w:r>
        <w:rPr>
          <w:rFonts w:ascii="Times New Roman" w:hAnsi="Times New Roman"/>
          <w:sz w:val="24"/>
        </w:rPr>
        <w:t xml:space="preserve"> will have similar risks for a condition.  </w:t>
      </w:r>
      <w:r w:rsidR="00F05D61">
        <w:rPr>
          <w:rFonts w:ascii="Times New Roman" w:hAnsi="Times New Roman"/>
          <w:sz w:val="24"/>
        </w:rPr>
        <w:t xml:space="preserve">In subsequent analyses, effect modification of the exposure-response relationship for a specific condition by whether the respondent was a dependent or active duty personnel will be explored. </w:t>
      </w:r>
    </w:p>
    <w:p w:rsidR="00C377FA" w:rsidRDefault="008C58E7" w:rsidP="00E356BC">
      <w:pPr>
        <w:spacing w:line="480" w:lineRule="auto"/>
        <w:ind w:firstLine="720"/>
        <w:rPr>
          <w:rFonts w:ascii="Times New Roman" w:hAnsi="Times New Roman"/>
          <w:sz w:val="24"/>
        </w:rPr>
      </w:pPr>
      <w:r w:rsidRPr="00523E89">
        <w:rPr>
          <w:rFonts w:ascii="Times New Roman" w:hAnsi="Times New Roman"/>
          <w:sz w:val="24"/>
        </w:rPr>
        <w:t xml:space="preserve">Person-time will accumulate from the date the person first resided or worked at Camp Lejeune (or Camp Pendleton) until date of death or </w:t>
      </w:r>
      <w:r w:rsidR="00FE116A">
        <w:rPr>
          <w:rFonts w:ascii="Times New Roman" w:hAnsi="Times New Roman"/>
          <w:sz w:val="24"/>
        </w:rPr>
        <w:t>the date that the health surveys are mailed.</w:t>
      </w:r>
      <w:r w:rsidRPr="00523E89">
        <w:rPr>
          <w:rFonts w:ascii="Times New Roman" w:hAnsi="Times New Roman"/>
          <w:sz w:val="24"/>
        </w:rPr>
        <w:t xml:space="preserve">  The </w:t>
      </w:r>
      <w:r w:rsidR="00354B09">
        <w:rPr>
          <w:rFonts w:ascii="Times New Roman" w:hAnsi="Times New Roman"/>
          <w:sz w:val="24"/>
        </w:rPr>
        <w:t xml:space="preserve">monthly </w:t>
      </w:r>
      <w:r w:rsidRPr="00523E89">
        <w:rPr>
          <w:rFonts w:ascii="Times New Roman" w:hAnsi="Times New Roman"/>
          <w:sz w:val="24"/>
        </w:rPr>
        <w:t>average levels of contaminants in the drinking water will be used to estimate exposure.</w:t>
      </w:r>
      <w:r w:rsidR="00C377FA">
        <w:rPr>
          <w:rFonts w:ascii="Times New Roman" w:hAnsi="Times New Roman"/>
          <w:sz w:val="24"/>
        </w:rPr>
        <w:t xml:space="preserve"> </w:t>
      </w:r>
      <w:r w:rsidRPr="00523E89">
        <w:rPr>
          <w:rFonts w:ascii="Times New Roman" w:hAnsi="Times New Roman"/>
          <w:sz w:val="24"/>
        </w:rPr>
        <w:t xml:space="preserve"> </w:t>
      </w:r>
      <w:r w:rsidR="00DF79CF" w:rsidRPr="00523E89">
        <w:rPr>
          <w:rFonts w:ascii="Times New Roman" w:hAnsi="Times New Roman"/>
          <w:sz w:val="24"/>
        </w:rPr>
        <w:t xml:space="preserve">The exposure intensity (average and maximum exposure level), exposure duration, and cumulative exposure measures will be calculated.  In </w:t>
      </w:r>
      <w:r w:rsidR="00DF79CF" w:rsidRPr="00523E89">
        <w:rPr>
          <w:rFonts w:ascii="Times New Roman" w:hAnsi="Times New Roman"/>
          <w:sz w:val="24"/>
        </w:rPr>
        <w:lastRenderedPageBreak/>
        <w:t>addition, these exposure measures will be categorized</w:t>
      </w:r>
      <w:r w:rsidR="00354B09">
        <w:rPr>
          <w:rFonts w:ascii="Times New Roman" w:hAnsi="Times New Roman"/>
          <w:sz w:val="24"/>
        </w:rPr>
        <w:t xml:space="preserve"> using a priori meaningful cutpoints </w:t>
      </w:r>
      <w:r w:rsidR="009C148E">
        <w:rPr>
          <w:rFonts w:ascii="Times New Roman" w:hAnsi="Times New Roman"/>
          <w:sz w:val="24"/>
        </w:rPr>
        <w:t xml:space="preserve">and/or </w:t>
      </w:r>
      <w:r w:rsidR="00354B09">
        <w:rPr>
          <w:rFonts w:ascii="Times New Roman" w:hAnsi="Times New Roman"/>
          <w:sz w:val="24"/>
        </w:rPr>
        <w:t xml:space="preserve">quantiles based on the exposure distribution of respondents from </w:t>
      </w:r>
      <w:smartTag w:uri="urn:schemas-microsoft-com:office:smarttags" w:element="place">
        <w:smartTag w:uri="urn:schemas-microsoft-com:office:smarttags" w:element="PlaceType">
          <w:r w:rsidR="00354B09">
            <w:rPr>
              <w:rFonts w:ascii="Times New Roman" w:hAnsi="Times New Roman"/>
              <w:sz w:val="24"/>
            </w:rPr>
            <w:t>Camp</w:t>
          </w:r>
        </w:smartTag>
        <w:r w:rsidR="00354B09">
          <w:rPr>
            <w:rFonts w:ascii="Times New Roman" w:hAnsi="Times New Roman"/>
            <w:sz w:val="24"/>
          </w:rPr>
          <w:t xml:space="preserve"> </w:t>
        </w:r>
        <w:smartTag w:uri="urn:schemas-microsoft-com:office:smarttags" w:element="PlaceName">
          <w:r w:rsidR="00354B09">
            <w:rPr>
              <w:rFonts w:ascii="Times New Roman" w:hAnsi="Times New Roman"/>
              <w:sz w:val="24"/>
            </w:rPr>
            <w:t>Lejeune</w:t>
          </w:r>
        </w:smartTag>
      </w:smartTag>
      <w:r w:rsidR="00354B09">
        <w:rPr>
          <w:rFonts w:ascii="Times New Roman" w:hAnsi="Times New Roman"/>
          <w:sz w:val="24"/>
        </w:rPr>
        <w:t>, and cutpoints from a smoothing procedure (e.g., splines or LOESS)</w:t>
      </w:r>
      <w:r w:rsidR="00DF79CF" w:rsidRPr="00523E89">
        <w:rPr>
          <w:rFonts w:ascii="Times New Roman" w:hAnsi="Times New Roman"/>
          <w:sz w:val="24"/>
        </w:rPr>
        <w:t xml:space="preserve">.  </w:t>
      </w:r>
      <w:r w:rsidR="00C377FA">
        <w:rPr>
          <w:rFonts w:ascii="Times New Roman" w:hAnsi="Times New Roman"/>
          <w:sz w:val="24"/>
        </w:rPr>
        <w:t xml:space="preserve">The monthly Monte Carlo 95% interval range for each contaminant will be taken into account during the categorization of exposure variables.  </w:t>
      </w:r>
    </w:p>
    <w:p w:rsidR="00BE2188" w:rsidRDefault="00BE2188" w:rsidP="00E356BC">
      <w:pPr>
        <w:spacing w:line="480" w:lineRule="auto"/>
        <w:ind w:firstLine="720"/>
        <w:rPr>
          <w:rFonts w:ascii="Times New Roman" w:hAnsi="Times New Roman"/>
          <w:sz w:val="24"/>
        </w:rPr>
      </w:pPr>
      <w:r>
        <w:rPr>
          <w:rFonts w:ascii="Times New Roman" w:hAnsi="Times New Roman"/>
          <w:sz w:val="24"/>
        </w:rPr>
        <w:t>T</w:t>
      </w:r>
      <w:r w:rsidR="00960877" w:rsidRPr="00523E89">
        <w:rPr>
          <w:rFonts w:ascii="Times New Roman" w:hAnsi="Times New Roman"/>
          <w:sz w:val="24"/>
        </w:rPr>
        <w:t xml:space="preserve">he analyses will </w:t>
      </w:r>
      <w:r>
        <w:rPr>
          <w:rFonts w:ascii="Times New Roman" w:hAnsi="Times New Roman"/>
          <w:sz w:val="24"/>
        </w:rPr>
        <w:t xml:space="preserve">focus on </w:t>
      </w:r>
      <w:r w:rsidR="00960877" w:rsidRPr="00523E89">
        <w:rPr>
          <w:rFonts w:ascii="Times New Roman" w:hAnsi="Times New Roman"/>
          <w:sz w:val="24"/>
        </w:rPr>
        <w:t>reported disease</w:t>
      </w:r>
      <w:r>
        <w:rPr>
          <w:rFonts w:ascii="Times New Roman" w:hAnsi="Times New Roman"/>
          <w:sz w:val="24"/>
        </w:rPr>
        <w:t>s</w:t>
      </w:r>
      <w:r w:rsidR="0054431D">
        <w:rPr>
          <w:rFonts w:ascii="Times New Roman" w:hAnsi="Times New Roman"/>
          <w:sz w:val="24"/>
        </w:rPr>
        <w:t xml:space="preserve"> of interest</w:t>
      </w:r>
      <w:r w:rsidR="00960877" w:rsidRPr="00523E89">
        <w:rPr>
          <w:rFonts w:ascii="Times New Roman" w:hAnsi="Times New Roman"/>
          <w:sz w:val="24"/>
        </w:rPr>
        <w:t xml:space="preserve"> </w:t>
      </w:r>
      <w:r>
        <w:rPr>
          <w:rFonts w:ascii="Times New Roman" w:hAnsi="Times New Roman"/>
          <w:sz w:val="24"/>
        </w:rPr>
        <w:t xml:space="preserve">that are </w:t>
      </w:r>
      <w:r w:rsidR="00960877" w:rsidRPr="00523E89">
        <w:rPr>
          <w:rFonts w:ascii="Times New Roman" w:hAnsi="Times New Roman"/>
          <w:sz w:val="24"/>
        </w:rPr>
        <w:t>confirmed by medical record</w:t>
      </w:r>
      <w:r w:rsidR="009771AD">
        <w:rPr>
          <w:rFonts w:ascii="Times New Roman" w:hAnsi="Times New Roman"/>
          <w:sz w:val="24"/>
        </w:rPr>
        <w:t>, death certificate,</w:t>
      </w:r>
      <w:r w:rsidR="00960877" w:rsidRPr="00523E89">
        <w:rPr>
          <w:rFonts w:ascii="Times New Roman" w:hAnsi="Times New Roman"/>
          <w:sz w:val="24"/>
        </w:rPr>
        <w:t xml:space="preserve"> or cancer registration.</w:t>
      </w:r>
      <w:r>
        <w:rPr>
          <w:rFonts w:ascii="Times New Roman" w:hAnsi="Times New Roman"/>
          <w:sz w:val="24"/>
        </w:rPr>
        <w:t xml:space="preserve">  However, because medical records are generally unavailable for </w:t>
      </w:r>
      <w:r w:rsidR="00DC7CB1">
        <w:rPr>
          <w:rFonts w:ascii="Times New Roman" w:hAnsi="Times New Roman"/>
          <w:sz w:val="24"/>
        </w:rPr>
        <w:t>miscarriages</w:t>
      </w:r>
      <w:r>
        <w:rPr>
          <w:rFonts w:ascii="Times New Roman" w:hAnsi="Times New Roman"/>
          <w:sz w:val="24"/>
        </w:rPr>
        <w:t xml:space="preserve">, </w:t>
      </w:r>
      <w:r w:rsidR="00354B09">
        <w:rPr>
          <w:rFonts w:ascii="Times New Roman" w:hAnsi="Times New Roman"/>
          <w:sz w:val="24"/>
        </w:rPr>
        <w:t>a miscarriage will be considered “confirmed” if affirmative response</w:t>
      </w:r>
      <w:r w:rsidR="00F42E8A">
        <w:rPr>
          <w:rFonts w:ascii="Times New Roman" w:hAnsi="Times New Roman"/>
          <w:sz w:val="24"/>
        </w:rPr>
        <w:t>s</w:t>
      </w:r>
      <w:r w:rsidR="00354B09">
        <w:rPr>
          <w:rFonts w:ascii="Times New Roman" w:hAnsi="Times New Roman"/>
          <w:sz w:val="24"/>
        </w:rPr>
        <w:t xml:space="preserve"> </w:t>
      </w:r>
      <w:r w:rsidR="00F42E8A">
        <w:rPr>
          <w:rFonts w:ascii="Times New Roman" w:hAnsi="Times New Roman"/>
          <w:sz w:val="24"/>
        </w:rPr>
        <w:t>are</w:t>
      </w:r>
      <w:r w:rsidR="00354B09">
        <w:rPr>
          <w:rFonts w:ascii="Times New Roman" w:hAnsi="Times New Roman"/>
          <w:sz w:val="24"/>
        </w:rPr>
        <w:t xml:space="preserve"> provided </w:t>
      </w:r>
      <w:r w:rsidR="00F42E8A">
        <w:rPr>
          <w:rFonts w:ascii="Times New Roman" w:hAnsi="Times New Roman"/>
          <w:sz w:val="24"/>
        </w:rPr>
        <w:t>to t</w:t>
      </w:r>
      <w:r>
        <w:rPr>
          <w:rFonts w:ascii="Times New Roman" w:hAnsi="Times New Roman"/>
          <w:sz w:val="24"/>
        </w:rPr>
        <w:t>wo</w:t>
      </w:r>
      <w:r w:rsidR="00F42E8A">
        <w:rPr>
          <w:rFonts w:ascii="Times New Roman" w:hAnsi="Times New Roman"/>
          <w:sz w:val="24"/>
        </w:rPr>
        <w:t xml:space="preserve"> survey </w:t>
      </w:r>
      <w:r>
        <w:rPr>
          <w:rFonts w:ascii="Times New Roman" w:hAnsi="Times New Roman"/>
          <w:sz w:val="24"/>
        </w:rPr>
        <w:t>questions</w:t>
      </w:r>
      <w:r w:rsidR="00F42E8A">
        <w:rPr>
          <w:rFonts w:ascii="Times New Roman" w:hAnsi="Times New Roman"/>
          <w:sz w:val="24"/>
        </w:rPr>
        <w:t xml:space="preserve">: </w:t>
      </w:r>
      <w:r w:rsidR="00F42E8A">
        <w:rPr>
          <w:rFonts w:ascii="Times New Roman" w:hAnsi="Times New Roman"/>
          <w:spacing w:val="-3"/>
          <w:sz w:val="24"/>
        </w:rPr>
        <w:t>“</w:t>
      </w:r>
      <w:r w:rsidR="00F42E8A" w:rsidRPr="00DC7CB1">
        <w:rPr>
          <w:rFonts w:ascii="Times New Roman" w:hAnsi="Times New Roman"/>
          <w:spacing w:val="-3"/>
          <w:sz w:val="24"/>
        </w:rPr>
        <w:t>Did you have a positive pregnancy test before the miscarriage occurred?</w:t>
      </w:r>
      <w:r w:rsidR="00F42E8A">
        <w:rPr>
          <w:rFonts w:ascii="Times New Roman" w:hAnsi="Times New Roman"/>
          <w:spacing w:val="-3"/>
          <w:sz w:val="24"/>
        </w:rPr>
        <w:t>” and “</w:t>
      </w:r>
      <w:r w:rsidR="00F42E8A" w:rsidRPr="00DC7CB1">
        <w:rPr>
          <w:rFonts w:ascii="Times New Roman" w:hAnsi="Times New Roman"/>
          <w:spacing w:val="-3"/>
          <w:sz w:val="24"/>
        </w:rPr>
        <w:t>Was the miscarriage confirmed by a physician or other health provider?</w:t>
      </w:r>
      <w:r w:rsidR="00F42E8A">
        <w:rPr>
          <w:rFonts w:ascii="Times New Roman" w:hAnsi="Times New Roman"/>
          <w:spacing w:val="-3"/>
          <w:sz w:val="24"/>
        </w:rPr>
        <w:t>”</w:t>
      </w:r>
      <w:r>
        <w:rPr>
          <w:rFonts w:ascii="Times New Roman" w:hAnsi="Times New Roman"/>
          <w:sz w:val="24"/>
        </w:rPr>
        <w:t xml:space="preserve"> </w:t>
      </w:r>
      <w:r w:rsidR="00D651CE">
        <w:rPr>
          <w:rFonts w:ascii="Times New Roman" w:hAnsi="Times New Roman"/>
          <w:sz w:val="24"/>
        </w:rPr>
        <w:t xml:space="preserve"> </w:t>
      </w:r>
      <w:r w:rsidR="00F42E8A">
        <w:rPr>
          <w:rFonts w:ascii="Times New Roman" w:hAnsi="Times New Roman"/>
          <w:sz w:val="24"/>
        </w:rPr>
        <w:t xml:space="preserve">These two questions </w:t>
      </w:r>
      <w:r>
        <w:rPr>
          <w:rFonts w:ascii="Times New Roman" w:hAnsi="Times New Roman"/>
          <w:sz w:val="24"/>
        </w:rPr>
        <w:t xml:space="preserve">have been found to improve the accuracy of self-reports of </w:t>
      </w:r>
      <w:r w:rsidR="00DC7CB1">
        <w:rPr>
          <w:rFonts w:ascii="Times New Roman" w:hAnsi="Times New Roman"/>
          <w:sz w:val="24"/>
        </w:rPr>
        <w:t>miscarriages</w:t>
      </w:r>
      <w:r>
        <w:rPr>
          <w:rFonts w:ascii="Times New Roman" w:hAnsi="Times New Roman"/>
          <w:sz w:val="24"/>
        </w:rPr>
        <w:t xml:space="preserve"> (Axelsson 1990).</w:t>
      </w:r>
    </w:p>
    <w:p w:rsidR="00424AB4" w:rsidRPr="00424AB4" w:rsidRDefault="00DF79CF" w:rsidP="00424AB4">
      <w:pPr>
        <w:spacing w:line="480" w:lineRule="auto"/>
        <w:ind w:right="1008" w:firstLine="720"/>
        <w:rPr>
          <w:rFonts w:ascii="Times New Roman" w:hAnsi="Times New Roman"/>
          <w:spacing w:val="-3"/>
          <w:sz w:val="24"/>
          <w:szCs w:val="24"/>
        </w:rPr>
      </w:pPr>
      <w:r w:rsidRPr="00424AB4">
        <w:rPr>
          <w:rFonts w:ascii="Times New Roman" w:hAnsi="Times New Roman"/>
          <w:sz w:val="24"/>
          <w:szCs w:val="24"/>
        </w:rPr>
        <w:t xml:space="preserve">Poisson regression methods will be used to evaluate exposure-disease relationships, with exposure measures and potential confounding factors included in the models as independent variables.  </w:t>
      </w:r>
      <w:r w:rsidR="002F04D3" w:rsidRPr="00424AB4">
        <w:rPr>
          <w:rFonts w:ascii="Times New Roman" w:hAnsi="Times New Roman"/>
          <w:sz w:val="24"/>
          <w:szCs w:val="24"/>
        </w:rPr>
        <w:t>L</w:t>
      </w:r>
      <w:r w:rsidR="002F04D3" w:rsidRPr="00424AB4">
        <w:rPr>
          <w:rFonts w:ascii="Times New Roman" w:hAnsi="Times New Roman"/>
          <w:spacing w:val="-3"/>
          <w:sz w:val="24"/>
          <w:szCs w:val="24"/>
        </w:rPr>
        <w:t xml:space="preserve">ogistic regression </w:t>
      </w:r>
      <w:r w:rsidR="009C148E">
        <w:rPr>
          <w:rFonts w:ascii="Times New Roman" w:hAnsi="Times New Roman"/>
          <w:spacing w:val="-3"/>
          <w:sz w:val="24"/>
          <w:szCs w:val="24"/>
        </w:rPr>
        <w:t>may</w:t>
      </w:r>
      <w:r w:rsidR="002F04D3" w:rsidRPr="00424AB4">
        <w:rPr>
          <w:rFonts w:ascii="Times New Roman" w:hAnsi="Times New Roman"/>
          <w:spacing w:val="-3"/>
          <w:sz w:val="24"/>
          <w:szCs w:val="24"/>
        </w:rPr>
        <w:t xml:space="preserve"> be used to check the Poisson regression results. </w:t>
      </w:r>
      <w:r w:rsidRPr="00424AB4">
        <w:rPr>
          <w:rFonts w:ascii="Times New Roman" w:hAnsi="Times New Roman"/>
          <w:sz w:val="24"/>
          <w:szCs w:val="24"/>
        </w:rPr>
        <w:t xml:space="preserve">Survival analysis methods </w:t>
      </w:r>
      <w:r w:rsidR="00FC4940">
        <w:rPr>
          <w:rFonts w:ascii="Times New Roman" w:hAnsi="Times New Roman"/>
          <w:sz w:val="24"/>
          <w:szCs w:val="24"/>
        </w:rPr>
        <w:t xml:space="preserve">with age as the time variable </w:t>
      </w:r>
      <w:r w:rsidR="009667BF" w:rsidRPr="00424AB4">
        <w:rPr>
          <w:rFonts w:ascii="Times New Roman" w:hAnsi="Times New Roman"/>
          <w:sz w:val="24"/>
          <w:szCs w:val="24"/>
        </w:rPr>
        <w:t xml:space="preserve">may also </w:t>
      </w:r>
      <w:r w:rsidRPr="00424AB4">
        <w:rPr>
          <w:rFonts w:ascii="Times New Roman" w:hAnsi="Times New Roman"/>
          <w:sz w:val="24"/>
          <w:szCs w:val="24"/>
        </w:rPr>
        <w:t>be used to evaluate relationships between disease and continuous exposure (and confounder) variables</w:t>
      </w:r>
      <w:r w:rsidR="00FC4940">
        <w:rPr>
          <w:rFonts w:ascii="Times New Roman" w:hAnsi="Times New Roman"/>
          <w:sz w:val="24"/>
          <w:szCs w:val="24"/>
        </w:rPr>
        <w:t>.</w:t>
      </w:r>
      <w:r w:rsidRPr="00424AB4">
        <w:rPr>
          <w:rFonts w:ascii="Times New Roman" w:hAnsi="Times New Roman"/>
          <w:sz w:val="24"/>
          <w:szCs w:val="24"/>
        </w:rPr>
        <w:t xml:space="preserve"> </w:t>
      </w:r>
      <w:r w:rsidR="00FC4940">
        <w:rPr>
          <w:rFonts w:ascii="Times New Roman" w:hAnsi="Times New Roman"/>
          <w:sz w:val="24"/>
          <w:szCs w:val="24"/>
        </w:rPr>
        <w:t xml:space="preserve"> Exposure will be lagged to account for an appropriate latency period for each condition. </w:t>
      </w:r>
      <w:r w:rsidR="00F21996">
        <w:rPr>
          <w:rFonts w:ascii="Times New Roman" w:hAnsi="Times New Roman"/>
          <w:sz w:val="24"/>
          <w:szCs w:val="24"/>
        </w:rPr>
        <w:t xml:space="preserve">For most cancers, the initial analyses will lag exposure by 10 years (i.e., a 10-year latency period).  </w:t>
      </w:r>
      <w:r w:rsidRPr="00424AB4">
        <w:rPr>
          <w:rFonts w:ascii="Times New Roman" w:hAnsi="Times New Roman"/>
          <w:sz w:val="24"/>
          <w:szCs w:val="24"/>
        </w:rPr>
        <w:t xml:space="preserve">Additional analyses will </w:t>
      </w:r>
      <w:r w:rsidR="00FC4940">
        <w:rPr>
          <w:rFonts w:ascii="Times New Roman" w:hAnsi="Times New Roman"/>
          <w:sz w:val="24"/>
          <w:szCs w:val="24"/>
        </w:rPr>
        <w:t>explore other</w:t>
      </w:r>
      <w:r w:rsidRPr="00424AB4">
        <w:rPr>
          <w:rFonts w:ascii="Times New Roman" w:hAnsi="Times New Roman"/>
          <w:sz w:val="24"/>
          <w:szCs w:val="24"/>
        </w:rPr>
        <w:t xml:space="preserve"> latency periods</w:t>
      </w:r>
      <w:r w:rsidR="00FC4940">
        <w:rPr>
          <w:rFonts w:ascii="Times New Roman" w:hAnsi="Times New Roman"/>
          <w:sz w:val="24"/>
          <w:szCs w:val="24"/>
        </w:rPr>
        <w:t xml:space="preserve"> for each condition</w:t>
      </w:r>
      <w:r w:rsidRPr="00424AB4">
        <w:rPr>
          <w:rFonts w:ascii="Times New Roman" w:hAnsi="Times New Roman"/>
          <w:sz w:val="24"/>
          <w:szCs w:val="24"/>
        </w:rPr>
        <w:t xml:space="preserve">.  </w:t>
      </w:r>
      <w:r w:rsidR="00960877" w:rsidRPr="00424AB4">
        <w:rPr>
          <w:rFonts w:ascii="Times New Roman" w:hAnsi="Times New Roman"/>
          <w:sz w:val="24"/>
          <w:szCs w:val="24"/>
        </w:rPr>
        <w:t>Selection of risk factors for inclusion in the models as confounders will be based on a “10% change in the estimate” rule</w:t>
      </w:r>
      <w:r w:rsidR="00110E4C" w:rsidRPr="00424AB4">
        <w:rPr>
          <w:rFonts w:ascii="Times New Roman" w:hAnsi="Times New Roman"/>
          <w:sz w:val="24"/>
          <w:szCs w:val="24"/>
        </w:rPr>
        <w:t xml:space="preserve"> (Maldonado </w:t>
      </w:r>
      <w:r w:rsidR="00110E4C" w:rsidRPr="00424AB4">
        <w:rPr>
          <w:rFonts w:ascii="Times New Roman" w:hAnsi="Times New Roman"/>
          <w:sz w:val="24"/>
          <w:szCs w:val="24"/>
        </w:rPr>
        <w:lastRenderedPageBreak/>
        <w:t>and Greenland 1993)</w:t>
      </w:r>
      <w:r w:rsidR="00960877" w:rsidRPr="00424AB4">
        <w:rPr>
          <w:rFonts w:ascii="Times New Roman" w:hAnsi="Times New Roman"/>
          <w:sz w:val="24"/>
          <w:szCs w:val="24"/>
        </w:rPr>
        <w:t>.</w:t>
      </w:r>
      <w:r w:rsidR="00D651CE">
        <w:rPr>
          <w:rFonts w:ascii="Times New Roman" w:hAnsi="Times New Roman"/>
          <w:sz w:val="24"/>
          <w:szCs w:val="24"/>
        </w:rPr>
        <w:t xml:space="preserve"> </w:t>
      </w:r>
      <w:r w:rsidR="00A078ED" w:rsidRPr="00424AB4">
        <w:rPr>
          <w:rFonts w:ascii="Times New Roman" w:hAnsi="Times New Roman"/>
          <w:sz w:val="24"/>
          <w:szCs w:val="24"/>
        </w:rPr>
        <w:t xml:space="preserve"> </w:t>
      </w:r>
      <w:r w:rsidR="00424AB4">
        <w:rPr>
          <w:rFonts w:ascii="Times New Roman" w:hAnsi="Times New Roman"/>
          <w:sz w:val="24"/>
          <w:szCs w:val="24"/>
        </w:rPr>
        <w:t>M</w:t>
      </w:r>
      <w:r w:rsidR="00424AB4" w:rsidRPr="00424AB4">
        <w:rPr>
          <w:rFonts w:ascii="Times New Roman" w:hAnsi="Times New Roman"/>
          <w:spacing w:val="-3"/>
          <w:sz w:val="24"/>
          <w:szCs w:val="24"/>
        </w:rPr>
        <w:t xml:space="preserve">odels will also be constructed that include well-known risk factors for the disease under evaluation </w:t>
      </w:r>
      <w:r w:rsidR="00FC4940">
        <w:rPr>
          <w:rFonts w:ascii="Times New Roman" w:hAnsi="Times New Roman"/>
          <w:spacing w:val="-3"/>
          <w:sz w:val="24"/>
          <w:szCs w:val="24"/>
        </w:rPr>
        <w:t xml:space="preserve">from </w:t>
      </w:r>
      <w:r w:rsidR="00424AB4" w:rsidRPr="00424AB4">
        <w:rPr>
          <w:rFonts w:ascii="Times New Roman" w:hAnsi="Times New Roman"/>
          <w:spacing w:val="-3"/>
          <w:sz w:val="24"/>
          <w:szCs w:val="24"/>
        </w:rPr>
        <w:t xml:space="preserve">information obtained in the survey.  </w:t>
      </w:r>
      <w:r w:rsidR="00A078ED" w:rsidRPr="00424AB4">
        <w:rPr>
          <w:rFonts w:ascii="Times New Roman" w:hAnsi="Times New Roman"/>
          <w:spacing w:val="-3"/>
          <w:sz w:val="24"/>
          <w:szCs w:val="24"/>
        </w:rPr>
        <w:t>Ninety percent confidence intervals will be calculated for parameter estimates.</w:t>
      </w:r>
      <w:r w:rsidR="00E711C9" w:rsidRPr="00424AB4">
        <w:rPr>
          <w:rFonts w:ascii="Times New Roman" w:hAnsi="Times New Roman"/>
          <w:spacing w:val="-3"/>
          <w:sz w:val="24"/>
          <w:szCs w:val="24"/>
        </w:rPr>
        <w:t xml:space="preserve">  </w:t>
      </w:r>
    </w:p>
    <w:p w:rsidR="00424AB4" w:rsidRPr="00424AB4" w:rsidRDefault="00424AB4" w:rsidP="00424AB4">
      <w:pPr>
        <w:spacing w:line="480" w:lineRule="auto"/>
        <w:ind w:firstLine="720"/>
        <w:rPr>
          <w:rFonts w:ascii="Times New Roman" w:hAnsi="Times New Roman" w:cs="Times New Roman"/>
          <w:sz w:val="24"/>
          <w:szCs w:val="24"/>
        </w:rPr>
      </w:pPr>
      <w:r w:rsidRPr="00424AB4">
        <w:rPr>
          <w:rFonts w:ascii="Times New Roman" w:hAnsi="Times New Roman" w:cs="Times New Roman"/>
          <w:sz w:val="24"/>
          <w:szCs w:val="24"/>
        </w:rPr>
        <w:t xml:space="preserve">The first confirmed diagnosis of a generalized skin disorder will be used in the analysis.  </w:t>
      </w:r>
      <w:r w:rsidR="0054431D">
        <w:rPr>
          <w:rFonts w:ascii="Times New Roman" w:hAnsi="Times New Roman" w:cs="Times New Roman"/>
          <w:sz w:val="24"/>
          <w:szCs w:val="24"/>
        </w:rPr>
        <w:t>F</w:t>
      </w:r>
      <w:r w:rsidRPr="00424AB4">
        <w:rPr>
          <w:rFonts w:ascii="Times New Roman" w:hAnsi="Times New Roman" w:cs="Times New Roman"/>
          <w:sz w:val="24"/>
          <w:szCs w:val="24"/>
        </w:rPr>
        <w:t xml:space="preserve">or </w:t>
      </w:r>
      <w:r w:rsidR="004502A3">
        <w:rPr>
          <w:rFonts w:ascii="Times New Roman" w:hAnsi="Times New Roman" w:cs="Times New Roman"/>
          <w:sz w:val="24"/>
          <w:szCs w:val="24"/>
        </w:rPr>
        <w:t>miscarriage</w:t>
      </w:r>
      <w:r w:rsidRPr="00424AB4">
        <w:rPr>
          <w:rFonts w:ascii="Times New Roman" w:hAnsi="Times New Roman" w:cs="Times New Roman"/>
          <w:sz w:val="24"/>
          <w:szCs w:val="24"/>
        </w:rPr>
        <w:t xml:space="preserve">, two approaches will be used.  First, we will evaluate only the first pregnancy that occurs at the base.  Second, we will include all pregnancies that occur in the follow-up period and employ the generalized estimating equation (GEE) approach to account for non-independent outcomes arising from multiple pregnancies for the same woman.  Induced abortions and ectopic pregnancies will be excluded from the analyses of </w:t>
      </w:r>
      <w:r w:rsidR="004502A3">
        <w:rPr>
          <w:rFonts w:ascii="Times New Roman" w:hAnsi="Times New Roman" w:cs="Times New Roman"/>
          <w:sz w:val="24"/>
          <w:szCs w:val="24"/>
        </w:rPr>
        <w:t>miscarriage</w:t>
      </w:r>
      <w:r w:rsidRPr="00424AB4">
        <w:rPr>
          <w:rFonts w:ascii="Times New Roman" w:hAnsi="Times New Roman" w:cs="Times New Roman"/>
          <w:sz w:val="24"/>
          <w:szCs w:val="24"/>
        </w:rPr>
        <w:t>.</w:t>
      </w:r>
      <w:r w:rsidR="00D651CE">
        <w:rPr>
          <w:rFonts w:ascii="Times New Roman" w:hAnsi="Times New Roman" w:cs="Times New Roman"/>
          <w:sz w:val="24"/>
          <w:szCs w:val="24"/>
        </w:rPr>
        <w:t xml:space="preserve"> </w:t>
      </w:r>
      <w:r w:rsidRPr="00424AB4">
        <w:rPr>
          <w:rFonts w:ascii="Times New Roman" w:hAnsi="Times New Roman" w:cs="Times New Roman"/>
          <w:sz w:val="24"/>
          <w:szCs w:val="24"/>
        </w:rPr>
        <w:t xml:space="preserve"> For the GEE analyses, the logit link will be employed and the correlation structure will assume equal correlation between birth outcomes for the same woman.</w:t>
      </w:r>
    </w:p>
    <w:p w:rsidR="00203D73" w:rsidRPr="00203D73" w:rsidRDefault="00E711C9" w:rsidP="00203D73">
      <w:pPr>
        <w:spacing w:line="480" w:lineRule="auto"/>
        <w:ind w:firstLine="720"/>
        <w:rPr>
          <w:rFonts w:ascii="Times New Roman" w:hAnsi="Times New Roman"/>
          <w:spacing w:val="-3"/>
          <w:sz w:val="24"/>
          <w:szCs w:val="24"/>
        </w:rPr>
      </w:pPr>
      <w:r w:rsidRPr="00E711C9">
        <w:rPr>
          <w:rFonts w:ascii="Times New Roman" w:hAnsi="Times New Roman"/>
          <w:spacing w:val="-3"/>
          <w:sz w:val="24"/>
          <w:szCs w:val="24"/>
        </w:rPr>
        <w:t>All comparisons will be “internal comparisons”</w:t>
      </w:r>
      <w:r>
        <w:rPr>
          <w:rFonts w:ascii="Times New Roman" w:hAnsi="Times New Roman"/>
          <w:spacing w:val="-3"/>
          <w:sz w:val="24"/>
          <w:szCs w:val="24"/>
        </w:rPr>
        <w:t xml:space="preserve"> where the</w:t>
      </w:r>
      <w:r w:rsidRPr="00E711C9">
        <w:rPr>
          <w:rFonts w:ascii="Times New Roman" w:hAnsi="Times New Roman"/>
          <w:spacing w:val="-3"/>
          <w:sz w:val="24"/>
          <w:szCs w:val="24"/>
        </w:rPr>
        <w:t xml:space="preserve"> Camp Pendleton cohorts will be the unexposed group.</w:t>
      </w:r>
      <w:r w:rsidR="00D651CE">
        <w:rPr>
          <w:rFonts w:ascii="Times New Roman" w:hAnsi="Times New Roman"/>
          <w:spacing w:val="-3"/>
          <w:sz w:val="24"/>
          <w:szCs w:val="24"/>
        </w:rPr>
        <w:t xml:space="preserve"> </w:t>
      </w:r>
      <w:r w:rsidRPr="00E711C9">
        <w:rPr>
          <w:rFonts w:ascii="Times New Roman" w:hAnsi="Times New Roman"/>
          <w:spacing w:val="-3"/>
          <w:sz w:val="24"/>
          <w:szCs w:val="24"/>
        </w:rPr>
        <w:t xml:space="preserve"> If those at </w:t>
      </w:r>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Lejeune</w:t>
        </w:r>
      </w:smartTag>
      <w:r w:rsidRPr="00E711C9">
        <w:rPr>
          <w:rFonts w:ascii="Times New Roman" w:hAnsi="Times New Roman"/>
          <w:spacing w:val="-3"/>
          <w:sz w:val="24"/>
          <w:szCs w:val="24"/>
        </w:rPr>
        <w:t xml:space="preserve"> whose residences were not served by contaminated water have a similar risk for a specific disease as the </w:t>
      </w:r>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Pendleton</w:t>
        </w:r>
      </w:smartTag>
      <w:r w:rsidRPr="00E711C9">
        <w:rPr>
          <w:rFonts w:ascii="Times New Roman" w:hAnsi="Times New Roman"/>
          <w:spacing w:val="-3"/>
          <w:sz w:val="24"/>
          <w:szCs w:val="24"/>
        </w:rPr>
        <w:t xml:space="preserve"> cohorts, then they will be included along with the </w:t>
      </w:r>
      <w:smartTag w:uri="urn:schemas-microsoft-com:office:smarttags" w:element="place">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Pendleton</w:t>
          </w:r>
        </w:smartTag>
      </w:smartTag>
      <w:r w:rsidRPr="00E711C9">
        <w:rPr>
          <w:rFonts w:ascii="Times New Roman" w:hAnsi="Times New Roman"/>
          <w:spacing w:val="-3"/>
          <w:sz w:val="24"/>
          <w:szCs w:val="24"/>
        </w:rPr>
        <w:t xml:space="preserve"> cohorts in the unexposed group.  If their risks </w:t>
      </w:r>
      <w:r w:rsidR="0054431D">
        <w:rPr>
          <w:rFonts w:ascii="Times New Roman" w:hAnsi="Times New Roman"/>
          <w:spacing w:val="-3"/>
          <w:sz w:val="24"/>
          <w:szCs w:val="24"/>
        </w:rPr>
        <w:t xml:space="preserve">are observed to be </w:t>
      </w:r>
      <w:r w:rsidRPr="00E711C9">
        <w:rPr>
          <w:rFonts w:ascii="Times New Roman" w:hAnsi="Times New Roman"/>
          <w:spacing w:val="-3"/>
          <w:sz w:val="24"/>
          <w:szCs w:val="24"/>
        </w:rPr>
        <w:t>differ</w:t>
      </w:r>
      <w:r w:rsidR="0054431D">
        <w:rPr>
          <w:rFonts w:ascii="Times New Roman" w:hAnsi="Times New Roman"/>
          <w:spacing w:val="-3"/>
          <w:sz w:val="24"/>
          <w:szCs w:val="24"/>
        </w:rPr>
        <w:t>ent</w:t>
      </w:r>
      <w:r w:rsidRPr="00E711C9">
        <w:rPr>
          <w:rFonts w:ascii="Times New Roman" w:hAnsi="Times New Roman"/>
          <w:spacing w:val="-3"/>
          <w:sz w:val="24"/>
          <w:szCs w:val="24"/>
        </w:rPr>
        <w:t>, then</w:t>
      </w:r>
      <w:r w:rsidR="0054431D">
        <w:rPr>
          <w:rFonts w:ascii="Times New Roman" w:hAnsi="Times New Roman"/>
          <w:spacing w:val="-3"/>
          <w:sz w:val="24"/>
          <w:szCs w:val="24"/>
        </w:rPr>
        <w:t xml:space="preserve"> an indicator variable will be included in the analyses that distinguishes the unexposed </w:t>
      </w:r>
      <w:r w:rsidR="009771AD">
        <w:rPr>
          <w:rFonts w:ascii="Times New Roman" w:hAnsi="Times New Roman"/>
          <w:spacing w:val="-3"/>
          <w:sz w:val="24"/>
          <w:szCs w:val="24"/>
        </w:rPr>
        <w:t>at</w:t>
      </w:r>
      <w:r w:rsidR="0054431D">
        <w:rPr>
          <w:rFonts w:ascii="Times New Roman" w:hAnsi="Times New Roman"/>
          <w:spacing w:val="-3"/>
          <w:sz w:val="24"/>
          <w:szCs w:val="24"/>
        </w:rPr>
        <w:t xml:space="preserve"> </w:t>
      </w:r>
      <w:smartTag w:uri="urn:schemas-microsoft-com:office:smarttags" w:element="PlaceType">
        <w:r w:rsidR="0054431D">
          <w:rPr>
            <w:rFonts w:ascii="Times New Roman" w:hAnsi="Times New Roman"/>
            <w:spacing w:val="-3"/>
            <w:sz w:val="24"/>
            <w:szCs w:val="24"/>
          </w:rPr>
          <w:t>Camp</w:t>
        </w:r>
      </w:smartTag>
      <w:r w:rsidR="0054431D">
        <w:rPr>
          <w:rFonts w:ascii="Times New Roman" w:hAnsi="Times New Roman"/>
          <w:spacing w:val="-3"/>
          <w:sz w:val="24"/>
          <w:szCs w:val="24"/>
        </w:rPr>
        <w:t xml:space="preserve"> </w:t>
      </w:r>
      <w:smartTag w:uri="urn:schemas-microsoft-com:office:smarttags" w:element="PlaceName">
        <w:r w:rsidR="0054431D">
          <w:rPr>
            <w:rFonts w:ascii="Times New Roman" w:hAnsi="Times New Roman"/>
            <w:spacing w:val="-3"/>
            <w:sz w:val="24"/>
            <w:szCs w:val="24"/>
          </w:rPr>
          <w:t>Lejeune</w:t>
        </w:r>
      </w:smartTag>
      <w:r w:rsidR="0054431D">
        <w:rPr>
          <w:rFonts w:ascii="Times New Roman" w:hAnsi="Times New Roman"/>
          <w:spacing w:val="-3"/>
          <w:sz w:val="24"/>
          <w:szCs w:val="24"/>
        </w:rPr>
        <w:t xml:space="preserve"> from the unexposed </w:t>
      </w:r>
      <w:r w:rsidR="009771AD">
        <w:rPr>
          <w:rFonts w:ascii="Times New Roman" w:hAnsi="Times New Roman"/>
          <w:spacing w:val="-3"/>
          <w:sz w:val="24"/>
          <w:szCs w:val="24"/>
        </w:rPr>
        <w:t>at</w:t>
      </w:r>
      <w:r w:rsidR="0054431D">
        <w:rPr>
          <w:rFonts w:ascii="Times New Roman" w:hAnsi="Times New Roman"/>
          <w:spacing w:val="-3"/>
          <w:sz w:val="24"/>
          <w:szCs w:val="24"/>
        </w:rPr>
        <w:t xml:space="preserve"> </w:t>
      </w:r>
      <w:smartTag w:uri="urn:schemas-microsoft-com:office:smarttags" w:element="place">
        <w:smartTag w:uri="urn:schemas-microsoft-com:office:smarttags" w:element="PlaceType">
          <w:r w:rsidR="0054431D">
            <w:rPr>
              <w:rFonts w:ascii="Times New Roman" w:hAnsi="Times New Roman"/>
              <w:spacing w:val="-3"/>
              <w:sz w:val="24"/>
              <w:szCs w:val="24"/>
            </w:rPr>
            <w:t>Camp</w:t>
          </w:r>
        </w:smartTag>
        <w:r w:rsidR="0054431D">
          <w:rPr>
            <w:rFonts w:ascii="Times New Roman" w:hAnsi="Times New Roman"/>
            <w:spacing w:val="-3"/>
            <w:sz w:val="24"/>
            <w:szCs w:val="24"/>
          </w:rPr>
          <w:t xml:space="preserve"> </w:t>
        </w:r>
        <w:smartTag w:uri="urn:schemas-microsoft-com:office:smarttags" w:element="PlaceName">
          <w:r w:rsidR="0054431D">
            <w:rPr>
              <w:rFonts w:ascii="Times New Roman" w:hAnsi="Times New Roman"/>
              <w:spacing w:val="-3"/>
              <w:sz w:val="24"/>
              <w:szCs w:val="24"/>
            </w:rPr>
            <w:t>Pendleton</w:t>
          </w:r>
        </w:smartTag>
      </w:smartTag>
      <w:r w:rsidR="0054431D">
        <w:rPr>
          <w:rFonts w:ascii="Times New Roman" w:hAnsi="Times New Roman"/>
          <w:spacing w:val="-3"/>
          <w:sz w:val="24"/>
          <w:szCs w:val="24"/>
        </w:rPr>
        <w:t>.</w:t>
      </w:r>
      <w:r w:rsidRPr="00E711C9">
        <w:rPr>
          <w:rFonts w:ascii="Times New Roman" w:hAnsi="Times New Roman"/>
          <w:spacing w:val="-3"/>
          <w:sz w:val="24"/>
          <w:szCs w:val="24"/>
        </w:rPr>
        <w:t xml:space="preserve"> </w:t>
      </w:r>
    </w:p>
    <w:p w:rsidR="003F5270" w:rsidRPr="00203D73" w:rsidRDefault="00E705CC" w:rsidP="003F5270">
      <w:pPr>
        <w:spacing w:line="480" w:lineRule="auto"/>
        <w:ind w:firstLine="720"/>
        <w:rPr>
          <w:rFonts w:ascii="Times New Roman" w:hAnsi="Times New Roman"/>
          <w:spacing w:val="-3"/>
          <w:sz w:val="24"/>
          <w:szCs w:val="24"/>
        </w:rPr>
      </w:pPr>
      <w:r>
        <w:rPr>
          <w:rFonts w:ascii="Times New Roman" w:hAnsi="Times New Roman"/>
          <w:spacing w:val="-3"/>
          <w:sz w:val="24"/>
          <w:szCs w:val="24"/>
        </w:rPr>
        <w:t>Since d</w:t>
      </w:r>
      <w:r w:rsidRPr="00E705CC">
        <w:rPr>
          <w:rFonts w:ascii="Times New Roman" w:hAnsi="Times New Roman"/>
          <w:spacing w:val="-3"/>
          <w:sz w:val="24"/>
          <w:szCs w:val="24"/>
        </w:rPr>
        <w:t xml:space="preserve">rinking water </w:t>
      </w:r>
      <w:r>
        <w:rPr>
          <w:rFonts w:ascii="Times New Roman" w:hAnsi="Times New Roman"/>
          <w:spacing w:val="-3"/>
          <w:sz w:val="24"/>
          <w:szCs w:val="24"/>
        </w:rPr>
        <w:t xml:space="preserve">in the field </w:t>
      </w:r>
      <w:r w:rsidRPr="00E705CC">
        <w:rPr>
          <w:rFonts w:ascii="Times New Roman" w:hAnsi="Times New Roman"/>
          <w:spacing w:val="-3"/>
          <w:sz w:val="24"/>
          <w:szCs w:val="24"/>
        </w:rPr>
        <w:t>was provided in tan</w:t>
      </w:r>
      <w:r>
        <w:rPr>
          <w:rFonts w:ascii="Times New Roman" w:hAnsi="Times New Roman"/>
          <w:spacing w:val="-3"/>
          <w:sz w:val="24"/>
          <w:szCs w:val="24"/>
        </w:rPr>
        <w:t>ks and “buffaloes”</w:t>
      </w:r>
      <w:r w:rsidR="002C700A">
        <w:rPr>
          <w:rFonts w:ascii="Times New Roman" w:hAnsi="Times New Roman"/>
          <w:spacing w:val="-3"/>
          <w:sz w:val="24"/>
          <w:szCs w:val="24"/>
        </w:rPr>
        <w:t xml:space="preserve"> that</w:t>
      </w:r>
      <w:r w:rsidRPr="00E705CC">
        <w:rPr>
          <w:rFonts w:ascii="Times New Roman" w:hAnsi="Times New Roman"/>
          <w:spacing w:val="-3"/>
          <w:sz w:val="24"/>
          <w:szCs w:val="24"/>
        </w:rPr>
        <w:t xml:space="preserve"> could have come from anywhere on base</w:t>
      </w:r>
      <w:r>
        <w:rPr>
          <w:rFonts w:ascii="Times New Roman" w:hAnsi="Times New Roman"/>
          <w:spacing w:val="-3"/>
          <w:sz w:val="24"/>
          <w:szCs w:val="24"/>
        </w:rPr>
        <w:t>,</w:t>
      </w:r>
      <w:r w:rsidRPr="00E705CC">
        <w:rPr>
          <w:rFonts w:ascii="Times New Roman" w:hAnsi="Times New Roman"/>
          <w:spacing w:val="-3"/>
          <w:sz w:val="24"/>
          <w:szCs w:val="24"/>
        </w:rPr>
        <w:t xml:space="preserve"> but </w:t>
      </w:r>
      <w:r>
        <w:rPr>
          <w:rFonts w:ascii="Times New Roman" w:hAnsi="Times New Roman"/>
          <w:spacing w:val="-3"/>
          <w:sz w:val="24"/>
          <w:szCs w:val="24"/>
        </w:rPr>
        <w:t>most likely came</w:t>
      </w:r>
      <w:r w:rsidRPr="00E705CC">
        <w:rPr>
          <w:rFonts w:ascii="Times New Roman" w:hAnsi="Times New Roman"/>
          <w:spacing w:val="-3"/>
          <w:sz w:val="24"/>
          <w:szCs w:val="24"/>
        </w:rPr>
        <w:t xml:space="preserve"> from Hadnot Point</w:t>
      </w:r>
      <w:r w:rsidR="002C700A">
        <w:rPr>
          <w:rFonts w:ascii="Times New Roman" w:hAnsi="Times New Roman"/>
          <w:spacing w:val="-3"/>
          <w:sz w:val="24"/>
          <w:szCs w:val="24"/>
        </w:rPr>
        <w:t xml:space="preserve">, </w:t>
      </w:r>
      <w:r w:rsidRPr="00E705CC">
        <w:rPr>
          <w:rFonts w:ascii="Times New Roman" w:hAnsi="Times New Roman"/>
          <w:spacing w:val="-3"/>
          <w:sz w:val="24"/>
          <w:szCs w:val="24"/>
        </w:rPr>
        <w:t xml:space="preserve">it was deemed possible that all active duty personnel were exposed to contaminated drinking water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during their field training.  This is the primary reason why unexposed </w:t>
      </w:r>
      <w:r w:rsidRPr="00E705CC">
        <w:rPr>
          <w:rFonts w:ascii="Times New Roman" w:hAnsi="Times New Roman"/>
          <w:spacing w:val="-3"/>
          <w:sz w:val="24"/>
          <w:szCs w:val="24"/>
        </w:rPr>
        <w:lastRenderedPageBreak/>
        <w:t xml:space="preserve">comparison groups from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Pendleton</w:t>
          </w:r>
        </w:smartTag>
      </w:smartTag>
      <w:r w:rsidRPr="00E705CC">
        <w:rPr>
          <w:rFonts w:ascii="Times New Roman" w:hAnsi="Times New Roman"/>
          <w:spacing w:val="-3"/>
          <w:sz w:val="24"/>
          <w:szCs w:val="24"/>
        </w:rPr>
        <w:t xml:space="preserve"> </w:t>
      </w:r>
      <w:r w:rsidR="002C700A">
        <w:rPr>
          <w:rFonts w:ascii="Times New Roman" w:hAnsi="Times New Roman"/>
          <w:spacing w:val="-3"/>
          <w:sz w:val="24"/>
          <w:szCs w:val="24"/>
        </w:rPr>
        <w:t>are</w:t>
      </w:r>
      <w:r w:rsidRPr="00E705CC">
        <w:rPr>
          <w:rFonts w:ascii="Times New Roman" w:hAnsi="Times New Roman"/>
          <w:spacing w:val="-3"/>
          <w:sz w:val="24"/>
          <w:szCs w:val="24"/>
        </w:rPr>
        <w:t xml:space="preserve"> necessary.  In the </w:t>
      </w:r>
      <w:r w:rsidR="002718A2">
        <w:rPr>
          <w:rFonts w:ascii="Times New Roman" w:hAnsi="Times New Roman"/>
          <w:spacing w:val="-3"/>
          <w:sz w:val="24"/>
          <w:szCs w:val="24"/>
        </w:rPr>
        <w:t xml:space="preserve">subsequent </w:t>
      </w:r>
      <w:r w:rsidRPr="00E705CC">
        <w:rPr>
          <w:rFonts w:ascii="Times New Roman" w:hAnsi="Times New Roman"/>
          <w:spacing w:val="-3"/>
          <w:sz w:val="24"/>
          <w:szCs w:val="24"/>
        </w:rPr>
        <w:t>analyses, it will be assumed that all active duty Marines had the potential for drinking water exposures in the field.  A variable for field drinking water exposure (based on the contamination level</w:t>
      </w:r>
      <w:r w:rsidR="002718A2">
        <w:rPr>
          <w:rFonts w:ascii="Times New Roman" w:hAnsi="Times New Roman"/>
          <w:spacing w:val="-3"/>
          <w:sz w:val="24"/>
          <w:szCs w:val="24"/>
        </w:rPr>
        <w:t>s</w:t>
      </w:r>
      <w:r w:rsidRPr="00E705CC">
        <w:rPr>
          <w:rFonts w:ascii="Times New Roman" w:hAnsi="Times New Roman"/>
          <w:spacing w:val="-3"/>
          <w:sz w:val="24"/>
          <w:szCs w:val="24"/>
        </w:rPr>
        <w:t xml:space="preserve"> at Hadnot Point</w:t>
      </w:r>
      <w:r w:rsidR="002718A2">
        <w:rPr>
          <w:rFonts w:ascii="Times New Roman" w:hAnsi="Times New Roman"/>
          <w:spacing w:val="-3"/>
          <w:sz w:val="24"/>
          <w:szCs w:val="24"/>
        </w:rPr>
        <w:t xml:space="preserve"> during the period when the individual was stationed at the base</w:t>
      </w:r>
      <w:r w:rsidRPr="00E705CC">
        <w:rPr>
          <w:rFonts w:ascii="Times New Roman" w:hAnsi="Times New Roman"/>
          <w:spacing w:val="-3"/>
          <w:sz w:val="24"/>
          <w:szCs w:val="24"/>
        </w:rPr>
        <w:t xml:space="preserve">) will be added to the </w:t>
      </w:r>
      <w:r w:rsidR="002718A2">
        <w:rPr>
          <w:rFonts w:ascii="Times New Roman" w:hAnsi="Times New Roman"/>
          <w:spacing w:val="-3"/>
          <w:sz w:val="24"/>
          <w:szCs w:val="24"/>
        </w:rPr>
        <w:t>P</w:t>
      </w:r>
      <w:r w:rsidRPr="00E705CC">
        <w:rPr>
          <w:rFonts w:ascii="Times New Roman" w:hAnsi="Times New Roman"/>
          <w:spacing w:val="-3"/>
          <w:sz w:val="24"/>
          <w:szCs w:val="24"/>
        </w:rPr>
        <w:t xml:space="preserve">oisson (or Cox) regression models.  </w:t>
      </w:r>
    </w:p>
    <w:p w:rsidR="00273A37" w:rsidRDefault="003879F2">
      <w:pPr>
        <w:spacing w:line="480" w:lineRule="auto"/>
        <w:rPr>
          <w:rFonts w:ascii="Times New Roman" w:hAnsi="Times New Roman"/>
          <w:sz w:val="24"/>
          <w:u w:val="single"/>
        </w:rPr>
      </w:pPr>
      <w:r w:rsidRPr="003879F2">
        <w:rPr>
          <w:rFonts w:ascii="Times New Roman" w:hAnsi="Times New Roman"/>
          <w:sz w:val="24"/>
          <w:u w:val="single"/>
        </w:rPr>
        <w:t>Sensitivity Analyses of Selection and Information Biases</w:t>
      </w:r>
    </w:p>
    <w:p w:rsidR="00707F69" w:rsidRDefault="00707F69" w:rsidP="00707F69">
      <w:pPr>
        <w:spacing w:line="480" w:lineRule="auto"/>
        <w:ind w:firstLine="720"/>
        <w:rPr>
          <w:rFonts w:ascii="Times New Roman" w:hAnsi="Times New Roman" w:cs="Times New Roman"/>
          <w:sz w:val="24"/>
          <w:szCs w:val="24"/>
        </w:rPr>
      </w:pPr>
      <w:r w:rsidRPr="00EA5B5B">
        <w:rPr>
          <w:rFonts w:ascii="Times New Roman" w:hAnsi="Times New Roman" w:cs="Times New Roman"/>
          <w:sz w:val="24"/>
          <w:szCs w:val="24"/>
        </w:rPr>
        <w:t xml:space="preserve">For selection bias (or non-response bias) to be present, participation rates must vary jointly by exposure and disease status.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Since disease </w:t>
      </w:r>
      <w:r>
        <w:rPr>
          <w:rFonts w:ascii="Times New Roman" w:hAnsi="Times New Roman" w:cs="Times New Roman"/>
          <w:sz w:val="24"/>
          <w:szCs w:val="24"/>
        </w:rPr>
        <w:t xml:space="preserve">information is </w:t>
      </w:r>
      <w:r w:rsidRPr="00EA5B5B">
        <w:rPr>
          <w:rFonts w:ascii="Times New Roman" w:hAnsi="Times New Roman" w:cs="Times New Roman"/>
          <w:sz w:val="24"/>
          <w:szCs w:val="24"/>
        </w:rPr>
        <w:t xml:space="preserve">not available for non-respondents, the likelihood and magnitude of selection bias cannot be addressed directly.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One indirect approach to assess the likelihood and magnitude of selection bias is to compare exposure-disease association measures (i.e., rate ratios and exposure-response trends) for specific, </w:t>
      </w:r>
      <w:r w:rsidRPr="00EA5B5B">
        <w:rPr>
          <w:rFonts w:ascii="Times New Roman" w:hAnsi="Times New Roman" w:cs="Times New Roman"/>
          <w:sz w:val="24"/>
          <w:szCs w:val="24"/>
          <w:u w:val="single"/>
        </w:rPr>
        <w:t>confirmed</w:t>
      </w:r>
      <w:r w:rsidRPr="00EA5B5B">
        <w:rPr>
          <w:rFonts w:ascii="Times New Roman" w:hAnsi="Times New Roman" w:cs="Times New Roman"/>
          <w:sz w:val="24"/>
          <w:szCs w:val="24"/>
        </w:rPr>
        <w:t xml:space="preserve"> cancers in the </w:t>
      </w:r>
      <w:r>
        <w:rPr>
          <w:rFonts w:ascii="Times New Roman" w:hAnsi="Times New Roman" w:cs="Times New Roman"/>
          <w:sz w:val="24"/>
          <w:szCs w:val="24"/>
        </w:rPr>
        <w:t xml:space="preserve">morbidity study </w:t>
      </w:r>
      <w:r w:rsidRPr="00EA5B5B">
        <w:rPr>
          <w:rFonts w:ascii="Times New Roman" w:hAnsi="Times New Roman" w:cs="Times New Roman"/>
          <w:sz w:val="24"/>
          <w:szCs w:val="24"/>
        </w:rPr>
        <w:t>with the preliminary results for those cancers in the mortality study</w:t>
      </w:r>
      <w:r>
        <w:rPr>
          <w:rFonts w:ascii="Times New Roman" w:hAnsi="Times New Roman" w:cs="Times New Roman"/>
          <w:sz w:val="24"/>
          <w:szCs w:val="24"/>
        </w:rPr>
        <w:t xml:space="preserve"> of former marines and civilians potentially exposed at Camp Lejeune</w:t>
      </w:r>
      <w:r w:rsidRPr="00EA5B5B">
        <w:rPr>
          <w:rFonts w:ascii="Times New Roman" w:hAnsi="Times New Roman" w:cs="Times New Roman"/>
          <w:sz w:val="24"/>
          <w:szCs w:val="24"/>
        </w:rPr>
        <w:t xml:space="preserve">. </w:t>
      </w:r>
      <w:r w:rsidR="00D651CE">
        <w:rPr>
          <w:rFonts w:ascii="Times New Roman" w:hAnsi="Times New Roman" w:cs="Times New Roman"/>
          <w:sz w:val="24"/>
          <w:szCs w:val="24"/>
        </w:rPr>
        <w:t xml:space="preserve"> </w:t>
      </w:r>
      <w:r w:rsidR="005C7C32" w:rsidRPr="00EA5B5B">
        <w:rPr>
          <w:rFonts w:ascii="Times New Roman" w:hAnsi="Times New Roman" w:cs="Times New Roman"/>
          <w:sz w:val="24"/>
          <w:szCs w:val="24"/>
        </w:rPr>
        <w:t xml:space="preserve">Cancers which are not known or suspected of being associated with the drinking water exposures (e.g., colon/rectal, prostate, stomach, and melanoma) will be evaluated.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If for several cancers, substantial discrepancies that are not biologically plausible are found between the results of the mortality study and the </w:t>
      </w:r>
      <w:r>
        <w:rPr>
          <w:rFonts w:ascii="Times New Roman" w:hAnsi="Times New Roman" w:cs="Times New Roman"/>
          <w:sz w:val="24"/>
          <w:szCs w:val="24"/>
        </w:rPr>
        <w:t xml:space="preserve">morbidity study </w:t>
      </w:r>
      <w:r w:rsidRPr="00EA5B5B">
        <w:rPr>
          <w:rFonts w:ascii="Times New Roman" w:hAnsi="Times New Roman" w:cs="Times New Roman"/>
          <w:sz w:val="24"/>
          <w:szCs w:val="24"/>
        </w:rPr>
        <w:t xml:space="preserve">(e.g., for a specific cancer, the mortality study has an SMR close to 100 but the </w:t>
      </w:r>
      <w:r>
        <w:rPr>
          <w:rFonts w:ascii="Times New Roman" w:hAnsi="Times New Roman" w:cs="Times New Roman"/>
          <w:sz w:val="24"/>
          <w:szCs w:val="24"/>
        </w:rPr>
        <w:t>morbidity study</w:t>
      </w:r>
      <w:r w:rsidRPr="00EA5B5B">
        <w:rPr>
          <w:rFonts w:ascii="Times New Roman" w:hAnsi="Times New Roman" w:cs="Times New Roman"/>
          <w:sz w:val="24"/>
          <w:szCs w:val="24"/>
        </w:rPr>
        <w:t xml:space="preserve"> has an RR greater than 2.0), then th</w:t>
      </w:r>
      <w:r>
        <w:rPr>
          <w:rFonts w:ascii="Times New Roman" w:hAnsi="Times New Roman" w:cs="Times New Roman"/>
          <w:sz w:val="24"/>
          <w:szCs w:val="24"/>
        </w:rPr>
        <w:t>is may be</w:t>
      </w:r>
      <w:r w:rsidRPr="00EA5B5B">
        <w:rPr>
          <w:rFonts w:ascii="Times New Roman" w:hAnsi="Times New Roman" w:cs="Times New Roman"/>
          <w:sz w:val="24"/>
          <w:szCs w:val="24"/>
        </w:rPr>
        <w:t xml:space="preserve"> evidence of bias in the </w:t>
      </w:r>
      <w:r>
        <w:rPr>
          <w:rFonts w:ascii="Times New Roman" w:hAnsi="Times New Roman" w:cs="Times New Roman"/>
          <w:sz w:val="24"/>
          <w:szCs w:val="24"/>
        </w:rPr>
        <w:t>morbidity study</w:t>
      </w:r>
      <w:r w:rsidRPr="00EA5B5B">
        <w:rPr>
          <w:rFonts w:ascii="Times New Roman" w:hAnsi="Times New Roman" w:cs="Times New Roman"/>
          <w:sz w:val="24"/>
          <w:szCs w:val="24"/>
        </w:rPr>
        <w:t xml:space="preserve">.  </w:t>
      </w:r>
      <w:r w:rsidR="005C7C32">
        <w:rPr>
          <w:rFonts w:ascii="Times New Roman" w:hAnsi="Times New Roman" w:cs="Times New Roman"/>
          <w:sz w:val="24"/>
          <w:szCs w:val="24"/>
        </w:rPr>
        <w:t>However, i</w:t>
      </w:r>
      <w:r>
        <w:rPr>
          <w:rFonts w:ascii="Times New Roman" w:hAnsi="Times New Roman" w:cs="Times New Roman"/>
          <w:sz w:val="24"/>
          <w:szCs w:val="24"/>
        </w:rPr>
        <w:t xml:space="preserve">n addition to selection bias, disease information bias, in particular, under-reporting of diseases by the Camp Pendleton comparison population, could produce discrepancies between the </w:t>
      </w:r>
      <w:r w:rsidR="005C7C32">
        <w:rPr>
          <w:rFonts w:ascii="Times New Roman" w:hAnsi="Times New Roman" w:cs="Times New Roman"/>
          <w:sz w:val="24"/>
          <w:szCs w:val="24"/>
        </w:rPr>
        <w:t xml:space="preserve">morbidity study </w:t>
      </w:r>
      <w:r>
        <w:rPr>
          <w:rFonts w:ascii="Times New Roman" w:hAnsi="Times New Roman" w:cs="Times New Roman"/>
          <w:sz w:val="24"/>
          <w:szCs w:val="24"/>
        </w:rPr>
        <w:t xml:space="preserve">and mortality study results. </w:t>
      </w:r>
      <w:r w:rsidR="00D651CE">
        <w:rPr>
          <w:rFonts w:ascii="Times New Roman" w:hAnsi="Times New Roman" w:cs="Times New Roman"/>
          <w:sz w:val="24"/>
          <w:szCs w:val="24"/>
        </w:rPr>
        <w:t xml:space="preserve"> </w:t>
      </w:r>
      <w:r>
        <w:rPr>
          <w:rFonts w:ascii="Times New Roman" w:hAnsi="Times New Roman" w:cs="Times New Roman"/>
          <w:sz w:val="24"/>
          <w:szCs w:val="24"/>
        </w:rPr>
        <w:t xml:space="preserve">Although substantial under-reporting is not expected </w:t>
      </w:r>
      <w:r>
        <w:rPr>
          <w:rFonts w:ascii="Times New Roman" w:hAnsi="Times New Roman" w:cs="Times New Roman"/>
          <w:sz w:val="24"/>
          <w:szCs w:val="24"/>
        </w:rPr>
        <w:lastRenderedPageBreak/>
        <w:t>for cancers, under-reporting in the Camp Pendleton sample will be evaluated by comparing the incidence of reported, confirmed specific cancers in the Camp Pendleton sample with incidence rates from the Surveillance, Epidemiology and End Results (SEER) program and from a cancer incidence study of veterans (Harris et al. 1989).</w:t>
      </w:r>
      <w:r w:rsidR="00FE116A">
        <w:rPr>
          <w:rFonts w:ascii="Times New Roman" w:hAnsi="Times New Roman" w:cs="Times New Roman"/>
          <w:sz w:val="24"/>
          <w:szCs w:val="24"/>
        </w:rPr>
        <w:t xml:space="preserve">  Underreporting by the Camp Lejeune respondents will be assessed in the same manner.</w:t>
      </w:r>
    </w:p>
    <w:p w:rsidR="00707F69" w:rsidRDefault="00707F69" w:rsidP="00707F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second approach to evaluate the impact of potential selection bias will be to conduct sensitivity analyses </w:t>
      </w:r>
      <w:r w:rsidR="003879F2" w:rsidRPr="003879F2">
        <w:rPr>
          <w:rFonts w:ascii="Times New Roman" w:hAnsi="Times New Roman" w:cs="Times New Roman"/>
          <w:sz w:val="24"/>
          <w:szCs w:val="24"/>
        </w:rPr>
        <w:t>to determine what level of bias would have to be present to explain differences between groups</w:t>
      </w:r>
      <w:r>
        <w:rPr>
          <w:rFonts w:ascii="Times New Roman" w:hAnsi="Times New Roman" w:cs="Times New Roman"/>
          <w:sz w:val="24"/>
          <w:szCs w:val="24"/>
        </w:rPr>
        <w:t xml:space="preserve">.  For diseases having elevated rate ratios (e.g., RRs &gt; 2.0), </w:t>
      </w:r>
      <w:r w:rsidR="003879F2" w:rsidRPr="003879F2">
        <w:rPr>
          <w:rFonts w:ascii="Times New Roman" w:hAnsi="Times New Roman" w:cs="Times New Roman"/>
          <w:sz w:val="24"/>
          <w:szCs w:val="24"/>
        </w:rPr>
        <w:t>we will determine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amount of selection bias that would be necessary to produce the observed RRs </w:t>
      </w:r>
      <w:r w:rsidR="003879F2" w:rsidRPr="003879F2">
        <w:rPr>
          <w:rFonts w:ascii="Times New Roman" w:hAnsi="Times New Roman" w:cs="Times New Roman"/>
          <w:sz w:val="24"/>
          <w:szCs w:val="24"/>
        </w:rPr>
        <w:t>if the true RR =1 using several different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scenarios with the following assumptions: </w:t>
      </w:r>
    </w:p>
    <w:p w:rsidR="00707F69" w:rsidRDefault="00707F69" w:rsidP="00707F69">
      <w:pPr>
        <w:widowControl/>
        <w:numPr>
          <w:ilvl w:val="0"/>
          <w:numId w:val="22"/>
        </w:numPr>
        <w:spacing w:line="480" w:lineRule="auto"/>
        <w:ind w:left="1440" w:hanging="360"/>
        <w:rPr>
          <w:rFonts w:ascii="Arial" w:hAnsi="Arial" w:cs="Arial"/>
          <w:color w:val="0000FF"/>
        </w:rPr>
      </w:pPr>
      <w:r>
        <w:rPr>
          <w:rFonts w:ascii="Times New Roman" w:hAnsi="Times New Roman" w:cs="Times New Roman"/>
          <w:sz w:val="24"/>
          <w:szCs w:val="24"/>
        </w:rPr>
        <w:t>Responders have a higher disease rate than non-responders regardless of exposure status (Tao et al. 2007)</w:t>
      </w:r>
    </w:p>
    <w:p w:rsidR="00707F69" w:rsidRDefault="00707F69" w:rsidP="00707F69">
      <w:pPr>
        <w:widowControl/>
        <w:numPr>
          <w:ilvl w:val="0"/>
          <w:numId w:val="22"/>
        </w:numPr>
        <w:spacing w:line="480" w:lineRule="auto"/>
        <w:ind w:left="1440" w:hanging="360"/>
        <w:rPr>
          <w:rFonts w:ascii="Arial" w:hAnsi="Arial" w:cs="Arial"/>
          <w:color w:val="0000FF"/>
        </w:rPr>
      </w:pPr>
      <w:r>
        <w:rPr>
          <w:rFonts w:ascii="Times New Roman" w:hAnsi="Times New Roman" w:cs="Times New Roman"/>
          <w:sz w:val="24"/>
          <w:szCs w:val="24"/>
          <w:u w:val="single"/>
        </w:rPr>
        <w:t>Exposed</w:t>
      </w:r>
      <w:r>
        <w:rPr>
          <w:rFonts w:ascii="Times New Roman" w:hAnsi="Times New Roman" w:cs="Times New Roman"/>
          <w:sz w:val="24"/>
          <w:szCs w:val="24"/>
        </w:rPr>
        <w:t xml:space="preserve"> responders have a higher disease rate than exposed non-responders, </w:t>
      </w:r>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Pendleton</w:t>
        </w:r>
      </w:smartTag>
      <w:r>
        <w:rPr>
          <w:rFonts w:ascii="Times New Roman" w:hAnsi="Times New Roman" w:cs="Times New Roman"/>
          <w:sz w:val="24"/>
          <w:szCs w:val="24"/>
        </w:rPr>
        <w:t xml:space="preserve"> responders, </w:t>
      </w:r>
      <w:r w:rsidR="003879F2" w:rsidRPr="003879F2">
        <w:rPr>
          <w:rFonts w:ascii="Times New Roman" w:hAnsi="Times New Roman" w:cs="Times New Roman"/>
          <w:sz w:val="24"/>
          <w:szCs w:val="24"/>
        </w:rPr>
        <w:t>or</w:t>
      </w:r>
      <w:r>
        <w:rPr>
          <w:rFonts w:ascii="Times New Roman" w:hAnsi="Times New Roman" w:cs="Times New Roman"/>
          <w:sz w:val="24"/>
          <w:szCs w:val="24"/>
        </w:rPr>
        <w:t xml:space="preserve"> </w:t>
      </w:r>
      <w:smartTag w:uri="urn:schemas-microsoft-com:office:smarttags" w:element="place">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Pendleton</w:t>
          </w:r>
        </w:smartTag>
      </w:smartTag>
      <w:r>
        <w:rPr>
          <w:rFonts w:ascii="Times New Roman" w:hAnsi="Times New Roman" w:cs="Times New Roman"/>
          <w:sz w:val="24"/>
          <w:szCs w:val="24"/>
        </w:rPr>
        <w:t xml:space="preserve"> non-responders</w:t>
      </w:r>
    </w:p>
    <w:p w:rsidR="00273A37" w:rsidRDefault="005C7C32">
      <w:pPr>
        <w:spacing w:line="480" w:lineRule="auto"/>
        <w:ind w:firstLine="720"/>
        <w:rPr>
          <w:rFonts w:ascii="Times New Roman" w:hAnsi="Times New Roman" w:cs="Times New Roman"/>
          <w:sz w:val="24"/>
          <w:szCs w:val="24"/>
        </w:rPr>
      </w:pPr>
      <w:r w:rsidRPr="00CC380B">
        <w:rPr>
          <w:rFonts w:ascii="Times New Roman" w:hAnsi="Times New Roman" w:cs="Times New Roman"/>
          <w:sz w:val="24"/>
          <w:szCs w:val="24"/>
        </w:rPr>
        <w:t xml:space="preserve">Confirming diagnoses will minimize </w:t>
      </w:r>
      <w:r>
        <w:rPr>
          <w:rFonts w:ascii="Times New Roman" w:hAnsi="Times New Roman" w:cs="Times New Roman"/>
          <w:sz w:val="24"/>
          <w:szCs w:val="24"/>
        </w:rPr>
        <w:t xml:space="preserve">information </w:t>
      </w:r>
      <w:r w:rsidRPr="00CC380B">
        <w:rPr>
          <w:rFonts w:ascii="Times New Roman" w:hAnsi="Times New Roman" w:cs="Times New Roman"/>
          <w:sz w:val="24"/>
          <w:szCs w:val="24"/>
        </w:rPr>
        <w:t xml:space="preserve">bias due to over-reporting of conditions.  However, confirmation may not be possible for all reported conditions of interest.  To assess the extent of </w:t>
      </w:r>
      <w:r>
        <w:rPr>
          <w:rFonts w:ascii="Times New Roman" w:hAnsi="Times New Roman" w:cs="Times New Roman"/>
          <w:sz w:val="24"/>
          <w:szCs w:val="24"/>
        </w:rPr>
        <w:t xml:space="preserve">information </w:t>
      </w:r>
      <w:r w:rsidRPr="00CC380B">
        <w:rPr>
          <w:rFonts w:ascii="Times New Roman" w:hAnsi="Times New Roman" w:cs="Times New Roman"/>
          <w:sz w:val="24"/>
          <w:szCs w:val="24"/>
        </w:rPr>
        <w:t xml:space="preserve">bias due to inability to confirm diagnoses, the percentages </w:t>
      </w:r>
      <w:r>
        <w:rPr>
          <w:rFonts w:ascii="Times New Roman" w:hAnsi="Times New Roman" w:cs="Times New Roman"/>
          <w:sz w:val="24"/>
          <w:szCs w:val="24"/>
        </w:rPr>
        <w:t xml:space="preserve">of (1) medical record confirmation, (2) medical record disconfirmation, and (3) no available medical record, will be compared </w:t>
      </w:r>
      <w:r w:rsidRPr="00CC380B">
        <w:rPr>
          <w:rFonts w:ascii="Times New Roman" w:hAnsi="Times New Roman" w:cs="Times New Roman"/>
          <w:sz w:val="24"/>
          <w:szCs w:val="24"/>
        </w:rPr>
        <w:t xml:space="preserve">between the unexposed and </w:t>
      </w:r>
      <w:r w:rsidR="00A57306">
        <w:rPr>
          <w:rFonts w:ascii="Times New Roman" w:hAnsi="Times New Roman" w:cs="Times New Roman"/>
          <w:sz w:val="24"/>
          <w:szCs w:val="24"/>
        </w:rPr>
        <w:t xml:space="preserve">exposed groups </w:t>
      </w:r>
      <w:r>
        <w:rPr>
          <w:rFonts w:ascii="Times New Roman" w:hAnsi="Times New Roman" w:cs="Times New Roman"/>
          <w:sz w:val="24"/>
          <w:szCs w:val="24"/>
        </w:rPr>
        <w:t>for the diseases of interest</w:t>
      </w:r>
      <w:r w:rsidRPr="00CC380B">
        <w:rPr>
          <w:rFonts w:ascii="Times New Roman" w:hAnsi="Times New Roman" w:cs="Times New Roman"/>
          <w:sz w:val="24"/>
          <w:szCs w:val="24"/>
        </w:rPr>
        <w:t xml:space="preserve">.  In addition, sensitivity analyses will be conducted that include diagnoses for which no confirmation was possible as well as </w:t>
      </w:r>
      <w:r w:rsidRPr="00CC380B">
        <w:rPr>
          <w:rFonts w:ascii="Times New Roman" w:hAnsi="Times New Roman" w:cs="Times New Roman"/>
          <w:sz w:val="24"/>
          <w:szCs w:val="24"/>
        </w:rPr>
        <w:lastRenderedPageBreak/>
        <w:t xml:space="preserve">confirmed diagnoses to determine if inclusion of the non-confirmed diagnoses modifies exposure-response relationships.  To minimize bias due to underreporting of conditions, (e.g., a problem that might occur among the Camp Pendleton cohorts), the pre-notice letter and the letter accompanying the health survey questionnaire will avoid mentioning the hypotheses under investigation and will not indicate who is considered exposed or unexposed.  </w:t>
      </w:r>
    </w:p>
    <w:p w:rsidR="002978AD" w:rsidRPr="005D4C93" w:rsidRDefault="006A77B5" w:rsidP="002978AD">
      <w:pPr>
        <w:spacing w:line="480" w:lineRule="auto"/>
        <w:rPr>
          <w:rFonts w:ascii="Times New Roman" w:hAnsi="Times New Roman"/>
          <w:sz w:val="24"/>
          <w:u w:val="single"/>
        </w:rPr>
      </w:pPr>
      <w:r w:rsidRPr="005D4C93">
        <w:rPr>
          <w:rFonts w:ascii="Times New Roman" w:hAnsi="Times New Roman"/>
          <w:sz w:val="24"/>
          <w:u w:val="single"/>
        </w:rPr>
        <w:t xml:space="preserve">Interpretation and </w:t>
      </w:r>
      <w:r w:rsidR="002978AD" w:rsidRPr="005D4C93">
        <w:rPr>
          <w:rFonts w:ascii="Times New Roman" w:hAnsi="Times New Roman"/>
          <w:sz w:val="24"/>
          <w:u w:val="single"/>
        </w:rPr>
        <w:t>Dissemination</w:t>
      </w:r>
      <w:r w:rsidR="009837CF">
        <w:rPr>
          <w:rFonts w:ascii="Times New Roman" w:hAnsi="Times New Roman"/>
          <w:sz w:val="24"/>
          <w:u w:val="single"/>
        </w:rPr>
        <w:t xml:space="preserve"> </w:t>
      </w:r>
      <w:r w:rsidR="002978AD" w:rsidRPr="005D4C93">
        <w:rPr>
          <w:rFonts w:ascii="Times New Roman" w:hAnsi="Times New Roman"/>
          <w:sz w:val="24"/>
          <w:u w:val="single"/>
        </w:rPr>
        <w:t>of Results</w:t>
      </w:r>
    </w:p>
    <w:p w:rsidR="002978AD" w:rsidRPr="002978AD" w:rsidRDefault="002978AD" w:rsidP="004A0737">
      <w:pPr>
        <w:spacing w:line="480" w:lineRule="auto"/>
        <w:rPr>
          <w:rFonts w:ascii="Times New Roman" w:hAnsi="Times New Roman"/>
          <w:sz w:val="24"/>
        </w:rPr>
      </w:pPr>
      <w:r w:rsidRPr="002978AD">
        <w:rPr>
          <w:rFonts w:ascii="Times New Roman" w:hAnsi="Times New Roman"/>
          <w:sz w:val="24"/>
        </w:rPr>
        <w:t>            ATSDR will publish a final report of the study which will be distributed to the general public</w:t>
      </w:r>
      <w:r w:rsidR="004A0737">
        <w:rPr>
          <w:rFonts w:ascii="Times New Roman" w:hAnsi="Times New Roman"/>
          <w:sz w:val="24"/>
        </w:rPr>
        <w:t xml:space="preserve"> by posting it on the </w:t>
      </w:r>
      <w:smartTag w:uri="urn:schemas-microsoft-com:office:smarttags" w:element="PersonName">
        <w:r w:rsidR="004A0737">
          <w:rPr>
            <w:rFonts w:ascii="Times New Roman" w:hAnsi="Times New Roman"/>
            <w:sz w:val="24"/>
          </w:rPr>
          <w:t>ATSDR Camp Lejeune</w:t>
        </w:r>
      </w:smartTag>
      <w:r w:rsidR="004A0737">
        <w:rPr>
          <w:rFonts w:ascii="Times New Roman" w:hAnsi="Times New Roman"/>
          <w:sz w:val="24"/>
        </w:rPr>
        <w:t xml:space="preserve"> website</w:t>
      </w:r>
      <w:r w:rsidRPr="002978AD">
        <w:rPr>
          <w:rFonts w:ascii="Times New Roman" w:hAnsi="Times New Roman"/>
          <w:sz w:val="24"/>
        </w:rPr>
        <w:t xml:space="preserve">.  Additionally, a presentation will be made </w:t>
      </w:r>
      <w:r w:rsidR="004A0737">
        <w:rPr>
          <w:rFonts w:ascii="Times New Roman" w:hAnsi="Times New Roman"/>
          <w:sz w:val="24"/>
        </w:rPr>
        <w:t xml:space="preserve">to </w:t>
      </w:r>
      <w:r w:rsidRPr="002978AD">
        <w:rPr>
          <w:rFonts w:ascii="Times New Roman" w:hAnsi="Times New Roman"/>
          <w:sz w:val="24"/>
        </w:rPr>
        <w:t>the USMC</w:t>
      </w:r>
      <w:r w:rsidR="004A0737">
        <w:rPr>
          <w:rFonts w:ascii="Times New Roman" w:hAnsi="Times New Roman"/>
          <w:sz w:val="24"/>
        </w:rPr>
        <w:t xml:space="preserve">, the DON, and the CAP. </w:t>
      </w:r>
      <w:r w:rsidRPr="002978AD">
        <w:rPr>
          <w:rFonts w:ascii="Times New Roman" w:hAnsi="Times New Roman"/>
          <w:sz w:val="24"/>
        </w:rPr>
        <w:t xml:space="preserve"> </w:t>
      </w:r>
      <w:r w:rsidR="004A0737">
        <w:rPr>
          <w:rFonts w:ascii="Times New Roman" w:hAnsi="Times New Roman"/>
          <w:sz w:val="24"/>
        </w:rPr>
        <w:t>ATSDR will also publish the results in a peer-reviewed scientific journal.</w:t>
      </w:r>
      <w:r w:rsidR="003D243E">
        <w:rPr>
          <w:rFonts w:ascii="Times New Roman" w:hAnsi="Times New Roman"/>
          <w:sz w:val="24"/>
        </w:rPr>
        <w:t xml:space="preserve">  Only aggregate data </w:t>
      </w:r>
      <w:r w:rsidR="00674312">
        <w:rPr>
          <w:rFonts w:ascii="Times New Roman" w:hAnsi="Times New Roman"/>
          <w:sz w:val="24"/>
        </w:rPr>
        <w:t xml:space="preserve">presented in tables and graphs </w:t>
      </w:r>
      <w:r w:rsidR="003D243E">
        <w:rPr>
          <w:rFonts w:ascii="Times New Roman" w:hAnsi="Times New Roman"/>
          <w:sz w:val="24"/>
        </w:rPr>
        <w:t>will be published and presented.</w:t>
      </w:r>
    </w:p>
    <w:p w:rsidR="002978AD" w:rsidRDefault="002978AD" w:rsidP="00FC01C7">
      <w:pPr>
        <w:spacing w:line="480" w:lineRule="auto"/>
        <w:ind w:firstLine="720"/>
        <w:rPr>
          <w:rFonts w:ascii="Times New Roman" w:hAnsi="Times New Roman"/>
          <w:sz w:val="24"/>
        </w:rPr>
      </w:pPr>
      <w:r w:rsidRPr="00FC01C7">
        <w:rPr>
          <w:rFonts w:ascii="Times New Roman" w:hAnsi="Times New Roman"/>
          <w:sz w:val="24"/>
        </w:rPr>
        <w:t xml:space="preserve">Study participants will be mailed a </w:t>
      </w:r>
      <w:r w:rsidR="00FC01C7">
        <w:rPr>
          <w:rFonts w:ascii="Times New Roman" w:hAnsi="Times New Roman"/>
          <w:sz w:val="24"/>
        </w:rPr>
        <w:t>summary of t</w:t>
      </w:r>
      <w:r w:rsidRPr="00FC01C7">
        <w:rPr>
          <w:rFonts w:ascii="Times New Roman" w:hAnsi="Times New Roman"/>
          <w:sz w:val="24"/>
        </w:rPr>
        <w:t xml:space="preserve">he final report.  Because the study population is dispersed over a wide geographic area, ATSDR will develop a web broadcast that discusses the results of the study.  Study participants will be mailed a letter that provides the internet address for the web broadcast and also tells them how to receive a copy of the web broadcast on CD-ROM if they do not have internet access. ATSDR will update our </w:t>
      </w:r>
      <w:smartTag w:uri="urn:schemas-microsoft-com:office:smarttags" w:element="place">
        <w:smartTag w:uri="urn:schemas-microsoft-com:office:smarttags" w:element="PlaceType">
          <w:r w:rsidRPr="00FC01C7">
            <w:rPr>
              <w:rFonts w:ascii="Times New Roman" w:hAnsi="Times New Roman"/>
              <w:sz w:val="24"/>
            </w:rPr>
            <w:t>Camp</w:t>
          </w:r>
        </w:smartTag>
        <w:r w:rsidRPr="00FC01C7">
          <w:rPr>
            <w:rFonts w:ascii="Times New Roman" w:hAnsi="Times New Roman"/>
            <w:sz w:val="24"/>
          </w:rPr>
          <w:t xml:space="preserve"> </w:t>
        </w:r>
        <w:smartTag w:uri="urn:schemas-microsoft-com:office:smarttags" w:element="PlaceName">
          <w:r w:rsidRPr="00FC01C7">
            <w:rPr>
              <w:rFonts w:ascii="Times New Roman" w:hAnsi="Times New Roman"/>
              <w:sz w:val="24"/>
            </w:rPr>
            <w:t>Lejeune</w:t>
          </w:r>
        </w:smartTag>
      </w:smartTag>
      <w:r w:rsidRPr="00FC01C7">
        <w:rPr>
          <w:rFonts w:ascii="Times New Roman" w:hAnsi="Times New Roman"/>
          <w:sz w:val="24"/>
        </w:rPr>
        <w:t xml:space="preserve"> website to include the full final study report as well as a link to the web broadcast.  If study participants or other interested parties have questions about the study, they can email or call ATSDR.  ATSDR will set-up a response line staffed with operators who are dedicated to answering questions about the study.  The operators will also respond to emails. Telephone </w:t>
      </w:r>
      <w:r w:rsidR="000030C2">
        <w:rPr>
          <w:rFonts w:ascii="Times New Roman" w:hAnsi="Times New Roman"/>
          <w:sz w:val="24"/>
        </w:rPr>
        <w:t>o</w:t>
      </w:r>
      <w:r w:rsidRPr="00FC01C7">
        <w:rPr>
          <w:rFonts w:ascii="Times New Roman" w:hAnsi="Times New Roman"/>
          <w:sz w:val="24"/>
        </w:rPr>
        <w:t xml:space="preserve">perators will receive extensive training on how to respond to calls and emails including response line procedures, frequently </w:t>
      </w:r>
      <w:r w:rsidRPr="00FC01C7">
        <w:rPr>
          <w:rFonts w:ascii="Times New Roman" w:hAnsi="Times New Roman"/>
          <w:sz w:val="24"/>
        </w:rPr>
        <w:lastRenderedPageBreak/>
        <w:t>asked questions, and when to triage calls/emails to study investigators.</w:t>
      </w:r>
    </w:p>
    <w:p w:rsidR="00CD6BAA" w:rsidRPr="00FC01C7" w:rsidRDefault="00EB2FCE" w:rsidP="00FC01C7">
      <w:pPr>
        <w:spacing w:line="480" w:lineRule="auto"/>
        <w:ind w:firstLine="720"/>
        <w:rPr>
          <w:rFonts w:ascii="Times New Roman" w:hAnsi="Times New Roman"/>
          <w:sz w:val="24"/>
        </w:rPr>
      </w:pPr>
      <w:r>
        <w:rPr>
          <w:rFonts w:ascii="Times New Roman" w:hAnsi="Times New Roman"/>
          <w:sz w:val="24"/>
        </w:rPr>
        <w:t xml:space="preserve">In order to keep respondents informed of the latest developments at Camp Lejeune concerning the drinking water contamination and health issues, ATSDR will share with the USMC </w:t>
      </w:r>
      <w:r w:rsidR="00FD7119">
        <w:rPr>
          <w:rFonts w:ascii="Times New Roman" w:hAnsi="Times New Roman"/>
          <w:sz w:val="24"/>
        </w:rPr>
        <w:t>updated</w:t>
      </w:r>
      <w:r>
        <w:rPr>
          <w:rFonts w:ascii="Times New Roman" w:hAnsi="Times New Roman"/>
          <w:sz w:val="24"/>
        </w:rPr>
        <w:t xml:space="preserve"> current addresses obtained as part of </w:t>
      </w:r>
      <w:r w:rsidR="00423703">
        <w:rPr>
          <w:rFonts w:ascii="Times New Roman" w:hAnsi="Times New Roman"/>
          <w:sz w:val="24"/>
        </w:rPr>
        <w:t xml:space="preserve">the </w:t>
      </w:r>
      <w:r>
        <w:rPr>
          <w:rFonts w:ascii="Times New Roman" w:hAnsi="Times New Roman"/>
          <w:sz w:val="24"/>
        </w:rPr>
        <w:t>health survey</w:t>
      </w:r>
      <w:r w:rsidR="00423703">
        <w:rPr>
          <w:rFonts w:ascii="Times New Roman" w:hAnsi="Times New Roman"/>
          <w:sz w:val="24"/>
        </w:rPr>
        <w:t xml:space="preserve"> mailings</w:t>
      </w:r>
      <w:r w:rsidR="00FD7119">
        <w:rPr>
          <w:rFonts w:ascii="Times New Roman" w:hAnsi="Times New Roman"/>
          <w:sz w:val="24"/>
        </w:rPr>
        <w:t xml:space="preserve">; the USMC already has the names and contact information of the </w:t>
      </w:r>
      <w:r w:rsidR="00423703">
        <w:rPr>
          <w:rFonts w:ascii="Times New Roman" w:hAnsi="Times New Roman"/>
          <w:sz w:val="24"/>
        </w:rPr>
        <w:t>study</w:t>
      </w:r>
      <w:r w:rsidR="00FD7119">
        <w:rPr>
          <w:rFonts w:ascii="Times New Roman" w:hAnsi="Times New Roman"/>
          <w:sz w:val="24"/>
        </w:rPr>
        <w:t xml:space="preserve"> participants</w:t>
      </w:r>
      <w:r w:rsidR="00CA0527">
        <w:rPr>
          <w:rFonts w:ascii="Times New Roman" w:hAnsi="Times New Roman"/>
          <w:sz w:val="24"/>
        </w:rPr>
        <w:t xml:space="preserve"> and no other information will be provided to the USMC</w:t>
      </w:r>
      <w:r w:rsidR="00FD7119">
        <w:rPr>
          <w:rFonts w:ascii="Times New Roman" w:hAnsi="Times New Roman"/>
          <w:sz w:val="24"/>
        </w:rPr>
        <w:t xml:space="preserve">. </w:t>
      </w:r>
      <w:r w:rsidR="00D651CE">
        <w:rPr>
          <w:rFonts w:ascii="Times New Roman" w:hAnsi="Times New Roman"/>
          <w:sz w:val="24"/>
        </w:rPr>
        <w:t xml:space="preserve"> </w:t>
      </w:r>
      <w:r>
        <w:rPr>
          <w:rFonts w:ascii="Times New Roman" w:hAnsi="Times New Roman"/>
          <w:sz w:val="24"/>
        </w:rPr>
        <w:t>The USMC is required by Congress to notify former residents and employees who were at Camp Lejeune during the period of water contamination about the results of studies and other pertinent public health information.  The USMC will follow appropriate measures to maintain the confidentiality of the contact information.</w:t>
      </w:r>
    </w:p>
    <w:p w:rsidR="00303641" w:rsidRDefault="002978AD" w:rsidP="00303641">
      <w:pPr>
        <w:spacing w:line="480" w:lineRule="auto"/>
        <w:ind w:firstLine="720"/>
        <w:rPr>
          <w:rFonts w:ascii="Times New Roman" w:hAnsi="Times New Roman"/>
          <w:sz w:val="24"/>
        </w:rPr>
      </w:pPr>
      <w:r w:rsidRPr="002978AD">
        <w:rPr>
          <w:rFonts w:ascii="Times New Roman" w:hAnsi="Times New Roman"/>
          <w:sz w:val="24"/>
        </w:rPr>
        <w:t xml:space="preserve">Communicating results of environmental epidemiology studies to the general public is often complicated and challenging.  Scientific concepts may be difficult for the general public to understand and there may be trust issues between the community and the federal government. </w:t>
      </w:r>
      <w:r w:rsidR="00D651CE">
        <w:rPr>
          <w:rFonts w:ascii="Times New Roman" w:hAnsi="Times New Roman"/>
          <w:sz w:val="24"/>
        </w:rPr>
        <w:t xml:space="preserve"> </w:t>
      </w:r>
      <w:r w:rsidRPr="002978AD">
        <w:rPr>
          <w:rFonts w:ascii="Times New Roman" w:hAnsi="Times New Roman"/>
          <w:sz w:val="24"/>
        </w:rPr>
        <w:t xml:space="preserve">To overcome these challenges, </w:t>
      </w:r>
      <w:r w:rsidR="00CB6CBB">
        <w:rPr>
          <w:rFonts w:ascii="Times New Roman" w:hAnsi="Times New Roman"/>
          <w:sz w:val="24"/>
        </w:rPr>
        <w:t xml:space="preserve">ATSDR will engage its public communications staff to assist the Camp Lejeune researchers in communicating the results of the studies. </w:t>
      </w:r>
      <w:r w:rsidR="00D651CE">
        <w:rPr>
          <w:rFonts w:ascii="Times New Roman" w:hAnsi="Times New Roman"/>
          <w:sz w:val="24"/>
        </w:rPr>
        <w:t xml:space="preserve"> </w:t>
      </w:r>
      <w:r w:rsidR="00CB6CBB">
        <w:rPr>
          <w:rFonts w:ascii="Times New Roman" w:hAnsi="Times New Roman"/>
          <w:sz w:val="24"/>
        </w:rPr>
        <w:t>S</w:t>
      </w:r>
      <w:r w:rsidRPr="002978AD">
        <w:rPr>
          <w:rFonts w:ascii="Times New Roman" w:hAnsi="Times New Roman"/>
          <w:sz w:val="24"/>
        </w:rPr>
        <w:t xml:space="preserve">tudy participants will be informed of how ATSDR measured associations and the criteria used to interpret the meanings of the associations.  Specifically, </w:t>
      </w:r>
      <w:r w:rsidR="00144B3D">
        <w:rPr>
          <w:rFonts w:ascii="Times New Roman" w:hAnsi="Times New Roman"/>
          <w:sz w:val="24"/>
        </w:rPr>
        <w:t>ATSDR will calculate incidence rate</w:t>
      </w:r>
      <w:r w:rsidRPr="002978AD">
        <w:rPr>
          <w:rFonts w:ascii="Times New Roman" w:hAnsi="Times New Roman"/>
          <w:sz w:val="24"/>
        </w:rPr>
        <w:t xml:space="preserve"> ratios and </w:t>
      </w:r>
      <w:r w:rsidR="00144B3D">
        <w:rPr>
          <w:rFonts w:ascii="Times New Roman" w:hAnsi="Times New Roman"/>
          <w:sz w:val="24"/>
        </w:rPr>
        <w:t xml:space="preserve">90% </w:t>
      </w:r>
      <w:r w:rsidRPr="002978AD">
        <w:rPr>
          <w:rFonts w:ascii="Times New Roman" w:hAnsi="Times New Roman"/>
          <w:sz w:val="24"/>
        </w:rPr>
        <w:t xml:space="preserve">confidence intervals for </w:t>
      </w:r>
      <w:r w:rsidR="00AB5AA3">
        <w:rPr>
          <w:rFonts w:ascii="Times New Roman" w:hAnsi="Times New Roman"/>
          <w:sz w:val="24"/>
        </w:rPr>
        <w:t xml:space="preserve">each exposure-disease relationship.  </w:t>
      </w:r>
      <w:r w:rsidR="00303641">
        <w:rPr>
          <w:rFonts w:ascii="Times New Roman" w:hAnsi="Times New Roman"/>
          <w:sz w:val="24"/>
        </w:rPr>
        <w:t>Incidence rate</w:t>
      </w:r>
      <w:r w:rsidRPr="002978AD">
        <w:rPr>
          <w:rFonts w:ascii="Times New Roman" w:hAnsi="Times New Roman"/>
          <w:sz w:val="24"/>
        </w:rPr>
        <w:t xml:space="preserve"> ratios </w:t>
      </w:r>
      <w:r w:rsidR="00303641">
        <w:rPr>
          <w:rFonts w:ascii="Times New Roman" w:hAnsi="Times New Roman"/>
          <w:sz w:val="24"/>
        </w:rPr>
        <w:t xml:space="preserve">(RRs) </w:t>
      </w:r>
      <w:r w:rsidRPr="002978AD">
        <w:rPr>
          <w:rFonts w:ascii="Times New Roman" w:hAnsi="Times New Roman"/>
          <w:sz w:val="24"/>
        </w:rPr>
        <w:t>compare the</w:t>
      </w:r>
      <w:r w:rsidR="00303641">
        <w:rPr>
          <w:rFonts w:ascii="Times New Roman" w:hAnsi="Times New Roman"/>
          <w:sz w:val="24"/>
        </w:rPr>
        <w:t xml:space="preserve"> disease rate</w:t>
      </w:r>
      <w:r w:rsidR="00144B3D">
        <w:rPr>
          <w:rFonts w:ascii="Times New Roman" w:hAnsi="Times New Roman"/>
          <w:sz w:val="24"/>
        </w:rPr>
        <w:t>s</w:t>
      </w:r>
      <w:r w:rsidR="00303641">
        <w:rPr>
          <w:rFonts w:ascii="Times New Roman" w:hAnsi="Times New Roman"/>
          <w:sz w:val="24"/>
        </w:rPr>
        <w:t xml:space="preserve"> </w:t>
      </w:r>
      <w:r w:rsidR="00144B3D">
        <w:rPr>
          <w:rFonts w:ascii="Times New Roman" w:hAnsi="Times New Roman"/>
          <w:sz w:val="24"/>
        </w:rPr>
        <w:t xml:space="preserve">among various levels of </w:t>
      </w:r>
      <w:r w:rsidR="00303641">
        <w:rPr>
          <w:rFonts w:ascii="Times New Roman" w:hAnsi="Times New Roman"/>
          <w:sz w:val="24"/>
        </w:rPr>
        <w:t xml:space="preserve">exposed to the disease rate among the unexposed adjusting for confounders.  Exposure-response relationships are examined by determining whether the </w:t>
      </w:r>
      <w:r w:rsidR="00144B3D">
        <w:rPr>
          <w:rFonts w:ascii="Times New Roman" w:hAnsi="Times New Roman"/>
          <w:sz w:val="24"/>
        </w:rPr>
        <w:t xml:space="preserve">RRs </w:t>
      </w:r>
      <w:r w:rsidR="00303641">
        <w:rPr>
          <w:rFonts w:ascii="Times New Roman" w:hAnsi="Times New Roman"/>
          <w:sz w:val="24"/>
        </w:rPr>
        <w:t xml:space="preserve"> increase with increasing exposure level.  If the disease rates are the same in the exposed and unexposed groups, then the RR is equal to or close to 1.0.  A RR close to or </w:t>
      </w:r>
      <w:r w:rsidR="00303641">
        <w:rPr>
          <w:rFonts w:ascii="Times New Roman" w:hAnsi="Times New Roman"/>
          <w:sz w:val="24"/>
        </w:rPr>
        <w:lastRenderedPageBreak/>
        <w:t xml:space="preserve">equal to 1.0 indicates that </w:t>
      </w:r>
      <w:r w:rsidRPr="002978AD">
        <w:rPr>
          <w:rFonts w:ascii="Times New Roman" w:hAnsi="Times New Roman"/>
          <w:sz w:val="24"/>
        </w:rPr>
        <w:t xml:space="preserve">there is </w:t>
      </w:r>
      <w:r w:rsidR="00674312">
        <w:rPr>
          <w:rFonts w:ascii="Times New Roman" w:hAnsi="Times New Roman"/>
          <w:sz w:val="24"/>
        </w:rPr>
        <w:t xml:space="preserve">a lack of </w:t>
      </w:r>
      <w:r w:rsidRPr="002978AD">
        <w:rPr>
          <w:rFonts w:ascii="Times New Roman" w:hAnsi="Times New Roman"/>
          <w:sz w:val="24"/>
        </w:rPr>
        <w:t>association between the exposure and the disease</w:t>
      </w:r>
      <w:r w:rsidR="00674312">
        <w:rPr>
          <w:rFonts w:ascii="Times New Roman" w:hAnsi="Times New Roman"/>
          <w:sz w:val="24"/>
        </w:rPr>
        <w:t xml:space="preserve"> in the data</w:t>
      </w:r>
      <w:r w:rsidRPr="002978AD">
        <w:rPr>
          <w:rFonts w:ascii="Times New Roman" w:hAnsi="Times New Roman"/>
          <w:sz w:val="24"/>
        </w:rPr>
        <w:t>.  If the</w:t>
      </w:r>
      <w:r w:rsidR="00303641">
        <w:rPr>
          <w:rFonts w:ascii="Times New Roman" w:hAnsi="Times New Roman"/>
          <w:sz w:val="24"/>
        </w:rPr>
        <w:t xml:space="preserve"> exposed group has a higher disease rate than the unexposed</w:t>
      </w:r>
      <w:r w:rsidRPr="002978AD">
        <w:rPr>
          <w:rFonts w:ascii="Times New Roman" w:hAnsi="Times New Roman"/>
          <w:sz w:val="24"/>
        </w:rPr>
        <w:t xml:space="preserve"> </w:t>
      </w:r>
      <w:r w:rsidR="00303641">
        <w:rPr>
          <w:rFonts w:ascii="Times New Roman" w:hAnsi="Times New Roman"/>
          <w:sz w:val="24"/>
        </w:rPr>
        <w:t xml:space="preserve">(i.e., RR is </w:t>
      </w:r>
      <w:r w:rsidRPr="002978AD">
        <w:rPr>
          <w:rFonts w:ascii="Times New Roman" w:hAnsi="Times New Roman"/>
          <w:sz w:val="24"/>
        </w:rPr>
        <w:t>greater than 1</w:t>
      </w:r>
      <w:r w:rsidR="00303641">
        <w:rPr>
          <w:rFonts w:ascii="Times New Roman" w:hAnsi="Times New Roman"/>
          <w:sz w:val="24"/>
        </w:rPr>
        <w:t>) or if there is a trend of increasing disease rate with increasing exposure</w:t>
      </w:r>
      <w:r w:rsidRPr="002978AD">
        <w:rPr>
          <w:rFonts w:ascii="Times New Roman" w:hAnsi="Times New Roman"/>
          <w:sz w:val="24"/>
        </w:rPr>
        <w:t xml:space="preserve">, </w:t>
      </w:r>
      <w:r w:rsidR="00303641" w:rsidRPr="002978AD">
        <w:rPr>
          <w:rFonts w:ascii="Times New Roman" w:hAnsi="Times New Roman"/>
          <w:sz w:val="24"/>
        </w:rPr>
        <w:t>the</w:t>
      </w:r>
      <w:r w:rsidR="00303641">
        <w:rPr>
          <w:rFonts w:ascii="Times New Roman" w:hAnsi="Times New Roman"/>
          <w:sz w:val="24"/>
        </w:rPr>
        <w:t>n there</w:t>
      </w:r>
      <w:r w:rsidR="00303641" w:rsidRPr="002978AD">
        <w:rPr>
          <w:rFonts w:ascii="Times New Roman" w:hAnsi="Times New Roman"/>
          <w:sz w:val="24"/>
        </w:rPr>
        <w:t xml:space="preserve"> </w:t>
      </w:r>
      <w:r w:rsidRPr="002978AD">
        <w:rPr>
          <w:rFonts w:ascii="Times New Roman" w:hAnsi="Times New Roman"/>
          <w:sz w:val="24"/>
        </w:rPr>
        <w:t>is an association between exposure and disease</w:t>
      </w:r>
      <w:r w:rsidR="00674312">
        <w:rPr>
          <w:rFonts w:ascii="Times New Roman" w:hAnsi="Times New Roman"/>
          <w:sz w:val="24"/>
        </w:rPr>
        <w:t xml:space="preserve"> in the data</w:t>
      </w:r>
      <w:r w:rsidRPr="002978AD">
        <w:rPr>
          <w:rFonts w:ascii="Times New Roman" w:hAnsi="Times New Roman"/>
          <w:sz w:val="24"/>
        </w:rPr>
        <w:t xml:space="preserve">.  </w:t>
      </w:r>
      <w:r w:rsidR="00674312">
        <w:rPr>
          <w:rFonts w:ascii="Times New Roman" w:hAnsi="Times New Roman"/>
          <w:sz w:val="24"/>
        </w:rPr>
        <w:t>A c</w:t>
      </w:r>
      <w:r w:rsidRPr="002978AD">
        <w:rPr>
          <w:rFonts w:ascii="Times New Roman" w:hAnsi="Times New Roman"/>
          <w:sz w:val="24"/>
        </w:rPr>
        <w:t xml:space="preserve">onfidence interval </w:t>
      </w:r>
      <w:r w:rsidR="00674312">
        <w:rPr>
          <w:rFonts w:ascii="Times New Roman" w:hAnsi="Times New Roman"/>
          <w:sz w:val="24"/>
        </w:rPr>
        <w:t>provides information on the</w:t>
      </w:r>
      <w:r w:rsidRPr="002978AD">
        <w:rPr>
          <w:rFonts w:ascii="Times New Roman" w:hAnsi="Times New Roman"/>
          <w:sz w:val="24"/>
        </w:rPr>
        <w:t xml:space="preserve"> precision of the </w:t>
      </w:r>
      <w:r w:rsidR="00674312">
        <w:rPr>
          <w:rFonts w:ascii="Times New Roman" w:hAnsi="Times New Roman"/>
          <w:sz w:val="24"/>
        </w:rPr>
        <w:t>RR</w:t>
      </w:r>
      <w:r w:rsidRPr="002978AD">
        <w:rPr>
          <w:rFonts w:ascii="Times New Roman" w:hAnsi="Times New Roman"/>
          <w:sz w:val="24"/>
        </w:rPr>
        <w:t xml:space="preserve">. </w:t>
      </w:r>
      <w:r w:rsidR="00D651CE">
        <w:rPr>
          <w:rFonts w:ascii="Times New Roman" w:hAnsi="Times New Roman"/>
          <w:sz w:val="24"/>
        </w:rPr>
        <w:t xml:space="preserve"> </w:t>
      </w:r>
      <w:r w:rsidRPr="002978AD">
        <w:rPr>
          <w:rFonts w:ascii="Times New Roman" w:hAnsi="Times New Roman"/>
          <w:sz w:val="24"/>
        </w:rPr>
        <w:t xml:space="preserve">The width of the confidence interval reflects the amount of variability in the </w:t>
      </w:r>
      <w:r w:rsidR="00674312">
        <w:rPr>
          <w:rFonts w:ascii="Times New Roman" w:hAnsi="Times New Roman"/>
          <w:sz w:val="24"/>
        </w:rPr>
        <w:t>RR</w:t>
      </w:r>
      <w:r w:rsidRPr="002978AD">
        <w:rPr>
          <w:rFonts w:ascii="Times New Roman" w:hAnsi="Times New Roman"/>
          <w:sz w:val="24"/>
        </w:rPr>
        <w:t xml:space="preserve">. </w:t>
      </w:r>
      <w:r w:rsidR="00D651CE">
        <w:rPr>
          <w:rFonts w:ascii="Times New Roman" w:hAnsi="Times New Roman"/>
          <w:sz w:val="24"/>
        </w:rPr>
        <w:t xml:space="preserve"> </w:t>
      </w:r>
      <w:r w:rsidR="00674312">
        <w:rPr>
          <w:rFonts w:ascii="Times New Roman" w:hAnsi="Times New Roman"/>
          <w:sz w:val="24"/>
        </w:rPr>
        <w:t>The wider the confidence interval, the less precise and more uncertain is the estimate of the RR.</w:t>
      </w:r>
      <w:r w:rsidRPr="002978AD">
        <w:rPr>
          <w:rFonts w:ascii="Times New Roman" w:hAnsi="Times New Roman"/>
          <w:sz w:val="24"/>
        </w:rPr>
        <w:t xml:space="preserve"> </w:t>
      </w:r>
      <w:r w:rsidR="00D651CE">
        <w:rPr>
          <w:rFonts w:ascii="Times New Roman" w:hAnsi="Times New Roman"/>
          <w:sz w:val="24"/>
        </w:rPr>
        <w:t xml:space="preserve"> </w:t>
      </w:r>
      <w:r w:rsidRPr="002978AD">
        <w:rPr>
          <w:rFonts w:ascii="Times New Roman" w:hAnsi="Times New Roman"/>
          <w:sz w:val="24"/>
        </w:rPr>
        <w:t>The</w:t>
      </w:r>
      <w:r w:rsidR="00303641">
        <w:rPr>
          <w:rFonts w:ascii="Times New Roman" w:hAnsi="Times New Roman"/>
          <w:sz w:val="24"/>
        </w:rPr>
        <w:t xml:space="preserve"> interpretation of </w:t>
      </w:r>
      <w:r w:rsidR="00AB5AA3">
        <w:rPr>
          <w:rFonts w:ascii="Times New Roman" w:hAnsi="Times New Roman"/>
          <w:sz w:val="24"/>
        </w:rPr>
        <w:t xml:space="preserve">each exposure-disease relationship </w:t>
      </w:r>
      <w:r w:rsidR="00303641">
        <w:rPr>
          <w:rFonts w:ascii="Times New Roman" w:hAnsi="Times New Roman"/>
          <w:sz w:val="24"/>
        </w:rPr>
        <w:t xml:space="preserve">will take into account the following: </w:t>
      </w:r>
    </w:p>
    <w:p w:rsidR="00303641" w:rsidRDefault="00303641" w:rsidP="00FC01C7">
      <w:pPr>
        <w:numPr>
          <w:ilvl w:val="0"/>
          <w:numId w:val="11"/>
        </w:numPr>
        <w:spacing w:line="480" w:lineRule="auto"/>
        <w:rPr>
          <w:rFonts w:ascii="Times New Roman" w:hAnsi="Times New Roman"/>
          <w:sz w:val="24"/>
        </w:rPr>
      </w:pPr>
      <w:r w:rsidRPr="00303641">
        <w:rPr>
          <w:rFonts w:ascii="Times New Roman" w:hAnsi="Times New Roman"/>
          <w:sz w:val="24"/>
        </w:rPr>
        <w:t xml:space="preserve">the strength of the association (the magnitude of the </w:t>
      </w:r>
      <w:r>
        <w:rPr>
          <w:rFonts w:ascii="Times New Roman" w:hAnsi="Times New Roman"/>
          <w:sz w:val="24"/>
        </w:rPr>
        <w:t>incidence rate</w:t>
      </w:r>
      <w:r w:rsidRPr="00303641">
        <w:rPr>
          <w:rFonts w:ascii="Times New Roman" w:hAnsi="Times New Roman"/>
          <w:sz w:val="24"/>
        </w:rPr>
        <w:t xml:space="preserve"> ratio</w:t>
      </w:r>
      <w:r>
        <w:rPr>
          <w:rFonts w:ascii="Times New Roman" w:hAnsi="Times New Roman"/>
          <w:sz w:val="24"/>
        </w:rPr>
        <w:t xml:space="preserve"> or RR</w:t>
      </w:r>
      <w:r w:rsidRPr="00303641">
        <w:rPr>
          <w:rFonts w:ascii="Times New Roman" w:hAnsi="Times New Roman"/>
          <w:sz w:val="24"/>
        </w:rPr>
        <w:t xml:space="preserve">), </w:t>
      </w:r>
    </w:p>
    <w:p w:rsidR="00AB5AA3" w:rsidRDefault="002978AD" w:rsidP="00AB5AA3">
      <w:pPr>
        <w:numPr>
          <w:ilvl w:val="0"/>
          <w:numId w:val="11"/>
        </w:numPr>
        <w:spacing w:line="480" w:lineRule="auto"/>
        <w:rPr>
          <w:rFonts w:ascii="Times New Roman" w:hAnsi="Times New Roman"/>
          <w:sz w:val="24"/>
        </w:rPr>
      </w:pPr>
      <w:r w:rsidRPr="002978AD">
        <w:rPr>
          <w:rFonts w:ascii="Times New Roman" w:hAnsi="Times New Roman"/>
          <w:sz w:val="24"/>
        </w:rPr>
        <w:t>dose-response effect (as concentration of TCE/PCE</w:t>
      </w:r>
      <w:r w:rsidR="00FE116A">
        <w:rPr>
          <w:rFonts w:ascii="Times New Roman" w:hAnsi="Times New Roman"/>
          <w:sz w:val="24"/>
        </w:rPr>
        <w:t>/benzene</w:t>
      </w:r>
      <w:r w:rsidRPr="002978AD">
        <w:rPr>
          <w:rFonts w:ascii="Times New Roman" w:hAnsi="Times New Roman"/>
          <w:sz w:val="24"/>
        </w:rPr>
        <w:t xml:space="preserve"> and/or the amount of water consumed increases, so does the risk of having a cancer</w:t>
      </w:r>
      <w:r w:rsidR="00FC01C7">
        <w:rPr>
          <w:rFonts w:ascii="Times New Roman" w:hAnsi="Times New Roman"/>
          <w:sz w:val="24"/>
        </w:rPr>
        <w:t xml:space="preserve"> or </w:t>
      </w:r>
      <w:r w:rsidR="008E3440">
        <w:rPr>
          <w:rFonts w:ascii="Times New Roman" w:hAnsi="Times New Roman"/>
          <w:sz w:val="24"/>
        </w:rPr>
        <w:t xml:space="preserve">other </w:t>
      </w:r>
      <w:r w:rsidR="00FC01C7">
        <w:rPr>
          <w:rFonts w:ascii="Times New Roman" w:hAnsi="Times New Roman"/>
          <w:sz w:val="24"/>
        </w:rPr>
        <w:t>disease</w:t>
      </w:r>
      <w:r w:rsidRPr="002978AD">
        <w:rPr>
          <w:rFonts w:ascii="Times New Roman" w:hAnsi="Times New Roman"/>
          <w:sz w:val="24"/>
        </w:rPr>
        <w:t xml:space="preserve">), </w:t>
      </w:r>
    </w:p>
    <w:p w:rsidR="00BE2B58" w:rsidRDefault="00BE2B58" w:rsidP="00AB5AA3">
      <w:pPr>
        <w:numPr>
          <w:ilvl w:val="0"/>
          <w:numId w:val="11"/>
        </w:numPr>
        <w:spacing w:line="480" w:lineRule="auto"/>
        <w:rPr>
          <w:rFonts w:ascii="Times New Roman" w:hAnsi="Times New Roman"/>
          <w:sz w:val="24"/>
        </w:rPr>
      </w:pPr>
      <w:r>
        <w:rPr>
          <w:rFonts w:ascii="Times New Roman" w:hAnsi="Times New Roman"/>
          <w:sz w:val="24"/>
        </w:rPr>
        <w:t>temporality (with consideration of an appropriate latency period),</w:t>
      </w:r>
    </w:p>
    <w:p w:rsidR="002978AD" w:rsidRPr="002978AD" w:rsidRDefault="00AB5AA3" w:rsidP="00FC01C7">
      <w:pPr>
        <w:numPr>
          <w:ilvl w:val="0"/>
          <w:numId w:val="11"/>
        </w:numPr>
        <w:spacing w:line="480" w:lineRule="auto"/>
        <w:rPr>
          <w:rFonts w:ascii="Times New Roman" w:hAnsi="Times New Roman"/>
          <w:sz w:val="24"/>
        </w:rPr>
      </w:pPr>
      <w:r w:rsidRPr="002978AD">
        <w:rPr>
          <w:rFonts w:ascii="Times New Roman" w:hAnsi="Times New Roman"/>
          <w:sz w:val="24"/>
        </w:rPr>
        <w:t xml:space="preserve">the consistency of findings, both within the study and when compared to other epidemiologic studies, </w:t>
      </w:r>
      <w:r w:rsidR="002978AD" w:rsidRPr="002978AD">
        <w:rPr>
          <w:rFonts w:ascii="Times New Roman" w:hAnsi="Times New Roman"/>
          <w:sz w:val="24"/>
        </w:rPr>
        <w:t>and</w:t>
      </w:r>
    </w:p>
    <w:p w:rsidR="002978AD" w:rsidRDefault="007A1168" w:rsidP="00FC01C7">
      <w:pPr>
        <w:numPr>
          <w:ilvl w:val="0"/>
          <w:numId w:val="11"/>
        </w:numPr>
        <w:spacing w:line="480" w:lineRule="auto"/>
        <w:rPr>
          <w:rFonts w:ascii="Times New Roman" w:hAnsi="Times New Roman"/>
          <w:sz w:val="24"/>
        </w:rPr>
      </w:pPr>
      <w:r>
        <w:rPr>
          <w:rFonts w:ascii="Times New Roman" w:hAnsi="Times New Roman"/>
          <w:sz w:val="24"/>
        </w:rPr>
        <w:t>biological plausibility</w:t>
      </w:r>
      <w:r w:rsidR="002978AD" w:rsidRPr="002978AD">
        <w:rPr>
          <w:rFonts w:ascii="Times New Roman" w:hAnsi="Times New Roman"/>
          <w:sz w:val="24"/>
        </w:rPr>
        <w:t xml:space="preserve">. </w:t>
      </w:r>
    </w:p>
    <w:p w:rsidR="00AB5AA3" w:rsidRDefault="00BE2B58" w:rsidP="00AB5AA3">
      <w:pPr>
        <w:spacing w:line="480" w:lineRule="auto"/>
        <w:rPr>
          <w:rFonts w:ascii="Times New Roman" w:hAnsi="Times New Roman"/>
          <w:sz w:val="24"/>
        </w:rPr>
      </w:pPr>
      <w:r>
        <w:rPr>
          <w:rFonts w:ascii="Times New Roman" w:hAnsi="Times New Roman"/>
          <w:sz w:val="24"/>
        </w:rPr>
        <w:t xml:space="preserve">In addition, the interpretation of each exposure-disease relationship will take into account the results of the sensitivity analyses of potential biases (e.g., non-response bias, </w:t>
      </w:r>
      <w:r w:rsidR="001165C7">
        <w:rPr>
          <w:rFonts w:ascii="Times New Roman" w:hAnsi="Times New Roman"/>
          <w:sz w:val="24"/>
        </w:rPr>
        <w:t xml:space="preserve">disease reporting biases, and exposure misclassification).  “Sub-group” analyses (e.g., examining different exposure metrics and exposure lag periods, evaluating major sub-groupings of a disease such as leukemia, and estimation of effect modification between exposure and another factor) will be conducted in order to provide supplemental information on the </w:t>
      </w:r>
      <w:r w:rsidR="001165C7">
        <w:rPr>
          <w:rFonts w:ascii="Times New Roman" w:hAnsi="Times New Roman"/>
          <w:sz w:val="24"/>
        </w:rPr>
        <w:lastRenderedPageBreak/>
        <w:t xml:space="preserve">exposure-disease relationship.  The relationship between each exposure of interest (i.e., residential drinking water exposure to a particular VOC) and each disease of interest </w:t>
      </w:r>
      <w:r w:rsidR="009771AD">
        <w:rPr>
          <w:rFonts w:ascii="Times New Roman" w:hAnsi="Times New Roman"/>
          <w:sz w:val="24"/>
        </w:rPr>
        <w:t xml:space="preserve">listed in the procedures </w:t>
      </w:r>
      <w:r w:rsidR="001165C7">
        <w:rPr>
          <w:rFonts w:ascii="Times New Roman" w:hAnsi="Times New Roman"/>
          <w:sz w:val="24"/>
        </w:rPr>
        <w:t xml:space="preserve">will be evaluated as a separate, </w:t>
      </w:r>
      <w:r w:rsidR="001165C7">
        <w:rPr>
          <w:rFonts w:ascii="Times New Roman" w:hAnsi="Times New Roman"/>
          <w:i/>
          <w:sz w:val="24"/>
        </w:rPr>
        <w:t>a priori</w:t>
      </w:r>
      <w:r w:rsidR="001165C7">
        <w:rPr>
          <w:rFonts w:ascii="Times New Roman" w:hAnsi="Times New Roman"/>
          <w:sz w:val="24"/>
        </w:rPr>
        <w:t xml:space="preserve">, </w:t>
      </w:r>
      <w:r w:rsidR="005D4C93">
        <w:rPr>
          <w:rFonts w:ascii="Times New Roman" w:hAnsi="Times New Roman"/>
          <w:sz w:val="24"/>
        </w:rPr>
        <w:t xml:space="preserve">hypothesis. </w:t>
      </w:r>
      <w:r w:rsidR="00D651CE">
        <w:rPr>
          <w:rFonts w:ascii="Times New Roman" w:hAnsi="Times New Roman"/>
          <w:sz w:val="24"/>
        </w:rPr>
        <w:t xml:space="preserve"> </w:t>
      </w:r>
      <w:r w:rsidR="005D4C93">
        <w:rPr>
          <w:rFonts w:ascii="Times New Roman" w:hAnsi="Times New Roman"/>
          <w:sz w:val="24"/>
        </w:rPr>
        <w:t>Each of these hypotheses has scientific interest in its own right and will be qualitatively different from each of the other hypotheses on characteristics such as the target organ, the biological mechanism of effect, the dose-response relationship, the effect of latency, the effect of possible confounders, and the strength of the prior evidence in the scientific literature for a causal association.</w:t>
      </w:r>
    </w:p>
    <w:p w:rsidR="00273A37" w:rsidRDefault="00247ADD">
      <w:pPr>
        <w:spacing w:line="480" w:lineRule="auto"/>
        <w:ind w:firstLine="720"/>
        <w:rPr>
          <w:rFonts w:ascii="Times New Roman" w:hAnsi="Times New Roman"/>
          <w:sz w:val="24"/>
        </w:rPr>
      </w:pPr>
      <w:r w:rsidRPr="00247ADD">
        <w:rPr>
          <w:rFonts w:ascii="Times New Roman" w:hAnsi="Times New Roman"/>
          <w:sz w:val="24"/>
        </w:rPr>
        <w:t xml:space="preserve">ATSDR will ensure that the affected community is given information at an appropriate educational level. </w:t>
      </w:r>
      <w:r w:rsidR="00D651CE">
        <w:rPr>
          <w:rFonts w:ascii="Times New Roman" w:hAnsi="Times New Roman"/>
          <w:sz w:val="24"/>
        </w:rPr>
        <w:t xml:space="preserve"> </w:t>
      </w:r>
      <w:r w:rsidRPr="00247ADD">
        <w:rPr>
          <w:rFonts w:ascii="Times New Roman" w:hAnsi="Times New Roman"/>
          <w:sz w:val="24"/>
        </w:rPr>
        <w:t xml:space="preserve">ATSDR will also emphasize that the ATSDR </w:t>
      </w:r>
      <w:r w:rsidR="00FF76BB">
        <w:rPr>
          <w:rFonts w:ascii="Times New Roman" w:hAnsi="Times New Roman"/>
          <w:sz w:val="24"/>
        </w:rPr>
        <w:t>morbidity</w:t>
      </w:r>
      <w:r w:rsidRPr="00247ADD">
        <w:rPr>
          <w:rFonts w:ascii="Times New Roman" w:hAnsi="Times New Roman"/>
          <w:sz w:val="24"/>
        </w:rPr>
        <w:t xml:space="preserve"> study cannot by itself establish a causal link between population exposures at Camp Lejeune and specific diseases in an individual. </w:t>
      </w:r>
      <w:r w:rsidR="00D651CE">
        <w:rPr>
          <w:rFonts w:ascii="Times New Roman" w:hAnsi="Times New Roman"/>
          <w:sz w:val="24"/>
        </w:rPr>
        <w:t xml:space="preserve"> </w:t>
      </w:r>
      <w:r w:rsidRPr="00247ADD">
        <w:rPr>
          <w:rFonts w:ascii="Times New Roman" w:hAnsi="Times New Roman"/>
          <w:sz w:val="24"/>
        </w:rPr>
        <w:t>The affected community will be informed that the purpose of ATSDR’s research is to contribute to our understanding of the human health effects related to exposures such as VOCs in drinking water.</w:t>
      </w:r>
      <w:r w:rsidR="00D651CE">
        <w:rPr>
          <w:rFonts w:ascii="Times New Roman" w:hAnsi="Times New Roman"/>
          <w:sz w:val="24"/>
        </w:rPr>
        <w:t xml:space="preserve"> </w:t>
      </w:r>
      <w:r w:rsidRPr="00247ADD">
        <w:rPr>
          <w:rFonts w:ascii="Times New Roman" w:hAnsi="Times New Roman"/>
          <w:sz w:val="24"/>
        </w:rPr>
        <w:t xml:space="preserve"> The study results will add information to the overall weight-of-evidence about human health outcomes and exposures to TCE, PCE, </w:t>
      </w:r>
      <w:r w:rsidR="00FE116A">
        <w:rPr>
          <w:rFonts w:ascii="Times New Roman" w:hAnsi="Times New Roman"/>
          <w:sz w:val="24"/>
        </w:rPr>
        <w:t xml:space="preserve">benzene </w:t>
      </w:r>
      <w:r w:rsidRPr="00247ADD">
        <w:rPr>
          <w:rFonts w:ascii="Times New Roman" w:hAnsi="Times New Roman"/>
          <w:sz w:val="24"/>
        </w:rPr>
        <w:t xml:space="preserve">and other solvents found in the contaminated drinking water at Camp Lejeune.  </w:t>
      </w:r>
    </w:p>
    <w:p w:rsidR="00247ADD" w:rsidRPr="00247ADD" w:rsidRDefault="00247ADD" w:rsidP="00247ADD">
      <w:pPr>
        <w:spacing w:line="480" w:lineRule="auto"/>
        <w:rPr>
          <w:rFonts w:ascii="Times New Roman" w:hAnsi="Times New Roman"/>
          <w:sz w:val="24"/>
        </w:rPr>
      </w:pPr>
      <w:r w:rsidRPr="00247ADD">
        <w:rPr>
          <w:rFonts w:ascii="Times New Roman" w:hAnsi="Times New Roman"/>
          <w:sz w:val="24"/>
        </w:rPr>
        <w:tab/>
        <w:t xml:space="preserve">ATSDR will also set appropriate expectation for the </w:t>
      </w:r>
      <w:r w:rsidR="00423703">
        <w:rPr>
          <w:rFonts w:ascii="Times New Roman" w:hAnsi="Times New Roman"/>
          <w:sz w:val="24"/>
        </w:rPr>
        <w:t>morbidity study</w:t>
      </w:r>
      <w:r w:rsidRPr="00247ADD">
        <w:rPr>
          <w:rFonts w:ascii="Times New Roman" w:hAnsi="Times New Roman"/>
          <w:sz w:val="24"/>
        </w:rPr>
        <w:t xml:space="preserve">. </w:t>
      </w:r>
      <w:r w:rsidR="00D651CE">
        <w:rPr>
          <w:rFonts w:ascii="Times New Roman" w:hAnsi="Times New Roman"/>
          <w:sz w:val="24"/>
        </w:rPr>
        <w:t xml:space="preserve"> </w:t>
      </w:r>
      <w:r w:rsidRPr="00247ADD">
        <w:rPr>
          <w:rFonts w:ascii="Times New Roman" w:hAnsi="Times New Roman"/>
          <w:sz w:val="24"/>
        </w:rPr>
        <w:t xml:space="preserve">ATSDR cannot guarantee that the </w:t>
      </w:r>
      <w:r w:rsidR="00FF76BB">
        <w:rPr>
          <w:rFonts w:ascii="Times New Roman" w:hAnsi="Times New Roman"/>
          <w:sz w:val="24"/>
        </w:rPr>
        <w:t>morbidity</w:t>
      </w:r>
      <w:r w:rsidRPr="00247ADD">
        <w:rPr>
          <w:rFonts w:ascii="Times New Roman" w:hAnsi="Times New Roman"/>
          <w:sz w:val="24"/>
        </w:rPr>
        <w:t xml:space="preserve"> study will find positive associations or that it will provide answers to all of the community’s questions. ATSDR will acknowledge that the observation of an association doesn’t mean that there is a cause and effect relationship. ATSDR will also acknowledge that the absence of an observed association does not exclude the possibility of an association existing. </w:t>
      </w:r>
    </w:p>
    <w:p w:rsidR="00E427B7" w:rsidRPr="00E427B7" w:rsidRDefault="00247ADD" w:rsidP="00E427B7">
      <w:pPr>
        <w:spacing w:line="480" w:lineRule="auto"/>
        <w:rPr>
          <w:rFonts w:ascii="Times New Roman" w:hAnsi="Times New Roman"/>
          <w:b/>
          <w:sz w:val="24"/>
        </w:rPr>
      </w:pPr>
      <w:r w:rsidRPr="00247ADD">
        <w:rPr>
          <w:rFonts w:ascii="Times New Roman" w:hAnsi="Times New Roman"/>
          <w:sz w:val="24"/>
        </w:rPr>
        <w:lastRenderedPageBreak/>
        <w:tab/>
        <w:t xml:space="preserve">The limitations of the </w:t>
      </w:r>
      <w:r w:rsidR="00FF76BB">
        <w:rPr>
          <w:rFonts w:ascii="Times New Roman" w:hAnsi="Times New Roman"/>
          <w:sz w:val="24"/>
        </w:rPr>
        <w:t>morbidity</w:t>
      </w:r>
      <w:r w:rsidRPr="00247ADD">
        <w:rPr>
          <w:rFonts w:ascii="Times New Roman" w:hAnsi="Times New Roman"/>
          <w:sz w:val="24"/>
        </w:rPr>
        <w:t xml:space="preserve"> study will be appropriately communicated. The limitations are due to uncertainties related to exposure assessment and potential study biases (i.e., non-response bias, information bias, and inadequate control of confounders). </w:t>
      </w:r>
      <w:r w:rsidR="00E427B7" w:rsidRPr="00E427B7">
        <w:rPr>
          <w:rFonts w:ascii="Times New Roman" w:hAnsi="Times New Roman"/>
          <w:b/>
          <w:sz w:val="24"/>
        </w:rPr>
        <w:t>DISCUSSION</w:t>
      </w:r>
    </w:p>
    <w:p w:rsidR="002568EF" w:rsidRDefault="00E427B7" w:rsidP="00152724">
      <w:pPr>
        <w:spacing w:line="480" w:lineRule="auto"/>
        <w:ind w:firstLine="720"/>
        <w:rPr>
          <w:rFonts w:ascii="Times New Roman" w:hAnsi="Times New Roman"/>
          <w:spacing w:val="-3"/>
          <w:sz w:val="24"/>
        </w:rPr>
      </w:pPr>
      <w:bookmarkStart w:id="6" w:name="OLE_LINK15"/>
      <w:bookmarkStart w:id="7" w:name="OLE_LINK16"/>
      <w:r w:rsidRPr="00EE1803">
        <w:rPr>
          <w:rFonts w:ascii="Times New Roman" w:hAnsi="Times New Roman"/>
          <w:spacing w:val="-3"/>
          <w:sz w:val="24"/>
        </w:rPr>
        <w:t xml:space="preserve">This is one of only a </w:t>
      </w:r>
      <w:r w:rsidR="00EE1803">
        <w:rPr>
          <w:rFonts w:ascii="Times New Roman" w:hAnsi="Times New Roman"/>
          <w:spacing w:val="-3"/>
          <w:sz w:val="24"/>
        </w:rPr>
        <w:t>few</w:t>
      </w:r>
      <w:r w:rsidRPr="00EE1803">
        <w:rPr>
          <w:rFonts w:ascii="Times New Roman" w:hAnsi="Times New Roman"/>
          <w:spacing w:val="-3"/>
          <w:sz w:val="24"/>
        </w:rPr>
        <w:t xml:space="preserve"> studies to examine the associations between cancers and specific </w:t>
      </w:r>
      <w:r w:rsidR="008E3440">
        <w:rPr>
          <w:rFonts w:ascii="Times New Roman" w:hAnsi="Times New Roman"/>
          <w:spacing w:val="-3"/>
          <w:sz w:val="24"/>
        </w:rPr>
        <w:t xml:space="preserve">other </w:t>
      </w:r>
      <w:r w:rsidRPr="00EE1803">
        <w:rPr>
          <w:rFonts w:ascii="Times New Roman" w:hAnsi="Times New Roman"/>
          <w:spacing w:val="-3"/>
          <w:sz w:val="24"/>
        </w:rPr>
        <w:t xml:space="preserve">diseases and exposures to VOCs in drinking water. </w:t>
      </w:r>
      <w:bookmarkEnd w:id="6"/>
      <w:bookmarkEnd w:id="7"/>
      <w:r w:rsidRPr="00EE1803">
        <w:rPr>
          <w:rFonts w:ascii="Times New Roman" w:hAnsi="Times New Roman"/>
          <w:spacing w:val="-3"/>
          <w:sz w:val="24"/>
        </w:rPr>
        <w:t>The proposed study has limitations</w:t>
      </w:r>
      <w:r w:rsidR="00303641">
        <w:rPr>
          <w:rFonts w:ascii="Times New Roman" w:hAnsi="Times New Roman"/>
          <w:spacing w:val="-3"/>
          <w:sz w:val="24"/>
        </w:rPr>
        <w:t xml:space="preserve">, primarily due to uncertainties related to exposure assessment </w:t>
      </w:r>
      <w:r w:rsidRPr="00EE1803">
        <w:rPr>
          <w:rFonts w:ascii="Times New Roman" w:hAnsi="Times New Roman"/>
          <w:spacing w:val="-3"/>
          <w:sz w:val="24"/>
        </w:rPr>
        <w:t xml:space="preserve">and </w:t>
      </w:r>
      <w:r w:rsidR="00B4078E">
        <w:rPr>
          <w:rFonts w:ascii="Times New Roman" w:hAnsi="Times New Roman"/>
          <w:spacing w:val="-3"/>
          <w:sz w:val="24"/>
        </w:rPr>
        <w:t xml:space="preserve">the potential for </w:t>
      </w:r>
      <w:r w:rsidR="00674312">
        <w:rPr>
          <w:rFonts w:ascii="Times New Roman" w:hAnsi="Times New Roman"/>
          <w:spacing w:val="-3"/>
          <w:sz w:val="24"/>
        </w:rPr>
        <w:t>response and non-response</w:t>
      </w:r>
      <w:r w:rsidR="002568EF">
        <w:rPr>
          <w:rFonts w:ascii="Times New Roman" w:hAnsi="Times New Roman"/>
          <w:spacing w:val="-3"/>
          <w:sz w:val="24"/>
        </w:rPr>
        <w:t xml:space="preserve"> biases</w:t>
      </w:r>
      <w:r w:rsidR="00B4078E">
        <w:rPr>
          <w:rFonts w:ascii="Times New Roman" w:hAnsi="Times New Roman"/>
          <w:spacing w:val="-3"/>
          <w:sz w:val="24"/>
        </w:rPr>
        <w:t xml:space="preserve">.  However, </w:t>
      </w:r>
      <w:r w:rsidRPr="00EE1803">
        <w:rPr>
          <w:rFonts w:ascii="Times New Roman" w:hAnsi="Times New Roman"/>
          <w:spacing w:val="-3"/>
          <w:sz w:val="24"/>
        </w:rPr>
        <w:t>steps will be take</w:t>
      </w:r>
      <w:r w:rsidR="00D56EF1">
        <w:rPr>
          <w:rFonts w:ascii="Times New Roman" w:hAnsi="Times New Roman"/>
          <w:spacing w:val="-3"/>
          <w:sz w:val="24"/>
        </w:rPr>
        <w:t xml:space="preserve">n to reduce </w:t>
      </w:r>
      <w:r w:rsidR="002568EF">
        <w:rPr>
          <w:rFonts w:ascii="Times New Roman" w:hAnsi="Times New Roman"/>
          <w:spacing w:val="-3"/>
          <w:sz w:val="24"/>
        </w:rPr>
        <w:t xml:space="preserve">these </w:t>
      </w:r>
      <w:r w:rsidR="00D56EF1">
        <w:rPr>
          <w:rFonts w:ascii="Times New Roman" w:hAnsi="Times New Roman"/>
          <w:spacing w:val="-3"/>
          <w:sz w:val="24"/>
        </w:rPr>
        <w:t>bias</w:t>
      </w:r>
      <w:r w:rsidR="002568EF">
        <w:rPr>
          <w:rFonts w:ascii="Times New Roman" w:hAnsi="Times New Roman"/>
          <w:spacing w:val="-3"/>
          <w:sz w:val="24"/>
        </w:rPr>
        <w:t>es</w:t>
      </w:r>
      <w:r w:rsidR="00D56EF1">
        <w:rPr>
          <w:rFonts w:ascii="Times New Roman" w:hAnsi="Times New Roman"/>
          <w:spacing w:val="-3"/>
          <w:sz w:val="24"/>
        </w:rPr>
        <w:t xml:space="preserve"> when possible</w:t>
      </w:r>
      <w:r w:rsidR="002568EF">
        <w:rPr>
          <w:rFonts w:ascii="Times New Roman" w:hAnsi="Times New Roman"/>
          <w:spacing w:val="-3"/>
          <w:sz w:val="24"/>
        </w:rPr>
        <w:t xml:space="preserve"> and to assess the impact of potential biases on the estimates of effect (i.e., RRs) and exposure-response relationships.</w:t>
      </w:r>
      <w:r w:rsidR="00D56EF1">
        <w:rPr>
          <w:rFonts w:ascii="Times New Roman" w:hAnsi="Times New Roman"/>
          <w:spacing w:val="-3"/>
          <w:sz w:val="24"/>
        </w:rPr>
        <w:t xml:space="preserve">  </w:t>
      </w:r>
    </w:p>
    <w:p w:rsidR="00BF5159" w:rsidRDefault="00A23A24" w:rsidP="00152724">
      <w:pPr>
        <w:spacing w:line="480" w:lineRule="auto"/>
        <w:ind w:firstLine="720"/>
        <w:rPr>
          <w:rFonts w:ascii="Times New Roman" w:hAnsi="Times New Roman"/>
          <w:spacing w:val="-3"/>
          <w:sz w:val="24"/>
        </w:rPr>
      </w:pPr>
      <w:r>
        <w:rPr>
          <w:rFonts w:ascii="Times New Roman" w:hAnsi="Times New Roman"/>
          <w:spacing w:val="-3"/>
          <w:sz w:val="24"/>
        </w:rPr>
        <w:t>A differential nonresponse</w:t>
      </w:r>
      <w:r w:rsidR="00303641">
        <w:rPr>
          <w:rFonts w:ascii="Times New Roman" w:hAnsi="Times New Roman"/>
          <w:spacing w:val="-3"/>
          <w:sz w:val="24"/>
        </w:rPr>
        <w:t xml:space="preserve"> bias would occur if the response rate is related to both disease status and exposure status</w:t>
      </w:r>
      <w:r>
        <w:rPr>
          <w:rFonts w:ascii="Times New Roman" w:hAnsi="Times New Roman"/>
          <w:spacing w:val="-3"/>
          <w:sz w:val="24"/>
        </w:rPr>
        <w:t xml:space="preserve">.  For example, </w:t>
      </w:r>
      <w:r w:rsidR="00303641">
        <w:rPr>
          <w:rFonts w:ascii="Times New Roman" w:hAnsi="Times New Roman"/>
          <w:spacing w:val="-3"/>
          <w:sz w:val="24"/>
        </w:rPr>
        <w:t xml:space="preserve">if those exposed with health problems </w:t>
      </w:r>
      <w:r>
        <w:rPr>
          <w:rFonts w:ascii="Times New Roman" w:hAnsi="Times New Roman"/>
          <w:spacing w:val="-3"/>
          <w:sz w:val="24"/>
        </w:rPr>
        <w:t xml:space="preserve">have a higher response rate than either </w:t>
      </w:r>
      <w:r w:rsidR="00303641">
        <w:rPr>
          <w:rFonts w:ascii="Times New Roman" w:hAnsi="Times New Roman"/>
          <w:spacing w:val="-3"/>
          <w:sz w:val="24"/>
        </w:rPr>
        <w:t>those exposed without health problems</w:t>
      </w:r>
      <w:r>
        <w:rPr>
          <w:rFonts w:ascii="Times New Roman" w:hAnsi="Times New Roman"/>
          <w:spacing w:val="-3"/>
          <w:sz w:val="24"/>
        </w:rPr>
        <w:t xml:space="preserve"> or those unexposed with health problems, then a bias away from the null would result.</w:t>
      </w:r>
      <w:r w:rsidR="009E1919">
        <w:rPr>
          <w:rFonts w:ascii="Times New Roman" w:hAnsi="Times New Roman"/>
          <w:spacing w:val="-3"/>
          <w:sz w:val="24"/>
        </w:rPr>
        <w:t xml:space="preserve"> </w:t>
      </w:r>
      <w:r w:rsidR="00D651CE">
        <w:rPr>
          <w:rFonts w:ascii="Times New Roman" w:hAnsi="Times New Roman"/>
          <w:spacing w:val="-3"/>
          <w:sz w:val="24"/>
        </w:rPr>
        <w:t xml:space="preserve"> </w:t>
      </w:r>
      <w:r w:rsidR="002568EF">
        <w:rPr>
          <w:rFonts w:ascii="Times New Roman" w:hAnsi="Times New Roman"/>
          <w:spacing w:val="-3"/>
          <w:sz w:val="24"/>
        </w:rPr>
        <w:t>To minimize the possibility of differential nonresponse, ATSDR will request that the highest ranking officer of the USMC sign the</w:t>
      </w:r>
      <w:r w:rsidR="009E1919">
        <w:rPr>
          <w:rFonts w:ascii="Times New Roman" w:hAnsi="Times New Roman"/>
          <w:spacing w:val="-3"/>
          <w:sz w:val="24"/>
        </w:rPr>
        <w:t xml:space="preserve"> introductory letter </w:t>
      </w:r>
      <w:r w:rsidR="002568EF">
        <w:rPr>
          <w:rFonts w:ascii="Times New Roman" w:hAnsi="Times New Roman"/>
          <w:spacing w:val="-3"/>
          <w:sz w:val="24"/>
        </w:rPr>
        <w:t xml:space="preserve">to encourage </w:t>
      </w:r>
      <w:r w:rsidR="009E1919">
        <w:rPr>
          <w:rFonts w:ascii="Times New Roman" w:hAnsi="Times New Roman"/>
          <w:spacing w:val="-3"/>
          <w:sz w:val="24"/>
        </w:rPr>
        <w:t>participation</w:t>
      </w:r>
      <w:r w:rsidR="002568EF">
        <w:rPr>
          <w:rFonts w:ascii="Times New Roman" w:hAnsi="Times New Roman"/>
          <w:spacing w:val="-3"/>
          <w:sz w:val="24"/>
        </w:rPr>
        <w:t xml:space="preserve"> among former active duty Marines, including those without health problems.</w:t>
      </w:r>
      <w:r w:rsidR="00580C57">
        <w:rPr>
          <w:rFonts w:ascii="Times New Roman" w:hAnsi="Times New Roman"/>
          <w:spacing w:val="-3"/>
          <w:sz w:val="24"/>
        </w:rPr>
        <w:t xml:space="preserve">  However, </w:t>
      </w:r>
      <w:r w:rsidR="00FE116A">
        <w:rPr>
          <w:rFonts w:ascii="Times New Roman" w:hAnsi="Times New Roman"/>
          <w:spacing w:val="-3"/>
          <w:sz w:val="24"/>
        </w:rPr>
        <w:t xml:space="preserve">although important to the success of this study, </w:t>
      </w:r>
      <w:r w:rsidR="00580C57">
        <w:rPr>
          <w:rFonts w:ascii="Times New Roman" w:hAnsi="Times New Roman"/>
          <w:spacing w:val="-3"/>
          <w:sz w:val="24"/>
        </w:rPr>
        <w:t>a</w:t>
      </w:r>
      <w:r w:rsidR="00D56EF1">
        <w:rPr>
          <w:rFonts w:ascii="Times New Roman" w:hAnsi="Times New Roman"/>
          <w:spacing w:val="-3"/>
          <w:sz w:val="24"/>
        </w:rPr>
        <w:t xml:space="preserve">chieving a </w:t>
      </w:r>
      <w:r w:rsidR="00FE116A">
        <w:rPr>
          <w:rFonts w:ascii="Times New Roman" w:hAnsi="Times New Roman"/>
          <w:spacing w:val="-3"/>
          <w:sz w:val="24"/>
        </w:rPr>
        <w:t xml:space="preserve">high </w:t>
      </w:r>
      <w:r w:rsidR="00D56EF1">
        <w:rPr>
          <w:rFonts w:ascii="Times New Roman" w:hAnsi="Times New Roman"/>
          <w:spacing w:val="-3"/>
          <w:sz w:val="24"/>
        </w:rPr>
        <w:t>participation</w:t>
      </w:r>
      <w:r w:rsidR="00FE116A">
        <w:rPr>
          <w:rFonts w:ascii="Times New Roman" w:hAnsi="Times New Roman"/>
          <w:spacing w:val="-3"/>
          <w:sz w:val="24"/>
        </w:rPr>
        <w:t xml:space="preserve"> rate </w:t>
      </w:r>
      <w:r w:rsidR="00580C57">
        <w:rPr>
          <w:rFonts w:ascii="Times New Roman" w:hAnsi="Times New Roman"/>
          <w:spacing w:val="-3"/>
          <w:sz w:val="24"/>
        </w:rPr>
        <w:t xml:space="preserve">will not necessarily eliminate non-response </w:t>
      </w:r>
      <w:r w:rsidR="00FE116A">
        <w:rPr>
          <w:rFonts w:ascii="Times New Roman" w:hAnsi="Times New Roman"/>
          <w:spacing w:val="-3"/>
          <w:sz w:val="24"/>
        </w:rPr>
        <w:t>(or selection) biases</w:t>
      </w:r>
      <w:r w:rsidR="00580C57">
        <w:rPr>
          <w:rFonts w:ascii="Times New Roman" w:hAnsi="Times New Roman"/>
          <w:spacing w:val="-3"/>
          <w:sz w:val="24"/>
        </w:rPr>
        <w:t>.  Therefore, sensitivity analyses will be conducted to assess the possible impact of non-response biases</w:t>
      </w:r>
      <w:r w:rsidR="00BF5159">
        <w:rPr>
          <w:rFonts w:ascii="Times New Roman" w:hAnsi="Times New Roman"/>
          <w:spacing w:val="-3"/>
          <w:sz w:val="24"/>
        </w:rPr>
        <w:t>.</w:t>
      </w:r>
    </w:p>
    <w:p w:rsidR="004D0E51" w:rsidRDefault="00580C57" w:rsidP="00152724">
      <w:pPr>
        <w:spacing w:line="480" w:lineRule="auto"/>
        <w:ind w:firstLine="720"/>
        <w:rPr>
          <w:rFonts w:ascii="Times New Roman" w:hAnsi="Times New Roman"/>
          <w:sz w:val="24"/>
        </w:rPr>
        <w:sectPr w:rsidR="004D0E51" w:rsidSect="004D0E51">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cols w:space="720"/>
          <w:titlePg/>
          <w:docGrid w:linePitch="360"/>
        </w:sectPr>
      </w:pPr>
      <w:r>
        <w:rPr>
          <w:rFonts w:ascii="Times New Roman" w:hAnsi="Times New Roman"/>
          <w:spacing w:val="-3"/>
          <w:sz w:val="24"/>
        </w:rPr>
        <w:t xml:space="preserve">Confirming </w:t>
      </w:r>
      <w:r w:rsidR="00A23A24">
        <w:rPr>
          <w:rFonts w:ascii="Times New Roman" w:hAnsi="Times New Roman"/>
          <w:spacing w:val="-3"/>
          <w:sz w:val="24"/>
        </w:rPr>
        <w:t>disease reports</w:t>
      </w:r>
      <w:r w:rsidR="00D56EF1">
        <w:rPr>
          <w:rFonts w:ascii="Times New Roman" w:hAnsi="Times New Roman"/>
          <w:spacing w:val="-3"/>
          <w:sz w:val="24"/>
        </w:rPr>
        <w:t xml:space="preserve"> </w:t>
      </w:r>
      <w:r w:rsidR="00D56EF1" w:rsidRPr="00EE1803">
        <w:rPr>
          <w:rFonts w:ascii="Times New Roman" w:hAnsi="Times New Roman"/>
          <w:sz w:val="24"/>
        </w:rPr>
        <w:t xml:space="preserve">will be </w:t>
      </w:r>
      <w:r>
        <w:rPr>
          <w:rFonts w:ascii="Times New Roman" w:hAnsi="Times New Roman"/>
          <w:sz w:val="24"/>
        </w:rPr>
        <w:t>crucial</w:t>
      </w:r>
      <w:r w:rsidR="00D56EF1" w:rsidRPr="00EE1803">
        <w:rPr>
          <w:rFonts w:ascii="Times New Roman" w:hAnsi="Times New Roman"/>
          <w:sz w:val="24"/>
        </w:rPr>
        <w:t xml:space="preserve"> to the success of this study.</w:t>
      </w:r>
      <w:r w:rsidR="00152724">
        <w:rPr>
          <w:rFonts w:ascii="Times New Roman" w:hAnsi="Times New Roman"/>
          <w:sz w:val="24"/>
        </w:rPr>
        <w:t xml:space="preserve"> </w:t>
      </w:r>
      <w:r>
        <w:rPr>
          <w:rFonts w:ascii="Times New Roman" w:hAnsi="Times New Roman"/>
          <w:sz w:val="24"/>
        </w:rPr>
        <w:t xml:space="preserve"> ATSDR will work with the DOD and VA cancer registries as well as the cancer registries in all 5</w:t>
      </w:r>
    </w:p>
    <w:p w:rsidR="0060695A" w:rsidRDefault="00580C57" w:rsidP="00152724">
      <w:pPr>
        <w:spacing w:line="480" w:lineRule="auto"/>
        <w:ind w:firstLine="720"/>
        <w:rPr>
          <w:rFonts w:ascii="Times New Roman" w:hAnsi="Times New Roman"/>
          <w:sz w:val="24"/>
        </w:rPr>
      </w:pPr>
      <w:r>
        <w:rPr>
          <w:rFonts w:ascii="Times New Roman" w:hAnsi="Times New Roman"/>
          <w:sz w:val="24"/>
        </w:rPr>
        <w:lastRenderedPageBreak/>
        <w:t xml:space="preserve">0 states and the </w:t>
      </w:r>
      <w:smartTag w:uri="urn:schemas-microsoft-com:office:smarttags" w:element="place">
        <w:smartTag w:uri="urn:schemas-microsoft-com:office:smarttags" w:element="State">
          <w:r>
            <w:rPr>
              <w:rFonts w:ascii="Times New Roman" w:hAnsi="Times New Roman"/>
              <w:sz w:val="24"/>
            </w:rPr>
            <w:t>District of Columbia</w:t>
          </w:r>
        </w:smartTag>
      </w:smartTag>
      <w:r>
        <w:rPr>
          <w:rFonts w:ascii="Times New Roman" w:hAnsi="Times New Roman"/>
          <w:sz w:val="24"/>
        </w:rPr>
        <w:t xml:space="preserve"> to set up a mechanism for confirming self-reported cancers.  </w:t>
      </w:r>
      <w:r w:rsidR="0060695A">
        <w:rPr>
          <w:rFonts w:ascii="Times New Roman" w:hAnsi="Times New Roman"/>
          <w:sz w:val="24"/>
        </w:rPr>
        <w:t xml:space="preserve">For non-cancer outcomes, the survey will obtain information that should facilitate the confirmation of these outcomes.  ATSDR will also seek the assistance of the VA and the </w:t>
      </w:r>
      <w:smartTag w:uri="urn:schemas-microsoft-com:office:smarttags" w:element="place">
        <w:smartTag w:uri="urn:schemas-microsoft-com:office:smarttags" w:element="PlaceName">
          <w:r w:rsidR="0060695A">
            <w:rPr>
              <w:rFonts w:ascii="Times New Roman" w:hAnsi="Times New Roman"/>
              <w:sz w:val="24"/>
            </w:rPr>
            <w:t>Naval</w:t>
          </w:r>
        </w:smartTag>
        <w:r w:rsidR="0060695A">
          <w:rPr>
            <w:rFonts w:ascii="Times New Roman" w:hAnsi="Times New Roman"/>
            <w:sz w:val="24"/>
          </w:rPr>
          <w:t xml:space="preserve"> </w:t>
        </w:r>
        <w:smartTag w:uri="urn:schemas-microsoft-com:office:smarttags" w:element="PlaceName">
          <w:r w:rsidR="0060695A">
            <w:rPr>
              <w:rFonts w:ascii="Times New Roman" w:hAnsi="Times New Roman"/>
              <w:sz w:val="24"/>
            </w:rPr>
            <w:t>Health</w:t>
          </w:r>
        </w:smartTag>
        <w:r w:rsidR="0060695A">
          <w:rPr>
            <w:rFonts w:ascii="Times New Roman" w:hAnsi="Times New Roman"/>
            <w:sz w:val="24"/>
          </w:rPr>
          <w:t xml:space="preserve"> </w:t>
        </w:r>
        <w:smartTag w:uri="urn:schemas-microsoft-com:office:smarttags" w:element="PlaceName">
          <w:r w:rsidR="0060695A">
            <w:rPr>
              <w:rFonts w:ascii="Times New Roman" w:hAnsi="Times New Roman"/>
              <w:sz w:val="24"/>
            </w:rPr>
            <w:t>Research</w:t>
          </w:r>
        </w:smartTag>
        <w:r w:rsidR="0060695A">
          <w:rPr>
            <w:rFonts w:ascii="Times New Roman" w:hAnsi="Times New Roman"/>
            <w:sz w:val="24"/>
          </w:rPr>
          <w:t xml:space="preserve"> </w:t>
        </w:r>
        <w:smartTag w:uri="urn:schemas-microsoft-com:office:smarttags" w:element="PlaceType">
          <w:r w:rsidR="0060695A">
            <w:rPr>
              <w:rFonts w:ascii="Times New Roman" w:hAnsi="Times New Roman"/>
              <w:sz w:val="24"/>
            </w:rPr>
            <w:t>Center</w:t>
          </w:r>
        </w:smartTag>
      </w:smartTag>
      <w:r w:rsidR="0060695A">
        <w:rPr>
          <w:rFonts w:ascii="Times New Roman" w:hAnsi="Times New Roman"/>
          <w:sz w:val="24"/>
        </w:rPr>
        <w:t xml:space="preserve"> to confirm these outcomes. </w:t>
      </w:r>
      <w:r w:rsidR="00152724">
        <w:rPr>
          <w:rFonts w:ascii="Times New Roman" w:hAnsi="Times New Roman"/>
          <w:sz w:val="24"/>
        </w:rPr>
        <w:t xml:space="preserve"> </w:t>
      </w:r>
    </w:p>
    <w:p w:rsidR="00E427B7" w:rsidRPr="00EE1803" w:rsidRDefault="0002610E" w:rsidP="00152724">
      <w:pPr>
        <w:spacing w:line="480" w:lineRule="auto"/>
        <w:ind w:firstLine="720"/>
        <w:rPr>
          <w:rFonts w:ascii="Times New Roman" w:hAnsi="Times New Roman"/>
          <w:sz w:val="24"/>
        </w:rPr>
      </w:pPr>
      <w:r>
        <w:rPr>
          <w:rFonts w:ascii="Times New Roman" w:hAnsi="Times New Roman"/>
          <w:sz w:val="24"/>
        </w:rPr>
        <w:t>Ascertainment bias may be a problem if</w:t>
      </w:r>
      <w:r w:rsidR="008A4CA6">
        <w:rPr>
          <w:rFonts w:ascii="Times New Roman" w:hAnsi="Times New Roman"/>
          <w:sz w:val="24"/>
        </w:rPr>
        <w:t xml:space="preserve"> some participants do not </w:t>
      </w:r>
      <w:r w:rsidR="00632281">
        <w:rPr>
          <w:rFonts w:ascii="Times New Roman" w:hAnsi="Times New Roman"/>
          <w:sz w:val="24"/>
        </w:rPr>
        <w:t xml:space="preserve">accurately </w:t>
      </w:r>
      <w:r w:rsidR="008A4CA6">
        <w:rPr>
          <w:rFonts w:ascii="Times New Roman" w:hAnsi="Times New Roman"/>
          <w:sz w:val="24"/>
        </w:rPr>
        <w:t>report</w:t>
      </w:r>
      <w:r>
        <w:rPr>
          <w:rFonts w:ascii="Times New Roman" w:hAnsi="Times New Roman"/>
          <w:sz w:val="24"/>
        </w:rPr>
        <w:t xml:space="preserve"> diseases that they may have had</w:t>
      </w:r>
      <w:r w:rsidR="009D2DF4">
        <w:rPr>
          <w:rFonts w:ascii="Times New Roman" w:hAnsi="Times New Roman"/>
          <w:sz w:val="24"/>
        </w:rPr>
        <w:t xml:space="preserve"> </w:t>
      </w:r>
      <w:r w:rsidR="009D2DF4" w:rsidRPr="00F64ABB">
        <w:rPr>
          <w:rFonts w:ascii="Times New Roman" w:hAnsi="Times New Roman"/>
          <w:sz w:val="24"/>
        </w:rPr>
        <w:t>(</w:t>
      </w:r>
      <w:r w:rsidR="00EE3D5F">
        <w:rPr>
          <w:rFonts w:ascii="Times New Roman" w:hAnsi="Times New Roman"/>
          <w:sz w:val="24"/>
        </w:rPr>
        <w:t>Bergmann</w:t>
      </w:r>
      <w:r w:rsidR="00FC069B">
        <w:rPr>
          <w:rFonts w:ascii="Times New Roman" w:hAnsi="Times New Roman"/>
          <w:sz w:val="24"/>
        </w:rPr>
        <w:t xml:space="preserve"> et al. 1008;</w:t>
      </w:r>
      <w:r w:rsidR="00EE3D5F">
        <w:rPr>
          <w:rFonts w:ascii="Times New Roman" w:hAnsi="Times New Roman"/>
          <w:sz w:val="24"/>
        </w:rPr>
        <w:t xml:space="preserve"> </w:t>
      </w:r>
      <w:r w:rsidR="00F64ABB" w:rsidRPr="00F64ABB">
        <w:rPr>
          <w:rFonts w:ascii="Times New Roman" w:hAnsi="Times New Roman"/>
          <w:sz w:val="24"/>
        </w:rPr>
        <w:t>Desai</w:t>
      </w:r>
      <w:r w:rsidR="00FC069B">
        <w:rPr>
          <w:rFonts w:ascii="Times New Roman" w:hAnsi="Times New Roman"/>
          <w:sz w:val="24"/>
        </w:rPr>
        <w:t xml:space="preserve"> et al. 2001;</w:t>
      </w:r>
      <w:r w:rsidR="00F64ABB" w:rsidRPr="00F64ABB">
        <w:rPr>
          <w:rFonts w:ascii="Times New Roman" w:hAnsi="Times New Roman"/>
          <w:sz w:val="24"/>
        </w:rPr>
        <w:t xml:space="preserve"> </w:t>
      </w:r>
      <w:r w:rsidR="005621B0" w:rsidRPr="00F64ABB">
        <w:rPr>
          <w:rFonts w:ascii="Times New Roman" w:hAnsi="Times New Roman"/>
          <w:sz w:val="24"/>
        </w:rPr>
        <w:t>Freedman</w:t>
      </w:r>
      <w:r w:rsidR="00FC069B">
        <w:rPr>
          <w:rFonts w:ascii="Times New Roman" w:hAnsi="Times New Roman"/>
          <w:sz w:val="24"/>
        </w:rPr>
        <w:t xml:space="preserve"> et al. 2006;</w:t>
      </w:r>
      <w:r w:rsidR="005621B0" w:rsidRPr="00F64ABB">
        <w:rPr>
          <w:rFonts w:ascii="Times New Roman" w:hAnsi="Times New Roman"/>
          <w:sz w:val="24"/>
        </w:rPr>
        <w:t xml:space="preserve"> </w:t>
      </w:r>
      <w:r w:rsidR="00F817E8" w:rsidRPr="00F64ABB">
        <w:rPr>
          <w:rFonts w:ascii="Times New Roman" w:hAnsi="Times New Roman"/>
          <w:sz w:val="24"/>
        </w:rPr>
        <w:t>Parikh-Patel</w:t>
      </w:r>
      <w:r w:rsidR="00FC069B">
        <w:rPr>
          <w:rFonts w:ascii="Times New Roman" w:hAnsi="Times New Roman"/>
          <w:sz w:val="24"/>
        </w:rPr>
        <w:t xml:space="preserve"> et al. 2003;</w:t>
      </w:r>
      <w:r w:rsidR="00F817E8" w:rsidRPr="00F64ABB">
        <w:rPr>
          <w:rFonts w:ascii="Times New Roman" w:hAnsi="Times New Roman"/>
          <w:sz w:val="24"/>
        </w:rPr>
        <w:t xml:space="preserve"> </w:t>
      </w:r>
      <w:r w:rsidR="00F64ABB" w:rsidRPr="00F64ABB">
        <w:rPr>
          <w:rFonts w:ascii="Times New Roman" w:hAnsi="Times New Roman"/>
          <w:sz w:val="24"/>
        </w:rPr>
        <w:t>Schrijvers</w:t>
      </w:r>
      <w:r w:rsidR="00FC069B">
        <w:rPr>
          <w:rFonts w:ascii="Times New Roman" w:hAnsi="Times New Roman"/>
          <w:sz w:val="24"/>
        </w:rPr>
        <w:t xml:space="preserve"> et al. 1994</w:t>
      </w:r>
      <w:r w:rsidR="009D2DF4" w:rsidRPr="00F64ABB">
        <w:rPr>
          <w:rFonts w:ascii="Times New Roman" w:hAnsi="Times New Roman"/>
          <w:sz w:val="24"/>
        </w:rPr>
        <w:t>)</w:t>
      </w:r>
      <w:r>
        <w:rPr>
          <w:rFonts w:ascii="Times New Roman" w:hAnsi="Times New Roman"/>
          <w:sz w:val="24"/>
        </w:rPr>
        <w:t xml:space="preserve">. </w:t>
      </w:r>
      <w:r w:rsidR="0060695A">
        <w:rPr>
          <w:rFonts w:ascii="Times New Roman" w:hAnsi="Times New Roman"/>
          <w:sz w:val="24"/>
        </w:rPr>
        <w:t xml:space="preserve"> In particular, there is a possibility that cancers and other conditions may be underreported.  If underreporting is associated with exposure status, a differential bias would occur. </w:t>
      </w:r>
      <w:r w:rsidR="00D651CE">
        <w:rPr>
          <w:rFonts w:ascii="Times New Roman" w:hAnsi="Times New Roman"/>
          <w:sz w:val="24"/>
        </w:rPr>
        <w:t xml:space="preserve"> </w:t>
      </w:r>
      <w:r w:rsidR="00BC64E1">
        <w:rPr>
          <w:rFonts w:ascii="Times New Roman" w:hAnsi="Times New Roman"/>
          <w:sz w:val="24"/>
        </w:rPr>
        <w:t xml:space="preserve">To </w:t>
      </w:r>
      <w:r w:rsidR="00A23A24">
        <w:rPr>
          <w:rFonts w:ascii="Times New Roman" w:hAnsi="Times New Roman"/>
          <w:sz w:val="24"/>
        </w:rPr>
        <w:t>a</w:t>
      </w:r>
      <w:r w:rsidR="00F21343">
        <w:rPr>
          <w:rFonts w:ascii="Times New Roman" w:hAnsi="Times New Roman"/>
          <w:sz w:val="24"/>
        </w:rPr>
        <w:t xml:space="preserve">ssess the impact of </w:t>
      </w:r>
      <w:r w:rsidR="006964F6">
        <w:rPr>
          <w:rFonts w:ascii="Times New Roman" w:hAnsi="Times New Roman"/>
          <w:sz w:val="24"/>
        </w:rPr>
        <w:t>possible underreporting</w:t>
      </w:r>
      <w:r w:rsidR="00A23A24">
        <w:rPr>
          <w:rFonts w:ascii="Times New Roman" w:hAnsi="Times New Roman"/>
          <w:sz w:val="24"/>
        </w:rPr>
        <w:t xml:space="preserve"> </w:t>
      </w:r>
      <w:r w:rsidR="00BC64E1">
        <w:rPr>
          <w:rFonts w:ascii="Times New Roman" w:hAnsi="Times New Roman"/>
          <w:sz w:val="24"/>
        </w:rPr>
        <w:t>bias</w:t>
      </w:r>
      <w:r w:rsidR="006964F6">
        <w:rPr>
          <w:rFonts w:ascii="Times New Roman" w:hAnsi="Times New Roman"/>
          <w:sz w:val="24"/>
        </w:rPr>
        <w:t xml:space="preserve"> in the reporting of cancers</w:t>
      </w:r>
      <w:r w:rsidR="00F21343">
        <w:rPr>
          <w:rFonts w:ascii="Times New Roman" w:hAnsi="Times New Roman"/>
          <w:sz w:val="24"/>
        </w:rPr>
        <w:t xml:space="preserve">, the </w:t>
      </w:r>
      <w:r w:rsidR="006964F6">
        <w:rPr>
          <w:rFonts w:ascii="Times New Roman" w:hAnsi="Times New Roman"/>
          <w:sz w:val="24"/>
        </w:rPr>
        <w:t xml:space="preserve">rates of </w:t>
      </w:r>
      <w:r w:rsidR="00F21343">
        <w:rPr>
          <w:rFonts w:ascii="Times New Roman" w:hAnsi="Times New Roman"/>
          <w:sz w:val="24"/>
        </w:rPr>
        <w:t xml:space="preserve">confirmed </w:t>
      </w:r>
      <w:r w:rsidR="006964F6">
        <w:rPr>
          <w:rFonts w:ascii="Times New Roman" w:hAnsi="Times New Roman"/>
          <w:sz w:val="24"/>
        </w:rPr>
        <w:t>cancers in the exposed and unexposed groups will be compared to national rates.</w:t>
      </w:r>
      <w:r w:rsidR="00A23A24">
        <w:rPr>
          <w:rFonts w:ascii="Times New Roman" w:hAnsi="Times New Roman"/>
          <w:sz w:val="24"/>
        </w:rPr>
        <w:t xml:space="preserve"> </w:t>
      </w:r>
      <w:r w:rsidR="006964F6">
        <w:rPr>
          <w:rFonts w:ascii="Times New Roman" w:hAnsi="Times New Roman"/>
          <w:sz w:val="24"/>
        </w:rPr>
        <w:t xml:space="preserve"> Anticipating that both response biases and underreporting of cancers may be problems, A</w:t>
      </w:r>
      <w:r w:rsidR="0060695A">
        <w:rPr>
          <w:rFonts w:ascii="Times New Roman" w:hAnsi="Times New Roman"/>
          <w:sz w:val="24"/>
        </w:rPr>
        <w:t xml:space="preserve">TSDR is considering conducting a cancer incidence data linkage study that would </w:t>
      </w:r>
      <w:r w:rsidR="00E63215">
        <w:rPr>
          <w:rFonts w:ascii="Times New Roman" w:hAnsi="Times New Roman"/>
          <w:sz w:val="24"/>
        </w:rPr>
        <w:t xml:space="preserve">send </w:t>
      </w:r>
      <w:r>
        <w:rPr>
          <w:rFonts w:ascii="Times New Roman" w:hAnsi="Times New Roman"/>
          <w:sz w:val="24"/>
        </w:rPr>
        <w:t xml:space="preserve">the names </w:t>
      </w:r>
      <w:r w:rsidR="00E63215">
        <w:rPr>
          <w:rFonts w:ascii="Times New Roman" w:hAnsi="Times New Roman"/>
          <w:sz w:val="24"/>
        </w:rPr>
        <w:t xml:space="preserve">and other identifying information </w:t>
      </w:r>
      <w:r>
        <w:rPr>
          <w:rFonts w:ascii="Times New Roman" w:hAnsi="Times New Roman"/>
          <w:sz w:val="24"/>
        </w:rPr>
        <w:t xml:space="preserve">of </w:t>
      </w:r>
      <w:r w:rsidR="0060695A">
        <w:rPr>
          <w:rFonts w:ascii="Times New Roman" w:hAnsi="Times New Roman"/>
          <w:sz w:val="24"/>
        </w:rPr>
        <w:t>everyone in the study population (including those who do not respond to the survey)</w:t>
      </w:r>
      <w:r>
        <w:rPr>
          <w:rFonts w:ascii="Times New Roman" w:hAnsi="Times New Roman"/>
          <w:sz w:val="24"/>
        </w:rPr>
        <w:t xml:space="preserve"> to the 50 state cancer registries</w:t>
      </w:r>
      <w:r w:rsidR="00A23A24">
        <w:rPr>
          <w:rFonts w:ascii="Times New Roman" w:hAnsi="Times New Roman"/>
          <w:sz w:val="24"/>
        </w:rPr>
        <w:t xml:space="preserve"> and to the DOD and VA cancer registries.</w:t>
      </w:r>
      <w:r w:rsidR="0060695A">
        <w:rPr>
          <w:rFonts w:ascii="Times New Roman" w:hAnsi="Times New Roman"/>
          <w:sz w:val="24"/>
        </w:rPr>
        <w:t xml:space="preserve">  If the state and federal cancer registries agree to participate in this cancer incidence data linkage study, then ATSDR will develop a protocol and submit it for IRB approval. </w:t>
      </w:r>
    </w:p>
    <w:p w:rsidR="00583C48" w:rsidRDefault="0089402C" w:rsidP="00E427B7">
      <w:pPr>
        <w:spacing w:line="480" w:lineRule="auto"/>
        <w:ind w:firstLine="720"/>
        <w:rPr>
          <w:rFonts w:ascii="Times New Roman" w:hAnsi="Times New Roman"/>
          <w:sz w:val="24"/>
        </w:rPr>
      </w:pPr>
      <w:r>
        <w:rPr>
          <w:rFonts w:ascii="Times New Roman" w:hAnsi="Times New Roman"/>
          <w:sz w:val="24"/>
        </w:rPr>
        <w:t xml:space="preserve">Several sources of information will be used in the exposure assessment. </w:t>
      </w:r>
      <w:r w:rsidR="00D651CE">
        <w:rPr>
          <w:rFonts w:ascii="Times New Roman" w:hAnsi="Times New Roman"/>
          <w:sz w:val="24"/>
        </w:rPr>
        <w:t xml:space="preserve"> </w:t>
      </w:r>
      <w:r w:rsidR="00783564">
        <w:rPr>
          <w:rFonts w:ascii="Times New Roman" w:hAnsi="Times New Roman"/>
          <w:sz w:val="24"/>
        </w:rPr>
        <w:t xml:space="preserve">The historical reconstruction </w:t>
      </w:r>
      <w:r w:rsidR="00E427B7" w:rsidRPr="00E427B7">
        <w:rPr>
          <w:rFonts w:ascii="Times New Roman" w:hAnsi="Times New Roman"/>
          <w:sz w:val="24"/>
        </w:rPr>
        <w:t xml:space="preserve">of the </w:t>
      </w:r>
      <w:r w:rsidR="00783564">
        <w:rPr>
          <w:rFonts w:ascii="Times New Roman" w:hAnsi="Times New Roman"/>
          <w:sz w:val="24"/>
        </w:rPr>
        <w:t xml:space="preserve">Tarawa Terrace and Hadnot Point </w:t>
      </w:r>
      <w:r w:rsidR="00E427B7" w:rsidRPr="00E427B7">
        <w:rPr>
          <w:rFonts w:ascii="Times New Roman" w:hAnsi="Times New Roman"/>
          <w:sz w:val="24"/>
        </w:rPr>
        <w:t>drinking water system</w:t>
      </w:r>
      <w:r w:rsidR="00783564">
        <w:rPr>
          <w:rFonts w:ascii="Times New Roman" w:hAnsi="Times New Roman"/>
          <w:sz w:val="24"/>
        </w:rPr>
        <w:t>s</w:t>
      </w:r>
      <w:r w:rsidR="00E427B7" w:rsidRPr="00E427B7">
        <w:rPr>
          <w:rFonts w:ascii="Times New Roman" w:hAnsi="Times New Roman"/>
          <w:sz w:val="24"/>
        </w:rPr>
        <w:t xml:space="preserve"> at Camp Lejeune</w:t>
      </w:r>
      <w:r w:rsidR="00783564">
        <w:rPr>
          <w:rFonts w:ascii="Times New Roman" w:hAnsi="Times New Roman"/>
          <w:sz w:val="24"/>
        </w:rPr>
        <w:t xml:space="preserve">, utilizing state-of-the-art contaminant fate, transport and distribution models, will provide the maximum likelihood monthly estimate of the level of each contaminant in each system as well as a 95% interval for each estimate based on Monte </w:t>
      </w:r>
      <w:r w:rsidR="00783564">
        <w:rPr>
          <w:rFonts w:ascii="Times New Roman" w:hAnsi="Times New Roman"/>
          <w:sz w:val="24"/>
        </w:rPr>
        <w:lastRenderedPageBreak/>
        <w:t xml:space="preserve">Carlo simulations.  The exposure metrics used in this study will be based on these contaminant </w:t>
      </w:r>
      <w:r>
        <w:rPr>
          <w:rFonts w:ascii="Times New Roman" w:hAnsi="Times New Roman"/>
          <w:sz w:val="24"/>
        </w:rPr>
        <w:t xml:space="preserve">estimates.  Information on the base residences and workplace locations will be obtained from the survey as well as from family housing records.  Additional information on the locations where units were barracked and on workplace locations will be provided by current and former base staff and knowledgeable former Marines. </w:t>
      </w:r>
      <w:r w:rsidR="00583C48">
        <w:rPr>
          <w:rFonts w:ascii="Times New Roman" w:hAnsi="Times New Roman"/>
          <w:sz w:val="24"/>
        </w:rPr>
        <w:t xml:space="preserve"> No other information relevant to drinking water exposures at </w:t>
      </w:r>
      <w:smartTag w:uri="urn:schemas-microsoft-com:office:smarttags" w:element="place">
        <w:smartTag w:uri="urn:schemas-microsoft-com:office:smarttags" w:element="PlaceType">
          <w:r w:rsidR="00583C48">
            <w:rPr>
              <w:rFonts w:ascii="Times New Roman" w:hAnsi="Times New Roman"/>
              <w:sz w:val="24"/>
            </w:rPr>
            <w:t>Camp</w:t>
          </w:r>
        </w:smartTag>
        <w:r w:rsidR="00583C48">
          <w:rPr>
            <w:rFonts w:ascii="Times New Roman" w:hAnsi="Times New Roman"/>
            <w:sz w:val="24"/>
          </w:rPr>
          <w:t xml:space="preserve"> </w:t>
        </w:r>
        <w:smartTag w:uri="urn:schemas-microsoft-com:office:smarttags" w:element="PlaceName">
          <w:r w:rsidR="00583C48">
            <w:rPr>
              <w:rFonts w:ascii="Times New Roman" w:hAnsi="Times New Roman"/>
              <w:sz w:val="24"/>
            </w:rPr>
            <w:t>Lejeune</w:t>
          </w:r>
        </w:smartTag>
      </w:smartTag>
      <w:r w:rsidR="00583C48">
        <w:rPr>
          <w:rFonts w:ascii="Times New Roman" w:hAnsi="Times New Roman"/>
          <w:sz w:val="24"/>
        </w:rPr>
        <w:t xml:space="preserve"> </w:t>
      </w:r>
      <w:r w:rsidR="000F7955">
        <w:rPr>
          <w:rFonts w:ascii="Times New Roman" w:hAnsi="Times New Roman"/>
          <w:sz w:val="24"/>
        </w:rPr>
        <w:t>is</w:t>
      </w:r>
      <w:r w:rsidR="00583C48">
        <w:rPr>
          <w:rFonts w:ascii="Times New Roman" w:hAnsi="Times New Roman"/>
          <w:sz w:val="24"/>
        </w:rPr>
        <w:t xml:space="preserve"> available.  The available information on exposures </w:t>
      </w:r>
      <w:r w:rsidR="00860898">
        <w:rPr>
          <w:rFonts w:ascii="Times New Roman" w:hAnsi="Times New Roman"/>
          <w:sz w:val="24"/>
        </w:rPr>
        <w:t>is</w:t>
      </w:r>
      <w:r w:rsidR="00583C48">
        <w:rPr>
          <w:rFonts w:ascii="Times New Roman" w:hAnsi="Times New Roman"/>
          <w:sz w:val="24"/>
        </w:rPr>
        <w:t xml:space="preserve"> sufficient to conduct a valid, scientifically sound study. </w:t>
      </w:r>
      <w:r w:rsidR="00EE3FD7">
        <w:rPr>
          <w:rFonts w:ascii="Times New Roman" w:hAnsi="Times New Roman"/>
          <w:sz w:val="24"/>
        </w:rPr>
        <w:t xml:space="preserve"> </w:t>
      </w:r>
      <w:r w:rsidR="00583C48">
        <w:rPr>
          <w:rFonts w:ascii="Times New Roman" w:hAnsi="Times New Roman"/>
          <w:sz w:val="24"/>
        </w:rPr>
        <w:t xml:space="preserve">However, exposure misclassification bias remains a possibility in this study.  To reduce bias </w:t>
      </w:r>
      <w:r w:rsidR="00DC2FF9">
        <w:rPr>
          <w:rFonts w:ascii="Times New Roman" w:hAnsi="Times New Roman"/>
          <w:sz w:val="24"/>
        </w:rPr>
        <w:t>due to e</w:t>
      </w:r>
      <w:r w:rsidR="00E427B7" w:rsidRPr="00E427B7">
        <w:rPr>
          <w:rFonts w:ascii="Times New Roman" w:hAnsi="Times New Roman"/>
          <w:sz w:val="24"/>
        </w:rPr>
        <w:t>rrors in the recall of residential</w:t>
      </w:r>
      <w:r w:rsidR="00974AC0">
        <w:rPr>
          <w:rFonts w:ascii="Times New Roman" w:hAnsi="Times New Roman"/>
          <w:sz w:val="24"/>
        </w:rPr>
        <w:t>/worksite</w:t>
      </w:r>
      <w:r w:rsidR="00E427B7" w:rsidRPr="00E427B7">
        <w:rPr>
          <w:rFonts w:ascii="Times New Roman" w:hAnsi="Times New Roman"/>
          <w:sz w:val="24"/>
        </w:rPr>
        <w:t xml:space="preserve"> address on base</w:t>
      </w:r>
      <w:r w:rsidR="00583C48">
        <w:rPr>
          <w:rFonts w:ascii="Times New Roman" w:hAnsi="Times New Roman"/>
          <w:sz w:val="24"/>
        </w:rPr>
        <w:t xml:space="preserve">, the survey information will be supplemented by information from </w:t>
      </w:r>
      <w:r w:rsidR="00E427B7">
        <w:rPr>
          <w:rFonts w:ascii="Times New Roman" w:hAnsi="Times New Roman"/>
          <w:sz w:val="24"/>
        </w:rPr>
        <w:t>base family housing records</w:t>
      </w:r>
      <w:r w:rsidR="00583C48">
        <w:rPr>
          <w:rFonts w:ascii="Times New Roman" w:hAnsi="Times New Roman"/>
          <w:sz w:val="24"/>
        </w:rPr>
        <w:t xml:space="preserve"> and personnel records (e.g., u</w:t>
      </w:r>
      <w:r w:rsidR="00D57487">
        <w:rPr>
          <w:rFonts w:ascii="Times New Roman" w:hAnsi="Times New Roman"/>
          <w:sz w:val="24"/>
        </w:rPr>
        <w:t>nit identification codes and occupation codes</w:t>
      </w:r>
      <w:r w:rsidR="00583C48">
        <w:rPr>
          <w:rFonts w:ascii="Times New Roman" w:hAnsi="Times New Roman"/>
          <w:sz w:val="24"/>
        </w:rPr>
        <w:t xml:space="preserve">). </w:t>
      </w:r>
      <w:r w:rsidR="00EE3FD7">
        <w:rPr>
          <w:rFonts w:ascii="Times New Roman" w:hAnsi="Times New Roman"/>
          <w:sz w:val="24"/>
        </w:rPr>
        <w:t xml:space="preserve"> </w:t>
      </w:r>
      <w:r w:rsidR="00583C48">
        <w:rPr>
          <w:rFonts w:ascii="Times New Roman" w:hAnsi="Times New Roman"/>
          <w:sz w:val="24"/>
        </w:rPr>
        <w:t xml:space="preserve">In addition, sensitivity analyses will be conducted to assess the impact of possible exposure misclassification bias on the estimates of RR as well as exposure-response relationships. </w:t>
      </w:r>
    </w:p>
    <w:p w:rsidR="00E427B7" w:rsidRPr="00E427B7" w:rsidRDefault="00E427B7" w:rsidP="00962BCA">
      <w:pPr>
        <w:spacing w:line="480" w:lineRule="auto"/>
        <w:ind w:firstLine="720"/>
        <w:rPr>
          <w:rFonts w:ascii="Times New Roman" w:hAnsi="Times New Roman"/>
          <w:sz w:val="24"/>
        </w:rPr>
      </w:pPr>
      <w:r w:rsidRPr="00E427B7">
        <w:rPr>
          <w:rFonts w:ascii="Times New Roman" w:hAnsi="Times New Roman"/>
          <w:sz w:val="24"/>
        </w:rPr>
        <w:t xml:space="preserve">While there is no direct public health benefit to those </w:t>
      </w:r>
      <w:r w:rsidR="00962BCA">
        <w:rPr>
          <w:rFonts w:ascii="Times New Roman" w:hAnsi="Times New Roman"/>
          <w:sz w:val="24"/>
        </w:rPr>
        <w:t>participants</w:t>
      </w:r>
      <w:r w:rsidRPr="00E427B7">
        <w:rPr>
          <w:rFonts w:ascii="Times New Roman" w:hAnsi="Times New Roman"/>
          <w:sz w:val="24"/>
        </w:rPr>
        <w:t xml:space="preserve"> potentially harmed by the contaminated drinking water at </w:t>
      </w:r>
      <w:smartTag w:uri="urn:schemas-microsoft-com:office:smarttags" w:element="place">
        <w:smartTag w:uri="urn:schemas-microsoft-com:office:smarttags" w:element="PlaceType">
          <w:r w:rsidRPr="00E427B7">
            <w:rPr>
              <w:rFonts w:ascii="Times New Roman" w:hAnsi="Times New Roman"/>
              <w:sz w:val="24"/>
            </w:rPr>
            <w:t>Camp</w:t>
          </w:r>
        </w:smartTag>
        <w:r w:rsidRPr="00E427B7">
          <w:rPr>
            <w:rFonts w:ascii="Times New Roman" w:hAnsi="Times New Roman"/>
            <w:sz w:val="24"/>
          </w:rPr>
          <w:t xml:space="preserve"> </w:t>
        </w:r>
        <w:smartTag w:uri="urn:schemas-microsoft-com:office:smarttags" w:element="PlaceName">
          <w:r w:rsidRPr="00E427B7">
            <w:rPr>
              <w:rFonts w:ascii="Times New Roman" w:hAnsi="Times New Roman"/>
              <w:sz w:val="24"/>
            </w:rPr>
            <w:t>Lejeune</w:t>
          </w:r>
        </w:smartTag>
      </w:smartTag>
      <w:r w:rsidRPr="00E427B7">
        <w:rPr>
          <w:rFonts w:ascii="Times New Roman" w:hAnsi="Times New Roman"/>
          <w:sz w:val="24"/>
        </w:rPr>
        <w:t>, the information gained during the study will help advance research on this topic and may help future</w:t>
      </w:r>
      <w:r w:rsidR="00962BCA">
        <w:rPr>
          <w:rFonts w:ascii="Times New Roman" w:hAnsi="Times New Roman"/>
          <w:sz w:val="24"/>
        </w:rPr>
        <w:t xml:space="preserve"> populations</w:t>
      </w:r>
      <w:r w:rsidRPr="00E427B7">
        <w:rPr>
          <w:rFonts w:ascii="Times New Roman" w:hAnsi="Times New Roman"/>
          <w:sz w:val="24"/>
        </w:rPr>
        <w:t xml:space="preserve">.  Only </w:t>
      </w:r>
      <w:r w:rsidR="00F11F1A">
        <w:rPr>
          <w:rFonts w:ascii="Times New Roman" w:hAnsi="Times New Roman"/>
          <w:sz w:val="24"/>
        </w:rPr>
        <w:t xml:space="preserve">two </w:t>
      </w:r>
      <w:r w:rsidR="005C6F97">
        <w:rPr>
          <w:rFonts w:ascii="Times New Roman" w:hAnsi="Times New Roman"/>
          <w:sz w:val="24"/>
        </w:rPr>
        <w:t xml:space="preserve">populations have been </w:t>
      </w:r>
      <w:r w:rsidRPr="00E427B7">
        <w:rPr>
          <w:rFonts w:ascii="Times New Roman" w:hAnsi="Times New Roman"/>
          <w:sz w:val="24"/>
        </w:rPr>
        <w:t>studie</w:t>
      </w:r>
      <w:r w:rsidR="005C6F97">
        <w:rPr>
          <w:rFonts w:ascii="Times New Roman" w:hAnsi="Times New Roman"/>
          <w:sz w:val="24"/>
        </w:rPr>
        <w:t>d with regard to</w:t>
      </w:r>
      <w:r w:rsidRPr="00E427B7">
        <w:rPr>
          <w:rFonts w:ascii="Times New Roman" w:hAnsi="Times New Roman"/>
          <w:sz w:val="24"/>
        </w:rPr>
        <w:t xml:space="preserve"> the risk of </w:t>
      </w:r>
      <w:r w:rsidR="005C6F97">
        <w:rPr>
          <w:rFonts w:ascii="Times New Roman" w:hAnsi="Times New Roman"/>
          <w:sz w:val="24"/>
        </w:rPr>
        <w:t xml:space="preserve">adult </w:t>
      </w:r>
      <w:r w:rsidRPr="00E427B7">
        <w:rPr>
          <w:rFonts w:ascii="Times New Roman" w:hAnsi="Times New Roman"/>
          <w:sz w:val="24"/>
        </w:rPr>
        <w:t xml:space="preserve">cancers among </w:t>
      </w:r>
      <w:r w:rsidR="00962BCA">
        <w:rPr>
          <w:rFonts w:ascii="Times New Roman" w:hAnsi="Times New Roman"/>
          <w:sz w:val="24"/>
        </w:rPr>
        <w:t xml:space="preserve">those </w:t>
      </w:r>
      <w:r w:rsidRPr="00E427B7">
        <w:rPr>
          <w:rFonts w:ascii="Times New Roman" w:hAnsi="Times New Roman"/>
          <w:sz w:val="24"/>
        </w:rPr>
        <w:t>exposed to VOCs in drinking water.</w:t>
      </w:r>
      <w:r w:rsidR="00962BCA">
        <w:rPr>
          <w:rFonts w:ascii="Times New Roman" w:hAnsi="Times New Roman"/>
          <w:sz w:val="24"/>
        </w:rPr>
        <w:t xml:space="preserve">  </w:t>
      </w:r>
      <w:r w:rsidRPr="00E427B7">
        <w:rPr>
          <w:rFonts w:ascii="Times New Roman" w:hAnsi="Times New Roman"/>
          <w:sz w:val="24"/>
        </w:rPr>
        <w:t xml:space="preserve">This study is unique </w:t>
      </w:r>
      <w:r w:rsidR="00583C48">
        <w:rPr>
          <w:rFonts w:ascii="Times New Roman" w:hAnsi="Times New Roman"/>
          <w:sz w:val="24"/>
        </w:rPr>
        <w:t>because i</w:t>
      </w:r>
      <w:r w:rsidRPr="00E427B7">
        <w:rPr>
          <w:rFonts w:ascii="Times New Roman" w:hAnsi="Times New Roman"/>
          <w:sz w:val="24"/>
        </w:rPr>
        <w:t xml:space="preserve">t </w:t>
      </w:r>
      <w:r w:rsidR="00583C48">
        <w:rPr>
          <w:rFonts w:ascii="Times New Roman" w:hAnsi="Times New Roman"/>
          <w:sz w:val="24"/>
        </w:rPr>
        <w:t xml:space="preserve">will </w:t>
      </w:r>
      <w:r w:rsidR="00962BCA">
        <w:rPr>
          <w:rFonts w:ascii="Times New Roman" w:hAnsi="Times New Roman"/>
          <w:sz w:val="24"/>
        </w:rPr>
        <w:t>u</w:t>
      </w:r>
      <w:r w:rsidR="00583C48">
        <w:rPr>
          <w:rFonts w:ascii="Times New Roman" w:hAnsi="Times New Roman"/>
          <w:sz w:val="24"/>
        </w:rPr>
        <w:t>s</w:t>
      </w:r>
      <w:r w:rsidR="00962BCA">
        <w:rPr>
          <w:rFonts w:ascii="Times New Roman" w:hAnsi="Times New Roman"/>
          <w:sz w:val="24"/>
        </w:rPr>
        <w:t>e</w:t>
      </w:r>
      <w:r w:rsidRPr="00E427B7">
        <w:rPr>
          <w:rFonts w:ascii="Times New Roman" w:hAnsi="Times New Roman"/>
          <w:sz w:val="24"/>
        </w:rPr>
        <w:t xml:space="preserve"> </w:t>
      </w:r>
      <w:r w:rsidR="00583C48">
        <w:rPr>
          <w:rFonts w:ascii="Times New Roman" w:hAnsi="Times New Roman"/>
          <w:sz w:val="24"/>
        </w:rPr>
        <w:t>monthly contaminant level estimates to define drinking water exposures.</w:t>
      </w:r>
    </w:p>
    <w:p w:rsidR="00E34E60" w:rsidRPr="009837CF" w:rsidRDefault="003879F2" w:rsidP="00E34E60">
      <w:pPr>
        <w:spacing w:line="480" w:lineRule="auto"/>
        <w:rPr>
          <w:rFonts w:ascii="Times New Roman" w:hAnsi="Times New Roman" w:cs="Times New Roman"/>
          <w:b/>
          <w:sz w:val="24"/>
          <w:szCs w:val="24"/>
        </w:rPr>
      </w:pPr>
      <w:r w:rsidRPr="003879F2">
        <w:rPr>
          <w:rFonts w:ascii="Times New Roman" w:hAnsi="Times New Roman" w:cs="Times New Roman"/>
          <w:b/>
          <w:sz w:val="24"/>
          <w:szCs w:val="24"/>
        </w:rPr>
        <w:t>USMC REGISTRANTS</w:t>
      </w:r>
    </w:p>
    <w:p w:rsidR="00E34E60" w:rsidRDefault="00E34E60" w:rsidP="00E34E6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National Defense Authorization Act for Fiscal Year 2008 mandated that everyone who registered with the USMC receive a health survey.  To comply with this law, ATSDR will mail health surveys to all registrants.  However, registrants will not be </w:t>
      </w:r>
      <w:r>
        <w:rPr>
          <w:rFonts w:ascii="Times New Roman" w:hAnsi="Times New Roman" w:cs="Times New Roman"/>
          <w:sz w:val="24"/>
          <w:szCs w:val="24"/>
        </w:rPr>
        <w:lastRenderedPageBreak/>
        <w:t>included in the morbidity study unless they are also a member of the study population defined above.  The surveys completed by registrants who are not members of the study population will be analyzed separately, primarily in a descriptive manner</w:t>
      </w:r>
      <w:r>
        <w:rPr>
          <w:rFonts w:ascii="Times New Roman" w:hAnsi="Times New Roman"/>
          <w:sz w:val="24"/>
        </w:rPr>
        <w:t xml:space="preserve"> (i.e., demographics and the percent reporting each disease).  </w:t>
      </w:r>
      <w:r w:rsidR="00D90AD1">
        <w:rPr>
          <w:rFonts w:ascii="Times New Roman" w:hAnsi="Times New Roman"/>
          <w:sz w:val="24"/>
        </w:rPr>
        <w:t xml:space="preserve">Registrants will have separate informed consents </w:t>
      </w:r>
      <w:r w:rsidR="00670A83">
        <w:rPr>
          <w:rFonts w:ascii="Times New Roman" w:hAnsi="Times New Roman"/>
          <w:sz w:val="24"/>
        </w:rPr>
        <w:t>(</w:t>
      </w:r>
      <w:r w:rsidR="00D90AD1">
        <w:rPr>
          <w:rFonts w:ascii="Times New Roman" w:hAnsi="Times New Roman"/>
          <w:sz w:val="24"/>
        </w:rPr>
        <w:t xml:space="preserve">Appendix </w:t>
      </w:r>
      <w:r w:rsidR="00670A83">
        <w:rPr>
          <w:rFonts w:ascii="Times New Roman" w:hAnsi="Times New Roman"/>
          <w:sz w:val="24"/>
        </w:rPr>
        <w:t>6</w:t>
      </w:r>
      <w:r w:rsidR="006361C4">
        <w:rPr>
          <w:rFonts w:ascii="Times New Roman" w:hAnsi="Times New Roman"/>
          <w:sz w:val="24"/>
        </w:rPr>
        <w:t>, Appendix 11</w:t>
      </w:r>
      <w:r w:rsidR="00D90AD1">
        <w:rPr>
          <w:rFonts w:ascii="Times New Roman" w:hAnsi="Times New Roman"/>
          <w:sz w:val="24"/>
        </w:rPr>
        <w:t>) and the Dillman Total Design Method will not be employed</w:t>
      </w:r>
      <w:r w:rsidR="006361C4">
        <w:rPr>
          <w:rFonts w:ascii="Times New Roman" w:hAnsi="Times New Roman"/>
          <w:sz w:val="24"/>
        </w:rPr>
        <w:t>. Registrants who are mailed surveys after January 1, 2012 will receive a pre-notice letter and an invitation letter and survey (Appendix 2). Registrants who are mailed surveys after January 1, 2012 will only receive an invitation letter and survey (Appendix 12)</w:t>
      </w:r>
      <w:r w:rsidR="00D90AD1">
        <w:rPr>
          <w:rFonts w:ascii="Times New Roman" w:hAnsi="Times New Roman"/>
          <w:sz w:val="24"/>
        </w:rPr>
        <w:t>.</w:t>
      </w:r>
      <w:r w:rsidR="00595415">
        <w:rPr>
          <w:rFonts w:ascii="Times New Roman" w:hAnsi="Times New Roman"/>
          <w:sz w:val="24"/>
        </w:rPr>
        <w:t xml:space="preserve">  Confirmation of reported diseases will not be sought for registrants who are not members of the study population.</w:t>
      </w:r>
      <w:r w:rsidR="006361C4">
        <w:rPr>
          <w:rFonts w:ascii="Times New Roman" w:hAnsi="Times New Roman"/>
          <w:sz w:val="24"/>
        </w:rPr>
        <w:t xml:space="preserve"> </w:t>
      </w:r>
    </w:p>
    <w:p w:rsidR="003436AC" w:rsidRPr="002F6A15" w:rsidRDefault="003436AC" w:rsidP="00C7333E">
      <w:pPr>
        <w:rPr>
          <w:rFonts w:ascii="Times New Roman" w:hAnsi="Times New Roman"/>
          <w:b/>
          <w:spacing w:val="-3"/>
          <w:sz w:val="24"/>
        </w:rPr>
      </w:pPr>
      <w:r>
        <w:br w:type="page"/>
      </w:r>
      <w:r w:rsidR="009424D3" w:rsidRPr="002F6A15">
        <w:rPr>
          <w:rFonts w:ascii="Times New Roman" w:hAnsi="Times New Roman"/>
          <w:b/>
          <w:spacing w:val="-3"/>
          <w:sz w:val="24"/>
        </w:rPr>
        <w:lastRenderedPageBreak/>
        <w:t>REFERENCES</w:t>
      </w:r>
    </w:p>
    <w:p w:rsidR="003436AC" w:rsidRPr="00C7333E" w:rsidRDefault="003436AC" w:rsidP="00C7333E">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Agency for Toxic Substances and Disease Registry. (ATSDR) 1998. Volatile Organic Compounds in Drinking Water and Adverse Pregnancy Outcomes: </w:t>
      </w:r>
      <w:smartTag w:uri="urn:schemas-microsoft-com:office:smarttags" w:element="country-region">
        <w:r w:rsidRPr="00456AE7">
          <w:rPr>
            <w:rFonts w:ascii="Times New Roman" w:hAnsi="Times New Roman"/>
            <w:spacing w:val="-3"/>
            <w:sz w:val="24"/>
          </w:rPr>
          <w:t>U.S.</w:t>
        </w:r>
      </w:smartTag>
      <w:r w:rsidRPr="00456AE7">
        <w:rPr>
          <w:rFonts w:ascii="Times New Roman" w:hAnsi="Times New Roman"/>
          <w:spacing w:val="-3"/>
          <w:sz w:val="24"/>
        </w:rPr>
        <w:t xml:space="preserve"> </w:t>
      </w:r>
      <w:r w:rsidR="003169F1">
        <w:rPr>
          <w:rFonts w:ascii="Times New Roman" w:hAnsi="Times New Roman"/>
          <w:spacing w:val="-3"/>
          <w:sz w:val="24"/>
        </w:rPr>
        <w:t>Marine</w:t>
      </w:r>
      <w:r w:rsidRPr="00456AE7">
        <w:rPr>
          <w:rFonts w:ascii="Times New Roman" w:hAnsi="Times New Roman"/>
          <w:spacing w:val="-3"/>
          <w:sz w:val="24"/>
        </w:rPr>
        <w:t xml:space="preserve"> Corps </w:t>
      </w:r>
      <w:smartTag w:uri="urn:schemas-microsoft-com:office:smarttags" w:element="place">
        <w:smartTag w:uri="urn:schemas-microsoft-com:office:smarttags" w:element="PlaceType">
          <w:r w:rsidRPr="00456AE7">
            <w:rPr>
              <w:rFonts w:ascii="Times New Roman" w:hAnsi="Times New Roman"/>
              <w:spacing w:val="-3"/>
              <w:sz w:val="24"/>
            </w:rPr>
            <w:t>Camp</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Lejeune</w:t>
          </w:r>
        </w:smartTag>
      </w:smartTag>
      <w:r w:rsidRPr="00456AE7">
        <w:rPr>
          <w:rFonts w:ascii="Times New Roman" w:hAnsi="Times New Roman"/>
          <w:spacing w:val="-3"/>
          <w:sz w:val="24"/>
        </w:rPr>
        <w:t xml:space="preserve">. </w:t>
      </w:r>
      <w:smartTag w:uri="urn:schemas-microsoft-com:office:smarttags" w:element="place">
        <w:smartTag w:uri="urn:schemas-microsoft-com:office:smarttags" w:element="City">
          <w:r w:rsidRPr="00456AE7">
            <w:rPr>
              <w:rFonts w:ascii="Times New Roman" w:hAnsi="Times New Roman"/>
              <w:spacing w:val="-3"/>
              <w:sz w:val="24"/>
            </w:rPr>
            <w:t>Onslow County</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North Carolina</w:t>
          </w:r>
        </w:smartTag>
      </w:smartTag>
      <w:r w:rsidRPr="00456AE7">
        <w:rPr>
          <w:rFonts w:ascii="Times New Roman" w:hAnsi="Times New Roman"/>
          <w:spacing w:val="-3"/>
          <w:sz w:val="24"/>
        </w:rPr>
        <w:t xml:space="preserve">. </w:t>
      </w:r>
      <w:smartTag w:uri="urn:schemas-microsoft-com:office:smarttags" w:element="place">
        <w:smartTag w:uri="urn:schemas-microsoft-com:office:smarttags" w:element="City">
          <w:r w:rsidRPr="00456AE7">
            <w:rPr>
              <w:rFonts w:ascii="Times New Roman" w:hAnsi="Times New Roman"/>
              <w:spacing w:val="-3"/>
              <w:sz w:val="24"/>
            </w:rPr>
            <w:t>Atlanta</w:t>
          </w:r>
        </w:smartTag>
      </w:smartTag>
      <w:r w:rsidRPr="00456AE7">
        <w:rPr>
          <w:rFonts w:ascii="Times New Roman" w:hAnsi="Times New Roman"/>
          <w:spacing w:val="-3"/>
          <w:sz w:val="24"/>
        </w:rPr>
        <w:t>: US Department of Health and Human Services.</w:t>
      </w:r>
    </w:p>
    <w:p w:rsidR="00456AE7" w:rsidRPr="00456AE7" w:rsidRDefault="00456AE7" w:rsidP="00456AE7">
      <w:pPr>
        <w:rPr>
          <w:rFonts w:ascii="Times New Roman" w:hAnsi="Times New Roman"/>
          <w:spacing w:val="-3"/>
          <w:sz w:val="24"/>
        </w:rPr>
      </w:pPr>
    </w:p>
    <w:p w:rsidR="00456AE7" w:rsidRPr="00CC380B" w:rsidRDefault="00456AE7" w:rsidP="00456AE7">
      <w:pPr>
        <w:rPr>
          <w:rFonts w:ascii="Times New Roman" w:hAnsi="Times New Roman"/>
          <w:spacing w:val="-3"/>
          <w:sz w:val="24"/>
          <w:lang w:val="sv-SE"/>
        </w:rPr>
      </w:pPr>
      <w:r w:rsidRPr="00CC380B">
        <w:rPr>
          <w:rFonts w:ascii="Times New Roman" w:hAnsi="Times New Roman"/>
          <w:spacing w:val="-3"/>
          <w:sz w:val="24"/>
          <w:lang w:val="sv-SE"/>
        </w:rPr>
        <w:t xml:space="preserve">Alexander DD, Mink PJ, Mandel JH, Kelsh MA. </w:t>
      </w:r>
      <w:r w:rsidRPr="00456AE7">
        <w:rPr>
          <w:rFonts w:ascii="Times New Roman" w:hAnsi="Times New Roman"/>
          <w:spacing w:val="-3"/>
          <w:sz w:val="24"/>
        </w:rPr>
        <w:t>A meta-analysis of occupational trichloroethylene exposure and multiple myeloma or leukem</w:t>
      </w:r>
      <w:r w:rsidR="00F923CA">
        <w:rPr>
          <w:rFonts w:ascii="Times New Roman" w:hAnsi="Times New Roman"/>
          <w:spacing w:val="-3"/>
          <w:sz w:val="24"/>
        </w:rPr>
        <w:t xml:space="preserve">ia. </w:t>
      </w:r>
      <w:r w:rsidR="00F923CA" w:rsidRPr="00CC380B">
        <w:rPr>
          <w:rFonts w:ascii="Times New Roman" w:hAnsi="Times New Roman"/>
          <w:spacing w:val="-3"/>
          <w:sz w:val="24"/>
          <w:lang w:val="sv-SE"/>
        </w:rPr>
        <w:t>Occup Med Lond 2006;56:485-</w:t>
      </w:r>
      <w:r w:rsidRPr="00CC380B">
        <w:rPr>
          <w:rFonts w:ascii="Times New Roman" w:hAnsi="Times New Roman"/>
          <w:spacing w:val="-3"/>
          <w:sz w:val="24"/>
          <w:lang w:val="sv-SE"/>
        </w:rPr>
        <w:t>93.</w:t>
      </w:r>
    </w:p>
    <w:p w:rsidR="00456AE7" w:rsidRPr="00CC380B" w:rsidRDefault="00456AE7" w:rsidP="00456AE7">
      <w:pPr>
        <w:rPr>
          <w:rFonts w:ascii="Times New Roman" w:hAnsi="Times New Roman"/>
          <w:spacing w:val="-3"/>
          <w:sz w:val="24"/>
          <w:lang w:val="sv-SE"/>
        </w:rPr>
      </w:pPr>
    </w:p>
    <w:p w:rsidR="00456AE7" w:rsidRPr="00456AE7" w:rsidRDefault="00456AE7" w:rsidP="00456AE7">
      <w:pPr>
        <w:rPr>
          <w:rFonts w:ascii="Times New Roman" w:hAnsi="Times New Roman"/>
          <w:spacing w:val="-3"/>
          <w:sz w:val="24"/>
        </w:rPr>
      </w:pPr>
      <w:r w:rsidRPr="00CC380B">
        <w:rPr>
          <w:rFonts w:ascii="Times New Roman" w:hAnsi="Times New Roman"/>
          <w:spacing w:val="-3"/>
          <w:sz w:val="24"/>
          <w:lang w:val="sv-SE"/>
        </w:rPr>
        <w:t xml:space="preserve">Alexander DD, Kelsh MA, Mink PJ, Mandel JH, et al. </w:t>
      </w:r>
      <w:r w:rsidRPr="00456AE7">
        <w:rPr>
          <w:rFonts w:ascii="Times New Roman" w:hAnsi="Times New Roman"/>
          <w:spacing w:val="-3"/>
          <w:sz w:val="24"/>
        </w:rPr>
        <w:t>A meta-analysis of occupational trichloroethylene exposure and liver cancer. Int Arch Occup Environ Health 2007; 81:12</w:t>
      </w:r>
      <w:r w:rsidR="00F923CA">
        <w:rPr>
          <w:rFonts w:ascii="Times New Roman" w:hAnsi="Times New Roman"/>
          <w:spacing w:val="-3"/>
          <w:sz w:val="24"/>
        </w:rPr>
        <w:t>7-</w:t>
      </w:r>
      <w:r w:rsidRPr="00456AE7">
        <w:rPr>
          <w:rFonts w:ascii="Times New Roman" w:hAnsi="Times New Roman"/>
          <w:spacing w:val="-3"/>
          <w:sz w:val="24"/>
        </w:rPr>
        <w:t>43.</w:t>
      </w:r>
    </w:p>
    <w:p w:rsidR="00456AE7" w:rsidRPr="00456AE7" w:rsidRDefault="00456AE7" w:rsidP="00456AE7">
      <w:pPr>
        <w:rPr>
          <w:rFonts w:ascii="Times New Roman" w:hAnsi="Times New Roman"/>
          <w:spacing w:val="-3"/>
          <w:sz w:val="24"/>
        </w:rPr>
      </w:pPr>
    </w:p>
    <w:p w:rsidR="001F18EC" w:rsidRPr="001F18EC" w:rsidRDefault="001F18EC" w:rsidP="001F18EC">
      <w:pPr>
        <w:rPr>
          <w:rFonts w:ascii="Times New Roman" w:hAnsi="Times New Roman" w:cs="Times New Roman"/>
          <w:sz w:val="24"/>
          <w:szCs w:val="24"/>
        </w:rPr>
      </w:pPr>
      <w:r w:rsidRPr="001F18EC">
        <w:rPr>
          <w:rFonts w:ascii="Times New Roman" w:hAnsi="Times New Roman" w:cs="Times New Roman"/>
          <w:sz w:val="24"/>
          <w:szCs w:val="24"/>
        </w:rPr>
        <w:t>Asch DM, Jedrziewski MK,  Christakis NA.  Response Rates to Mail Surveys Published in Medical Journals. J Clin Epidem</w:t>
      </w:r>
      <w:r>
        <w:rPr>
          <w:rFonts w:ascii="Times New Roman" w:hAnsi="Times New Roman" w:cs="Times New Roman"/>
          <w:sz w:val="24"/>
          <w:szCs w:val="24"/>
        </w:rPr>
        <w:t>i</w:t>
      </w:r>
      <w:r w:rsidRPr="001F18EC">
        <w:rPr>
          <w:rFonts w:ascii="Times New Roman" w:hAnsi="Times New Roman" w:cs="Times New Roman"/>
          <w:sz w:val="24"/>
          <w:szCs w:val="24"/>
        </w:rPr>
        <w:t>ol 1997; 50(10):1129-36.</w:t>
      </w:r>
    </w:p>
    <w:p w:rsidR="001F18EC" w:rsidRDefault="001F18EC"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Aschengrau A; Ozonoff D; Paulu C; et al. Cancer risk and tetrachloroethylene-contaminated drinking water in </w:t>
      </w:r>
      <w:smartTag w:uri="urn:schemas-microsoft-com:office:smarttags" w:element="place">
        <w:smartTag w:uri="urn:schemas-microsoft-com:office:smarttags" w:element="State">
          <w:r w:rsidRPr="00456AE7">
            <w:rPr>
              <w:rFonts w:ascii="Times New Roman" w:hAnsi="Times New Roman"/>
              <w:spacing w:val="-3"/>
              <w:sz w:val="24"/>
            </w:rPr>
            <w:t>Massachusetts</w:t>
          </w:r>
        </w:smartTag>
      </w:smartTag>
      <w:r w:rsidRPr="00456AE7">
        <w:rPr>
          <w:rFonts w:ascii="Times New Roman" w:hAnsi="Times New Roman"/>
          <w:spacing w:val="-3"/>
          <w:sz w:val="24"/>
        </w:rPr>
        <w:t xml:space="preserve"> [see comments].  Ar</w:t>
      </w:r>
      <w:r w:rsidR="00F923CA">
        <w:rPr>
          <w:rFonts w:ascii="Times New Roman" w:hAnsi="Times New Roman"/>
          <w:spacing w:val="-3"/>
          <w:sz w:val="24"/>
        </w:rPr>
        <w:t>ch Environ Health 1993; 48:284-</w:t>
      </w:r>
      <w:r w:rsidRPr="00456AE7">
        <w:rPr>
          <w:rFonts w:ascii="Times New Roman" w:hAnsi="Times New Roman"/>
          <w:spacing w:val="-3"/>
          <w:sz w:val="24"/>
        </w:rPr>
        <w:t>92.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Aschengrau A; Paulu C; Ozonoff D. Tetrachloroethylene-contaminated drinking water and the risk of breast cancer.  Environ Health </w:t>
      </w:r>
      <w:r w:rsidR="00F923CA">
        <w:rPr>
          <w:rFonts w:ascii="Times New Roman" w:hAnsi="Times New Roman"/>
          <w:spacing w:val="-3"/>
          <w:sz w:val="24"/>
        </w:rPr>
        <w:t>Perspect 1998; 106 Suppl 4:947-</w:t>
      </w:r>
      <w:r w:rsidRPr="00456AE7">
        <w:rPr>
          <w:rFonts w:ascii="Times New Roman" w:hAnsi="Times New Roman"/>
          <w:spacing w:val="-3"/>
          <w:sz w:val="24"/>
        </w:rPr>
        <w:t>53.</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Aschengrau A; Rogers S; Ozonoff D. Perchloroethylene-contaminated drinking water and the risk of breast cancer: additional results from </w:t>
      </w:r>
      <w:smartTag w:uri="urn:schemas-microsoft-com:office:smarttags" w:element="place">
        <w:smartTag w:uri="urn:schemas-microsoft-com:office:smarttags" w:element="City">
          <w:r w:rsidRPr="00456AE7">
            <w:rPr>
              <w:rFonts w:ascii="Times New Roman" w:hAnsi="Times New Roman"/>
              <w:spacing w:val="-3"/>
              <w:sz w:val="24"/>
            </w:rPr>
            <w:t>Cape Cod</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Massachusetts</w:t>
          </w:r>
        </w:smartTag>
        <w:r w:rsidRPr="00456AE7">
          <w:rPr>
            <w:rFonts w:ascii="Times New Roman" w:hAnsi="Times New Roman"/>
            <w:spacing w:val="-3"/>
            <w:sz w:val="24"/>
          </w:rPr>
          <w:t xml:space="preserve">, </w:t>
        </w:r>
        <w:smartTag w:uri="urn:schemas-microsoft-com:office:smarttags" w:element="country-region">
          <w:r w:rsidRPr="00456AE7">
            <w:rPr>
              <w:rFonts w:ascii="Times New Roman" w:hAnsi="Times New Roman"/>
              <w:spacing w:val="-3"/>
              <w:sz w:val="24"/>
            </w:rPr>
            <w:t>USA</w:t>
          </w:r>
        </w:smartTag>
      </w:smartTag>
      <w:r w:rsidRPr="00456AE7">
        <w:rPr>
          <w:rFonts w:ascii="Times New Roman" w:hAnsi="Times New Roman"/>
          <w:spacing w:val="-3"/>
          <w:sz w:val="24"/>
        </w:rPr>
        <w:t>.  Environ</w:t>
      </w:r>
      <w:r w:rsidR="00F923CA">
        <w:rPr>
          <w:rFonts w:ascii="Times New Roman" w:hAnsi="Times New Roman"/>
          <w:spacing w:val="-3"/>
          <w:sz w:val="24"/>
        </w:rPr>
        <w:t xml:space="preserve"> Health Perspect 2003; 111:167-</w:t>
      </w:r>
      <w:r w:rsidRPr="00456AE7">
        <w:rPr>
          <w:rFonts w:ascii="Times New Roman" w:hAnsi="Times New Roman"/>
          <w:spacing w:val="-3"/>
          <w:sz w:val="24"/>
        </w:rPr>
        <w:t>73.</w:t>
      </w:r>
    </w:p>
    <w:p w:rsidR="00B15941" w:rsidRDefault="00B15941" w:rsidP="00456AE7">
      <w:pPr>
        <w:rPr>
          <w:rFonts w:ascii="Times New Roman" w:hAnsi="Times New Roman"/>
          <w:spacing w:val="-3"/>
          <w:sz w:val="24"/>
        </w:rPr>
      </w:pPr>
    </w:p>
    <w:p w:rsidR="00B15941" w:rsidRPr="00456AE7" w:rsidRDefault="00B15941" w:rsidP="00456AE7">
      <w:pPr>
        <w:rPr>
          <w:rFonts w:ascii="Times New Roman" w:hAnsi="Times New Roman"/>
          <w:spacing w:val="-3"/>
          <w:sz w:val="24"/>
        </w:rPr>
      </w:pPr>
      <w:r>
        <w:rPr>
          <w:rFonts w:ascii="Times New Roman" w:hAnsi="Times New Roman"/>
          <w:spacing w:val="-3"/>
          <w:sz w:val="24"/>
        </w:rPr>
        <w:t>Axelsson G. Use of questionnaires in a study of spontaneous abortion in a general population. J Epidemiol Community Health 1990;</w:t>
      </w:r>
      <w:r w:rsidR="00E177AC">
        <w:rPr>
          <w:rFonts w:ascii="Times New Roman" w:hAnsi="Times New Roman"/>
          <w:spacing w:val="-3"/>
          <w:sz w:val="24"/>
        </w:rPr>
        <w:t xml:space="preserve"> </w:t>
      </w:r>
      <w:r>
        <w:rPr>
          <w:rFonts w:ascii="Times New Roman" w:hAnsi="Times New Roman"/>
          <w:spacing w:val="-3"/>
          <w:sz w:val="24"/>
        </w:rPr>
        <w:t>44:202-204.</w:t>
      </w:r>
    </w:p>
    <w:p w:rsid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Pr>
          <w:rFonts w:ascii="Times New Roman" w:hAnsi="Times New Roman"/>
          <w:spacing w:val="-3"/>
          <w:sz w:val="24"/>
        </w:rPr>
        <w:t>Bergmann MM, Calle EE, Mervis CA, Miracle-McMahill HL, Thun MJ, Heath CW.  Validity of Self-reported Cancers in a Prospective Cohort Study in Comparison with Data from State Cancer Registries.  Am J Epidemiol 1998; 147(6):558-62.</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lang w:val="sv-SE"/>
        </w:rPr>
      </w:pPr>
      <w:r w:rsidRPr="00CC380B">
        <w:rPr>
          <w:rFonts w:ascii="Times New Roman" w:hAnsi="Times New Roman"/>
          <w:spacing w:val="-3"/>
          <w:sz w:val="24"/>
        </w:rPr>
        <w:t>Blair A</w:t>
      </w:r>
      <w:r w:rsidR="005C0D3E" w:rsidRPr="00CC380B">
        <w:rPr>
          <w:rFonts w:ascii="Times New Roman" w:hAnsi="Times New Roman"/>
          <w:spacing w:val="-3"/>
          <w:sz w:val="24"/>
        </w:rPr>
        <w:t>,</w:t>
      </w:r>
      <w:r w:rsidRPr="00CC380B">
        <w:rPr>
          <w:rFonts w:ascii="Times New Roman" w:hAnsi="Times New Roman"/>
          <w:spacing w:val="-3"/>
          <w:sz w:val="24"/>
        </w:rPr>
        <w:t xml:space="preserve"> Petralia</w:t>
      </w:r>
      <w:r w:rsidR="005C0D3E" w:rsidRPr="00CC380B">
        <w:rPr>
          <w:rFonts w:ascii="Times New Roman" w:hAnsi="Times New Roman"/>
          <w:spacing w:val="-3"/>
          <w:sz w:val="24"/>
        </w:rPr>
        <w:t xml:space="preserve"> SA,</w:t>
      </w:r>
      <w:r w:rsidRPr="00CC380B">
        <w:rPr>
          <w:rFonts w:ascii="Times New Roman" w:hAnsi="Times New Roman"/>
          <w:spacing w:val="-3"/>
          <w:sz w:val="24"/>
        </w:rPr>
        <w:t xml:space="preserve"> Stewart </w:t>
      </w:r>
      <w:r w:rsidRPr="00456AE7">
        <w:rPr>
          <w:rFonts w:ascii="Times New Roman" w:hAnsi="Times New Roman"/>
          <w:spacing w:val="-3"/>
          <w:sz w:val="24"/>
        </w:rPr>
        <w:t xml:space="preserve">PA. Extended mortality follow up of a cohort of dry cleaners. </w:t>
      </w:r>
      <w:r w:rsidR="00F923CA">
        <w:rPr>
          <w:rFonts w:ascii="Times New Roman" w:hAnsi="Times New Roman"/>
          <w:spacing w:val="-3"/>
          <w:sz w:val="24"/>
          <w:lang w:val="sv-SE"/>
        </w:rPr>
        <w:t>Ann Epidemiol 2003; 13:50-</w:t>
      </w:r>
      <w:r w:rsidRPr="00456AE7">
        <w:rPr>
          <w:rFonts w:ascii="Times New Roman" w:hAnsi="Times New Roman"/>
          <w:spacing w:val="-3"/>
          <w:sz w:val="24"/>
          <w:lang w:val="sv-SE"/>
        </w:rPr>
        <w:t>6.</w:t>
      </w:r>
    </w:p>
    <w:p w:rsidR="00456AE7" w:rsidRPr="004D789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D7897">
        <w:rPr>
          <w:rFonts w:ascii="Times New Roman" w:hAnsi="Times New Roman"/>
          <w:spacing w:val="-3"/>
          <w:sz w:val="24"/>
        </w:rPr>
        <w:t xml:space="preserve">Boffetta P, Matisane L, Mundt KA, Dell LD. </w:t>
      </w:r>
      <w:r w:rsidRPr="00456AE7">
        <w:rPr>
          <w:rFonts w:ascii="Times New Roman" w:hAnsi="Times New Roman"/>
          <w:spacing w:val="-3"/>
          <w:sz w:val="24"/>
        </w:rPr>
        <w:t>Meta-analysis of studies of occupational exposure to vinyl chloride in relation to cancer mortality. Scand J Wo</w:t>
      </w:r>
      <w:r w:rsidR="00F923CA">
        <w:rPr>
          <w:rFonts w:ascii="Times New Roman" w:hAnsi="Times New Roman"/>
          <w:spacing w:val="-3"/>
          <w:sz w:val="24"/>
        </w:rPr>
        <w:t>rk Environ Health 2003; 29:220-</w:t>
      </w:r>
      <w:r w:rsidRPr="00456AE7">
        <w:rPr>
          <w:rFonts w:ascii="Times New Roman" w:hAnsi="Times New Roman"/>
          <w:spacing w:val="-3"/>
          <w:sz w:val="24"/>
        </w:rPr>
        <w:t>9.</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Bove FJ, Fulcomer MC, Klotz JB, Esmart J, Dufficy EM, Savrin JE. 1995. Public drinking water contamination and birth outcomes. Am J Epidemiol 141:850-62.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lang w:val="nl-NL"/>
        </w:rPr>
        <w:t xml:space="preserve">Cai P, König R, Boor PJ, Kondraganti S, et al. </w:t>
      </w:r>
      <w:r w:rsidRPr="00456AE7">
        <w:rPr>
          <w:rFonts w:ascii="Times New Roman" w:hAnsi="Times New Roman"/>
          <w:spacing w:val="-3"/>
          <w:sz w:val="24"/>
        </w:rPr>
        <w:t xml:space="preserve">Chronic exposure to trichloroethene causes </w:t>
      </w:r>
      <w:r w:rsidRPr="00456AE7">
        <w:rPr>
          <w:rFonts w:ascii="Times New Roman" w:hAnsi="Times New Roman"/>
          <w:spacing w:val="-3"/>
          <w:sz w:val="24"/>
        </w:rPr>
        <w:lastRenderedPageBreak/>
        <w:t>early onset of SLE-like disease in female MRL +/+ mice. Toxicology and Applied Pharmacology 2008; 228:68–75.</w:t>
      </w:r>
    </w:p>
    <w:p w:rsidR="00456AE7" w:rsidRPr="00456AE7" w:rsidRDefault="00456AE7" w:rsidP="00456AE7">
      <w:pPr>
        <w:rPr>
          <w:rFonts w:ascii="Times New Roman" w:hAnsi="Times New Roman"/>
          <w:spacing w:val="-3"/>
          <w:sz w:val="24"/>
        </w:rPr>
      </w:pPr>
    </w:p>
    <w:p w:rsidR="005C0D3E" w:rsidRPr="00456AE7" w:rsidRDefault="005C0D3E" w:rsidP="005C0D3E">
      <w:pPr>
        <w:rPr>
          <w:rFonts w:ascii="Times New Roman" w:hAnsi="Times New Roman"/>
          <w:spacing w:val="-3"/>
          <w:sz w:val="24"/>
        </w:rPr>
      </w:pPr>
      <w:r w:rsidRPr="00456AE7">
        <w:rPr>
          <w:rFonts w:ascii="Times New Roman" w:hAnsi="Times New Roman"/>
          <w:spacing w:val="-3"/>
          <w:sz w:val="24"/>
        </w:rPr>
        <w:t>California Environmental Protection Agency, Office of Environmental Health Hazard Assessment. Public Health Goal for T</w:t>
      </w:r>
      <w:r>
        <w:rPr>
          <w:rFonts w:ascii="Times New Roman" w:hAnsi="Times New Roman"/>
          <w:spacing w:val="-3"/>
          <w:sz w:val="24"/>
        </w:rPr>
        <w:t>richloroethylene</w:t>
      </w:r>
      <w:r w:rsidRPr="00456AE7">
        <w:rPr>
          <w:rFonts w:ascii="Times New Roman" w:hAnsi="Times New Roman"/>
          <w:spacing w:val="-3"/>
          <w:sz w:val="24"/>
        </w:rPr>
        <w:t xml:space="preserve"> in Drinking Water. </w:t>
      </w:r>
      <w:r>
        <w:rPr>
          <w:rFonts w:ascii="Times New Roman" w:hAnsi="Times New Roman"/>
          <w:spacing w:val="-3"/>
          <w:sz w:val="24"/>
        </w:rPr>
        <w:t>February 1999.</w:t>
      </w:r>
    </w:p>
    <w:p w:rsidR="005C0D3E" w:rsidRDefault="005C0D3E" w:rsidP="00456AE7">
      <w:pPr>
        <w:rPr>
          <w:rFonts w:ascii="Times New Roman" w:hAnsi="Times New Roman"/>
          <w:spacing w:val="-3"/>
          <w:sz w:val="24"/>
        </w:rPr>
      </w:pPr>
    </w:p>
    <w:p w:rsidR="005C0D3E" w:rsidRPr="00456AE7" w:rsidRDefault="005C0D3E" w:rsidP="005C0D3E">
      <w:pPr>
        <w:rPr>
          <w:rFonts w:ascii="Times New Roman" w:hAnsi="Times New Roman"/>
          <w:spacing w:val="-3"/>
          <w:sz w:val="24"/>
        </w:rPr>
      </w:pPr>
      <w:r w:rsidRPr="00456AE7">
        <w:rPr>
          <w:rFonts w:ascii="Times New Roman" w:hAnsi="Times New Roman"/>
          <w:spacing w:val="-3"/>
          <w:sz w:val="24"/>
        </w:rPr>
        <w:t xml:space="preserve">California Environmental Protection Agency, Office of Environmental Health Hazard Assessment. Public Health Goal for </w:t>
      </w:r>
      <w:r>
        <w:rPr>
          <w:rFonts w:ascii="Times New Roman" w:hAnsi="Times New Roman"/>
          <w:spacing w:val="-3"/>
          <w:sz w:val="24"/>
        </w:rPr>
        <w:t>Vinyl Chloride</w:t>
      </w:r>
      <w:r w:rsidRPr="00456AE7">
        <w:rPr>
          <w:rFonts w:ascii="Times New Roman" w:hAnsi="Times New Roman"/>
          <w:spacing w:val="-3"/>
          <w:sz w:val="24"/>
        </w:rPr>
        <w:t xml:space="preserve"> in Drinking Water. </w:t>
      </w:r>
      <w:r>
        <w:rPr>
          <w:rFonts w:ascii="Times New Roman" w:hAnsi="Times New Roman"/>
          <w:spacing w:val="-3"/>
          <w:sz w:val="24"/>
        </w:rPr>
        <w:t>September 2000.</w:t>
      </w:r>
    </w:p>
    <w:p w:rsidR="005C0D3E" w:rsidRDefault="005C0D3E" w:rsidP="005C0D3E">
      <w:pPr>
        <w:rPr>
          <w:rFonts w:ascii="Times New Roman" w:hAnsi="Times New Roman"/>
          <w:spacing w:val="-3"/>
          <w:sz w:val="24"/>
        </w:rPr>
      </w:pPr>
    </w:p>
    <w:p w:rsidR="005C0D3E" w:rsidRPr="00456AE7" w:rsidRDefault="005C0D3E" w:rsidP="005C0D3E">
      <w:pPr>
        <w:rPr>
          <w:rFonts w:ascii="Times New Roman" w:hAnsi="Times New Roman"/>
          <w:spacing w:val="-3"/>
          <w:sz w:val="24"/>
        </w:rPr>
      </w:pPr>
      <w:r w:rsidRPr="00456AE7">
        <w:rPr>
          <w:rFonts w:ascii="Times New Roman" w:hAnsi="Times New Roman"/>
          <w:spacing w:val="-3"/>
          <w:sz w:val="24"/>
        </w:rPr>
        <w:t xml:space="preserve">California Environmental Protection Agency, Office of Environmental Health Hazard Assessment. Public Health Goal for </w:t>
      </w:r>
      <w:r>
        <w:rPr>
          <w:rFonts w:ascii="Times New Roman" w:hAnsi="Times New Roman"/>
          <w:spacing w:val="-3"/>
          <w:sz w:val="24"/>
        </w:rPr>
        <w:t>Benzene</w:t>
      </w:r>
      <w:r w:rsidRPr="00456AE7">
        <w:rPr>
          <w:rFonts w:ascii="Times New Roman" w:hAnsi="Times New Roman"/>
          <w:spacing w:val="-3"/>
          <w:sz w:val="24"/>
        </w:rPr>
        <w:t xml:space="preserve"> in Drinking Water. </w:t>
      </w:r>
      <w:r>
        <w:rPr>
          <w:rFonts w:ascii="Times New Roman" w:hAnsi="Times New Roman"/>
          <w:spacing w:val="-3"/>
          <w:sz w:val="24"/>
        </w:rPr>
        <w:t>June</w:t>
      </w:r>
      <w:r w:rsidRPr="00456AE7">
        <w:rPr>
          <w:rFonts w:ascii="Times New Roman" w:hAnsi="Times New Roman"/>
          <w:spacing w:val="-3"/>
          <w:sz w:val="24"/>
        </w:rPr>
        <w:t xml:space="preserve"> 2001</w:t>
      </w:r>
      <w:r>
        <w:rPr>
          <w:rFonts w:ascii="Times New Roman" w:hAnsi="Times New Roman"/>
          <w:spacing w:val="-3"/>
          <w:sz w:val="24"/>
        </w:rPr>
        <w:t>.</w:t>
      </w:r>
    </w:p>
    <w:p w:rsidR="005C0D3E" w:rsidRDefault="005C0D3E"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California Environmental Protection Agency, Office of Environmental Health Hazard Assessment. Public Health Goal for Tetrachloroethylene in Drinking Water. August 2001</w:t>
      </w:r>
      <w:r w:rsidR="005C0D3E">
        <w:rPr>
          <w:rFonts w:ascii="Times New Roman" w:hAnsi="Times New Roman"/>
          <w:spacing w:val="-3"/>
          <w:sz w:val="24"/>
        </w:rPr>
        <w:t>.</w:t>
      </w:r>
    </w:p>
    <w:p w:rsidR="005C0D3E" w:rsidRPr="00456AE7" w:rsidRDefault="005C0D3E"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Checkoway H, Pearce N, Kriebel D. Research Methods in Occupational Epidemiology, 2</w:t>
      </w:r>
      <w:r w:rsidRPr="00456AE7">
        <w:rPr>
          <w:rFonts w:ascii="Times New Roman" w:hAnsi="Times New Roman"/>
          <w:spacing w:val="-3"/>
          <w:sz w:val="24"/>
          <w:vertAlign w:val="superscript"/>
        </w:rPr>
        <w:t>nd</w:t>
      </w:r>
      <w:r w:rsidRPr="00456AE7">
        <w:rPr>
          <w:rFonts w:ascii="Times New Roman" w:hAnsi="Times New Roman"/>
          <w:spacing w:val="-3"/>
          <w:sz w:val="24"/>
        </w:rPr>
        <w:t xml:space="preserve"> ed. NY: </w:t>
      </w:r>
      <w:smartTag w:uri="urn:schemas-microsoft-com:office:smarttags" w:element="place">
        <w:smartTag w:uri="urn:schemas-microsoft-com:office:smarttags" w:element="PlaceName">
          <w:smartTag w:uri="urn:schemas-microsoft-com:office:smarttags" w:element="City">
            <w:r w:rsidRPr="00456AE7">
              <w:rPr>
                <w:rFonts w:ascii="Times New Roman" w:hAnsi="Times New Roman"/>
                <w:spacing w:val="-3"/>
                <w:sz w:val="24"/>
              </w:rPr>
              <w:t>Oxford</w:t>
            </w:r>
          </w:smartTag>
        </w:smartTag>
        <w:r w:rsidRPr="00456AE7">
          <w:rPr>
            <w:rFonts w:ascii="Times New Roman" w:hAnsi="Times New Roman"/>
            <w:spacing w:val="-3"/>
            <w:sz w:val="24"/>
          </w:rPr>
          <w:t xml:space="preserve"> </w:t>
        </w:r>
        <w:smartTag w:uri="urn:schemas-microsoft-com:office:smarttags" w:element="PlaceType">
          <w:r w:rsidRPr="00456AE7">
            <w:rPr>
              <w:rFonts w:ascii="Times New Roman" w:hAnsi="Times New Roman"/>
              <w:spacing w:val="-3"/>
              <w:sz w:val="24"/>
            </w:rPr>
            <w:t>U.</w:t>
          </w:r>
        </w:smartTag>
      </w:smartTag>
      <w:r w:rsidRPr="00456AE7">
        <w:rPr>
          <w:rFonts w:ascii="Times New Roman" w:hAnsi="Times New Roman"/>
          <w:spacing w:val="-3"/>
          <w:sz w:val="24"/>
        </w:rPr>
        <w:t xml:space="preserve"> Press, 2004.</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Cohn P, Bove F, Klotz J, Berkowitz M,  Fagliano J. 1993. Drinking water contamination and the incidence of leukemia and non-Hodgkin’s lymphomas.  NJDOH May 1993.</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Cohn P, Klotz J, Bove F, Fagliano J. Drinking water contamination and the incidence of leukemia and non-Hodgkin’s lymphoma. Environ Health Perspect </w:t>
      </w:r>
      <w:r w:rsidR="00E177AC">
        <w:rPr>
          <w:rFonts w:ascii="Times New Roman" w:hAnsi="Times New Roman"/>
          <w:spacing w:val="-3"/>
          <w:sz w:val="24"/>
        </w:rPr>
        <w:t xml:space="preserve">1994; </w:t>
      </w:r>
      <w:r w:rsidRPr="00456AE7">
        <w:rPr>
          <w:rFonts w:ascii="Times New Roman" w:hAnsi="Times New Roman"/>
          <w:spacing w:val="-3"/>
          <w:sz w:val="24"/>
        </w:rPr>
        <w:t>102:556-61.</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B7195E">
        <w:rPr>
          <w:rFonts w:ascii="Times New Roman" w:hAnsi="Times New Roman"/>
          <w:spacing w:val="-3"/>
          <w:sz w:val="24"/>
        </w:rPr>
        <w:t>Converse PD, Wolfe EW, Huang X, Oswald FL. Response Rates for Mixed-Mode Surveys Using Mail and E-mail/Web. American Journal of Evaluation 2008; 29(1)</w:t>
      </w:r>
      <w:r>
        <w:rPr>
          <w:rFonts w:ascii="Times New Roman" w:hAnsi="Times New Roman"/>
          <w:spacing w:val="-3"/>
          <w:sz w:val="24"/>
        </w:rPr>
        <w:t>:</w:t>
      </w:r>
      <w:r w:rsidRPr="00B7195E">
        <w:rPr>
          <w:rFonts w:ascii="Times New Roman" w:hAnsi="Times New Roman"/>
          <w:spacing w:val="-3"/>
          <w:sz w:val="24"/>
        </w:rPr>
        <w:t xml:space="preserve">99-107. </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Costas K, Knorr RS, Condon SK. 2002. A case-control study of childhood leukemia in </w:t>
      </w:r>
      <w:smartTag w:uri="urn:schemas-microsoft-com:office:smarttags" w:element="place">
        <w:smartTag w:uri="urn:schemas-microsoft-com:office:smarttags" w:element="City">
          <w:r w:rsidRPr="00456AE7">
            <w:rPr>
              <w:rFonts w:ascii="Times New Roman" w:hAnsi="Times New Roman"/>
              <w:spacing w:val="-3"/>
              <w:sz w:val="24"/>
            </w:rPr>
            <w:t>Woburn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Massachusetts</w:t>
          </w:r>
        </w:smartTag>
      </w:smartTag>
      <w:r w:rsidRPr="00456AE7">
        <w:rPr>
          <w:rFonts w:ascii="Times New Roman" w:hAnsi="Times New Roman"/>
          <w:spacing w:val="-3"/>
          <w:sz w:val="24"/>
        </w:rPr>
        <w:t>: the relationship between leukemia incidence and exposure to public drinking water. Sci Total Environ 300:23-35.</w:t>
      </w:r>
    </w:p>
    <w:p w:rsidR="00DA229D" w:rsidRDefault="00DA229D" w:rsidP="00DA229D">
      <w:pPr>
        <w:rPr>
          <w:rFonts w:ascii="Times New Roman" w:hAnsi="Times New Roman"/>
          <w:spacing w:val="-3"/>
          <w:sz w:val="24"/>
        </w:rPr>
      </w:pPr>
    </w:p>
    <w:p w:rsidR="00456AE7" w:rsidRPr="00456AE7" w:rsidRDefault="00456AE7" w:rsidP="00456AE7">
      <w:pPr>
        <w:rPr>
          <w:rFonts w:ascii="Times New Roman" w:hAnsi="Times New Roman"/>
          <w:spacing w:val="-3"/>
          <w:sz w:val="24"/>
        </w:rPr>
      </w:pPr>
      <w:smartTag w:uri="urn:schemas-microsoft-com:office:smarttags" w:element="place">
        <w:smartTag w:uri="urn:schemas-microsoft-com:office:smarttags" w:element="PlaceName">
          <w:r w:rsidRPr="00456AE7">
            <w:rPr>
              <w:rFonts w:ascii="Times New Roman" w:hAnsi="Times New Roman"/>
              <w:spacing w:val="-3"/>
              <w:sz w:val="24"/>
            </w:rPr>
            <w:t>Defense</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Manpower</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Data</w:t>
          </w:r>
        </w:smartTag>
        <w:r w:rsidRPr="00456AE7">
          <w:rPr>
            <w:rFonts w:ascii="Times New Roman" w:hAnsi="Times New Roman"/>
            <w:spacing w:val="-3"/>
            <w:sz w:val="24"/>
          </w:rPr>
          <w:t xml:space="preserve"> </w:t>
        </w:r>
        <w:smartTag w:uri="urn:schemas-microsoft-com:office:smarttags" w:element="PlaceType">
          <w:r w:rsidRPr="00456AE7">
            <w:rPr>
              <w:rFonts w:ascii="Times New Roman" w:hAnsi="Times New Roman"/>
              <w:spacing w:val="-3"/>
              <w:sz w:val="24"/>
            </w:rPr>
            <w:t>Center</w:t>
          </w:r>
        </w:smartTag>
      </w:smartTag>
      <w:r w:rsidRPr="00456AE7">
        <w:rPr>
          <w:rFonts w:ascii="Times New Roman" w:hAnsi="Times New Roman"/>
          <w:spacing w:val="-3"/>
          <w:sz w:val="24"/>
        </w:rPr>
        <w:t xml:space="preserve"> (DMDC). DMDC Profile: Information and Technology for Better Decision Making. Department of Defense, Arlington VA and Seaside CA, 2004.</w:t>
      </w:r>
    </w:p>
    <w:p w:rsidR="00456AE7" w:rsidRPr="00456AE7" w:rsidRDefault="00456AE7" w:rsidP="00456AE7">
      <w:pPr>
        <w:rPr>
          <w:rFonts w:ascii="Times New Roman" w:hAnsi="Times New Roman"/>
          <w:spacing w:val="-3"/>
          <w:sz w:val="24"/>
        </w:rPr>
      </w:pPr>
    </w:p>
    <w:p w:rsidR="00DA229D" w:rsidRDefault="00DA229D" w:rsidP="00DA229D">
      <w:pPr>
        <w:rPr>
          <w:rFonts w:ascii="Times New Roman" w:hAnsi="Times New Roman"/>
          <w:spacing w:val="-3"/>
          <w:sz w:val="24"/>
        </w:rPr>
      </w:pPr>
      <w:r>
        <w:rPr>
          <w:rFonts w:ascii="Times New Roman" w:hAnsi="Times New Roman"/>
          <w:spacing w:val="-3"/>
          <w:sz w:val="24"/>
        </w:rPr>
        <w:t>Desai MM, Bruce ML, Desai RA, Druss BG.  Validity of Self-reported Cancer History: A Comparison of Health Interview Data and Cancer Registry Records.  Am J Epidemiol  2001; 153(3): 299-306.</w:t>
      </w:r>
    </w:p>
    <w:p w:rsidR="00EB3C52" w:rsidRDefault="00EB3C52" w:rsidP="00DA229D">
      <w:pPr>
        <w:rPr>
          <w:rFonts w:ascii="Times New Roman" w:hAnsi="Times New Roman"/>
          <w:spacing w:val="-3"/>
          <w:sz w:val="24"/>
        </w:rPr>
      </w:pPr>
    </w:p>
    <w:p w:rsidR="00EB3C52" w:rsidRPr="00B7195E" w:rsidRDefault="00EB3C52" w:rsidP="00DA229D">
      <w:pPr>
        <w:rPr>
          <w:rFonts w:ascii="Times New Roman" w:hAnsi="Times New Roman"/>
          <w:spacing w:val="-3"/>
          <w:sz w:val="24"/>
        </w:rPr>
      </w:pPr>
      <w:r>
        <w:rPr>
          <w:rFonts w:ascii="Times New Roman" w:hAnsi="Times New Roman"/>
          <w:spacing w:val="-3"/>
          <w:sz w:val="24"/>
        </w:rPr>
        <w:t>Dick FD. Solvent neurotoxicity. Occup Environ Med 2006;63:221-226.</w:t>
      </w:r>
    </w:p>
    <w:p w:rsidR="00DA229D" w:rsidRDefault="00DA229D" w:rsidP="00DA229D">
      <w:pPr>
        <w:rPr>
          <w:rFonts w:ascii="Times New Roman" w:hAnsi="Times New Roman"/>
          <w:spacing w:val="-3"/>
          <w:sz w:val="24"/>
        </w:rPr>
      </w:pPr>
    </w:p>
    <w:p w:rsidR="00DA229D" w:rsidRDefault="00DA229D" w:rsidP="00DA229D">
      <w:pPr>
        <w:rPr>
          <w:rFonts w:ascii="Times New Roman" w:hAnsi="Times New Roman"/>
          <w:spacing w:val="-3"/>
          <w:sz w:val="24"/>
        </w:rPr>
      </w:pPr>
      <w:r>
        <w:rPr>
          <w:rFonts w:ascii="Times New Roman" w:hAnsi="Times New Roman"/>
          <w:spacing w:val="-3"/>
          <w:sz w:val="24"/>
        </w:rPr>
        <w:t>Dillman DA</w:t>
      </w:r>
      <w:r w:rsidRPr="002A6E99">
        <w:rPr>
          <w:rFonts w:ascii="Times New Roman" w:hAnsi="Times New Roman"/>
          <w:spacing w:val="-3"/>
          <w:sz w:val="24"/>
        </w:rPr>
        <w:t xml:space="preserve">. Mail and Internet surveys: The tailored design method (2nd ed., 2007 update). </w:t>
      </w:r>
      <w:smartTag w:uri="urn:schemas-microsoft-com:office:smarttags" w:element="place">
        <w:smartTag w:uri="urn:schemas-microsoft-com:office:smarttags" w:element="City">
          <w:r w:rsidRPr="002A6E99">
            <w:rPr>
              <w:rFonts w:ascii="Times New Roman" w:hAnsi="Times New Roman"/>
              <w:spacing w:val="-3"/>
              <w:sz w:val="24"/>
            </w:rPr>
            <w:t>Hoboken</w:t>
          </w:r>
        </w:smartTag>
        <w:r w:rsidRPr="002A6E99">
          <w:rPr>
            <w:rFonts w:ascii="Times New Roman" w:hAnsi="Times New Roman"/>
            <w:spacing w:val="-3"/>
            <w:sz w:val="24"/>
          </w:rPr>
          <w:t xml:space="preserve">, </w:t>
        </w:r>
        <w:smartTag w:uri="urn:schemas-microsoft-com:office:smarttags" w:element="State">
          <w:r w:rsidRPr="002A6E99">
            <w:rPr>
              <w:rFonts w:ascii="Times New Roman" w:hAnsi="Times New Roman"/>
              <w:spacing w:val="-3"/>
              <w:sz w:val="24"/>
            </w:rPr>
            <w:t>NJ</w:t>
          </w:r>
        </w:smartTag>
      </w:smartTag>
      <w:r w:rsidRPr="002A6E99">
        <w:rPr>
          <w:rFonts w:ascii="Times New Roman" w:hAnsi="Times New Roman"/>
          <w:spacing w:val="-3"/>
          <w:sz w:val="24"/>
        </w:rPr>
        <w:t>:</w:t>
      </w:r>
      <w:r>
        <w:rPr>
          <w:rFonts w:ascii="Times New Roman" w:hAnsi="Times New Roman"/>
          <w:spacing w:val="-3"/>
          <w:sz w:val="24"/>
        </w:rPr>
        <w:t xml:space="preserve"> </w:t>
      </w:r>
      <w:r w:rsidRPr="002A6E99">
        <w:rPr>
          <w:rFonts w:ascii="Times New Roman" w:hAnsi="Times New Roman"/>
          <w:spacing w:val="-3"/>
          <w:sz w:val="24"/>
        </w:rPr>
        <w:t>John Wiley &amp; Sons</w:t>
      </w:r>
      <w:r>
        <w:rPr>
          <w:rFonts w:ascii="Times New Roman" w:hAnsi="Times New Roman"/>
          <w:spacing w:val="-3"/>
          <w:sz w:val="24"/>
        </w:rPr>
        <w:t>, 2007</w:t>
      </w:r>
      <w:r w:rsidRPr="002A6E99">
        <w:rPr>
          <w:rFonts w:ascii="Times New Roman" w:hAnsi="Times New Roman"/>
          <w:spacing w:val="-3"/>
          <w:sz w:val="24"/>
        </w:rPr>
        <w:t>.</w:t>
      </w:r>
    </w:p>
    <w:p w:rsidR="004454BF" w:rsidRDefault="004454BF" w:rsidP="00DA229D">
      <w:pPr>
        <w:rPr>
          <w:rFonts w:ascii="Times New Roman" w:hAnsi="Times New Roman"/>
          <w:spacing w:val="-3"/>
          <w:sz w:val="24"/>
        </w:rPr>
      </w:pPr>
    </w:p>
    <w:p w:rsidR="004454BF" w:rsidRPr="00CC380B" w:rsidRDefault="004454BF" w:rsidP="00DA229D">
      <w:pPr>
        <w:rPr>
          <w:rFonts w:ascii="Times New Roman" w:hAnsi="Times New Roman"/>
          <w:spacing w:val="-3"/>
          <w:sz w:val="24"/>
          <w:lang w:val="it-IT"/>
        </w:rPr>
      </w:pPr>
      <w:r>
        <w:rPr>
          <w:rFonts w:ascii="Times New Roman" w:hAnsi="Times New Roman"/>
          <w:spacing w:val="-3"/>
          <w:sz w:val="24"/>
        </w:rPr>
        <w:t xml:space="preserve">Doebbeling B, Jones MF, Hall DB, Clarke WR, et al. Methodological issues in a population-based health survey of Gulf War veterans. </w:t>
      </w:r>
      <w:r w:rsidRPr="00CC380B">
        <w:rPr>
          <w:rFonts w:ascii="Times New Roman" w:hAnsi="Times New Roman"/>
          <w:spacing w:val="-3"/>
          <w:sz w:val="24"/>
          <w:lang w:val="it-IT"/>
        </w:rPr>
        <w:t>J Clin Epidemiol 2002;55:477-487.</w:t>
      </w:r>
    </w:p>
    <w:p w:rsidR="00DA229D" w:rsidRPr="00CC380B" w:rsidRDefault="00DA229D" w:rsidP="00DA229D">
      <w:pPr>
        <w:rPr>
          <w:rFonts w:ascii="Times New Roman" w:hAnsi="Times New Roman"/>
          <w:spacing w:val="-3"/>
          <w:sz w:val="24"/>
          <w:lang w:val="it-IT"/>
        </w:rPr>
      </w:pPr>
    </w:p>
    <w:p w:rsidR="00456AE7" w:rsidRDefault="00456AE7" w:rsidP="00456AE7">
      <w:pPr>
        <w:rPr>
          <w:rFonts w:ascii="Times New Roman" w:hAnsi="Times New Roman"/>
          <w:spacing w:val="-3"/>
          <w:sz w:val="24"/>
        </w:rPr>
      </w:pPr>
      <w:r w:rsidRPr="00CC380B">
        <w:rPr>
          <w:rFonts w:ascii="Times New Roman" w:hAnsi="Times New Roman"/>
          <w:spacing w:val="-3"/>
          <w:sz w:val="24"/>
          <w:lang w:val="it-IT"/>
        </w:rPr>
        <w:lastRenderedPageBreak/>
        <w:t xml:space="preserve">Doyle, P; Roman, E; Beral, V; et al. </w:t>
      </w:r>
      <w:r w:rsidRPr="00456AE7">
        <w:rPr>
          <w:rFonts w:ascii="Times New Roman" w:hAnsi="Times New Roman"/>
          <w:spacing w:val="-3"/>
          <w:sz w:val="24"/>
        </w:rPr>
        <w:t xml:space="preserve">(1997) Spontaneous abortion in dry cleaning workers potentially exposed to perchloroethylene.  </w:t>
      </w:r>
      <w:r w:rsidR="00D42740">
        <w:rPr>
          <w:rFonts w:ascii="Times New Roman" w:hAnsi="Times New Roman"/>
          <w:spacing w:val="-3"/>
          <w:sz w:val="24"/>
        </w:rPr>
        <w:t>Occup Environ Med 1997; 54:848-</w:t>
      </w:r>
      <w:r w:rsidRPr="00456AE7">
        <w:rPr>
          <w:rFonts w:ascii="Times New Roman" w:hAnsi="Times New Roman"/>
          <w:spacing w:val="-3"/>
          <w:sz w:val="24"/>
        </w:rPr>
        <w:t>53.</w:t>
      </w:r>
    </w:p>
    <w:p w:rsidR="00DA229D" w:rsidRDefault="00DA229D" w:rsidP="00456AE7">
      <w:pPr>
        <w:rPr>
          <w:rFonts w:ascii="Times New Roman" w:hAnsi="Times New Roman"/>
          <w:spacing w:val="-3"/>
          <w:sz w:val="24"/>
        </w:rPr>
      </w:pPr>
    </w:p>
    <w:p w:rsidR="00DA229D" w:rsidRPr="00311BCB" w:rsidRDefault="00DA229D" w:rsidP="00DA229D">
      <w:pPr>
        <w:rPr>
          <w:rFonts w:ascii="Times New Roman" w:hAnsi="Times New Roman"/>
          <w:spacing w:val="-3"/>
          <w:sz w:val="24"/>
        </w:rPr>
      </w:pPr>
      <w:r w:rsidRPr="00311BCB">
        <w:rPr>
          <w:rFonts w:ascii="Times New Roman" w:hAnsi="Times New Roman"/>
          <w:spacing w:val="-3"/>
          <w:sz w:val="24"/>
        </w:rPr>
        <w:t>Eaker S, Bergstrom R, Bergstrom A, Adami H, Nyren O. Response Rate to Mailed Epidemiologic Questionnaires: A Population-based</w:t>
      </w:r>
      <w:r>
        <w:rPr>
          <w:rFonts w:ascii="Times New Roman" w:hAnsi="Times New Roman"/>
          <w:spacing w:val="-3"/>
          <w:sz w:val="24"/>
        </w:rPr>
        <w:t xml:space="preserve"> </w:t>
      </w:r>
      <w:r w:rsidRPr="00311BCB">
        <w:rPr>
          <w:rFonts w:ascii="Times New Roman" w:hAnsi="Times New Roman"/>
          <w:spacing w:val="-3"/>
          <w:sz w:val="24"/>
        </w:rPr>
        <w:t>Randomized Trial of Variations in Design and Mailing Routines</w:t>
      </w:r>
      <w:r>
        <w:rPr>
          <w:rFonts w:ascii="Times New Roman" w:hAnsi="Times New Roman"/>
          <w:spacing w:val="-3"/>
          <w:sz w:val="24"/>
        </w:rPr>
        <w:t xml:space="preserve">. </w:t>
      </w:r>
      <w:r w:rsidRPr="00311BCB">
        <w:rPr>
          <w:rFonts w:ascii="Times New Roman" w:hAnsi="Times New Roman"/>
          <w:spacing w:val="-3"/>
          <w:sz w:val="24"/>
        </w:rPr>
        <w:t>Am J Epidemiol 1998; 47(1):74-82.</w:t>
      </w:r>
    </w:p>
    <w:p w:rsidR="00456AE7" w:rsidRPr="00456AE7" w:rsidRDefault="00456AE7" w:rsidP="00456AE7">
      <w:pPr>
        <w:rPr>
          <w:rFonts w:ascii="Times New Roman" w:hAnsi="Times New Roman"/>
          <w:spacing w:val="-3"/>
          <w:sz w:val="24"/>
        </w:rPr>
      </w:pPr>
    </w:p>
    <w:p w:rsidR="00DA229D" w:rsidRPr="00C7333E" w:rsidRDefault="00DA229D" w:rsidP="00DA229D">
      <w:pPr>
        <w:rPr>
          <w:rFonts w:ascii="Times New Roman" w:hAnsi="Times New Roman"/>
          <w:spacing w:val="-3"/>
          <w:sz w:val="24"/>
        </w:rPr>
      </w:pPr>
      <w:r w:rsidRPr="00C7333E">
        <w:rPr>
          <w:rFonts w:ascii="Times New Roman" w:hAnsi="Times New Roman"/>
          <w:spacing w:val="-3"/>
          <w:sz w:val="24"/>
        </w:rPr>
        <w:t>Edwards P, Roberts I, Clarke</w:t>
      </w:r>
      <w:r w:rsidR="00E1475B">
        <w:rPr>
          <w:rFonts w:ascii="Times New Roman" w:hAnsi="Times New Roman"/>
          <w:spacing w:val="-3"/>
          <w:sz w:val="24"/>
        </w:rPr>
        <w:t xml:space="preserve"> </w:t>
      </w:r>
      <w:r w:rsidRPr="00C7333E">
        <w:rPr>
          <w:rFonts w:ascii="Times New Roman" w:hAnsi="Times New Roman"/>
          <w:spacing w:val="-3"/>
          <w:sz w:val="24"/>
        </w:rPr>
        <w:t>M,</w:t>
      </w:r>
      <w:r w:rsidR="0055717D">
        <w:rPr>
          <w:rFonts w:ascii="Times New Roman" w:hAnsi="Times New Roman"/>
          <w:spacing w:val="-3"/>
          <w:sz w:val="24"/>
        </w:rPr>
        <w:t xml:space="preserve"> </w:t>
      </w:r>
      <w:r w:rsidRPr="00C7333E">
        <w:rPr>
          <w:rFonts w:ascii="Times New Roman" w:hAnsi="Times New Roman"/>
          <w:spacing w:val="-3"/>
          <w:sz w:val="24"/>
        </w:rPr>
        <w:t>DiGuiseppi C, Pratap S,Wentz R, Kwan I, Cooper R.</w:t>
      </w:r>
      <w:r w:rsidR="00E1475B">
        <w:rPr>
          <w:rFonts w:ascii="Times New Roman" w:hAnsi="Times New Roman"/>
          <w:spacing w:val="-3"/>
          <w:sz w:val="24"/>
        </w:rPr>
        <w:t xml:space="preserve"> </w:t>
      </w:r>
      <w:r w:rsidRPr="00C7333E">
        <w:rPr>
          <w:rFonts w:ascii="Times New Roman" w:hAnsi="Times New Roman"/>
          <w:spacing w:val="-3"/>
          <w:sz w:val="24"/>
        </w:rPr>
        <w:t xml:space="preserve">Methods to increase response rates to postal questionnaires. Cochrane Database of Systematic Reviews 2007, </w:t>
      </w:r>
      <w:r>
        <w:rPr>
          <w:rFonts w:ascii="Times New Roman" w:hAnsi="Times New Roman"/>
          <w:spacing w:val="-3"/>
          <w:sz w:val="24"/>
        </w:rPr>
        <w:t>Issue 2. Art. No.: MR000008. doi</w:t>
      </w:r>
      <w:r w:rsidRPr="00C7333E">
        <w:rPr>
          <w:rFonts w:ascii="Times New Roman" w:hAnsi="Times New Roman"/>
          <w:spacing w:val="-3"/>
          <w:sz w:val="24"/>
        </w:rPr>
        <w:t>: 10.1002/14651858.MR000008.pub3.</w:t>
      </w:r>
    </w:p>
    <w:p w:rsidR="00DA229D" w:rsidRPr="00C7333E" w:rsidRDefault="00DA229D" w:rsidP="00DA229D">
      <w:pPr>
        <w:rPr>
          <w:rFonts w:ascii="Times New Roman" w:hAnsi="Times New Roman"/>
          <w:spacing w:val="-3"/>
          <w:sz w:val="24"/>
        </w:rPr>
      </w:pPr>
    </w:p>
    <w:p w:rsidR="00DA229D" w:rsidRDefault="00DA229D" w:rsidP="00DA229D">
      <w:pPr>
        <w:rPr>
          <w:rFonts w:ascii="Times New Roman" w:hAnsi="Times New Roman"/>
          <w:spacing w:val="-3"/>
          <w:sz w:val="24"/>
        </w:rPr>
      </w:pPr>
      <w:r w:rsidRPr="00C7333E">
        <w:rPr>
          <w:rFonts w:ascii="Times New Roman" w:hAnsi="Times New Roman"/>
          <w:spacing w:val="-3"/>
          <w:sz w:val="24"/>
        </w:rPr>
        <w:t>Edwards P, Roberts I, Clarke M, DiGuiseppi C, Pratap S, Wentz R, Kwan I. Increasing response rates to postal questionnaires: systematic review. BMJ 2002;</w:t>
      </w:r>
      <w:r>
        <w:rPr>
          <w:rFonts w:ascii="Times New Roman" w:hAnsi="Times New Roman"/>
          <w:spacing w:val="-3"/>
          <w:sz w:val="24"/>
        </w:rPr>
        <w:t xml:space="preserve"> </w:t>
      </w:r>
      <w:r w:rsidRPr="00C7333E">
        <w:rPr>
          <w:rFonts w:ascii="Times New Roman" w:hAnsi="Times New Roman"/>
          <w:spacing w:val="-3"/>
          <w:sz w:val="24"/>
        </w:rPr>
        <w:t>324:1183</w:t>
      </w:r>
      <w:r>
        <w:rPr>
          <w:rFonts w:ascii="Times New Roman" w:hAnsi="Times New Roman"/>
          <w:spacing w:val="-3"/>
          <w:sz w:val="24"/>
        </w:rPr>
        <w:t>.</w:t>
      </w:r>
    </w:p>
    <w:p w:rsidR="004D7897" w:rsidRDefault="004D7897" w:rsidP="00DA229D">
      <w:pPr>
        <w:rPr>
          <w:rFonts w:ascii="Times New Roman" w:hAnsi="Times New Roman"/>
          <w:spacing w:val="-3"/>
          <w:sz w:val="24"/>
        </w:rPr>
      </w:pPr>
    </w:p>
    <w:p w:rsidR="004D7897" w:rsidRPr="004D7897" w:rsidRDefault="004D7897" w:rsidP="004D7897">
      <w:pPr>
        <w:rPr>
          <w:rFonts w:ascii="Times New Roman" w:hAnsi="Times New Roman"/>
          <w:spacing w:val="-3"/>
          <w:sz w:val="24"/>
        </w:rPr>
      </w:pPr>
      <w:r w:rsidRPr="004D7897">
        <w:rPr>
          <w:rFonts w:ascii="Times New Roman" w:hAnsi="Times New Roman"/>
          <w:spacing w:val="-3"/>
          <w:sz w:val="24"/>
        </w:rPr>
        <w:t>Evans BR, Peterson BL, Demark-Wahnefried W. No difference in response rate to a mailed survey among prostate cancer survivors using conditional versus unconditional incentives. Cancer Epidemiology Biomarkers &amp; Prevention. 2004;13:277-278.</w:t>
      </w:r>
    </w:p>
    <w:p w:rsidR="00DA229D" w:rsidRDefault="00DA229D" w:rsidP="00456AE7">
      <w:pPr>
        <w:rPr>
          <w:rFonts w:ascii="Times New Roman" w:hAnsi="Times New Roman"/>
          <w:spacing w:val="-3"/>
          <w:sz w:val="24"/>
        </w:rPr>
      </w:pPr>
    </w:p>
    <w:p w:rsidR="00AD6565" w:rsidRDefault="00AD6565" w:rsidP="00456AE7">
      <w:pPr>
        <w:rPr>
          <w:rFonts w:ascii="Times New Roman" w:hAnsi="Times New Roman"/>
          <w:spacing w:val="-3"/>
          <w:sz w:val="24"/>
        </w:rPr>
      </w:pPr>
      <w:r>
        <w:rPr>
          <w:rFonts w:ascii="Times New Roman" w:hAnsi="Times New Roman"/>
          <w:spacing w:val="-3"/>
          <w:sz w:val="24"/>
        </w:rPr>
        <w:t xml:space="preserve">Fagliano J, </w:t>
      </w:r>
      <w:smartTag w:uri="urn:schemas-microsoft-com:office:smarttags" w:element="State">
        <w:smartTag w:uri="urn:schemas-microsoft-com:office:smarttags" w:element="place">
          <w:r>
            <w:rPr>
              <w:rFonts w:ascii="Times New Roman" w:hAnsi="Times New Roman"/>
              <w:spacing w:val="-3"/>
              <w:sz w:val="24"/>
            </w:rPr>
            <w:t>Berry</w:t>
          </w:r>
        </w:smartTag>
      </w:smartTag>
      <w:r>
        <w:rPr>
          <w:rFonts w:ascii="Times New Roman" w:hAnsi="Times New Roman"/>
          <w:spacing w:val="-3"/>
          <w:sz w:val="24"/>
        </w:rPr>
        <w:t xml:space="preserve"> M, Bove F, Burke T. Drinking water contamination and the incidence of leukemia: an ecologic study. Am J Public Health 1990;</w:t>
      </w:r>
      <w:r w:rsidR="00E177AC">
        <w:rPr>
          <w:rFonts w:ascii="Times New Roman" w:hAnsi="Times New Roman"/>
          <w:spacing w:val="-3"/>
          <w:sz w:val="24"/>
        </w:rPr>
        <w:t xml:space="preserve"> </w:t>
      </w:r>
      <w:r>
        <w:rPr>
          <w:rFonts w:ascii="Times New Roman" w:hAnsi="Times New Roman"/>
          <w:spacing w:val="-3"/>
          <w:sz w:val="24"/>
        </w:rPr>
        <w:t>80:1209-1212.</w:t>
      </w:r>
    </w:p>
    <w:p w:rsidR="00AD6565" w:rsidRDefault="00AD6565" w:rsidP="00456AE7">
      <w:pPr>
        <w:rPr>
          <w:rFonts w:ascii="Times New Roman" w:hAnsi="Times New Roman"/>
          <w:spacing w:val="-3"/>
          <w:sz w:val="24"/>
        </w:rPr>
      </w:pPr>
    </w:p>
    <w:p w:rsidR="00EB696A" w:rsidRPr="00EB696A" w:rsidRDefault="00EB696A" w:rsidP="00EB696A">
      <w:pPr>
        <w:widowControl/>
        <w:rPr>
          <w:rFonts w:ascii="AdvHlr" w:hAnsi="AdvHlr" w:cs="AdvHlr"/>
        </w:rPr>
      </w:pPr>
      <w:r>
        <w:rPr>
          <w:rFonts w:ascii="Times New Roman" w:hAnsi="Times New Roman"/>
          <w:spacing w:val="-3"/>
          <w:sz w:val="24"/>
        </w:rPr>
        <w:t xml:space="preserve">Filip JC, Ming ME, Levy RM, Hoffstad OJ, Margolis DJ.  </w:t>
      </w:r>
      <w:r w:rsidRPr="00EB696A">
        <w:rPr>
          <w:rFonts w:ascii="Times New Roman" w:hAnsi="Times New Roman" w:cs="Times New Roman"/>
          <w:sz w:val="24"/>
          <w:szCs w:val="24"/>
        </w:rPr>
        <w:t>Mail Surveys Can Achieve High Response Rates in a Dermatology Patient Population. J INVESTIGATIVE DERMATOLOGY 2004; 122(1):39-43.</w:t>
      </w:r>
    </w:p>
    <w:p w:rsidR="00EB696A" w:rsidRDefault="00EB696A" w:rsidP="00DA229D">
      <w:pPr>
        <w:rPr>
          <w:rFonts w:ascii="Times New Roman" w:hAnsi="Times New Roman"/>
          <w:spacing w:val="-3"/>
          <w:sz w:val="24"/>
        </w:rPr>
      </w:pPr>
    </w:p>
    <w:p w:rsidR="00DA229D" w:rsidRDefault="00DA229D" w:rsidP="00DA229D">
      <w:pPr>
        <w:rPr>
          <w:rFonts w:ascii="Times New Roman" w:hAnsi="Times New Roman"/>
          <w:spacing w:val="-3"/>
          <w:sz w:val="24"/>
        </w:rPr>
      </w:pPr>
      <w:r w:rsidRPr="00C7333E">
        <w:rPr>
          <w:rFonts w:ascii="Times New Roman" w:hAnsi="Times New Roman"/>
          <w:spacing w:val="-3"/>
          <w:sz w:val="24"/>
        </w:rPr>
        <w:t>Fleming</w:t>
      </w:r>
      <w:r>
        <w:rPr>
          <w:rFonts w:ascii="Times New Roman" w:hAnsi="Times New Roman"/>
          <w:spacing w:val="-3"/>
          <w:sz w:val="24"/>
        </w:rPr>
        <w:t xml:space="preserve"> CM, Bowden M.  Web-based surveys as an alternative to traditional mail methods.  J Environ Manage 2007; doi: 10.1016/j.jenvman.2007.09.011.</w:t>
      </w:r>
    </w:p>
    <w:p w:rsidR="00DA229D" w:rsidRDefault="00DA229D" w:rsidP="00DA229D">
      <w:pPr>
        <w:rPr>
          <w:rFonts w:ascii="Times New Roman" w:hAnsi="Times New Roman"/>
          <w:spacing w:val="-3"/>
          <w:sz w:val="24"/>
        </w:rPr>
      </w:pPr>
    </w:p>
    <w:p w:rsidR="00DA229D" w:rsidRPr="00456AE7" w:rsidRDefault="00DA229D" w:rsidP="00DA229D">
      <w:pPr>
        <w:rPr>
          <w:rFonts w:ascii="Times New Roman" w:hAnsi="Times New Roman"/>
          <w:spacing w:val="-3"/>
          <w:sz w:val="24"/>
        </w:rPr>
      </w:pPr>
      <w:r w:rsidRPr="00456AE7">
        <w:rPr>
          <w:rFonts w:ascii="Times New Roman" w:hAnsi="Times New Roman"/>
          <w:spacing w:val="-3"/>
          <w:sz w:val="24"/>
        </w:rPr>
        <w:t>Franco A, Costoya MA, Roca E. Estimating risk during showering exposure to VOCs of workers in a metal-degreasing facility. J Toxicol Environ Health Part A 2007;</w:t>
      </w:r>
      <w:r w:rsidR="00D42740">
        <w:rPr>
          <w:rFonts w:ascii="Times New Roman" w:hAnsi="Times New Roman"/>
          <w:spacing w:val="-3"/>
          <w:sz w:val="24"/>
        </w:rPr>
        <w:t xml:space="preserve"> 70:627-</w:t>
      </w:r>
      <w:r w:rsidRPr="00456AE7">
        <w:rPr>
          <w:rFonts w:ascii="Times New Roman" w:hAnsi="Times New Roman"/>
          <w:spacing w:val="-3"/>
          <w:sz w:val="24"/>
        </w:rPr>
        <w:t>37.</w:t>
      </w:r>
    </w:p>
    <w:p w:rsidR="00DA229D" w:rsidRDefault="00DA229D" w:rsidP="00DA229D">
      <w:pPr>
        <w:rPr>
          <w:rFonts w:ascii="Times New Roman" w:hAnsi="Times New Roman"/>
          <w:spacing w:val="-3"/>
          <w:sz w:val="24"/>
        </w:rPr>
      </w:pPr>
    </w:p>
    <w:p w:rsidR="00DA229D" w:rsidRDefault="00DA229D" w:rsidP="00DA229D">
      <w:pPr>
        <w:rPr>
          <w:rFonts w:ascii="Times New Roman" w:hAnsi="Times New Roman"/>
          <w:sz w:val="24"/>
        </w:rPr>
      </w:pPr>
      <w:r>
        <w:rPr>
          <w:rFonts w:ascii="Times New Roman" w:hAnsi="Times New Roman"/>
          <w:spacing w:val="-3"/>
          <w:sz w:val="24"/>
        </w:rPr>
        <w:t xml:space="preserve">Freedman DM, Sigurdson AJ, Doody MM, Love-Schnur S, Linet MS.  Comparison between cancers identified by state cancer registry, self-report, and death certificate in a prospective cohort study of US radiologic technologies.  Int J Epidemiol </w:t>
      </w:r>
      <w:r w:rsidRPr="00E50A8A">
        <w:rPr>
          <w:rFonts w:ascii="Times New Roman" w:hAnsi="Times New Roman"/>
          <w:sz w:val="24"/>
        </w:rPr>
        <w:t>2006;</w:t>
      </w:r>
      <w:r w:rsidR="00D42740">
        <w:rPr>
          <w:rFonts w:ascii="Times New Roman" w:hAnsi="Times New Roman"/>
          <w:sz w:val="24"/>
        </w:rPr>
        <w:t xml:space="preserve"> </w:t>
      </w:r>
      <w:r w:rsidRPr="00E50A8A">
        <w:rPr>
          <w:rFonts w:ascii="Times New Roman" w:hAnsi="Times New Roman"/>
          <w:sz w:val="24"/>
        </w:rPr>
        <w:t>35(2):495-7.</w:t>
      </w:r>
    </w:p>
    <w:p w:rsidR="00410850" w:rsidRDefault="00410850" w:rsidP="00DA229D">
      <w:pPr>
        <w:rPr>
          <w:rFonts w:ascii="Times New Roman" w:hAnsi="Times New Roman"/>
          <w:sz w:val="24"/>
        </w:rPr>
      </w:pPr>
    </w:p>
    <w:p w:rsidR="00410850" w:rsidRPr="00410850" w:rsidRDefault="00410850" w:rsidP="00410850">
      <w:pPr>
        <w:widowControl/>
        <w:rPr>
          <w:rFonts w:ascii="Times New Roman" w:hAnsi="Times New Roman" w:cs="Times New Roman"/>
          <w:sz w:val="24"/>
          <w:szCs w:val="24"/>
        </w:rPr>
      </w:pPr>
      <w:r w:rsidRPr="00410850">
        <w:rPr>
          <w:rFonts w:ascii="Times New Roman" w:hAnsi="Times New Roman" w:cs="Times New Roman"/>
          <w:sz w:val="24"/>
          <w:szCs w:val="24"/>
        </w:rPr>
        <w:t>Gait R, Maginnis C, Lewis S, et al. Occupational exposure to metals and</w:t>
      </w:r>
      <w:r>
        <w:rPr>
          <w:rFonts w:ascii="Times New Roman" w:hAnsi="Times New Roman" w:cs="Times New Roman"/>
          <w:sz w:val="24"/>
          <w:szCs w:val="24"/>
        </w:rPr>
        <w:t xml:space="preserve"> </w:t>
      </w:r>
      <w:r w:rsidRPr="00410850">
        <w:rPr>
          <w:rFonts w:ascii="Times New Roman" w:hAnsi="Times New Roman" w:cs="Times New Roman"/>
          <w:sz w:val="24"/>
          <w:szCs w:val="24"/>
        </w:rPr>
        <w:t>solvents and the risk of motor neuron disease. A case-control study.</w:t>
      </w:r>
      <w:r>
        <w:rPr>
          <w:rFonts w:ascii="Times New Roman" w:hAnsi="Times New Roman" w:cs="Times New Roman"/>
          <w:sz w:val="24"/>
          <w:szCs w:val="24"/>
        </w:rPr>
        <w:t xml:space="preserve"> </w:t>
      </w:r>
      <w:r w:rsidRPr="00410850">
        <w:rPr>
          <w:rFonts w:ascii="Times New Roman" w:hAnsi="Times New Roman" w:cs="Times New Roman"/>
          <w:sz w:val="24"/>
          <w:szCs w:val="24"/>
        </w:rPr>
        <w:t>Neuroepidemiology 2003;22:353–6.</w:t>
      </w:r>
    </w:p>
    <w:p w:rsidR="00410850" w:rsidRPr="00410850" w:rsidRDefault="00410850" w:rsidP="00DA229D">
      <w:pPr>
        <w:rPr>
          <w:rFonts w:ascii="Times New Roman" w:hAnsi="Times New Roman" w:cs="Times New Roman"/>
          <w:sz w:val="24"/>
          <w:szCs w:val="24"/>
        </w:rPr>
      </w:pPr>
    </w:p>
    <w:p w:rsidR="00BE1B5E" w:rsidRPr="00BE1B5E" w:rsidRDefault="00BE1B5E" w:rsidP="00BE1B5E">
      <w:pPr>
        <w:rPr>
          <w:rFonts w:ascii="Times New Roman" w:hAnsi="Times New Roman"/>
          <w:spacing w:val="-3"/>
          <w:sz w:val="24"/>
        </w:rPr>
      </w:pPr>
      <w:r w:rsidRPr="00BE1B5E">
        <w:rPr>
          <w:rFonts w:ascii="Times New Roman" w:hAnsi="Times New Roman"/>
          <w:spacing w:val="-3"/>
          <w:sz w:val="24"/>
        </w:rPr>
        <w:t>Galea S, Tracy M. Participation rates in epidemiologic studies. Ann Epidemiol 2007;17:643-653.</w:t>
      </w:r>
    </w:p>
    <w:p w:rsidR="00BE1B5E" w:rsidRPr="00BE1B5E" w:rsidRDefault="00BE1B5E" w:rsidP="00BE1B5E">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Garabrant DH, Lacey JV, Laing TJ, Gillespie BW, et al. Scleroderma and solvent exposure among women. Am J Epidemiol 2003; 157:493-500.</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Gash DM, </w:t>
      </w:r>
      <w:smartTag w:uri="urn:schemas-microsoft-com:office:smarttags" w:element="place">
        <w:smartTag w:uri="urn:schemas-microsoft-com:office:smarttags" w:element="City">
          <w:r w:rsidRPr="00456AE7">
            <w:rPr>
              <w:rFonts w:ascii="Times New Roman" w:hAnsi="Times New Roman"/>
              <w:spacing w:val="-3"/>
              <w:sz w:val="24"/>
            </w:rPr>
            <w:t>Rutland</w:t>
          </w:r>
        </w:smartTag>
      </w:smartTag>
      <w:r w:rsidRPr="00456AE7">
        <w:rPr>
          <w:rFonts w:ascii="Times New Roman" w:hAnsi="Times New Roman"/>
          <w:spacing w:val="-3"/>
          <w:sz w:val="24"/>
        </w:rPr>
        <w:t xml:space="preserve"> K, Hudson NL, Sullivan PG, et al. Trichloroethylene: Parkinsonism and </w:t>
      </w:r>
      <w:r w:rsidRPr="00456AE7">
        <w:rPr>
          <w:rFonts w:ascii="Times New Roman" w:hAnsi="Times New Roman"/>
          <w:spacing w:val="-3"/>
          <w:sz w:val="24"/>
        </w:rPr>
        <w:lastRenderedPageBreak/>
        <w:t>Complex 1 Mitochondrial Neurotoxicity. Ann Neurol 2008;</w:t>
      </w:r>
      <w:r w:rsidR="00F923CA">
        <w:rPr>
          <w:rFonts w:ascii="Times New Roman" w:hAnsi="Times New Roman"/>
          <w:spacing w:val="-3"/>
          <w:sz w:val="24"/>
        </w:rPr>
        <w:t xml:space="preserve"> 63:184–</w:t>
      </w:r>
      <w:r w:rsidRPr="00456AE7">
        <w:rPr>
          <w:rFonts w:ascii="Times New Roman" w:hAnsi="Times New Roman"/>
          <w:spacing w:val="-3"/>
          <w:sz w:val="24"/>
        </w:rPr>
        <w:t>92.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smartTag w:uri="urn:schemas-microsoft-com:office:smarttags" w:element="place">
        <w:smartTag w:uri="urn:schemas-microsoft-com:office:smarttags" w:element="City">
          <w:r w:rsidRPr="00456AE7">
            <w:rPr>
              <w:rFonts w:ascii="Times New Roman" w:hAnsi="Times New Roman"/>
              <w:spacing w:val="-3"/>
              <w:sz w:val="24"/>
            </w:rPr>
            <w:t>Glass</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DC</w:t>
          </w:r>
        </w:smartTag>
      </w:smartTag>
      <w:r w:rsidRPr="00456AE7">
        <w:rPr>
          <w:rFonts w:ascii="Times New Roman" w:hAnsi="Times New Roman"/>
          <w:spacing w:val="-3"/>
          <w:sz w:val="24"/>
        </w:rPr>
        <w:t>, Gray CN, Jolley DJ, Gibbons C, Sim MR, Fritschi L, et al. Leukemia risk associated with low-level benzene exposure. Epidemiology 2003;</w:t>
      </w:r>
      <w:r w:rsidR="00F923CA">
        <w:rPr>
          <w:rFonts w:ascii="Times New Roman" w:hAnsi="Times New Roman"/>
          <w:spacing w:val="-3"/>
          <w:sz w:val="24"/>
        </w:rPr>
        <w:t xml:space="preserve"> 14(5):569-</w:t>
      </w:r>
      <w:r w:rsidRPr="00456AE7">
        <w:rPr>
          <w:rFonts w:ascii="Times New Roman" w:hAnsi="Times New Roman"/>
          <w:spacing w:val="-3"/>
          <w:sz w:val="24"/>
        </w:rPr>
        <w:t>77.</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Goh CL, Goon A. Trichloroethylene dermatotoxicology: an update. E</w:t>
      </w:r>
      <w:r w:rsidR="00F923CA">
        <w:rPr>
          <w:rFonts w:ascii="Times New Roman" w:hAnsi="Times New Roman"/>
          <w:spacing w:val="-3"/>
          <w:sz w:val="24"/>
        </w:rPr>
        <w:t>xpert Rev Dermatol 2008; 3:173-</w:t>
      </w:r>
      <w:r w:rsidRPr="00456AE7">
        <w:rPr>
          <w:rFonts w:ascii="Times New Roman" w:hAnsi="Times New Roman"/>
          <w:spacing w:val="-3"/>
          <w:sz w:val="24"/>
        </w:rPr>
        <w:t>8.</w:t>
      </w:r>
    </w:p>
    <w:p w:rsidR="00BE1B5E" w:rsidRDefault="00BE1B5E"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Grosse Y, Baan R, Straif K, Secretan B, et al. Carcinogenicity of 1,3-butadiene, ethylene oxide, vinyl chloride, vinyl fluoride, and vinyl bromide. Oncology: </w:t>
      </w:r>
      <w:r w:rsidR="00F923CA">
        <w:rPr>
          <w:rFonts w:ascii="Times New Roman" w:hAnsi="Times New Roman"/>
          <w:spacing w:val="-3"/>
          <w:sz w:val="24"/>
        </w:rPr>
        <w:t>The Lancet, August 2007; 8:679-</w:t>
      </w:r>
      <w:r w:rsidRPr="00456AE7">
        <w:rPr>
          <w:rFonts w:ascii="Times New Roman" w:hAnsi="Times New Roman"/>
          <w:spacing w:val="-3"/>
          <w:sz w:val="24"/>
        </w:rPr>
        <w:t>80.</w:t>
      </w:r>
    </w:p>
    <w:p w:rsidR="00BE1B5E" w:rsidRDefault="00BE1B5E" w:rsidP="00456AE7">
      <w:pPr>
        <w:rPr>
          <w:rFonts w:ascii="Times New Roman" w:hAnsi="Times New Roman"/>
          <w:spacing w:val="-3"/>
          <w:sz w:val="24"/>
        </w:rPr>
      </w:pPr>
    </w:p>
    <w:p w:rsidR="00BE1B5E" w:rsidRPr="00BE1B5E" w:rsidRDefault="00BE1B5E" w:rsidP="00BE1B5E">
      <w:pPr>
        <w:rPr>
          <w:rFonts w:ascii="Times New Roman" w:hAnsi="Times New Roman"/>
          <w:spacing w:val="-3"/>
          <w:sz w:val="24"/>
        </w:rPr>
      </w:pPr>
      <w:r w:rsidRPr="00BE1B5E">
        <w:rPr>
          <w:rFonts w:ascii="Times New Roman" w:hAnsi="Times New Roman"/>
          <w:spacing w:val="-3"/>
          <w:sz w:val="24"/>
        </w:rPr>
        <w:t>Groves RM. Nonresponse rates and nonresponse bias in household surveys. Public Opinion Quarterly 2006;70:646-675.</w:t>
      </w:r>
    </w:p>
    <w:p w:rsidR="00BE1B5E" w:rsidRPr="00BE1B5E" w:rsidRDefault="00BE1B5E" w:rsidP="00BE1B5E">
      <w:pPr>
        <w:rPr>
          <w:rFonts w:ascii="Times New Roman" w:hAnsi="Times New Roman"/>
          <w:spacing w:val="-3"/>
          <w:sz w:val="24"/>
        </w:rPr>
      </w:pPr>
    </w:p>
    <w:p w:rsidR="00BE1B5E" w:rsidRPr="00456AE7" w:rsidRDefault="00BE1B5E" w:rsidP="00BE1B5E">
      <w:pPr>
        <w:rPr>
          <w:rFonts w:ascii="Times New Roman" w:hAnsi="Times New Roman"/>
          <w:spacing w:val="-3"/>
          <w:sz w:val="24"/>
        </w:rPr>
      </w:pPr>
      <w:r w:rsidRPr="00BE1B5E">
        <w:rPr>
          <w:rFonts w:ascii="Times New Roman" w:hAnsi="Times New Roman"/>
          <w:spacing w:val="-3"/>
          <w:sz w:val="24"/>
        </w:rPr>
        <w:t>Harris RE, Hebert JR, Wynder EL. Cancer risk in male veterans utilizing the Veterans Administration medical system. Cancer 1989;64:1160-1168</w:t>
      </w:r>
      <w:r>
        <w:rPr>
          <w:rFonts w:ascii="Times New Roman" w:hAnsi="Times New Roman"/>
          <w:spacing w:val="-3"/>
          <w:sz w:val="24"/>
        </w:rPr>
        <w:t>.</w:t>
      </w:r>
    </w:p>
    <w:p w:rsidR="00AC6B75" w:rsidRDefault="00AC6B75" w:rsidP="00D236BB">
      <w:pPr>
        <w:rPr>
          <w:rFonts w:ascii="Times New Roman" w:hAnsi="Times New Roman"/>
          <w:spacing w:val="-3"/>
          <w:sz w:val="24"/>
        </w:rPr>
      </w:pPr>
    </w:p>
    <w:p w:rsidR="00D236BB" w:rsidRPr="0055154A" w:rsidRDefault="00D236BB" w:rsidP="00D236BB">
      <w:pPr>
        <w:rPr>
          <w:rFonts w:ascii="Times New Roman" w:hAnsi="Times New Roman"/>
          <w:spacing w:val="-3"/>
          <w:sz w:val="24"/>
        </w:rPr>
      </w:pPr>
      <w:r w:rsidRPr="0055154A">
        <w:rPr>
          <w:rFonts w:ascii="Times New Roman" w:hAnsi="Times New Roman"/>
          <w:spacing w:val="-3"/>
          <w:sz w:val="24"/>
        </w:rPr>
        <w:t>Hayslett MM, Wildemuth BM. Pixels or pencils? The relative effectiveness of Web-based versus paper surveys. Library &amp; Information Science Research 2004; 26:73–93.</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HEI Air Toxics Review Panel. 2007. </w:t>
      </w:r>
      <w:smartTag w:uri="urn:schemas-microsoft-com:office:smarttags" w:element="place">
        <w:smartTag w:uri="urn:schemas-microsoft-com:office:smarttags" w:element="City">
          <w:r w:rsidRPr="00456AE7">
            <w:rPr>
              <w:rFonts w:ascii="Times New Roman" w:hAnsi="Times New Roman"/>
              <w:spacing w:val="-3"/>
              <w:sz w:val="24"/>
            </w:rPr>
            <w:t>Mobile</w:t>
          </w:r>
        </w:smartTag>
      </w:smartTag>
      <w:r w:rsidRPr="00456AE7">
        <w:rPr>
          <w:rFonts w:ascii="Times New Roman" w:hAnsi="Times New Roman"/>
          <w:spacing w:val="-3"/>
          <w:sz w:val="24"/>
        </w:rPr>
        <w:t xml:space="preserve">-Source Air Toxics: A Critical Review of the Literature on Exposure and Health Effects. HEI Special Report 16. Health Effects Institute, </w:t>
      </w:r>
      <w:smartTag w:uri="urn:schemas-microsoft-com:office:smarttags" w:element="place">
        <w:smartTag w:uri="urn:schemas-microsoft-com:office:smarttags" w:element="City">
          <w:r w:rsidRPr="00456AE7">
            <w:rPr>
              <w:rFonts w:ascii="Times New Roman" w:hAnsi="Times New Roman"/>
              <w:spacing w:val="-3"/>
              <w:sz w:val="24"/>
            </w:rPr>
            <w:t>Boston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w:t>
          </w:r>
        </w:smartTag>
      </w:smartTag>
    </w:p>
    <w:p w:rsidR="00456AE7" w:rsidRDefault="00456AE7" w:rsidP="00456AE7">
      <w:pPr>
        <w:rPr>
          <w:rFonts w:ascii="Times New Roman" w:hAnsi="Times New Roman"/>
          <w:spacing w:val="-3"/>
          <w:sz w:val="24"/>
        </w:rPr>
      </w:pPr>
    </w:p>
    <w:p w:rsidR="004454BF" w:rsidRDefault="004454BF" w:rsidP="00456AE7">
      <w:pPr>
        <w:rPr>
          <w:rFonts w:ascii="Times New Roman" w:hAnsi="Times New Roman"/>
          <w:spacing w:val="-3"/>
          <w:sz w:val="24"/>
        </w:rPr>
      </w:pPr>
      <w:r>
        <w:rPr>
          <w:rFonts w:ascii="Times New Roman" w:hAnsi="Times New Roman"/>
          <w:spacing w:val="-3"/>
          <w:sz w:val="24"/>
        </w:rPr>
        <w:t>Hotopf M, Wessely S. Can epidemiology clear the fog of war? Lessons from the 1990-91 Gulf War. Int J Epidemiol 2005;</w:t>
      </w:r>
      <w:r w:rsidR="00AB4D5F">
        <w:rPr>
          <w:rFonts w:ascii="Times New Roman" w:hAnsi="Times New Roman"/>
          <w:spacing w:val="-3"/>
          <w:sz w:val="24"/>
        </w:rPr>
        <w:t xml:space="preserve"> </w:t>
      </w:r>
      <w:r>
        <w:rPr>
          <w:rFonts w:ascii="Times New Roman" w:hAnsi="Times New Roman"/>
          <w:spacing w:val="-3"/>
          <w:sz w:val="24"/>
        </w:rPr>
        <w:t>34:791-800.</w:t>
      </w:r>
    </w:p>
    <w:p w:rsidR="004454BF" w:rsidRDefault="004454BF" w:rsidP="00456AE7">
      <w:pPr>
        <w:rPr>
          <w:rFonts w:ascii="Times New Roman" w:hAnsi="Times New Roman"/>
          <w:spacing w:val="-3"/>
          <w:sz w:val="24"/>
        </w:rPr>
      </w:pPr>
    </w:p>
    <w:p w:rsidR="004454BF" w:rsidRDefault="004454BF" w:rsidP="00456AE7">
      <w:pPr>
        <w:rPr>
          <w:rFonts w:ascii="Times New Roman" w:hAnsi="Times New Roman"/>
          <w:spacing w:val="-3"/>
          <w:sz w:val="24"/>
        </w:rPr>
      </w:pPr>
      <w:r>
        <w:rPr>
          <w:rFonts w:ascii="Times New Roman" w:hAnsi="Times New Roman"/>
          <w:spacing w:val="-3"/>
          <w:sz w:val="24"/>
        </w:rPr>
        <w:t>Hourani L, Hilton S. Occupational and environmental exposure correlates of adverse live-birth outcomes among 1032 US Navy women. J Occup Environ Med 2000;</w:t>
      </w:r>
      <w:r w:rsidR="0075310B">
        <w:rPr>
          <w:rFonts w:ascii="Times New Roman" w:hAnsi="Times New Roman"/>
          <w:spacing w:val="-3"/>
          <w:sz w:val="24"/>
        </w:rPr>
        <w:t xml:space="preserve"> </w:t>
      </w:r>
      <w:r>
        <w:rPr>
          <w:rFonts w:ascii="Times New Roman" w:hAnsi="Times New Roman"/>
          <w:spacing w:val="-3"/>
          <w:sz w:val="24"/>
        </w:rPr>
        <w:t>42:1156-1165.</w:t>
      </w:r>
    </w:p>
    <w:p w:rsidR="00DF629C" w:rsidRDefault="00DF629C" w:rsidP="00456AE7">
      <w:pPr>
        <w:rPr>
          <w:rFonts w:ascii="Times New Roman" w:hAnsi="Times New Roman"/>
          <w:spacing w:val="-3"/>
          <w:sz w:val="24"/>
        </w:rPr>
      </w:pPr>
    </w:p>
    <w:p w:rsidR="00DF629C" w:rsidRPr="00D465CE" w:rsidRDefault="00DF629C" w:rsidP="00DF629C">
      <w:pPr>
        <w:rPr>
          <w:rFonts w:ascii="Times New Roman" w:hAnsi="Times New Roman"/>
          <w:spacing w:val="-3"/>
          <w:sz w:val="24"/>
        </w:rPr>
      </w:pPr>
      <w:r w:rsidRPr="00D465CE">
        <w:rPr>
          <w:rFonts w:ascii="Times New Roman" w:hAnsi="Times New Roman"/>
          <w:spacing w:val="-3"/>
          <w:sz w:val="24"/>
        </w:rPr>
        <w:t>Huebner WW, Wojcik NC, Rosamilia K, Jorgensen G, Milano CA. Mortality updates (1970–1997) of two refinery/petrochemical plant cohorts at Baton Rouge, Louisiana, and Baytown, Texas. J Occup Environ Med. 2004;46:1229–1245.</w:t>
      </w:r>
    </w:p>
    <w:p w:rsidR="004454BF" w:rsidRPr="00456AE7" w:rsidRDefault="004454BF"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Infante PF. Benzene Exposure and Multiple Myeloma: A Detailed Meta-analysis of Benzene Cohort Studies.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Pr="00456AE7">
        <w:rPr>
          <w:rFonts w:ascii="Times New Roman" w:hAnsi="Times New Roman"/>
          <w:spacing w:val="-3"/>
          <w:sz w:val="24"/>
        </w:rPr>
        <w:t xml:space="preserve"> Acad. Sci. 2006; 1076:90–109</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Janulewicz PA, White RF, Winter MR, Weinberg JM. Risk of learning and behavioral disorders following prenatal and early postnatal exposure to tetrachloroethylene (PCE)-contaminated drinking water. Neurotoxicology and Teratology xx (2008) xxx–xxx (in press).</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Kamijima M, Hisanaga N, Wang H, Nakajima T. Occupational trichloroethylene exposure as a cause of idiosyncratic generalized skin disorders and accompanying hepatitis similar to drug hypersensitivities. Int Arch Occup Environ Health 2007;</w:t>
      </w:r>
      <w:r w:rsidR="00F923CA">
        <w:rPr>
          <w:rFonts w:ascii="Times New Roman" w:hAnsi="Times New Roman"/>
          <w:spacing w:val="-3"/>
          <w:sz w:val="24"/>
        </w:rPr>
        <w:t xml:space="preserve"> </w:t>
      </w:r>
      <w:r w:rsidR="00D42740">
        <w:rPr>
          <w:rFonts w:ascii="Times New Roman" w:hAnsi="Times New Roman"/>
          <w:spacing w:val="-3"/>
          <w:sz w:val="24"/>
        </w:rPr>
        <w:t>80:357–</w:t>
      </w:r>
      <w:r w:rsidRPr="00456AE7">
        <w:rPr>
          <w:rFonts w:ascii="Times New Roman" w:hAnsi="Times New Roman"/>
          <w:spacing w:val="-3"/>
          <w:sz w:val="24"/>
        </w:rPr>
        <w:t>70.</w:t>
      </w:r>
    </w:p>
    <w:p w:rsidR="009E6755" w:rsidRDefault="009E6755" w:rsidP="00456AE7">
      <w:pPr>
        <w:rPr>
          <w:rFonts w:ascii="Times New Roman" w:hAnsi="Times New Roman"/>
          <w:spacing w:val="-3"/>
          <w:sz w:val="24"/>
        </w:rPr>
      </w:pPr>
    </w:p>
    <w:p w:rsidR="009E6755" w:rsidRPr="00456AE7" w:rsidRDefault="009E6755" w:rsidP="00456AE7">
      <w:pPr>
        <w:rPr>
          <w:rFonts w:ascii="Times New Roman" w:hAnsi="Times New Roman"/>
          <w:spacing w:val="-3"/>
          <w:sz w:val="24"/>
        </w:rPr>
      </w:pPr>
      <w:smartTag w:uri="urn:schemas-microsoft-com:office:smarttags" w:element="State">
        <w:smartTag w:uri="urn:schemas-microsoft-com:office:smarttags" w:element="place">
          <w:r>
            <w:rPr>
              <w:rFonts w:ascii="Times New Roman" w:hAnsi="Times New Roman"/>
              <w:spacing w:val="-3"/>
              <w:sz w:val="24"/>
            </w:rPr>
            <w:t>Kan</w:t>
          </w:r>
        </w:smartTag>
      </w:smartTag>
      <w:r>
        <w:rPr>
          <w:rFonts w:ascii="Times New Roman" w:hAnsi="Times New Roman"/>
          <w:spacing w:val="-3"/>
          <w:sz w:val="24"/>
        </w:rPr>
        <w:t xml:space="preserve"> FW, Forkert PG, Wade MG. Trichloroethylene exposure elicits damage in epididymal epithelium and spermatozoa in mice. Histol Histopathol 2007;22:977-88.</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Kang H, Magee C, Mahan C, Lee K, Murphy F, Jackson L, Matanoski G. Pregnancy outcomes among U.S. Gulf War veterans: A population-based survey of 30,000 veterans. Ann Epidemiol 2001;</w:t>
      </w:r>
      <w:r w:rsidR="00F923CA">
        <w:rPr>
          <w:rFonts w:ascii="Times New Roman" w:hAnsi="Times New Roman"/>
          <w:spacing w:val="-3"/>
          <w:sz w:val="24"/>
        </w:rPr>
        <w:t xml:space="preserve"> 11:504-</w:t>
      </w:r>
      <w:r w:rsidRPr="00456AE7">
        <w:rPr>
          <w:rFonts w:ascii="Times New Roman" w:hAnsi="Times New Roman"/>
          <w:spacing w:val="-3"/>
          <w:sz w:val="24"/>
        </w:rPr>
        <w:t>11.</w:t>
      </w:r>
    </w:p>
    <w:p w:rsidR="004D7897" w:rsidRDefault="004D7897" w:rsidP="00456AE7">
      <w:pPr>
        <w:rPr>
          <w:rFonts w:ascii="Times New Roman" w:hAnsi="Times New Roman"/>
          <w:spacing w:val="-3"/>
          <w:sz w:val="24"/>
        </w:rPr>
      </w:pPr>
    </w:p>
    <w:p w:rsidR="004D7897" w:rsidRPr="004D7897" w:rsidRDefault="004D7897" w:rsidP="004D7897">
      <w:pPr>
        <w:rPr>
          <w:rFonts w:ascii="Times New Roman" w:hAnsi="Times New Roman"/>
          <w:spacing w:val="-3"/>
          <w:sz w:val="24"/>
        </w:rPr>
      </w:pPr>
      <w:r w:rsidRPr="004D7897">
        <w:rPr>
          <w:rFonts w:ascii="Times New Roman" w:hAnsi="Times New Roman"/>
          <w:spacing w:val="-3"/>
          <w:sz w:val="24"/>
          <w:lang w:val="sv-SE"/>
        </w:rPr>
        <w:t xml:space="preserve">Kang HK, Li B, Mahan CM, Eisen SA, Engel CC. </w:t>
      </w:r>
      <w:r w:rsidRPr="004D7897">
        <w:rPr>
          <w:rFonts w:ascii="Times New Roman" w:hAnsi="Times New Roman"/>
          <w:spacing w:val="-3"/>
          <w:sz w:val="24"/>
        </w:rPr>
        <w:t>Health of US veterans of 1991 Gulf War: a follow-up survey in 10 years. J Occup Environ Med. 2009;51:401-410.</w:t>
      </w:r>
    </w:p>
    <w:p w:rsidR="00456AE7" w:rsidRPr="00456AE7" w:rsidRDefault="00456AE7" w:rsidP="00456AE7">
      <w:pPr>
        <w:rPr>
          <w:rFonts w:ascii="Times New Roman" w:hAnsi="Times New Roman"/>
          <w:spacing w:val="-3"/>
          <w:sz w:val="24"/>
        </w:rPr>
      </w:pPr>
    </w:p>
    <w:p w:rsidR="009E11E4" w:rsidRPr="004D7897" w:rsidRDefault="009E11E4" w:rsidP="00456AE7">
      <w:pPr>
        <w:rPr>
          <w:rFonts w:ascii="Times New Roman" w:hAnsi="Times New Roman"/>
          <w:spacing w:val="-3"/>
          <w:sz w:val="24"/>
        </w:rPr>
      </w:pPr>
      <w:r>
        <w:rPr>
          <w:rFonts w:ascii="Times New Roman" w:hAnsi="Times New Roman"/>
          <w:spacing w:val="-3"/>
          <w:sz w:val="24"/>
        </w:rPr>
        <w:t xml:space="preserve">Kaplowitz MD, Hadlock TD, Levine R.  A Comparison of Web and Mail Survey Response Rates. </w:t>
      </w:r>
      <w:r w:rsidRPr="004D7897">
        <w:rPr>
          <w:rFonts w:ascii="Times New Roman" w:hAnsi="Times New Roman"/>
          <w:spacing w:val="-3"/>
          <w:sz w:val="24"/>
        </w:rPr>
        <w:t>Public Opinion Quarterly 2004; 68(1):94-101.</w:t>
      </w:r>
    </w:p>
    <w:p w:rsidR="009E11E4" w:rsidRPr="004D7897" w:rsidRDefault="009E11E4"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9E11E4">
        <w:rPr>
          <w:rFonts w:ascii="Times New Roman" w:hAnsi="Times New Roman"/>
          <w:spacing w:val="-3"/>
          <w:sz w:val="24"/>
          <w:lang w:val="it-IT"/>
        </w:rPr>
        <w:t xml:space="preserve">Kettaneh A, Al Moufti O, Tiev KP, Chayet C, et al. </w:t>
      </w:r>
      <w:r w:rsidRPr="00456AE7">
        <w:rPr>
          <w:rFonts w:ascii="Times New Roman" w:hAnsi="Times New Roman"/>
          <w:spacing w:val="-3"/>
          <w:sz w:val="24"/>
        </w:rPr>
        <w:t>Occupational exposure to solvents and gender-related risk of systemic sclerosis: A metaanalysis of case-controls studies. J Rheumatol 2007; 34:97-103.</w:t>
      </w:r>
    </w:p>
    <w:p w:rsidR="00134A47" w:rsidRPr="00456AE7" w:rsidRDefault="00134A4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Khan HA. Short Review: Benzene's toxicity: a consolidated short review of human and animal studies. Hum Exp Toxicol 2007; 26;</w:t>
      </w:r>
      <w:r w:rsidR="00F923CA">
        <w:rPr>
          <w:rFonts w:ascii="Times New Roman" w:hAnsi="Times New Roman"/>
          <w:spacing w:val="-3"/>
          <w:sz w:val="24"/>
        </w:rPr>
        <w:t xml:space="preserve"> 677-</w:t>
      </w:r>
      <w:r w:rsidRPr="00456AE7">
        <w:rPr>
          <w:rFonts w:ascii="Times New Roman" w:hAnsi="Times New Roman"/>
          <w:spacing w:val="-3"/>
          <w:sz w:val="24"/>
        </w:rPr>
        <w:t>85.</w:t>
      </w:r>
    </w:p>
    <w:p w:rsidR="00456AE7" w:rsidRPr="00456AE7" w:rsidRDefault="00456AE7" w:rsidP="00456AE7">
      <w:pPr>
        <w:rPr>
          <w:rFonts w:ascii="Times New Roman" w:hAnsi="Times New Roman"/>
          <w:spacing w:val="-3"/>
          <w:sz w:val="24"/>
        </w:rPr>
      </w:pPr>
    </w:p>
    <w:p w:rsidR="00456AE7" w:rsidRPr="004D7897" w:rsidRDefault="00456AE7" w:rsidP="00456AE7">
      <w:pPr>
        <w:rPr>
          <w:rFonts w:ascii="Times New Roman" w:hAnsi="Times New Roman"/>
          <w:spacing w:val="-3"/>
          <w:sz w:val="24"/>
        </w:rPr>
      </w:pPr>
      <w:r w:rsidRPr="00456AE7">
        <w:rPr>
          <w:rFonts w:ascii="Times New Roman" w:hAnsi="Times New Roman"/>
          <w:spacing w:val="-3"/>
          <w:sz w:val="24"/>
        </w:rPr>
        <w:t xml:space="preserve">Kochen, W., D. Kohlmuller, P. De Biasi, and R. Ramsay. The endogeneous formation of highly chlorinated tetrahydro-beta-carbolines as a possible causative mechanism in idiopathic Parkinson's disease. </w:t>
      </w:r>
      <w:r w:rsidRPr="004D7897">
        <w:rPr>
          <w:rFonts w:ascii="Times New Roman" w:hAnsi="Times New Roman"/>
          <w:spacing w:val="-3"/>
          <w:sz w:val="24"/>
        </w:rPr>
        <w:t>Adv.</w:t>
      </w:r>
      <w:r w:rsidR="00F923CA" w:rsidRPr="004D7897">
        <w:rPr>
          <w:rFonts w:ascii="Times New Roman" w:hAnsi="Times New Roman"/>
          <w:spacing w:val="-3"/>
          <w:sz w:val="24"/>
        </w:rPr>
        <w:t xml:space="preserve"> Exp. Med. Biol. 2003; 527:253-</w:t>
      </w:r>
      <w:r w:rsidRPr="004D7897">
        <w:rPr>
          <w:rFonts w:ascii="Times New Roman" w:hAnsi="Times New Roman"/>
          <w:spacing w:val="-3"/>
          <w:sz w:val="24"/>
        </w:rPr>
        <w:t>63.</w:t>
      </w:r>
    </w:p>
    <w:p w:rsidR="00D236BB" w:rsidRPr="004D7897" w:rsidRDefault="00D236BB" w:rsidP="00456AE7">
      <w:pPr>
        <w:rPr>
          <w:rFonts w:ascii="Times New Roman" w:hAnsi="Times New Roman"/>
          <w:spacing w:val="-3"/>
          <w:sz w:val="24"/>
        </w:rPr>
      </w:pPr>
    </w:p>
    <w:p w:rsidR="00D236BB" w:rsidRPr="007B41A2" w:rsidRDefault="00D236BB" w:rsidP="00D236BB">
      <w:pPr>
        <w:rPr>
          <w:rFonts w:ascii="Times New Roman" w:hAnsi="Times New Roman"/>
          <w:spacing w:val="-3"/>
          <w:sz w:val="24"/>
        </w:rPr>
      </w:pPr>
      <w:r w:rsidRPr="004D7897">
        <w:rPr>
          <w:rFonts w:ascii="Times New Roman" w:hAnsi="Times New Roman"/>
          <w:spacing w:val="-3"/>
          <w:sz w:val="24"/>
        </w:rPr>
        <w:t xml:space="preserve">Kongsved SM, Basnov M, Holm-Christensen K, Hjollund NH. </w:t>
      </w:r>
      <w:r w:rsidRPr="007B41A2">
        <w:rPr>
          <w:rFonts w:ascii="Times New Roman" w:hAnsi="Times New Roman"/>
          <w:spacing w:val="-3"/>
          <w:sz w:val="24"/>
        </w:rPr>
        <w:t xml:space="preserve">Response Rate and </w:t>
      </w:r>
      <w:r>
        <w:rPr>
          <w:rFonts w:ascii="Times New Roman" w:hAnsi="Times New Roman"/>
          <w:spacing w:val="-3"/>
          <w:sz w:val="24"/>
        </w:rPr>
        <w:t>C</w:t>
      </w:r>
      <w:r w:rsidRPr="007B41A2">
        <w:rPr>
          <w:rFonts w:ascii="Times New Roman" w:hAnsi="Times New Roman"/>
          <w:spacing w:val="-3"/>
          <w:sz w:val="24"/>
        </w:rPr>
        <w:t>ompleteness of Questionnaires: A Randomized Study of Internet Versus Paper-and-Pencil Versions. J Med Internet Res 2007;</w:t>
      </w:r>
      <w:r>
        <w:rPr>
          <w:rFonts w:ascii="Times New Roman" w:hAnsi="Times New Roman"/>
          <w:spacing w:val="-3"/>
          <w:sz w:val="24"/>
        </w:rPr>
        <w:t xml:space="preserve"> </w:t>
      </w:r>
      <w:r w:rsidRPr="007B41A2">
        <w:rPr>
          <w:rFonts w:ascii="Times New Roman" w:hAnsi="Times New Roman"/>
          <w:spacing w:val="-3"/>
          <w:sz w:val="24"/>
        </w:rPr>
        <w:t>9(3):e25.</w:t>
      </w:r>
    </w:p>
    <w:p w:rsidR="00D236BB" w:rsidRDefault="00D236BB" w:rsidP="00456AE7">
      <w:pPr>
        <w:rPr>
          <w:rFonts w:ascii="Times New Roman" w:hAnsi="Times New Roman"/>
          <w:spacing w:val="-3"/>
          <w:sz w:val="24"/>
        </w:rPr>
      </w:pPr>
    </w:p>
    <w:p w:rsidR="0017626A" w:rsidRDefault="0017626A" w:rsidP="00456AE7">
      <w:pPr>
        <w:rPr>
          <w:rFonts w:ascii="Times New Roman" w:hAnsi="Times New Roman"/>
          <w:spacing w:val="-3"/>
          <w:sz w:val="24"/>
        </w:rPr>
      </w:pPr>
      <w:r w:rsidRPr="0017626A">
        <w:rPr>
          <w:rFonts w:ascii="Times New Roman" w:hAnsi="Times New Roman"/>
          <w:spacing w:val="-3"/>
          <w:sz w:val="24"/>
        </w:rPr>
        <w:t>Landtblom AM. Exposure to organic solvents and multiple sclerosis. Neurology 1997;49(Suppl 2):S70-S74.</w:t>
      </w:r>
    </w:p>
    <w:p w:rsidR="0017626A" w:rsidRPr="0017626A" w:rsidRDefault="0017626A" w:rsidP="00456AE7">
      <w:pPr>
        <w:rPr>
          <w:rFonts w:ascii="Times New Roman" w:hAnsi="Times New Roman"/>
          <w:spacing w:val="-3"/>
          <w:sz w:val="24"/>
        </w:rPr>
      </w:pPr>
    </w:p>
    <w:p w:rsidR="00D236BB" w:rsidRDefault="00D236BB" w:rsidP="00D236BB">
      <w:pPr>
        <w:rPr>
          <w:rFonts w:ascii="Times New Roman" w:hAnsi="Times New Roman"/>
          <w:spacing w:val="-3"/>
          <w:sz w:val="24"/>
        </w:rPr>
      </w:pPr>
      <w:r w:rsidRPr="00C7333E">
        <w:rPr>
          <w:rFonts w:ascii="Times New Roman" w:hAnsi="Times New Roman"/>
          <w:spacing w:val="-3"/>
          <w:sz w:val="24"/>
        </w:rPr>
        <w:t>Larson</w:t>
      </w:r>
      <w:r>
        <w:rPr>
          <w:rFonts w:ascii="Times New Roman" w:hAnsi="Times New Roman"/>
          <w:spacing w:val="-3"/>
          <w:sz w:val="24"/>
        </w:rPr>
        <w:t xml:space="preserve"> PD, </w:t>
      </w:r>
      <w:r w:rsidR="00CA22F4">
        <w:rPr>
          <w:rFonts w:ascii="Times New Roman" w:hAnsi="Times New Roman"/>
          <w:spacing w:val="-3"/>
          <w:sz w:val="24"/>
        </w:rPr>
        <w:t>Chow G</w:t>
      </w:r>
      <w:r>
        <w:rPr>
          <w:rFonts w:ascii="Times New Roman" w:hAnsi="Times New Roman"/>
          <w:spacing w:val="-3"/>
          <w:sz w:val="24"/>
        </w:rPr>
        <w:t xml:space="preserve">.  Total cost/response rate trade-offs in mail survey research: impact of follow-up mailings and monetary incentives. </w:t>
      </w:r>
      <w:smartTag w:uri="urn:schemas-microsoft-com:office:smarttags" w:element="place">
        <w:smartTag w:uri="urn:schemas-microsoft-com:office:smarttags" w:element="State">
          <w:r>
            <w:rPr>
              <w:rFonts w:ascii="Times New Roman" w:hAnsi="Times New Roman"/>
              <w:spacing w:val="-3"/>
              <w:sz w:val="24"/>
            </w:rPr>
            <w:t>Ind</w:t>
          </w:r>
        </w:smartTag>
      </w:smartTag>
      <w:r>
        <w:rPr>
          <w:rFonts w:ascii="Times New Roman" w:hAnsi="Times New Roman"/>
          <w:spacing w:val="-3"/>
          <w:sz w:val="24"/>
        </w:rPr>
        <w:t xml:space="preserve"> Mark Manage 2003; 32:5</w:t>
      </w:r>
      <w:r w:rsidR="00D42740">
        <w:rPr>
          <w:rFonts w:ascii="Times New Roman" w:hAnsi="Times New Roman"/>
          <w:spacing w:val="-3"/>
          <w:sz w:val="24"/>
        </w:rPr>
        <w:t>33-</w:t>
      </w:r>
      <w:r>
        <w:rPr>
          <w:rFonts w:ascii="Times New Roman" w:hAnsi="Times New Roman"/>
          <w:spacing w:val="-3"/>
          <w:sz w:val="24"/>
        </w:rPr>
        <w:t>7.</w:t>
      </w:r>
    </w:p>
    <w:p w:rsidR="00D236BB" w:rsidRDefault="00D236BB" w:rsidP="00D236BB">
      <w:pPr>
        <w:rPr>
          <w:rFonts w:ascii="Times New Roman" w:hAnsi="Times New Roman"/>
          <w:spacing w:val="-3"/>
          <w:sz w:val="24"/>
        </w:rPr>
      </w:pPr>
    </w:p>
    <w:p w:rsidR="00456AE7" w:rsidRPr="00456AE7" w:rsidRDefault="00456AE7" w:rsidP="00456AE7">
      <w:pPr>
        <w:rPr>
          <w:rFonts w:ascii="Times New Roman" w:hAnsi="Times New Roman"/>
          <w:spacing w:val="-3"/>
          <w:sz w:val="24"/>
          <w:lang w:val="it-IT"/>
        </w:rPr>
      </w:pPr>
      <w:r w:rsidRPr="00456AE7">
        <w:rPr>
          <w:rFonts w:ascii="Times New Roman" w:hAnsi="Times New Roman"/>
          <w:spacing w:val="-3"/>
          <w:sz w:val="24"/>
        </w:rPr>
        <w:t xml:space="preserve">Lash, LH; Parker, JC. Hepatic and renal toxicities associated with perchloroethylene.  </w:t>
      </w:r>
      <w:r w:rsidRPr="00456AE7">
        <w:rPr>
          <w:rFonts w:ascii="Times New Roman" w:hAnsi="Times New Roman"/>
          <w:spacing w:val="-3"/>
          <w:sz w:val="24"/>
          <w:lang w:val="it-IT"/>
        </w:rPr>
        <w:t>Pharmacol Rev 2001; 53:177-208.</w:t>
      </w:r>
    </w:p>
    <w:p w:rsidR="00456AE7" w:rsidRPr="00456AE7" w:rsidRDefault="00456AE7" w:rsidP="00456AE7">
      <w:pPr>
        <w:rPr>
          <w:rFonts w:ascii="Times New Roman" w:hAnsi="Times New Roman"/>
          <w:spacing w:val="-3"/>
          <w:sz w:val="24"/>
          <w:lang w:val="it-IT"/>
        </w:rPr>
      </w:pPr>
    </w:p>
    <w:p w:rsidR="00456AE7" w:rsidRPr="00CC380B" w:rsidRDefault="00456AE7" w:rsidP="00456AE7">
      <w:pPr>
        <w:rPr>
          <w:rFonts w:ascii="Times New Roman" w:hAnsi="Times New Roman"/>
          <w:spacing w:val="-3"/>
          <w:sz w:val="24"/>
          <w:lang w:val="sv-SE"/>
        </w:rPr>
      </w:pPr>
      <w:r w:rsidRPr="00456AE7">
        <w:rPr>
          <w:rFonts w:ascii="Times New Roman" w:hAnsi="Times New Roman"/>
          <w:spacing w:val="-3"/>
          <w:sz w:val="24"/>
          <w:lang w:val="it-IT"/>
        </w:rPr>
        <w:t xml:space="preserve">Li H, Dai Y, Huang H, Li L, et al. </w:t>
      </w:r>
      <w:r w:rsidRPr="00456AE7">
        <w:rPr>
          <w:rFonts w:ascii="Times New Roman" w:hAnsi="Times New Roman"/>
          <w:spacing w:val="-3"/>
          <w:sz w:val="24"/>
        </w:rPr>
        <w:t xml:space="preserve">HLA-B*1301 as a Biomarker for Genetic Susceptibility to Hypersensitivity Dermatitis Induced by Trichloroethylene among Workers in </w:t>
      </w:r>
      <w:smartTag w:uri="urn:schemas-microsoft-com:office:smarttags" w:element="place">
        <w:smartTag w:uri="urn:schemas-microsoft-com:office:smarttags" w:element="country-region">
          <w:r w:rsidRPr="00456AE7">
            <w:rPr>
              <w:rFonts w:ascii="Times New Roman" w:hAnsi="Times New Roman"/>
              <w:spacing w:val="-3"/>
              <w:sz w:val="24"/>
            </w:rPr>
            <w:t>China</w:t>
          </w:r>
        </w:smartTag>
      </w:smartTag>
      <w:r w:rsidRPr="00456AE7">
        <w:rPr>
          <w:rFonts w:ascii="Times New Roman" w:hAnsi="Times New Roman"/>
          <w:spacing w:val="-3"/>
          <w:sz w:val="24"/>
        </w:rPr>
        <w:t xml:space="preserve">. </w:t>
      </w:r>
      <w:r w:rsidRPr="00CC380B">
        <w:rPr>
          <w:rFonts w:ascii="Times New Roman" w:hAnsi="Times New Roman"/>
          <w:spacing w:val="-3"/>
          <w:sz w:val="24"/>
          <w:lang w:val="sv-SE"/>
        </w:rPr>
        <w:t>Environ H</w:t>
      </w:r>
      <w:r w:rsidR="00F923CA" w:rsidRPr="00CC380B">
        <w:rPr>
          <w:rFonts w:ascii="Times New Roman" w:hAnsi="Times New Roman"/>
          <w:spacing w:val="-3"/>
          <w:sz w:val="24"/>
          <w:lang w:val="sv-SE"/>
        </w:rPr>
        <w:t>ealth Perspect 2007; 115:1553–</w:t>
      </w:r>
      <w:r w:rsidRPr="00CC380B">
        <w:rPr>
          <w:rFonts w:ascii="Times New Roman" w:hAnsi="Times New Roman"/>
          <w:spacing w:val="-3"/>
          <w:sz w:val="24"/>
          <w:lang w:val="sv-SE"/>
        </w:rPr>
        <w:t>6.</w:t>
      </w:r>
    </w:p>
    <w:p w:rsidR="00456AE7" w:rsidRPr="00CC380B" w:rsidRDefault="00456AE7" w:rsidP="00456AE7">
      <w:pPr>
        <w:rPr>
          <w:rFonts w:ascii="Times New Roman" w:hAnsi="Times New Roman"/>
          <w:spacing w:val="-3"/>
          <w:sz w:val="24"/>
          <w:lang w:val="sv-SE"/>
        </w:rPr>
      </w:pPr>
    </w:p>
    <w:p w:rsidR="00456AE7" w:rsidRDefault="00456AE7" w:rsidP="00456AE7">
      <w:pPr>
        <w:rPr>
          <w:rFonts w:ascii="Times New Roman" w:hAnsi="Times New Roman"/>
          <w:spacing w:val="-3"/>
          <w:sz w:val="24"/>
        </w:rPr>
      </w:pPr>
      <w:r w:rsidRPr="00CC380B">
        <w:rPr>
          <w:rFonts w:ascii="Times New Roman" w:hAnsi="Times New Roman"/>
          <w:spacing w:val="-3"/>
          <w:sz w:val="24"/>
          <w:lang w:val="sv-SE"/>
        </w:rPr>
        <w:t xml:space="preserve">Lynge E, Andersen A, Rylander L, Tinnerberg H, et al. </w:t>
      </w:r>
      <w:r w:rsidRPr="00456AE7">
        <w:rPr>
          <w:rFonts w:ascii="Times New Roman" w:hAnsi="Times New Roman"/>
          <w:spacing w:val="-3"/>
          <w:sz w:val="24"/>
        </w:rPr>
        <w:t>Cancer in Persons Working in Dry Cleaning in the Nordic Countries. Environ Health Perspect 2006; 114:213</w:t>
      </w:r>
      <w:r w:rsidR="00F923CA">
        <w:rPr>
          <w:rFonts w:ascii="Times New Roman" w:hAnsi="Times New Roman"/>
          <w:spacing w:val="-3"/>
          <w:sz w:val="24"/>
        </w:rPr>
        <w:t>–</w:t>
      </w:r>
      <w:r w:rsidRPr="00456AE7">
        <w:rPr>
          <w:rFonts w:ascii="Times New Roman" w:hAnsi="Times New Roman"/>
          <w:spacing w:val="-3"/>
          <w:sz w:val="24"/>
        </w:rPr>
        <w:t>9</w:t>
      </w:r>
      <w:r w:rsidR="00D42740">
        <w:rPr>
          <w:rFonts w:ascii="Times New Roman" w:hAnsi="Times New Roman"/>
          <w:spacing w:val="-3"/>
          <w:sz w:val="24"/>
        </w:rPr>
        <w:t>.</w:t>
      </w:r>
    </w:p>
    <w:p w:rsidR="00707C4F" w:rsidRDefault="00707C4F" w:rsidP="00456AE7">
      <w:pPr>
        <w:rPr>
          <w:rFonts w:ascii="Times New Roman" w:hAnsi="Times New Roman"/>
          <w:spacing w:val="-3"/>
          <w:sz w:val="24"/>
        </w:rPr>
      </w:pPr>
    </w:p>
    <w:p w:rsidR="00707C4F" w:rsidRPr="00707C4F" w:rsidRDefault="00707C4F" w:rsidP="00707C4F">
      <w:pPr>
        <w:rPr>
          <w:rFonts w:ascii="Times New Roman" w:hAnsi="Times New Roman"/>
          <w:spacing w:val="-3"/>
          <w:sz w:val="24"/>
        </w:rPr>
      </w:pPr>
      <w:r w:rsidRPr="00707C4F">
        <w:rPr>
          <w:rFonts w:ascii="Times New Roman" w:hAnsi="Times New Roman"/>
          <w:spacing w:val="-3"/>
          <w:sz w:val="24"/>
        </w:rPr>
        <w:t>Maldonado</w:t>
      </w:r>
      <w:r>
        <w:rPr>
          <w:rFonts w:ascii="Times New Roman" w:hAnsi="Times New Roman"/>
          <w:spacing w:val="-3"/>
          <w:sz w:val="24"/>
        </w:rPr>
        <w:t xml:space="preserve"> G, </w:t>
      </w:r>
      <w:smartTag w:uri="urn:schemas-microsoft-com:office:smarttags" w:element="place">
        <w:r w:rsidRPr="00707C4F">
          <w:rPr>
            <w:rFonts w:ascii="Times New Roman" w:hAnsi="Times New Roman"/>
            <w:spacing w:val="-3"/>
            <w:sz w:val="24"/>
          </w:rPr>
          <w:t>Greenland</w:t>
        </w:r>
      </w:smartTag>
      <w:r>
        <w:rPr>
          <w:rFonts w:ascii="Times New Roman" w:hAnsi="Times New Roman"/>
          <w:spacing w:val="-3"/>
          <w:sz w:val="24"/>
        </w:rPr>
        <w:t xml:space="preserve"> S. </w:t>
      </w:r>
      <w:r w:rsidRPr="00707C4F">
        <w:rPr>
          <w:rFonts w:ascii="Times New Roman" w:hAnsi="Times New Roman"/>
          <w:spacing w:val="-3"/>
          <w:sz w:val="24"/>
        </w:rPr>
        <w:t>Simulation Study of Confounder-Selection Strategies</w:t>
      </w:r>
    </w:p>
    <w:p w:rsidR="00707C4F" w:rsidRPr="00707C4F" w:rsidRDefault="00707C4F" w:rsidP="00707C4F">
      <w:pPr>
        <w:rPr>
          <w:rFonts w:ascii="Times New Roman" w:hAnsi="Times New Roman"/>
          <w:spacing w:val="-3"/>
          <w:sz w:val="24"/>
        </w:rPr>
      </w:pPr>
      <w:r w:rsidRPr="00707C4F">
        <w:rPr>
          <w:rFonts w:ascii="Times New Roman" w:hAnsi="Times New Roman"/>
          <w:spacing w:val="-3"/>
          <w:sz w:val="24"/>
        </w:rPr>
        <w:lastRenderedPageBreak/>
        <w:t>Am. J. Epidemiol.1993; 138: 923 - 936.</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Mandel JH, Kelsh MA, Mink PJ, Alexander DD, et al. Occupational trichloroethylene exposure and non-Hodgkin’s lymphoma: a metaanalysis and review. Occup Environ Med 2006; 63:597–607.</w:t>
      </w:r>
    </w:p>
    <w:p w:rsidR="00707C4F" w:rsidRPr="00456AE7" w:rsidRDefault="00707C4F"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Mehlman MA. Causal relationship between non-Hodgkin’s lymphoma and exposure to benzene and benzene-containing solvents.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00F923CA">
        <w:rPr>
          <w:rFonts w:ascii="Times New Roman" w:hAnsi="Times New Roman"/>
          <w:spacing w:val="-3"/>
          <w:sz w:val="24"/>
        </w:rPr>
        <w:t xml:space="preserve"> Acad. Sci. 2006; 1076:120–</w:t>
      </w:r>
      <w:r w:rsidRPr="00456AE7">
        <w:rPr>
          <w:rFonts w:ascii="Times New Roman" w:hAnsi="Times New Roman"/>
          <w:spacing w:val="-3"/>
          <w:sz w:val="24"/>
        </w:rPr>
        <w:t>8.</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lang w:val="de-DE"/>
        </w:rPr>
        <w:t xml:space="preserve">Mundt KA, Birk T, Burch MT. </w:t>
      </w:r>
      <w:r w:rsidRPr="00456AE7">
        <w:rPr>
          <w:rFonts w:ascii="Times New Roman" w:hAnsi="Times New Roman"/>
          <w:spacing w:val="-3"/>
          <w:sz w:val="24"/>
        </w:rPr>
        <w:t>Critical review of the epidemiological literature on occupational exposure to perchloroethylene and cancer. Int Arch Occup Environ Health 200</w:t>
      </w:r>
      <w:r w:rsidR="00F923CA">
        <w:rPr>
          <w:rFonts w:ascii="Times New Roman" w:hAnsi="Times New Roman"/>
          <w:spacing w:val="-3"/>
          <w:sz w:val="24"/>
        </w:rPr>
        <w:t>3; 76:473-</w:t>
      </w:r>
      <w:r w:rsidRPr="00456AE7">
        <w:rPr>
          <w:rFonts w:ascii="Times New Roman" w:hAnsi="Times New Roman"/>
          <w:spacing w:val="-3"/>
          <w:sz w:val="24"/>
        </w:rPr>
        <w:t>91.</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Nakajima T, Yamanoshita O, Kamijima M, Kishi R, Ichihara G. Generalized skin reactions in relation to trichloroethylene exposure: a review from the viewpoint of drug-metabolizing enzymes. J Occup Health 2003; 45:8–14.</w:t>
      </w:r>
    </w:p>
    <w:p w:rsidR="00456AE7" w:rsidRPr="00456AE7" w:rsidRDefault="00456AE7" w:rsidP="00456AE7">
      <w:pPr>
        <w:rPr>
          <w:rFonts w:ascii="Times New Roman" w:hAnsi="Times New Roman"/>
          <w:spacing w:val="-3"/>
          <w:sz w:val="24"/>
        </w:rPr>
      </w:pPr>
    </w:p>
    <w:p w:rsidR="00D236BB" w:rsidRDefault="00D236BB" w:rsidP="00D236BB">
      <w:pPr>
        <w:rPr>
          <w:rFonts w:ascii="Times New Roman" w:hAnsi="Times New Roman"/>
          <w:spacing w:val="-3"/>
          <w:sz w:val="24"/>
        </w:rPr>
      </w:pPr>
      <w:r w:rsidRPr="001D6D6F">
        <w:rPr>
          <w:rFonts w:ascii="Times New Roman" w:hAnsi="Times New Roman"/>
          <w:spacing w:val="-3"/>
          <w:sz w:val="24"/>
        </w:rPr>
        <w:t>Nakash RA, Hutton JL, Jorstad-Stein EC, Gates S, Lamb SE. Maximising response to postal questionnaires – A systematic review of randomised trials in health research. BMC Medical Research Methodology</w:t>
      </w:r>
      <w:r>
        <w:rPr>
          <w:rFonts w:ascii="Times New Roman" w:hAnsi="Times New Roman"/>
          <w:spacing w:val="-3"/>
          <w:sz w:val="24"/>
        </w:rPr>
        <w:t xml:space="preserve"> </w:t>
      </w:r>
      <w:r w:rsidRPr="001D6D6F">
        <w:rPr>
          <w:rFonts w:ascii="Times New Roman" w:hAnsi="Times New Roman"/>
          <w:spacing w:val="-3"/>
          <w:sz w:val="24"/>
        </w:rPr>
        <w:t>2006</w:t>
      </w:r>
      <w:r>
        <w:rPr>
          <w:rFonts w:ascii="Times New Roman" w:hAnsi="Times New Roman"/>
          <w:spacing w:val="-3"/>
          <w:sz w:val="24"/>
        </w:rPr>
        <w:t>;</w:t>
      </w:r>
      <w:r w:rsidRPr="001D6D6F">
        <w:rPr>
          <w:rFonts w:ascii="Times New Roman" w:hAnsi="Times New Roman"/>
          <w:spacing w:val="-3"/>
          <w:sz w:val="24"/>
        </w:rPr>
        <w:t xml:space="preserve"> doi:10.1186/1471-2288-6-5.</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National Academy of Sciences/National Research Council. Assessing the human health risks of trichlroroethylene: key scientific issues. National Academies Press, Washington 2006.</w:t>
      </w:r>
    </w:p>
    <w:p w:rsidR="00456AE7" w:rsidRPr="00456AE7" w:rsidRDefault="00456AE7" w:rsidP="00456AE7">
      <w:pPr>
        <w:rPr>
          <w:rFonts w:ascii="Times New Roman" w:hAnsi="Times New Roman"/>
          <w:spacing w:val="-3"/>
          <w:sz w:val="24"/>
        </w:rPr>
      </w:pPr>
    </w:p>
    <w:p w:rsidR="00D41545" w:rsidRPr="00D41545" w:rsidRDefault="00D41545" w:rsidP="00D41545">
      <w:pPr>
        <w:rPr>
          <w:rFonts w:ascii="Times New Roman" w:hAnsi="Times New Roman"/>
          <w:spacing w:val="-3"/>
          <w:sz w:val="24"/>
        </w:rPr>
      </w:pPr>
      <w:r w:rsidRPr="00D41545">
        <w:rPr>
          <w:rFonts w:ascii="Times New Roman" w:hAnsi="Times New Roman"/>
          <w:spacing w:val="-3"/>
          <w:sz w:val="24"/>
        </w:rPr>
        <w:t xml:space="preserve">Noonan CW, Sykes L, Hilsdon R. Motor neuron disease/amyotrophic lateral sclerosis: Preliminary review of environmental risk factors and mortality in </w:t>
      </w:r>
      <w:smartTag w:uri="urn:schemas-microsoft-com:office:smarttags" w:element="place">
        <w:smartTag w:uri="urn:schemas-microsoft-com:office:smarttags" w:element="City">
          <w:r w:rsidRPr="00D41545">
            <w:rPr>
              <w:rFonts w:ascii="Times New Roman" w:hAnsi="Times New Roman"/>
              <w:spacing w:val="-3"/>
              <w:sz w:val="24"/>
            </w:rPr>
            <w:t>Bexar County</w:t>
          </w:r>
        </w:smartTag>
        <w:r w:rsidRPr="00D41545">
          <w:rPr>
            <w:rFonts w:ascii="Times New Roman" w:hAnsi="Times New Roman"/>
            <w:spacing w:val="-3"/>
            <w:sz w:val="24"/>
          </w:rPr>
          <w:t xml:space="preserve">, </w:t>
        </w:r>
        <w:smartTag w:uri="urn:schemas-microsoft-com:office:smarttags" w:element="State">
          <w:r w:rsidRPr="00D41545">
            <w:rPr>
              <w:rFonts w:ascii="Times New Roman" w:hAnsi="Times New Roman"/>
              <w:spacing w:val="-3"/>
              <w:sz w:val="24"/>
            </w:rPr>
            <w:t>Texas</w:t>
          </w:r>
        </w:smartTag>
      </w:smartTag>
    </w:p>
    <w:p w:rsidR="00D41545" w:rsidRPr="00D41545" w:rsidRDefault="00D41545" w:rsidP="00D41545">
      <w:pPr>
        <w:rPr>
          <w:rFonts w:ascii="Times New Roman" w:hAnsi="Times New Roman"/>
          <w:spacing w:val="-3"/>
          <w:sz w:val="24"/>
        </w:rPr>
      </w:pPr>
      <w:r w:rsidRPr="00D41545">
        <w:rPr>
          <w:rFonts w:ascii="Times New Roman" w:hAnsi="Times New Roman"/>
          <w:spacing w:val="-3"/>
          <w:sz w:val="24"/>
        </w:rPr>
        <w:t xml:space="preserve">March 5, 2002. Health Investigations Branch, Division of Health Studies, Agency for Toxic Substances and Disease Registry. Available at: </w:t>
      </w:r>
      <w:r>
        <w:rPr>
          <w:rFonts w:ascii="Times New Roman" w:hAnsi="Times New Roman"/>
          <w:spacing w:val="-3"/>
          <w:sz w:val="24"/>
        </w:rPr>
        <w:t>h</w:t>
      </w:r>
      <w:r w:rsidRPr="00D41545">
        <w:rPr>
          <w:rFonts w:ascii="Times New Roman" w:hAnsi="Times New Roman"/>
          <w:spacing w:val="-3"/>
          <w:sz w:val="24"/>
        </w:rPr>
        <w:t>ttp://www.atsdr.cdc.gov/NEWS/alsreport.html#INTRODUCTION</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Oshiro WM, Krantz QT, Bushnell PJ. Characterization of the effects of inhaled perchloroethylene on sustained attention in rats performing a visual signal detection task. Neurotoxicology and Teratology xx (2008) xxx–xxx (in press).</w:t>
      </w:r>
    </w:p>
    <w:p w:rsidR="00456AE7" w:rsidRPr="00456AE7" w:rsidRDefault="00456AE7" w:rsidP="00456AE7">
      <w:pPr>
        <w:rPr>
          <w:rFonts w:ascii="Times New Roman" w:hAnsi="Times New Roman"/>
          <w:spacing w:val="-3"/>
          <w:sz w:val="24"/>
        </w:rPr>
      </w:pPr>
    </w:p>
    <w:p w:rsidR="00D236BB" w:rsidRDefault="00D236BB" w:rsidP="00D236BB">
      <w:pPr>
        <w:rPr>
          <w:rFonts w:ascii="Times New Roman" w:hAnsi="Times New Roman"/>
          <w:spacing w:val="-3"/>
          <w:sz w:val="24"/>
        </w:rPr>
      </w:pPr>
      <w:r>
        <w:rPr>
          <w:rFonts w:ascii="Times New Roman" w:hAnsi="Times New Roman"/>
          <w:spacing w:val="-3"/>
          <w:sz w:val="24"/>
        </w:rPr>
        <w:t xml:space="preserve">Parikh-Patel A, Allen M, Wright WE, </w:t>
      </w:r>
      <w:smartTag w:uri="urn:schemas-microsoft-com:office:smarttags" w:element="place">
        <w:smartTag w:uri="urn:schemas-microsoft-com:office:smarttags" w:element="State">
          <w:r>
            <w:rPr>
              <w:rFonts w:ascii="Times New Roman" w:hAnsi="Times New Roman"/>
              <w:spacing w:val="-3"/>
              <w:sz w:val="24"/>
            </w:rPr>
            <w:t>California</w:t>
          </w:r>
        </w:smartTag>
      </w:smartTag>
      <w:r>
        <w:rPr>
          <w:rFonts w:ascii="Times New Roman" w:hAnsi="Times New Roman"/>
          <w:spacing w:val="-3"/>
          <w:sz w:val="24"/>
        </w:rPr>
        <w:t xml:space="preserve"> Teachers Study Steering Committee.  Validation of Self-reported Cancers in the California Teachers Study.  Am J Epidemiol 2003; 157(6): 539-45.</w:t>
      </w:r>
    </w:p>
    <w:p w:rsidR="00FE2D87" w:rsidRDefault="00FE2D87" w:rsidP="00D236BB">
      <w:pPr>
        <w:rPr>
          <w:rFonts w:ascii="Times New Roman" w:hAnsi="Times New Roman"/>
          <w:spacing w:val="-3"/>
          <w:sz w:val="24"/>
        </w:rPr>
      </w:pPr>
    </w:p>
    <w:p w:rsidR="00FE2D87" w:rsidRPr="00FE2D87" w:rsidRDefault="00FE2D87" w:rsidP="00FE2D87">
      <w:pPr>
        <w:rPr>
          <w:rFonts w:ascii="Times New Roman" w:hAnsi="Times New Roman"/>
          <w:spacing w:val="-3"/>
          <w:sz w:val="24"/>
        </w:rPr>
      </w:pPr>
      <w:r w:rsidRPr="00FE2D87">
        <w:rPr>
          <w:rFonts w:ascii="Times New Roman" w:hAnsi="Times New Roman"/>
          <w:spacing w:val="-3"/>
          <w:sz w:val="24"/>
        </w:rPr>
        <w:t xml:space="preserve">Park RM, Schulte PA, Bowman JD, Walker JT,  </w:t>
      </w:r>
      <w:smartTag w:uri="urn:schemas-microsoft-com:office:smarttags" w:element="place">
        <w:r w:rsidRPr="00FE2D87">
          <w:rPr>
            <w:rFonts w:ascii="Times New Roman" w:hAnsi="Times New Roman"/>
            <w:spacing w:val="-3"/>
            <w:sz w:val="24"/>
          </w:rPr>
          <w:t xml:space="preserve">Bondy </w:t>
        </w:r>
        <w:smartTag w:uri="urn:schemas-microsoft-com:office:smarttags" w:element="State">
          <w:r w:rsidRPr="00FE2D87">
            <w:rPr>
              <w:rFonts w:ascii="Times New Roman" w:hAnsi="Times New Roman"/>
              <w:spacing w:val="-3"/>
              <w:sz w:val="24"/>
            </w:rPr>
            <w:t>SC</w:t>
          </w:r>
        </w:smartTag>
      </w:smartTag>
      <w:r w:rsidRPr="00FE2D87">
        <w:rPr>
          <w:rFonts w:ascii="Times New Roman" w:hAnsi="Times New Roman"/>
          <w:spacing w:val="-3"/>
          <w:sz w:val="24"/>
        </w:rPr>
        <w:t>, Yost MG, Touchstone JA, and Dosemeci M. Potential occupational risks for neurodegenerative diseases. Am. J. Ind.</w:t>
      </w:r>
    </w:p>
    <w:p w:rsidR="00FE2D87" w:rsidRPr="00FE2D87" w:rsidRDefault="00FE2D87" w:rsidP="00FE2D87">
      <w:pPr>
        <w:rPr>
          <w:rFonts w:ascii="Times New Roman" w:hAnsi="Times New Roman"/>
          <w:spacing w:val="-3"/>
          <w:sz w:val="24"/>
        </w:rPr>
      </w:pPr>
      <w:r w:rsidRPr="00FE2D87">
        <w:rPr>
          <w:rFonts w:ascii="Times New Roman" w:hAnsi="Times New Roman"/>
          <w:spacing w:val="-3"/>
          <w:sz w:val="24"/>
        </w:rPr>
        <w:t>Med. 2005;48:63–77</w:t>
      </w:r>
    </w:p>
    <w:p w:rsidR="00D236BB" w:rsidRPr="00C7333E" w:rsidRDefault="00D236BB" w:rsidP="00D236BB">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Paulu, C; Aschengrau, A; Ozonoff, D. Tetrachloroethylene-contaminated drinking water in Massachusetts and the risk of colon-rectum, lung, and other cancers.  Enviro</w:t>
      </w:r>
      <w:r w:rsidR="00D42740">
        <w:rPr>
          <w:rFonts w:ascii="Times New Roman" w:hAnsi="Times New Roman"/>
          <w:spacing w:val="-3"/>
          <w:sz w:val="24"/>
        </w:rPr>
        <w:t>n Health Perspect 1999;107:265-</w:t>
      </w:r>
      <w:r w:rsidRPr="00456AE7">
        <w:rPr>
          <w:rFonts w:ascii="Times New Roman" w:hAnsi="Times New Roman"/>
          <w:spacing w:val="-3"/>
          <w:sz w:val="24"/>
        </w:rPr>
        <w:t>71.</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Perrin, MC; Opler, MG; Harlap, S, et al. Tetrachloroethylene exposure and risk of schizophrenia: Offspring of dry cleaners in a populaton birth cohort, preliminary findings.  Schizophr Res. 2007; 90:251-4.</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Reif JS, Burch JB, Nuckols JR, Metzger L, et al. Neurobehavioral effects of exposure to trichloroethylene through a municipal water supply. Envir</w:t>
      </w:r>
      <w:r w:rsidR="00D42740">
        <w:rPr>
          <w:rFonts w:ascii="Times New Roman" w:hAnsi="Times New Roman"/>
          <w:spacing w:val="-3"/>
          <w:sz w:val="24"/>
        </w:rPr>
        <w:t>onmental Research 2003; 93:248–</w:t>
      </w:r>
      <w:r w:rsidRPr="00456AE7">
        <w:rPr>
          <w:rFonts w:ascii="Times New Roman" w:hAnsi="Times New Roman"/>
          <w:spacing w:val="-3"/>
          <w:sz w:val="24"/>
        </w:rPr>
        <w:t>58</w:t>
      </w:r>
      <w:r w:rsidR="00D42740">
        <w:rPr>
          <w:rFonts w:ascii="Times New Roman" w:hAnsi="Times New Roman"/>
          <w:spacing w:val="-3"/>
          <w:sz w:val="24"/>
        </w:rPr>
        <w:t>.</w:t>
      </w:r>
    </w:p>
    <w:p w:rsidR="00C8350B" w:rsidRDefault="00C8350B" w:rsidP="00456AE7">
      <w:pPr>
        <w:rPr>
          <w:rFonts w:ascii="Times New Roman" w:hAnsi="Times New Roman"/>
          <w:spacing w:val="-3"/>
          <w:sz w:val="24"/>
        </w:rPr>
      </w:pPr>
    </w:p>
    <w:p w:rsidR="00617795" w:rsidRPr="00617795" w:rsidRDefault="00617795" w:rsidP="00617795">
      <w:pPr>
        <w:rPr>
          <w:rFonts w:ascii="Times New Roman" w:hAnsi="Times New Roman"/>
          <w:spacing w:val="-3"/>
          <w:sz w:val="24"/>
        </w:rPr>
      </w:pPr>
      <w:r w:rsidRPr="00617795">
        <w:rPr>
          <w:rFonts w:ascii="Times New Roman" w:hAnsi="Times New Roman"/>
          <w:spacing w:val="-3"/>
          <w:sz w:val="24"/>
        </w:rPr>
        <w:t>Reutman</w:t>
      </w:r>
      <w:r>
        <w:rPr>
          <w:rFonts w:ascii="Times New Roman" w:hAnsi="Times New Roman"/>
          <w:spacing w:val="-3"/>
          <w:sz w:val="24"/>
        </w:rPr>
        <w:t xml:space="preserve"> SR</w:t>
      </w:r>
      <w:r w:rsidRPr="00617795">
        <w:rPr>
          <w:rFonts w:ascii="Times New Roman" w:hAnsi="Times New Roman"/>
          <w:spacing w:val="-3"/>
          <w:sz w:val="24"/>
        </w:rPr>
        <w:t>,</w:t>
      </w:r>
      <w:r>
        <w:rPr>
          <w:rFonts w:ascii="Times New Roman" w:hAnsi="Times New Roman"/>
          <w:spacing w:val="-3"/>
          <w:sz w:val="24"/>
        </w:rPr>
        <w:t xml:space="preserve"> </w:t>
      </w:r>
      <w:r w:rsidRPr="00617795">
        <w:rPr>
          <w:rFonts w:ascii="Times New Roman" w:hAnsi="Times New Roman"/>
          <w:spacing w:val="-3"/>
          <w:sz w:val="24"/>
        </w:rPr>
        <w:t>LeMasters</w:t>
      </w:r>
      <w:r>
        <w:rPr>
          <w:rFonts w:ascii="Times New Roman" w:hAnsi="Times New Roman"/>
          <w:spacing w:val="-3"/>
          <w:sz w:val="24"/>
        </w:rPr>
        <w:t xml:space="preserve"> GK</w:t>
      </w:r>
      <w:r w:rsidRPr="00617795">
        <w:rPr>
          <w:rFonts w:ascii="Times New Roman" w:hAnsi="Times New Roman"/>
          <w:spacing w:val="-3"/>
          <w:sz w:val="24"/>
        </w:rPr>
        <w:t>,</w:t>
      </w:r>
      <w:r>
        <w:rPr>
          <w:rFonts w:ascii="Times New Roman" w:hAnsi="Times New Roman"/>
          <w:spacing w:val="-3"/>
          <w:sz w:val="24"/>
        </w:rPr>
        <w:t xml:space="preserve"> </w:t>
      </w:r>
      <w:r w:rsidRPr="00617795">
        <w:rPr>
          <w:rFonts w:ascii="Times New Roman" w:hAnsi="Times New Roman"/>
          <w:spacing w:val="-3"/>
          <w:sz w:val="24"/>
        </w:rPr>
        <w:t>Knecht</w:t>
      </w:r>
      <w:r>
        <w:rPr>
          <w:rFonts w:ascii="Times New Roman" w:hAnsi="Times New Roman"/>
          <w:spacing w:val="-3"/>
          <w:sz w:val="24"/>
        </w:rPr>
        <w:t xml:space="preserve"> EA</w:t>
      </w:r>
      <w:r w:rsidRPr="00617795">
        <w:rPr>
          <w:rFonts w:ascii="Times New Roman" w:hAnsi="Times New Roman"/>
          <w:spacing w:val="-3"/>
          <w:sz w:val="24"/>
        </w:rPr>
        <w:t>,</w:t>
      </w:r>
      <w:r>
        <w:rPr>
          <w:rFonts w:ascii="Times New Roman" w:hAnsi="Times New Roman"/>
          <w:spacing w:val="-3"/>
          <w:sz w:val="24"/>
        </w:rPr>
        <w:t xml:space="preserve"> </w:t>
      </w:r>
      <w:r w:rsidRPr="00617795">
        <w:rPr>
          <w:rFonts w:ascii="Times New Roman" w:hAnsi="Times New Roman"/>
          <w:spacing w:val="-3"/>
          <w:sz w:val="24"/>
        </w:rPr>
        <w:t>Shukla</w:t>
      </w:r>
      <w:r>
        <w:rPr>
          <w:rFonts w:ascii="Times New Roman" w:hAnsi="Times New Roman"/>
          <w:spacing w:val="-3"/>
          <w:sz w:val="24"/>
        </w:rPr>
        <w:t xml:space="preserve"> R</w:t>
      </w:r>
      <w:r w:rsidRPr="00617795">
        <w:rPr>
          <w:rFonts w:ascii="Times New Roman" w:hAnsi="Times New Roman"/>
          <w:spacing w:val="-3"/>
          <w:sz w:val="24"/>
        </w:rPr>
        <w:t>, Lockey</w:t>
      </w:r>
      <w:r>
        <w:rPr>
          <w:rFonts w:ascii="Times New Roman" w:hAnsi="Times New Roman"/>
          <w:spacing w:val="-3"/>
          <w:sz w:val="24"/>
        </w:rPr>
        <w:t xml:space="preserve"> JE</w:t>
      </w:r>
      <w:r w:rsidRPr="00617795">
        <w:rPr>
          <w:rFonts w:ascii="Times New Roman" w:hAnsi="Times New Roman"/>
          <w:spacing w:val="-3"/>
          <w:sz w:val="24"/>
        </w:rPr>
        <w:t>,</w:t>
      </w:r>
      <w:r>
        <w:rPr>
          <w:rFonts w:ascii="Times New Roman" w:hAnsi="Times New Roman"/>
          <w:spacing w:val="-3"/>
          <w:sz w:val="24"/>
        </w:rPr>
        <w:t xml:space="preserve"> </w:t>
      </w:r>
      <w:r w:rsidRPr="00617795">
        <w:rPr>
          <w:rFonts w:ascii="Times New Roman" w:hAnsi="Times New Roman"/>
          <w:spacing w:val="-3"/>
          <w:sz w:val="24"/>
        </w:rPr>
        <w:t>Burroughs</w:t>
      </w:r>
      <w:r>
        <w:rPr>
          <w:rFonts w:ascii="Times New Roman" w:hAnsi="Times New Roman"/>
          <w:spacing w:val="-3"/>
          <w:sz w:val="24"/>
        </w:rPr>
        <w:t xml:space="preserve"> GE</w:t>
      </w:r>
      <w:r w:rsidRPr="00617795">
        <w:rPr>
          <w:rFonts w:ascii="Times New Roman" w:hAnsi="Times New Roman"/>
          <w:spacing w:val="-3"/>
          <w:sz w:val="24"/>
        </w:rPr>
        <w:t>, Kesner</w:t>
      </w:r>
      <w:r>
        <w:rPr>
          <w:rFonts w:ascii="Times New Roman" w:hAnsi="Times New Roman"/>
          <w:spacing w:val="-3"/>
          <w:sz w:val="24"/>
        </w:rPr>
        <w:t xml:space="preserve"> JS.</w:t>
      </w:r>
      <w:r w:rsidR="00A45905">
        <w:rPr>
          <w:rFonts w:ascii="Times New Roman" w:hAnsi="Times New Roman"/>
          <w:spacing w:val="-3"/>
          <w:sz w:val="24"/>
        </w:rPr>
        <w:t xml:space="preserve"> </w:t>
      </w:r>
      <w:r w:rsidR="00A45905" w:rsidRPr="00A45905">
        <w:rPr>
          <w:rFonts w:ascii="Times New Roman" w:hAnsi="Times New Roman"/>
          <w:spacing w:val="-3"/>
          <w:sz w:val="24"/>
        </w:rPr>
        <w:t>Evidence of Reproductive Endocrine Effects in Women with Occupational</w:t>
      </w:r>
      <w:r w:rsidR="00A45905">
        <w:rPr>
          <w:rFonts w:ascii="Times New Roman" w:hAnsi="Times New Roman"/>
          <w:spacing w:val="-3"/>
          <w:sz w:val="24"/>
        </w:rPr>
        <w:t xml:space="preserve"> </w:t>
      </w:r>
      <w:r w:rsidR="00A45905" w:rsidRPr="00A45905">
        <w:rPr>
          <w:rFonts w:ascii="Times New Roman" w:hAnsi="Times New Roman"/>
          <w:spacing w:val="-3"/>
          <w:sz w:val="24"/>
        </w:rPr>
        <w:t>Fuel and Solvent Exposures</w:t>
      </w:r>
      <w:r w:rsidR="00A45905">
        <w:rPr>
          <w:rFonts w:ascii="Times New Roman" w:hAnsi="Times New Roman"/>
          <w:spacing w:val="-3"/>
          <w:sz w:val="24"/>
        </w:rPr>
        <w:t xml:space="preserve">. </w:t>
      </w:r>
      <w:r w:rsidRPr="00617795">
        <w:rPr>
          <w:rFonts w:ascii="Times New Roman" w:hAnsi="Times New Roman"/>
          <w:spacing w:val="-3"/>
          <w:sz w:val="24"/>
        </w:rPr>
        <w:t>Environ Health Perspect</w:t>
      </w:r>
      <w:r w:rsidR="00A45905">
        <w:rPr>
          <w:rFonts w:ascii="Times New Roman" w:hAnsi="Times New Roman"/>
          <w:spacing w:val="-3"/>
          <w:sz w:val="24"/>
        </w:rPr>
        <w:t xml:space="preserve"> 2002;</w:t>
      </w:r>
      <w:r w:rsidRPr="00617795">
        <w:rPr>
          <w:rFonts w:ascii="Times New Roman" w:hAnsi="Times New Roman"/>
          <w:spacing w:val="-3"/>
          <w:sz w:val="24"/>
        </w:rPr>
        <w:t>110:805–811.</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Rinsky RA, Hornung RW, Silver SR, Tseng CY. Benzene exposure and hematopoietic mortality: A long-term epidemiologic risk assessment. Am J </w:t>
      </w:r>
      <w:smartTag w:uri="urn:schemas-microsoft-com:office:smarttags" w:element="place">
        <w:smartTag w:uri="urn:schemas-microsoft-com:office:smarttags" w:element="State">
          <w:r w:rsidRPr="00456AE7">
            <w:rPr>
              <w:rFonts w:ascii="Times New Roman" w:hAnsi="Times New Roman"/>
              <w:spacing w:val="-3"/>
              <w:sz w:val="24"/>
            </w:rPr>
            <w:t>Ind</w:t>
          </w:r>
        </w:smartTag>
      </w:smartTag>
      <w:r w:rsidRPr="00456AE7">
        <w:rPr>
          <w:rFonts w:ascii="Times New Roman" w:hAnsi="Times New Roman"/>
          <w:spacing w:val="-3"/>
          <w:sz w:val="24"/>
        </w:rPr>
        <w:t xml:space="preserve"> Med 2002;</w:t>
      </w:r>
      <w:r w:rsidR="00D42740">
        <w:rPr>
          <w:rFonts w:ascii="Times New Roman" w:hAnsi="Times New Roman"/>
          <w:spacing w:val="-3"/>
          <w:sz w:val="24"/>
        </w:rPr>
        <w:t xml:space="preserve"> </w:t>
      </w:r>
      <w:r w:rsidRPr="00456AE7">
        <w:rPr>
          <w:rFonts w:ascii="Times New Roman" w:hAnsi="Times New Roman"/>
          <w:spacing w:val="-3"/>
          <w:sz w:val="24"/>
        </w:rPr>
        <w:t>42(6):474-80</w:t>
      </w:r>
      <w:r w:rsidR="00D42740">
        <w:rPr>
          <w:rFonts w:ascii="Times New Roman" w:hAnsi="Times New Roman"/>
          <w:spacing w:val="-3"/>
          <w:sz w:val="24"/>
        </w:rPr>
        <w:t>.</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Rothman KJ, Greenland S (eds). Modern Epidemiology, 2</w:t>
      </w:r>
      <w:r w:rsidRPr="00456AE7">
        <w:rPr>
          <w:rFonts w:ascii="Times New Roman" w:hAnsi="Times New Roman"/>
          <w:spacing w:val="-3"/>
          <w:sz w:val="24"/>
          <w:vertAlign w:val="superscript"/>
        </w:rPr>
        <w:t>nd</w:t>
      </w:r>
      <w:r w:rsidRPr="00456AE7">
        <w:rPr>
          <w:rFonts w:ascii="Times New Roman" w:hAnsi="Times New Roman"/>
          <w:spacing w:val="-3"/>
          <w:sz w:val="24"/>
        </w:rPr>
        <w:t xml:space="preserve"> ed. </w:t>
      </w:r>
      <w:smartTag w:uri="urn:schemas-microsoft-com:office:smarttags" w:element="place">
        <w:smartTag w:uri="urn:schemas-microsoft-com:office:smarttags" w:element="City">
          <w:r w:rsidRPr="00456AE7">
            <w:rPr>
              <w:rFonts w:ascii="Times New Roman" w:hAnsi="Times New Roman"/>
              <w:spacing w:val="-3"/>
              <w:sz w:val="24"/>
            </w:rPr>
            <w:t>Philadelphia</w:t>
          </w:r>
        </w:smartTag>
      </w:smartTag>
      <w:r w:rsidRPr="00456AE7">
        <w:rPr>
          <w:rFonts w:ascii="Times New Roman" w:hAnsi="Times New Roman"/>
          <w:spacing w:val="-3"/>
          <w:sz w:val="24"/>
        </w:rPr>
        <w:t>: Lippincott-Raven, 1998.</w:t>
      </w:r>
    </w:p>
    <w:p w:rsidR="008B283C" w:rsidRDefault="008B283C" w:rsidP="000F6B9A">
      <w:pPr>
        <w:widowControl/>
        <w:rPr>
          <w:rFonts w:ascii="Times New Roman" w:hAnsi="Times New Roman"/>
          <w:spacing w:val="-3"/>
          <w:sz w:val="24"/>
        </w:rPr>
      </w:pPr>
    </w:p>
    <w:p w:rsidR="000F6B9A" w:rsidRPr="000F6B9A" w:rsidRDefault="000F6B9A" w:rsidP="000F6B9A">
      <w:pPr>
        <w:widowControl/>
        <w:rPr>
          <w:rFonts w:ascii="Times New Roman" w:hAnsi="Times New Roman" w:cs="Times"/>
          <w:spacing w:val="-3"/>
          <w:sz w:val="24"/>
          <w:szCs w:val="16"/>
        </w:rPr>
      </w:pPr>
      <w:r w:rsidRPr="000F6B9A">
        <w:rPr>
          <w:rFonts w:ascii="Times New Roman" w:hAnsi="Times New Roman"/>
          <w:spacing w:val="-3"/>
          <w:sz w:val="24"/>
        </w:rPr>
        <w:t xml:space="preserve">Rosoff PM, Werner C, Cliff EC, Guill AB, Bonner M, </w:t>
      </w:r>
      <w:r w:rsidRPr="000F6B9A">
        <w:rPr>
          <w:rFonts w:ascii="Times New Roman" w:hAnsi="Times New Roman" w:cs="AdvP645F"/>
          <w:spacing w:val="-3"/>
          <w:sz w:val="24"/>
        </w:rPr>
        <w:t xml:space="preserve">Demark-Wahnefried W.  </w:t>
      </w:r>
      <w:r w:rsidRPr="000F6B9A">
        <w:rPr>
          <w:rFonts w:ascii="Times New Roman" w:hAnsi="Times New Roman" w:cs="AdvP6A50"/>
          <w:spacing w:val="-3"/>
          <w:sz w:val="24"/>
        </w:rPr>
        <w:t xml:space="preserve">Response Rates to a Mailed Survey Targeting Childhood Cancer Survivors: A Comparison of Conditional versus Unconditional Incentives.  </w:t>
      </w:r>
      <w:r w:rsidRPr="000F6B9A">
        <w:rPr>
          <w:rFonts w:ascii="Times New Roman" w:hAnsi="Times New Roman" w:cs="Times"/>
          <w:spacing w:val="-3"/>
          <w:sz w:val="24"/>
          <w:szCs w:val="16"/>
        </w:rPr>
        <w:t xml:space="preserve">Cancer Epidemiol Biomarkers Prev </w:t>
      </w:r>
      <w:r w:rsidRPr="000F6B9A">
        <w:rPr>
          <w:rFonts w:ascii="Times New Roman" w:hAnsi="Times New Roman" w:cs="AdvP6A46"/>
          <w:spacing w:val="-3"/>
          <w:sz w:val="24"/>
          <w:szCs w:val="16"/>
        </w:rPr>
        <w:t>2005;14(5):</w:t>
      </w:r>
      <w:r w:rsidRPr="000F6B9A">
        <w:rPr>
          <w:rFonts w:ascii="Times New Roman" w:hAnsi="Times New Roman" w:cs="Times"/>
          <w:spacing w:val="-3"/>
          <w:sz w:val="24"/>
          <w:szCs w:val="16"/>
        </w:rPr>
        <w:t>1330-2.</w:t>
      </w:r>
    </w:p>
    <w:p w:rsidR="00456AE7" w:rsidRPr="00456AE7" w:rsidRDefault="00456AE7" w:rsidP="00456AE7">
      <w:pPr>
        <w:rPr>
          <w:rFonts w:ascii="Times New Roman" w:hAnsi="Times New Roman"/>
          <w:spacing w:val="-3"/>
          <w:sz w:val="24"/>
        </w:rPr>
      </w:pPr>
    </w:p>
    <w:p w:rsidR="00624B4D" w:rsidRDefault="00624B4D" w:rsidP="00624B4D">
      <w:pPr>
        <w:rPr>
          <w:rFonts w:ascii="Times New Roman" w:hAnsi="Times New Roman"/>
          <w:spacing w:val="-3"/>
          <w:sz w:val="24"/>
        </w:rPr>
      </w:pPr>
      <w:r w:rsidRPr="00456AE7">
        <w:rPr>
          <w:rFonts w:ascii="Times New Roman" w:hAnsi="Times New Roman"/>
          <w:spacing w:val="-3"/>
          <w:sz w:val="24"/>
        </w:rPr>
        <w:t xml:space="preserve">Ruder, AM; Ward, EM; Brown, DP. Mortality in dry-cleaning workers: an update.  Am J </w:t>
      </w:r>
      <w:smartTag w:uri="urn:schemas-microsoft-com:office:smarttags" w:element="place">
        <w:smartTag w:uri="urn:schemas-microsoft-com:office:smarttags" w:element="State">
          <w:r w:rsidRPr="00456AE7">
            <w:rPr>
              <w:rFonts w:ascii="Times New Roman" w:hAnsi="Times New Roman"/>
              <w:spacing w:val="-3"/>
              <w:sz w:val="24"/>
            </w:rPr>
            <w:t>Ind</w:t>
          </w:r>
        </w:smartTag>
      </w:smartTag>
      <w:r>
        <w:rPr>
          <w:rFonts w:ascii="Times New Roman" w:hAnsi="Times New Roman"/>
          <w:spacing w:val="-3"/>
          <w:sz w:val="24"/>
        </w:rPr>
        <w:t xml:space="preserve"> Med 2001; 39:121-</w:t>
      </w:r>
      <w:r w:rsidRPr="00456AE7">
        <w:rPr>
          <w:rFonts w:ascii="Times New Roman" w:hAnsi="Times New Roman"/>
          <w:spacing w:val="-3"/>
          <w:sz w:val="24"/>
        </w:rPr>
        <w:t>32.</w:t>
      </w:r>
    </w:p>
    <w:p w:rsidR="00624B4D" w:rsidRDefault="00624B4D"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Ruder AM. Potential Health Effects of Occupational Chlorinated Solvent Exposure.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00D42740">
        <w:rPr>
          <w:rFonts w:ascii="Times New Roman" w:hAnsi="Times New Roman"/>
          <w:spacing w:val="-3"/>
          <w:sz w:val="24"/>
        </w:rPr>
        <w:t xml:space="preserve"> Acad. Sci. 2006; 1076:207–</w:t>
      </w:r>
      <w:r w:rsidRPr="00456AE7">
        <w:rPr>
          <w:rFonts w:ascii="Times New Roman" w:hAnsi="Times New Roman"/>
          <w:spacing w:val="-3"/>
          <w:sz w:val="24"/>
        </w:rPr>
        <w:t>27.</w:t>
      </w:r>
    </w:p>
    <w:p w:rsidR="00456AE7" w:rsidRPr="00456AE7" w:rsidRDefault="00456AE7" w:rsidP="00456AE7">
      <w:pPr>
        <w:rPr>
          <w:rFonts w:ascii="Times New Roman" w:hAnsi="Times New Roman"/>
          <w:spacing w:val="-3"/>
          <w:sz w:val="24"/>
        </w:rPr>
      </w:pPr>
    </w:p>
    <w:p w:rsidR="005D158B" w:rsidRPr="004D7897" w:rsidRDefault="005D158B" w:rsidP="005D158B">
      <w:pPr>
        <w:rPr>
          <w:rFonts w:ascii="Times New Roman" w:hAnsi="Times New Roman"/>
          <w:spacing w:val="-3"/>
          <w:sz w:val="24"/>
        </w:rPr>
      </w:pPr>
      <w:r w:rsidRPr="00C7333E">
        <w:rPr>
          <w:rFonts w:ascii="Times New Roman" w:hAnsi="Times New Roman"/>
          <w:spacing w:val="-3"/>
          <w:sz w:val="24"/>
        </w:rPr>
        <w:t xml:space="preserve">Ryan MAK, Smith TC, Smith B, Amoroso P, Boyko EJ, Gray GC, Gackstetter GD, Riddler JR, Wells TS, Gumbs G, Corbeil TE, Hooper TI. Millennium Cohort: enrollment begins a 21-year contribution to understanding the impact of military service. </w:t>
      </w:r>
      <w:r w:rsidRPr="004D7897">
        <w:rPr>
          <w:rFonts w:ascii="Times New Roman" w:hAnsi="Times New Roman"/>
          <w:spacing w:val="-3"/>
          <w:sz w:val="24"/>
        </w:rPr>
        <w:t>J Clin Epidemiol 2007; 60:181-91.</w:t>
      </w:r>
    </w:p>
    <w:p w:rsidR="000D035F" w:rsidRPr="004D7897" w:rsidRDefault="000D035F" w:rsidP="000D035F">
      <w:pPr>
        <w:rPr>
          <w:rFonts w:ascii="Times New Roman" w:hAnsi="Times New Roman"/>
          <w:spacing w:val="-3"/>
          <w:sz w:val="24"/>
        </w:rPr>
      </w:pPr>
    </w:p>
    <w:p w:rsidR="005D158B" w:rsidRDefault="000D035F" w:rsidP="000D035F">
      <w:pPr>
        <w:rPr>
          <w:rFonts w:ascii="Times New Roman" w:hAnsi="Times New Roman"/>
          <w:spacing w:val="-3"/>
          <w:sz w:val="24"/>
        </w:rPr>
      </w:pPr>
      <w:r w:rsidRPr="004D7897">
        <w:rPr>
          <w:rFonts w:ascii="Times New Roman" w:hAnsi="Times New Roman"/>
          <w:spacing w:val="-3"/>
          <w:sz w:val="24"/>
        </w:rPr>
        <w:t>Sallm</w:t>
      </w:r>
      <w:r w:rsidR="008121B1" w:rsidRPr="004D7897">
        <w:rPr>
          <w:rFonts w:ascii="Times New Roman" w:hAnsi="Times New Roman" w:cs="Times New Roman"/>
          <w:spacing w:val="-3"/>
          <w:sz w:val="24"/>
        </w:rPr>
        <w:t>é</w:t>
      </w:r>
      <w:r w:rsidRPr="004D7897">
        <w:rPr>
          <w:rFonts w:ascii="Times New Roman" w:hAnsi="Times New Roman"/>
          <w:spacing w:val="-3"/>
          <w:sz w:val="24"/>
        </w:rPr>
        <w:t xml:space="preserve">n M, Lindbohm ML, Kyyronen EN et al. </w:t>
      </w:r>
      <w:r w:rsidRPr="000D035F">
        <w:rPr>
          <w:rFonts w:ascii="Times New Roman" w:hAnsi="Times New Roman"/>
          <w:spacing w:val="-3"/>
          <w:sz w:val="24"/>
        </w:rPr>
        <w:t>Reduced</w:t>
      </w:r>
      <w:r>
        <w:rPr>
          <w:rFonts w:ascii="Times New Roman" w:hAnsi="Times New Roman"/>
          <w:spacing w:val="-3"/>
          <w:sz w:val="24"/>
        </w:rPr>
        <w:t xml:space="preserve"> </w:t>
      </w:r>
      <w:r w:rsidRPr="000D035F">
        <w:rPr>
          <w:rFonts w:ascii="Times New Roman" w:hAnsi="Times New Roman"/>
          <w:spacing w:val="-3"/>
          <w:sz w:val="24"/>
        </w:rPr>
        <w:t xml:space="preserve">fertility in women exposed to organic solvents. Am J </w:t>
      </w:r>
      <w:smartTag w:uri="urn:schemas-microsoft-com:office:smarttags" w:element="place">
        <w:smartTag w:uri="urn:schemas-microsoft-com:office:smarttags" w:element="State">
          <w:r w:rsidRPr="000D035F">
            <w:rPr>
              <w:rFonts w:ascii="Times New Roman" w:hAnsi="Times New Roman"/>
              <w:spacing w:val="-3"/>
              <w:sz w:val="24"/>
            </w:rPr>
            <w:t>Ind</w:t>
          </w:r>
        </w:smartTag>
      </w:smartTag>
      <w:r>
        <w:rPr>
          <w:rFonts w:ascii="Times New Roman" w:hAnsi="Times New Roman"/>
          <w:spacing w:val="-3"/>
          <w:sz w:val="24"/>
        </w:rPr>
        <w:t xml:space="preserve"> </w:t>
      </w:r>
      <w:r w:rsidRPr="000D035F">
        <w:rPr>
          <w:rFonts w:ascii="Times New Roman" w:hAnsi="Times New Roman"/>
          <w:spacing w:val="-3"/>
          <w:sz w:val="24"/>
        </w:rPr>
        <w:t>Med 1995;27:699–713</w:t>
      </w:r>
    </w:p>
    <w:p w:rsidR="008121B1" w:rsidRDefault="008121B1" w:rsidP="000D035F">
      <w:pPr>
        <w:rPr>
          <w:rFonts w:ascii="Times New Roman" w:hAnsi="Times New Roman"/>
          <w:spacing w:val="-3"/>
          <w:sz w:val="24"/>
        </w:rPr>
      </w:pPr>
    </w:p>
    <w:p w:rsidR="008121B1" w:rsidRPr="000D035F" w:rsidRDefault="008121B1" w:rsidP="000D035F">
      <w:pPr>
        <w:rPr>
          <w:rFonts w:ascii="Times New Roman" w:hAnsi="Times New Roman"/>
          <w:spacing w:val="-3"/>
          <w:sz w:val="24"/>
        </w:rPr>
      </w:pPr>
      <w:r w:rsidRPr="000D035F">
        <w:rPr>
          <w:rFonts w:ascii="Times New Roman" w:hAnsi="Times New Roman"/>
          <w:spacing w:val="-3"/>
          <w:sz w:val="24"/>
        </w:rPr>
        <w:t>Sallm</w:t>
      </w:r>
      <w:r>
        <w:rPr>
          <w:rFonts w:ascii="Times New Roman" w:hAnsi="Times New Roman" w:cs="Times New Roman"/>
          <w:spacing w:val="-3"/>
          <w:sz w:val="24"/>
        </w:rPr>
        <w:t>é</w:t>
      </w:r>
      <w:r w:rsidRPr="000D035F">
        <w:rPr>
          <w:rFonts w:ascii="Times New Roman" w:hAnsi="Times New Roman"/>
          <w:spacing w:val="-3"/>
          <w:sz w:val="24"/>
        </w:rPr>
        <w:t>n M,</w:t>
      </w:r>
      <w:r>
        <w:rPr>
          <w:rFonts w:ascii="Times New Roman" w:hAnsi="Times New Roman"/>
          <w:spacing w:val="-3"/>
          <w:sz w:val="24"/>
        </w:rPr>
        <w:t xml:space="preserve"> Neto M, Mayan ON. Reduced fertility among shoe manufacturing workers. Occup Environ Med 2008;65:518-524.</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Scelo G, Constantinescu V, Csiki I, Zaridze D, et al. Occupational exposure to vinyl chloride, acrylonitrile and styrene and lung cancer risk (</w:t>
      </w:r>
      <w:smartTag w:uri="urn:schemas-microsoft-com:office:smarttags" w:element="place">
        <w:r w:rsidRPr="00456AE7">
          <w:rPr>
            <w:rFonts w:ascii="Times New Roman" w:hAnsi="Times New Roman"/>
            <w:spacing w:val="-3"/>
            <w:sz w:val="24"/>
          </w:rPr>
          <w:t>Europe</w:t>
        </w:r>
      </w:smartTag>
      <w:r w:rsidRPr="00456AE7">
        <w:rPr>
          <w:rFonts w:ascii="Times New Roman" w:hAnsi="Times New Roman"/>
          <w:spacing w:val="-3"/>
          <w:sz w:val="24"/>
        </w:rPr>
        <w:t>). Cancer Causes Control 2004;</w:t>
      </w:r>
      <w:r w:rsidR="00D42740">
        <w:rPr>
          <w:rFonts w:ascii="Times New Roman" w:hAnsi="Times New Roman"/>
          <w:spacing w:val="-3"/>
          <w:sz w:val="24"/>
        </w:rPr>
        <w:t xml:space="preserve"> 15:445-</w:t>
      </w:r>
      <w:r w:rsidRPr="00456AE7">
        <w:rPr>
          <w:rFonts w:ascii="Times New Roman" w:hAnsi="Times New Roman"/>
          <w:spacing w:val="-3"/>
          <w:sz w:val="24"/>
        </w:rPr>
        <w:t>52.</w:t>
      </w:r>
    </w:p>
    <w:p w:rsidR="00456AE7" w:rsidRDefault="00456AE7" w:rsidP="00456AE7">
      <w:pPr>
        <w:rPr>
          <w:rFonts w:ascii="Times New Roman" w:hAnsi="Times New Roman"/>
          <w:spacing w:val="-3"/>
          <w:sz w:val="24"/>
        </w:rPr>
      </w:pPr>
    </w:p>
    <w:p w:rsidR="005D158B" w:rsidRDefault="005D158B" w:rsidP="005D158B">
      <w:pPr>
        <w:rPr>
          <w:rFonts w:ascii="Times New Roman" w:hAnsi="Times New Roman"/>
          <w:spacing w:val="-3"/>
          <w:sz w:val="24"/>
        </w:rPr>
      </w:pPr>
      <w:r w:rsidRPr="0025045A">
        <w:rPr>
          <w:rFonts w:ascii="Times New Roman" w:hAnsi="Times New Roman"/>
          <w:spacing w:val="-3"/>
          <w:sz w:val="24"/>
        </w:rPr>
        <w:t>Schonlau M, Asch BJ, Du C. Web Surveys as Part of a Mixed-Mode</w:t>
      </w:r>
      <w:r>
        <w:rPr>
          <w:rFonts w:ascii="Times New Roman" w:hAnsi="Times New Roman"/>
          <w:spacing w:val="-3"/>
          <w:sz w:val="24"/>
        </w:rPr>
        <w:t xml:space="preserve"> </w:t>
      </w:r>
      <w:r w:rsidRPr="0025045A">
        <w:rPr>
          <w:rFonts w:ascii="Times New Roman" w:hAnsi="Times New Roman"/>
          <w:spacing w:val="-3"/>
          <w:sz w:val="24"/>
        </w:rPr>
        <w:t xml:space="preserve">Strategy for </w:t>
      </w:r>
      <w:r w:rsidRPr="0025045A">
        <w:rPr>
          <w:rFonts w:ascii="Times New Roman" w:hAnsi="Times New Roman"/>
          <w:spacing w:val="-3"/>
          <w:sz w:val="24"/>
        </w:rPr>
        <w:lastRenderedPageBreak/>
        <w:t>Populations That Cannot Be Contacted by E-Mail.</w:t>
      </w:r>
      <w:r>
        <w:rPr>
          <w:rFonts w:ascii="Times New Roman" w:hAnsi="Times New Roman"/>
          <w:spacing w:val="-3"/>
          <w:sz w:val="24"/>
        </w:rPr>
        <w:t xml:space="preserve"> </w:t>
      </w:r>
      <w:r w:rsidRPr="0025045A">
        <w:rPr>
          <w:rFonts w:ascii="Times New Roman" w:hAnsi="Times New Roman"/>
          <w:spacing w:val="-3"/>
          <w:sz w:val="24"/>
        </w:rPr>
        <w:t>Social Science Computer Review</w:t>
      </w:r>
      <w:r>
        <w:rPr>
          <w:rFonts w:ascii="Times New Roman" w:hAnsi="Times New Roman"/>
          <w:spacing w:val="-3"/>
          <w:sz w:val="24"/>
        </w:rPr>
        <w:t xml:space="preserve"> 2003; </w:t>
      </w:r>
      <w:r w:rsidRPr="0025045A">
        <w:rPr>
          <w:rFonts w:ascii="Times New Roman" w:hAnsi="Times New Roman"/>
          <w:spacing w:val="-3"/>
          <w:sz w:val="24"/>
        </w:rPr>
        <w:t>21</w:t>
      </w:r>
      <w:r>
        <w:rPr>
          <w:rFonts w:ascii="Times New Roman" w:hAnsi="Times New Roman"/>
          <w:spacing w:val="-3"/>
          <w:sz w:val="24"/>
        </w:rPr>
        <w:t>(</w:t>
      </w:r>
      <w:r w:rsidRPr="0025045A">
        <w:rPr>
          <w:rFonts w:ascii="Times New Roman" w:hAnsi="Times New Roman"/>
          <w:spacing w:val="-3"/>
          <w:sz w:val="24"/>
        </w:rPr>
        <w:t>2</w:t>
      </w:r>
      <w:r>
        <w:rPr>
          <w:rFonts w:ascii="Times New Roman" w:hAnsi="Times New Roman"/>
          <w:spacing w:val="-3"/>
          <w:sz w:val="24"/>
        </w:rPr>
        <w:t>):</w:t>
      </w:r>
      <w:r w:rsidRPr="0025045A">
        <w:rPr>
          <w:rFonts w:ascii="Times New Roman" w:hAnsi="Times New Roman"/>
          <w:spacing w:val="-3"/>
          <w:sz w:val="24"/>
        </w:rPr>
        <w:t xml:space="preserve"> 218-22.</w:t>
      </w:r>
    </w:p>
    <w:p w:rsidR="005D158B" w:rsidRDefault="005D158B" w:rsidP="005D158B">
      <w:pPr>
        <w:rPr>
          <w:rFonts w:ascii="Times New Roman" w:hAnsi="Times New Roman"/>
          <w:spacing w:val="-3"/>
          <w:sz w:val="24"/>
        </w:rPr>
      </w:pPr>
    </w:p>
    <w:p w:rsidR="005D158B" w:rsidRDefault="005D158B" w:rsidP="005D158B">
      <w:pPr>
        <w:rPr>
          <w:rFonts w:ascii="Times New Roman" w:hAnsi="Times New Roman"/>
          <w:spacing w:val="-3"/>
          <w:sz w:val="24"/>
        </w:rPr>
      </w:pPr>
      <w:r>
        <w:rPr>
          <w:rFonts w:ascii="Times New Roman" w:hAnsi="Times New Roman"/>
          <w:spacing w:val="-3"/>
          <w:sz w:val="24"/>
        </w:rPr>
        <w:t>Schrijvers CTM, Stronks K, van de Mheen DH, Coebergh JWW, Mackenbach JP.  Validation of Cancer Prevalence Data from a Postal Survey by Comparison with Cancer Registry Records.  Am J Epidemiol  1994; 139(4): 408-13.</w:t>
      </w:r>
    </w:p>
    <w:p w:rsidR="00713FA7" w:rsidRDefault="00713FA7" w:rsidP="005D158B">
      <w:pPr>
        <w:rPr>
          <w:rFonts w:ascii="Times New Roman" w:hAnsi="Times New Roman"/>
          <w:spacing w:val="-3"/>
          <w:sz w:val="24"/>
        </w:rPr>
      </w:pPr>
    </w:p>
    <w:p w:rsidR="00713FA7" w:rsidRDefault="00713FA7" w:rsidP="00713FA7">
      <w:pPr>
        <w:widowControl/>
        <w:rPr>
          <w:rFonts w:ascii="Times New Roman" w:hAnsi="Times New Roman" w:cs="TimesNewRomanPS-BoldMT"/>
          <w:spacing w:val="-3"/>
          <w:sz w:val="24"/>
          <w:szCs w:val="32"/>
        </w:rPr>
      </w:pPr>
      <w:r w:rsidRPr="00713FA7">
        <w:rPr>
          <w:rFonts w:ascii="Times New Roman" w:hAnsi="Times New Roman"/>
          <w:spacing w:val="-3"/>
          <w:sz w:val="24"/>
        </w:rPr>
        <w:t xml:space="preserve">Shih TH and Fan X.  </w:t>
      </w:r>
      <w:r w:rsidRPr="00713FA7">
        <w:rPr>
          <w:rFonts w:ascii="Times New Roman" w:hAnsi="Times New Roman" w:cs="TimesNewRomanPS-BoldMT"/>
          <w:spacing w:val="-3"/>
          <w:sz w:val="24"/>
          <w:szCs w:val="32"/>
        </w:rPr>
        <w:t>Response Rates and Mode Preferences in</w:t>
      </w:r>
      <w:r>
        <w:rPr>
          <w:rFonts w:ascii="Times New Roman" w:hAnsi="Times New Roman" w:cs="TimesNewRomanPS-BoldMT"/>
          <w:spacing w:val="-3"/>
          <w:sz w:val="24"/>
          <w:szCs w:val="32"/>
        </w:rPr>
        <w:t xml:space="preserve"> </w:t>
      </w:r>
      <w:r w:rsidRPr="00713FA7">
        <w:rPr>
          <w:rFonts w:ascii="Times New Roman" w:hAnsi="Times New Roman" w:cs="TimesNewRomanPS-BoldMT"/>
          <w:spacing w:val="-3"/>
          <w:sz w:val="24"/>
          <w:szCs w:val="32"/>
        </w:rPr>
        <w:t>Web-Mail Mixed-Mode Surveys: A Meta-Analysis.  Int J Internet Sci 2007; 2(1):59-82.</w:t>
      </w:r>
    </w:p>
    <w:p w:rsidR="004D7897" w:rsidRDefault="004D7897" w:rsidP="00713FA7">
      <w:pPr>
        <w:widowControl/>
        <w:rPr>
          <w:rFonts w:ascii="Times New Roman" w:hAnsi="Times New Roman" w:cs="TimesNewRomanPS-BoldMT"/>
          <w:spacing w:val="-3"/>
          <w:sz w:val="24"/>
          <w:szCs w:val="32"/>
        </w:rPr>
      </w:pPr>
    </w:p>
    <w:p w:rsidR="004D7897" w:rsidRPr="004D7897" w:rsidRDefault="004D7897" w:rsidP="004D7897">
      <w:pPr>
        <w:widowControl/>
        <w:rPr>
          <w:rFonts w:ascii="Times New Roman" w:hAnsi="Times New Roman" w:cs="TimesNewRomanPS-BoldMT"/>
          <w:spacing w:val="-3"/>
          <w:sz w:val="24"/>
        </w:rPr>
      </w:pPr>
      <w:r>
        <w:rPr>
          <w:rFonts w:ascii="Times New Roman" w:hAnsi="Times New Roman" w:cs="TimesNewRomanPS-BoldMT"/>
          <w:spacing w:val="-3"/>
          <w:sz w:val="24"/>
        </w:rPr>
        <w:t>Shih TH and</w:t>
      </w:r>
      <w:r w:rsidRPr="004D7897">
        <w:rPr>
          <w:rFonts w:ascii="Times New Roman" w:hAnsi="Times New Roman" w:cs="TimesNewRomanPS-BoldMT"/>
          <w:spacing w:val="-3"/>
          <w:sz w:val="24"/>
        </w:rPr>
        <w:t xml:space="preserve"> Fan X. Comparing response rates from web and mail surveys: a meta-analysis. Field Methods 2008;20:249-271.</w:t>
      </w:r>
    </w:p>
    <w:p w:rsidR="005D158B" w:rsidRDefault="005D158B"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073448">
        <w:rPr>
          <w:rFonts w:ascii="Times New Roman" w:hAnsi="Times New Roman"/>
          <w:spacing w:val="-3"/>
          <w:sz w:val="24"/>
        </w:rPr>
        <w:t>Smith B, Smith TC, Gray GC, Ryan MAK. When Epidemiology Meets the Internet: Web-based Surveys in the Millennium Cohort Study. Am J Epidemiol 2007; 166(11):1345-54.</w:t>
      </w:r>
    </w:p>
    <w:p w:rsidR="002A4C33" w:rsidRDefault="002A4C33" w:rsidP="00456AE7">
      <w:pPr>
        <w:rPr>
          <w:rFonts w:ascii="Times New Roman" w:hAnsi="Times New Roman"/>
          <w:spacing w:val="-3"/>
          <w:sz w:val="24"/>
        </w:rPr>
      </w:pPr>
    </w:p>
    <w:p w:rsidR="002A4C33" w:rsidRPr="002A4C33" w:rsidRDefault="002A4C33" w:rsidP="00456AE7">
      <w:pPr>
        <w:rPr>
          <w:rFonts w:ascii="Times New Roman" w:hAnsi="Times New Roman"/>
          <w:spacing w:val="-3"/>
          <w:sz w:val="24"/>
        </w:rPr>
      </w:pPr>
      <w:r w:rsidRPr="002A4C33">
        <w:rPr>
          <w:rFonts w:ascii="Times New Roman" w:hAnsi="Times New Roman"/>
          <w:spacing w:val="-3"/>
          <w:sz w:val="24"/>
        </w:rPr>
        <w:t>Smith EM, Hammonds-Ehlers M, Clark MK, Kirchner HL, Fuortes L. Occupational exposures and risk of female infertility. J Occup Environ Med. 1997 Feb;39:105-7.</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Sonnenfeld N, Hert</w:t>
      </w:r>
      <w:r w:rsidR="00D42740">
        <w:rPr>
          <w:rFonts w:ascii="Times New Roman" w:hAnsi="Times New Roman"/>
          <w:spacing w:val="-3"/>
          <w:sz w:val="24"/>
        </w:rPr>
        <w:t xml:space="preserve">z-Picciotto I, Kaye W.E.  </w:t>
      </w:r>
      <w:r w:rsidRPr="00456AE7">
        <w:rPr>
          <w:rFonts w:ascii="Times New Roman" w:hAnsi="Times New Roman"/>
          <w:spacing w:val="-3"/>
          <w:sz w:val="24"/>
        </w:rPr>
        <w:t xml:space="preserve">Tetrachloroethylene in Drinking water and Birth outcomes  at the US </w:t>
      </w:r>
      <w:r w:rsidR="003169F1">
        <w:rPr>
          <w:rFonts w:ascii="Times New Roman" w:hAnsi="Times New Roman"/>
          <w:spacing w:val="-3"/>
          <w:sz w:val="24"/>
        </w:rPr>
        <w:t>Marine</w:t>
      </w:r>
      <w:r w:rsidRPr="00456AE7">
        <w:rPr>
          <w:rFonts w:ascii="Times New Roman" w:hAnsi="Times New Roman"/>
          <w:spacing w:val="-3"/>
          <w:sz w:val="24"/>
        </w:rPr>
        <w:t xml:space="preserve"> Corps Base at </w:t>
      </w:r>
      <w:smartTag w:uri="urn:schemas-microsoft-com:office:smarttags" w:element="place">
        <w:smartTag w:uri="urn:schemas-microsoft-com:office:smarttags" w:element="City">
          <w:r w:rsidRPr="00456AE7">
            <w:rPr>
              <w:rFonts w:ascii="Times New Roman" w:hAnsi="Times New Roman"/>
              <w:spacing w:val="-3"/>
              <w:sz w:val="24"/>
            </w:rPr>
            <w:t>Camp Lejeune</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North Carolina</w:t>
          </w:r>
        </w:smartTag>
      </w:smartTag>
      <w:r w:rsidR="00D42740">
        <w:rPr>
          <w:rFonts w:ascii="Times New Roman" w:hAnsi="Times New Roman"/>
          <w:spacing w:val="-3"/>
          <w:sz w:val="24"/>
        </w:rPr>
        <w:t>.  Am J Epidemiol 2001; 154(10):902-</w:t>
      </w:r>
      <w:r w:rsidRPr="00456AE7">
        <w:rPr>
          <w:rFonts w:ascii="Times New Roman" w:hAnsi="Times New Roman"/>
          <w:spacing w:val="-3"/>
          <w:sz w:val="24"/>
        </w:rPr>
        <w:t>8.</w:t>
      </w:r>
    </w:p>
    <w:p w:rsidR="00E2150D" w:rsidRDefault="00E2150D" w:rsidP="00456AE7">
      <w:pPr>
        <w:rPr>
          <w:rFonts w:ascii="Times New Roman" w:hAnsi="Times New Roman"/>
          <w:spacing w:val="-3"/>
          <w:sz w:val="24"/>
        </w:rPr>
      </w:pPr>
    </w:p>
    <w:p w:rsidR="00E2150D" w:rsidRPr="00E2150D" w:rsidRDefault="00E2150D" w:rsidP="00E2150D">
      <w:pPr>
        <w:rPr>
          <w:rFonts w:ascii="Times New Roman" w:hAnsi="Times New Roman"/>
          <w:spacing w:val="-3"/>
          <w:sz w:val="24"/>
        </w:rPr>
      </w:pPr>
      <w:r w:rsidRPr="00E2150D">
        <w:rPr>
          <w:rFonts w:ascii="Times New Roman" w:hAnsi="Times New Roman"/>
          <w:spacing w:val="-3"/>
          <w:sz w:val="24"/>
        </w:rPr>
        <w:t>Steffen AD, Kolonel LN, Nomura AM, Nagamine FS,Monroe KR, Wilkens LR. The Effect of Multiple Mailings on Recruitment: The Multiethnic Cohort. Cancer</w:t>
      </w:r>
      <w:r>
        <w:rPr>
          <w:rFonts w:ascii="Times New Roman" w:hAnsi="Times New Roman"/>
          <w:spacing w:val="-3"/>
          <w:sz w:val="24"/>
        </w:rPr>
        <w:t xml:space="preserve"> </w:t>
      </w:r>
      <w:r w:rsidRPr="00E2150D">
        <w:rPr>
          <w:rFonts w:ascii="Times New Roman" w:hAnsi="Times New Roman"/>
          <w:spacing w:val="-3"/>
          <w:sz w:val="24"/>
        </w:rPr>
        <w:t xml:space="preserve">Epidemiol </w:t>
      </w:r>
      <w:r>
        <w:rPr>
          <w:rFonts w:ascii="Times New Roman" w:hAnsi="Times New Roman"/>
          <w:spacing w:val="-3"/>
          <w:sz w:val="24"/>
        </w:rPr>
        <w:t>B</w:t>
      </w:r>
      <w:r w:rsidRPr="00E2150D">
        <w:rPr>
          <w:rFonts w:ascii="Times New Roman" w:hAnsi="Times New Roman"/>
          <w:spacing w:val="-3"/>
          <w:sz w:val="24"/>
        </w:rPr>
        <w:t>iomarkers Prev 2008;17(2):447–54.</w:t>
      </w:r>
    </w:p>
    <w:p w:rsidR="00E2150D" w:rsidRPr="00E2150D" w:rsidRDefault="00E2150D" w:rsidP="00E2150D">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Steinmaus C, Smith AH, Jones RM, Smith MT. Meta-analysis of benzene exposure and non-Hodgkin’s  lymphoma: Biases could mask an important association. Occup. Environ. Med. 2008 (in press).</w:t>
      </w:r>
    </w:p>
    <w:p w:rsidR="00E2150D" w:rsidRDefault="00E2150D" w:rsidP="00456AE7">
      <w:pPr>
        <w:rPr>
          <w:rFonts w:ascii="Times New Roman" w:hAnsi="Times New Roman"/>
          <w:spacing w:val="-3"/>
          <w:sz w:val="24"/>
        </w:rPr>
      </w:pPr>
    </w:p>
    <w:p w:rsidR="00E2150D" w:rsidRPr="00E2150D" w:rsidRDefault="00E2150D" w:rsidP="00E2150D">
      <w:pPr>
        <w:rPr>
          <w:rFonts w:ascii="Times New Roman" w:hAnsi="Times New Roman"/>
          <w:spacing w:val="-3"/>
          <w:sz w:val="24"/>
        </w:rPr>
      </w:pPr>
      <w:r w:rsidRPr="00E2150D">
        <w:rPr>
          <w:rFonts w:ascii="Times New Roman" w:hAnsi="Times New Roman"/>
          <w:spacing w:val="-3"/>
          <w:sz w:val="24"/>
        </w:rPr>
        <w:t xml:space="preserve">Tao X, Massa J, Ashwell L, Davis K, Schwab M, Geyh A. The </w:t>
      </w:r>
      <w:smartTag w:uri="urn:schemas-microsoft-com:office:smarttags" w:element="place">
        <w:smartTag w:uri="urn:schemas-microsoft-com:office:smarttags" w:element="PlaceName">
          <w:r w:rsidRPr="00E2150D">
            <w:rPr>
              <w:rFonts w:ascii="Times New Roman" w:hAnsi="Times New Roman"/>
              <w:spacing w:val="-3"/>
              <w:sz w:val="24"/>
            </w:rPr>
            <w:t>World</w:t>
          </w:r>
        </w:smartTag>
        <w:r w:rsidRPr="00E2150D">
          <w:rPr>
            <w:rFonts w:ascii="Times New Roman" w:hAnsi="Times New Roman"/>
            <w:spacing w:val="-3"/>
            <w:sz w:val="24"/>
          </w:rPr>
          <w:t xml:space="preserve"> </w:t>
        </w:r>
        <w:smartTag w:uri="urn:schemas-microsoft-com:office:smarttags" w:element="PlaceName">
          <w:r w:rsidRPr="00E2150D">
            <w:rPr>
              <w:rFonts w:ascii="Times New Roman" w:hAnsi="Times New Roman"/>
              <w:spacing w:val="-3"/>
              <w:sz w:val="24"/>
            </w:rPr>
            <w:t>Trade</w:t>
          </w:r>
        </w:smartTag>
        <w:r w:rsidRPr="00E2150D">
          <w:rPr>
            <w:rFonts w:ascii="Times New Roman" w:hAnsi="Times New Roman"/>
            <w:spacing w:val="-3"/>
            <w:sz w:val="24"/>
          </w:rPr>
          <w:t xml:space="preserve"> </w:t>
        </w:r>
        <w:smartTag w:uri="urn:schemas-microsoft-com:office:smarttags" w:element="PlaceType">
          <w:r w:rsidRPr="00E2150D">
            <w:rPr>
              <w:rFonts w:ascii="Times New Roman" w:hAnsi="Times New Roman"/>
              <w:spacing w:val="-3"/>
              <w:sz w:val="24"/>
            </w:rPr>
            <w:t>Center</w:t>
          </w:r>
        </w:smartTag>
      </w:smartTag>
      <w:r w:rsidRPr="00E2150D">
        <w:rPr>
          <w:rFonts w:ascii="Times New Roman" w:hAnsi="Times New Roman"/>
          <w:spacing w:val="-3"/>
          <w:sz w:val="24"/>
        </w:rPr>
        <w:t xml:space="preserve"> clean up and recovery worker cohort study: Respiratory health amongst cleanup workers approximately 20 months after initial exposure at the disaster site. J Occup Environ Med 2007;49:1063-1072.  </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Wang G, Ansari GAS, Khan MF. Involvement of lipid peroxidation-derived aldehyde-protein adducts in autoimmunity mediated by trichloroethene. Journal Toxicol Environ H</w:t>
      </w:r>
      <w:r w:rsidR="00D42740">
        <w:rPr>
          <w:rFonts w:ascii="Times New Roman" w:hAnsi="Times New Roman"/>
          <w:spacing w:val="-3"/>
          <w:sz w:val="24"/>
        </w:rPr>
        <w:t>ealth, Part A,  2007; 70:1977–</w:t>
      </w:r>
      <w:r w:rsidRPr="00456AE7">
        <w:rPr>
          <w:rFonts w:ascii="Times New Roman" w:hAnsi="Times New Roman"/>
          <w:spacing w:val="-3"/>
          <w:sz w:val="24"/>
        </w:rPr>
        <w:t>85.</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Wartenberg D, Reyner D,  Scott CS. Trichloroethylene and Cancer: Epidemiologic Evidence. Environ Health Perspect  2000;</w:t>
      </w:r>
      <w:r w:rsidR="00D42740">
        <w:rPr>
          <w:rFonts w:ascii="Times New Roman" w:hAnsi="Times New Roman"/>
          <w:spacing w:val="-3"/>
          <w:sz w:val="24"/>
        </w:rPr>
        <w:t xml:space="preserve"> </w:t>
      </w:r>
      <w:r w:rsidRPr="00456AE7">
        <w:rPr>
          <w:rFonts w:ascii="Times New Roman" w:hAnsi="Times New Roman"/>
          <w:spacing w:val="-3"/>
          <w:sz w:val="24"/>
        </w:rPr>
        <w:t>108(suppl 2)</w:t>
      </w:r>
      <w:r w:rsidR="00D42740">
        <w:rPr>
          <w:rFonts w:ascii="Times New Roman" w:hAnsi="Times New Roman"/>
          <w:spacing w:val="-3"/>
          <w:sz w:val="24"/>
        </w:rPr>
        <w:t>:161-</w:t>
      </w:r>
      <w:r w:rsidRPr="00456AE7">
        <w:rPr>
          <w:rFonts w:ascii="Times New Roman" w:hAnsi="Times New Roman"/>
          <w:spacing w:val="-3"/>
          <w:sz w:val="24"/>
        </w:rPr>
        <w:t>76.</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Weisel CP, Jo W-K. Ingestion, inhalation, and dermal exposures to chloroform and trichloroethene from tap water. Environ Health Perspect 1996;</w:t>
      </w:r>
      <w:r w:rsidR="00D42740">
        <w:rPr>
          <w:rFonts w:ascii="Times New Roman" w:hAnsi="Times New Roman"/>
          <w:spacing w:val="-3"/>
          <w:sz w:val="24"/>
        </w:rPr>
        <w:t xml:space="preserve"> </w:t>
      </w:r>
      <w:r w:rsidRPr="00456AE7">
        <w:rPr>
          <w:rFonts w:ascii="Times New Roman" w:hAnsi="Times New Roman"/>
          <w:spacing w:val="-3"/>
          <w:sz w:val="24"/>
        </w:rPr>
        <w:t>104:48–51.</w:t>
      </w:r>
    </w:p>
    <w:p w:rsidR="00D42740" w:rsidRDefault="00D42740"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lastRenderedPageBreak/>
        <w:t>World Health Organization (WHO). Tetrachloroethene: Concise International Chemical Assessment Document 68. Geneva 2006.</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World Health Organization (WHO). Trichloroethene in Drinking-water: Background document for development of WHO Guidelines for Drinking-water Quality. 2005.</w:t>
      </w:r>
    </w:p>
    <w:p w:rsidR="00456AE7" w:rsidRPr="00456AE7" w:rsidRDefault="00456AE7" w:rsidP="00456AE7">
      <w:pPr>
        <w:rPr>
          <w:rFonts w:ascii="Times New Roman" w:hAnsi="Times New Roman"/>
          <w:spacing w:val="-3"/>
          <w:sz w:val="24"/>
        </w:rPr>
      </w:pPr>
    </w:p>
    <w:p w:rsidR="009E378F" w:rsidRPr="009E378F" w:rsidRDefault="009E378F" w:rsidP="009E378F">
      <w:pPr>
        <w:rPr>
          <w:rFonts w:ascii="Times New Roman" w:hAnsi="Times New Roman" w:cs="Times New Roman"/>
          <w:b/>
          <w:sz w:val="24"/>
          <w:szCs w:val="24"/>
          <w:u w:val="single"/>
        </w:rPr>
      </w:pPr>
      <w:r>
        <w:rPr>
          <w:rFonts w:ascii="Times New Roman" w:hAnsi="Times New Roman"/>
          <w:spacing w:val="-3"/>
          <w:sz w:val="24"/>
        </w:rPr>
        <w:br w:type="page"/>
      </w:r>
      <w:r w:rsidRPr="009E378F">
        <w:rPr>
          <w:rFonts w:ascii="Times New Roman" w:hAnsi="Times New Roman" w:cs="Times New Roman"/>
          <w:b/>
          <w:sz w:val="24"/>
          <w:szCs w:val="24"/>
        </w:rPr>
        <w:lastRenderedPageBreak/>
        <w:t>Table 1. Minimum Detectable Incidence Rate Ratio (“RR”)</w:t>
      </w:r>
    </w:p>
    <w:p w:rsidR="009E378F" w:rsidRPr="009E378F" w:rsidRDefault="009E378F" w:rsidP="009E378F">
      <w:pPr>
        <w:rPr>
          <w:rFonts w:ascii="Times New Roman" w:hAnsi="Times New Roman" w:cs="Times New Roman"/>
          <w:sz w:val="24"/>
          <w:szCs w:val="24"/>
          <w:u w:val="single"/>
        </w:rPr>
      </w:pP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 disease</w:t>
      </w:r>
      <w:r w:rsidRPr="009E378F">
        <w:rPr>
          <w:rFonts w:ascii="Times New Roman" w:hAnsi="Times New Roman" w:cs="Times New Roman"/>
          <w:sz w:val="24"/>
          <w:szCs w:val="24"/>
        </w:rPr>
        <w:tab/>
      </w:r>
      <w:r w:rsidRPr="009E378F">
        <w:rPr>
          <w:rFonts w:ascii="Times New Roman" w:hAnsi="Times New Roman" w:cs="Times New Roman"/>
          <w:sz w:val="24"/>
          <w:szCs w:val="24"/>
        </w:rPr>
        <w:tab/>
      </w: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in the</w:t>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t xml:space="preserve"> 10%</w:t>
      </w:r>
      <w:r w:rsidRPr="009E378F">
        <w:rPr>
          <w:rFonts w:ascii="Times New Roman" w:hAnsi="Times New Roman" w:cs="Times New Roman"/>
          <w:sz w:val="24"/>
          <w:szCs w:val="24"/>
        </w:rPr>
        <w:tab/>
      </w:r>
      <w:r w:rsidRPr="009E378F">
        <w:rPr>
          <w:rFonts w:ascii="Times New Roman" w:hAnsi="Times New Roman" w:cs="Times New Roman"/>
          <w:sz w:val="24"/>
          <w:szCs w:val="24"/>
        </w:rPr>
        <w:tab/>
        <w:t>20%</w:t>
      </w:r>
      <w:r w:rsidRPr="009E378F">
        <w:rPr>
          <w:rFonts w:ascii="Times New Roman" w:hAnsi="Times New Roman" w:cs="Times New Roman"/>
          <w:sz w:val="24"/>
          <w:szCs w:val="24"/>
        </w:rPr>
        <w:tab/>
      </w:r>
      <w:r w:rsidRPr="009E378F">
        <w:rPr>
          <w:rFonts w:ascii="Times New Roman" w:hAnsi="Times New Roman" w:cs="Times New Roman"/>
          <w:sz w:val="24"/>
          <w:szCs w:val="24"/>
        </w:rPr>
        <w:tab/>
        <w:t>25%</w:t>
      </w:r>
      <w:r w:rsidRPr="009E378F">
        <w:rPr>
          <w:rFonts w:ascii="Times New Roman" w:hAnsi="Times New Roman" w:cs="Times New Roman"/>
          <w:sz w:val="24"/>
          <w:szCs w:val="24"/>
        </w:rPr>
        <w:tab/>
        <w:t xml:space="preserve">         30%</w:t>
      </w: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unexposed       Cancers</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ab/>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0"/>
        <w:gridCol w:w="1260"/>
        <w:gridCol w:w="1440"/>
        <w:gridCol w:w="1440"/>
        <w:gridCol w:w="1368"/>
      </w:tblGrid>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.08%</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Brain, Leukemias</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1.62</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1.56</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1.55</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.22%</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Colon &amp; Rectum</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1.35</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1.32</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1.32</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.02%</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Esophagus, Larynx, Multiple Myeloma</w:t>
            </w:r>
          </w:p>
        </w:tc>
        <w:tc>
          <w:tcPr>
            <w:tcW w:w="126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2.43</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2.32</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2.29</w:t>
            </w:r>
          </w:p>
        </w:tc>
        <w:tc>
          <w:tcPr>
            <w:tcW w:w="1368"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2.26</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.09%</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Kidney, Oral</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1.58</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1.52</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1.51</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.03%</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Liver</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2.11</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2.02</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2.00</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1.98</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.20</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Lung, Thyroid</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1.34</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1.34</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.24%</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Melanoma</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1.31</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1.30</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1.30</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.16%</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Non-Hodgkin’s lymphomas</w:t>
            </w:r>
          </w:p>
        </w:tc>
        <w:tc>
          <w:tcPr>
            <w:tcW w:w="126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1.42</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1.39</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1.38</w:t>
            </w:r>
          </w:p>
        </w:tc>
        <w:tc>
          <w:tcPr>
            <w:tcW w:w="1368"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1.37</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.04%</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Pancreas, Stomach</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1.93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1.86</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1.84</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1.82</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.06%</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Urinary Bladder</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1.73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1.66</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1.65</w:t>
            </w:r>
          </w:p>
        </w:tc>
      </w:tr>
    </w:tbl>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vertAlign w:val="superscript"/>
        </w:rPr>
        <w:t>*</w:t>
      </w:r>
      <w:r w:rsidRPr="00736545">
        <w:rPr>
          <w:rFonts w:ascii="Times New Roman" w:hAnsi="Times New Roman" w:cs="Times New Roman"/>
          <w:sz w:val="24"/>
          <w:szCs w:val="24"/>
        </w:rPr>
        <w:t xml:space="preserve"> More than one cancer type may have the same estimated incidence in the unexposed.</w:t>
      </w: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vertAlign w:val="superscript"/>
        </w:rPr>
        <w:t>**</w:t>
      </w:r>
      <w:r w:rsidRPr="00736545">
        <w:rPr>
          <w:rFonts w:ascii="Times New Roman" w:hAnsi="Times New Roman" w:cs="Times New Roman"/>
          <w:sz w:val="24"/>
          <w:szCs w:val="24"/>
        </w:rPr>
        <w:t xml:space="preserve"> % unexposed among those who resided, worked or were stationed at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smartTag>
      <w:r w:rsidRPr="00736545">
        <w:rPr>
          <w:rFonts w:ascii="Times New Roman" w:hAnsi="Times New Roman" w:cs="Times New Roman"/>
          <w:sz w:val="24"/>
          <w:szCs w:val="24"/>
        </w:rPr>
        <w:t xml:space="preserve">.  This group is then added to those who were stationed at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smartTag>
      <w:r w:rsidRPr="00736545">
        <w:rPr>
          <w:rFonts w:ascii="Times New Roman" w:hAnsi="Times New Roman" w:cs="Times New Roman"/>
          <w:sz w:val="24"/>
          <w:szCs w:val="24"/>
        </w:rPr>
        <w:t xml:space="preserve">.  For example, assuming 247,000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r w:rsidRPr="00736545">
        <w:rPr>
          <w:rFonts w:ascii="Times New Roman" w:hAnsi="Times New Roman" w:cs="Times New Roman"/>
          <w:sz w:val="24"/>
          <w:szCs w:val="24"/>
        </w:rPr>
        <w:t xml:space="preserve"> and 60,000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r w:rsidRPr="00736545">
        <w:rPr>
          <w:rFonts w:ascii="Times New Roman" w:hAnsi="Times New Roman" w:cs="Times New Roman"/>
          <w:sz w:val="24"/>
          <w:szCs w:val="24"/>
        </w:rPr>
        <w:t xml:space="preserve">, and assuming a 65% participation rate, then approximately 160,550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r w:rsidRPr="00736545">
        <w:rPr>
          <w:rFonts w:ascii="Times New Roman" w:hAnsi="Times New Roman" w:cs="Times New Roman"/>
          <w:sz w:val="24"/>
          <w:szCs w:val="24"/>
        </w:rPr>
        <w:t xml:space="preserve"> and 39,000 from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smartTag>
      <w:r w:rsidRPr="00736545">
        <w:rPr>
          <w:rFonts w:ascii="Times New Roman" w:hAnsi="Times New Roman" w:cs="Times New Roman"/>
          <w:sz w:val="24"/>
          <w:szCs w:val="24"/>
        </w:rPr>
        <w:t xml:space="preserve"> will respond to the survey.  The “10% unexposed” includes the 39,000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r w:rsidRPr="00736545">
        <w:rPr>
          <w:rFonts w:ascii="Times New Roman" w:hAnsi="Times New Roman" w:cs="Times New Roman"/>
          <w:sz w:val="24"/>
          <w:szCs w:val="24"/>
        </w:rPr>
        <w:t xml:space="preserve"> and 10% of the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smartTag>
      <w:r w:rsidRPr="00736545">
        <w:rPr>
          <w:rFonts w:ascii="Times New Roman" w:hAnsi="Times New Roman" w:cs="Times New Roman"/>
          <w:sz w:val="24"/>
          <w:szCs w:val="24"/>
        </w:rPr>
        <w:t xml:space="preserve"> participants (i.e., 16,055), for a total of 55,055 unexposed.</w:t>
      </w:r>
    </w:p>
    <w:p w:rsidR="00736545" w:rsidRPr="00736545" w:rsidRDefault="00736545" w:rsidP="00736545">
      <w:pPr>
        <w:rPr>
          <w:rFonts w:ascii="Times New Roman" w:hAnsi="Times New Roman" w:cs="Times New Roman"/>
          <w:sz w:val="24"/>
          <w:szCs w:val="24"/>
        </w:rPr>
      </w:pP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rPr>
        <w:t xml:space="preserve">The </w:t>
      </w:r>
      <w:r w:rsidRPr="00736545">
        <w:rPr>
          <w:rFonts w:ascii="Times New Roman" w:hAnsi="Times New Roman" w:cs="Times New Roman"/>
          <w:b/>
          <w:sz w:val="24"/>
          <w:szCs w:val="24"/>
        </w:rPr>
        <w:t>minimum detectable risk ratio</w:t>
      </w:r>
      <w:r w:rsidRPr="00736545">
        <w:rPr>
          <w:rFonts w:ascii="Times New Roman" w:hAnsi="Times New Roman" w:cs="Times New Roman"/>
          <w:sz w:val="24"/>
          <w:szCs w:val="24"/>
        </w:rPr>
        <w:t xml:space="preserve"> was calculated based on a type 1 error of .10 (equivalent to a 90% confidence interval or a p-value, two-tailed of .10) and a type 2 error of .10 (equivalent to 90% statistical power).</w:t>
      </w:r>
    </w:p>
    <w:p w:rsidR="00736545" w:rsidRPr="00736545" w:rsidRDefault="00736545" w:rsidP="00736545">
      <w:pPr>
        <w:rPr>
          <w:rFonts w:ascii="Times New Roman" w:hAnsi="Times New Roman" w:cs="Times New Roman"/>
          <w:sz w:val="24"/>
          <w:szCs w:val="24"/>
        </w:rPr>
      </w:pP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rPr>
        <w:t>The incidences in the unexposed group were estimated based on the age-specific, 1999-2004 U.S. cancer incidence rates (all genders and race/ethnicity groups combined) from the National Program of Cancer Registries, CDC and the following assumptions:</w:t>
      </w:r>
    </w:p>
    <w:p w:rsidR="00736545" w:rsidRPr="00736545" w:rsidRDefault="00736545" w:rsidP="00736545">
      <w:pPr>
        <w:rPr>
          <w:rFonts w:ascii="Times New Roman" w:hAnsi="Times New Roman" w:cs="Times New Roman"/>
          <w:sz w:val="24"/>
          <w:szCs w:val="24"/>
        </w:rPr>
      </w:pP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 xml:space="preserve">The health survey </w:t>
      </w:r>
      <w:r w:rsidR="00423703">
        <w:rPr>
          <w:rFonts w:ascii="Times New Roman" w:hAnsi="Times New Roman" w:cs="Times New Roman"/>
          <w:sz w:val="24"/>
          <w:szCs w:val="24"/>
        </w:rPr>
        <w:t xml:space="preserve">instrument </w:t>
      </w:r>
      <w:r w:rsidRPr="00736545">
        <w:rPr>
          <w:rFonts w:ascii="Times New Roman" w:hAnsi="Times New Roman" w:cs="Times New Roman"/>
          <w:sz w:val="24"/>
          <w:szCs w:val="24"/>
        </w:rPr>
        <w:t>would be mailed to approximately 307,000 including 60,000 from Camp Pendleton;</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Participation rate would be 65%</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The average participant first resided or worked at the base at age 19 in 1980. (This assumption is based on the fact that the majority of those receiving the survey were active duty Marines and Navy personnel who were stationed at the base anytime between 1975 and 1985 and who started active duty in 1975 or later.)</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Follow-up begins 10 years after first resided or stationed at the base (i.e., a 10-year latency period)</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The follow-up period for the average participant therefore begins in 1990 (age 29) and continues until 2008 (age 47).</w:t>
      </w:r>
    </w:p>
    <w:p w:rsidR="00013D50" w:rsidRPr="00482F0A" w:rsidRDefault="00736545" w:rsidP="00482F0A">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Cancer rates for the unexposed are similar to national rates.</w:t>
      </w:r>
      <w:bookmarkStart w:id="8" w:name="_GoBack"/>
      <w:bookmarkEnd w:id="8"/>
    </w:p>
    <w:sectPr w:rsidR="00013D50" w:rsidRPr="00482F0A" w:rsidSect="004D0E5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07E" w:rsidRDefault="0062207E">
      <w:r>
        <w:separator/>
      </w:r>
    </w:p>
  </w:endnote>
  <w:endnote w:type="continuationSeparator" w:id="0">
    <w:p w:rsidR="0062207E" w:rsidRDefault="0062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dvHlr">
    <w:panose1 w:val="00000000000000000000"/>
    <w:charset w:val="00"/>
    <w:family w:val="swiss"/>
    <w:notTrueType/>
    <w:pitch w:val="default"/>
    <w:sig w:usb0="00000003" w:usb1="00000000" w:usb2="00000000" w:usb3="00000000" w:csb0="00000001" w:csb1="00000000"/>
  </w:font>
  <w:font w:name="AdvP645F">
    <w:panose1 w:val="00000000000000000000"/>
    <w:charset w:val="00"/>
    <w:family w:val="roman"/>
    <w:notTrueType/>
    <w:pitch w:val="default"/>
    <w:sig w:usb0="00000003" w:usb1="00000000" w:usb2="00000000" w:usb3="00000000" w:csb0="00000001" w:csb1="00000000"/>
  </w:font>
  <w:font w:name="AdvP6A50">
    <w:panose1 w:val="00000000000000000000"/>
    <w:charset w:val="00"/>
    <w:family w:val="swiss"/>
    <w:notTrueType/>
    <w:pitch w:val="default"/>
    <w:sig w:usb0="00000003" w:usb1="00000000" w:usb2="00000000" w:usb3="00000000" w:csb0="00000001" w:csb1="00000000"/>
  </w:font>
  <w:font w:name="AdvP6A46">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2C" w:rsidRDefault="00015F2C" w:rsidP="007737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5F2C" w:rsidRDefault="00015F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2C" w:rsidRPr="00E34184" w:rsidRDefault="00015F2C" w:rsidP="007737DF">
    <w:pPr>
      <w:pStyle w:val="Footer"/>
      <w:framePr w:wrap="around" w:vAnchor="text" w:hAnchor="margin" w:xAlign="center" w:y="1"/>
      <w:rPr>
        <w:rStyle w:val="PageNumber"/>
        <w:rFonts w:ascii="Times New Roman" w:hAnsi="Times New Roman" w:cs="Times New Roman"/>
        <w:sz w:val="24"/>
        <w:szCs w:val="24"/>
      </w:rPr>
    </w:pPr>
    <w:r w:rsidRPr="00E34184">
      <w:rPr>
        <w:rStyle w:val="PageNumber"/>
        <w:rFonts w:ascii="Times New Roman" w:hAnsi="Times New Roman" w:cs="Times New Roman"/>
        <w:sz w:val="24"/>
        <w:szCs w:val="24"/>
      </w:rPr>
      <w:fldChar w:fldCharType="begin"/>
    </w:r>
    <w:r w:rsidRPr="00E34184">
      <w:rPr>
        <w:rStyle w:val="PageNumber"/>
        <w:rFonts w:ascii="Times New Roman" w:hAnsi="Times New Roman" w:cs="Times New Roman"/>
        <w:sz w:val="24"/>
        <w:szCs w:val="24"/>
      </w:rPr>
      <w:instrText xml:space="preserve">PAGE  </w:instrText>
    </w:r>
    <w:r w:rsidRPr="00E34184">
      <w:rPr>
        <w:rStyle w:val="PageNumber"/>
        <w:rFonts w:ascii="Times New Roman" w:hAnsi="Times New Roman" w:cs="Times New Roman"/>
        <w:sz w:val="24"/>
        <w:szCs w:val="24"/>
      </w:rPr>
      <w:fldChar w:fldCharType="separate"/>
    </w:r>
    <w:r w:rsidR="00666078">
      <w:rPr>
        <w:rStyle w:val="PageNumber"/>
        <w:rFonts w:ascii="Times New Roman" w:hAnsi="Times New Roman" w:cs="Times New Roman"/>
        <w:noProof/>
        <w:sz w:val="24"/>
        <w:szCs w:val="24"/>
      </w:rPr>
      <w:t>72</w:t>
    </w:r>
    <w:r w:rsidRPr="00E34184">
      <w:rPr>
        <w:rStyle w:val="PageNumber"/>
        <w:rFonts w:ascii="Times New Roman" w:hAnsi="Times New Roman" w:cs="Times New Roman"/>
        <w:sz w:val="24"/>
        <w:szCs w:val="24"/>
      </w:rPr>
      <w:fldChar w:fldCharType="end"/>
    </w:r>
  </w:p>
  <w:p w:rsidR="00015F2C" w:rsidRPr="00E34184" w:rsidRDefault="00015F2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07E" w:rsidRDefault="0062207E">
      <w:r>
        <w:separator/>
      </w:r>
    </w:p>
  </w:footnote>
  <w:footnote w:type="continuationSeparator" w:id="0">
    <w:p w:rsidR="0062207E" w:rsidRDefault="00622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2C" w:rsidRDefault="00666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2C" w:rsidRPr="005B72A0" w:rsidRDefault="00666078">
    <w:pPr>
      <w:pStyle w:val="Header"/>
      <w:rPr>
        <w:rFonts w:ascii="Times New Roman" w:hAnsi="Times New Roman" w:cs="Times New Roman"/>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15F2C" w:rsidRPr="005B72A0">
      <w:rPr>
        <w:rFonts w:ascii="Times New Roman" w:hAnsi="Times New Roman" w:cs="Times New Roman"/>
        <w:sz w:val="24"/>
        <w:szCs w:val="24"/>
      </w:rPr>
      <w:t>DRAFT: DO NOT CITE OR QUOTE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2C" w:rsidRPr="005B72A0" w:rsidRDefault="00666078">
    <w:pPr>
      <w:pStyle w:val="Header"/>
      <w:rPr>
        <w:rFonts w:ascii="Times New Roman" w:hAnsi="Times New Roman" w:cs="Times New Roman"/>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15F2C" w:rsidRPr="005B72A0">
      <w:rPr>
        <w:rFonts w:ascii="Times New Roman" w:hAnsi="Times New Roman" w:cs="Times New Roman"/>
        <w:sz w:val="24"/>
        <w:szCs w:val="24"/>
      </w:rPr>
      <w:t>DRAFT: DO NOT CITE OR QUOTE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0904AE6"/>
    <w:lvl w:ilvl="0">
      <w:numFmt w:val="bullet"/>
      <w:lvlText w:val="*"/>
      <w:lvlJc w:val="left"/>
    </w:lvl>
  </w:abstractNum>
  <w:abstractNum w:abstractNumId="1">
    <w:nsid w:val="004343AF"/>
    <w:multiLevelType w:val="hybridMultilevel"/>
    <w:tmpl w:val="51ACA6AA"/>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B051E1"/>
    <w:multiLevelType w:val="multilevel"/>
    <w:tmpl w:val="E9FAB11C"/>
    <w:lvl w:ilvl="0">
      <w:start w:val="1"/>
      <w:numFmt w:val="bullet"/>
      <w:lvlText w:val=""/>
      <w:lvlJc w:val="left"/>
      <w:pPr>
        <w:tabs>
          <w:tab w:val="num" w:pos="1440"/>
        </w:tabs>
        <w:ind w:left="144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A64033"/>
    <w:multiLevelType w:val="hybridMultilevel"/>
    <w:tmpl w:val="3374485C"/>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685D3E"/>
    <w:multiLevelType w:val="hybridMultilevel"/>
    <w:tmpl w:val="B2E8F6F6"/>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876ED0"/>
    <w:multiLevelType w:val="hybridMultilevel"/>
    <w:tmpl w:val="D9229CE4"/>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CD50011"/>
    <w:multiLevelType w:val="hybridMultilevel"/>
    <w:tmpl w:val="C3EE343E"/>
    <w:lvl w:ilvl="0" w:tplc="1958CEAE">
      <w:start w:val="1"/>
      <w:numFmt w:val="bullet"/>
      <w:lvlText w:val="•"/>
      <w:lvlJc w:val="left"/>
      <w:pPr>
        <w:tabs>
          <w:tab w:val="num" w:pos="1080"/>
        </w:tabs>
        <w:ind w:left="1080" w:hanging="360"/>
      </w:pPr>
      <w:rPr>
        <w:rFonts w:ascii="Times New Roman" w:hAnsi="Times New Roman"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3DB344F9"/>
    <w:multiLevelType w:val="hybridMultilevel"/>
    <w:tmpl w:val="2F0C569E"/>
    <w:lvl w:ilvl="0" w:tplc="9586D46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407B6268"/>
    <w:multiLevelType w:val="hybridMultilevel"/>
    <w:tmpl w:val="400EE5F4"/>
    <w:lvl w:ilvl="0" w:tplc="1958CEAE">
      <w:start w:val="1"/>
      <w:numFmt w:val="bullet"/>
      <w:lvlText w:val="•"/>
      <w:lvlJc w:val="left"/>
      <w:pPr>
        <w:tabs>
          <w:tab w:val="num" w:pos="1080"/>
        </w:tabs>
        <w:ind w:left="1080" w:hanging="360"/>
      </w:pPr>
      <w:rPr>
        <w:rFonts w:ascii="Times New Roman" w:hAnsi="Times New Roman" w:cs="Times New Roman" w:hint="default"/>
      </w:rPr>
    </w:lvl>
    <w:lvl w:ilvl="1" w:tplc="04090001">
      <w:start w:val="1"/>
      <w:numFmt w:val="bullet"/>
      <w:lvlText w:val=""/>
      <w:lvlJc w:val="left"/>
      <w:pPr>
        <w:tabs>
          <w:tab w:val="num" w:pos="360"/>
        </w:tabs>
        <w:ind w:left="360" w:hanging="360"/>
      </w:pPr>
      <w:rPr>
        <w:rFonts w:ascii="Symbol" w:hAnsi="Symbol" w:hint="default"/>
      </w:rPr>
    </w:lvl>
    <w:lvl w:ilvl="2" w:tplc="41364AA6">
      <w:start w:val="1"/>
      <w:numFmt w:val="bullet"/>
      <w:lvlText w:val=""/>
      <w:lvlJc w:val="left"/>
      <w:pPr>
        <w:tabs>
          <w:tab w:val="num" w:pos="1080"/>
        </w:tabs>
        <w:ind w:left="1080" w:hanging="360"/>
      </w:pPr>
      <w:rPr>
        <w:rFonts w:ascii="Symbol" w:hAnsi="Symbol" w:hint="default"/>
        <w:sz w:val="16"/>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41307F37"/>
    <w:multiLevelType w:val="hybridMultilevel"/>
    <w:tmpl w:val="5F8254EA"/>
    <w:lvl w:ilvl="0" w:tplc="F9C253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4C69EF"/>
    <w:multiLevelType w:val="hybridMultilevel"/>
    <w:tmpl w:val="84FAF1D6"/>
    <w:lvl w:ilvl="0" w:tplc="93EA0E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nsid w:val="46270E38"/>
    <w:multiLevelType w:val="hybridMultilevel"/>
    <w:tmpl w:val="3F981464"/>
    <w:lvl w:ilvl="0" w:tplc="93EA0E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7A22FBE"/>
    <w:multiLevelType w:val="hybridMultilevel"/>
    <w:tmpl w:val="287EC338"/>
    <w:lvl w:ilvl="0" w:tplc="D924DFD2">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8643D3"/>
    <w:multiLevelType w:val="hybridMultilevel"/>
    <w:tmpl w:val="71B478C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6A160994"/>
    <w:multiLevelType w:val="hybridMultilevel"/>
    <w:tmpl w:val="225A34D2"/>
    <w:lvl w:ilvl="0" w:tplc="147C5D96">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AEE71FD"/>
    <w:multiLevelType w:val="hybridMultilevel"/>
    <w:tmpl w:val="D6B8DF08"/>
    <w:lvl w:ilvl="0" w:tplc="41364AA6">
      <w:start w:val="1"/>
      <w:numFmt w:val="bullet"/>
      <w:lvlText w:val=""/>
      <w:lvlJc w:val="left"/>
      <w:pPr>
        <w:tabs>
          <w:tab w:val="num" w:pos="1080"/>
        </w:tabs>
        <w:ind w:left="1080" w:hanging="360"/>
      </w:pPr>
      <w:rPr>
        <w:rFonts w:ascii="Symbol" w:hAnsi="Symbol" w:hint="default"/>
        <w:sz w:val="16"/>
      </w:rPr>
    </w:lvl>
    <w:lvl w:ilvl="1" w:tplc="04090001">
      <w:start w:val="1"/>
      <w:numFmt w:val="bullet"/>
      <w:lvlText w:val=""/>
      <w:lvlJc w:val="left"/>
      <w:pPr>
        <w:tabs>
          <w:tab w:val="num" w:pos="1080"/>
        </w:tabs>
        <w:ind w:left="1080" w:hanging="360"/>
      </w:pPr>
      <w:rPr>
        <w:rFonts w:ascii="Symbol" w:hAnsi="Symbol" w:hint="default"/>
        <w:sz w:val="16"/>
      </w:rPr>
    </w:lvl>
    <w:lvl w:ilvl="2" w:tplc="41364AA6">
      <w:start w:val="1"/>
      <w:numFmt w:val="bullet"/>
      <w:lvlText w:val=""/>
      <w:lvlJc w:val="left"/>
      <w:pPr>
        <w:tabs>
          <w:tab w:val="num" w:pos="1800"/>
        </w:tabs>
        <w:ind w:left="1800" w:hanging="360"/>
      </w:pPr>
      <w:rPr>
        <w:rFonts w:ascii="Symbol" w:hAnsi="Symbol" w:hint="default"/>
        <w:sz w:val="1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A64C6B"/>
    <w:multiLevelType w:val="hybridMultilevel"/>
    <w:tmpl w:val="E9FAB11C"/>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3F2364"/>
    <w:multiLevelType w:val="hybridMultilevel"/>
    <w:tmpl w:val="99302A90"/>
    <w:lvl w:ilvl="0" w:tplc="64DCE6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26433CC"/>
    <w:multiLevelType w:val="hybridMultilevel"/>
    <w:tmpl w:val="2558E450"/>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410E5D"/>
    <w:multiLevelType w:val="hybridMultilevel"/>
    <w:tmpl w:val="7834E6F6"/>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9F33049"/>
    <w:multiLevelType w:val="hybridMultilevel"/>
    <w:tmpl w:val="ADC629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4E4F0C"/>
    <w:multiLevelType w:val="hybridMultilevel"/>
    <w:tmpl w:val="7C986314"/>
    <w:lvl w:ilvl="0" w:tplc="7D6C2B32">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9"/>
  </w:num>
  <w:num w:numId="4">
    <w:abstractNumId w:val="18"/>
  </w:num>
  <w:num w:numId="5">
    <w:abstractNumId w:val="6"/>
  </w:num>
  <w:num w:numId="6">
    <w:abstractNumId w:val="5"/>
  </w:num>
  <w:num w:numId="7">
    <w:abstractNumId w:val="15"/>
  </w:num>
  <w:num w:numId="8">
    <w:abstractNumId w:val="19"/>
  </w:num>
  <w:num w:numId="9">
    <w:abstractNumId w:val="20"/>
  </w:num>
  <w:num w:numId="10">
    <w:abstractNumId w:val="0"/>
    <w:lvlOverride w:ilvl="0">
      <w:lvl w:ilvl="0">
        <w:numFmt w:val="bullet"/>
        <w:lvlText w:val="$"/>
        <w:legacy w:legacy="1" w:legacySpace="0" w:legacyIndent="288"/>
        <w:lvlJc w:val="left"/>
        <w:pPr>
          <w:ind w:left="576" w:hanging="288"/>
        </w:pPr>
        <w:rPr>
          <w:rFonts w:ascii="WP TypographicSymbols" w:hAnsi="WP TypographicSymbols" w:hint="default"/>
        </w:rPr>
      </w:lvl>
    </w:lvlOverride>
  </w:num>
  <w:num w:numId="11">
    <w:abstractNumId w:val="1"/>
  </w:num>
  <w:num w:numId="12">
    <w:abstractNumId w:val="8"/>
  </w:num>
  <w:num w:numId="13">
    <w:abstractNumId w:val="4"/>
  </w:num>
  <w:num w:numId="14">
    <w:abstractNumId w:val="16"/>
  </w:num>
  <w:num w:numId="15">
    <w:abstractNumId w:val="2"/>
  </w:num>
  <w:num w:numId="16">
    <w:abstractNumId w:val="3"/>
  </w:num>
  <w:num w:numId="17">
    <w:abstractNumId w:val="11"/>
  </w:num>
  <w:num w:numId="18">
    <w:abstractNumId w:val="12"/>
  </w:num>
  <w:num w:numId="19">
    <w:abstractNumId w:val="10"/>
  </w:num>
  <w:num w:numId="20">
    <w:abstractNumId w:val="7"/>
  </w:num>
  <w:num w:numId="21">
    <w:abstractNumId w:val="14"/>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EF"/>
    <w:rsid w:val="000008F6"/>
    <w:rsid w:val="000030C2"/>
    <w:rsid w:val="00005B2F"/>
    <w:rsid w:val="00013D50"/>
    <w:rsid w:val="00014FB4"/>
    <w:rsid w:val="0001548D"/>
    <w:rsid w:val="00015F2C"/>
    <w:rsid w:val="00021391"/>
    <w:rsid w:val="0002610E"/>
    <w:rsid w:val="0003023E"/>
    <w:rsid w:val="0003098F"/>
    <w:rsid w:val="00031729"/>
    <w:rsid w:val="00031F5F"/>
    <w:rsid w:val="0003245F"/>
    <w:rsid w:val="00034E4B"/>
    <w:rsid w:val="0003704C"/>
    <w:rsid w:val="00041FA1"/>
    <w:rsid w:val="00042983"/>
    <w:rsid w:val="00042C5A"/>
    <w:rsid w:val="00043894"/>
    <w:rsid w:val="00051C18"/>
    <w:rsid w:val="00051C48"/>
    <w:rsid w:val="00053DA7"/>
    <w:rsid w:val="000547CB"/>
    <w:rsid w:val="000567E0"/>
    <w:rsid w:val="00056C28"/>
    <w:rsid w:val="0006361B"/>
    <w:rsid w:val="00063B5D"/>
    <w:rsid w:val="00070C1C"/>
    <w:rsid w:val="00072D15"/>
    <w:rsid w:val="000733AD"/>
    <w:rsid w:val="00073448"/>
    <w:rsid w:val="0007415E"/>
    <w:rsid w:val="00075EB0"/>
    <w:rsid w:val="000801E7"/>
    <w:rsid w:val="000807F4"/>
    <w:rsid w:val="00081210"/>
    <w:rsid w:val="00081C3E"/>
    <w:rsid w:val="00081C47"/>
    <w:rsid w:val="00084C49"/>
    <w:rsid w:val="00085B0D"/>
    <w:rsid w:val="000875BA"/>
    <w:rsid w:val="00091791"/>
    <w:rsid w:val="00092734"/>
    <w:rsid w:val="00093CA0"/>
    <w:rsid w:val="00094233"/>
    <w:rsid w:val="00094AA0"/>
    <w:rsid w:val="00095CB4"/>
    <w:rsid w:val="000A37D0"/>
    <w:rsid w:val="000A4C3C"/>
    <w:rsid w:val="000A6363"/>
    <w:rsid w:val="000B1AB1"/>
    <w:rsid w:val="000B4EED"/>
    <w:rsid w:val="000B7E7E"/>
    <w:rsid w:val="000C3961"/>
    <w:rsid w:val="000C4189"/>
    <w:rsid w:val="000C5B28"/>
    <w:rsid w:val="000C5F64"/>
    <w:rsid w:val="000C6DC4"/>
    <w:rsid w:val="000D035F"/>
    <w:rsid w:val="000D09ED"/>
    <w:rsid w:val="000D0DA5"/>
    <w:rsid w:val="000D319F"/>
    <w:rsid w:val="000D6858"/>
    <w:rsid w:val="000D79F5"/>
    <w:rsid w:val="000E1FDF"/>
    <w:rsid w:val="000E4246"/>
    <w:rsid w:val="000F333A"/>
    <w:rsid w:val="000F3B3F"/>
    <w:rsid w:val="000F4118"/>
    <w:rsid w:val="000F64B6"/>
    <w:rsid w:val="000F6B9A"/>
    <w:rsid w:val="000F7955"/>
    <w:rsid w:val="00101AE1"/>
    <w:rsid w:val="0010334E"/>
    <w:rsid w:val="00104B1D"/>
    <w:rsid w:val="001067BC"/>
    <w:rsid w:val="00110E4C"/>
    <w:rsid w:val="00112791"/>
    <w:rsid w:val="001165C7"/>
    <w:rsid w:val="001175A4"/>
    <w:rsid w:val="0012331E"/>
    <w:rsid w:val="00126A15"/>
    <w:rsid w:val="00126B3F"/>
    <w:rsid w:val="00130F82"/>
    <w:rsid w:val="00133D0A"/>
    <w:rsid w:val="00134A47"/>
    <w:rsid w:val="00134EE8"/>
    <w:rsid w:val="00136530"/>
    <w:rsid w:val="00137274"/>
    <w:rsid w:val="0013796F"/>
    <w:rsid w:val="0014318B"/>
    <w:rsid w:val="00144816"/>
    <w:rsid w:val="00144B3D"/>
    <w:rsid w:val="001509C9"/>
    <w:rsid w:val="00151728"/>
    <w:rsid w:val="00152724"/>
    <w:rsid w:val="0015326C"/>
    <w:rsid w:val="00155503"/>
    <w:rsid w:val="00163945"/>
    <w:rsid w:val="001666C0"/>
    <w:rsid w:val="00172521"/>
    <w:rsid w:val="00175729"/>
    <w:rsid w:val="00175A68"/>
    <w:rsid w:val="0017626A"/>
    <w:rsid w:val="00176A36"/>
    <w:rsid w:val="00176F71"/>
    <w:rsid w:val="0018364A"/>
    <w:rsid w:val="0018477D"/>
    <w:rsid w:val="00190966"/>
    <w:rsid w:val="001909F8"/>
    <w:rsid w:val="00190F46"/>
    <w:rsid w:val="00191592"/>
    <w:rsid w:val="00194665"/>
    <w:rsid w:val="00195BE2"/>
    <w:rsid w:val="001A2A6A"/>
    <w:rsid w:val="001A71B5"/>
    <w:rsid w:val="001B1D55"/>
    <w:rsid w:val="001B2B73"/>
    <w:rsid w:val="001B4C08"/>
    <w:rsid w:val="001B5103"/>
    <w:rsid w:val="001B51E1"/>
    <w:rsid w:val="001B5FD1"/>
    <w:rsid w:val="001B6E86"/>
    <w:rsid w:val="001B705C"/>
    <w:rsid w:val="001C34A5"/>
    <w:rsid w:val="001C3720"/>
    <w:rsid w:val="001D0094"/>
    <w:rsid w:val="001D3D13"/>
    <w:rsid w:val="001D6764"/>
    <w:rsid w:val="001D6D6F"/>
    <w:rsid w:val="001E08D0"/>
    <w:rsid w:val="001E1590"/>
    <w:rsid w:val="001E4470"/>
    <w:rsid w:val="001F18EC"/>
    <w:rsid w:val="001F192E"/>
    <w:rsid w:val="001F2F44"/>
    <w:rsid w:val="001F3E49"/>
    <w:rsid w:val="002012A9"/>
    <w:rsid w:val="00202326"/>
    <w:rsid w:val="00203D73"/>
    <w:rsid w:val="00204E66"/>
    <w:rsid w:val="00212DE9"/>
    <w:rsid w:val="00216FE9"/>
    <w:rsid w:val="00217A00"/>
    <w:rsid w:val="00220489"/>
    <w:rsid w:val="00222444"/>
    <w:rsid w:val="00231593"/>
    <w:rsid w:val="00234F79"/>
    <w:rsid w:val="0023500B"/>
    <w:rsid w:val="00235626"/>
    <w:rsid w:val="00235C4B"/>
    <w:rsid w:val="00236CE9"/>
    <w:rsid w:val="0024340F"/>
    <w:rsid w:val="00243B39"/>
    <w:rsid w:val="00247ADD"/>
    <w:rsid w:val="00247C11"/>
    <w:rsid w:val="0025045A"/>
    <w:rsid w:val="00253067"/>
    <w:rsid w:val="0025671D"/>
    <w:rsid w:val="002568EF"/>
    <w:rsid w:val="0025747F"/>
    <w:rsid w:val="00261F02"/>
    <w:rsid w:val="002663BE"/>
    <w:rsid w:val="002718A2"/>
    <w:rsid w:val="00273A37"/>
    <w:rsid w:val="00273B7B"/>
    <w:rsid w:val="0027484D"/>
    <w:rsid w:val="002827D6"/>
    <w:rsid w:val="0028316B"/>
    <w:rsid w:val="00283E6E"/>
    <w:rsid w:val="0028411D"/>
    <w:rsid w:val="002978AD"/>
    <w:rsid w:val="002A0445"/>
    <w:rsid w:val="002A2143"/>
    <w:rsid w:val="002A309E"/>
    <w:rsid w:val="002A3632"/>
    <w:rsid w:val="002A4C33"/>
    <w:rsid w:val="002A6E99"/>
    <w:rsid w:val="002B1BAA"/>
    <w:rsid w:val="002B6BC4"/>
    <w:rsid w:val="002B71F2"/>
    <w:rsid w:val="002C3C69"/>
    <w:rsid w:val="002C41FC"/>
    <w:rsid w:val="002C700A"/>
    <w:rsid w:val="002C7A92"/>
    <w:rsid w:val="002D241D"/>
    <w:rsid w:val="002D265E"/>
    <w:rsid w:val="002D2AAA"/>
    <w:rsid w:val="002D3EE2"/>
    <w:rsid w:val="002D48C5"/>
    <w:rsid w:val="002E1272"/>
    <w:rsid w:val="002E2DF0"/>
    <w:rsid w:val="002E3837"/>
    <w:rsid w:val="002E447E"/>
    <w:rsid w:val="002E4E7D"/>
    <w:rsid w:val="002E56C0"/>
    <w:rsid w:val="002E6ABC"/>
    <w:rsid w:val="002E6E39"/>
    <w:rsid w:val="002F04D3"/>
    <w:rsid w:val="002F5241"/>
    <w:rsid w:val="002F61E8"/>
    <w:rsid w:val="002F6A15"/>
    <w:rsid w:val="002F762D"/>
    <w:rsid w:val="00300EE9"/>
    <w:rsid w:val="00303641"/>
    <w:rsid w:val="0030540A"/>
    <w:rsid w:val="003066E0"/>
    <w:rsid w:val="00307EBC"/>
    <w:rsid w:val="0031066E"/>
    <w:rsid w:val="0031078E"/>
    <w:rsid w:val="00311BCB"/>
    <w:rsid w:val="00312FE4"/>
    <w:rsid w:val="00313431"/>
    <w:rsid w:val="00313693"/>
    <w:rsid w:val="00316518"/>
    <w:rsid w:val="003169F1"/>
    <w:rsid w:val="00321F4E"/>
    <w:rsid w:val="00333AAD"/>
    <w:rsid w:val="0033480B"/>
    <w:rsid w:val="0033699C"/>
    <w:rsid w:val="00336F49"/>
    <w:rsid w:val="003436AC"/>
    <w:rsid w:val="003469B0"/>
    <w:rsid w:val="00350202"/>
    <w:rsid w:val="003529F8"/>
    <w:rsid w:val="00354B09"/>
    <w:rsid w:val="00354C38"/>
    <w:rsid w:val="003560CD"/>
    <w:rsid w:val="00357EFA"/>
    <w:rsid w:val="00367C48"/>
    <w:rsid w:val="00370F82"/>
    <w:rsid w:val="00372B6F"/>
    <w:rsid w:val="003732AA"/>
    <w:rsid w:val="003735EC"/>
    <w:rsid w:val="00373850"/>
    <w:rsid w:val="00381170"/>
    <w:rsid w:val="00383D48"/>
    <w:rsid w:val="0038501B"/>
    <w:rsid w:val="00385F1C"/>
    <w:rsid w:val="003879F2"/>
    <w:rsid w:val="00391264"/>
    <w:rsid w:val="00393FDD"/>
    <w:rsid w:val="003963DC"/>
    <w:rsid w:val="00397ACD"/>
    <w:rsid w:val="003A0E83"/>
    <w:rsid w:val="003A1676"/>
    <w:rsid w:val="003A21BD"/>
    <w:rsid w:val="003A2D32"/>
    <w:rsid w:val="003A6921"/>
    <w:rsid w:val="003B4446"/>
    <w:rsid w:val="003B4B02"/>
    <w:rsid w:val="003B5199"/>
    <w:rsid w:val="003D0CB4"/>
    <w:rsid w:val="003D10C4"/>
    <w:rsid w:val="003D1971"/>
    <w:rsid w:val="003D243E"/>
    <w:rsid w:val="003D469F"/>
    <w:rsid w:val="003D6849"/>
    <w:rsid w:val="003D7BFC"/>
    <w:rsid w:val="003E1ACC"/>
    <w:rsid w:val="003E387B"/>
    <w:rsid w:val="003F0515"/>
    <w:rsid w:val="003F06F8"/>
    <w:rsid w:val="003F120E"/>
    <w:rsid w:val="003F5270"/>
    <w:rsid w:val="003F6DF3"/>
    <w:rsid w:val="003F78C0"/>
    <w:rsid w:val="003F7CFA"/>
    <w:rsid w:val="00400F3D"/>
    <w:rsid w:val="00402677"/>
    <w:rsid w:val="0040666A"/>
    <w:rsid w:val="00407EF0"/>
    <w:rsid w:val="004103D0"/>
    <w:rsid w:val="00410850"/>
    <w:rsid w:val="00412672"/>
    <w:rsid w:val="00412FE7"/>
    <w:rsid w:val="004142A4"/>
    <w:rsid w:val="0041436A"/>
    <w:rsid w:val="0041734D"/>
    <w:rsid w:val="00421BDA"/>
    <w:rsid w:val="00422F49"/>
    <w:rsid w:val="00423703"/>
    <w:rsid w:val="00424AB4"/>
    <w:rsid w:val="0042623C"/>
    <w:rsid w:val="004306BB"/>
    <w:rsid w:val="00430B53"/>
    <w:rsid w:val="00431BBA"/>
    <w:rsid w:val="00431E21"/>
    <w:rsid w:val="00433412"/>
    <w:rsid w:val="004347C9"/>
    <w:rsid w:val="00436F5A"/>
    <w:rsid w:val="00440FC2"/>
    <w:rsid w:val="004410FA"/>
    <w:rsid w:val="00444ADB"/>
    <w:rsid w:val="004454BF"/>
    <w:rsid w:val="00446AA0"/>
    <w:rsid w:val="004477C4"/>
    <w:rsid w:val="004502A3"/>
    <w:rsid w:val="0045033A"/>
    <w:rsid w:val="00450632"/>
    <w:rsid w:val="00455783"/>
    <w:rsid w:val="00456AE7"/>
    <w:rsid w:val="00461022"/>
    <w:rsid w:val="00467755"/>
    <w:rsid w:val="00472A1C"/>
    <w:rsid w:val="0047639B"/>
    <w:rsid w:val="00476C47"/>
    <w:rsid w:val="00482F0A"/>
    <w:rsid w:val="00491567"/>
    <w:rsid w:val="00491DDD"/>
    <w:rsid w:val="00495EE4"/>
    <w:rsid w:val="004A0737"/>
    <w:rsid w:val="004A6BE2"/>
    <w:rsid w:val="004B1D5C"/>
    <w:rsid w:val="004B46EC"/>
    <w:rsid w:val="004B4AB6"/>
    <w:rsid w:val="004B55EC"/>
    <w:rsid w:val="004B5E48"/>
    <w:rsid w:val="004B7972"/>
    <w:rsid w:val="004C2D4F"/>
    <w:rsid w:val="004C3053"/>
    <w:rsid w:val="004D0E51"/>
    <w:rsid w:val="004D3367"/>
    <w:rsid w:val="004D4D11"/>
    <w:rsid w:val="004D4DBE"/>
    <w:rsid w:val="004D5B84"/>
    <w:rsid w:val="004D5EBE"/>
    <w:rsid w:val="004D7897"/>
    <w:rsid w:val="004D7BF2"/>
    <w:rsid w:val="004D7FEB"/>
    <w:rsid w:val="004E23BD"/>
    <w:rsid w:val="004E4CE1"/>
    <w:rsid w:val="004F46DF"/>
    <w:rsid w:val="004F5AE8"/>
    <w:rsid w:val="00502549"/>
    <w:rsid w:val="00502C7F"/>
    <w:rsid w:val="00502EE2"/>
    <w:rsid w:val="00503B75"/>
    <w:rsid w:val="0051127C"/>
    <w:rsid w:val="00515ED7"/>
    <w:rsid w:val="00517AA8"/>
    <w:rsid w:val="00517B1F"/>
    <w:rsid w:val="005203BA"/>
    <w:rsid w:val="00520A85"/>
    <w:rsid w:val="00521D88"/>
    <w:rsid w:val="00523E89"/>
    <w:rsid w:val="0052433B"/>
    <w:rsid w:val="00525A0C"/>
    <w:rsid w:val="00526A25"/>
    <w:rsid w:val="005276D7"/>
    <w:rsid w:val="00530951"/>
    <w:rsid w:val="00532972"/>
    <w:rsid w:val="00533ED7"/>
    <w:rsid w:val="0053676B"/>
    <w:rsid w:val="00536C70"/>
    <w:rsid w:val="005442D0"/>
    <w:rsid w:val="0054431D"/>
    <w:rsid w:val="00546B22"/>
    <w:rsid w:val="00546E91"/>
    <w:rsid w:val="00550781"/>
    <w:rsid w:val="00550C3E"/>
    <w:rsid w:val="00550FF2"/>
    <w:rsid w:val="0055154A"/>
    <w:rsid w:val="0055717D"/>
    <w:rsid w:val="00560A7A"/>
    <w:rsid w:val="00560D00"/>
    <w:rsid w:val="005621B0"/>
    <w:rsid w:val="00562870"/>
    <w:rsid w:val="005656B5"/>
    <w:rsid w:val="00570DFF"/>
    <w:rsid w:val="00576253"/>
    <w:rsid w:val="00580815"/>
    <w:rsid w:val="00580C57"/>
    <w:rsid w:val="005831CF"/>
    <w:rsid w:val="00583C48"/>
    <w:rsid w:val="00586AD3"/>
    <w:rsid w:val="00587FB7"/>
    <w:rsid w:val="00591880"/>
    <w:rsid w:val="005929FD"/>
    <w:rsid w:val="00595415"/>
    <w:rsid w:val="005A0236"/>
    <w:rsid w:val="005A2492"/>
    <w:rsid w:val="005B72A0"/>
    <w:rsid w:val="005C0088"/>
    <w:rsid w:val="005C0D3E"/>
    <w:rsid w:val="005C2112"/>
    <w:rsid w:val="005C5FD2"/>
    <w:rsid w:val="005C66BC"/>
    <w:rsid w:val="005C66C7"/>
    <w:rsid w:val="005C6F97"/>
    <w:rsid w:val="005C7C32"/>
    <w:rsid w:val="005D158B"/>
    <w:rsid w:val="005D48FB"/>
    <w:rsid w:val="005D4C93"/>
    <w:rsid w:val="005D6B1A"/>
    <w:rsid w:val="005D7771"/>
    <w:rsid w:val="005D7D64"/>
    <w:rsid w:val="005E4744"/>
    <w:rsid w:val="005E496E"/>
    <w:rsid w:val="005E4F2C"/>
    <w:rsid w:val="005E699C"/>
    <w:rsid w:val="005E7EDC"/>
    <w:rsid w:val="005E7FB7"/>
    <w:rsid w:val="005F1CD6"/>
    <w:rsid w:val="005F3B9C"/>
    <w:rsid w:val="005F504A"/>
    <w:rsid w:val="005F5EF1"/>
    <w:rsid w:val="0060695A"/>
    <w:rsid w:val="006105AE"/>
    <w:rsid w:val="00610E50"/>
    <w:rsid w:val="0061165C"/>
    <w:rsid w:val="00613A30"/>
    <w:rsid w:val="00614DE7"/>
    <w:rsid w:val="0061540D"/>
    <w:rsid w:val="006174D0"/>
    <w:rsid w:val="00617795"/>
    <w:rsid w:val="006205AE"/>
    <w:rsid w:val="00620F42"/>
    <w:rsid w:val="0062207E"/>
    <w:rsid w:val="00624A0F"/>
    <w:rsid w:val="00624B4D"/>
    <w:rsid w:val="00632281"/>
    <w:rsid w:val="00632FE3"/>
    <w:rsid w:val="006361C4"/>
    <w:rsid w:val="00641EF4"/>
    <w:rsid w:val="006520EF"/>
    <w:rsid w:val="006527FF"/>
    <w:rsid w:val="0065460D"/>
    <w:rsid w:val="00655001"/>
    <w:rsid w:val="00655DBC"/>
    <w:rsid w:val="00656610"/>
    <w:rsid w:val="0066152E"/>
    <w:rsid w:val="0066247C"/>
    <w:rsid w:val="00662D54"/>
    <w:rsid w:val="00664DC3"/>
    <w:rsid w:val="00666078"/>
    <w:rsid w:val="00666422"/>
    <w:rsid w:val="006677B0"/>
    <w:rsid w:val="00670A83"/>
    <w:rsid w:val="00672181"/>
    <w:rsid w:val="00674312"/>
    <w:rsid w:val="00674457"/>
    <w:rsid w:val="006759A1"/>
    <w:rsid w:val="00677F42"/>
    <w:rsid w:val="006837D8"/>
    <w:rsid w:val="00686D5D"/>
    <w:rsid w:val="00687A31"/>
    <w:rsid w:val="0069127D"/>
    <w:rsid w:val="0069167A"/>
    <w:rsid w:val="00694C6E"/>
    <w:rsid w:val="0069592D"/>
    <w:rsid w:val="006964F6"/>
    <w:rsid w:val="0069762F"/>
    <w:rsid w:val="006A77B5"/>
    <w:rsid w:val="006B0153"/>
    <w:rsid w:val="006B1DBD"/>
    <w:rsid w:val="006C0942"/>
    <w:rsid w:val="006C6B65"/>
    <w:rsid w:val="006D0A02"/>
    <w:rsid w:val="006E2158"/>
    <w:rsid w:val="006E216B"/>
    <w:rsid w:val="006E73F5"/>
    <w:rsid w:val="006F14E9"/>
    <w:rsid w:val="006F1749"/>
    <w:rsid w:val="006F1BA2"/>
    <w:rsid w:val="006F7CE4"/>
    <w:rsid w:val="00701351"/>
    <w:rsid w:val="007015F9"/>
    <w:rsid w:val="007061D9"/>
    <w:rsid w:val="00707C4F"/>
    <w:rsid w:val="00707F69"/>
    <w:rsid w:val="00711F05"/>
    <w:rsid w:val="00713FA7"/>
    <w:rsid w:val="007149B9"/>
    <w:rsid w:val="00715B01"/>
    <w:rsid w:val="0071687C"/>
    <w:rsid w:val="007234BD"/>
    <w:rsid w:val="00730A90"/>
    <w:rsid w:val="00731972"/>
    <w:rsid w:val="00736545"/>
    <w:rsid w:val="00736634"/>
    <w:rsid w:val="0073676A"/>
    <w:rsid w:val="007405B6"/>
    <w:rsid w:val="00745037"/>
    <w:rsid w:val="00746C24"/>
    <w:rsid w:val="00750857"/>
    <w:rsid w:val="0075310B"/>
    <w:rsid w:val="007539B3"/>
    <w:rsid w:val="00757664"/>
    <w:rsid w:val="00757670"/>
    <w:rsid w:val="00760552"/>
    <w:rsid w:val="00761AE0"/>
    <w:rsid w:val="007621A2"/>
    <w:rsid w:val="00766243"/>
    <w:rsid w:val="00770535"/>
    <w:rsid w:val="007707D7"/>
    <w:rsid w:val="007737DF"/>
    <w:rsid w:val="007802B6"/>
    <w:rsid w:val="00781D6F"/>
    <w:rsid w:val="00782343"/>
    <w:rsid w:val="00783278"/>
    <w:rsid w:val="00783564"/>
    <w:rsid w:val="00783584"/>
    <w:rsid w:val="00785EDA"/>
    <w:rsid w:val="0079089E"/>
    <w:rsid w:val="00793996"/>
    <w:rsid w:val="007A1168"/>
    <w:rsid w:val="007B41A2"/>
    <w:rsid w:val="007B74CB"/>
    <w:rsid w:val="007C2326"/>
    <w:rsid w:val="007C3F34"/>
    <w:rsid w:val="007C6565"/>
    <w:rsid w:val="007C7A07"/>
    <w:rsid w:val="007D1064"/>
    <w:rsid w:val="007D3439"/>
    <w:rsid w:val="007D3496"/>
    <w:rsid w:val="007D3B04"/>
    <w:rsid w:val="007D65C3"/>
    <w:rsid w:val="007D6661"/>
    <w:rsid w:val="007E0B0E"/>
    <w:rsid w:val="007E2F68"/>
    <w:rsid w:val="007E7B02"/>
    <w:rsid w:val="007F1104"/>
    <w:rsid w:val="007F1F6B"/>
    <w:rsid w:val="007F6807"/>
    <w:rsid w:val="00802E90"/>
    <w:rsid w:val="008045E1"/>
    <w:rsid w:val="008121B1"/>
    <w:rsid w:val="0081286D"/>
    <w:rsid w:val="00813FDC"/>
    <w:rsid w:val="00815135"/>
    <w:rsid w:val="00815967"/>
    <w:rsid w:val="00820BDE"/>
    <w:rsid w:val="008258CF"/>
    <w:rsid w:val="00826ADA"/>
    <w:rsid w:val="0083302A"/>
    <w:rsid w:val="00837401"/>
    <w:rsid w:val="00840266"/>
    <w:rsid w:val="00841D30"/>
    <w:rsid w:val="00843B6F"/>
    <w:rsid w:val="00847116"/>
    <w:rsid w:val="008473E6"/>
    <w:rsid w:val="00847502"/>
    <w:rsid w:val="0084772C"/>
    <w:rsid w:val="008540F2"/>
    <w:rsid w:val="00860898"/>
    <w:rsid w:val="0086182F"/>
    <w:rsid w:val="008657C8"/>
    <w:rsid w:val="00867D4D"/>
    <w:rsid w:val="00867E3E"/>
    <w:rsid w:val="00870442"/>
    <w:rsid w:val="00870EDF"/>
    <w:rsid w:val="008737AE"/>
    <w:rsid w:val="0087390F"/>
    <w:rsid w:val="00875AB0"/>
    <w:rsid w:val="0087643B"/>
    <w:rsid w:val="008811FA"/>
    <w:rsid w:val="008833CF"/>
    <w:rsid w:val="00883CA4"/>
    <w:rsid w:val="00887A9F"/>
    <w:rsid w:val="00892622"/>
    <w:rsid w:val="0089333F"/>
    <w:rsid w:val="0089402C"/>
    <w:rsid w:val="008978C9"/>
    <w:rsid w:val="008A0780"/>
    <w:rsid w:val="008A223F"/>
    <w:rsid w:val="008A3E5B"/>
    <w:rsid w:val="008A404B"/>
    <w:rsid w:val="008A4CA6"/>
    <w:rsid w:val="008A4E32"/>
    <w:rsid w:val="008B06E5"/>
    <w:rsid w:val="008B1610"/>
    <w:rsid w:val="008B283C"/>
    <w:rsid w:val="008C27AF"/>
    <w:rsid w:val="008C47C6"/>
    <w:rsid w:val="008C58E7"/>
    <w:rsid w:val="008C703D"/>
    <w:rsid w:val="008C7054"/>
    <w:rsid w:val="008D0621"/>
    <w:rsid w:val="008D0678"/>
    <w:rsid w:val="008D712B"/>
    <w:rsid w:val="008E3440"/>
    <w:rsid w:val="008E4677"/>
    <w:rsid w:val="008F6A6A"/>
    <w:rsid w:val="008F6B30"/>
    <w:rsid w:val="008F7CDD"/>
    <w:rsid w:val="00905BC1"/>
    <w:rsid w:val="00907875"/>
    <w:rsid w:val="00912506"/>
    <w:rsid w:val="00913425"/>
    <w:rsid w:val="0091452E"/>
    <w:rsid w:val="009167C7"/>
    <w:rsid w:val="00917C91"/>
    <w:rsid w:val="009239CB"/>
    <w:rsid w:val="00925186"/>
    <w:rsid w:val="00926D04"/>
    <w:rsid w:val="009333C5"/>
    <w:rsid w:val="00935B52"/>
    <w:rsid w:val="00940A43"/>
    <w:rsid w:val="009424D3"/>
    <w:rsid w:val="00942DB4"/>
    <w:rsid w:val="00943E75"/>
    <w:rsid w:val="00945A57"/>
    <w:rsid w:val="00945C02"/>
    <w:rsid w:val="00947BB7"/>
    <w:rsid w:val="009509A9"/>
    <w:rsid w:val="0095128F"/>
    <w:rsid w:val="00953FDE"/>
    <w:rsid w:val="00960877"/>
    <w:rsid w:val="00962BCA"/>
    <w:rsid w:val="00963A1E"/>
    <w:rsid w:val="009667BF"/>
    <w:rsid w:val="00970867"/>
    <w:rsid w:val="00974AC0"/>
    <w:rsid w:val="009771AD"/>
    <w:rsid w:val="00977EBB"/>
    <w:rsid w:val="009810BB"/>
    <w:rsid w:val="009837CF"/>
    <w:rsid w:val="00986FCF"/>
    <w:rsid w:val="00990015"/>
    <w:rsid w:val="009A0DF3"/>
    <w:rsid w:val="009A3248"/>
    <w:rsid w:val="009A50C1"/>
    <w:rsid w:val="009A5375"/>
    <w:rsid w:val="009A539E"/>
    <w:rsid w:val="009B0995"/>
    <w:rsid w:val="009B1446"/>
    <w:rsid w:val="009B2D03"/>
    <w:rsid w:val="009B33FD"/>
    <w:rsid w:val="009B5497"/>
    <w:rsid w:val="009C148E"/>
    <w:rsid w:val="009C1559"/>
    <w:rsid w:val="009C3462"/>
    <w:rsid w:val="009C3C4A"/>
    <w:rsid w:val="009C566C"/>
    <w:rsid w:val="009C6F52"/>
    <w:rsid w:val="009C76D2"/>
    <w:rsid w:val="009D0843"/>
    <w:rsid w:val="009D1C93"/>
    <w:rsid w:val="009D2DF4"/>
    <w:rsid w:val="009D3488"/>
    <w:rsid w:val="009E11E4"/>
    <w:rsid w:val="009E1919"/>
    <w:rsid w:val="009E2EB3"/>
    <w:rsid w:val="009E2F55"/>
    <w:rsid w:val="009E378F"/>
    <w:rsid w:val="009E4241"/>
    <w:rsid w:val="009E5E2F"/>
    <w:rsid w:val="009E618E"/>
    <w:rsid w:val="009E65F1"/>
    <w:rsid w:val="009E6755"/>
    <w:rsid w:val="00A01D4C"/>
    <w:rsid w:val="00A06165"/>
    <w:rsid w:val="00A06467"/>
    <w:rsid w:val="00A071A8"/>
    <w:rsid w:val="00A07697"/>
    <w:rsid w:val="00A078ED"/>
    <w:rsid w:val="00A158D3"/>
    <w:rsid w:val="00A15A94"/>
    <w:rsid w:val="00A16033"/>
    <w:rsid w:val="00A1611B"/>
    <w:rsid w:val="00A21D41"/>
    <w:rsid w:val="00A23A24"/>
    <w:rsid w:val="00A363EC"/>
    <w:rsid w:val="00A36A3B"/>
    <w:rsid w:val="00A41EC7"/>
    <w:rsid w:val="00A432DE"/>
    <w:rsid w:val="00A45905"/>
    <w:rsid w:val="00A52B07"/>
    <w:rsid w:val="00A53136"/>
    <w:rsid w:val="00A5538D"/>
    <w:rsid w:val="00A55A5B"/>
    <w:rsid w:val="00A57306"/>
    <w:rsid w:val="00A61463"/>
    <w:rsid w:val="00A654C9"/>
    <w:rsid w:val="00A676CB"/>
    <w:rsid w:val="00A70A9D"/>
    <w:rsid w:val="00A71372"/>
    <w:rsid w:val="00A75FE9"/>
    <w:rsid w:val="00A764A7"/>
    <w:rsid w:val="00A83870"/>
    <w:rsid w:val="00A84169"/>
    <w:rsid w:val="00A852C5"/>
    <w:rsid w:val="00A86167"/>
    <w:rsid w:val="00A86692"/>
    <w:rsid w:val="00A93E9F"/>
    <w:rsid w:val="00A949F2"/>
    <w:rsid w:val="00A9796A"/>
    <w:rsid w:val="00AA1688"/>
    <w:rsid w:val="00AA29D7"/>
    <w:rsid w:val="00AA724F"/>
    <w:rsid w:val="00AA7305"/>
    <w:rsid w:val="00AB4D5F"/>
    <w:rsid w:val="00AB5AA3"/>
    <w:rsid w:val="00AB648C"/>
    <w:rsid w:val="00AC4750"/>
    <w:rsid w:val="00AC5106"/>
    <w:rsid w:val="00AC61E1"/>
    <w:rsid w:val="00AC6B75"/>
    <w:rsid w:val="00AD0BB9"/>
    <w:rsid w:val="00AD6565"/>
    <w:rsid w:val="00AD7E10"/>
    <w:rsid w:val="00AE07BA"/>
    <w:rsid w:val="00AE0AAE"/>
    <w:rsid w:val="00AE1947"/>
    <w:rsid w:val="00AE48A3"/>
    <w:rsid w:val="00AE6B61"/>
    <w:rsid w:val="00AE6BEF"/>
    <w:rsid w:val="00AF055C"/>
    <w:rsid w:val="00AF1DC0"/>
    <w:rsid w:val="00AF2194"/>
    <w:rsid w:val="00B037DA"/>
    <w:rsid w:val="00B113CA"/>
    <w:rsid w:val="00B123E5"/>
    <w:rsid w:val="00B15941"/>
    <w:rsid w:val="00B27A3B"/>
    <w:rsid w:val="00B35A42"/>
    <w:rsid w:val="00B4078E"/>
    <w:rsid w:val="00B4088B"/>
    <w:rsid w:val="00B42940"/>
    <w:rsid w:val="00B44D0E"/>
    <w:rsid w:val="00B459CC"/>
    <w:rsid w:val="00B45A34"/>
    <w:rsid w:val="00B53689"/>
    <w:rsid w:val="00B55E3C"/>
    <w:rsid w:val="00B60D1B"/>
    <w:rsid w:val="00B63DB1"/>
    <w:rsid w:val="00B70E45"/>
    <w:rsid w:val="00B7195E"/>
    <w:rsid w:val="00B71CA7"/>
    <w:rsid w:val="00B731DE"/>
    <w:rsid w:val="00B77411"/>
    <w:rsid w:val="00B77E7C"/>
    <w:rsid w:val="00B903C8"/>
    <w:rsid w:val="00B91F49"/>
    <w:rsid w:val="00B94753"/>
    <w:rsid w:val="00B948D9"/>
    <w:rsid w:val="00BA0AA2"/>
    <w:rsid w:val="00BA46D3"/>
    <w:rsid w:val="00BB0876"/>
    <w:rsid w:val="00BB5C03"/>
    <w:rsid w:val="00BB7089"/>
    <w:rsid w:val="00BC40EB"/>
    <w:rsid w:val="00BC4FC3"/>
    <w:rsid w:val="00BC5FCC"/>
    <w:rsid w:val="00BC64E1"/>
    <w:rsid w:val="00BC7439"/>
    <w:rsid w:val="00BD0C93"/>
    <w:rsid w:val="00BD3A0C"/>
    <w:rsid w:val="00BD4492"/>
    <w:rsid w:val="00BD6DFB"/>
    <w:rsid w:val="00BE1B5E"/>
    <w:rsid w:val="00BE2188"/>
    <w:rsid w:val="00BE2B58"/>
    <w:rsid w:val="00BE3852"/>
    <w:rsid w:val="00BE4133"/>
    <w:rsid w:val="00BE77F5"/>
    <w:rsid w:val="00BE7932"/>
    <w:rsid w:val="00BF3DAA"/>
    <w:rsid w:val="00BF4E1C"/>
    <w:rsid w:val="00BF5159"/>
    <w:rsid w:val="00C01535"/>
    <w:rsid w:val="00C01694"/>
    <w:rsid w:val="00C04107"/>
    <w:rsid w:val="00C1259E"/>
    <w:rsid w:val="00C13209"/>
    <w:rsid w:val="00C15F46"/>
    <w:rsid w:val="00C23926"/>
    <w:rsid w:val="00C24144"/>
    <w:rsid w:val="00C247D1"/>
    <w:rsid w:val="00C270EC"/>
    <w:rsid w:val="00C27167"/>
    <w:rsid w:val="00C345A5"/>
    <w:rsid w:val="00C37608"/>
    <w:rsid w:val="00C377FA"/>
    <w:rsid w:val="00C443F2"/>
    <w:rsid w:val="00C47CC7"/>
    <w:rsid w:val="00C66956"/>
    <w:rsid w:val="00C67A12"/>
    <w:rsid w:val="00C72CE0"/>
    <w:rsid w:val="00C7333E"/>
    <w:rsid w:val="00C76581"/>
    <w:rsid w:val="00C77088"/>
    <w:rsid w:val="00C8016E"/>
    <w:rsid w:val="00C81185"/>
    <w:rsid w:val="00C82A61"/>
    <w:rsid w:val="00C8350B"/>
    <w:rsid w:val="00C836B7"/>
    <w:rsid w:val="00C84005"/>
    <w:rsid w:val="00C853FB"/>
    <w:rsid w:val="00C85E3F"/>
    <w:rsid w:val="00C86435"/>
    <w:rsid w:val="00C86505"/>
    <w:rsid w:val="00C878B4"/>
    <w:rsid w:val="00C91387"/>
    <w:rsid w:val="00C932C0"/>
    <w:rsid w:val="00C9389A"/>
    <w:rsid w:val="00C948AD"/>
    <w:rsid w:val="00C948F7"/>
    <w:rsid w:val="00CA0527"/>
    <w:rsid w:val="00CA22F4"/>
    <w:rsid w:val="00CA31A4"/>
    <w:rsid w:val="00CA34D1"/>
    <w:rsid w:val="00CA590B"/>
    <w:rsid w:val="00CB346D"/>
    <w:rsid w:val="00CB3509"/>
    <w:rsid w:val="00CB4254"/>
    <w:rsid w:val="00CB4757"/>
    <w:rsid w:val="00CB6984"/>
    <w:rsid w:val="00CB6CBB"/>
    <w:rsid w:val="00CB7022"/>
    <w:rsid w:val="00CB779E"/>
    <w:rsid w:val="00CC333A"/>
    <w:rsid w:val="00CC380B"/>
    <w:rsid w:val="00CC4403"/>
    <w:rsid w:val="00CC4B78"/>
    <w:rsid w:val="00CC51C1"/>
    <w:rsid w:val="00CD20B5"/>
    <w:rsid w:val="00CD4932"/>
    <w:rsid w:val="00CD6BAA"/>
    <w:rsid w:val="00CD6C51"/>
    <w:rsid w:val="00CE221A"/>
    <w:rsid w:val="00CF01D7"/>
    <w:rsid w:val="00CF2318"/>
    <w:rsid w:val="00CF43AD"/>
    <w:rsid w:val="00CF462F"/>
    <w:rsid w:val="00D05D49"/>
    <w:rsid w:val="00D068B4"/>
    <w:rsid w:val="00D10F5C"/>
    <w:rsid w:val="00D12050"/>
    <w:rsid w:val="00D1306A"/>
    <w:rsid w:val="00D14536"/>
    <w:rsid w:val="00D165E6"/>
    <w:rsid w:val="00D20C04"/>
    <w:rsid w:val="00D226D4"/>
    <w:rsid w:val="00D236BB"/>
    <w:rsid w:val="00D26CD0"/>
    <w:rsid w:val="00D32FE3"/>
    <w:rsid w:val="00D36599"/>
    <w:rsid w:val="00D41545"/>
    <w:rsid w:val="00D42740"/>
    <w:rsid w:val="00D4438F"/>
    <w:rsid w:val="00D46D53"/>
    <w:rsid w:val="00D479B3"/>
    <w:rsid w:val="00D50082"/>
    <w:rsid w:val="00D51061"/>
    <w:rsid w:val="00D5132E"/>
    <w:rsid w:val="00D51668"/>
    <w:rsid w:val="00D52669"/>
    <w:rsid w:val="00D56EF1"/>
    <w:rsid w:val="00D57487"/>
    <w:rsid w:val="00D64A69"/>
    <w:rsid w:val="00D651CE"/>
    <w:rsid w:val="00D6781F"/>
    <w:rsid w:val="00D67F94"/>
    <w:rsid w:val="00D70746"/>
    <w:rsid w:val="00D727D8"/>
    <w:rsid w:val="00D72B33"/>
    <w:rsid w:val="00D732FF"/>
    <w:rsid w:val="00D7459D"/>
    <w:rsid w:val="00D764F0"/>
    <w:rsid w:val="00D77CBA"/>
    <w:rsid w:val="00D811CB"/>
    <w:rsid w:val="00D84CC4"/>
    <w:rsid w:val="00D864CE"/>
    <w:rsid w:val="00D90AD1"/>
    <w:rsid w:val="00D92367"/>
    <w:rsid w:val="00D96FA8"/>
    <w:rsid w:val="00D972FE"/>
    <w:rsid w:val="00DA229D"/>
    <w:rsid w:val="00DA38B3"/>
    <w:rsid w:val="00DA4433"/>
    <w:rsid w:val="00DA50AA"/>
    <w:rsid w:val="00DB39D9"/>
    <w:rsid w:val="00DB53C7"/>
    <w:rsid w:val="00DB74F6"/>
    <w:rsid w:val="00DC0938"/>
    <w:rsid w:val="00DC154A"/>
    <w:rsid w:val="00DC1E96"/>
    <w:rsid w:val="00DC2FF9"/>
    <w:rsid w:val="00DC3916"/>
    <w:rsid w:val="00DC6556"/>
    <w:rsid w:val="00DC786A"/>
    <w:rsid w:val="00DC7CB1"/>
    <w:rsid w:val="00DD0A90"/>
    <w:rsid w:val="00DD1D37"/>
    <w:rsid w:val="00DD47BB"/>
    <w:rsid w:val="00DD7512"/>
    <w:rsid w:val="00DE2A11"/>
    <w:rsid w:val="00DE2EEE"/>
    <w:rsid w:val="00DF1441"/>
    <w:rsid w:val="00DF629C"/>
    <w:rsid w:val="00DF79CF"/>
    <w:rsid w:val="00E00F17"/>
    <w:rsid w:val="00E02785"/>
    <w:rsid w:val="00E03FF2"/>
    <w:rsid w:val="00E073AC"/>
    <w:rsid w:val="00E10D87"/>
    <w:rsid w:val="00E11C88"/>
    <w:rsid w:val="00E11CCF"/>
    <w:rsid w:val="00E1475B"/>
    <w:rsid w:val="00E177AC"/>
    <w:rsid w:val="00E17941"/>
    <w:rsid w:val="00E17D81"/>
    <w:rsid w:val="00E2150D"/>
    <w:rsid w:val="00E243DD"/>
    <w:rsid w:val="00E24551"/>
    <w:rsid w:val="00E249DE"/>
    <w:rsid w:val="00E276E2"/>
    <w:rsid w:val="00E27D4D"/>
    <w:rsid w:val="00E3188B"/>
    <w:rsid w:val="00E3219C"/>
    <w:rsid w:val="00E34010"/>
    <w:rsid w:val="00E34184"/>
    <w:rsid w:val="00E34E60"/>
    <w:rsid w:val="00E356BC"/>
    <w:rsid w:val="00E3782C"/>
    <w:rsid w:val="00E4261C"/>
    <w:rsid w:val="00E427B7"/>
    <w:rsid w:val="00E465F4"/>
    <w:rsid w:val="00E46755"/>
    <w:rsid w:val="00E50A8A"/>
    <w:rsid w:val="00E51EB3"/>
    <w:rsid w:val="00E60004"/>
    <w:rsid w:val="00E611F4"/>
    <w:rsid w:val="00E63215"/>
    <w:rsid w:val="00E63363"/>
    <w:rsid w:val="00E65F98"/>
    <w:rsid w:val="00E668E0"/>
    <w:rsid w:val="00E705CC"/>
    <w:rsid w:val="00E711C9"/>
    <w:rsid w:val="00E727AF"/>
    <w:rsid w:val="00E72EF0"/>
    <w:rsid w:val="00E7398E"/>
    <w:rsid w:val="00E74C7F"/>
    <w:rsid w:val="00E76F50"/>
    <w:rsid w:val="00E81AC1"/>
    <w:rsid w:val="00E82C95"/>
    <w:rsid w:val="00E83DA9"/>
    <w:rsid w:val="00E84638"/>
    <w:rsid w:val="00E85D72"/>
    <w:rsid w:val="00E90AD1"/>
    <w:rsid w:val="00E9473D"/>
    <w:rsid w:val="00E9549D"/>
    <w:rsid w:val="00EA0920"/>
    <w:rsid w:val="00EA0A55"/>
    <w:rsid w:val="00EA0D35"/>
    <w:rsid w:val="00EA1854"/>
    <w:rsid w:val="00EA5B5B"/>
    <w:rsid w:val="00EA66E2"/>
    <w:rsid w:val="00EA7922"/>
    <w:rsid w:val="00EB081A"/>
    <w:rsid w:val="00EB1C14"/>
    <w:rsid w:val="00EB2FCE"/>
    <w:rsid w:val="00EB3C52"/>
    <w:rsid w:val="00EB696A"/>
    <w:rsid w:val="00EB74B4"/>
    <w:rsid w:val="00EC1306"/>
    <w:rsid w:val="00EC2423"/>
    <w:rsid w:val="00ED164F"/>
    <w:rsid w:val="00ED1727"/>
    <w:rsid w:val="00ED31F5"/>
    <w:rsid w:val="00ED3B15"/>
    <w:rsid w:val="00EE1803"/>
    <w:rsid w:val="00EE3D5F"/>
    <w:rsid w:val="00EE3FD7"/>
    <w:rsid w:val="00EE5BC9"/>
    <w:rsid w:val="00EF359A"/>
    <w:rsid w:val="00EF39D7"/>
    <w:rsid w:val="00EF3E53"/>
    <w:rsid w:val="00EF5BC2"/>
    <w:rsid w:val="00EF5D5B"/>
    <w:rsid w:val="00EF6218"/>
    <w:rsid w:val="00EF7B8E"/>
    <w:rsid w:val="00F02F97"/>
    <w:rsid w:val="00F03B99"/>
    <w:rsid w:val="00F05D61"/>
    <w:rsid w:val="00F067AA"/>
    <w:rsid w:val="00F101BA"/>
    <w:rsid w:val="00F11F1A"/>
    <w:rsid w:val="00F14178"/>
    <w:rsid w:val="00F153F3"/>
    <w:rsid w:val="00F205D3"/>
    <w:rsid w:val="00F21343"/>
    <w:rsid w:val="00F21996"/>
    <w:rsid w:val="00F21B59"/>
    <w:rsid w:val="00F21DDD"/>
    <w:rsid w:val="00F2246E"/>
    <w:rsid w:val="00F26356"/>
    <w:rsid w:val="00F3018E"/>
    <w:rsid w:val="00F30335"/>
    <w:rsid w:val="00F34B2A"/>
    <w:rsid w:val="00F37CEF"/>
    <w:rsid w:val="00F40D6E"/>
    <w:rsid w:val="00F4151E"/>
    <w:rsid w:val="00F42E8A"/>
    <w:rsid w:val="00F43E08"/>
    <w:rsid w:val="00F44165"/>
    <w:rsid w:val="00F46222"/>
    <w:rsid w:val="00F566BF"/>
    <w:rsid w:val="00F5735D"/>
    <w:rsid w:val="00F612E9"/>
    <w:rsid w:val="00F6138C"/>
    <w:rsid w:val="00F6139A"/>
    <w:rsid w:val="00F64ABB"/>
    <w:rsid w:val="00F70AA9"/>
    <w:rsid w:val="00F70CBC"/>
    <w:rsid w:val="00F738B3"/>
    <w:rsid w:val="00F74E8F"/>
    <w:rsid w:val="00F778AB"/>
    <w:rsid w:val="00F817E8"/>
    <w:rsid w:val="00F82936"/>
    <w:rsid w:val="00F84236"/>
    <w:rsid w:val="00F85221"/>
    <w:rsid w:val="00F860C1"/>
    <w:rsid w:val="00F923CA"/>
    <w:rsid w:val="00F93843"/>
    <w:rsid w:val="00F97191"/>
    <w:rsid w:val="00FA35E5"/>
    <w:rsid w:val="00FA3706"/>
    <w:rsid w:val="00FA4376"/>
    <w:rsid w:val="00FA7FB0"/>
    <w:rsid w:val="00FB11CF"/>
    <w:rsid w:val="00FB1478"/>
    <w:rsid w:val="00FB18E0"/>
    <w:rsid w:val="00FB501F"/>
    <w:rsid w:val="00FC01C7"/>
    <w:rsid w:val="00FC069B"/>
    <w:rsid w:val="00FC119C"/>
    <w:rsid w:val="00FC4940"/>
    <w:rsid w:val="00FC606E"/>
    <w:rsid w:val="00FD15AC"/>
    <w:rsid w:val="00FD1F31"/>
    <w:rsid w:val="00FD5032"/>
    <w:rsid w:val="00FD6A07"/>
    <w:rsid w:val="00FD7119"/>
    <w:rsid w:val="00FD7E07"/>
    <w:rsid w:val="00FE09F6"/>
    <w:rsid w:val="00FE0B6E"/>
    <w:rsid w:val="00FE116A"/>
    <w:rsid w:val="00FE2D87"/>
    <w:rsid w:val="00FE45B0"/>
    <w:rsid w:val="00FE7F12"/>
    <w:rsid w:val="00FF1911"/>
    <w:rsid w:val="00FF1D58"/>
    <w:rsid w:val="00FF68C4"/>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BEF"/>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948AD"/>
    <w:rPr>
      <w:b/>
      <w:bCs/>
    </w:rPr>
  </w:style>
  <w:style w:type="character" w:styleId="Emphasis">
    <w:name w:val="Emphasis"/>
    <w:basedOn w:val="DefaultParagraphFont"/>
    <w:qFormat/>
    <w:rsid w:val="00FD15AC"/>
    <w:rPr>
      <w:i/>
      <w:iCs/>
    </w:rPr>
  </w:style>
  <w:style w:type="character" w:styleId="CommentReference">
    <w:name w:val="annotation reference"/>
    <w:basedOn w:val="DefaultParagraphFont"/>
    <w:semiHidden/>
    <w:rsid w:val="005E4744"/>
    <w:rPr>
      <w:sz w:val="16"/>
      <w:szCs w:val="16"/>
    </w:rPr>
  </w:style>
  <w:style w:type="paragraph" w:styleId="CommentText">
    <w:name w:val="annotation text"/>
    <w:basedOn w:val="Normal"/>
    <w:semiHidden/>
    <w:rsid w:val="005E4744"/>
    <w:pPr>
      <w:widowControl/>
      <w:autoSpaceDE/>
      <w:autoSpaceDN/>
      <w:adjustRightInd/>
    </w:pPr>
    <w:rPr>
      <w:rFonts w:ascii="Times New Roman" w:hAnsi="Times New Roman" w:cs="Times New Roman"/>
    </w:rPr>
  </w:style>
  <w:style w:type="paragraph" w:styleId="BalloonText">
    <w:name w:val="Balloon Text"/>
    <w:basedOn w:val="Normal"/>
    <w:semiHidden/>
    <w:rsid w:val="005E4744"/>
    <w:rPr>
      <w:rFonts w:ascii="Tahoma" w:hAnsi="Tahoma" w:cs="Tahoma"/>
      <w:sz w:val="16"/>
      <w:szCs w:val="16"/>
    </w:rPr>
  </w:style>
  <w:style w:type="character" w:styleId="Hyperlink">
    <w:name w:val="Hyperlink"/>
    <w:basedOn w:val="DefaultParagraphFont"/>
    <w:rsid w:val="00CB6984"/>
    <w:rPr>
      <w:color w:val="0000FF"/>
      <w:u w:val="single"/>
    </w:rPr>
  </w:style>
  <w:style w:type="paragraph" w:customStyle="1" w:styleId="articletitle1">
    <w:name w:val="articletitle1"/>
    <w:basedOn w:val="Normal"/>
    <w:rsid w:val="007B41A2"/>
    <w:pPr>
      <w:widowControl/>
      <w:autoSpaceDE/>
      <w:autoSpaceDN/>
      <w:adjustRightInd/>
      <w:spacing w:before="100" w:beforeAutospacing="1" w:after="100" w:afterAutospacing="1" w:line="264" w:lineRule="atLeast"/>
    </w:pPr>
    <w:rPr>
      <w:rFonts w:ascii="Arial" w:hAnsi="Arial" w:cs="Arial"/>
      <w:color w:val="52839A"/>
      <w:sz w:val="48"/>
      <w:szCs w:val="48"/>
    </w:rPr>
  </w:style>
  <w:style w:type="paragraph" w:customStyle="1" w:styleId="Level1">
    <w:name w:val="Level 1"/>
    <w:basedOn w:val="Normal"/>
    <w:rsid w:val="002978AD"/>
    <w:pPr>
      <w:ind w:left="288" w:hanging="288"/>
    </w:pPr>
    <w:rPr>
      <w:rFonts w:ascii="Times New Roman" w:hAnsi="Times New Roman" w:cs="Times New Roman"/>
      <w:sz w:val="24"/>
      <w:szCs w:val="24"/>
    </w:rPr>
  </w:style>
  <w:style w:type="character" w:customStyle="1" w:styleId="ti">
    <w:name w:val="ti"/>
    <w:basedOn w:val="DefaultParagraphFont"/>
    <w:rsid w:val="00E50A8A"/>
  </w:style>
  <w:style w:type="paragraph" w:styleId="Footer">
    <w:name w:val="footer"/>
    <w:basedOn w:val="Normal"/>
    <w:rsid w:val="004B4AB6"/>
    <w:pPr>
      <w:tabs>
        <w:tab w:val="center" w:pos="4320"/>
        <w:tab w:val="right" w:pos="8640"/>
      </w:tabs>
    </w:pPr>
  </w:style>
  <w:style w:type="character" w:styleId="PageNumber">
    <w:name w:val="page number"/>
    <w:basedOn w:val="DefaultParagraphFont"/>
    <w:rsid w:val="004B4AB6"/>
  </w:style>
  <w:style w:type="character" w:styleId="FollowedHyperlink">
    <w:name w:val="FollowedHyperlink"/>
    <w:basedOn w:val="DefaultParagraphFont"/>
    <w:rsid w:val="00CF01D7"/>
    <w:rPr>
      <w:color w:val="800080"/>
      <w:u w:val="single"/>
    </w:rPr>
  </w:style>
  <w:style w:type="paragraph" w:styleId="Header">
    <w:name w:val="header"/>
    <w:basedOn w:val="Normal"/>
    <w:rsid w:val="00283E6E"/>
    <w:pPr>
      <w:tabs>
        <w:tab w:val="center" w:pos="4320"/>
        <w:tab w:val="right" w:pos="8640"/>
      </w:tabs>
    </w:pPr>
  </w:style>
  <w:style w:type="paragraph" w:styleId="CommentSubject">
    <w:name w:val="annotation subject"/>
    <w:basedOn w:val="CommentText"/>
    <w:next w:val="CommentText"/>
    <w:semiHidden/>
    <w:rsid w:val="0055717D"/>
    <w:pPr>
      <w:widowControl w:val="0"/>
      <w:autoSpaceDE w:val="0"/>
      <w:autoSpaceDN w:val="0"/>
      <w:adjustRightInd w:val="0"/>
    </w:pPr>
    <w:rPr>
      <w:rFonts w:ascii="Courier New" w:hAnsi="Courier New" w:cs="Courier New"/>
      <w:b/>
      <w:bCs/>
    </w:rPr>
  </w:style>
  <w:style w:type="paragraph" w:customStyle="1" w:styleId="CM304">
    <w:name w:val="CM304"/>
    <w:basedOn w:val="Normal"/>
    <w:next w:val="Normal"/>
    <w:rsid w:val="000F6B9A"/>
    <w:pPr>
      <w:widowControl/>
      <w:spacing w:after="163"/>
    </w:pPr>
    <w:rPr>
      <w:rFonts w:ascii="Times" w:hAnsi="Times" w:cs="Times New Roman"/>
      <w:sz w:val="24"/>
      <w:szCs w:val="24"/>
    </w:rPr>
  </w:style>
  <w:style w:type="table" w:styleId="TableGrid">
    <w:name w:val="Table Grid"/>
    <w:basedOn w:val="TableNormal"/>
    <w:rsid w:val="009E3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BEF"/>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948AD"/>
    <w:rPr>
      <w:b/>
      <w:bCs/>
    </w:rPr>
  </w:style>
  <w:style w:type="character" w:styleId="Emphasis">
    <w:name w:val="Emphasis"/>
    <w:basedOn w:val="DefaultParagraphFont"/>
    <w:qFormat/>
    <w:rsid w:val="00FD15AC"/>
    <w:rPr>
      <w:i/>
      <w:iCs/>
    </w:rPr>
  </w:style>
  <w:style w:type="character" w:styleId="CommentReference">
    <w:name w:val="annotation reference"/>
    <w:basedOn w:val="DefaultParagraphFont"/>
    <w:semiHidden/>
    <w:rsid w:val="005E4744"/>
    <w:rPr>
      <w:sz w:val="16"/>
      <w:szCs w:val="16"/>
    </w:rPr>
  </w:style>
  <w:style w:type="paragraph" w:styleId="CommentText">
    <w:name w:val="annotation text"/>
    <w:basedOn w:val="Normal"/>
    <w:semiHidden/>
    <w:rsid w:val="005E4744"/>
    <w:pPr>
      <w:widowControl/>
      <w:autoSpaceDE/>
      <w:autoSpaceDN/>
      <w:adjustRightInd/>
    </w:pPr>
    <w:rPr>
      <w:rFonts w:ascii="Times New Roman" w:hAnsi="Times New Roman" w:cs="Times New Roman"/>
    </w:rPr>
  </w:style>
  <w:style w:type="paragraph" w:styleId="BalloonText">
    <w:name w:val="Balloon Text"/>
    <w:basedOn w:val="Normal"/>
    <w:semiHidden/>
    <w:rsid w:val="005E4744"/>
    <w:rPr>
      <w:rFonts w:ascii="Tahoma" w:hAnsi="Tahoma" w:cs="Tahoma"/>
      <w:sz w:val="16"/>
      <w:szCs w:val="16"/>
    </w:rPr>
  </w:style>
  <w:style w:type="character" w:styleId="Hyperlink">
    <w:name w:val="Hyperlink"/>
    <w:basedOn w:val="DefaultParagraphFont"/>
    <w:rsid w:val="00CB6984"/>
    <w:rPr>
      <w:color w:val="0000FF"/>
      <w:u w:val="single"/>
    </w:rPr>
  </w:style>
  <w:style w:type="paragraph" w:customStyle="1" w:styleId="articletitle1">
    <w:name w:val="articletitle1"/>
    <w:basedOn w:val="Normal"/>
    <w:rsid w:val="007B41A2"/>
    <w:pPr>
      <w:widowControl/>
      <w:autoSpaceDE/>
      <w:autoSpaceDN/>
      <w:adjustRightInd/>
      <w:spacing w:before="100" w:beforeAutospacing="1" w:after="100" w:afterAutospacing="1" w:line="264" w:lineRule="atLeast"/>
    </w:pPr>
    <w:rPr>
      <w:rFonts w:ascii="Arial" w:hAnsi="Arial" w:cs="Arial"/>
      <w:color w:val="52839A"/>
      <w:sz w:val="48"/>
      <w:szCs w:val="48"/>
    </w:rPr>
  </w:style>
  <w:style w:type="paragraph" w:customStyle="1" w:styleId="Level1">
    <w:name w:val="Level 1"/>
    <w:basedOn w:val="Normal"/>
    <w:rsid w:val="002978AD"/>
    <w:pPr>
      <w:ind w:left="288" w:hanging="288"/>
    </w:pPr>
    <w:rPr>
      <w:rFonts w:ascii="Times New Roman" w:hAnsi="Times New Roman" w:cs="Times New Roman"/>
      <w:sz w:val="24"/>
      <w:szCs w:val="24"/>
    </w:rPr>
  </w:style>
  <w:style w:type="character" w:customStyle="1" w:styleId="ti">
    <w:name w:val="ti"/>
    <w:basedOn w:val="DefaultParagraphFont"/>
    <w:rsid w:val="00E50A8A"/>
  </w:style>
  <w:style w:type="paragraph" w:styleId="Footer">
    <w:name w:val="footer"/>
    <w:basedOn w:val="Normal"/>
    <w:rsid w:val="004B4AB6"/>
    <w:pPr>
      <w:tabs>
        <w:tab w:val="center" w:pos="4320"/>
        <w:tab w:val="right" w:pos="8640"/>
      </w:tabs>
    </w:pPr>
  </w:style>
  <w:style w:type="character" w:styleId="PageNumber">
    <w:name w:val="page number"/>
    <w:basedOn w:val="DefaultParagraphFont"/>
    <w:rsid w:val="004B4AB6"/>
  </w:style>
  <w:style w:type="character" w:styleId="FollowedHyperlink">
    <w:name w:val="FollowedHyperlink"/>
    <w:basedOn w:val="DefaultParagraphFont"/>
    <w:rsid w:val="00CF01D7"/>
    <w:rPr>
      <w:color w:val="800080"/>
      <w:u w:val="single"/>
    </w:rPr>
  </w:style>
  <w:style w:type="paragraph" w:styleId="Header">
    <w:name w:val="header"/>
    <w:basedOn w:val="Normal"/>
    <w:rsid w:val="00283E6E"/>
    <w:pPr>
      <w:tabs>
        <w:tab w:val="center" w:pos="4320"/>
        <w:tab w:val="right" w:pos="8640"/>
      </w:tabs>
    </w:pPr>
  </w:style>
  <w:style w:type="paragraph" w:styleId="CommentSubject">
    <w:name w:val="annotation subject"/>
    <w:basedOn w:val="CommentText"/>
    <w:next w:val="CommentText"/>
    <w:semiHidden/>
    <w:rsid w:val="0055717D"/>
    <w:pPr>
      <w:widowControl w:val="0"/>
      <w:autoSpaceDE w:val="0"/>
      <w:autoSpaceDN w:val="0"/>
      <w:adjustRightInd w:val="0"/>
    </w:pPr>
    <w:rPr>
      <w:rFonts w:ascii="Courier New" w:hAnsi="Courier New" w:cs="Courier New"/>
      <w:b/>
      <w:bCs/>
    </w:rPr>
  </w:style>
  <w:style w:type="paragraph" w:customStyle="1" w:styleId="CM304">
    <w:name w:val="CM304"/>
    <w:basedOn w:val="Normal"/>
    <w:next w:val="Normal"/>
    <w:rsid w:val="000F6B9A"/>
    <w:pPr>
      <w:widowControl/>
      <w:spacing w:after="163"/>
    </w:pPr>
    <w:rPr>
      <w:rFonts w:ascii="Times" w:hAnsi="Times" w:cs="Times New Roman"/>
      <w:sz w:val="24"/>
      <w:szCs w:val="24"/>
    </w:rPr>
  </w:style>
  <w:style w:type="table" w:styleId="TableGrid">
    <w:name w:val="Table Grid"/>
    <w:basedOn w:val="TableNormal"/>
    <w:rsid w:val="009E3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57596">
      <w:bodyDiv w:val="1"/>
      <w:marLeft w:val="0"/>
      <w:marRight w:val="0"/>
      <w:marTop w:val="0"/>
      <w:marBottom w:val="0"/>
      <w:divBdr>
        <w:top w:val="none" w:sz="0" w:space="0" w:color="auto"/>
        <w:left w:val="none" w:sz="0" w:space="0" w:color="auto"/>
        <w:bottom w:val="none" w:sz="0" w:space="0" w:color="auto"/>
        <w:right w:val="none" w:sz="0" w:space="0" w:color="auto"/>
      </w:divBdr>
    </w:div>
    <w:div w:id="1023557710">
      <w:bodyDiv w:val="1"/>
      <w:marLeft w:val="0"/>
      <w:marRight w:val="0"/>
      <w:marTop w:val="0"/>
      <w:marBottom w:val="0"/>
      <w:divBdr>
        <w:top w:val="none" w:sz="0" w:space="0" w:color="auto"/>
        <w:left w:val="none" w:sz="0" w:space="0" w:color="auto"/>
        <w:bottom w:val="none" w:sz="0" w:space="0" w:color="auto"/>
        <w:right w:val="none" w:sz="0" w:space="0" w:color="auto"/>
      </w:divBdr>
    </w:div>
    <w:div w:id="1044908781">
      <w:bodyDiv w:val="1"/>
      <w:marLeft w:val="0"/>
      <w:marRight w:val="0"/>
      <w:marTop w:val="0"/>
      <w:marBottom w:val="0"/>
      <w:divBdr>
        <w:top w:val="none" w:sz="0" w:space="0" w:color="auto"/>
        <w:left w:val="none" w:sz="0" w:space="0" w:color="auto"/>
        <w:bottom w:val="none" w:sz="0" w:space="0" w:color="auto"/>
        <w:right w:val="none" w:sz="0" w:space="0" w:color="auto"/>
      </w:divBdr>
    </w:div>
    <w:div w:id="117591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19230</Words>
  <Characters>109887</Characters>
  <Application>Microsoft Office Word</Application>
  <DocSecurity>4</DocSecurity>
  <Lines>915</Lines>
  <Paragraphs>257</Paragraphs>
  <ScaleCrop>false</ScaleCrop>
  <HeadingPairs>
    <vt:vector size="2" baseType="variant">
      <vt:variant>
        <vt:lpstr>Title</vt:lpstr>
      </vt:variant>
      <vt:variant>
        <vt:i4>1</vt:i4>
      </vt:variant>
    </vt:vector>
  </HeadingPairs>
  <TitlesOfParts>
    <vt:vector size="1" baseType="lpstr">
      <vt:lpstr>METHODS</vt:lpstr>
    </vt:vector>
  </TitlesOfParts>
  <Company>ITSO</Company>
  <LinksUpToDate>false</LinksUpToDate>
  <CharactersWithSpaces>128860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creator>Perri Ruckart</dc:creator>
  <cp:lastModifiedBy>Sowell, Anne (ATSDR/DHS/OD)</cp:lastModifiedBy>
  <cp:revision>2</cp:revision>
  <cp:lastPrinted>2010-03-01T18:59:00Z</cp:lastPrinted>
  <dcterms:created xsi:type="dcterms:W3CDTF">2012-02-22T17:06:00Z</dcterms:created>
  <dcterms:modified xsi:type="dcterms:W3CDTF">2012-02-22T17:06:00Z</dcterms:modified>
</cp:coreProperties>
</file>