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676" w:rsidRDefault="000E3676" w:rsidP="00E31D7E">
      <w:pPr>
        <w:widowControl w:val="0"/>
        <w:tabs>
          <w:tab w:val="center" w:pos="4680"/>
        </w:tabs>
        <w:jc w:val="center"/>
      </w:pPr>
      <w:r>
        <w:rPr>
          <w:b/>
          <w:sz w:val="28"/>
        </w:rPr>
        <w:t>INFORMATION COLLECTION</w:t>
      </w:r>
    </w:p>
    <w:p w:rsidR="000E3676" w:rsidRDefault="000E3676" w:rsidP="00E31D7E">
      <w:pPr>
        <w:widowControl w:val="0"/>
        <w:tabs>
          <w:tab w:val="center" w:pos="4680"/>
        </w:tabs>
        <w:jc w:val="center"/>
        <w:rPr>
          <w:b/>
          <w:sz w:val="28"/>
        </w:rPr>
      </w:pPr>
      <w:r>
        <w:rPr>
          <w:b/>
          <w:sz w:val="28"/>
        </w:rPr>
        <w:t>SUPPORTING JUSTIFICATION</w:t>
      </w:r>
    </w:p>
    <w:p w:rsidR="000E3676" w:rsidRDefault="000E3676" w:rsidP="00E31D7E">
      <w:pPr>
        <w:widowControl w:val="0"/>
        <w:tabs>
          <w:tab w:val="center" w:pos="4680"/>
        </w:tabs>
        <w:jc w:val="center"/>
        <w:rPr>
          <w:b/>
          <w:sz w:val="28"/>
        </w:rPr>
      </w:pPr>
      <w:r>
        <w:rPr>
          <w:b/>
          <w:sz w:val="28"/>
        </w:rPr>
        <w:t>Railroad Rehabilitation and Improvement Financing Program</w:t>
      </w:r>
    </w:p>
    <w:p w:rsidR="00E35E0C" w:rsidRDefault="00E35E0C" w:rsidP="00E31D7E">
      <w:pPr>
        <w:widowControl w:val="0"/>
        <w:tabs>
          <w:tab w:val="center" w:pos="4680"/>
        </w:tabs>
        <w:jc w:val="center"/>
        <w:rPr>
          <w:b/>
          <w:sz w:val="28"/>
        </w:rPr>
      </w:pPr>
      <w:r>
        <w:rPr>
          <w:b/>
          <w:sz w:val="28"/>
        </w:rPr>
        <w:t>OMB Control Number 2130-0548</w:t>
      </w:r>
    </w:p>
    <w:p w:rsidR="00A94A04" w:rsidRDefault="00A94A04" w:rsidP="00A94A04">
      <w:pPr>
        <w:widowControl w:val="0"/>
        <w:tabs>
          <w:tab w:val="center" w:pos="4680"/>
        </w:tabs>
        <w:rPr>
          <w:b/>
        </w:rPr>
      </w:pPr>
      <w:r>
        <w:rPr>
          <w:b/>
        </w:rPr>
        <w:t>Summary</w:t>
      </w:r>
    </w:p>
    <w:p w:rsidR="00A94A04" w:rsidRDefault="00A94A04" w:rsidP="00A94A04">
      <w:pPr>
        <w:widowControl w:val="0"/>
        <w:tabs>
          <w:tab w:val="center" w:pos="4680"/>
        </w:tabs>
        <w:rPr>
          <w:b/>
        </w:rPr>
      </w:pPr>
    </w:p>
    <w:p w:rsidR="00A94A04" w:rsidRDefault="00A94A04" w:rsidP="00A94A04">
      <w:pPr>
        <w:pStyle w:val="ListParagraph"/>
        <w:widowControl w:val="0"/>
        <w:numPr>
          <w:ilvl w:val="0"/>
          <w:numId w:val="8"/>
        </w:numPr>
        <w:tabs>
          <w:tab w:val="center" w:pos="4680"/>
        </w:tabs>
      </w:pPr>
      <w:r>
        <w:t>This is a revision to the information collection submission previously cleared by OMB, which expires on 0</w:t>
      </w:r>
      <w:r w:rsidR="00F01F51">
        <w:t>6</w:t>
      </w:r>
      <w:r>
        <w:t>/</w:t>
      </w:r>
      <w:r w:rsidR="00F01F51">
        <w:t>30</w:t>
      </w:r>
      <w:r>
        <w:t>/2012.</w:t>
      </w:r>
    </w:p>
    <w:p w:rsidR="00A94A04" w:rsidRPr="00E35E0C" w:rsidRDefault="00A94A04" w:rsidP="00A94A04">
      <w:pPr>
        <w:pStyle w:val="ListParagraph"/>
        <w:widowControl w:val="0"/>
        <w:numPr>
          <w:ilvl w:val="0"/>
          <w:numId w:val="8"/>
        </w:numPr>
        <w:tabs>
          <w:tab w:val="center" w:pos="4680"/>
        </w:tabs>
      </w:pPr>
      <w:r w:rsidRPr="00E35E0C">
        <w:t xml:space="preserve">The number of burden hours requested for this submission is </w:t>
      </w:r>
      <w:r w:rsidR="00F01F51">
        <w:t>29,539.4</w:t>
      </w:r>
      <w:r w:rsidR="002F35AF">
        <w:t xml:space="preserve"> hours</w:t>
      </w:r>
      <w:r w:rsidRPr="00E35E0C">
        <w:t>.</w:t>
      </w:r>
      <w:r>
        <w:t xml:space="preserve"> </w:t>
      </w:r>
      <w:r w:rsidR="00100A3C">
        <w:t xml:space="preserve"> </w:t>
      </w:r>
      <w:r w:rsidRPr="00E35E0C">
        <w:t>The number of burden hours previously approved by OMB is</w:t>
      </w:r>
      <w:r>
        <w:t xml:space="preserve"> 2163.  This request has a difference of an increase of </w:t>
      </w:r>
      <w:r w:rsidR="00F01F51">
        <w:t xml:space="preserve">27,376.4 </w:t>
      </w:r>
      <w:r>
        <w:t>hours.</w:t>
      </w:r>
    </w:p>
    <w:p w:rsidR="00A94A04" w:rsidRDefault="00A94A04" w:rsidP="00A94A04">
      <w:pPr>
        <w:pStyle w:val="ListParagraph"/>
        <w:widowControl w:val="0"/>
        <w:numPr>
          <w:ilvl w:val="0"/>
          <w:numId w:val="8"/>
        </w:numPr>
        <w:tabs>
          <w:tab w:val="center" w:pos="4680"/>
        </w:tabs>
      </w:pPr>
      <w:r w:rsidRPr="00E35E0C">
        <w:t xml:space="preserve">The total number of responses requested for this submission is </w:t>
      </w:r>
      <w:r>
        <w:t>16</w:t>
      </w:r>
      <w:r w:rsidR="00CA111D">
        <w:t>4.</w:t>
      </w:r>
      <w:r w:rsidRPr="00E35E0C">
        <w:t xml:space="preserve">  Total responses for the previously approved submission amount to </w:t>
      </w:r>
      <w:r>
        <w:t>124</w:t>
      </w:r>
      <w:r w:rsidRPr="00E35E0C">
        <w:t xml:space="preserve">.  Hence, an increase of </w:t>
      </w:r>
      <w:r w:rsidR="00607936">
        <w:t>40</w:t>
      </w:r>
      <w:r w:rsidRPr="00E35E0C">
        <w:t xml:space="preserve"> responses to this submission.</w:t>
      </w:r>
    </w:p>
    <w:p w:rsidR="00100A3C" w:rsidRPr="00E35E0C" w:rsidRDefault="00100A3C" w:rsidP="00A94A04">
      <w:pPr>
        <w:pStyle w:val="ListParagraph"/>
        <w:widowControl w:val="0"/>
        <w:numPr>
          <w:ilvl w:val="0"/>
          <w:numId w:val="8"/>
        </w:numPr>
        <w:tabs>
          <w:tab w:val="center" w:pos="4680"/>
        </w:tabs>
      </w:pPr>
      <w:r>
        <w:t xml:space="preserve">The total burden has increased due to an increase in the expected number of </w:t>
      </w:r>
      <w:r w:rsidR="00470C39">
        <w:t>Applicant</w:t>
      </w:r>
      <w:r>
        <w:t xml:space="preserve">s to the </w:t>
      </w:r>
      <w:r w:rsidR="00672B2B">
        <w:t>Railroad Rehabilitation and Improvement Financing (</w:t>
      </w:r>
      <w:r>
        <w:t>RRIF</w:t>
      </w:r>
      <w:r w:rsidR="00672B2B">
        <w:t>)</w:t>
      </w:r>
      <w:r>
        <w:t xml:space="preserve"> program</w:t>
      </w:r>
      <w:r w:rsidR="00F01F51">
        <w:t xml:space="preserve"> and the potential required environmental documents.</w:t>
      </w:r>
    </w:p>
    <w:p w:rsidR="00A94A04" w:rsidRDefault="00A94A04">
      <w:pPr>
        <w:widowControl w:val="0"/>
        <w:rPr>
          <w:b/>
        </w:rPr>
      </w:pPr>
    </w:p>
    <w:p w:rsidR="000E3676" w:rsidRDefault="004147B3">
      <w:pPr>
        <w:widowControl w:val="0"/>
        <w:numPr>
          <w:ilvl w:val="0"/>
          <w:numId w:val="7"/>
        </w:numPr>
      </w:pPr>
      <w:r>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E3676" w:rsidRDefault="000E3676">
      <w:pPr>
        <w:widowControl w:val="0"/>
      </w:pPr>
    </w:p>
    <w:p w:rsidR="000E3676" w:rsidRDefault="000E3676">
      <w:pPr>
        <w:widowControl w:val="0"/>
        <w:ind w:left="720"/>
      </w:pPr>
      <w:r>
        <w:t xml:space="preserve">This collection of information is a request for a </w:t>
      </w:r>
      <w:r w:rsidR="00976D61">
        <w:t xml:space="preserve">revision </w:t>
      </w:r>
      <w:r>
        <w:t xml:space="preserve">of a currently approved submission.  The Federal Railroad Administration (FRA) has revised the information in this collection – where appropriate and necessary – to be as complete and accurate as possible and to reflect FRA’s experience over the past </w:t>
      </w:r>
      <w:r w:rsidR="005239CD">
        <w:t xml:space="preserve">two </w:t>
      </w:r>
      <w:r>
        <w:t>years in administering this agency regulation.</w:t>
      </w:r>
    </w:p>
    <w:p w:rsidR="000E3676" w:rsidRDefault="000E3676">
      <w:pPr>
        <w:widowControl w:val="0"/>
        <w:rPr>
          <w:b/>
        </w:rPr>
      </w:pPr>
    </w:p>
    <w:p w:rsidR="000E3676" w:rsidRDefault="000E3676">
      <w:pPr>
        <w:widowControl w:val="0"/>
        <w:ind w:left="720"/>
      </w:pPr>
      <w:r>
        <w:rPr>
          <w:u w:val="single"/>
        </w:rPr>
        <w:t>Background</w:t>
      </w:r>
    </w:p>
    <w:p w:rsidR="000E3676" w:rsidRDefault="000E3676">
      <w:pPr>
        <w:widowControl w:val="0"/>
      </w:pPr>
    </w:p>
    <w:p w:rsidR="000E3676" w:rsidRDefault="000E3676" w:rsidP="00C41859">
      <w:pPr>
        <w:widowControl w:val="0"/>
        <w:ind w:left="720"/>
      </w:pPr>
      <w:r>
        <w:t>Title V of the Railroad Revitalization and Regulatory Reform Act of 1976 (Act), 45 U.S.C. 821 et seq., authorized the FRA to provide railroads financial assistance through the purchase of preference shares, and the issuance of loan guarantees.</w:t>
      </w:r>
      <w:r w:rsidR="00E718E9">
        <w:t xml:space="preserve">  </w:t>
      </w:r>
      <w:r>
        <w:t xml:space="preserve">Section 7203 of </w:t>
      </w:r>
      <w:r w:rsidR="00793DCD">
        <w:t>the Transportation Equity Act for the 21</w:t>
      </w:r>
      <w:r w:rsidR="00C973F8" w:rsidRPr="00C973F8">
        <w:rPr>
          <w:vertAlign w:val="superscript"/>
        </w:rPr>
        <w:t>st</w:t>
      </w:r>
      <w:r w:rsidR="00793DCD">
        <w:t xml:space="preserve"> Century of 1998, Public Law </w:t>
      </w:r>
      <w:r w:rsidR="00672B2B">
        <w:t xml:space="preserve">(P.L.) </w:t>
      </w:r>
      <w:r w:rsidR="00793DCD">
        <w:t>105-178 (1998) (</w:t>
      </w:r>
      <w:r>
        <w:t>TEA 21</w:t>
      </w:r>
      <w:r w:rsidR="00793DCD">
        <w:t>)</w:t>
      </w:r>
      <w:r>
        <w:t xml:space="preserve">, </w:t>
      </w:r>
      <w:r w:rsidR="00C41859">
        <w:t xml:space="preserve">and subsequent amendments in </w:t>
      </w:r>
      <w:r w:rsidR="00793DCD">
        <w:t>the Safe, Accountable, Flexib</w:t>
      </w:r>
      <w:r w:rsidR="001D32E8">
        <w:t>le, Efficient Transportation Equity Act:  A Legacy for Users, P</w:t>
      </w:r>
      <w:r w:rsidR="00793DCD">
        <w:t>. L. No.</w:t>
      </w:r>
      <w:r w:rsidR="001D32E8">
        <w:t xml:space="preserve"> 109-59</w:t>
      </w:r>
      <w:r w:rsidR="00793DCD">
        <w:t xml:space="preserve"> (2005)</w:t>
      </w:r>
      <w:r w:rsidR="001D32E8">
        <w:t xml:space="preserve"> </w:t>
      </w:r>
      <w:r w:rsidR="00793DCD">
        <w:t>SA</w:t>
      </w:r>
      <w:r w:rsidR="00C41859">
        <w:t xml:space="preserve">FETEA-LU and </w:t>
      </w:r>
      <w:r w:rsidR="00793DCD">
        <w:t xml:space="preserve">the </w:t>
      </w:r>
      <w:r w:rsidR="00C41859">
        <w:t>Rail Safety Improvement Act of 2008</w:t>
      </w:r>
      <w:r w:rsidR="00793DCD">
        <w:t xml:space="preserve"> (RSIA), Division A of Public Law 110-432</w:t>
      </w:r>
      <w:r w:rsidR="00C41859">
        <w:t xml:space="preserve"> have since </w:t>
      </w:r>
      <w:r>
        <w:t>replace</w:t>
      </w:r>
      <w:r w:rsidR="005239CD">
        <w:t>d</w:t>
      </w:r>
      <w:r>
        <w:t xml:space="preserve"> the </w:t>
      </w:r>
      <w:r w:rsidR="005239CD">
        <w:t xml:space="preserve">previous </w:t>
      </w:r>
      <w:r>
        <w:t>Title V financing program.</w:t>
      </w:r>
    </w:p>
    <w:p w:rsidR="00C973F8" w:rsidRDefault="00C973F8" w:rsidP="00E31D7E">
      <w:pPr>
        <w:widowControl w:val="0"/>
      </w:pPr>
    </w:p>
    <w:p w:rsidR="00C973F8" w:rsidRDefault="000E3676" w:rsidP="00C973F8">
      <w:pPr>
        <w:widowControl w:val="0"/>
        <w:ind w:left="720"/>
      </w:pPr>
      <w:r>
        <w:t xml:space="preserve">The revised program is referred to as the Railroad Rehabilitation and Improvement </w:t>
      </w:r>
      <w:r>
        <w:lastRenderedPageBreak/>
        <w:t xml:space="preserve">Financing (“RRIF Program”). </w:t>
      </w:r>
      <w:r w:rsidR="00672B2B">
        <w:t xml:space="preserve"> </w:t>
      </w:r>
      <w:r>
        <w:t xml:space="preserve">Under the </w:t>
      </w:r>
      <w:r w:rsidR="005239CD">
        <w:t xml:space="preserve">current </w:t>
      </w:r>
      <w:r>
        <w:t xml:space="preserve">RRIF program, direct loans and loan guarantees may be provided to State and local governments, </w:t>
      </w:r>
      <w:r w:rsidR="005239CD">
        <w:t xml:space="preserve">certain interstate compacts, </w:t>
      </w:r>
      <w:r>
        <w:t>government sponsored authorities and corporations, railroads, joint ventures that include at least one railroad</w:t>
      </w:r>
      <w:r w:rsidR="005C0F31">
        <w:t>,</w:t>
      </w:r>
      <w:r w:rsidR="005239CD">
        <w:t xml:space="preserve"> and</w:t>
      </w:r>
      <w:r w:rsidR="005239CD" w:rsidRPr="005239CD">
        <w:rPr>
          <w:szCs w:val="24"/>
        </w:rPr>
        <w:t xml:space="preserve"> </w:t>
      </w:r>
      <w:r w:rsidR="00C973F8" w:rsidRPr="00C973F8">
        <w:rPr>
          <w:color w:val="000000"/>
          <w:szCs w:val="24"/>
        </w:rPr>
        <w:t>solely for the purpose of constructing a rail connection between a plant or facility and a second rail carrier, limited option rail freight shippers that own or operate a plant or other facility that is served by no more than a single railroad.</w:t>
      </w:r>
      <w:r>
        <w:t xml:space="preserve">  Eligible projects include: (1) Acquisition, improvement or rehabilitation of intermodal or rail equipment or facilities (including tracks, components of tracks, bridges, yards, buildings, and shops); (2) Refinancing outstanding debt incurred for these purposes; or (3) Development or establishment of new intermodal or railroad facilities.  The aggregate unpaid principal amounts o</w:t>
      </w:r>
      <w:r w:rsidR="004A0DE1">
        <w:t>f obligations cannot exceed $35.0</w:t>
      </w:r>
      <w:r>
        <w:t xml:space="preserve"> billion at any one time, and not less tha</w:t>
      </w:r>
      <w:r w:rsidR="004A0DE1">
        <w:t>n</w:t>
      </w:r>
      <w:r>
        <w:t xml:space="preserve"> $</w:t>
      </w:r>
      <w:r w:rsidR="004A0DE1">
        <w:t>7.0</w:t>
      </w:r>
      <w:r>
        <w:t xml:space="preserve"> billion is to be available solely for projects benefitting freight railroads other than Class I carriers.  The Secretary of Transportation has delegated his authority under the RRIF Program to the FRA Administrator</w:t>
      </w:r>
      <w:r w:rsidR="00F25D39">
        <w:t xml:space="preserve"> in </w:t>
      </w:r>
      <w:r w:rsidR="003A5620">
        <w:t xml:space="preserve">49 </w:t>
      </w:r>
      <w:r w:rsidR="00F25D39">
        <w:t xml:space="preserve">C.F.R. </w:t>
      </w:r>
      <w:r w:rsidR="00CA7E0D">
        <w:t>§1.49.</w:t>
      </w:r>
    </w:p>
    <w:p w:rsidR="00667627" w:rsidRDefault="00667627" w:rsidP="00C24942">
      <w:pPr>
        <w:widowControl w:val="0"/>
      </w:pPr>
    </w:p>
    <w:p w:rsidR="00667627" w:rsidRDefault="00667627" w:rsidP="00667627">
      <w:pPr>
        <w:widowControl w:val="0"/>
        <w:ind w:left="720"/>
      </w:pPr>
      <w:r>
        <w:t xml:space="preserve">On </w:t>
      </w:r>
      <w:r w:rsidR="004E08BB">
        <w:t>July 6, 2000</w:t>
      </w:r>
      <w:r w:rsidR="001D32E8">
        <w:t xml:space="preserve">, FRA published a final rule (FR) </w:t>
      </w:r>
      <w:r>
        <w:t>with procedures and requirements to cover applications of financial assistance in the form of direct loans and loan guarantees consistent with the changes made to Title V of the Act by section 7203 of TEA 21.</w:t>
      </w:r>
      <w:r w:rsidR="001D32E8">
        <w:t xml:space="preserve">  On September 29, 2010, FRA published a Notice Regarding Consideration and Processing of Applications for Financial Assistance </w:t>
      </w:r>
      <w:proofErr w:type="gramStart"/>
      <w:r w:rsidR="001D32E8">
        <w:t>Under</w:t>
      </w:r>
      <w:proofErr w:type="gramEnd"/>
      <w:r w:rsidR="001D32E8">
        <w:t xml:space="preserve"> the Railroad Rehabilitation and Improvement Financing (RRIF) Program.</w:t>
      </w:r>
    </w:p>
    <w:p w:rsidR="000E3676" w:rsidRDefault="000E3676">
      <w:pPr>
        <w:widowControl w:val="0"/>
      </w:pPr>
    </w:p>
    <w:p w:rsidR="00C973F8" w:rsidRDefault="000E3676" w:rsidP="00C973F8">
      <w:pPr>
        <w:widowControl w:val="0"/>
        <w:ind w:left="720"/>
      </w:pPr>
      <w:r>
        <w:rPr>
          <w:b/>
        </w:rPr>
        <w:t xml:space="preserve">2.  </w:t>
      </w:r>
      <w:r>
        <w:rPr>
          <w:b/>
        </w:rPr>
        <w:tab/>
        <w:t>INDICATE HOW, BY WHOM, AND FOR WHAT PURPOSE THE INFORMATION IS TO BE USED. EXCEPT FOR A NEW COLLECTION, INDICATE THE ACTUAL USE THE AGENCY HAS MADE OF THE INFORMATION RECEIVED FROM THE CURRENT COLLECTION.</w:t>
      </w:r>
    </w:p>
    <w:p w:rsidR="000E3676" w:rsidRDefault="000E3676">
      <w:pPr>
        <w:widowControl w:val="0"/>
      </w:pPr>
    </w:p>
    <w:p w:rsidR="00C973F8" w:rsidRDefault="000E3676" w:rsidP="00C973F8">
      <w:pPr>
        <w:widowControl w:val="0"/>
        <w:ind w:left="720"/>
      </w:pPr>
      <w:r>
        <w:t xml:space="preserve">The collection of information is used by FRA staff to determine the </w:t>
      </w:r>
      <w:r w:rsidR="001D32E8">
        <w:t xml:space="preserve">legal and </w:t>
      </w:r>
      <w:r>
        <w:t>financial</w:t>
      </w:r>
      <w:r w:rsidR="001D32E8">
        <w:t xml:space="preserve"> </w:t>
      </w:r>
      <w:r>
        <w:t>eligibility of</w:t>
      </w:r>
      <w:r w:rsidR="004360AC">
        <w:t xml:space="preserve"> </w:t>
      </w:r>
      <w:r w:rsidR="002F35AF">
        <w:t>A</w:t>
      </w:r>
      <w:r>
        <w:t>pplicants for direct loans regarding eligible projects.  In</w:t>
      </w:r>
      <w:r w:rsidR="004360AC">
        <w:t xml:space="preserve"> </w:t>
      </w:r>
      <w:r>
        <w:t xml:space="preserve">particular, FRA carefully reviews the information submitted by each </w:t>
      </w:r>
      <w:r w:rsidR="002F35AF">
        <w:t>A</w:t>
      </w:r>
      <w:r>
        <w:t>pplicant to</w:t>
      </w:r>
      <w:r w:rsidR="004360AC">
        <w:t xml:space="preserve"> </w:t>
      </w:r>
      <w:r>
        <w:t>ascertain and evaluate the specifics of each loan request.  In order to make a</w:t>
      </w:r>
      <w:r w:rsidR="004360AC">
        <w:t xml:space="preserve"> </w:t>
      </w:r>
      <w:r>
        <w:t>determination, FRA scrutinizes required documents to learn the nature and full details of</w:t>
      </w:r>
      <w:r w:rsidR="004360AC">
        <w:t xml:space="preserve"> </w:t>
      </w:r>
      <w:r>
        <w:t xml:space="preserve">the </w:t>
      </w:r>
      <w:r w:rsidR="002F35AF">
        <w:t>A</w:t>
      </w:r>
      <w:r w:rsidR="00592B37">
        <w:t xml:space="preserve">pplicant and the </w:t>
      </w:r>
      <w:r>
        <w:t xml:space="preserve">project being considered by the </w:t>
      </w:r>
      <w:r w:rsidR="00470C39">
        <w:t>Applicant</w:t>
      </w:r>
      <w:r>
        <w:t>, including proposed dates of</w:t>
      </w:r>
      <w:r w:rsidR="004360AC">
        <w:t xml:space="preserve"> </w:t>
      </w:r>
      <w:r>
        <w:t>commencement and completion, and the estimated timing of the expenditure of the</w:t>
      </w:r>
      <w:r w:rsidR="004360AC">
        <w:t xml:space="preserve"> </w:t>
      </w:r>
      <w:r>
        <w:t>proceeds of the obligation.  Applicants must submit documentation about their</w:t>
      </w:r>
      <w:r w:rsidR="009E50F2">
        <w:t xml:space="preserve"> </w:t>
      </w:r>
      <w:r>
        <w:t>organization and provide an estimate of the economic impact of the project.  Financial</w:t>
      </w:r>
      <w:r w:rsidR="009E50F2">
        <w:t xml:space="preserve"> </w:t>
      </w:r>
      <w:r>
        <w:t xml:space="preserve">documents, notably the amount of an </w:t>
      </w:r>
      <w:r w:rsidR="002F35AF">
        <w:t>A</w:t>
      </w:r>
      <w:r>
        <w:t>pplicant’s equity and a description of collateral</w:t>
      </w:r>
      <w:r w:rsidR="00592B37">
        <w:t>, if</w:t>
      </w:r>
      <w:r w:rsidR="009E50F2">
        <w:t xml:space="preserve"> </w:t>
      </w:r>
      <w:r>
        <w:t xml:space="preserve">offered as security for the loan, play an important role in FRA’s </w:t>
      </w:r>
      <w:r w:rsidR="00976D61">
        <w:t>decision making</w:t>
      </w:r>
      <w:r w:rsidR="00C24942">
        <w:t>.</w:t>
      </w:r>
    </w:p>
    <w:p w:rsidR="000E3676" w:rsidRDefault="000E3676">
      <w:pPr>
        <w:widowControl w:val="0"/>
      </w:pPr>
    </w:p>
    <w:p w:rsidR="00592B37" w:rsidRDefault="000E3676">
      <w:pPr>
        <w:widowControl w:val="0"/>
        <w:ind w:left="720"/>
      </w:pPr>
      <w:r>
        <w:t xml:space="preserve">FRA reviews </w:t>
      </w:r>
      <w:r w:rsidR="002F35AF">
        <w:t>A</w:t>
      </w:r>
      <w:r>
        <w:t>pplicants</w:t>
      </w:r>
      <w:r w:rsidR="002B1A88">
        <w:t>’</w:t>
      </w:r>
      <w:r>
        <w:t xml:space="preserve"> environmental </w:t>
      </w:r>
      <w:r w:rsidR="00D25D46">
        <w:t xml:space="preserve">documents </w:t>
      </w:r>
      <w:r>
        <w:t>to ensure that relevant Federal and State environmental and historic preservation statutes are taken into account and complied with.</w:t>
      </w:r>
      <w:r w:rsidR="007443F2">
        <w:t xml:space="preserve">  FRA also reviews engineering and design plans for projects to ensure safe and reasonable use of project funds.</w:t>
      </w:r>
    </w:p>
    <w:p w:rsidR="000E3676" w:rsidRDefault="000E3676" w:rsidP="00C24942">
      <w:pPr>
        <w:widowControl w:val="0"/>
      </w:pPr>
    </w:p>
    <w:p w:rsidR="000E3676" w:rsidRDefault="000E3676">
      <w:pPr>
        <w:widowControl w:val="0"/>
        <w:ind w:left="720"/>
      </w:pPr>
      <w:r>
        <w:lastRenderedPageBreak/>
        <w:t>An important part of FRA’s examination of the information collected is assessing risk.  A unique feature of the RRIF program is the payment of the Credit Risk Premium in lieu of an appropriation of funds to lower the estimated long-term cost to the Government of a loan.  The information collected is critical to the calculation of a sufficient Credit Risk Premium to minimize risk to the Government.  Dismissal of potential loans due to lack of supporting documentation would adversely impact the railroad industry as w</w:t>
      </w:r>
      <w:r w:rsidR="00C24942">
        <w:t>ell as various State economies.</w:t>
      </w:r>
    </w:p>
    <w:p w:rsidR="000E3676" w:rsidRDefault="000E3676">
      <w:pPr>
        <w:widowControl w:val="0"/>
      </w:pPr>
    </w:p>
    <w:p w:rsidR="000E3676" w:rsidRDefault="000E3676">
      <w:pPr>
        <w:widowControl w:val="0"/>
        <w:ind w:left="720"/>
      </w:pPr>
      <w:r>
        <w:t xml:space="preserve">Finally, FRA carefully reviews each request by an </w:t>
      </w:r>
      <w:r w:rsidR="002F35AF">
        <w:t>A</w:t>
      </w:r>
      <w:r>
        <w:t>pplicant to keep certain information submitted to FRA in its application package confidential before making a decision to prevent competitive harm and to protect privacy to</w:t>
      </w:r>
      <w:r w:rsidR="00C24942">
        <w:t xml:space="preserve"> the extent permitted by law.</w:t>
      </w:r>
    </w:p>
    <w:p w:rsidR="000E3676" w:rsidRDefault="000E3676">
      <w:pPr>
        <w:widowControl w:val="0"/>
      </w:pPr>
    </w:p>
    <w:p w:rsidR="000E3676" w:rsidRDefault="000E3676">
      <w:pPr>
        <w:widowControl w:val="0"/>
        <w:ind w:left="720"/>
      </w:pPr>
      <w:r>
        <w:rPr>
          <w:i/>
        </w:rPr>
        <w:t>Note</w:t>
      </w:r>
      <w:r>
        <w:t>:</w:t>
      </w:r>
      <w:r w:rsidR="00211372">
        <w:t xml:space="preserve"> </w:t>
      </w:r>
      <w:r>
        <w:t xml:space="preserve"> FRA received </w:t>
      </w:r>
      <w:r w:rsidR="0011556C">
        <w:t>3</w:t>
      </w:r>
      <w:r w:rsidR="00EB52F7">
        <w:t>1</w:t>
      </w:r>
      <w:r w:rsidR="0054309C">
        <w:t xml:space="preserve"> R</w:t>
      </w:r>
      <w:r>
        <w:t>RIF Program applications over the last t</w:t>
      </w:r>
      <w:r w:rsidR="0011556C">
        <w:t>hree</w:t>
      </w:r>
      <w:r>
        <w:t xml:space="preserve"> years and has dispersed funds to </w:t>
      </w:r>
      <w:r w:rsidR="00672B2B">
        <w:t>seven</w:t>
      </w:r>
      <w:r w:rsidR="0054309C">
        <w:t xml:space="preserve"> o</w:t>
      </w:r>
      <w:r>
        <w:t>f these railroads.</w:t>
      </w:r>
    </w:p>
    <w:p w:rsidR="000E3676" w:rsidRDefault="000E3676">
      <w:pPr>
        <w:widowControl w:val="0"/>
      </w:pPr>
    </w:p>
    <w:p w:rsidR="000E3676" w:rsidRDefault="000E3676">
      <w:pPr>
        <w:widowControl w:val="0"/>
        <w:ind w:left="720" w:hanging="720"/>
      </w:pPr>
      <w:r>
        <w:rPr>
          <w:b/>
        </w:rPr>
        <w:t xml:space="preserve">3. </w:t>
      </w:r>
      <w:r>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E3676" w:rsidRDefault="000E3676">
      <w:pPr>
        <w:widowControl w:val="0"/>
      </w:pPr>
    </w:p>
    <w:p w:rsidR="000E3676" w:rsidRDefault="000E3676">
      <w:pPr>
        <w:widowControl w:val="0"/>
        <w:ind w:left="720"/>
      </w:pPr>
      <w:r>
        <w:t>FRA strongly encourages the use of advanced information technology, wherever possible, to reduce burden.  As noted in previous agency information collection submission</w:t>
      </w:r>
      <w:r w:rsidR="0009111F">
        <w:t>s</w:t>
      </w:r>
      <w:r>
        <w:t xml:space="preserve">, the information required for a loan application is readily available on the FRA </w:t>
      </w:r>
      <w:r w:rsidR="0009111F">
        <w:t>w</w:t>
      </w:r>
      <w:r>
        <w:t>ebsite</w:t>
      </w:r>
      <w:r w:rsidR="00976D61">
        <w:t>,</w:t>
      </w:r>
      <w:r>
        <w:t xml:space="preserve"> </w:t>
      </w:r>
      <w:r w:rsidR="00976D61">
        <w:t>(</w:t>
      </w:r>
      <w:hyperlink r:id="rId9" w:history="1">
        <w:r w:rsidR="00976D61" w:rsidRPr="0018626D">
          <w:rPr>
            <w:rStyle w:val="Hyperlink"/>
          </w:rPr>
          <w:t>http://www.fra.dot.gov/Pages/177.shtml</w:t>
        </w:r>
      </w:hyperlink>
      <w:r w:rsidR="00976D61">
        <w:t xml:space="preserve">), </w:t>
      </w:r>
      <w:r>
        <w:t>so that respondents can easily access the necessary information</w:t>
      </w:r>
      <w:hyperlink r:id="rId10" w:history="1"/>
      <w:r>
        <w:t xml:space="preserve">.  Furthermore, FRA permits the required annual record keeping information to be submitted via </w:t>
      </w:r>
      <w:hyperlink r:id="rId11" w:history="1"/>
      <w:r>
        <w:t>fax.</w:t>
      </w:r>
    </w:p>
    <w:p w:rsidR="000E3676" w:rsidRDefault="000E3676">
      <w:pPr>
        <w:widowControl w:val="0"/>
      </w:pPr>
    </w:p>
    <w:p w:rsidR="000E3676" w:rsidRDefault="000E3676">
      <w:pPr>
        <w:widowControl w:val="0"/>
        <w:ind w:left="720"/>
      </w:pPr>
      <w:r>
        <w:t xml:space="preserve">It should be noted that FRA considered accepting applications and financial reports transmitted to the agency via the Internet.  However, some applications and financial reports include confidential information.  FRA felt that </w:t>
      </w:r>
      <w:r w:rsidR="002F35AF">
        <w:t>A</w:t>
      </w:r>
      <w:r>
        <w:t xml:space="preserve">pplicants would not want to submit information via the Internet due to the highly sensitive nature of some of the information.  Moreover, FRA does not have the resources, at this time, to be able to provide the level of security that might allay </w:t>
      </w:r>
      <w:r w:rsidR="002F35AF">
        <w:t>A</w:t>
      </w:r>
      <w:r>
        <w:t>pplicants</w:t>
      </w:r>
      <w:r w:rsidR="0038619D">
        <w:t>’</w:t>
      </w:r>
      <w:r w:rsidR="00C24942">
        <w:t xml:space="preserve"> concerns.</w:t>
      </w:r>
    </w:p>
    <w:p w:rsidR="000E3676" w:rsidRDefault="000E3676" w:rsidP="00C24942">
      <w:pPr>
        <w:widowControl w:val="0"/>
      </w:pPr>
    </w:p>
    <w:p w:rsidR="00C24942" w:rsidRDefault="00C24942" w:rsidP="00C24942">
      <w:pPr>
        <w:widowControl w:val="0"/>
        <w:ind w:left="720"/>
        <w:rPr>
          <w:szCs w:val="24"/>
        </w:rPr>
      </w:pPr>
      <w:r>
        <w:rPr>
          <w:szCs w:val="24"/>
        </w:rPr>
        <w:t>FRA will consider what steps can be taken to increase the level of security in order to facilitate electronic submissions.  Although this has not been done in the past, we will determine if this option would be beneficial based on the volume of applicants.</w:t>
      </w:r>
    </w:p>
    <w:p w:rsidR="00D41CD4" w:rsidRDefault="00D41CD4" w:rsidP="00C24942">
      <w:pPr>
        <w:widowControl w:val="0"/>
      </w:pPr>
    </w:p>
    <w:p w:rsidR="000E3676" w:rsidRDefault="000E3676">
      <w:pPr>
        <w:widowControl w:val="0"/>
        <w:ind w:left="720" w:hanging="720"/>
        <w:rPr>
          <w:b/>
        </w:rPr>
      </w:pPr>
      <w:r>
        <w:rPr>
          <w:b/>
        </w:rPr>
        <w:t xml:space="preserve">4. </w:t>
      </w:r>
      <w:r>
        <w:rPr>
          <w:b/>
        </w:rPr>
        <w:tab/>
        <w:t xml:space="preserve">DESCRIBE EFFORTS TO IDENTIFY DUPLICATION.  SHOW SPECIFICALLY WHY ANY SIMILAR INFORMATION ALREADY AVAILABLE CANNOT BE </w:t>
      </w:r>
      <w:r>
        <w:rPr>
          <w:b/>
        </w:rPr>
        <w:lastRenderedPageBreak/>
        <w:t>USED OR MODIFIED FOR USE FOR THE PURPOSES DESCRIBED IN ITEM 2 ABOVE.</w:t>
      </w:r>
    </w:p>
    <w:p w:rsidR="000E3676" w:rsidRDefault="000E3676">
      <w:pPr>
        <w:widowControl w:val="0"/>
        <w:rPr>
          <w:b/>
        </w:rPr>
      </w:pPr>
    </w:p>
    <w:p w:rsidR="000E3676" w:rsidRDefault="000E3676">
      <w:pPr>
        <w:widowControl w:val="0"/>
        <w:ind w:left="720"/>
      </w:pPr>
      <w:r>
        <w:t>The information collection requirements to our knowledge are unique and th</w:t>
      </w:r>
      <w:r w:rsidR="00C24942">
        <w:t>us are not duplicated anywhere.</w:t>
      </w:r>
    </w:p>
    <w:p w:rsidR="000E3676" w:rsidRDefault="000E3676">
      <w:pPr>
        <w:widowControl w:val="0"/>
      </w:pPr>
    </w:p>
    <w:p w:rsidR="000E3676" w:rsidRDefault="000E3676">
      <w:pPr>
        <w:widowControl w:val="0"/>
        <w:ind w:left="720"/>
      </w:pPr>
      <w:r>
        <w:t>Similar data are not available from any other source.</w:t>
      </w:r>
    </w:p>
    <w:p w:rsidR="0062298E" w:rsidRDefault="0062298E" w:rsidP="00C24942">
      <w:pPr>
        <w:widowControl w:val="0"/>
      </w:pPr>
    </w:p>
    <w:p w:rsidR="000E3676" w:rsidRDefault="000E3676">
      <w:pPr>
        <w:widowControl w:val="0"/>
        <w:ind w:left="720" w:hanging="720"/>
        <w:rPr>
          <w:b/>
        </w:rPr>
      </w:pPr>
      <w:r>
        <w:rPr>
          <w:b/>
        </w:rPr>
        <w:t xml:space="preserve">5. </w:t>
      </w:r>
      <w:r>
        <w:rPr>
          <w:b/>
        </w:rPr>
        <w:tab/>
        <w:t>IF THE COLLECTION OF INFORMATION IMPACTS SMALL BUSINESSES OR OTHER SMALL ENTITIES (ITEM 5 OF OMB FORM 83-I), DESCRIBE ANY METHODS USED TO MINIMIZE BURDEN.</w:t>
      </w:r>
    </w:p>
    <w:p w:rsidR="000E3676" w:rsidRDefault="000E3676">
      <w:pPr>
        <w:widowControl w:val="0"/>
        <w:rPr>
          <w:b/>
        </w:rPr>
      </w:pPr>
    </w:p>
    <w:p w:rsidR="000E3676" w:rsidRDefault="007011B9">
      <w:pPr>
        <w:widowControl w:val="0"/>
        <w:ind w:left="720"/>
      </w:pPr>
      <w:r>
        <w:t>T</w:t>
      </w:r>
      <w:r w:rsidR="000E3676">
        <w:t xml:space="preserve">he definition of small </w:t>
      </w:r>
      <w:r>
        <w:t>governmental jurisdiction</w:t>
      </w:r>
      <w:r w:rsidR="000E3676">
        <w:t xml:space="preserve"> is based on population served.</w:t>
      </w:r>
      <w:r w:rsidR="00BC6162">
        <w:t xml:space="preserve">  T</w:t>
      </w:r>
      <w:r w:rsidR="000E3676">
        <w:t>his term means governments of cities, counties, towns, townships, villages, school districts, or special districts with a population of less than fifty thousand.</w:t>
      </w:r>
      <w:r>
        <w:t xml:space="preserve">  </w:t>
      </w:r>
      <w:proofErr w:type="gramStart"/>
      <w:r>
        <w:t>(5 U.S.C. 601).</w:t>
      </w:r>
      <w:proofErr w:type="gramEnd"/>
      <w:r w:rsidR="000E3676">
        <w:t xml:space="preserve">  It is not possible to determine the number of small government entities that may submit applications seeking financial assistance under the RRIF program.</w:t>
      </w:r>
    </w:p>
    <w:p w:rsidR="000E3676" w:rsidRDefault="000E3676">
      <w:pPr>
        <w:widowControl w:val="0"/>
      </w:pPr>
    </w:p>
    <w:p w:rsidR="000E3676" w:rsidRDefault="00CC3409">
      <w:pPr>
        <w:widowControl w:val="0"/>
        <w:ind w:left="720"/>
      </w:pPr>
      <w:r>
        <w:t xml:space="preserve">Small </w:t>
      </w:r>
      <w:r w:rsidR="000E3676">
        <w:t xml:space="preserve">governmental entities will likely benefit from the economic opportunities resulting from infrastructure improvements to small railroads that connect small governmental entities to the national railroad system.  The cost to governmental entities of applying for the program would be </w:t>
      </w:r>
      <w:r w:rsidR="00607936">
        <w:t>r</w:t>
      </w:r>
      <w:r w:rsidR="002436A5">
        <w:t>elatively small</w:t>
      </w:r>
      <w:r w:rsidR="00607936">
        <w:t xml:space="preserve"> </w:t>
      </w:r>
      <w:r w:rsidR="000E3676">
        <w:t xml:space="preserve">since </w:t>
      </w:r>
      <w:r w:rsidR="007011B9">
        <w:t xml:space="preserve">these </w:t>
      </w:r>
      <w:r w:rsidR="002F35AF">
        <w:t>A</w:t>
      </w:r>
      <w:r w:rsidR="007011B9">
        <w:t xml:space="preserve">pplicants </w:t>
      </w:r>
      <w:r w:rsidR="000E3676">
        <w:t>will normally have available the information needed to prepare applications for funding.</w:t>
      </w:r>
    </w:p>
    <w:p w:rsidR="000E3676" w:rsidRDefault="000E3676">
      <w:pPr>
        <w:widowControl w:val="0"/>
      </w:pPr>
    </w:p>
    <w:p w:rsidR="000E3676" w:rsidRDefault="000E3676">
      <w:pPr>
        <w:widowControl w:val="0"/>
        <w:ind w:left="720"/>
      </w:pPr>
      <w:r>
        <w:t>In addition to small governmental entities, the small entities directly affected by this rule are Class III railroads</w:t>
      </w:r>
      <w:r w:rsidR="00FE6441">
        <w:t xml:space="preserve"> and shippers</w:t>
      </w:r>
      <w:r>
        <w:t xml:space="preserve">.  “Small entity” is defined in 5 U.S.C. 601 as </w:t>
      </w:r>
      <w:r w:rsidR="00BB2D08">
        <w:t xml:space="preserve">having the same meaning </w:t>
      </w:r>
      <w:r>
        <w:t>a</w:t>
      </w:r>
      <w:r w:rsidR="00BB2D08">
        <w:t>s a</w:t>
      </w:r>
      <w:r>
        <w:t xml:space="preserve"> small business concern </w:t>
      </w:r>
      <w:r w:rsidR="00BB2D08">
        <w:t>under the Small Business Act,</w:t>
      </w:r>
      <w:r w:rsidR="003D61D1">
        <w:t xml:space="preserve"> </w:t>
      </w:r>
      <w:r w:rsidR="00BB2D08">
        <w:t>P</w:t>
      </w:r>
      <w:r w:rsidR="00AA1841">
        <w:t>.</w:t>
      </w:r>
      <w:r w:rsidR="00BB2D08">
        <w:t xml:space="preserve">L. No. 85-536, as amended (2008).  A small business concern is one </w:t>
      </w:r>
      <w:r>
        <w:t>that is independently owned and operated and is not dominant in its field of operation.</w:t>
      </w:r>
      <w:r w:rsidR="00BB2D08">
        <w:t xml:space="preserve">  </w:t>
      </w:r>
      <w:proofErr w:type="gramStart"/>
      <w:r w:rsidR="00BB2D08">
        <w:t>15 U.S.C. 632.</w:t>
      </w:r>
      <w:proofErr w:type="gramEnd"/>
      <w:r>
        <w:t xml:space="preserve">  The S</w:t>
      </w:r>
      <w:r w:rsidR="00BB2D08">
        <w:t xml:space="preserve">mall </w:t>
      </w:r>
      <w:r>
        <w:t>B</w:t>
      </w:r>
      <w:r w:rsidR="00BB2D08">
        <w:t xml:space="preserve">usiness </w:t>
      </w:r>
      <w:r>
        <w:t>A</w:t>
      </w:r>
      <w:r w:rsidR="00BB2D08">
        <w:t>dministration (SBA)</w:t>
      </w:r>
      <w:r>
        <w:t xml:space="preserve"> considers a railroad to be small if it has fewer than 1,500 employees of “line-</w:t>
      </w:r>
      <w:r w:rsidR="00FF0113">
        <w:t>h</w:t>
      </w:r>
      <w:r>
        <w:t xml:space="preserve">aul </w:t>
      </w:r>
      <w:r w:rsidR="00FF0113">
        <w:t>o</w:t>
      </w:r>
      <w:r>
        <w:t>perating” Railroads, and 500 employees for “</w:t>
      </w:r>
      <w:r w:rsidR="00FF0113">
        <w:t>short line railroads</w:t>
      </w:r>
      <w:r>
        <w:t xml:space="preserve">.”  13 </w:t>
      </w:r>
      <w:r w:rsidR="00672B2B">
        <w:t>Code of Federal Regulations (</w:t>
      </w:r>
      <w:r>
        <w:t>C</w:t>
      </w:r>
      <w:r w:rsidR="00672B2B">
        <w:t>.</w:t>
      </w:r>
      <w:r>
        <w:t>F</w:t>
      </w:r>
      <w:r w:rsidR="00672B2B">
        <w:t>.</w:t>
      </w:r>
      <w:r>
        <w:t>R</w:t>
      </w:r>
      <w:r w:rsidR="00672B2B">
        <w:t>)</w:t>
      </w:r>
      <w:r>
        <w:t xml:space="preserve"> </w:t>
      </w:r>
      <w:r w:rsidR="00FF0113">
        <w:t>§</w:t>
      </w:r>
      <w:r>
        <w:t>121</w:t>
      </w:r>
      <w:r w:rsidR="00FF0113">
        <w:t>.201</w:t>
      </w:r>
      <w:r>
        <w:t>.  FRA does not have information regarding the number of people employed by the railroads</w:t>
      </w:r>
      <w:r w:rsidR="005F7E7F">
        <w:t>;</w:t>
      </w:r>
      <w:r>
        <w:t xml:space="preserve"> </w:t>
      </w:r>
      <w:r w:rsidR="005F7E7F">
        <w:t xml:space="preserve">therefore </w:t>
      </w:r>
      <w:r>
        <w:t>it cannot determine exactly how many small railroads, by SBA definition, are in oper</w:t>
      </w:r>
      <w:r w:rsidR="00C24942">
        <w:t>ation within the United States.</w:t>
      </w:r>
    </w:p>
    <w:p w:rsidR="000E3676" w:rsidRDefault="000E3676">
      <w:pPr>
        <w:widowControl w:val="0"/>
      </w:pPr>
    </w:p>
    <w:p w:rsidR="00FF0113" w:rsidRDefault="000E3676" w:rsidP="00AC6AFB">
      <w:pPr>
        <w:widowControl w:val="0"/>
        <w:ind w:left="720"/>
      </w:pPr>
      <w:r>
        <w:t>Prior to the SBA regulations establishing size categories, the Interstate Commerce Commission (ICC) developed a classification system for freight railroads as Class I, II, or III, based on annual operating revenues.  The Department of Transportation's Surface Transportation Board</w:t>
      </w:r>
      <w:r w:rsidR="00FF0113">
        <w:t xml:space="preserve"> (STB)</w:t>
      </w:r>
      <w:r>
        <w:t xml:space="preserve">, which succeeded the ICC, </w:t>
      </w:r>
      <w:r w:rsidR="00FF0113">
        <w:t>maintained this classification system.  A Class II railroad has annual operating revenues greater than $20 million but less than $250 million, and a Class III railroad has annual operating revenues of $20 million or less</w:t>
      </w:r>
      <w:r>
        <w:t>.</w:t>
      </w:r>
      <w:r w:rsidR="00FF0113">
        <w:t xml:space="preserve">  </w:t>
      </w:r>
      <w:proofErr w:type="gramStart"/>
      <w:r w:rsidR="00FF0113">
        <w:t>49 C.F.R. §1201.1-1.</w:t>
      </w:r>
      <w:proofErr w:type="gramEnd"/>
      <w:r>
        <w:t xml:space="preserve">  The ICC classification system has been used throughout FRA and the railroad industry to identify railroads by size.  </w:t>
      </w:r>
      <w:r w:rsidR="00B20E52">
        <w:t xml:space="preserve">For the purpose of </w:t>
      </w:r>
      <w:r w:rsidR="00B20E52">
        <w:lastRenderedPageBreak/>
        <w:t xml:space="preserve">railroad safety regulation, FRA regards “small entities” or “small businesses” as including Class III railroads and commuter railroads.  </w:t>
      </w:r>
      <w:proofErr w:type="gramStart"/>
      <w:r w:rsidR="00B20E52">
        <w:t>49 C.F.R. P</w:t>
      </w:r>
      <w:r w:rsidR="00672B2B">
        <w:t>ar</w:t>
      </w:r>
      <w:r w:rsidR="00B20E52">
        <w:t>t.</w:t>
      </w:r>
      <w:proofErr w:type="gramEnd"/>
      <w:r w:rsidR="00B20E52">
        <w:t xml:space="preserve"> </w:t>
      </w:r>
      <w:proofErr w:type="gramStart"/>
      <w:r w:rsidR="00B20E52">
        <w:t>209, Appendix C.</w:t>
      </w:r>
      <w:proofErr w:type="gramEnd"/>
      <w:r w:rsidR="00B20E52">
        <w:t xml:space="preserve">  </w:t>
      </w:r>
    </w:p>
    <w:p w:rsidR="000E3676" w:rsidRDefault="000E3676">
      <w:pPr>
        <w:widowControl w:val="0"/>
        <w:ind w:left="720"/>
      </w:pPr>
      <w:r>
        <w:t xml:space="preserve">About 550 </w:t>
      </w:r>
      <w:r w:rsidR="00607936">
        <w:t xml:space="preserve">– 677 </w:t>
      </w:r>
      <w:r>
        <w:t>of the approximately 700 railroads in the United States are Class III railroads and would be considered small businesses by FRA.  Small railroads that would be affected by this rule provide less than 10 percent of the industry's employment, own about 10 percent of the track, and operate less than 10 percent of the freight ton-miles.  A previous survey by the American Short Line and Regional Railroad Association (ASLRRA) and the standing committee on rail transportation of the American Association of State Highway and Transportation Officials (ASHHTO) found that approximately 100 small railroads need $950 million in external financing to upgrade their track to safely handle the 286,000 pound cars that the Class I carriers are now using.  A subsequent study funded jointly by FRA and the ASLRRA estimates that it would cost over $6.8 billion to upgrade all the lines operated by short line and regional railroads to handle 286,000 pound cars.</w:t>
      </w:r>
    </w:p>
    <w:p w:rsidR="000E3676" w:rsidRDefault="000E3676">
      <w:pPr>
        <w:widowControl w:val="0"/>
      </w:pPr>
    </w:p>
    <w:p w:rsidR="000E3676" w:rsidRDefault="000E3676">
      <w:pPr>
        <w:widowControl w:val="0"/>
        <w:ind w:left="720"/>
      </w:pPr>
      <w:r>
        <w:t xml:space="preserve">While these 100 railroads may seek RRIF financing, the cost and time burden will be minimal since the information needed to complete applications will normally be available.  In order to further reduce burden on </w:t>
      </w:r>
      <w:r w:rsidR="00470C39">
        <w:t>Applicant</w:t>
      </w:r>
      <w:r>
        <w:t>s while still assuring that adequate information is available to accurately evaluate each loan application and proposed project, sections 260.23(h) and 260.25(b)(1) of the</w:t>
      </w:r>
      <w:r w:rsidR="000A7565">
        <w:t xml:space="preserve"> RRIF Program</w:t>
      </w:r>
      <w:r>
        <w:t xml:space="preserve"> regulation</w:t>
      </w:r>
      <w:r w:rsidR="000A7565">
        <w:t>s</w:t>
      </w:r>
      <w:r>
        <w:t xml:space="preserve"> provide that audited financial statements will only be required if they are available.  Also, in order to provide </w:t>
      </w:r>
      <w:r w:rsidR="002F35AF">
        <w:t>A</w:t>
      </w:r>
      <w:r>
        <w:t>pplicants more flexibility in controlling the total administrative costs of each application, section 260.29 provid</w:t>
      </w:r>
      <w:r w:rsidR="000A7565">
        <w:t>es</w:t>
      </w:r>
      <w:r>
        <w:t xml:space="preserve"> </w:t>
      </w:r>
      <w:r w:rsidR="002F35AF">
        <w:t>A</w:t>
      </w:r>
      <w:r>
        <w:t xml:space="preserve">pplicants with the option of contracting out with a third party financial consultant – with agency approval – to prepare a financial evaluation of the project and the </w:t>
      </w:r>
      <w:r w:rsidR="002F35AF">
        <w:t>A</w:t>
      </w:r>
      <w:r>
        <w:t>pplicant.  Cost savings to FRA as a result of receiving such an evaluation will be reflected as reduc</w:t>
      </w:r>
      <w:r w:rsidR="00C24942">
        <w:t>tions to the investigation fee.</w:t>
      </w:r>
    </w:p>
    <w:p w:rsidR="004C07A9" w:rsidRDefault="004C07A9">
      <w:pPr>
        <w:widowControl w:val="0"/>
      </w:pPr>
    </w:p>
    <w:p w:rsidR="000E3676" w:rsidRDefault="004C07A9">
      <w:pPr>
        <w:widowControl w:val="0"/>
        <w:ind w:left="720"/>
      </w:pPr>
      <w:r>
        <w:t>It</w:t>
      </w:r>
      <w:r w:rsidR="000E3676">
        <w:t xml:space="preserve"> should be noted that participation in the RRIF Program is strictly voluntary.</w:t>
      </w:r>
    </w:p>
    <w:p w:rsidR="000E3676" w:rsidRDefault="000E3676">
      <w:pPr>
        <w:widowControl w:val="0"/>
      </w:pPr>
    </w:p>
    <w:p w:rsidR="000E3676" w:rsidRDefault="000E3676">
      <w:pPr>
        <w:widowControl w:val="0"/>
        <w:ind w:left="720" w:hanging="720"/>
        <w:rPr>
          <w:b/>
        </w:rPr>
      </w:pPr>
      <w:r>
        <w:rPr>
          <w:b/>
        </w:rPr>
        <w:t xml:space="preserve">6. </w:t>
      </w:r>
      <w:r>
        <w:rPr>
          <w:b/>
        </w:rPr>
        <w:tab/>
        <w:t>DESCRIBE THE CONSEQUENCE TO FEDERAL PROGRAM OR POLICY ACTIVITIES IF THE COLLECTION IS NOT CONDUCTED OR IS CONDUCTED LESS FREQUENTLY, AS WELL AS ANY TECHNICAL OR LEGAL OBSTACLES TO REDUCING BURDEN.</w:t>
      </w:r>
    </w:p>
    <w:p w:rsidR="000E3676" w:rsidRDefault="000E3676">
      <w:pPr>
        <w:widowControl w:val="0"/>
        <w:rPr>
          <w:b/>
        </w:rPr>
      </w:pPr>
    </w:p>
    <w:p w:rsidR="000E3676" w:rsidRDefault="000E3676">
      <w:pPr>
        <w:widowControl w:val="0"/>
        <w:ind w:left="720"/>
      </w:pPr>
      <w:r>
        <w:t>If the information were not collected or</w:t>
      </w:r>
      <w:r w:rsidR="009E4A19">
        <w:t xml:space="preserve"> were</w:t>
      </w:r>
      <w:r>
        <w:t xml:space="preserve"> collected less frequently, FRA would be unable to fulfill its </w:t>
      </w:r>
      <w:proofErr w:type="gramStart"/>
      <w:r>
        <w:t>Congressionally</w:t>
      </w:r>
      <w:proofErr w:type="gramEnd"/>
      <w:r>
        <w:t xml:space="preserve"> mandated responsibilities under</w:t>
      </w:r>
      <w:r w:rsidR="000A7565">
        <w:t xml:space="preserve"> the RRIF Program</w:t>
      </w:r>
      <w:r>
        <w:t xml:space="preserve">.  Specifically, without the information collected in each loan application and other required documents, FRA would be unable to understand and evaluate the merits of proposed projects to improve or rehabilitate existing intermodal or rail equipment and facilities, or any plans/proposals to develop or establish new intermodal or railroad facilities.  Rail transportation in this country would </w:t>
      </w:r>
      <w:r w:rsidR="00C24942">
        <w:t>then be adversely affected.</w:t>
      </w:r>
    </w:p>
    <w:p w:rsidR="000E3676" w:rsidRDefault="000E3676">
      <w:pPr>
        <w:widowControl w:val="0"/>
      </w:pPr>
    </w:p>
    <w:p w:rsidR="000E3676" w:rsidRDefault="000E3676">
      <w:pPr>
        <w:widowControl w:val="0"/>
        <w:ind w:left="720"/>
      </w:pPr>
      <w:r>
        <w:t xml:space="preserve">If the application information were not collected, FRA would not be able to accurately calculate the amount needed for the Credit Risk Premium.  The Credit Risk Premium is a </w:t>
      </w:r>
      <w:r>
        <w:lastRenderedPageBreak/>
        <w:t xml:space="preserve">cash payment from a non-Federal entity that covers the estimated long-term cost to the Government of a loan.  Failure to accurately calculate the Credit Risk Premium would put the government at greater risk of financial defaults and delinquencies, putting an even greater burden on American taxpayers.  If the financial reporting information were not collected at all or collected less frequently, FRA’s ability to properly monitor the financial viability of the </w:t>
      </w:r>
      <w:r w:rsidR="002F35AF">
        <w:t>A</w:t>
      </w:r>
      <w:r>
        <w:t xml:space="preserve">pplicant and provide any necessary assistance/advice </w:t>
      </w:r>
      <w:r w:rsidR="00C24942">
        <w:t>would be severely jeopardized.</w:t>
      </w:r>
    </w:p>
    <w:p w:rsidR="000E3676" w:rsidRDefault="000E3676">
      <w:pPr>
        <w:widowControl w:val="0"/>
      </w:pPr>
    </w:p>
    <w:p w:rsidR="000E3676" w:rsidRDefault="000E3676">
      <w:pPr>
        <w:widowControl w:val="0"/>
        <w:ind w:left="720"/>
      </w:pPr>
      <w:r>
        <w:t xml:space="preserve">Without the collection of the application and financial reporting information, FRA would not be able to effectively implement and administer the RRIF program.  Without RRIF financing, almost 100 </w:t>
      </w:r>
      <w:proofErr w:type="spellStart"/>
      <w:r>
        <w:t>short</w:t>
      </w:r>
      <w:r w:rsidR="0049685A">
        <w:t>l</w:t>
      </w:r>
      <w:r>
        <w:t>ine</w:t>
      </w:r>
      <w:proofErr w:type="spellEnd"/>
      <w:r>
        <w:t xml:space="preserve"> and regional railroads would not have the possibility to upgrade their track so as to safely accommodate the 286,000 pound cars that the major carriers are now using.  As a result, many might lose traffic critical to their viability and continued operation.  Moreover, if these railroads cease to exist, rail traffic would be diverted to highways, accelerating their deterioration and increasing their reconstruction costs, and adversely affecting the environment and surrounding communities.  Without this financing, some track operated by small railroads might be abandoned and the freight traffic moved by more expensive and less energy efficient means.  This could result in higher costs for various products and have a negative impact on the national economy.  </w:t>
      </w:r>
    </w:p>
    <w:p w:rsidR="000E3676" w:rsidRDefault="000E3676">
      <w:pPr>
        <w:widowControl w:val="0"/>
        <w:ind w:left="720"/>
      </w:pPr>
      <w:r>
        <w:t>In sum, the collection of information serves to comply with the law, facilitates RRIF funding, and improves and enhances rail transportation in this country.  Greater RRIF program participation, in turn, will help bolster the economy and positively affect energy consumption/efficiency while promoting a cleaner environment and more sustainable commun</w:t>
      </w:r>
      <w:r w:rsidR="00C24942">
        <w:t>ities.</w:t>
      </w:r>
    </w:p>
    <w:p w:rsidR="000E3676" w:rsidRDefault="000E3676">
      <w:pPr>
        <w:widowControl w:val="0"/>
        <w:rPr>
          <w:b/>
        </w:rPr>
      </w:pPr>
    </w:p>
    <w:p w:rsidR="000E3676" w:rsidRDefault="000E3676">
      <w:pPr>
        <w:widowControl w:val="0"/>
        <w:ind w:left="720" w:hanging="720"/>
        <w:rPr>
          <w:b/>
        </w:rPr>
      </w:pPr>
      <w:r>
        <w:rPr>
          <w:b/>
        </w:rPr>
        <w:t xml:space="preserve">7. </w:t>
      </w:r>
      <w:r>
        <w:rPr>
          <w:b/>
        </w:rPr>
        <w:tab/>
        <w:t>EXPLAIN ANY SPECIAL CIRCUMSTANCES THAT WOULD CAUSE AN INFORMATION COLLECTION TO BE CONDUCTED IN A MANNER:</w:t>
      </w:r>
    </w:p>
    <w:p w:rsidR="000E3676" w:rsidRDefault="000E3676">
      <w:pPr>
        <w:widowControl w:val="0"/>
        <w:rPr>
          <w:b/>
        </w:rPr>
      </w:pPr>
    </w:p>
    <w:p w:rsidR="000E3676" w:rsidRDefault="000E3676">
      <w:pPr>
        <w:widowControl w:val="0"/>
        <w:ind w:left="1440" w:hanging="720"/>
        <w:rPr>
          <w:b/>
        </w:rPr>
      </w:pPr>
      <w:r>
        <w:rPr>
          <w:b/>
        </w:rPr>
        <w:t xml:space="preserve">- </w:t>
      </w:r>
      <w:r>
        <w:rPr>
          <w:b/>
        </w:rPr>
        <w:tab/>
        <w:t>REQUIRING RESPONDENTS TO REPORT INFORMATION TO THE AGENCY MORE OFTEN THAN QUARTERLY;</w:t>
      </w:r>
    </w:p>
    <w:p w:rsidR="000E3676" w:rsidRDefault="000E3676">
      <w:pPr>
        <w:widowControl w:val="0"/>
        <w:rPr>
          <w:b/>
        </w:rPr>
      </w:pPr>
    </w:p>
    <w:p w:rsidR="000E3676" w:rsidRDefault="000E3676">
      <w:pPr>
        <w:widowControl w:val="0"/>
        <w:ind w:left="720"/>
        <w:rPr>
          <w:b/>
        </w:rPr>
      </w:pPr>
      <w:r>
        <w:t>The only report required more frequently than quarterly is when a loan is in default.  In such a case, the lender must submit a delinquency report each month.  The practice of monthly monitoring of a delinquent account is typical in the lending industry.  The involvement of a lender at an early stage of default will ensure prompt attention to the loan in this critical and time sensitive situation.  This frequency should reduce FRA’s and taxpayers’ exposure to potential loss.</w:t>
      </w:r>
    </w:p>
    <w:p w:rsidR="000E3676" w:rsidRDefault="000E3676">
      <w:pPr>
        <w:widowControl w:val="0"/>
        <w:rPr>
          <w:b/>
        </w:rPr>
      </w:pPr>
    </w:p>
    <w:p w:rsidR="000E3676" w:rsidRDefault="000E3676">
      <w:pPr>
        <w:widowControl w:val="0"/>
        <w:ind w:left="1440" w:hanging="720"/>
        <w:rPr>
          <w:b/>
        </w:rPr>
      </w:pPr>
      <w:r>
        <w:rPr>
          <w:b/>
        </w:rPr>
        <w:t xml:space="preserve">- </w:t>
      </w:r>
      <w:r>
        <w:rPr>
          <w:b/>
        </w:rPr>
        <w:tab/>
        <w:t>REQUIRING RESPONDENTS TO PREPARE A WRITTEN RESPONSE TO A COLLECTION OF INFORMATION IN FEWER THAN 30 DAYS AFTER RECEIPT OF IT;</w:t>
      </w:r>
    </w:p>
    <w:p w:rsidR="001B3FD1" w:rsidRDefault="001B3FD1" w:rsidP="00C24942">
      <w:pPr>
        <w:widowControl w:val="0"/>
        <w:rPr>
          <w:b/>
        </w:rPr>
      </w:pPr>
    </w:p>
    <w:p w:rsidR="00167D85" w:rsidRPr="00167D85" w:rsidRDefault="00167D85" w:rsidP="001B3FD1">
      <w:pPr>
        <w:widowControl w:val="0"/>
        <w:ind w:left="720"/>
      </w:pPr>
      <w:r w:rsidRPr="00167D85">
        <w:t xml:space="preserve">Once an independent financial advisor (IFA) is procured, the IFA reviews the RRIF application submitted by the </w:t>
      </w:r>
      <w:r w:rsidR="002F35AF">
        <w:t>A</w:t>
      </w:r>
      <w:r w:rsidRPr="00167D85">
        <w:t>pplic</w:t>
      </w:r>
      <w:r w:rsidR="00B20E52">
        <w:t>ant</w:t>
      </w:r>
      <w:r w:rsidRPr="00167D85">
        <w:t xml:space="preserve">. If there are any missing items or additional </w:t>
      </w:r>
      <w:r w:rsidRPr="00167D85">
        <w:lastRenderedPageBreak/>
        <w:t xml:space="preserve">information needed, the </w:t>
      </w:r>
      <w:r w:rsidR="002F35AF">
        <w:t>A</w:t>
      </w:r>
      <w:r w:rsidRPr="00167D85">
        <w:t>pplicant is asked to provide this information in less than 30 days</w:t>
      </w:r>
      <w:r w:rsidR="00B20E52">
        <w:t xml:space="preserve"> in order to supply the IFA with required information for proper loan evaluation as part of the normal RRIF loan application process</w:t>
      </w:r>
      <w:r w:rsidR="00C24942">
        <w:t>.</w:t>
      </w:r>
    </w:p>
    <w:p w:rsidR="004A29AE" w:rsidRPr="00167D85" w:rsidRDefault="004A29AE" w:rsidP="00C24942">
      <w:pPr>
        <w:widowControl w:val="0"/>
      </w:pPr>
    </w:p>
    <w:p w:rsidR="009348A8" w:rsidRDefault="000E3676">
      <w:pPr>
        <w:widowControl w:val="0"/>
        <w:ind w:left="1440" w:hanging="720"/>
        <w:rPr>
          <w:b/>
        </w:rPr>
      </w:pPr>
      <w:r>
        <w:rPr>
          <w:b/>
        </w:rPr>
        <w:t xml:space="preserve">- </w:t>
      </w:r>
      <w:r>
        <w:rPr>
          <w:b/>
        </w:rPr>
        <w:tab/>
        <w:t>REQUIRING RESPONDENTS TO SUBMIT MORE THAN AN ORIGINAL AND TWO COPIES OF ANY DOCUMENT;</w:t>
      </w:r>
    </w:p>
    <w:p w:rsidR="000E3676" w:rsidRDefault="000E3676">
      <w:pPr>
        <w:widowControl w:val="0"/>
        <w:rPr>
          <w:b/>
        </w:rPr>
      </w:pPr>
    </w:p>
    <w:p w:rsidR="000E3676" w:rsidRDefault="00914B0D" w:rsidP="001B3FD1">
      <w:pPr>
        <w:widowControl w:val="0"/>
        <w:ind w:left="720"/>
        <w:rPr>
          <w:b/>
        </w:rPr>
      </w:pPr>
      <w:r>
        <w:t>Applicants are required to submit an original application with four paper copies and a CD with the electronic version of the Application and suppor</w:t>
      </w:r>
      <w:r w:rsidR="00C24942">
        <w:t>ting documents and attachments.</w:t>
      </w:r>
    </w:p>
    <w:p w:rsidR="000E3676" w:rsidRDefault="000E3676">
      <w:pPr>
        <w:widowControl w:val="0"/>
        <w:rPr>
          <w:b/>
        </w:rPr>
      </w:pPr>
    </w:p>
    <w:p w:rsidR="000E3676" w:rsidRDefault="000E3676">
      <w:pPr>
        <w:widowControl w:val="0"/>
        <w:ind w:left="1440" w:hanging="720"/>
        <w:rPr>
          <w:b/>
        </w:rPr>
      </w:pPr>
      <w:r>
        <w:rPr>
          <w:b/>
        </w:rPr>
        <w:t xml:space="preserve">- </w:t>
      </w:r>
      <w:r>
        <w:rPr>
          <w:b/>
        </w:rPr>
        <w:tab/>
        <w:t>REQUIRING RESPONDENTS TO RETAIN RECORDS, OTHER THAN HEALTH, MEDICAL, GOVERNMENT CONTRACT, GRANT-IN-AID, OR TAX RECORDS FOR MORE THAN THREE YEARS;</w:t>
      </w:r>
    </w:p>
    <w:p w:rsidR="000E3676" w:rsidRDefault="000E3676">
      <w:pPr>
        <w:widowControl w:val="0"/>
        <w:rPr>
          <w:b/>
        </w:rPr>
      </w:pPr>
    </w:p>
    <w:p w:rsidR="000E3676" w:rsidRDefault="000E3676">
      <w:pPr>
        <w:widowControl w:val="0"/>
        <w:ind w:left="720"/>
      </w:pPr>
      <w:r>
        <w:t xml:space="preserve">FRA requires respondents to </w:t>
      </w:r>
      <w:r w:rsidR="00167D85">
        <w:t>submit five years of historical financial data and railroad traffic as part of the RRIF application</w:t>
      </w:r>
      <w:r w:rsidR="00B20E52">
        <w:t xml:space="preserve"> in order to properly evaluate the creditworthiness</w:t>
      </w:r>
      <w:r w:rsidR="00C24942">
        <w:t>.</w:t>
      </w:r>
    </w:p>
    <w:p w:rsidR="009E4A19" w:rsidRDefault="009E4A19" w:rsidP="00C24942">
      <w:pPr>
        <w:widowControl w:val="0"/>
        <w:rPr>
          <w:b/>
        </w:rPr>
      </w:pPr>
    </w:p>
    <w:p w:rsidR="000E3676" w:rsidRDefault="000E3676">
      <w:pPr>
        <w:widowControl w:val="0"/>
        <w:ind w:left="1440" w:hanging="720"/>
        <w:rPr>
          <w:b/>
        </w:rPr>
      </w:pPr>
      <w:r>
        <w:rPr>
          <w:b/>
        </w:rPr>
        <w:t xml:space="preserve">- </w:t>
      </w:r>
      <w:r>
        <w:rPr>
          <w:b/>
        </w:rPr>
        <w:tab/>
        <w:t>IN CONNECTION WITH A STATISTICAL SURVEY, THAT IS NOT DESIGNED TO PRODUCE VALID AND RELIABLE RESULTS THAT CAN BE GENERALIZED TO THE UNIVERSE OF STUDY;</w:t>
      </w:r>
    </w:p>
    <w:p w:rsidR="00804850" w:rsidRDefault="00804850">
      <w:pPr>
        <w:widowControl w:val="0"/>
        <w:ind w:left="720"/>
      </w:pPr>
    </w:p>
    <w:p w:rsidR="00804850" w:rsidRDefault="009E4A19">
      <w:pPr>
        <w:widowControl w:val="0"/>
        <w:ind w:left="720"/>
        <w:rPr>
          <w:b/>
        </w:rPr>
      </w:pPr>
      <w:r>
        <w:t xml:space="preserve">The FRA will not be </w:t>
      </w:r>
      <w:r w:rsidR="00C24942">
        <w:t>utilizing a statistical survey.</w:t>
      </w:r>
    </w:p>
    <w:p w:rsidR="009E4A19" w:rsidRDefault="009E4A19">
      <w:pPr>
        <w:widowControl w:val="0"/>
        <w:rPr>
          <w:b/>
        </w:rPr>
      </w:pPr>
    </w:p>
    <w:p w:rsidR="000E3676" w:rsidRDefault="000E3676">
      <w:pPr>
        <w:widowControl w:val="0"/>
        <w:ind w:left="1440" w:hanging="720"/>
        <w:rPr>
          <w:b/>
        </w:rPr>
      </w:pPr>
      <w:r>
        <w:rPr>
          <w:b/>
        </w:rPr>
        <w:t xml:space="preserve">- </w:t>
      </w:r>
      <w:r>
        <w:rPr>
          <w:b/>
        </w:rPr>
        <w:tab/>
        <w:t>REQUIRING THE USE OF A STATISTICAL DATA CLASSIFICATION THAT HAS NOT BEEN REVIEWED AND APPROVED BY OMB;</w:t>
      </w:r>
    </w:p>
    <w:p w:rsidR="000E3676" w:rsidRDefault="000E3676">
      <w:pPr>
        <w:widowControl w:val="0"/>
        <w:rPr>
          <w:b/>
        </w:rPr>
      </w:pPr>
    </w:p>
    <w:p w:rsidR="000E3676" w:rsidRDefault="000E3676">
      <w:pPr>
        <w:widowControl w:val="0"/>
        <w:ind w:left="720"/>
        <w:rPr>
          <w:b/>
        </w:rPr>
      </w:pPr>
      <w:r>
        <w:t>The FRA will not require the use of a s</w:t>
      </w:r>
      <w:r w:rsidR="00C24942">
        <w:t>tatistical data classification.</w:t>
      </w:r>
    </w:p>
    <w:p w:rsidR="000E3676" w:rsidRDefault="000E3676">
      <w:pPr>
        <w:widowControl w:val="0"/>
        <w:rPr>
          <w:b/>
        </w:rPr>
      </w:pPr>
    </w:p>
    <w:p w:rsidR="000E3676" w:rsidRDefault="000E3676">
      <w:pPr>
        <w:widowControl w:val="0"/>
        <w:ind w:left="1440" w:hanging="720"/>
        <w:rPr>
          <w:b/>
        </w:rPr>
      </w:pPr>
      <w:r>
        <w:rPr>
          <w:b/>
        </w:rPr>
        <w:t xml:space="preserve">- </w:t>
      </w:r>
      <w:r>
        <w:rPr>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E3676" w:rsidRDefault="000E3676">
      <w:pPr>
        <w:widowControl w:val="0"/>
        <w:rPr>
          <w:b/>
        </w:rPr>
      </w:pPr>
    </w:p>
    <w:p w:rsidR="000E3676" w:rsidRDefault="000E3676">
      <w:pPr>
        <w:widowControl w:val="0"/>
        <w:ind w:left="720"/>
      </w:pPr>
      <w:r>
        <w:t xml:space="preserve">Applicants are required to identify any submitted information that the </w:t>
      </w:r>
      <w:r w:rsidR="002F35AF">
        <w:t>A</w:t>
      </w:r>
      <w:r>
        <w:t xml:space="preserve">pplicant wishes not to be released by the agency in response to a request from the public.  The </w:t>
      </w:r>
      <w:r w:rsidR="002F35AF">
        <w:t>A</w:t>
      </w:r>
      <w:r>
        <w:t>pplicant must identify the reasons why the information should not be released, including details as to any competitive harm that might result from the release of the information.  The agency has committed to keep such information confidential to the extent permitted by law, which involves primarily Freedom of Information Act (FOIA) exemption 4, 5 U.S.C. 552 (b</w:t>
      </w:r>
      <w:proofErr w:type="gramStart"/>
      <w:r>
        <w:t>)(</w:t>
      </w:r>
      <w:proofErr w:type="gramEnd"/>
      <w:r>
        <w:t xml:space="preserve">4).  This provision exempts from release trade secrets and commercial or financial information obtained from a person that is privileged or confidential.  To the </w:t>
      </w:r>
      <w:r>
        <w:lastRenderedPageBreak/>
        <w:t xml:space="preserve">extent the information meets exemption 4 </w:t>
      </w:r>
      <w:proofErr w:type="gramStart"/>
      <w:r>
        <w:t>standards</w:t>
      </w:r>
      <w:r w:rsidR="00442102">
        <w:t>,</w:t>
      </w:r>
      <w:proofErr w:type="gramEnd"/>
      <w:r>
        <w:t xml:space="preserve"> the agency could and would refuse to release it to t</w:t>
      </w:r>
      <w:r w:rsidR="00C24942">
        <w:t>he public.</w:t>
      </w:r>
    </w:p>
    <w:p w:rsidR="000E3676" w:rsidRDefault="000E3676">
      <w:pPr>
        <w:widowControl w:val="0"/>
        <w:rPr>
          <w:b/>
        </w:rPr>
      </w:pPr>
    </w:p>
    <w:p w:rsidR="000E3676" w:rsidRDefault="000E3676" w:rsidP="00C31A0C">
      <w:pPr>
        <w:widowControl w:val="0"/>
        <w:numPr>
          <w:ilvl w:val="0"/>
          <w:numId w:val="5"/>
        </w:numPr>
        <w:rPr>
          <w:b/>
        </w:rPr>
      </w:pPr>
      <w:r>
        <w:rPr>
          <w:b/>
        </w:rPr>
        <w:t>REQUIRING RESPONDENTS TO SUBMIT PROPRIETARY TRADE SECRET, OR OTHER CONFIDENTIAL INFORMATION UNLESS THE AGENCY CAN DEMONSTRATE THAT IT HAS INSTITUTED PROCEDURES TO PROTECT THE INFORMATION’S CONFIDENTIALITY TO THE EXTENT PERMITTED BY LAW.</w:t>
      </w:r>
    </w:p>
    <w:p w:rsidR="000E3676" w:rsidRDefault="000E3676">
      <w:pPr>
        <w:widowControl w:val="0"/>
        <w:rPr>
          <w:b/>
        </w:rPr>
      </w:pPr>
    </w:p>
    <w:p w:rsidR="000E3676" w:rsidRDefault="000E3676">
      <w:pPr>
        <w:widowControl w:val="0"/>
        <w:ind w:left="720"/>
      </w:pPr>
      <w:r>
        <w:t xml:space="preserve">There are no provisions specifically requiring </w:t>
      </w:r>
      <w:r w:rsidR="002F35AF">
        <w:t>A</w:t>
      </w:r>
      <w:r>
        <w:t xml:space="preserve">pplicants to submit proprietary trade secrets or other confidential information.  However, to the extent that </w:t>
      </w:r>
      <w:r w:rsidR="002F35AF">
        <w:t>A</w:t>
      </w:r>
      <w:r>
        <w:t xml:space="preserve">pplicants submit such information in connection with an application for financial assistance, the </w:t>
      </w:r>
      <w:r w:rsidR="002F35AF">
        <w:t>A</w:t>
      </w:r>
      <w:r>
        <w:t xml:space="preserve">pplicants are required to identify the information which the </w:t>
      </w:r>
      <w:r w:rsidR="002F35AF">
        <w:t>a</w:t>
      </w:r>
      <w:r>
        <w:t xml:space="preserve">pplicant wishes to be held confidential and to explain why the information should not be released, including details as to any competitive harm that might result from the release of the information.  </w:t>
      </w:r>
      <w:r w:rsidR="006E57BE">
        <w:t xml:space="preserve">Additionally, to the extent that a borrower submits proprietary trade secrets or other confidential information to FRA during the term of the loan, the Borrower is required to identify the information it believes should be held confidential and explain why the information should not be released, including details as to any competitive harm that might result from the release.  </w:t>
      </w:r>
      <w:r>
        <w:t xml:space="preserve">The agency will protect the confidentiality of the identified information to the extent permitted by law.  As discussed above, this primarily involves application of FOIA exemption 4.  The agency’s FOIA implementing regulations establish a process for consulting with the submitters of confidential information in connection with public requests for the information. </w:t>
      </w:r>
      <w:r w:rsidR="00AF5B18">
        <w:t xml:space="preserve"> </w:t>
      </w:r>
      <w:r w:rsidR="00AF5B18">
        <w:rPr>
          <w:i/>
        </w:rPr>
        <w:t xml:space="preserve">See </w:t>
      </w:r>
      <w:r>
        <w:t xml:space="preserve">49 </w:t>
      </w:r>
      <w:r w:rsidR="00672B2B">
        <w:t>C.F.R.</w:t>
      </w:r>
      <w:r>
        <w:t xml:space="preserve"> §7.17</w:t>
      </w:r>
      <w:r w:rsidR="00AF5B18">
        <w:t>.</w:t>
      </w:r>
    </w:p>
    <w:p w:rsidR="000E3676" w:rsidRDefault="000E3676">
      <w:pPr>
        <w:widowControl w:val="0"/>
        <w:rPr>
          <w:b/>
        </w:rPr>
      </w:pPr>
    </w:p>
    <w:p w:rsidR="000E3676" w:rsidRDefault="000E3676">
      <w:pPr>
        <w:widowControl w:val="0"/>
        <w:ind w:left="720" w:hanging="720"/>
        <w:rPr>
          <w:b/>
        </w:rPr>
      </w:pPr>
      <w:r>
        <w:rPr>
          <w:b/>
        </w:rPr>
        <w:t xml:space="preserve">8.  </w:t>
      </w:r>
      <w:r>
        <w:rPr>
          <w:b/>
        </w:rPr>
        <w:tab/>
        <w:t xml:space="preserve">IF APPLICABLE, PROVIDE A COPY AND IDENTIFY THE DATE AND PAGE NUMBER OF PUBLICATION IN THE FEDERAL REGISTER OF THE AGENCY’S NOTICE, REQUIRED BY 5 </w:t>
      </w:r>
      <w:r w:rsidR="00672B2B">
        <w:rPr>
          <w:b/>
        </w:rPr>
        <w:t>C.F.R.</w:t>
      </w:r>
      <w:r>
        <w:rPr>
          <w:b/>
        </w:rPr>
        <w:t xml:space="preserve"> </w:t>
      </w:r>
      <w:r w:rsidR="00672B2B">
        <w:rPr>
          <w:b/>
        </w:rPr>
        <w:t>§</w:t>
      </w:r>
      <w:r>
        <w:rPr>
          <w:b/>
        </w:rPr>
        <w:t>1320.8(d), SOLICITING COMMENTS ON THE INFORMATION COLLECTION PRIOR TO SUBMISSION TO OMB.  SUMMARIZE PUBLIC COMMENTS RECEIVED IN RESPONSE TO THAT NOTICE AND DESCRIBE ACTIONS TAKEN BY THE AGENCY IN RESPONSE TO THOSE COMMENTS.  SPECIFICALLY ADDRESS COMMENTS RECEIVED ON COST AND HOUR BURDEN.</w:t>
      </w:r>
    </w:p>
    <w:p w:rsidR="000E3676" w:rsidRDefault="000E3676">
      <w:pPr>
        <w:widowControl w:val="0"/>
        <w:rPr>
          <w:b/>
        </w:rPr>
      </w:pPr>
    </w:p>
    <w:p w:rsidR="000E3676" w:rsidRDefault="000E3676">
      <w:pPr>
        <w:widowControl w:val="0"/>
        <w:ind w:left="720"/>
        <w:rPr>
          <w:b/>
        </w:rPr>
      </w:pPr>
      <w:r>
        <w:rPr>
          <w:b/>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000E3676" w:rsidRDefault="000E3676">
      <w:pPr>
        <w:widowControl w:val="0"/>
        <w:rPr>
          <w:b/>
        </w:rPr>
      </w:pPr>
    </w:p>
    <w:p w:rsidR="000E3676" w:rsidRDefault="000E3676">
      <w:pPr>
        <w:widowControl w:val="0"/>
        <w:ind w:left="720"/>
        <w:rPr>
          <w:b/>
        </w:rPr>
      </w:pPr>
      <w:r>
        <w:rPr>
          <w:b/>
        </w:rPr>
        <w:t xml:space="preserve">CONSULTATION WITH REPRESENTATIVES OF THOSE FROM WHOM INFORMATION IS TO BE OBTAINED OR THOSE WHO MUST COMPILE RECORDS SHOULD </w:t>
      </w:r>
      <w:proofErr w:type="gramStart"/>
      <w:r>
        <w:rPr>
          <w:b/>
        </w:rPr>
        <w:t>OCCUR</w:t>
      </w:r>
      <w:proofErr w:type="gramEnd"/>
      <w:r>
        <w:rPr>
          <w:b/>
        </w:rPr>
        <w:t xml:space="preserve"> AT LEAST ONCE EVERY 3 YEARS-EVEN IF </w:t>
      </w:r>
      <w:r>
        <w:rPr>
          <w:b/>
        </w:rPr>
        <w:lastRenderedPageBreak/>
        <w:t>THE COLLECTION OF INFORMATION ACTIVITY IS THE SAME AS IN PRIOR PERIODS.  THERE MAY BE CIRCUMSTANCES THAT MAY PRECLUDE CONSULTATION IN A SPECIFIC SITUATION.  THESE CIRCUMSTANCES SHOULD BE EXPLAINED.</w:t>
      </w:r>
    </w:p>
    <w:p w:rsidR="000E3676" w:rsidRDefault="000E3676">
      <w:pPr>
        <w:widowControl w:val="0"/>
        <w:rPr>
          <w:b/>
        </w:rPr>
      </w:pPr>
    </w:p>
    <w:p w:rsidR="000E3676" w:rsidRDefault="000E3676">
      <w:pPr>
        <w:widowControl w:val="0"/>
        <w:ind w:left="720"/>
      </w:pPr>
      <w:r>
        <w:t xml:space="preserve">In a July 9, 1998, </w:t>
      </w:r>
      <w:r w:rsidRPr="005F7E7F">
        <w:t>Federal Register</w:t>
      </w:r>
      <w:r>
        <w:t xml:space="preserve"> notice (</w:t>
      </w:r>
      <w:r w:rsidRPr="004E08BB">
        <w:t>63 FR 38448</w:t>
      </w:r>
      <w:r>
        <w:t xml:space="preserve">), FRA requested information regarding the types of projects that might benefit from financial assistance available under RRIF and the possible </w:t>
      </w:r>
      <w:r w:rsidR="002F35AF">
        <w:t>A</w:t>
      </w:r>
      <w:r>
        <w:t>pplicants</w:t>
      </w:r>
      <w:r w:rsidR="00036002">
        <w:t xml:space="preserve"> for such financial assistance.</w:t>
      </w:r>
    </w:p>
    <w:p w:rsidR="000E3676" w:rsidRDefault="000E3676">
      <w:pPr>
        <w:widowControl w:val="0"/>
      </w:pPr>
    </w:p>
    <w:p w:rsidR="000E3676" w:rsidRDefault="000E3676" w:rsidP="00672B2B">
      <w:pPr>
        <w:autoSpaceDE w:val="0"/>
        <w:autoSpaceDN w:val="0"/>
        <w:adjustRightInd w:val="0"/>
        <w:ind w:left="720"/>
      </w:pPr>
      <w:r>
        <w:t>On September 14, 1998, FRA participated in a DOT public meeting in New York City regarding the RRIF program and the</w:t>
      </w:r>
      <w:r w:rsidRPr="007726BD">
        <w:t xml:space="preserve"> </w:t>
      </w:r>
      <w:r w:rsidR="00672B2B" w:rsidRPr="007726BD">
        <w:t>Transportation Infrastructure Finance and Innovation Act</w:t>
      </w:r>
      <w:r w:rsidR="00672B2B">
        <w:rPr>
          <w:rFonts w:ascii="Book Antiqua" w:hAnsi="Book Antiqua" w:cs="Book Antiqua"/>
        </w:rPr>
        <w:t xml:space="preserve"> </w:t>
      </w:r>
      <w:r w:rsidR="00C24942">
        <w:t>program.</w:t>
      </w:r>
    </w:p>
    <w:p w:rsidR="000E3676" w:rsidRDefault="000E3676">
      <w:pPr>
        <w:widowControl w:val="0"/>
      </w:pPr>
    </w:p>
    <w:p w:rsidR="000E3676" w:rsidRDefault="000E3676">
      <w:pPr>
        <w:widowControl w:val="0"/>
        <w:ind w:left="720"/>
      </w:pPr>
      <w:r>
        <w:t xml:space="preserve">On May 20, 1999, FRA issued a Notice of Proposed Rulemaking (NPRM) in the </w:t>
      </w:r>
      <w:r w:rsidRPr="005F7E7F">
        <w:t>Federal Register</w:t>
      </w:r>
      <w:r>
        <w:t xml:space="preserve"> (</w:t>
      </w:r>
      <w:r w:rsidRPr="004E08BB">
        <w:t>64 FR 27488</w:t>
      </w:r>
      <w:r>
        <w:t xml:space="preserve">).  FRA received a total of 92 comments in response to the NPRM.  Many comments addressed RRIF Program specifics, such as interest rates, investigation fees, and the calculation of the Credit Risk Premium.  A large number of comments (approximately 60) suggested that the amount of information required to be submitted with applications will prove an undue burden on small businesses.  Commenters suggested that FRA should limit the amount of information required and eliminate the requirement that financial statements be audited.  In an effort to reduce the burden on </w:t>
      </w:r>
      <w:r w:rsidR="00F01F51">
        <w:t>Applicants</w:t>
      </w:r>
      <w:r>
        <w:t xml:space="preserve"> while still assuring that adequate information is available to accurately evaluate each loan application and proposed project, FRA amended section 260.23(h) and 260.25(b)(1) of the regulation to provide that audited financial statements will only be required if they are available.  Further, FRA amended sections 260.25(b) and 260.25(c), and eliminated 260.29.  FRA issued a Final Rule on July 6, 2000</w:t>
      </w:r>
      <w:r w:rsidR="00AD04FF">
        <w:t>,</w:t>
      </w:r>
      <w:r>
        <w:t xml:space="preserve"> (65 FR 41838), implementing the RRIF Program.  The Final Rule reflected FRA’s consideration of the comments filed in response to the NPRM.</w:t>
      </w:r>
    </w:p>
    <w:p w:rsidR="004E08BB" w:rsidRDefault="004E08BB">
      <w:pPr>
        <w:widowControl w:val="0"/>
        <w:ind w:left="720"/>
      </w:pPr>
    </w:p>
    <w:p w:rsidR="004E08BB" w:rsidRDefault="004E08BB">
      <w:pPr>
        <w:widowControl w:val="0"/>
        <w:ind w:left="720"/>
      </w:pPr>
      <w:r>
        <w:t xml:space="preserve">As required by the Paperwork Reduction Act of 1995, FRA published a </w:t>
      </w:r>
      <w:r w:rsidR="005F7E7F">
        <w:t xml:space="preserve">60-day </w:t>
      </w:r>
      <w:r>
        <w:t xml:space="preserve">notice in the </w:t>
      </w:r>
      <w:r>
        <w:rPr>
          <w:u w:val="single"/>
        </w:rPr>
        <w:t>Federal</w:t>
      </w:r>
      <w:r>
        <w:t xml:space="preserve"> </w:t>
      </w:r>
      <w:r>
        <w:rPr>
          <w:u w:val="single"/>
        </w:rPr>
        <w:t>Register</w:t>
      </w:r>
      <w:r>
        <w:t xml:space="preserve"> on </w:t>
      </w:r>
      <w:r w:rsidR="005F7E7F">
        <w:t>November 16, 2011</w:t>
      </w:r>
      <w:r>
        <w:t xml:space="preserve">, soliciting comment on this particular collection of information.  </w:t>
      </w:r>
      <w:r>
        <w:rPr>
          <w:i/>
        </w:rPr>
        <w:t>See</w:t>
      </w:r>
      <w:r>
        <w:t xml:space="preserve"> 7</w:t>
      </w:r>
      <w:r w:rsidR="005F7E7F">
        <w:t>6</w:t>
      </w:r>
      <w:r>
        <w:t xml:space="preserve"> FR </w:t>
      </w:r>
      <w:r w:rsidR="005F7E7F">
        <w:t>71116</w:t>
      </w:r>
      <w:r>
        <w:t>.  FRA received no comments from the railroad industry, the general public, or any other interested party regarding th</w:t>
      </w:r>
      <w:r w:rsidR="005F7E7F">
        <w:t>is</w:t>
      </w:r>
      <w:r>
        <w:t xml:space="preserve"> information collection</w:t>
      </w:r>
      <w:r w:rsidR="005F7E7F">
        <w:t>.</w:t>
      </w:r>
    </w:p>
    <w:p w:rsidR="00C24942" w:rsidRDefault="00C24942" w:rsidP="00036002">
      <w:pPr>
        <w:widowControl w:val="0"/>
      </w:pPr>
    </w:p>
    <w:p w:rsidR="00FC0DA8" w:rsidRPr="004E08BB" w:rsidRDefault="004E08BB">
      <w:pPr>
        <w:widowControl w:val="0"/>
        <w:ind w:left="720"/>
      </w:pPr>
      <w:r>
        <w:t xml:space="preserve">On </w:t>
      </w:r>
      <w:r w:rsidR="005F7E7F">
        <w:t>January 25, 2012</w:t>
      </w:r>
      <w:r>
        <w:t xml:space="preserve">, FRA published in the Federal Register a </w:t>
      </w:r>
      <w:r w:rsidR="005F7E7F">
        <w:t xml:space="preserve">30-day </w:t>
      </w:r>
      <w:r>
        <w:t xml:space="preserve">Notice Regarding Consideration and Processing of Applications for Financial Assistance </w:t>
      </w:r>
      <w:r w:rsidR="00872393">
        <w:t>u</w:t>
      </w:r>
      <w:r>
        <w:t xml:space="preserve">nder the Railroad Rehabilitation and Improvement Financing (RRIF) Program.  </w:t>
      </w:r>
      <w:r>
        <w:rPr>
          <w:i/>
        </w:rPr>
        <w:t xml:space="preserve">See </w:t>
      </w:r>
      <w:r>
        <w:t>7</w:t>
      </w:r>
      <w:r w:rsidR="005F7E7F">
        <w:t>7</w:t>
      </w:r>
      <w:r>
        <w:t xml:space="preserve"> FR </w:t>
      </w:r>
      <w:r w:rsidR="005F7E7F">
        <w:t>16</w:t>
      </w:r>
      <w:r>
        <w:t>.</w:t>
      </w:r>
    </w:p>
    <w:p w:rsidR="000E3676" w:rsidRDefault="000E3676">
      <w:pPr>
        <w:widowControl w:val="0"/>
      </w:pPr>
    </w:p>
    <w:p w:rsidR="000E3676" w:rsidRDefault="000E3676">
      <w:pPr>
        <w:widowControl w:val="0"/>
        <w:ind w:left="720" w:hanging="720"/>
        <w:rPr>
          <w:b/>
        </w:rPr>
      </w:pPr>
      <w:r>
        <w:rPr>
          <w:b/>
        </w:rPr>
        <w:t xml:space="preserve">9. </w:t>
      </w:r>
      <w:r>
        <w:rPr>
          <w:b/>
        </w:rPr>
        <w:tab/>
        <w:t>EXPLAIN ANY DECISION TO PROVIDE ANY PAYMENT OR GIFT TO RESPONDENTS, OTHER THAN REMUNERATION OF CONTRACTORS OR GRANTEES.</w:t>
      </w:r>
    </w:p>
    <w:p w:rsidR="000E3676" w:rsidRDefault="000E3676">
      <w:pPr>
        <w:widowControl w:val="0"/>
      </w:pPr>
    </w:p>
    <w:p w:rsidR="000E3676" w:rsidRDefault="000E3676">
      <w:pPr>
        <w:widowControl w:val="0"/>
        <w:ind w:left="720"/>
        <w:rPr>
          <w:b/>
        </w:rPr>
      </w:pPr>
      <w:r>
        <w:t>No payments or gifts are provided to respondents.</w:t>
      </w:r>
    </w:p>
    <w:p w:rsidR="000E3676" w:rsidRDefault="000E3676">
      <w:pPr>
        <w:widowControl w:val="0"/>
        <w:rPr>
          <w:b/>
        </w:rPr>
      </w:pPr>
    </w:p>
    <w:p w:rsidR="000E3676" w:rsidRDefault="000E3676">
      <w:pPr>
        <w:widowControl w:val="0"/>
        <w:ind w:left="720" w:hanging="720"/>
        <w:rPr>
          <w:b/>
        </w:rPr>
      </w:pPr>
      <w:r>
        <w:rPr>
          <w:b/>
        </w:rPr>
        <w:t xml:space="preserve">10. </w:t>
      </w:r>
      <w:r>
        <w:rPr>
          <w:b/>
        </w:rPr>
        <w:tab/>
        <w:t>DESCRIBE ANY ASSURANCE OF CONFIDENTIALITY PROVIDED TO RESPONDENTS AND THE BASIS FOR THE ASSURANCE IN STATUTE, REGULATION, OR AGENCY POLICY.</w:t>
      </w:r>
    </w:p>
    <w:p w:rsidR="000E3676" w:rsidRDefault="000E3676">
      <w:pPr>
        <w:widowControl w:val="0"/>
      </w:pPr>
    </w:p>
    <w:p w:rsidR="000E3676" w:rsidRDefault="000E3676">
      <w:pPr>
        <w:widowControl w:val="0"/>
        <w:ind w:left="720" w:hanging="720"/>
      </w:pPr>
      <w:r>
        <w:t xml:space="preserve"> </w:t>
      </w:r>
      <w:r>
        <w:tab/>
        <w:t>Applicants</w:t>
      </w:r>
      <w:r w:rsidR="007C788D">
        <w:t xml:space="preserve"> and Borrowers</w:t>
      </w:r>
      <w:r>
        <w:t xml:space="preserve"> are required to identify any information submitted to the agency in connection with an application</w:t>
      </w:r>
      <w:r w:rsidR="007C788D">
        <w:t xml:space="preserve"> or loan</w:t>
      </w:r>
      <w:r>
        <w:t xml:space="preserve"> that the </w:t>
      </w:r>
      <w:r w:rsidR="00470C39">
        <w:t>A</w:t>
      </w:r>
      <w:r>
        <w:t>pplicant</w:t>
      </w:r>
      <w:r w:rsidR="007C788D">
        <w:t xml:space="preserve"> or </w:t>
      </w:r>
      <w:r w:rsidR="00470C39">
        <w:t>B</w:t>
      </w:r>
      <w:r w:rsidR="007C788D">
        <w:t>orrower</w:t>
      </w:r>
      <w:r>
        <w:t xml:space="preserve"> believes should not be released to the public, including providing an explanation of the basis for the request and the competitive harm that would result from the release of the information.  The agency agrees to protect the information from release to the extent permitted by law, primarily to the extent the information qualifies for FOIA exemption 4 </w:t>
      </w:r>
      <w:proofErr w:type="gramStart"/>
      <w:r>
        <w:t>protection</w:t>
      </w:r>
      <w:proofErr w:type="gramEnd"/>
      <w:r>
        <w:t>.  The agency is committed to protect</w:t>
      </w:r>
      <w:r w:rsidR="003B2F2C">
        <w:t>ing</w:t>
      </w:r>
      <w:r>
        <w:t xml:space="preserve"> the information from release</w:t>
      </w:r>
      <w:r w:rsidR="003B2F2C">
        <w:t xml:space="preserve">. </w:t>
      </w:r>
      <w:r>
        <w:t xml:space="preserve"> FRA does not want to put </w:t>
      </w:r>
      <w:r w:rsidR="002F35AF">
        <w:t>A</w:t>
      </w:r>
      <w:r>
        <w:t xml:space="preserve">pplicants at a competitive disadvantage through the release of trade secrets or confidential commercial information because </w:t>
      </w:r>
      <w:r w:rsidR="003B2F2C">
        <w:t>of their choice</w:t>
      </w:r>
      <w:r>
        <w:t xml:space="preserve"> to participate in the program</w:t>
      </w:r>
      <w:r w:rsidR="003B2F2C">
        <w:t xml:space="preserve">.  Confidentiality is also assured </w:t>
      </w:r>
      <w:r>
        <w:t>because of the applicability of the Trade Secrets Act (18 U.S.C</w:t>
      </w:r>
      <w:r w:rsidR="003B2F2C">
        <w:t>.</w:t>
      </w:r>
      <w:r>
        <w:t xml:space="preserve"> </w:t>
      </w:r>
      <w:r w:rsidR="003B2F2C">
        <w:t>§</w:t>
      </w:r>
      <w:r>
        <w:t xml:space="preserve">1905).  The Department’s FOIA implementing procedures establish a process for consulting with submitters of confidential information in connection with public requests for the information. </w:t>
      </w:r>
      <w:r w:rsidR="003B2F2C">
        <w:t xml:space="preserve"> </w:t>
      </w:r>
      <w:r w:rsidR="003B2F2C">
        <w:rPr>
          <w:i/>
        </w:rPr>
        <w:t>See</w:t>
      </w:r>
      <w:r w:rsidR="003B2F2C">
        <w:t xml:space="preserve"> </w:t>
      </w:r>
      <w:r>
        <w:t>49 C.F.R. §7.17</w:t>
      </w:r>
      <w:r w:rsidR="003B2F2C">
        <w:t>.</w:t>
      </w:r>
    </w:p>
    <w:p w:rsidR="000E3676" w:rsidRDefault="000E3676">
      <w:pPr>
        <w:widowControl w:val="0"/>
      </w:pPr>
    </w:p>
    <w:p w:rsidR="000E3676" w:rsidRDefault="000E3676">
      <w:pPr>
        <w:widowControl w:val="0"/>
        <w:ind w:left="720" w:hanging="720"/>
        <w:rPr>
          <w:b/>
        </w:rPr>
      </w:pPr>
      <w:r>
        <w:rPr>
          <w:b/>
        </w:rPr>
        <w:t xml:space="preserve">11. </w:t>
      </w:r>
      <w:r>
        <w:rPr>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 TO BE MADE OF THE INFORMATION, THE EXPLANATION TO BE GIVEN TO PERSONS FROM WHOM THE INFORMATION IS REQUESTED, AND ANY STEPS TO BE TAKEN TO OBTAIN THEIR CONSENT.</w:t>
      </w:r>
    </w:p>
    <w:p w:rsidR="000E3676" w:rsidRDefault="000E3676">
      <w:pPr>
        <w:widowControl w:val="0"/>
        <w:rPr>
          <w:b/>
        </w:rPr>
      </w:pPr>
    </w:p>
    <w:p w:rsidR="000E3676" w:rsidRDefault="000E3676">
      <w:pPr>
        <w:widowControl w:val="0"/>
        <w:ind w:left="720"/>
      </w:pPr>
      <w:r>
        <w:t>No questions of a sensitive nature and other matters commonly considered private are contained in th</w:t>
      </w:r>
      <w:r w:rsidR="007C788D">
        <w:t>e RRIF regulation</w:t>
      </w:r>
      <w:r>
        <w:t>.</w:t>
      </w:r>
    </w:p>
    <w:p w:rsidR="000E3676" w:rsidRDefault="000E3676">
      <w:pPr>
        <w:widowControl w:val="0"/>
        <w:rPr>
          <w:b/>
        </w:rPr>
      </w:pPr>
    </w:p>
    <w:p w:rsidR="000E3676" w:rsidRDefault="000E3676">
      <w:pPr>
        <w:widowControl w:val="0"/>
        <w:ind w:left="720" w:hanging="720"/>
        <w:rPr>
          <w:b/>
        </w:rPr>
      </w:pPr>
      <w:r>
        <w:rPr>
          <w:b/>
        </w:rPr>
        <w:t xml:space="preserve">12. </w:t>
      </w:r>
      <w:r>
        <w:rPr>
          <w:b/>
        </w:rPr>
        <w:tab/>
        <w:t>PROVIDE ESTIMATES OF THE HOUR BURDEN OF THE COLLECTION OF INFORMATION.  THE STATEMENT SHOULD:</w:t>
      </w:r>
    </w:p>
    <w:p w:rsidR="000E3676" w:rsidRDefault="000E3676">
      <w:pPr>
        <w:widowControl w:val="0"/>
        <w:rPr>
          <w:b/>
        </w:rPr>
      </w:pPr>
    </w:p>
    <w:p w:rsidR="00804850" w:rsidRDefault="004450DB" w:rsidP="004E08BB">
      <w:pPr>
        <w:pStyle w:val="Level1"/>
        <w:ind w:left="1440" w:hanging="720"/>
        <w:rPr>
          <w:b/>
        </w:rPr>
      </w:pPr>
      <w:r>
        <w:rPr>
          <w:b/>
        </w:rPr>
        <w:t>A</w:t>
      </w:r>
      <w:r w:rsidR="000E3676">
        <w:rPr>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w:t>
      </w:r>
      <w:r w:rsidR="000E3676">
        <w:rPr>
          <w:b/>
        </w:rPr>
        <w:lastRenderedPageBreak/>
        <w:t>SHOW THE RANGE OF ESTIMATED HOUR BURDEN, AND EXPLAIN THE REASONS FOR THE VARIANCE.  GENERALLY, ESTIMATES SHOULD NOT INCLUDE BURDENS HOUR FOR CUSTOMARY AND USUAL BUSINESS PRACTICES.</w:t>
      </w:r>
    </w:p>
    <w:p w:rsidR="00EC673B" w:rsidRDefault="00EC673B" w:rsidP="00EC673B">
      <w:pPr>
        <w:pStyle w:val="Level1"/>
        <w:rPr>
          <w:b/>
        </w:rPr>
      </w:pPr>
    </w:p>
    <w:p w:rsidR="00804850" w:rsidRDefault="004450DB" w:rsidP="004E08BB">
      <w:pPr>
        <w:pStyle w:val="Level1"/>
        <w:ind w:left="1440" w:hanging="720"/>
        <w:rPr>
          <w:b/>
        </w:rPr>
      </w:pPr>
      <w:r>
        <w:rPr>
          <w:b/>
        </w:rPr>
        <w:t>B</w:t>
      </w:r>
      <w:r w:rsidR="000E3676">
        <w:rPr>
          <w:b/>
        </w:rPr>
        <w:tab/>
        <w:t>IF THIS REQUEST FOR APPROVAL COVERS MORE THAN ONE FORM, PROVIDE SEPARATE HOUR BURDEN ESTIMATES FOR EACH FORM AND AGGREGATE THE HOUR BURDENS IN ITEMS 13 OF OMB FORM 83-1.</w:t>
      </w:r>
    </w:p>
    <w:p w:rsidR="000E3676" w:rsidRDefault="000E3676">
      <w:pPr>
        <w:widowControl w:val="0"/>
        <w:rPr>
          <w:b/>
        </w:rPr>
      </w:pPr>
    </w:p>
    <w:p w:rsidR="00804850" w:rsidRDefault="004450DB" w:rsidP="004E08BB">
      <w:pPr>
        <w:pStyle w:val="Level1"/>
        <w:ind w:left="1440" w:hanging="720"/>
      </w:pPr>
      <w:r>
        <w:t>C</w:t>
      </w:r>
      <w:r w:rsidR="000E3676">
        <w:tab/>
      </w:r>
      <w:r w:rsidR="000E3676" w:rsidRPr="005E2129">
        <w:rPr>
          <w:b/>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r w:rsidR="000E3676">
        <w:t>.</w:t>
      </w:r>
    </w:p>
    <w:p w:rsidR="004E08BB" w:rsidRDefault="004E08BB">
      <w:pPr>
        <w:widowControl w:val="0"/>
        <w:ind w:left="720"/>
        <w:rPr>
          <w:i/>
        </w:rPr>
      </w:pPr>
    </w:p>
    <w:p w:rsidR="000E3676" w:rsidRDefault="000E3676">
      <w:pPr>
        <w:widowControl w:val="0"/>
        <w:ind w:left="720"/>
      </w:pPr>
      <w:r>
        <w:rPr>
          <w:i/>
        </w:rPr>
        <w:t xml:space="preserve">Note: </w:t>
      </w:r>
      <w:r w:rsidR="00E876FB">
        <w:rPr>
          <w:i/>
        </w:rPr>
        <w:t xml:space="preserve"> </w:t>
      </w:r>
      <w:r>
        <w:rPr>
          <w:i/>
        </w:rPr>
        <w:t xml:space="preserve">FRA estimates that there are potentially </w:t>
      </w:r>
      <w:r w:rsidR="00B60160">
        <w:rPr>
          <w:i/>
        </w:rPr>
        <w:t>75,6</w:t>
      </w:r>
      <w:r w:rsidR="000C1D33">
        <w:rPr>
          <w:i/>
        </w:rPr>
        <w:t>35</w:t>
      </w:r>
      <w:r>
        <w:rPr>
          <w:i/>
        </w:rPr>
        <w:t xml:space="preserve"> </w:t>
      </w:r>
      <w:r w:rsidR="00470C39">
        <w:rPr>
          <w:i/>
        </w:rPr>
        <w:t>Applicant</w:t>
      </w:r>
      <w:r>
        <w:rPr>
          <w:i/>
        </w:rPr>
        <w:t xml:space="preserve">s eligible to </w:t>
      </w:r>
      <w:r w:rsidR="006C5901">
        <w:rPr>
          <w:i/>
        </w:rPr>
        <w:t>apply for financial assistance</w:t>
      </w:r>
      <w:r>
        <w:rPr>
          <w:i/>
        </w:rPr>
        <w:t xml:space="preserve"> under the Railroad Rehabilitation and Improvement Financing Program.</w:t>
      </w:r>
      <w:r w:rsidR="00B60160">
        <w:rPr>
          <w:i/>
        </w:rPr>
        <w:t xml:space="preserve"> </w:t>
      </w:r>
      <w:r w:rsidR="00E876FB">
        <w:rPr>
          <w:i/>
        </w:rPr>
        <w:t xml:space="preserve"> </w:t>
      </w:r>
      <w:r w:rsidR="00B60160">
        <w:rPr>
          <w:i/>
        </w:rPr>
        <w:t>This respondent universe includes approximately 650 railroads, 50 state governments, and 74,935 local government and government-sponsored authorities and corporations, according to the U.S. Census Bureau’s 2007 Census of Governments.</w:t>
      </w:r>
    </w:p>
    <w:p w:rsidR="000E3676" w:rsidRDefault="000E3676">
      <w:pPr>
        <w:widowControl w:val="0"/>
      </w:pPr>
    </w:p>
    <w:p w:rsidR="006C5901" w:rsidRPr="006C5901" w:rsidRDefault="006C5901">
      <w:pPr>
        <w:widowControl w:val="0"/>
      </w:pPr>
      <w:r>
        <w:rPr>
          <w:b/>
        </w:rPr>
        <w:t>Application Process</w:t>
      </w:r>
    </w:p>
    <w:p w:rsidR="006C5901" w:rsidRDefault="006C5901">
      <w:pPr>
        <w:widowControl w:val="0"/>
      </w:pPr>
    </w:p>
    <w:p w:rsidR="000E3676" w:rsidRPr="006C5901" w:rsidRDefault="00A11868">
      <w:pPr>
        <w:widowControl w:val="0"/>
        <w:ind w:left="720"/>
      </w:pPr>
      <w:proofErr w:type="gramStart"/>
      <w:r>
        <w:t xml:space="preserve">49 C.F.R. </w:t>
      </w:r>
      <w:bookmarkStart w:id="0" w:name="OLE_LINK1"/>
      <w:r w:rsidR="00612F6C" w:rsidRPr="00612F6C">
        <w:t>§</w:t>
      </w:r>
      <w:bookmarkEnd w:id="0"/>
      <w:r w:rsidR="00612F6C" w:rsidRPr="00612F6C">
        <w:t>260.19 Pre-application meeting.</w:t>
      </w:r>
      <w:proofErr w:type="gramEnd"/>
    </w:p>
    <w:p w:rsidR="00804850" w:rsidRDefault="00804850" w:rsidP="00036002">
      <w:pPr>
        <w:widowControl w:val="0"/>
      </w:pPr>
    </w:p>
    <w:p w:rsidR="00804850" w:rsidRDefault="000E3676">
      <w:pPr>
        <w:widowControl w:val="0"/>
        <w:ind w:left="720"/>
      </w:pPr>
      <w:r>
        <w:t xml:space="preserve">Potential </w:t>
      </w:r>
      <w:r w:rsidR="00470C39">
        <w:t>A</w:t>
      </w:r>
      <w:r>
        <w:t>pplicants may request a meeting with the FRA Associate Administrator for</w:t>
      </w:r>
    </w:p>
    <w:p w:rsidR="00804850" w:rsidRDefault="000E3676">
      <w:pPr>
        <w:widowControl w:val="0"/>
        <w:ind w:left="720"/>
      </w:pPr>
      <w:proofErr w:type="gramStart"/>
      <w:r>
        <w:t>Railroad Development to discuss the nature of the project bein</w:t>
      </w:r>
      <w:r w:rsidR="006C5901">
        <w:t xml:space="preserve">g </w:t>
      </w:r>
      <w:r>
        <w:t>considered.</w:t>
      </w:r>
      <w:proofErr w:type="gramEnd"/>
      <w:r>
        <w:t xml:space="preserve">  Applicants</w:t>
      </w:r>
      <w:r w:rsidR="006C5901">
        <w:t xml:space="preserve"> </w:t>
      </w:r>
      <w:r>
        <w:t>must be prepared to provide at least the following information:</w:t>
      </w:r>
      <w:r w:rsidR="00470C39">
        <w:t xml:space="preserve"> </w:t>
      </w:r>
      <w:r>
        <w:t xml:space="preserve"> (a) Applicant's name,</w:t>
      </w:r>
      <w:r w:rsidR="006C5901">
        <w:t xml:space="preserve"> </w:t>
      </w:r>
      <w:r>
        <w:t xml:space="preserve">address, and contact person; (b) Name of the proposed infrastructure partner(s), </w:t>
      </w:r>
      <w:r w:rsidR="00470C39">
        <w:t>I</w:t>
      </w:r>
      <w:r>
        <w:t>f any,</w:t>
      </w:r>
      <w:r w:rsidR="006C5901">
        <w:t xml:space="preserve"> </w:t>
      </w:r>
      <w:r>
        <w:t>including the identification of potential amounts of funding from each; (c) Amount of the</w:t>
      </w:r>
      <w:r w:rsidR="006C5901">
        <w:t xml:space="preserve"> </w:t>
      </w:r>
      <w:r>
        <w:t>direct loan or loan guarantee  request, and a description of the technical aspects of the</w:t>
      </w:r>
      <w:r w:rsidR="006C5901">
        <w:t xml:space="preserve"> </w:t>
      </w:r>
      <w:r>
        <w:t>project including a map of the existing railroad lines with the location of the project</w:t>
      </w:r>
      <w:r w:rsidR="006C5901">
        <w:t xml:space="preserve"> </w:t>
      </w:r>
      <w:r>
        <w:t>indicated; (d) Brief description and estimate of the economic impact, including future</w:t>
      </w:r>
      <w:r w:rsidR="006C5901">
        <w:t xml:space="preserve"> </w:t>
      </w:r>
      <w:r>
        <w:t>demand for service, improvements that can be achieved, the project’s relation to the</w:t>
      </w:r>
      <w:r w:rsidR="006C5901">
        <w:t xml:space="preserve"> </w:t>
      </w:r>
      <w:r>
        <w:t>priorities listed in §260.7, along with any feasibility, market or other studies that may</w:t>
      </w:r>
      <w:r w:rsidR="006C5901">
        <w:t xml:space="preserve"> </w:t>
      </w:r>
      <w:r>
        <w:t>have been done as attachments; (e) Amount of Applicant’s equity and a description of</w:t>
      </w:r>
      <w:r w:rsidR="006C5901">
        <w:t xml:space="preserve"> </w:t>
      </w:r>
      <w:r>
        <w:t>collateral offered, with estimated values, including the basis of such, to be offered as</w:t>
      </w:r>
      <w:r w:rsidR="006C5901">
        <w:t xml:space="preserve"> </w:t>
      </w:r>
      <w:r>
        <w:t>security for the loan; (f) If applicable, the names and addresses of the Applicant's parent,</w:t>
      </w:r>
      <w:r w:rsidR="006C5901">
        <w:t xml:space="preserve"> </w:t>
      </w:r>
      <w:r>
        <w:t>affiliates, and subsidiary corporations, if any, and a description of the ownership</w:t>
      </w:r>
      <w:r w:rsidR="006C5901">
        <w:t xml:space="preserve"> </w:t>
      </w:r>
      <w:r>
        <w:t>relationship and the level of guarantee, if any, to be offered; (g) For existing companies, a</w:t>
      </w:r>
      <w:r w:rsidR="000C1D33">
        <w:t xml:space="preserve"> </w:t>
      </w:r>
      <w:r>
        <w:t>current balance sheet</w:t>
      </w:r>
      <w:r w:rsidR="00E9362D">
        <w:t>,</w:t>
      </w:r>
      <w:r>
        <w:t xml:space="preserve"> and an income statement not more than 90 days old and financial</w:t>
      </w:r>
    </w:p>
    <w:p w:rsidR="00B20E52" w:rsidRDefault="000E3676" w:rsidP="00282DB1">
      <w:pPr>
        <w:widowControl w:val="0"/>
        <w:ind w:left="720"/>
      </w:pPr>
      <w:r>
        <w:lastRenderedPageBreak/>
        <w:t xml:space="preserve">statements for the </w:t>
      </w:r>
      <w:r w:rsidR="00470C39">
        <w:t>B</w:t>
      </w:r>
      <w:r>
        <w:t>orrower and any parent, affiliates, and subsidiaries for at least the four</w:t>
      </w:r>
      <w:r w:rsidR="004C0EBA">
        <w:t xml:space="preserve"> </w:t>
      </w:r>
      <w:r>
        <w:t>most recent years</w:t>
      </w:r>
      <w:r w:rsidR="00097C7D">
        <w:t xml:space="preserve"> and cash flow statement</w:t>
      </w:r>
      <w:r w:rsidR="000C1D33">
        <w:t>s</w:t>
      </w:r>
      <w:r w:rsidR="00097C7D">
        <w:t xml:space="preserve"> for </w:t>
      </w:r>
      <w:r w:rsidR="000C1D33">
        <w:t xml:space="preserve">the </w:t>
      </w:r>
      <w:r w:rsidR="00097C7D">
        <w:t>last 5 years if available</w:t>
      </w:r>
      <w:r>
        <w:t>; and (h) Information relevant to the potential environmental impacts of</w:t>
      </w:r>
      <w:r w:rsidR="006C5901">
        <w:t xml:space="preserve"> </w:t>
      </w:r>
      <w:r>
        <w:t>the project in the context of applicable Federal law.</w:t>
      </w:r>
    </w:p>
    <w:p w:rsidR="00B20E52" w:rsidRDefault="00B20E52" w:rsidP="00036002">
      <w:pPr>
        <w:widowControl w:val="0"/>
      </w:pPr>
    </w:p>
    <w:p w:rsidR="000E3676" w:rsidRPr="00282DB1" w:rsidRDefault="00B20E52" w:rsidP="00282DB1">
      <w:pPr>
        <w:widowControl w:val="0"/>
        <w:ind w:left="720"/>
      </w:pPr>
      <w:r>
        <w:t xml:space="preserve">FRA conducts pre-application meetings with </w:t>
      </w:r>
      <w:r w:rsidR="002F35AF">
        <w:t>A</w:t>
      </w:r>
      <w:r>
        <w:t>pplicants who are in various stages of readiness for submitting an application.   As a result, many pre-application meetings are held without submission of any written materials or preparation on the part of the</w:t>
      </w:r>
      <w:r w:rsidR="004D29C8">
        <w:t xml:space="preserve"> potential </w:t>
      </w:r>
      <w:r w:rsidR="007726BD">
        <w:t>A</w:t>
      </w:r>
      <w:r w:rsidR="004D29C8">
        <w:t>pplicant.  Many materials that are submitted have been previously prepared for other purposes and therefore do not impose any additional time burden.</w:t>
      </w:r>
    </w:p>
    <w:p w:rsidR="000E3676" w:rsidRDefault="000E3676">
      <w:pPr>
        <w:widowControl w:val="0"/>
      </w:pPr>
    </w:p>
    <w:p w:rsidR="000E3676" w:rsidRDefault="000E3676">
      <w:pPr>
        <w:widowControl w:val="0"/>
        <w:ind w:left="720"/>
      </w:pPr>
      <w:r>
        <w:rPr>
          <w:b/>
        </w:rPr>
        <w:t>§</w:t>
      </w:r>
      <w:proofErr w:type="gramStart"/>
      <w:r>
        <w:rPr>
          <w:b/>
        </w:rPr>
        <w:t>260.23  Form</w:t>
      </w:r>
      <w:proofErr w:type="gramEnd"/>
      <w:r>
        <w:rPr>
          <w:b/>
        </w:rPr>
        <w:t xml:space="preserve"> and content of application generally.</w:t>
      </w:r>
    </w:p>
    <w:p w:rsidR="000E3676" w:rsidRDefault="000E3676">
      <w:pPr>
        <w:widowControl w:val="0"/>
      </w:pPr>
    </w:p>
    <w:p w:rsidR="000E3676" w:rsidRDefault="000E3676">
      <w:pPr>
        <w:widowControl w:val="0"/>
        <w:ind w:left="720"/>
      </w:pPr>
      <w:r>
        <w:t>Each application must include, in the order indicated and identified by applicable paragraph numbers and letters corresponding to those used in this section, the following information: (a) Full and correct name and principal business address of the Applicant; (b) Date of Applicant's incorporation, or organization if not a corporation, and name of the government, State or territory under the laws of which it was incorporated or organized.  If Applicant is a partnership, association, or other form of organization other than a corporation, a full description of the organization should be furnished; (c) Name, title, and address of the person to whom correspondence regarding the application should be addressed; (d) A statement of whether the project involves another railroad or other participant, through joint execution, coordination, or otherwise; if so, description of the relative participation of Applicant and such other railroad or participant, including</w:t>
      </w:r>
      <w:r>
        <w:rPr>
          <w:rFonts w:ascii="Courier" w:hAnsi="Courier"/>
          <w:highlight w:val="darkGray"/>
        </w:rPr>
        <w:t xml:space="preserve"> </w:t>
      </w:r>
      <w:r>
        <w:t>financial statements (if applicable) and financing arrangements of each participant, portion of the work to be performed by each participant, and anticipated level of usage of the equipment or facility of each participant when the work is completed, along with a statement by a responsible officer or official of the other railroad or participant that the information provided reflects their agreement on these matters; (e) A detailed description of the amount and timing of the financial assistance that is being requested and its purpose or purposes, including: (1) Detailed description of the project and its purpose or purposes; (2) A description of all facilities or equipment and the physical condition of such facilities or equipment included in or directly affected by the proposed project;      (3) Each part or sub-part into which the project may reasonably be divided and the priority and schedule of expenditure for each part or sub-</w:t>
      </w:r>
      <w:proofErr w:type="spellStart"/>
      <w:r>
        <w:t>part</w:t>
      </w:r>
      <w:proofErr w:type="spellEnd"/>
      <w:r>
        <w:t>; and (4) Proposed dates of</w:t>
      </w:r>
      <w:r>
        <w:rPr>
          <w:rFonts w:ascii="Courier" w:hAnsi="Courier"/>
        </w:rPr>
        <w:t xml:space="preserve"> </w:t>
      </w:r>
      <w:r>
        <w:t xml:space="preserve">commencement and completion of the project and estimated timing of the expenditure of the proceeds of the obligation; (5) A map of Applicant's existing railroad with location of project indicated, if appropriate; (f) A listing and description of the collateral to be offered the Administrator in connection with any financial assistance provided; Applicant's opinion of the value of this security and the basis for such opinion; in the case of leased equipment to be rehabilitated or improved with the proceeds of the obligation proposed to be guaranteed, Applicant must </w:t>
      </w:r>
      <w:r w:rsidR="00470C39">
        <w:t>s</w:t>
      </w:r>
      <w:r>
        <w:t xml:space="preserve">tate, in addition to the above, whether the lease provides for, or the lessor will permit, encumbrance of the leasehold or subordination of the lessor's interest in the equipment to the Administrator; (g) A </w:t>
      </w:r>
      <w:r>
        <w:lastRenderedPageBreak/>
        <w:t>statement, in summary form, showing financial obligations to or claims against the United States or obligations for which the United States is guarantor, if any, by Applicant or any affiliated corporate entity of the Applicant or the Applicant's parent as of the date of the application, including: (1) Status of any claims under litigation; and (2) Any other debits or credits existing between the Applicant and the United States, showing the department or agency involved in such loans, claims and other debts; (h) To the extent such information is available, an analysis that includes: (1) a statement, together with supporting evidence including copies of all market analyses and studies that have been performed to determine present and future demand for rail services or facilities, that the financing is justified by present and future probable demand for rail services or facilities, will meet existing needs for such services or facilities, and will provide shippers or passengers with improved service; (2) Description of the impact of the project upon the projected freight or passenger traffic to be originated, terminated, or carried by the Applicant for at least the five years immediately following completion of the project;    (3) Explanation of the manner in which the project will increase the economical and efficient utilization of equipment and facilities; and (4) Description of cost savings or any other benefit which would accrue to the Applicant from the project; (</w:t>
      </w:r>
      <w:proofErr w:type="spellStart"/>
      <w:r>
        <w:t>i</w:t>
      </w:r>
      <w:proofErr w:type="spellEnd"/>
      <w:r>
        <w:t xml:space="preserve">) A statement as to how the project will contribute to, or enhance, the safe operation of the railroad, considering such factors as the occupational safety and health of the employees and the improvement of the physical and other conditions that have caused or may cause serious injury or loss of life to the public or significant property damage; (j) A statement of Applicant's maintenance program for its entire rail system and planned maintenance program for the equipment or facilities financed by the proceeds of the financial assistance; (k) A certified statement in the form contained in §260.31(d) that Applicant will pay to the Administrator, in accordance with §260.11, the investigation charge with respect to the application; (l) Information relevant to the potential environmental impacts of the project in the context of applicable Federal laws; (m) Any additional information that the Applicant deems appropriate to convey a full and complete understanding of the project, the project’s relations to the priorities listed in §260.7, and its impact or to assist the Administrator in making the statutorily prescribed findings; and (n) Any other information which the Administrator may deem necessary concerning an application filed under this part; (o) Railroad </w:t>
      </w:r>
      <w:r w:rsidR="002F35AF">
        <w:t>A</w:t>
      </w:r>
      <w:r>
        <w:t>pplicants must also submit a copy of application for financing for the project in the private sector, including terms requested, from at least one commercial lender, and its response refusing to provide such financing.</w:t>
      </w:r>
    </w:p>
    <w:p w:rsidR="000E3676" w:rsidRDefault="000E3676">
      <w:pPr>
        <w:widowControl w:val="0"/>
      </w:pPr>
    </w:p>
    <w:p w:rsidR="000E3676" w:rsidRDefault="000C1D33">
      <w:pPr>
        <w:widowControl w:val="0"/>
        <w:ind w:left="720"/>
      </w:pPr>
      <w:r>
        <w:t>FRA estimates approximately 18</w:t>
      </w:r>
      <w:r w:rsidR="000E3676">
        <w:t xml:space="preserve"> complete applications </w:t>
      </w:r>
      <w:r w:rsidR="007726BD">
        <w:t xml:space="preserve">(FRA form FRA F 216) </w:t>
      </w:r>
      <w:r w:rsidR="000E3676">
        <w:t>will be submitted</w:t>
      </w:r>
      <w:r w:rsidR="0010361C">
        <w:t xml:space="preserve"> annually</w:t>
      </w:r>
      <w:r w:rsidR="000E3676">
        <w:t xml:space="preserve"> under this requirement.  It is estimated that the burden response time per application will average approximately 20 hours.  Total annual burden for this requirement is </w:t>
      </w:r>
      <w:r w:rsidR="00DC5F87">
        <w:t>360</w:t>
      </w:r>
      <w:r w:rsidR="000E3676">
        <w:t xml:space="preserve"> hours.</w:t>
      </w:r>
    </w:p>
    <w:p w:rsidR="000E3676" w:rsidRDefault="000E3676">
      <w:pPr>
        <w:widowControl w:val="0"/>
      </w:pPr>
    </w:p>
    <w:p w:rsidR="00804850" w:rsidRDefault="000E3676">
      <w:pPr>
        <w:widowControl w:val="0"/>
      </w:pPr>
      <w:r>
        <w:tab/>
        <w:t>Respondent universe:</w:t>
      </w:r>
      <w:r>
        <w:tab/>
      </w:r>
      <w:r>
        <w:tab/>
      </w:r>
      <w:r>
        <w:tab/>
      </w:r>
      <w:r>
        <w:tab/>
      </w:r>
      <w:r w:rsidR="00B60160">
        <w:t>75,</w:t>
      </w:r>
      <w:r w:rsidR="000C1D33">
        <w:t>6</w:t>
      </w:r>
      <w:r w:rsidR="00B60160">
        <w:t xml:space="preserve">35 </w:t>
      </w:r>
      <w:r>
        <w:t xml:space="preserve">potential </w:t>
      </w:r>
      <w:r w:rsidR="002F35AF">
        <w:t>A</w:t>
      </w:r>
      <w:r>
        <w:t>pplicants</w:t>
      </w:r>
    </w:p>
    <w:p w:rsidR="000E3676" w:rsidRDefault="00DB4B70" w:rsidP="00DB4B70">
      <w:pPr>
        <w:widowControl w:val="0"/>
        <w:ind w:left="5760" w:hanging="5040"/>
      </w:pPr>
      <w:r>
        <w:t xml:space="preserve">Burden time per response                               </w:t>
      </w:r>
      <w:r w:rsidR="000E3676">
        <w:t>20 hours</w:t>
      </w:r>
    </w:p>
    <w:p w:rsidR="000E3676" w:rsidRDefault="00DB4B70" w:rsidP="00DB4B70">
      <w:pPr>
        <w:widowControl w:val="0"/>
        <w:ind w:left="5760" w:hanging="5040"/>
      </w:pPr>
      <w:r>
        <w:t xml:space="preserve">Frequency of response:                                  </w:t>
      </w:r>
      <w:r w:rsidR="000E3676">
        <w:t>Annual</w:t>
      </w:r>
    </w:p>
    <w:p w:rsidR="000E3676" w:rsidRDefault="00DB4B70" w:rsidP="00DB4B70">
      <w:pPr>
        <w:widowControl w:val="0"/>
        <w:ind w:left="5760" w:hanging="5040"/>
      </w:pPr>
      <w:r>
        <w:t xml:space="preserve">Annual number of responses:                        </w:t>
      </w:r>
      <w:r w:rsidR="00B60160">
        <w:t>18</w:t>
      </w:r>
      <w:r w:rsidR="000E3676">
        <w:t xml:space="preserve"> applications</w:t>
      </w:r>
    </w:p>
    <w:p w:rsidR="000E3676" w:rsidRDefault="00DB4B70" w:rsidP="00DB4B70">
      <w:pPr>
        <w:widowControl w:val="0"/>
        <w:ind w:left="5760" w:hanging="5040"/>
      </w:pPr>
      <w:r>
        <w:lastRenderedPageBreak/>
        <w:t xml:space="preserve">Annual burden:                                              </w:t>
      </w:r>
      <w:r w:rsidR="000C1D33">
        <w:t>36</w:t>
      </w:r>
      <w:r w:rsidR="000E3676">
        <w:t>0 hours</w:t>
      </w:r>
    </w:p>
    <w:p w:rsidR="000E3676" w:rsidRDefault="000E3676">
      <w:pPr>
        <w:widowControl w:val="0"/>
      </w:pPr>
    </w:p>
    <w:p w:rsidR="000E3676" w:rsidRDefault="000E3676">
      <w:pPr>
        <w:widowControl w:val="0"/>
        <w:ind w:left="2880" w:hanging="1440"/>
      </w:pPr>
      <w:r>
        <w:rPr>
          <w:b/>
          <w:u w:val="single"/>
        </w:rPr>
        <w:t>Calculation</w:t>
      </w:r>
      <w:r>
        <w:rPr>
          <w:b/>
        </w:rPr>
        <w:t>:</w:t>
      </w:r>
      <w:r>
        <w:rPr>
          <w:b/>
        </w:rPr>
        <w:tab/>
      </w:r>
      <w:r>
        <w:t>1</w:t>
      </w:r>
      <w:r w:rsidR="00B60160">
        <w:t>8</w:t>
      </w:r>
      <w:r>
        <w:t xml:space="preserve"> applications x 20 hrs. = 3</w:t>
      </w:r>
      <w:r w:rsidR="00B60160">
        <w:t>6</w:t>
      </w:r>
      <w:r>
        <w:t>0 hours</w:t>
      </w:r>
      <w:r>
        <w:tab/>
      </w:r>
      <w:r>
        <w:tab/>
      </w:r>
    </w:p>
    <w:p w:rsidR="000E3676" w:rsidRDefault="000E3676">
      <w:pPr>
        <w:widowControl w:val="0"/>
      </w:pPr>
    </w:p>
    <w:p w:rsidR="000E3676" w:rsidRDefault="000E3676">
      <w:pPr>
        <w:widowControl w:val="0"/>
        <w:ind w:left="720" w:hanging="720"/>
      </w:pPr>
      <w:r>
        <w:t xml:space="preserve"> </w:t>
      </w:r>
      <w:r>
        <w:rPr>
          <w:b/>
        </w:rPr>
        <w:tab/>
        <w:t>§</w:t>
      </w:r>
      <w:proofErr w:type="gramStart"/>
      <w:r>
        <w:rPr>
          <w:b/>
        </w:rPr>
        <w:t>260.25  Additional</w:t>
      </w:r>
      <w:proofErr w:type="gramEnd"/>
      <w:r>
        <w:rPr>
          <w:b/>
        </w:rPr>
        <w:t xml:space="preserve"> information for Applicants not Having a Credit Rating</w:t>
      </w:r>
    </w:p>
    <w:p w:rsidR="000E3676" w:rsidRDefault="000E3676">
      <w:pPr>
        <w:widowControl w:val="0"/>
      </w:pPr>
    </w:p>
    <w:p w:rsidR="000E3676" w:rsidRDefault="00596458">
      <w:pPr>
        <w:widowControl w:val="0"/>
        <w:ind w:left="720"/>
        <w:rPr>
          <w:highlight w:val="darkGray"/>
        </w:rPr>
      </w:pPr>
      <w:r>
        <w:t xml:space="preserve">Applicants that do not have a credit rating must provide additional information </w:t>
      </w:r>
      <w:r w:rsidR="00B60160">
        <w:t xml:space="preserve">to enable FRA to determine the </w:t>
      </w:r>
      <w:r w:rsidR="00470C39">
        <w:t>Applicant</w:t>
      </w:r>
      <w:r w:rsidR="00B60160">
        <w:t>’s credit worthiness.</w:t>
      </w:r>
      <w:r>
        <w:t xml:space="preserve">   </w:t>
      </w:r>
      <w:r w:rsidR="00322D95">
        <w:t>Each application submitted by Applica</w:t>
      </w:r>
      <w:r w:rsidR="000E3676">
        <w:t>nt credit rating from one or more nationally recognized rating agencies must include, in the order indicated and identified by applicable numbers and letters corresponding to those used in this section, the following information: (a) A narrative statement detailing management’s business plan to enhance Applicant’s ability to provide rail services including a discussion of the following: (1) Applicant’s current and prospective traffic base, including by commodity and geographic region, major markets served, major interchange points, and market development plans; (2) Applicant’s current operating patterns, and plans, if any, to enhance its ability to serve its current and prospective traffic base; (3) System-wide plans to maintain equipment and rights-of-way at current or improved  levels; and (4) Specific plans for rationalization of marginal or uneconomic services; (b) Detailed financial information, including: (1) Financial statements prepared by a Certified Public Accountant (audited, if available), for the four calendar years immediately preceding the date of filing of the application, including: (</w:t>
      </w:r>
      <w:proofErr w:type="spellStart"/>
      <w:r w:rsidR="000E3676">
        <w:t>i</w:t>
      </w:r>
      <w:proofErr w:type="spellEnd"/>
      <w:r w:rsidR="000E3676">
        <w:t xml:space="preserve">) A copy of Applicant's most recent year-end general balance sheet and a copy of Applicant's most recent unaudited general balance sheet; and (ii) Applicant's most recent annual income statement and a spread sheet showing unaudited monthly and year-to-date income statement data up to the date the application is filed; (2) Projected financial statements, including spread sheets showing for each of the four years subsequent to the year in which the application is filed, both before and after giving effect to the proceeds of the assistance requested in the application: </w:t>
      </w:r>
      <w:r w:rsidR="00E876FB">
        <w:t xml:space="preserve"> </w:t>
      </w:r>
      <w:r w:rsidR="000E3676">
        <w:t>(</w:t>
      </w:r>
      <w:proofErr w:type="spellStart"/>
      <w:r w:rsidR="000E3676">
        <w:t>i</w:t>
      </w:r>
      <w:proofErr w:type="spellEnd"/>
      <w:r w:rsidR="000E3676">
        <w:t>) Forecasted annual income statement; (ii) Forecasted year-end balance sheets.  These spreadsheets must be accompanied by a statement setting forth the bases for such forecasts; and (iii) A spreadsheet showing changes in financial position for the year in which the application is filed, including the period ending on the date of the application based upon actual data and the period from the date of the application to the end of the year, based upon estimated and forecasted data; (c) Capital spending plans for the next five years; (d) Cash flow projections; (e) Contingency plans for termination of the project before completion, if necessary; and (f) A narrative description of Applicant’s management team, including: (1) Rail experience of top management; (2) Management’s plans for achieving growth and its long-term capital spending plan; and (3) A narrative description of Applicant’s workforce and the historical rate of employee turnover.</w:t>
      </w:r>
    </w:p>
    <w:p w:rsidR="00804850" w:rsidRDefault="00804850" w:rsidP="008A006B">
      <w:pPr>
        <w:widowControl w:val="0"/>
      </w:pPr>
    </w:p>
    <w:p w:rsidR="00443979" w:rsidRDefault="000E3676" w:rsidP="00443979">
      <w:pPr>
        <w:widowControl w:val="0"/>
        <w:ind w:left="720"/>
      </w:pPr>
      <w:r>
        <w:t>FRA estimates that approximately 1</w:t>
      </w:r>
      <w:r w:rsidR="00443979">
        <w:t>5</w:t>
      </w:r>
      <w:r>
        <w:t xml:space="preserve"> financial document packages will be submitted per year under this requirement.  </w:t>
      </w:r>
      <w:r w:rsidR="004C0B93">
        <w:t>It is es</w:t>
      </w:r>
      <w:r>
        <w:t>timate</w:t>
      </w:r>
      <w:r w:rsidR="004C0B93">
        <w:t>d</w:t>
      </w:r>
      <w:r>
        <w:t xml:space="preserve"> that it will take approximately</w:t>
      </w:r>
      <w:r>
        <w:rPr>
          <w:b/>
        </w:rPr>
        <w:t xml:space="preserve"> </w:t>
      </w:r>
      <w:r>
        <w:t xml:space="preserve">50 hours for small railroads to gather and develop this information.  Total annual burden for this requirement is </w:t>
      </w:r>
      <w:r w:rsidR="00443979">
        <w:t>7</w:t>
      </w:r>
      <w:r w:rsidR="00036002">
        <w:t>50 hours.</w:t>
      </w:r>
    </w:p>
    <w:p w:rsidR="00443979" w:rsidRDefault="00443979" w:rsidP="000C1D33">
      <w:pPr>
        <w:widowControl w:val="0"/>
      </w:pPr>
    </w:p>
    <w:p w:rsidR="000E3676" w:rsidRDefault="000E3676" w:rsidP="00443979">
      <w:pPr>
        <w:widowControl w:val="0"/>
        <w:ind w:left="6480" w:hanging="5760"/>
      </w:pPr>
      <w:r>
        <w:t>Respondent universe:</w:t>
      </w:r>
      <w:r w:rsidR="00443979">
        <w:tab/>
        <w:t>650</w:t>
      </w:r>
      <w:r>
        <w:t xml:space="preserve"> potential </w:t>
      </w:r>
      <w:r w:rsidR="00470C39">
        <w:t>A</w:t>
      </w:r>
      <w:r>
        <w:t>pplicants</w:t>
      </w:r>
    </w:p>
    <w:p w:rsidR="000E3676" w:rsidRDefault="000E3676" w:rsidP="00443979">
      <w:pPr>
        <w:widowControl w:val="0"/>
        <w:ind w:left="6480" w:hanging="5760"/>
      </w:pPr>
      <w:r>
        <w:t>Burden time per response:</w:t>
      </w:r>
      <w:r>
        <w:tab/>
        <w:t>50 hours</w:t>
      </w:r>
    </w:p>
    <w:p w:rsidR="000E3676" w:rsidRDefault="000E3676" w:rsidP="00443979">
      <w:pPr>
        <w:widowControl w:val="0"/>
        <w:ind w:left="6480" w:hanging="5760"/>
      </w:pPr>
      <w:r>
        <w:t>Frequency of response:</w:t>
      </w:r>
      <w:r>
        <w:tab/>
        <w:t>Annual</w:t>
      </w:r>
    </w:p>
    <w:p w:rsidR="000E3676" w:rsidRDefault="000E3676" w:rsidP="00443979">
      <w:pPr>
        <w:widowControl w:val="0"/>
        <w:ind w:left="6480" w:hanging="5760"/>
      </w:pPr>
      <w:r>
        <w:t>Annual number of responses:</w:t>
      </w:r>
      <w:r>
        <w:tab/>
        <w:t>1</w:t>
      </w:r>
      <w:r w:rsidR="00443979">
        <w:t>5</w:t>
      </w:r>
      <w:r>
        <w:t xml:space="preserve"> financial document packages</w:t>
      </w:r>
    </w:p>
    <w:p w:rsidR="000E3676" w:rsidRDefault="000E3676" w:rsidP="00443979">
      <w:pPr>
        <w:widowControl w:val="0"/>
        <w:ind w:left="6480" w:hanging="5760"/>
      </w:pPr>
      <w:r>
        <w:t>Annual burden:</w:t>
      </w:r>
      <w:r>
        <w:tab/>
      </w:r>
      <w:r w:rsidR="00443979">
        <w:t>7</w:t>
      </w:r>
      <w:r>
        <w:t>50 hours</w:t>
      </w:r>
    </w:p>
    <w:p w:rsidR="00804850" w:rsidRDefault="00804850" w:rsidP="00036002">
      <w:pPr>
        <w:widowControl w:val="0"/>
      </w:pPr>
    </w:p>
    <w:p w:rsidR="00804850" w:rsidRDefault="000E3676" w:rsidP="00443979">
      <w:pPr>
        <w:widowControl w:val="0"/>
        <w:ind w:left="6480" w:hanging="5760"/>
      </w:pPr>
      <w:r>
        <w:rPr>
          <w:b/>
          <w:u w:val="single"/>
        </w:rPr>
        <w:t>Calculation</w:t>
      </w:r>
      <w:r>
        <w:rPr>
          <w:b/>
        </w:rPr>
        <w:t>:</w:t>
      </w:r>
      <w:r w:rsidR="00443979">
        <w:rPr>
          <w:b/>
        </w:rPr>
        <w:t xml:space="preserve">  </w:t>
      </w:r>
      <w:r>
        <w:t>1</w:t>
      </w:r>
      <w:r w:rsidR="00443979">
        <w:t>5</w:t>
      </w:r>
      <w:r>
        <w:t xml:space="preserve"> financial document packages x 50 hrs. = </w:t>
      </w:r>
      <w:r w:rsidR="00443979">
        <w:t>7</w:t>
      </w:r>
      <w:r>
        <w:t>50 hours</w:t>
      </w:r>
    </w:p>
    <w:p w:rsidR="00804850" w:rsidRDefault="00804850" w:rsidP="00036002">
      <w:pPr>
        <w:widowControl w:val="0"/>
      </w:pPr>
    </w:p>
    <w:p w:rsidR="00470C39" w:rsidRDefault="000E3676">
      <w:pPr>
        <w:widowControl w:val="0"/>
        <w:ind w:left="6480" w:hanging="5760"/>
      </w:pPr>
      <w:r>
        <w:rPr>
          <w:b/>
        </w:rPr>
        <w:t>§</w:t>
      </w:r>
      <w:proofErr w:type="gramStart"/>
      <w:r>
        <w:rPr>
          <w:b/>
        </w:rPr>
        <w:t>260.27  Additional</w:t>
      </w:r>
      <w:proofErr w:type="gramEnd"/>
      <w:r>
        <w:rPr>
          <w:b/>
        </w:rPr>
        <w:t xml:space="preserve"> information for loan guarantees.</w:t>
      </w:r>
    </w:p>
    <w:p w:rsidR="00804850" w:rsidRDefault="00804850">
      <w:pPr>
        <w:widowControl w:val="0"/>
        <w:ind w:left="5760" w:hanging="5760"/>
      </w:pPr>
    </w:p>
    <w:p w:rsidR="000E3676" w:rsidRDefault="000E3676">
      <w:pPr>
        <w:widowControl w:val="0"/>
        <w:ind w:left="720"/>
      </w:pPr>
      <w:r>
        <w:t>Applications for a loan guarantee must also include in the order indicated and identified by applicable numbers and letters corresponding to those used in this section, the following information: (a) With respect to each existing obligation to be refinanced or proposed obligation: (1) A certified copy of proposed or executed obligation agreements; (2) A detailed description of the obligation, and a description of the series or issue of which the obligation is, or will be a part, including: (</w:t>
      </w:r>
      <w:proofErr w:type="spellStart"/>
      <w:r>
        <w:t>i</w:t>
      </w:r>
      <w:proofErr w:type="spellEnd"/>
      <w:r>
        <w:t>) Effective date, or anticipated effective date; (ii) Where a guarantee is sought for an outstanding obligation being refinanced, actual effective rate of interest; or where the obligation is new, the terms of the proposed obligation including the proposed effective rate of interest; and (iii) All  related documents, whether executed or proposed; and (3) For an existing obligation, the Applicant’s payment history on that obligation; and (b) With respect to each existing Lender, Holder, or prospective Lender, a statement as to: (1) Full and correct name and principal business address; (2) Reference to applicable provisions of law and the charter or other governing instruments conferring authority to do business on the Lender, Holder, or prospective Lender; (3) Brief statement of the circumstances and negotiations leading to the agreement by the Lender, Holder, or prospective Lender to make the loan; (4) Brief statement of the nature and extent of any affiliation or business relationship between the Lender, Holder, or prospective Lender and the Applicant or any of Applicant’s directors, partners, or principal executive officers; and (5) Full and complete statement of all sums to be provided  by the Lender or Holder, or to be provided by the prospective Lender in connection with the proposed obligation including: (</w:t>
      </w:r>
      <w:proofErr w:type="spellStart"/>
      <w:r>
        <w:t>i</w:t>
      </w:r>
      <w:proofErr w:type="spellEnd"/>
      <w:r>
        <w:t>) Name and address of each person to whom the payment has been made or will be made and nature of any affiliation, association, or prior business relationship between any person named in this paragraph and the Lender, Holder, or prospective Lender or any of its directors, partners, or officers; and (ii) Amount of the cash payment, or the nature and value of other consideration.</w:t>
      </w:r>
    </w:p>
    <w:p w:rsidR="00804850" w:rsidRDefault="00804850" w:rsidP="008A006B">
      <w:pPr>
        <w:widowControl w:val="0"/>
      </w:pPr>
    </w:p>
    <w:p w:rsidR="000E3676" w:rsidRDefault="000E3676">
      <w:pPr>
        <w:widowControl w:val="0"/>
        <w:ind w:left="720"/>
        <w:rPr>
          <w:i/>
        </w:rPr>
      </w:pPr>
      <w:r w:rsidRPr="0010361C">
        <w:t xml:space="preserve">Based on </w:t>
      </w:r>
      <w:r w:rsidR="004375AF">
        <w:t>experience over the past three years</w:t>
      </w:r>
      <w:r w:rsidR="00285365">
        <w:t xml:space="preserve">, </w:t>
      </w:r>
      <w:r w:rsidRPr="0010361C">
        <w:t xml:space="preserve">FRA estimates that no </w:t>
      </w:r>
      <w:r w:rsidR="007726BD">
        <w:t>A</w:t>
      </w:r>
      <w:r w:rsidRPr="0010361C">
        <w:t>pplicants will be requesting loan guarantees.  As a result, FRA estimates that there is no burden associated with this requirement</w:t>
      </w:r>
      <w:r>
        <w:rPr>
          <w:i/>
        </w:rPr>
        <w:t>.</w:t>
      </w:r>
    </w:p>
    <w:p w:rsidR="000E3676" w:rsidRDefault="000E3676">
      <w:pPr>
        <w:widowControl w:val="0"/>
      </w:pPr>
    </w:p>
    <w:p w:rsidR="00E31D7E" w:rsidRDefault="00E31D7E">
      <w:pPr>
        <w:widowControl w:val="0"/>
      </w:pPr>
    </w:p>
    <w:p w:rsidR="000E3676" w:rsidRDefault="000E3676">
      <w:pPr>
        <w:widowControl w:val="0"/>
        <w:ind w:left="720"/>
        <w:rPr>
          <w:b/>
        </w:rPr>
      </w:pPr>
      <w:r>
        <w:rPr>
          <w:b/>
        </w:rPr>
        <w:t>§260.31 Execution and filing of the application.</w:t>
      </w:r>
    </w:p>
    <w:p w:rsidR="000E3676" w:rsidRDefault="000E3676">
      <w:pPr>
        <w:widowControl w:val="0"/>
      </w:pPr>
    </w:p>
    <w:p w:rsidR="000E3676" w:rsidRDefault="000E3676">
      <w:pPr>
        <w:widowControl w:val="0"/>
        <w:ind w:left="720" w:hanging="720"/>
      </w:pPr>
      <w:r>
        <w:t xml:space="preserve">     A.</w:t>
      </w:r>
      <w:r>
        <w:tab/>
        <w:t xml:space="preserve">The original application must bear the date of execution, be signed in ink by or on behalf of the Applicant, and must bear the corporate seal in the case of an Applicant which is a corporation.  Execution must be by all partners if a partnership, unless satisfactory evidence is furnished of the authority of a partner to bind the partnership, or if a corporation, an association or other similar form of organization, by its president or other executive officer having knowledge of the matters therein set forth.  Persons signing the application on behalf of the Applicant must also sign a certificate in form as stated in this section. </w:t>
      </w:r>
      <w:proofErr w:type="gramStart"/>
      <w:r w:rsidR="00B7588E">
        <w:t xml:space="preserve">49 C.F.R. </w:t>
      </w:r>
      <w:r>
        <w:t>§260.31(a)</w:t>
      </w:r>
      <w:r w:rsidR="00B7588E">
        <w:t>.</w:t>
      </w:r>
      <w:proofErr w:type="gramEnd"/>
    </w:p>
    <w:p w:rsidR="000E3676" w:rsidRDefault="000E3676">
      <w:pPr>
        <w:widowControl w:val="0"/>
      </w:pPr>
    </w:p>
    <w:p w:rsidR="000E3676" w:rsidRDefault="000E3676">
      <w:pPr>
        <w:widowControl w:val="0"/>
        <w:ind w:left="720"/>
      </w:pPr>
      <w:r>
        <w:t>FRA estimates that approximately 1</w:t>
      </w:r>
      <w:r w:rsidR="00E07A43">
        <w:t>8</w:t>
      </w:r>
      <w:r>
        <w:t xml:space="preserve"> certificates will be submitted per year under this requirement.  It is estimated that it will take approximately 0.6 hours to complete each certificate.  Total annual burden for this requirement is </w:t>
      </w:r>
      <w:r w:rsidR="00E07A43">
        <w:t>10.8</w:t>
      </w:r>
      <w:r>
        <w:t xml:space="preserve"> hours.</w:t>
      </w:r>
    </w:p>
    <w:p w:rsidR="00804850" w:rsidRDefault="00804850" w:rsidP="008A006B">
      <w:pPr>
        <w:widowControl w:val="0"/>
      </w:pPr>
    </w:p>
    <w:p w:rsidR="000E3676" w:rsidRDefault="000E3676" w:rsidP="00E07A43">
      <w:pPr>
        <w:widowControl w:val="0"/>
        <w:ind w:left="6480" w:hanging="5760"/>
      </w:pPr>
      <w:r>
        <w:t>Respondent universe:</w:t>
      </w:r>
      <w:r w:rsidR="00E07A43">
        <w:tab/>
        <w:t>75,</w:t>
      </w:r>
      <w:r w:rsidR="000C1D33">
        <w:t>6</w:t>
      </w:r>
      <w:r w:rsidR="00E07A43">
        <w:t>35</w:t>
      </w:r>
      <w:r>
        <w:t xml:space="preserve"> potential </w:t>
      </w:r>
      <w:r w:rsidR="00470C39">
        <w:t>A</w:t>
      </w:r>
      <w:r>
        <w:t>pplicants</w:t>
      </w:r>
    </w:p>
    <w:p w:rsidR="000E3676" w:rsidRDefault="000E3676" w:rsidP="00E07A43">
      <w:pPr>
        <w:widowControl w:val="0"/>
        <w:ind w:left="6480" w:hanging="5760"/>
      </w:pPr>
      <w:r>
        <w:t>Burden time per response:</w:t>
      </w:r>
      <w:r>
        <w:tab/>
        <w:t>0.6 hours</w:t>
      </w:r>
    </w:p>
    <w:p w:rsidR="000E3676" w:rsidRDefault="000E3676" w:rsidP="00E07A43">
      <w:pPr>
        <w:widowControl w:val="0"/>
        <w:ind w:left="6480" w:hanging="5760"/>
      </w:pPr>
      <w:r>
        <w:t>Frequency of response:</w:t>
      </w:r>
      <w:r>
        <w:tab/>
        <w:t>Annual</w:t>
      </w:r>
    </w:p>
    <w:p w:rsidR="000E3676" w:rsidRDefault="000E3676" w:rsidP="00E07A43">
      <w:pPr>
        <w:widowControl w:val="0"/>
        <w:ind w:left="6480" w:hanging="5760"/>
      </w:pPr>
      <w:r>
        <w:t>Annual number of responses:</w:t>
      </w:r>
      <w:r>
        <w:tab/>
        <w:t>1</w:t>
      </w:r>
      <w:r w:rsidR="00E07A43">
        <w:t>8</w:t>
      </w:r>
      <w:r>
        <w:t xml:space="preserve"> certificates</w:t>
      </w:r>
    </w:p>
    <w:p w:rsidR="000E3676" w:rsidRDefault="000E3676" w:rsidP="00E07A43">
      <w:pPr>
        <w:widowControl w:val="0"/>
        <w:ind w:left="6480" w:hanging="5760"/>
      </w:pPr>
      <w:r>
        <w:t>Annual burden:</w:t>
      </w:r>
      <w:r>
        <w:tab/>
      </w:r>
      <w:r w:rsidR="00E07A43">
        <w:t>10.8</w:t>
      </w:r>
      <w:r>
        <w:t xml:space="preserve"> hours</w:t>
      </w:r>
    </w:p>
    <w:p w:rsidR="00804850" w:rsidRDefault="000E3676">
      <w:pPr>
        <w:widowControl w:val="0"/>
        <w:ind w:left="5760" w:hanging="5760"/>
      </w:pPr>
      <w:r>
        <w:tab/>
      </w:r>
      <w:r>
        <w:tab/>
      </w:r>
    </w:p>
    <w:p w:rsidR="00804850" w:rsidRDefault="000E3676" w:rsidP="00E07A43">
      <w:pPr>
        <w:widowControl w:val="0"/>
        <w:ind w:left="6480" w:hanging="5760"/>
      </w:pPr>
      <w:r>
        <w:rPr>
          <w:b/>
          <w:u w:val="single"/>
        </w:rPr>
        <w:t>Calculation</w:t>
      </w:r>
      <w:r>
        <w:rPr>
          <w:b/>
        </w:rPr>
        <w:t>:</w:t>
      </w:r>
      <w:r w:rsidR="00E07A43">
        <w:rPr>
          <w:b/>
        </w:rPr>
        <w:t xml:space="preserve">  </w:t>
      </w:r>
      <w:r>
        <w:t>1</w:t>
      </w:r>
      <w:r w:rsidR="00E07A43">
        <w:t>8</w:t>
      </w:r>
      <w:r>
        <w:t xml:space="preserve"> certificates x .6 hrs. = </w:t>
      </w:r>
      <w:r w:rsidR="00E07A43">
        <w:t>10.8</w:t>
      </w:r>
      <w:r>
        <w:t xml:space="preserve"> hours</w:t>
      </w:r>
    </w:p>
    <w:p w:rsidR="00804850" w:rsidRDefault="00804850">
      <w:pPr>
        <w:widowControl w:val="0"/>
        <w:ind w:left="5760" w:hanging="5760"/>
      </w:pPr>
    </w:p>
    <w:p w:rsidR="000E3676" w:rsidRDefault="000E3676">
      <w:pPr>
        <w:widowControl w:val="0"/>
        <w:ind w:left="720" w:hanging="720"/>
      </w:pPr>
      <w:r>
        <w:t xml:space="preserve">     B.</w:t>
      </w:r>
      <w:r>
        <w:tab/>
        <w:t xml:space="preserve">There shall be made a part of the original </w:t>
      </w:r>
      <w:proofErr w:type="gramStart"/>
      <w:r>
        <w:t xml:space="preserve">application </w:t>
      </w:r>
      <w:r w:rsidR="00B7588E">
        <w:t xml:space="preserve"> a</w:t>
      </w:r>
      <w:proofErr w:type="gramEnd"/>
      <w:r>
        <w:t xml:space="preserve"> certificate by the Chief Financial Officer or equivalent officer of the Applicant</w:t>
      </w:r>
      <w:r w:rsidR="00B7588E">
        <w:t>, certifying the authenticity, accuracy, and completeness of the financial statements provided</w:t>
      </w:r>
      <w:r>
        <w:t>.</w:t>
      </w:r>
      <w:r w:rsidR="00B7588E">
        <w:t xml:space="preserve">  </w:t>
      </w:r>
      <w:proofErr w:type="gramStart"/>
      <w:r w:rsidR="00B7588E">
        <w:t>40 C.F.R. §260.31(b).</w:t>
      </w:r>
      <w:proofErr w:type="gramEnd"/>
    </w:p>
    <w:p w:rsidR="00804850" w:rsidRDefault="00804850">
      <w:pPr>
        <w:widowControl w:val="0"/>
        <w:ind w:left="720" w:hanging="720"/>
      </w:pPr>
    </w:p>
    <w:p w:rsidR="000E3676" w:rsidRDefault="000E3676">
      <w:pPr>
        <w:widowControl w:val="0"/>
        <w:ind w:left="720"/>
      </w:pPr>
      <w:r>
        <w:t>FRA estimates that approximately 1</w:t>
      </w:r>
      <w:r w:rsidR="00764198">
        <w:t>8</w:t>
      </w:r>
      <w:r>
        <w:t xml:space="preserve"> certificates signed by </w:t>
      </w:r>
      <w:r w:rsidR="00ED2332">
        <w:t xml:space="preserve">a </w:t>
      </w:r>
      <w:r>
        <w:t>Chief Financial Officer/equivalent officer will be submitted per year under this requirement.  It is estimated that it will take approximately 0.6 hours to complete each certificate.  Total annual burden</w:t>
      </w:r>
      <w:r w:rsidR="00E07A43">
        <w:t xml:space="preserve"> for this requirement is 10.8</w:t>
      </w:r>
      <w:r>
        <w:t xml:space="preserve"> hours.</w:t>
      </w:r>
    </w:p>
    <w:p w:rsidR="00804850" w:rsidRDefault="00804850">
      <w:pPr>
        <w:widowControl w:val="0"/>
        <w:ind w:left="720"/>
      </w:pPr>
    </w:p>
    <w:p w:rsidR="000E3676" w:rsidRDefault="000C1D33" w:rsidP="00E07A43">
      <w:pPr>
        <w:widowControl w:val="0"/>
        <w:ind w:firstLine="720"/>
      </w:pPr>
      <w:r>
        <w:t>Respondent universe:</w:t>
      </w:r>
      <w:r>
        <w:tab/>
      </w:r>
      <w:r>
        <w:tab/>
      </w:r>
      <w:r>
        <w:tab/>
      </w:r>
      <w:r>
        <w:tab/>
        <w:t>75,6</w:t>
      </w:r>
      <w:r w:rsidR="00E07A43">
        <w:t>35</w:t>
      </w:r>
      <w:r w:rsidR="000E3676">
        <w:t xml:space="preserve"> potential </w:t>
      </w:r>
      <w:r w:rsidR="00470C39">
        <w:t>A</w:t>
      </w:r>
      <w:r w:rsidR="000E3676">
        <w:t>pplicants</w:t>
      </w:r>
    </w:p>
    <w:p w:rsidR="00804850" w:rsidRDefault="000E3676" w:rsidP="00E07A43">
      <w:pPr>
        <w:widowControl w:val="0"/>
        <w:ind w:firstLine="720"/>
      </w:pPr>
      <w:r>
        <w:t>Burden time per response:</w:t>
      </w:r>
      <w:r>
        <w:tab/>
      </w:r>
      <w:r>
        <w:tab/>
      </w:r>
      <w:r>
        <w:tab/>
        <w:t>0.6 hours</w:t>
      </w:r>
    </w:p>
    <w:p w:rsidR="00804850" w:rsidRDefault="000E3676" w:rsidP="00E07A43">
      <w:pPr>
        <w:widowControl w:val="0"/>
        <w:ind w:firstLine="720"/>
      </w:pPr>
      <w:r>
        <w:t>Frequency of response:</w:t>
      </w:r>
      <w:r>
        <w:tab/>
      </w:r>
      <w:r>
        <w:tab/>
      </w:r>
      <w:r>
        <w:tab/>
        <w:t>Annual</w:t>
      </w:r>
    </w:p>
    <w:p w:rsidR="00804850" w:rsidRDefault="00E07A43" w:rsidP="00E07A43">
      <w:pPr>
        <w:widowControl w:val="0"/>
        <w:ind w:firstLine="720"/>
      </w:pPr>
      <w:r>
        <w:t>Annual number of responses:</w:t>
      </w:r>
      <w:r>
        <w:tab/>
      </w:r>
      <w:r>
        <w:tab/>
      </w:r>
      <w:r>
        <w:tab/>
        <w:t>18</w:t>
      </w:r>
      <w:r w:rsidR="000E3676">
        <w:t xml:space="preserve"> certificates</w:t>
      </w:r>
    </w:p>
    <w:p w:rsidR="00804850" w:rsidRDefault="00E07A43" w:rsidP="00E07A43">
      <w:pPr>
        <w:widowControl w:val="0"/>
        <w:ind w:firstLine="720"/>
      </w:pPr>
      <w:r>
        <w:t>Annual burden:</w:t>
      </w:r>
      <w:r>
        <w:tab/>
      </w:r>
      <w:r>
        <w:tab/>
      </w:r>
      <w:r>
        <w:tab/>
      </w:r>
      <w:r>
        <w:tab/>
        <w:t>10.8</w:t>
      </w:r>
      <w:r w:rsidR="000E3676">
        <w:t xml:space="preserve"> hours</w:t>
      </w:r>
    </w:p>
    <w:p w:rsidR="00804850" w:rsidRDefault="00804850">
      <w:pPr>
        <w:widowControl w:val="0"/>
        <w:ind w:left="5760" w:hanging="4320"/>
      </w:pPr>
    </w:p>
    <w:p w:rsidR="000E3676" w:rsidRDefault="000E3676" w:rsidP="00E07A43">
      <w:pPr>
        <w:widowControl w:val="0"/>
        <w:ind w:left="2880" w:hanging="2160"/>
      </w:pPr>
      <w:r>
        <w:rPr>
          <w:b/>
          <w:u w:val="single"/>
        </w:rPr>
        <w:t>Calculation</w:t>
      </w:r>
      <w:r>
        <w:rPr>
          <w:b/>
        </w:rPr>
        <w:t>:</w:t>
      </w:r>
      <w:r w:rsidR="00211372">
        <w:rPr>
          <w:b/>
        </w:rPr>
        <w:t xml:space="preserve">  </w:t>
      </w:r>
      <w:r w:rsidR="00E07A43">
        <w:t>18 certificates x .6 hrs. = 10.8</w:t>
      </w:r>
      <w:r>
        <w:t xml:space="preserve"> hours</w:t>
      </w:r>
    </w:p>
    <w:p w:rsidR="00804850" w:rsidRDefault="00804850">
      <w:pPr>
        <w:widowControl w:val="0"/>
        <w:ind w:left="2880" w:hanging="2880"/>
      </w:pPr>
    </w:p>
    <w:p w:rsidR="000E3676" w:rsidRDefault="000E3676">
      <w:pPr>
        <w:widowControl w:val="0"/>
        <w:ind w:left="720" w:hanging="720"/>
      </w:pPr>
      <w:r>
        <w:t xml:space="preserve">     C.</w:t>
      </w:r>
      <w:r>
        <w:tab/>
        <w:t>The application must be accompanied by a transmittal letter</w:t>
      </w:r>
      <w:r w:rsidR="00ED2332">
        <w:t xml:space="preserve"> requesting the Administrator investigate the application and make findings regarding the eligibility for the loan, and acknowledging that acceptance of the application and investigation charge does not </w:t>
      </w:r>
      <w:r w:rsidR="008157FD">
        <w:t>indicate the application is sufficient or meritorious and that a Credit Risk Premium will be due before disbursement if the loan is granted.</w:t>
      </w:r>
      <w:r>
        <w:t xml:space="preserve">  </w:t>
      </w:r>
      <w:proofErr w:type="gramStart"/>
      <w:r w:rsidR="00ED2332">
        <w:t>49 C.F.R. §</w:t>
      </w:r>
      <w:r>
        <w:t>260.31(d)</w:t>
      </w:r>
      <w:r w:rsidR="00ED2332">
        <w:t>.</w:t>
      </w:r>
      <w:proofErr w:type="gramEnd"/>
    </w:p>
    <w:p w:rsidR="00804850" w:rsidRDefault="00804850">
      <w:pPr>
        <w:widowControl w:val="0"/>
        <w:ind w:left="720" w:hanging="720"/>
      </w:pPr>
    </w:p>
    <w:p w:rsidR="000E3676" w:rsidRDefault="000E3676">
      <w:pPr>
        <w:widowControl w:val="0"/>
        <w:ind w:left="720"/>
      </w:pPr>
      <w:r>
        <w:t>FRA</w:t>
      </w:r>
      <w:r w:rsidR="00E07A43">
        <w:t xml:space="preserve"> estimates that approximately 18</w:t>
      </w:r>
      <w:r>
        <w:t xml:space="preserve"> transmittal letters with a signed seal will be submitted per year under this requirement.  It is estimated that it will take approximately 0.6 hours to complete each transmittal letter.  Total annual burden</w:t>
      </w:r>
      <w:r w:rsidR="00E07A43">
        <w:t xml:space="preserve"> for this requirement is 10.8</w:t>
      </w:r>
      <w:r>
        <w:t xml:space="preserve"> hours.</w:t>
      </w:r>
    </w:p>
    <w:p w:rsidR="00804850" w:rsidRDefault="00804850" w:rsidP="00036002">
      <w:pPr>
        <w:widowControl w:val="0"/>
      </w:pPr>
    </w:p>
    <w:p w:rsidR="00804850" w:rsidRDefault="00E07A43">
      <w:pPr>
        <w:widowControl w:val="0"/>
        <w:ind w:left="720"/>
      </w:pPr>
      <w:r>
        <w:tab/>
      </w:r>
      <w:r>
        <w:tab/>
        <w:t>Responden</w:t>
      </w:r>
      <w:r w:rsidR="000C1D33">
        <w:t>t universe:</w:t>
      </w:r>
      <w:r w:rsidR="000C1D33">
        <w:tab/>
      </w:r>
      <w:r w:rsidR="000C1D33">
        <w:tab/>
      </w:r>
      <w:r w:rsidR="000C1D33">
        <w:tab/>
      </w:r>
      <w:r w:rsidR="000C1D33">
        <w:tab/>
        <w:t>75,6</w:t>
      </w:r>
      <w:r>
        <w:t>35</w:t>
      </w:r>
      <w:r w:rsidR="000E3676">
        <w:t xml:space="preserve"> potential </w:t>
      </w:r>
      <w:r w:rsidR="00470C39">
        <w:t>A</w:t>
      </w:r>
      <w:r w:rsidR="000E3676">
        <w:t>pplicants</w:t>
      </w:r>
    </w:p>
    <w:p w:rsidR="00804850" w:rsidRDefault="000E3676">
      <w:pPr>
        <w:widowControl w:val="0"/>
        <w:ind w:left="720"/>
      </w:pPr>
      <w:r>
        <w:tab/>
      </w:r>
      <w:r>
        <w:tab/>
        <w:t>Burden time per response:</w:t>
      </w:r>
      <w:r>
        <w:tab/>
      </w:r>
      <w:r>
        <w:tab/>
      </w:r>
      <w:r>
        <w:tab/>
        <w:t>0.6 hours</w:t>
      </w:r>
    </w:p>
    <w:p w:rsidR="00804850" w:rsidRDefault="000E3676">
      <w:pPr>
        <w:widowControl w:val="0"/>
        <w:ind w:left="720"/>
      </w:pPr>
      <w:r>
        <w:tab/>
      </w:r>
      <w:r>
        <w:tab/>
        <w:t>Frequency of response:</w:t>
      </w:r>
      <w:r>
        <w:tab/>
      </w:r>
      <w:r>
        <w:tab/>
      </w:r>
      <w:r>
        <w:tab/>
        <w:t>Annual</w:t>
      </w:r>
    </w:p>
    <w:p w:rsidR="00804850" w:rsidRDefault="000E3676">
      <w:pPr>
        <w:widowControl w:val="0"/>
        <w:ind w:left="720"/>
      </w:pPr>
      <w:r>
        <w:tab/>
      </w:r>
      <w:r>
        <w:tab/>
      </w:r>
      <w:r w:rsidR="00E07A43">
        <w:t>Annual number of responses:</w:t>
      </w:r>
      <w:r w:rsidR="00E07A43">
        <w:tab/>
      </w:r>
      <w:r w:rsidR="00E07A43">
        <w:tab/>
      </w:r>
      <w:r w:rsidR="00E07A43">
        <w:tab/>
        <w:t>18</w:t>
      </w:r>
      <w:r>
        <w:t xml:space="preserve"> transmittal letters</w:t>
      </w:r>
    </w:p>
    <w:p w:rsidR="00804850" w:rsidRDefault="00E07A43">
      <w:pPr>
        <w:widowControl w:val="0"/>
        <w:ind w:left="720"/>
      </w:pPr>
      <w:r>
        <w:tab/>
      </w:r>
      <w:r>
        <w:tab/>
        <w:t>Annual burden:</w:t>
      </w:r>
      <w:r>
        <w:tab/>
      </w:r>
      <w:r>
        <w:tab/>
      </w:r>
      <w:r>
        <w:tab/>
      </w:r>
      <w:r>
        <w:tab/>
        <w:t>10.8</w:t>
      </w:r>
      <w:r w:rsidR="000E3676">
        <w:t xml:space="preserve"> hours</w:t>
      </w:r>
    </w:p>
    <w:p w:rsidR="00804850" w:rsidRDefault="00804850" w:rsidP="00036002">
      <w:pPr>
        <w:widowControl w:val="0"/>
      </w:pPr>
    </w:p>
    <w:p w:rsidR="00804850" w:rsidRDefault="000E3676">
      <w:pPr>
        <w:widowControl w:val="0"/>
        <w:ind w:left="720"/>
      </w:pPr>
      <w:r>
        <w:rPr>
          <w:b/>
          <w:u w:val="single"/>
        </w:rPr>
        <w:t>Calculation</w:t>
      </w:r>
      <w:r>
        <w:rPr>
          <w:b/>
        </w:rPr>
        <w:t>:</w:t>
      </w:r>
      <w:r w:rsidR="00211372">
        <w:rPr>
          <w:b/>
        </w:rPr>
        <w:t xml:space="preserve">  </w:t>
      </w:r>
      <w:r w:rsidR="00E07A43">
        <w:t>18</w:t>
      </w:r>
      <w:r>
        <w:t xml:space="preserve"> t</w:t>
      </w:r>
      <w:r w:rsidR="00E07A43">
        <w:t>ransmittal letters x .6 hrs. = 10.8</w:t>
      </w:r>
      <w:r>
        <w:t xml:space="preserve"> hours</w:t>
      </w:r>
    </w:p>
    <w:p w:rsidR="000E3676" w:rsidRDefault="000E3676">
      <w:pPr>
        <w:widowControl w:val="0"/>
      </w:pPr>
    </w:p>
    <w:p w:rsidR="000E3676" w:rsidRDefault="000E3676">
      <w:pPr>
        <w:widowControl w:val="0"/>
        <w:ind w:left="720" w:hanging="720"/>
      </w:pPr>
      <w:r>
        <w:t xml:space="preserve">     D.</w:t>
      </w:r>
      <w:r>
        <w:tab/>
        <w:t xml:space="preserve">The original application and supporting papers, and </w:t>
      </w:r>
      <w:r w:rsidR="00322D95">
        <w:t>three</w:t>
      </w:r>
      <w:r>
        <w:t xml:space="preserve"> copies</w:t>
      </w:r>
      <w:r w:rsidR="00322D95">
        <w:t xml:space="preserve"> </w:t>
      </w:r>
      <w:r w:rsidR="008A006B">
        <w:t>a</w:t>
      </w:r>
      <w:r w:rsidR="00322D95">
        <w:t>nd one digital copy</w:t>
      </w:r>
      <w:r>
        <w:t xml:space="preserve"> thereof for the use of the Administrator, must be filed with the Associate Administrator for Railroad Development of the Federal Railroad Administration, 1200 New Jersey Ave., S.E., Mail Stop 20,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20590</w:t>
          </w:r>
        </w:smartTag>
      </w:smartTag>
      <w:r>
        <w:t xml:space="preserve">.  Each copy must bear the dates and signatures that appear in the original and must be complete in </w:t>
      </w:r>
      <w:proofErr w:type="gramStart"/>
      <w:r>
        <w:t>itself</w:t>
      </w:r>
      <w:proofErr w:type="gramEnd"/>
      <w:r>
        <w:t>, but the signatures in the copies may be stamped or typed.</w:t>
      </w:r>
    </w:p>
    <w:p w:rsidR="000E3676" w:rsidRDefault="000E3676">
      <w:pPr>
        <w:widowControl w:val="0"/>
      </w:pPr>
    </w:p>
    <w:p w:rsidR="000E3676" w:rsidRDefault="000E3676">
      <w:pPr>
        <w:widowControl w:val="0"/>
        <w:ind w:left="720"/>
      </w:pPr>
      <w:r>
        <w:t xml:space="preserve">FRA estimates that approximately </w:t>
      </w:r>
      <w:r w:rsidR="00CA51FD">
        <w:t>18</w:t>
      </w:r>
      <w:r>
        <w:t xml:space="preserve"> mailed application packages, including the original and </w:t>
      </w:r>
      <w:r w:rsidR="00322D95">
        <w:t>three</w:t>
      </w:r>
      <w:r>
        <w:t xml:space="preserve"> copies</w:t>
      </w:r>
      <w:r w:rsidR="00D5183B">
        <w:t xml:space="preserve"> and one digital copy</w:t>
      </w:r>
      <w:r>
        <w:t xml:space="preserve">, will be submitted per year under this requirement.  It is estimated that the administrative staff of each </w:t>
      </w:r>
      <w:r w:rsidR="00470C39">
        <w:t>A</w:t>
      </w:r>
      <w:r>
        <w:t>pplicant will take</w:t>
      </w:r>
      <w:r>
        <w:rPr>
          <w:b/>
        </w:rPr>
        <w:t xml:space="preserve"> </w:t>
      </w:r>
      <w:r>
        <w:t>approximately 1.5 hours to copy and mail the application package.  Total</w:t>
      </w:r>
      <w:r w:rsidR="000C1D33">
        <w:t xml:space="preserve"> annual burden requirement is 27</w:t>
      </w:r>
      <w:r w:rsidR="00036002">
        <w:t xml:space="preserve"> hours.</w:t>
      </w:r>
    </w:p>
    <w:p w:rsidR="000E3676" w:rsidRDefault="000E3676">
      <w:pPr>
        <w:widowControl w:val="0"/>
      </w:pPr>
    </w:p>
    <w:p w:rsidR="00804850" w:rsidRDefault="000E3676">
      <w:pPr>
        <w:widowControl w:val="0"/>
      </w:pPr>
      <w:r>
        <w:tab/>
      </w:r>
      <w:r>
        <w:tab/>
        <w:t>Respondent universe:</w:t>
      </w:r>
      <w:r>
        <w:tab/>
      </w:r>
      <w:r>
        <w:tab/>
      </w:r>
      <w:r>
        <w:tab/>
      </w:r>
      <w:r>
        <w:tab/>
      </w:r>
      <w:r w:rsidR="00CA51FD">
        <w:t>75,</w:t>
      </w:r>
      <w:r w:rsidR="000C1D33">
        <w:t>6</w:t>
      </w:r>
      <w:r w:rsidR="00CA51FD">
        <w:t>35</w:t>
      </w:r>
      <w:r>
        <w:t xml:space="preserve"> potential </w:t>
      </w:r>
      <w:r w:rsidR="00470C39">
        <w:t>A</w:t>
      </w:r>
      <w:r>
        <w:t>pplicants</w:t>
      </w:r>
    </w:p>
    <w:p w:rsidR="00804850" w:rsidRDefault="000E3676">
      <w:pPr>
        <w:widowControl w:val="0"/>
      </w:pPr>
      <w:r>
        <w:tab/>
      </w:r>
      <w:r>
        <w:tab/>
        <w:t>Burden time per response:</w:t>
      </w:r>
      <w:r>
        <w:tab/>
      </w:r>
      <w:r>
        <w:tab/>
      </w:r>
      <w:r>
        <w:tab/>
        <w:t>1.5 hours</w:t>
      </w:r>
    </w:p>
    <w:p w:rsidR="00804850" w:rsidRDefault="000E3676">
      <w:pPr>
        <w:widowControl w:val="0"/>
      </w:pPr>
      <w:r>
        <w:tab/>
      </w:r>
      <w:r>
        <w:tab/>
        <w:t>Frequency of response:</w:t>
      </w:r>
      <w:r>
        <w:tab/>
      </w:r>
      <w:r>
        <w:tab/>
      </w:r>
      <w:r>
        <w:tab/>
        <w:t>Annual</w:t>
      </w:r>
    </w:p>
    <w:p w:rsidR="00804850" w:rsidRDefault="000E3676">
      <w:pPr>
        <w:widowControl w:val="0"/>
      </w:pPr>
      <w:r>
        <w:tab/>
      </w:r>
      <w:r>
        <w:tab/>
        <w:t>Annual number of responses:</w:t>
      </w:r>
      <w:r>
        <w:tab/>
      </w:r>
      <w:r>
        <w:tab/>
      </w:r>
      <w:r>
        <w:tab/>
        <w:t>1</w:t>
      </w:r>
      <w:r w:rsidR="00CA51FD">
        <w:t>8</w:t>
      </w:r>
      <w:r>
        <w:t xml:space="preserve"> application packages</w:t>
      </w:r>
    </w:p>
    <w:p w:rsidR="00804850" w:rsidRDefault="000E3676">
      <w:pPr>
        <w:widowControl w:val="0"/>
      </w:pPr>
      <w:r>
        <w:tab/>
      </w:r>
      <w:r>
        <w:tab/>
        <w:t>Annual burden:</w:t>
      </w:r>
      <w:r>
        <w:tab/>
      </w:r>
      <w:r>
        <w:tab/>
      </w:r>
      <w:r>
        <w:tab/>
      </w:r>
      <w:r>
        <w:tab/>
      </w:r>
      <w:r w:rsidR="00CA51FD">
        <w:t>27</w:t>
      </w:r>
      <w:r w:rsidR="00036002">
        <w:t xml:space="preserve"> hours</w:t>
      </w:r>
    </w:p>
    <w:p w:rsidR="00211372" w:rsidRDefault="00211372">
      <w:pPr>
        <w:widowControl w:val="0"/>
      </w:pPr>
    </w:p>
    <w:p w:rsidR="000E3676" w:rsidRDefault="000E3676">
      <w:pPr>
        <w:widowControl w:val="0"/>
        <w:ind w:left="2880" w:hanging="1440"/>
      </w:pPr>
      <w:r>
        <w:rPr>
          <w:b/>
          <w:u w:val="single"/>
        </w:rPr>
        <w:t>Calculation</w:t>
      </w:r>
      <w:r>
        <w:rPr>
          <w:b/>
        </w:rPr>
        <w:t>:</w:t>
      </w:r>
      <w:r w:rsidR="00211372">
        <w:rPr>
          <w:b/>
        </w:rPr>
        <w:t xml:space="preserve">  </w:t>
      </w:r>
      <w:r>
        <w:t>1</w:t>
      </w:r>
      <w:r w:rsidR="00CA51FD">
        <w:t>8</w:t>
      </w:r>
      <w:r>
        <w:t xml:space="preserve"> application package x 1.5 hrs. = </w:t>
      </w:r>
      <w:r w:rsidR="00CA51FD">
        <w:t>27</w:t>
      </w:r>
      <w:r>
        <w:t xml:space="preserve"> hours</w:t>
      </w:r>
    </w:p>
    <w:p w:rsidR="000E3676" w:rsidRDefault="000E3676">
      <w:pPr>
        <w:widowControl w:val="0"/>
      </w:pPr>
    </w:p>
    <w:p w:rsidR="000E3676" w:rsidRDefault="000E3676">
      <w:pPr>
        <w:widowControl w:val="0"/>
        <w:ind w:left="720"/>
      </w:pPr>
      <w:r>
        <w:t xml:space="preserve">Total annual burden for this </w:t>
      </w:r>
      <w:r w:rsidR="00EB0CA0">
        <w:t>“</w:t>
      </w:r>
      <w:r w:rsidR="00EB0CA0" w:rsidRPr="00EB0CA0">
        <w:t xml:space="preserve">§260.31 </w:t>
      </w:r>
      <w:r w:rsidR="00EB0CA0">
        <w:t>ex</w:t>
      </w:r>
      <w:r w:rsidR="00EB0CA0" w:rsidRPr="00EB0CA0">
        <w:t>ecution and filing of the application</w:t>
      </w:r>
      <w:r w:rsidR="00EB0CA0">
        <w:t xml:space="preserve">” </w:t>
      </w:r>
      <w:r>
        <w:t xml:space="preserve">requirement is </w:t>
      </w:r>
      <w:r w:rsidR="00E07A43">
        <w:t>59.4 hours (10.8 + 10.8 + 10.8 + 27</w:t>
      </w:r>
      <w:r>
        <w:t>).</w:t>
      </w:r>
    </w:p>
    <w:p w:rsidR="004450DB" w:rsidRDefault="004450DB">
      <w:pPr>
        <w:widowControl w:val="0"/>
        <w:rPr>
          <w:b/>
        </w:rPr>
      </w:pPr>
    </w:p>
    <w:p w:rsidR="000E3676" w:rsidRDefault="004450DB">
      <w:pPr>
        <w:widowControl w:val="0"/>
        <w:rPr>
          <w:b/>
        </w:rPr>
      </w:pPr>
      <w:r>
        <w:rPr>
          <w:b/>
        </w:rPr>
        <w:t>Confidential Information</w:t>
      </w:r>
    </w:p>
    <w:p w:rsidR="004450DB" w:rsidRPr="004450DB" w:rsidRDefault="004450DB">
      <w:pPr>
        <w:widowControl w:val="0"/>
        <w:rPr>
          <w:b/>
        </w:rPr>
      </w:pPr>
    </w:p>
    <w:p w:rsidR="000E3676" w:rsidRDefault="000E3676">
      <w:pPr>
        <w:widowControl w:val="0"/>
        <w:ind w:left="720"/>
      </w:pPr>
      <w:r>
        <w:rPr>
          <w:b/>
        </w:rPr>
        <w:t>§260.33 Information Requests</w:t>
      </w:r>
    </w:p>
    <w:p w:rsidR="000E3676" w:rsidRDefault="000E3676">
      <w:pPr>
        <w:widowControl w:val="0"/>
      </w:pPr>
    </w:p>
    <w:p w:rsidR="000E3676" w:rsidRDefault="000E3676">
      <w:pPr>
        <w:widowControl w:val="0"/>
        <w:ind w:left="720"/>
      </w:pPr>
      <w:r>
        <w:t xml:space="preserve">If an Applicant desires that any information submitted in its application or any supplement thereto not be released by the Administrator upon request from a member of </w:t>
      </w:r>
      <w:r>
        <w:lastRenderedPageBreak/>
        <w:t>the public, the Applicant must so state and must set forth any reasons why such information should not be released, including particulars as to any competitive harm which would probably result from release of such information.  The Administrator will keep such information confidential to the extent permitted by law.</w:t>
      </w:r>
    </w:p>
    <w:p w:rsidR="00804850" w:rsidRDefault="00804850" w:rsidP="00036002">
      <w:pPr>
        <w:widowControl w:val="0"/>
      </w:pPr>
    </w:p>
    <w:p w:rsidR="000E3676" w:rsidRDefault="000E3676">
      <w:pPr>
        <w:widowControl w:val="0"/>
        <w:ind w:left="720"/>
      </w:pPr>
      <w:r>
        <w:t>FRA</w:t>
      </w:r>
      <w:r w:rsidR="00580350">
        <w:t xml:space="preserve"> estimates that approximately 18</w:t>
      </w:r>
      <w:r>
        <w:t xml:space="preserve"> statements will be submitted per year under this requirement.  It is estimated that executive/professional staff of each </w:t>
      </w:r>
      <w:r w:rsidR="00470C39">
        <w:t>A</w:t>
      </w:r>
      <w:r>
        <w:t>pplicant will take</w:t>
      </w:r>
      <w:r>
        <w:rPr>
          <w:b/>
        </w:rPr>
        <w:t xml:space="preserve"> </w:t>
      </w:r>
      <w:r>
        <w:t xml:space="preserve">approximately 30 minutes to gather and organize this information.  Total annual burden </w:t>
      </w:r>
      <w:r w:rsidR="00580350">
        <w:t xml:space="preserve">for this requirement is </w:t>
      </w:r>
      <w:r w:rsidR="00EB0CA0">
        <w:t>nine</w:t>
      </w:r>
      <w:r w:rsidR="00580350">
        <w:t xml:space="preserve"> (9</w:t>
      </w:r>
      <w:r>
        <w:t>) hours.</w:t>
      </w:r>
    </w:p>
    <w:p w:rsidR="00804850" w:rsidRDefault="00804850" w:rsidP="00FC0AD7">
      <w:pPr>
        <w:widowControl w:val="0"/>
      </w:pPr>
    </w:p>
    <w:p w:rsidR="00804850" w:rsidRDefault="00580350">
      <w:pPr>
        <w:widowControl w:val="0"/>
      </w:pPr>
      <w:r>
        <w:tab/>
      </w:r>
      <w:r w:rsidR="000C1D33">
        <w:t>Respondent universe:</w:t>
      </w:r>
      <w:r w:rsidR="000C1D33">
        <w:tab/>
      </w:r>
      <w:r w:rsidR="000C1D33">
        <w:tab/>
      </w:r>
      <w:r w:rsidR="000C1D33">
        <w:tab/>
      </w:r>
      <w:r w:rsidR="000C1D33">
        <w:tab/>
        <w:t>75,6</w:t>
      </w:r>
      <w:r>
        <w:t>35</w:t>
      </w:r>
      <w:r w:rsidR="000E3676">
        <w:t xml:space="preserve"> potential </w:t>
      </w:r>
      <w:r w:rsidR="00470C39">
        <w:t>A</w:t>
      </w:r>
      <w:r w:rsidR="000E3676">
        <w:t>pplicants</w:t>
      </w:r>
    </w:p>
    <w:p w:rsidR="00804850" w:rsidRDefault="000E3676" w:rsidP="00580350">
      <w:pPr>
        <w:widowControl w:val="0"/>
        <w:ind w:firstLine="720"/>
      </w:pPr>
      <w:r>
        <w:t>Burden time per response:</w:t>
      </w:r>
      <w:r>
        <w:tab/>
      </w:r>
      <w:r>
        <w:tab/>
      </w:r>
      <w:r>
        <w:tab/>
        <w:t>30 minutes</w:t>
      </w:r>
    </w:p>
    <w:p w:rsidR="00804850" w:rsidRDefault="000E3676" w:rsidP="00580350">
      <w:pPr>
        <w:widowControl w:val="0"/>
        <w:ind w:firstLine="720"/>
      </w:pPr>
      <w:r>
        <w:t>Frequency of response:</w:t>
      </w:r>
      <w:r>
        <w:tab/>
      </w:r>
      <w:r>
        <w:tab/>
      </w:r>
      <w:r>
        <w:tab/>
        <w:t>One-time</w:t>
      </w:r>
    </w:p>
    <w:p w:rsidR="00804850" w:rsidRDefault="00580350" w:rsidP="00580350">
      <w:pPr>
        <w:widowControl w:val="0"/>
        <w:ind w:firstLine="720"/>
      </w:pPr>
      <w:r>
        <w:t>Annual number of responses:</w:t>
      </w:r>
      <w:r>
        <w:tab/>
      </w:r>
      <w:r>
        <w:tab/>
      </w:r>
      <w:r>
        <w:tab/>
        <w:t>18</w:t>
      </w:r>
      <w:r w:rsidR="000E3676">
        <w:t xml:space="preserve"> statements</w:t>
      </w:r>
    </w:p>
    <w:p w:rsidR="00580350" w:rsidRDefault="00580350" w:rsidP="00036002">
      <w:pPr>
        <w:widowControl w:val="0"/>
        <w:ind w:firstLine="720"/>
      </w:pPr>
      <w:r>
        <w:t>Annual burden:</w:t>
      </w:r>
      <w:r>
        <w:tab/>
      </w:r>
      <w:r>
        <w:tab/>
      </w:r>
      <w:r>
        <w:tab/>
      </w:r>
      <w:r>
        <w:tab/>
        <w:t>9</w:t>
      </w:r>
      <w:r w:rsidR="000E3676">
        <w:t xml:space="preserve"> hours</w:t>
      </w:r>
    </w:p>
    <w:p w:rsidR="00036002" w:rsidRDefault="00036002" w:rsidP="00036002">
      <w:pPr>
        <w:widowControl w:val="0"/>
      </w:pPr>
    </w:p>
    <w:p w:rsidR="00804850" w:rsidRDefault="000E3676" w:rsidP="00580350">
      <w:pPr>
        <w:widowControl w:val="0"/>
        <w:ind w:firstLine="720"/>
      </w:pPr>
      <w:r>
        <w:rPr>
          <w:b/>
          <w:u w:val="single"/>
        </w:rPr>
        <w:t>Calculation</w:t>
      </w:r>
      <w:r>
        <w:rPr>
          <w:b/>
        </w:rPr>
        <w:t>:</w:t>
      </w:r>
      <w:r w:rsidR="00211372">
        <w:rPr>
          <w:b/>
        </w:rPr>
        <w:t xml:space="preserve">  </w:t>
      </w:r>
      <w:r w:rsidR="00580350">
        <w:t>18 statements x 30 min. = 9</w:t>
      </w:r>
      <w:r>
        <w:t xml:space="preserve"> hours</w:t>
      </w:r>
    </w:p>
    <w:p w:rsidR="000E3676" w:rsidRDefault="000E3676">
      <w:pPr>
        <w:widowControl w:val="0"/>
      </w:pPr>
    </w:p>
    <w:p w:rsidR="004450DB" w:rsidRPr="004450DB" w:rsidRDefault="004450DB">
      <w:pPr>
        <w:widowControl w:val="0"/>
        <w:rPr>
          <w:b/>
        </w:rPr>
      </w:pPr>
      <w:r>
        <w:rPr>
          <w:b/>
        </w:rPr>
        <w:t>Environmental Process</w:t>
      </w:r>
    </w:p>
    <w:p w:rsidR="004450DB" w:rsidRDefault="004450DB">
      <w:pPr>
        <w:widowControl w:val="0"/>
      </w:pPr>
    </w:p>
    <w:p w:rsidR="000E3676" w:rsidRDefault="000E3676">
      <w:pPr>
        <w:widowControl w:val="0"/>
        <w:ind w:left="720"/>
        <w:rPr>
          <w:rFonts w:ascii="Courier" w:hAnsi="Courier"/>
        </w:rPr>
      </w:pPr>
      <w:r>
        <w:rPr>
          <w:b/>
        </w:rPr>
        <w:t>§260.35  Environmental assessment.</w:t>
      </w:r>
    </w:p>
    <w:p w:rsidR="000E3676" w:rsidRDefault="000E3676">
      <w:pPr>
        <w:widowControl w:val="0"/>
        <w:rPr>
          <w:rFonts w:ascii="Courier" w:hAnsi="Courier"/>
        </w:rPr>
      </w:pPr>
    </w:p>
    <w:p w:rsidR="000E3676" w:rsidRDefault="000E3676">
      <w:pPr>
        <w:widowControl w:val="0"/>
        <w:ind w:left="720" w:hanging="720"/>
      </w:pPr>
      <w:r>
        <w:t xml:space="preserve"> A.</w:t>
      </w:r>
      <w:r>
        <w:tab/>
        <w:t xml:space="preserve">The provision of financial assistance by the Administrator under this Part is subject to a variety of environmental and historic preservation statutes and implementing regulations including the National Environmental Policy Act (“NEPA”) (42 U.S.C. 4332 </w:t>
      </w:r>
      <w:r>
        <w:rPr>
          <w:u w:val="single"/>
        </w:rPr>
        <w:t>et</w:t>
      </w:r>
      <w:r>
        <w:t xml:space="preserve"> </w:t>
      </w:r>
      <w:r>
        <w:rPr>
          <w:u w:val="single"/>
        </w:rPr>
        <w:t>seq.</w:t>
      </w:r>
      <w:r>
        <w:t xml:space="preserve">), Section 4(f) of the Department of Transportation Act (49 U.S.C. 303(c)), the National Historic Preservation Act (16 U.S.C. 470(f)), the Coastal Zone Management Act (16 U.S.C. 1451), and the Endangered Species Act (16 U.S.C. 1531).  Appropriate environmental/historic preservation documentation must be completed and approved by the Administrator prior to a decision by the Administrator on the </w:t>
      </w:r>
      <w:r w:rsidR="00470C39">
        <w:t>A</w:t>
      </w:r>
      <w:r>
        <w:t xml:space="preserve">pplicant’s financial assistance request.  FRA’s “Procedures for Considering Environmental Impacts” (“FRA’s Environmental Procedures”) (65 FR 28545 (May 26, 1999)) or any replacement environmental review procedures that the FRA may later issue and the NEPA regulation of the Council on Environmental Quality (“CEQ Regulation”) (40 </w:t>
      </w:r>
      <w:r w:rsidR="00672B2B">
        <w:t>C.F.R.</w:t>
      </w:r>
      <w:r>
        <w:t xml:space="preserve"> Part 1500) will govern the FRA’s compliance with applicable environmental/historic preservation review requirements.  </w:t>
      </w:r>
      <w:r w:rsidR="003728BB">
        <w:t xml:space="preserve"> 49 C.F.R. §260.35(a).</w:t>
      </w:r>
    </w:p>
    <w:p w:rsidR="000E3676" w:rsidRDefault="000E3676">
      <w:pPr>
        <w:widowControl w:val="0"/>
      </w:pPr>
    </w:p>
    <w:p w:rsidR="000E3676" w:rsidRDefault="000E3676">
      <w:pPr>
        <w:widowControl w:val="0"/>
        <w:ind w:left="720"/>
      </w:pPr>
      <w:r>
        <w:t xml:space="preserve">The Administrator, in cooperation with the </w:t>
      </w:r>
      <w:r w:rsidR="00470C39">
        <w:t>A</w:t>
      </w:r>
      <w:r>
        <w:t xml:space="preserve">pplicant, has the responsibility to manage the preparation of the appropriate environmental document.  The role of the </w:t>
      </w:r>
      <w:r w:rsidR="00470C39">
        <w:t>A</w:t>
      </w:r>
      <w:r>
        <w:t>pplicant will be determined by the Administrator in accordance with the CEQ Regulation</w:t>
      </w:r>
      <w:r w:rsidR="00036002">
        <w:t xml:space="preserve"> and Environmental Procedures.</w:t>
      </w:r>
    </w:p>
    <w:p w:rsidR="000E3676" w:rsidRDefault="000E3676" w:rsidP="00036002">
      <w:pPr>
        <w:widowControl w:val="0"/>
      </w:pPr>
    </w:p>
    <w:p w:rsidR="00E31D7E" w:rsidRDefault="00E31D7E" w:rsidP="00036002">
      <w:pPr>
        <w:widowControl w:val="0"/>
      </w:pPr>
    </w:p>
    <w:p w:rsidR="000E3676" w:rsidRDefault="000E3676">
      <w:pPr>
        <w:widowControl w:val="0"/>
        <w:ind w:left="720"/>
      </w:pPr>
      <w:r>
        <w:t xml:space="preserve">FRA estimates that approximately one (1) </w:t>
      </w:r>
      <w:r w:rsidR="00470C39">
        <w:t>A</w:t>
      </w:r>
      <w:r>
        <w:t xml:space="preserve">pplicant will be required to submit </w:t>
      </w:r>
      <w:r>
        <w:lastRenderedPageBreak/>
        <w:t xml:space="preserve">environmental impact statement documents once under this program.  It is estimated that the </w:t>
      </w:r>
      <w:r w:rsidR="003246C5">
        <w:t xml:space="preserve">total number of hours required of the </w:t>
      </w:r>
      <w:r w:rsidR="00470C39">
        <w:t>A</w:t>
      </w:r>
      <w:r w:rsidR="003246C5">
        <w:t xml:space="preserve">pplicant and the qualified contractor </w:t>
      </w:r>
      <w:r w:rsidR="0062444E">
        <w:t>w</w:t>
      </w:r>
      <w:r>
        <w:t xml:space="preserve">ill </w:t>
      </w:r>
      <w:r w:rsidR="003246C5">
        <w:t>be</w:t>
      </w:r>
      <w:r w:rsidR="0062444E">
        <w:t xml:space="preserve"> </w:t>
      </w:r>
      <w:r w:rsidR="00502796">
        <w:t>approximately 15,552</w:t>
      </w:r>
      <w:r w:rsidR="003246C5">
        <w:t>.  This includes the</w:t>
      </w:r>
      <w:r>
        <w:t xml:space="preserve"> hours </w:t>
      </w:r>
      <w:r w:rsidR="003246C5">
        <w:t xml:space="preserve">required </w:t>
      </w:r>
      <w:r>
        <w:t>to</w:t>
      </w:r>
      <w:r w:rsidR="0062444E">
        <w:t xml:space="preserve"> </w:t>
      </w:r>
      <w:r w:rsidR="004911DB">
        <w:t>g</w:t>
      </w:r>
      <w:r>
        <w:t xml:space="preserve">ather and analyze the data and </w:t>
      </w:r>
      <w:r w:rsidR="0062444E">
        <w:t xml:space="preserve">then </w:t>
      </w:r>
      <w:r>
        <w:t xml:space="preserve">develop the appropriate </w:t>
      </w:r>
      <w:r w:rsidR="0062444E">
        <w:t xml:space="preserve">environmental </w:t>
      </w:r>
      <w:r>
        <w:t>document(s).  Total an</w:t>
      </w:r>
      <w:r w:rsidR="00502796">
        <w:t>nual burden requirement is 15,552</w:t>
      </w:r>
      <w:r w:rsidR="00036002">
        <w:t xml:space="preserve"> hours.</w:t>
      </w:r>
    </w:p>
    <w:p w:rsidR="000E3676" w:rsidRDefault="000E3676">
      <w:pPr>
        <w:widowControl w:val="0"/>
      </w:pPr>
    </w:p>
    <w:p w:rsidR="00804850" w:rsidRDefault="00502796">
      <w:pPr>
        <w:widowControl w:val="0"/>
      </w:pPr>
      <w:r>
        <w:tab/>
      </w:r>
      <w:r>
        <w:tab/>
        <w:t>Respondent universe:</w:t>
      </w:r>
      <w:r>
        <w:tab/>
      </w:r>
      <w:r>
        <w:tab/>
      </w:r>
      <w:r>
        <w:tab/>
      </w:r>
      <w:r>
        <w:tab/>
        <w:t>75,635</w:t>
      </w:r>
      <w:r w:rsidR="000E3676">
        <w:t xml:space="preserve"> potential </w:t>
      </w:r>
      <w:r w:rsidR="00470C39">
        <w:t>A</w:t>
      </w:r>
      <w:r w:rsidR="000E3676">
        <w:t>pplicants</w:t>
      </w:r>
    </w:p>
    <w:p w:rsidR="00804850" w:rsidRDefault="000E3676">
      <w:pPr>
        <w:widowControl w:val="0"/>
      </w:pPr>
      <w:r>
        <w:tab/>
      </w:r>
      <w:r>
        <w:tab/>
        <w:t>B</w:t>
      </w:r>
      <w:r w:rsidR="00502796">
        <w:t>urden time per response:</w:t>
      </w:r>
      <w:r w:rsidR="00502796">
        <w:tab/>
      </w:r>
      <w:r w:rsidR="00502796">
        <w:tab/>
      </w:r>
      <w:r w:rsidR="00502796">
        <w:tab/>
        <w:t>15,552</w:t>
      </w:r>
      <w:r>
        <w:t xml:space="preserve"> hours</w:t>
      </w:r>
    </w:p>
    <w:p w:rsidR="00804850" w:rsidRDefault="000E3676">
      <w:pPr>
        <w:widowControl w:val="0"/>
      </w:pPr>
      <w:r>
        <w:tab/>
      </w:r>
      <w:r>
        <w:tab/>
        <w:t>Frequency of response:</w:t>
      </w:r>
      <w:r>
        <w:tab/>
      </w:r>
      <w:r>
        <w:tab/>
      </w:r>
      <w:r>
        <w:tab/>
        <w:t>Annual</w:t>
      </w:r>
    </w:p>
    <w:p w:rsidR="00804850" w:rsidRDefault="000E3676">
      <w:pPr>
        <w:widowControl w:val="0"/>
      </w:pPr>
      <w:r>
        <w:tab/>
      </w:r>
      <w:r>
        <w:tab/>
        <w:t>Annual number of responses:</w:t>
      </w:r>
      <w:r>
        <w:tab/>
      </w:r>
      <w:r>
        <w:tab/>
      </w:r>
      <w:r>
        <w:tab/>
        <w:t>1 environmental document</w:t>
      </w:r>
    </w:p>
    <w:p w:rsidR="00804850" w:rsidRDefault="00502796">
      <w:pPr>
        <w:widowControl w:val="0"/>
      </w:pPr>
      <w:r>
        <w:tab/>
      </w:r>
      <w:r>
        <w:tab/>
        <w:t>Annual burden:</w:t>
      </w:r>
      <w:r>
        <w:tab/>
      </w:r>
      <w:r>
        <w:tab/>
      </w:r>
      <w:r>
        <w:tab/>
      </w:r>
      <w:r>
        <w:tab/>
        <w:t>15,552</w:t>
      </w:r>
      <w:r w:rsidR="000E3676">
        <w:t xml:space="preserve"> hours</w:t>
      </w:r>
    </w:p>
    <w:p w:rsidR="000E3676" w:rsidRDefault="000E3676">
      <w:pPr>
        <w:widowControl w:val="0"/>
      </w:pPr>
    </w:p>
    <w:p w:rsidR="000E3676" w:rsidRDefault="000E3676">
      <w:pPr>
        <w:widowControl w:val="0"/>
        <w:ind w:left="2880" w:hanging="1440"/>
      </w:pPr>
      <w:r>
        <w:rPr>
          <w:b/>
          <w:u w:val="single"/>
        </w:rPr>
        <w:t>Calculation</w:t>
      </w:r>
      <w:r>
        <w:rPr>
          <w:b/>
        </w:rPr>
        <w:t>:</w:t>
      </w:r>
      <w:r w:rsidR="00211372">
        <w:rPr>
          <w:b/>
        </w:rPr>
        <w:t xml:space="preserve">  </w:t>
      </w:r>
      <w:r w:rsidR="00502796">
        <w:t>1 environmental document x 15,552 hrs. = 15,552</w:t>
      </w:r>
      <w:r>
        <w:t xml:space="preserve"> hours</w:t>
      </w:r>
    </w:p>
    <w:p w:rsidR="00502796" w:rsidRDefault="00502796" w:rsidP="00036002">
      <w:pPr>
        <w:widowControl w:val="0"/>
      </w:pPr>
    </w:p>
    <w:p w:rsidR="00502796" w:rsidRDefault="00502796" w:rsidP="00502796">
      <w:pPr>
        <w:widowControl w:val="0"/>
        <w:ind w:left="720"/>
      </w:pPr>
      <w:r>
        <w:t xml:space="preserve">FRA estimates that approximately two (2) </w:t>
      </w:r>
      <w:r w:rsidR="00470C39">
        <w:t>A</w:t>
      </w:r>
      <w:r>
        <w:t xml:space="preserve">pplicants will be required to submit environmental assessment documents once under this program.  It is estimated that the </w:t>
      </w:r>
      <w:r w:rsidR="003246C5">
        <w:t xml:space="preserve">total number of hours required of the </w:t>
      </w:r>
      <w:r w:rsidR="00470C39">
        <w:t>A</w:t>
      </w:r>
      <w:r w:rsidR="003246C5">
        <w:t xml:space="preserve">pplicant and the qualified contractor will be approximately </w:t>
      </w:r>
      <w:r>
        <w:t>4,992</w:t>
      </w:r>
      <w:r w:rsidR="003246C5">
        <w:t>.  This includes</w:t>
      </w:r>
      <w:r>
        <w:t xml:space="preserve"> </w:t>
      </w:r>
      <w:r w:rsidR="003246C5">
        <w:t xml:space="preserve">the </w:t>
      </w:r>
      <w:r>
        <w:t xml:space="preserve">hours </w:t>
      </w:r>
      <w:r w:rsidR="003246C5">
        <w:t xml:space="preserve">required </w:t>
      </w:r>
      <w:r>
        <w:t xml:space="preserve">to gather and analyze the data and then develop the appropriate environmental document(s).  Total annual burden requirement is 9,984 hours. </w:t>
      </w:r>
    </w:p>
    <w:p w:rsidR="00502796" w:rsidRDefault="00502796" w:rsidP="00502796">
      <w:pPr>
        <w:widowControl w:val="0"/>
      </w:pPr>
    </w:p>
    <w:p w:rsidR="00502796" w:rsidRDefault="00502796" w:rsidP="00502796">
      <w:pPr>
        <w:widowControl w:val="0"/>
      </w:pPr>
      <w:r>
        <w:tab/>
      </w:r>
      <w:r>
        <w:tab/>
        <w:t>Respondent universe:</w:t>
      </w:r>
      <w:r>
        <w:tab/>
      </w:r>
      <w:r>
        <w:tab/>
      </w:r>
      <w:r>
        <w:tab/>
      </w:r>
      <w:r>
        <w:tab/>
        <w:t xml:space="preserve">75,635 potential </w:t>
      </w:r>
      <w:r w:rsidR="00470C39">
        <w:t>A</w:t>
      </w:r>
      <w:r>
        <w:t>pplicants</w:t>
      </w:r>
    </w:p>
    <w:p w:rsidR="00502796" w:rsidRDefault="00502796" w:rsidP="00502796">
      <w:pPr>
        <w:widowControl w:val="0"/>
      </w:pPr>
      <w:r>
        <w:tab/>
      </w:r>
      <w:r>
        <w:tab/>
        <w:t>Burden time per response:</w:t>
      </w:r>
      <w:r>
        <w:tab/>
      </w:r>
      <w:r>
        <w:tab/>
      </w:r>
      <w:r>
        <w:tab/>
        <w:t>4,992 hours</w:t>
      </w:r>
    </w:p>
    <w:p w:rsidR="00502796" w:rsidRDefault="00502796" w:rsidP="00502796">
      <w:pPr>
        <w:widowControl w:val="0"/>
      </w:pPr>
      <w:r>
        <w:tab/>
      </w:r>
      <w:r>
        <w:tab/>
        <w:t>Frequency of response:</w:t>
      </w:r>
      <w:r>
        <w:tab/>
      </w:r>
      <w:r>
        <w:tab/>
      </w:r>
      <w:r>
        <w:tab/>
        <w:t>Annual</w:t>
      </w:r>
    </w:p>
    <w:p w:rsidR="00502796" w:rsidRDefault="00502796" w:rsidP="00502796">
      <w:pPr>
        <w:widowControl w:val="0"/>
      </w:pPr>
      <w:r>
        <w:tab/>
      </w:r>
      <w:r w:rsidR="00A54798">
        <w:tab/>
        <w:t>Annual number of responses:</w:t>
      </w:r>
      <w:r w:rsidR="00A54798">
        <w:tab/>
      </w:r>
      <w:r w:rsidR="00A54798">
        <w:tab/>
      </w:r>
      <w:r w:rsidR="00A54798">
        <w:tab/>
        <w:t>2</w:t>
      </w:r>
      <w:r>
        <w:t xml:space="preserve"> environmental document</w:t>
      </w:r>
      <w:r w:rsidR="00167D85">
        <w:t>s</w:t>
      </w:r>
    </w:p>
    <w:p w:rsidR="00502796" w:rsidRDefault="00502796" w:rsidP="00502796">
      <w:pPr>
        <w:widowControl w:val="0"/>
      </w:pPr>
      <w:r>
        <w:tab/>
      </w:r>
      <w:r>
        <w:tab/>
        <w:t>Annual burden:</w:t>
      </w:r>
      <w:r>
        <w:tab/>
      </w:r>
      <w:r>
        <w:tab/>
      </w:r>
      <w:r>
        <w:tab/>
      </w:r>
      <w:r>
        <w:tab/>
        <w:t>9,984 hours</w:t>
      </w:r>
    </w:p>
    <w:p w:rsidR="00502796" w:rsidRDefault="00502796" w:rsidP="00502796">
      <w:pPr>
        <w:widowControl w:val="0"/>
      </w:pPr>
    </w:p>
    <w:p w:rsidR="00502796" w:rsidRDefault="00502796" w:rsidP="00502796">
      <w:pPr>
        <w:widowControl w:val="0"/>
        <w:ind w:left="2880" w:hanging="1440"/>
      </w:pPr>
      <w:r>
        <w:rPr>
          <w:b/>
          <w:u w:val="single"/>
        </w:rPr>
        <w:t>Calculation</w:t>
      </w:r>
      <w:r>
        <w:rPr>
          <w:b/>
        </w:rPr>
        <w:t>:</w:t>
      </w:r>
      <w:r w:rsidR="00211372">
        <w:rPr>
          <w:b/>
        </w:rPr>
        <w:t xml:space="preserve">  </w:t>
      </w:r>
      <w:r>
        <w:t>2 environmental documents x 4,992 hrs. = 9</w:t>
      </w:r>
      <w:r w:rsidR="00A54798">
        <w:t>,984</w:t>
      </w:r>
      <w:r>
        <w:t xml:space="preserve"> hours</w:t>
      </w:r>
    </w:p>
    <w:p w:rsidR="00A54798" w:rsidRDefault="00A54798" w:rsidP="00502796">
      <w:pPr>
        <w:widowControl w:val="0"/>
        <w:ind w:left="720"/>
      </w:pPr>
    </w:p>
    <w:p w:rsidR="00502796" w:rsidRDefault="00502796" w:rsidP="00502796">
      <w:pPr>
        <w:widowControl w:val="0"/>
        <w:ind w:left="720"/>
      </w:pPr>
      <w:r>
        <w:t xml:space="preserve">FRA estimates that approximately </w:t>
      </w:r>
      <w:r w:rsidR="00C36C14">
        <w:t xml:space="preserve">fifteen </w:t>
      </w:r>
      <w:r>
        <w:t>(1</w:t>
      </w:r>
      <w:r w:rsidR="00A54798">
        <w:t>5</w:t>
      </w:r>
      <w:r>
        <w:t xml:space="preserve">) </w:t>
      </w:r>
      <w:r w:rsidR="00470C39">
        <w:t>A</w:t>
      </w:r>
      <w:r>
        <w:t>pplicant</w:t>
      </w:r>
      <w:r w:rsidR="00C36C14">
        <w:t>s</w:t>
      </w:r>
      <w:r>
        <w:t xml:space="preserve"> will be required to submit </w:t>
      </w:r>
      <w:r w:rsidR="007726BD">
        <w:t xml:space="preserve">a </w:t>
      </w:r>
      <w:r>
        <w:t xml:space="preserve">categorical exclusion </w:t>
      </w:r>
      <w:r w:rsidR="007726BD">
        <w:t>(FRA form FRA F 217)</w:t>
      </w:r>
      <w:r>
        <w:t xml:space="preserve"> once under this program.  It is estimated that the </w:t>
      </w:r>
      <w:r w:rsidR="003246C5">
        <w:t xml:space="preserve">total number of hours required of the </w:t>
      </w:r>
      <w:r w:rsidR="00470C39">
        <w:t>A</w:t>
      </w:r>
      <w:r w:rsidR="003246C5">
        <w:t xml:space="preserve">pplicant and the qualified specialist will be approximately </w:t>
      </w:r>
      <w:r w:rsidR="00A54798">
        <w:t>176</w:t>
      </w:r>
      <w:r w:rsidR="003246C5">
        <w:t>.</w:t>
      </w:r>
      <w:r w:rsidR="003728BB">
        <w:t xml:space="preserve"> </w:t>
      </w:r>
      <w:r w:rsidR="003246C5">
        <w:t xml:space="preserve"> This includes the</w:t>
      </w:r>
      <w:r w:rsidR="003728BB">
        <w:t xml:space="preserve"> hours</w:t>
      </w:r>
      <w:r w:rsidR="003246C5">
        <w:t xml:space="preserve"> required</w:t>
      </w:r>
      <w:r>
        <w:t xml:space="preserve"> to gather and analyze the data and then develop the appropriate environmental document(s).  Total an</w:t>
      </w:r>
      <w:r w:rsidR="00A54798">
        <w:t xml:space="preserve">nual burden requirement is 2,640 </w:t>
      </w:r>
      <w:r w:rsidR="00036002">
        <w:t>hours.</w:t>
      </w:r>
    </w:p>
    <w:p w:rsidR="00502796" w:rsidRDefault="00502796" w:rsidP="00502796">
      <w:pPr>
        <w:widowControl w:val="0"/>
      </w:pPr>
    </w:p>
    <w:p w:rsidR="00502796" w:rsidRDefault="00502796" w:rsidP="00502796">
      <w:pPr>
        <w:widowControl w:val="0"/>
      </w:pPr>
      <w:r>
        <w:tab/>
      </w:r>
      <w:r>
        <w:tab/>
        <w:t>Respondent universe:</w:t>
      </w:r>
      <w:r>
        <w:tab/>
      </w:r>
      <w:r>
        <w:tab/>
      </w:r>
      <w:r>
        <w:tab/>
      </w:r>
      <w:r>
        <w:tab/>
        <w:t xml:space="preserve">75,635 potential </w:t>
      </w:r>
      <w:r w:rsidR="00470C39">
        <w:t>A</w:t>
      </w:r>
      <w:r>
        <w:t>pplicants</w:t>
      </w:r>
    </w:p>
    <w:p w:rsidR="00502796" w:rsidRDefault="00502796" w:rsidP="00502796">
      <w:pPr>
        <w:widowControl w:val="0"/>
      </w:pPr>
      <w:r>
        <w:tab/>
      </w:r>
      <w:r>
        <w:tab/>
        <w:t>B</w:t>
      </w:r>
      <w:r w:rsidR="00A54798">
        <w:t>urden time per response:</w:t>
      </w:r>
      <w:r w:rsidR="00A54798">
        <w:tab/>
      </w:r>
      <w:r w:rsidR="00A54798">
        <w:tab/>
      </w:r>
      <w:r w:rsidR="00A54798">
        <w:tab/>
        <w:t>176</w:t>
      </w:r>
      <w:r>
        <w:t xml:space="preserve"> hours</w:t>
      </w:r>
    </w:p>
    <w:p w:rsidR="00502796" w:rsidRDefault="00502796" w:rsidP="00502796">
      <w:pPr>
        <w:widowControl w:val="0"/>
      </w:pPr>
      <w:r>
        <w:tab/>
      </w:r>
      <w:r>
        <w:tab/>
        <w:t>Frequency of response:</w:t>
      </w:r>
      <w:r>
        <w:tab/>
      </w:r>
      <w:r>
        <w:tab/>
      </w:r>
      <w:r>
        <w:tab/>
        <w:t>Annual</w:t>
      </w:r>
    </w:p>
    <w:p w:rsidR="00502796" w:rsidRDefault="00502796" w:rsidP="00502796">
      <w:pPr>
        <w:widowControl w:val="0"/>
      </w:pPr>
      <w:r>
        <w:tab/>
      </w:r>
      <w:r>
        <w:tab/>
        <w:t>Annual number of responses:</w:t>
      </w:r>
      <w:r>
        <w:tab/>
      </w:r>
      <w:r>
        <w:tab/>
      </w:r>
      <w:r>
        <w:tab/>
        <w:t>1</w:t>
      </w:r>
      <w:r w:rsidR="00A54798">
        <w:t>5</w:t>
      </w:r>
      <w:r>
        <w:t xml:space="preserve"> environmental document</w:t>
      </w:r>
      <w:r w:rsidR="00A54798">
        <w:t>s</w:t>
      </w:r>
    </w:p>
    <w:p w:rsidR="00502796" w:rsidRDefault="00A54798" w:rsidP="00502796">
      <w:pPr>
        <w:widowControl w:val="0"/>
      </w:pPr>
      <w:r>
        <w:tab/>
      </w:r>
      <w:r>
        <w:tab/>
        <w:t>Annual burden:</w:t>
      </w:r>
      <w:r>
        <w:tab/>
      </w:r>
      <w:r>
        <w:tab/>
      </w:r>
      <w:r>
        <w:tab/>
      </w:r>
      <w:r>
        <w:tab/>
        <w:t>2,640</w:t>
      </w:r>
      <w:r w:rsidR="00502796">
        <w:t xml:space="preserve"> hours</w:t>
      </w:r>
    </w:p>
    <w:p w:rsidR="00502796" w:rsidRDefault="00502796" w:rsidP="00502796">
      <w:pPr>
        <w:widowControl w:val="0"/>
      </w:pPr>
    </w:p>
    <w:p w:rsidR="00502796" w:rsidRDefault="00502796" w:rsidP="00502796">
      <w:pPr>
        <w:widowControl w:val="0"/>
        <w:ind w:left="2880" w:hanging="1440"/>
      </w:pPr>
      <w:r>
        <w:rPr>
          <w:b/>
          <w:u w:val="single"/>
        </w:rPr>
        <w:t>Calculation</w:t>
      </w:r>
      <w:r>
        <w:rPr>
          <w:b/>
        </w:rPr>
        <w:t>:</w:t>
      </w:r>
      <w:r w:rsidR="00211372">
        <w:rPr>
          <w:b/>
        </w:rPr>
        <w:t xml:space="preserve">  </w:t>
      </w:r>
      <w:r w:rsidR="00A54798">
        <w:t>15 environmental document x 176 hrs. = 2,640</w:t>
      </w:r>
      <w:r>
        <w:t xml:space="preserve"> hours</w:t>
      </w:r>
    </w:p>
    <w:p w:rsidR="00502796" w:rsidRDefault="00502796" w:rsidP="00036002">
      <w:pPr>
        <w:widowControl w:val="0"/>
      </w:pPr>
    </w:p>
    <w:p w:rsidR="000E3676" w:rsidRDefault="000E3676">
      <w:pPr>
        <w:widowControl w:val="0"/>
        <w:ind w:left="720" w:hanging="720"/>
      </w:pPr>
      <w:r>
        <w:lastRenderedPageBreak/>
        <w:t xml:space="preserve"> B.</w:t>
      </w:r>
      <w:r>
        <w:tab/>
        <w:t xml:space="preserve">Applicants are strongly urged to consult with the Associate Administrator for Railroad Development at the earliest possible stage in project development in order to assure that the environmental/historic preservation review process can be completed in a timely manner. </w:t>
      </w:r>
      <w:r w:rsidR="003728BB">
        <w:t xml:space="preserve"> 49 C.F.R. §260.35(b).</w:t>
      </w:r>
    </w:p>
    <w:p w:rsidR="000E3676" w:rsidRDefault="000E3676">
      <w:pPr>
        <w:widowControl w:val="0"/>
      </w:pPr>
    </w:p>
    <w:p w:rsidR="000E3676" w:rsidRDefault="000E3676">
      <w:pPr>
        <w:widowControl w:val="0"/>
        <w:ind w:left="720"/>
      </w:pPr>
      <w:r>
        <w:t xml:space="preserve">FRA estimates that approximately five </w:t>
      </w:r>
      <w:r w:rsidR="00470C39">
        <w:t>A</w:t>
      </w:r>
      <w:r>
        <w:t xml:space="preserve">pplicants will consult with the Associate Administrator for Railroad Development about project development under the above requirement.  It is estimated that it will take approximately one (1) hour to conduct this consultation.  Total annual burden requirement is five (5) hours. </w:t>
      </w:r>
    </w:p>
    <w:p w:rsidR="000E3676" w:rsidRDefault="000E3676">
      <w:pPr>
        <w:widowControl w:val="0"/>
      </w:pPr>
    </w:p>
    <w:p w:rsidR="00804850" w:rsidRDefault="00A54798">
      <w:pPr>
        <w:widowControl w:val="0"/>
      </w:pPr>
      <w:r>
        <w:tab/>
      </w:r>
      <w:r>
        <w:tab/>
        <w:t>Respondent universe:</w:t>
      </w:r>
      <w:r>
        <w:tab/>
      </w:r>
      <w:r>
        <w:tab/>
      </w:r>
      <w:r>
        <w:tab/>
      </w:r>
      <w:r>
        <w:tab/>
        <w:t>75,635</w:t>
      </w:r>
      <w:r w:rsidR="000E3676">
        <w:t xml:space="preserve"> potential </w:t>
      </w:r>
      <w:r w:rsidR="00470C39">
        <w:t>A</w:t>
      </w:r>
      <w:r w:rsidR="000E3676">
        <w:t>pplicants</w:t>
      </w:r>
    </w:p>
    <w:p w:rsidR="00804850" w:rsidRDefault="000E3676">
      <w:pPr>
        <w:widowControl w:val="0"/>
      </w:pPr>
      <w:r>
        <w:tab/>
      </w:r>
      <w:r>
        <w:tab/>
        <w:t>Burden time per response:</w:t>
      </w:r>
      <w:r>
        <w:tab/>
      </w:r>
      <w:r>
        <w:tab/>
      </w:r>
      <w:r>
        <w:tab/>
        <w:t>1 hour</w:t>
      </w:r>
    </w:p>
    <w:p w:rsidR="00804850" w:rsidRDefault="000E3676">
      <w:pPr>
        <w:widowControl w:val="0"/>
      </w:pPr>
      <w:r>
        <w:tab/>
      </w:r>
      <w:r>
        <w:tab/>
        <w:t>Frequency of response:</w:t>
      </w:r>
      <w:r>
        <w:tab/>
      </w:r>
      <w:r>
        <w:tab/>
      </w:r>
      <w:r>
        <w:tab/>
        <w:t>Annual</w:t>
      </w:r>
    </w:p>
    <w:p w:rsidR="00804850" w:rsidRDefault="000E3676">
      <w:pPr>
        <w:widowControl w:val="0"/>
      </w:pPr>
      <w:r>
        <w:tab/>
      </w:r>
      <w:r>
        <w:tab/>
        <w:t>Annual number of responses:</w:t>
      </w:r>
      <w:r>
        <w:tab/>
      </w:r>
      <w:r>
        <w:tab/>
      </w:r>
      <w:r>
        <w:tab/>
        <w:t>5 consultations</w:t>
      </w:r>
    </w:p>
    <w:p w:rsidR="00804850" w:rsidRDefault="000E3676">
      <w:pPr>
        <w:widowControl w:val="0"/>
      </w:pPr>
      <w:r>
        <w:tab/>
      </w:r>
      <w:r>
        <w:tab/>
        <w:t>Annual burden:</w:t>
      </w:r>
      <w:r>
        <w:tab/>
      </w:r>
      <w:r>
        <w:tab/>
      </w:r>
      <w:r>
        <w:tab/>
      </w:r>
      <w:r>
        <w:tab/>
        <w:t>5 hours</w:t>
      </w:r>
    </w:p>
    <w:p w:rsidR="000E3676" w:rsidRDefault="000E3676">
      <w:pPr>
        <w:widowControl w:val="0"/>
      </w:pPr>
    </w:p>
    <w:p w:rsidR="000E3676" w:rsidRDefault="000E3676">
      <w:pPr>
        <w:widowControl w:val="0"/>
        <w:ind w:left="2880" w:hanging="1440"/>
        <w:rPr>
          <w:b/>
        </w:rPr>
      </w:pPr>
      <w:r>
        <w:rPr>
          <w:b/>
          <w:u w:val="single"/>
        </w:rPr>
        <w:t>Calculation</w:t>
      </w:r>
      <w:r>
        <w:rPr>
          <w:b/>
        </w:rPr>
        <w:t>:</w:t>
      </w:r>
      <w:r w:rsidR="00211372">
        <w:rPr>
          <w:b/>
        </w:rPr>
        <w:t xml:space="preserve">  </w:t>
      </w:r>
      <w:r>
        <w:t>5 consultations x 1 hr. = 5 hours</w:t>
      </w:r>
    </w:p>
    <w:p w:rsidR="00E876FB" w:rsidRDefault="00E876FB" w:rsidP="00E876FB">
      <w:pPr>
        <w:widowControl w:val="0"/>
      </w:pPr>
    </w:p>
    <w:p w:rsidR="00E876FB" w:rsidRDefault="00E876FB" w:rsidP="00E876FB">
      <w:pPr>
        <w:widowControl w:val="0"/>
        <w:ind w:left="720"/>
      </w:pPr>
      <w:r>
        <w:t>Total annual burden for this “</w:t>
      </w:r>
      <w:r w:rsidRPr="00EB0CA0">
        <w:t>§260.3</w:t>
      </w:r>
      <w:r>
        <w:t>5 Environmental Process” requirement is 28,181 hours (15,552 + 9,984 + 2,640 + 5).</w:t>
      </w:r>
    </w:p>
    <w:p w:rsidR="000E3676" w:rsidRDefault="000E3676">
      <w:pPr>
        <w:widowControl w:val="0"/>
      </w:pPr>
    </w:p>
    <w:p w:rsidR="004450DB" w:rsidRPr="004450DB" w:rsidRDefault="004450DB">
      <w:pPr>
        <w:widowControl w:val="0"/>
        <w:rPr>
          <w:b/>
        </w:rPr>
      </w:pPr>
      <w:r>
        <w:rPr>
          <w:b/>
        </w:rPr>
        <w:t xml:space="preserve">Loan Recipients </w:t>
      </w:r>
    </w:p>
    <w:p w:rsidR="004450DB" w:rsidRDefault="004450DB">
      <w:pPr>
        <w:widowControl w:val="0"/>
      </w:pPr>
    </w:p>
    <w:p w:rsidR="000E3676" w:rsidRDefault="000E3676">
      <w:pPr>
        <w:widowControl w:val="0"/>
        <w:ind w:left="720"/>
        <w:rPr>
          <w:rFonts w:ascii="Courier" w:hAnsi="Courier"/>
        </w:rPr>
      </w:pPr>
      <w:r>
        <w:rPr>
          <w:b/>
        </w:rPr>
        <w:t>§260.41  Inspection and reporting.</w:t>
      </w:r>
    </w:p>
    <w:p w:rsidR="000E3676" w:rsidRDefault="000E3676">
      <w:pPr>
        <w:widowControl w:val="0"/>
      </w:pPr>
    </w:p>
    <w:p w:rsidR="000E3676" w:rsidRDefault="00036B73">
      <w:pPr>
        <w:widowControl w:val="0"/>
        <w:ind w:left="720"/>
        <w:rPr>
          <w:highlight w:val="darkGray"/>
        </w:rPr>
      </w:pPr>
      <w:r>
        <w:t>When loan proceeds are used to acquire, rehabilitate, improve, or construct track, roadbed, and related structures, e</w:t>
      </w:r>
      <w:r w:rsidR="000E3676">
        <w:t xml:space="preserve">ach Borrower must submit annually to the Administrator financial records and other documents which demonstrate that the Borrower has complied with the </w:t>
      </w:r>
      <w:r>
        <w:t xml:space="preserve">maintenance </w:t>
      </w:r>
      <w:r w:rsidR="000E3676">
        <w:t xml:space="preserve">standards </w:t>
      </w:r>
      <w:r>
        <w:t xml:space="preserve">described </w:t>
      </w:r>
      <w:r w:rsidR="000E3676">
        <w:t>in §260.39.</w:t>
      </w:r>
    </w:p>
    <w:p w:rsidR="000E3676" w:rsidRDefault="000E3676">
      <w:pPr>
        <w:widowControl w:val="0"/>
      </w:pPr>
    </w:p>
    <w:p w:rsidR="000E3676" w:rsidRDefault="000E3676">
      <w:pPr>
        <w:widowControl w:val="0"/>
        <w:ind w:left="720"/>
      </w:pPr>
      <w:r>
        <w:t>FRA estimates that approximately 1</w:t>
      </w:r>
      <w:r w:rsidR="00A54798">
        <w:t>8</w:t>
      </w:r>
      <w:r>
        <w:t xml:space="preserve"> financial records and other documents will be submitted per year under this requirement.  It is estimated that it will take</w:t>
      </w:r>
      <w:r>
        <w:rPr>
          <w:b/>
        </w:rPr>
        <w:t xml:space="preserve"> </w:t>
      </w:r>
      <w:r>
        <w:t>approximately 10 hours to develop and submit this information.  Total</w:t>
      </w:r>
      <w:r w:rsidR="00282DB1">
        <w:t xml:space="preserve"> annual burden requirement is 18</w:t>
      </w:r>
      <w:r>
        <w:t>0 hours.</w:t>
      </w:r>
    </w:p>
    <w:p w:rsidR="000E3676" w:rsidRDefault="000E3676">
      <w:pPr>
        <w:widowControl w:val="0"/>
      </w:pPr>
    </w:p>
    <w:p w:rsidR="00804850" w:rsidRDefault="00A54798">
      <w:pPr>
        <w:widowControl w:val="0"/>
      </w:pPr>
      <w:r>
        <w:tab/>
      </w:r>
      <w:r>
        <w:tab/>
        <w:t>Respondent universe:</w:t>
      </w:r>
      <w:r>
        <w:tab/>
      </w:r>
      <w:r>
        <w:tab/>
      </w:r>
      <w:r>
        <w:tab/>
      </w:r>
      <w:r>
        <w:tab/>
        <w:t>75,635</w:t>
      </w:r>
      <w:r w:rsidR="000E3676">
        <w:t xml:space="preserve"> </w:t>
      </w:r>
      <w:r w:rsidR="00470C39">
        <w:t>A</w:t>
      </w:r>
      <w:r w:rsidR="000E3676">
        <w:t>pplicants</w:t>
      </w:r>
    </w:p>
    <w:p w:rsidR="00804850" w:rsidRDefault="000E3676">
      <w:pPr>
        <w:widowControl w:val="0"/>
      </w:pPr>
      <w:r>
        <w:tab/>
      </w:r>
      <w:r>
        <w:tab/>
        <w:t>Burden time per response:</w:t>
      </w:r>
      <w:r>
        <w:tab/>
      </w:r>
      <w:r>
        <w:tab/>
      </w:r>
      <w:r>
        <w:tab/>
        <w:t>10 hours</w:t>
      </w:r>
    </w:p>
    <w:p w:rsidR="00804850" w:rsidRDefault="000E3676">
      <w:pPr>
        <w:widowControl w:val="0"/>
      </w:pPr>
      <w:r>
        <w:tab/>
      </w:r>
      <w:r>
        <w:tab/>
        <w:t>Frequency of response:</w:t>
      </w:r>
      <w:r>
        <w:tab/>
      </w:r>
      <w:r>
        <w:tab/>
      </w:r>
      <w:r>
        <w:tab/>
        <w:t>Annual</w:t>
      </w:r>
    </w:p>
    <w:p w:rsidR="00804850" w:rsidRDefault="000E3676">
      <w:pPr>
        <w:widowControl w:val="0"/>
      </w:pPr>
      <w:r>
        <w:tab/>
      </w:r>
      <w:r>
        <w:tab/>
      </w:r>
      <w:r w:rsidR="00282DB1">
        <w:t>Annual number of responses:</w:t>
      </w:r>
      <w:r w:rsidR="00282DB1">
        <w:tab/>
      </w:r>
      <w:r w:rsidR="00282DB1">
        <w:tab/>
      </w:r>
      <w:r w:rsidR="00282DB1">
        <w:tab/>
        <w:t>18</w:t>
      </w:r>
      <w:r>
        <w:t xml:space="preserve"> financial records/other documents</w:t>
      </w:r>
    </w:p>
    <w:p w:rsidR="00804850" w:rsidRDefault="00282DB1">
      <w:pPr>
        <w:widowControl w:val="0"/>
      </w:pPr>
      <w:r>
        <w:tab/>
      </w:r>
      <w:r>
        <w:tab/>
        <w:t>Annual burden:</w:t>
      </w:r>
      <w:r>
        <w:tab/>
      </w:r>
      <w:r>
        <w:tab/>
      </w:r>
      <w:r>
        <w:tab/>
      </w:r>
      <w:r>
        <w:tab/>
        <w:t>18</w:t>
      </w:r>
      <w:r w:rsidR="000E3676">
        <w:t>0 hours</w:t>
      </w:r>
    </w:p>
    <w:p w:rsidR="000E3676" w:rsidRDefault="000E3676">
      <w:pPr>
        <w:widowControl w:val="0"/>
      </w:pPr>
    </w:p>
    <w:p w:rsidR="00804850" w:rsidRDefault="000E3676">
      <w:pPr>
        <w:widowControl w:val="0"/>
        <w:ind w:left="1440"/>
      </w:pPr>
      <w:r>
        <w:rPr>
          <w:b/>
          <w:u w:val="single"/>
        </w:rPr>
        <w:t>Calculation</w:t>
      </w:r>
      <w:r>
        <w:rPr>
          <w:b/>
        </w:rPr>
        <w:t>:</w:t>
      </w:r>
      <w:r w:rsidR="00211372">
        <w:rPr>
          <w:b/>
        </w:rPr>
        <w:t xml:space="preserve">  </w:t>
      </w:r>
      <w:r w:rsidR="00282DB1">
        <w:t>18</w:t>
      </w:r>
      <w:r>
        <w:t xml:space="preserve"> financial record</w:t>
      </w:r>
      <w:r w:rsidR="00282DB1">
        <w:t>s/other documents x 10 hrs. = 18</w:t>
      </w:r>
      <w:r>
        <w:t>0 hours</w:t>
      </w:r>
      <w:r>
        <w:tab/>
      </w:r>
    </w:p>
    <w:p w:rsidR="000E3676" w:rsidRDefault="000E3676">
      <w:pPr>
        <w:widowControl w:val="0"/>
      </w:pPr>
    </w:p>
    <w:p w:rsidR="00036002" w:rsidRDefault="00036002">
      <w:pPr>
        <w:widowControl w:val="0"/>
      </w:pPr>
    </w:p>
    <w:p w:rsidR="00036002" w:rsidRDefault="00036002">
      <w:pPr>
        <w:widowControl w:val="0"/>
      </w:pPr>
    </w:p>
    <w:p w:rsidR="004450DB" w:rsidRDefault="004450DB">
      <w:pPr>
        <w:widowControl w:val="0"/>
      </w:pPr>
      <w:r>
        <w:rPr>
          <w:b/>
        </w:rPr>
        <w:t>Loan Guarantees</w:t>
      </w:r>
      <w:r>
        <w:t xml:space="preserve"> </w:t>
      </w:r>
    </w:p>
    <w:p w:rsidR="004450DB" w:rsidRPr="004450DB" w:rsidRDefault="004450DB">
      <w:pPr>
        <w:widowControl w:val="0"/>
      </w:pPr>
    </w:p>
    <w:p w:rsidR="000E3676" w:rsidRDefault="000E3676">
      <w:pPr>
        <w:widowControl w:val="0"/>
        <w:ind w:left="720"/>
      </w:pPr>
      <w:r>
        <w:rPr>
          <w:b/>
        </w:rPr>
        <w:t>§260.53  Lenders' functions and responsibilities.</w:t>
      </w:r>
    </w:p>
    <w:p w:rsidR="000E3676" w:rsidRDefault="000E3676">
      <w:pPr>
        <w:widowControl w:val="0"/>
      </w:pPr>
    </w:p>
    <w:p w:rsidR="00922B76" w:rsidRDefault="000E3676">
      <w:pPr>
        <w:widowControl w:val="0"/>
        <w:ind w:left="720"/>
      </w:pPr>
      <w:r>
        <w:t>Lenders have the primary responsibility for the successful delivery of the program consistent with the policies and procedures outlined in this Part.  All lenders obtaining or requesting a loan guarantee from the Administrator are responsible for:</w:t>
      </w:r>
    </w:p>
    <w:p w:rsidR="000E3676" w:rsidRDefault="000E3676">
      <w:pPr>
        <w:widowControl w:val="0"/>
      </w:pPr>
    </w:p>
    <w:p w:rsidR="000E3676" w:rsidRDefault="000E3676">
      <w:pPr>
        <w:widowControl w:val="0"/>
        <w:ind w:left="720" w:hanging="720"/>
      </w:pPr>
      <w:r>
        <w:t xml:space="preserve">     </w:t>
      </w:r>
      <w:r>
        <w:tab/>
        <w:t xml:space="preserve">(a) </w:t>
      </w:r>
      <w:r>
        <w:rPr>
          <w:i/>
        </w:rPr>
        <w:t>Loan processing</w:t>
      </w:r>
      <w:r>
        <w:t xml:space="preserve">. </w:t>
      </w:r>
      <w:r w:rsidR="00EB0CA0">
        <w:t xml:space="preserve"> </w:t>
      </w:r>
      <w:r>
        <w:t>Lender shall be responsible for all aspects of loan processing, including: (1) Processing applications for the loan to be guaranteed; (2) Developing and maintaining adequately documented loan files; (3) Recommending only loan proposals that are eligible and financially feasible; (4) Obtaining valid evidence of debt and collateral in accordance with sound lending practices; (5) Supervising construction, where appropriate; (6) Distributing loan funds; (7) Servicing guaranteed loans in a prudent manner, including liquidation if necessary, and (8) Obtaining the Administrator’s approval or concurrence as required in the loan guarantee documentation.</w:t>
      </w:r>
    </w:p>
    <w:p w:rsidR="000E3676" w:rsidRDefault="000E3676">
      <w:pPr>
        <w:widowControl w:val="0"/>
      </w:pPr>
    </w:p>
    <w:p w:rsidR="000E3676" w:rsidRDefault="000E3676">
      <w:pPr>
        <w:widowControl w:val="0"/>
        <w:ind w:left="720" w:hanging="720"/>
      </w:pPr>
      <w:r>
        <w:t xml:space="preserve">     </w:t>
      </w:r>
      <w:r>
        <w:tab/>
        <w:t xml:space="preserve">(b) </w:t>
      </w:r>
      <w:r>
        <w:rPr>
          <w:i/>
        </w:rPr>
        <w:t>Credit Evaluation</w:t>
      </w:r>
      <w:r>
        <w:t>.</w:t>
      </w:r>
      <w:r w:rsidR="00EB0CA0">
        <w:t xml:space="preserve"> </w:t>
      </w:r>
      <w:r>
        <w:t xml:space="preserve"> Lender must analyze all credit factors associated with each proposed loan and apply its professional judgment to determine that the credit factors, considered in combination, ensure loan repayment.  The Lender must have an adequate underwriting process to ensure that loans are reviewed by other than the originating officer.  There must be good credit documentation procedures.</w:t>
      </w:r>
    </w:p>
    <w:p w:rsidR="000E3676" w:rsidRDefault="000E3676">
      <w:pPr>
        <w:widowControl w:val="0"/>
      </w:pPr>
    </w:p>
    <w:p w:rsidR="000E3676" w:rsidRDefault="000E3676">
      <w:pPr>
        <w:widowControl w:val="0"/>
        <w:ind w:left="720" w:hanging="720"/>
      </w:pPr>
      <w:r>
        <w:t xml:space="preserve">     </w:t>
      </w:r>
      <w:r>
        <w:tab/>
        <w:t xml:space="preserve">(c) </w:t>
      </w:r>
      <w:r>
        <w:rPr>
          <w:i/>
        </w:rPr>
        <w:t>Environmental Responsibilities</w:t>
      </w:r>
      <w:r>
        <w:t xml:space="preserve">. </w:t>
      </w:r>
      <w:r w:rsidR="00EB0CA0">
        <w:t xml:space="preserve"> </w:t>
      </w:r>
      <w:r>
        <w:t xml:space="preserve">Lender has a responsibility to become familiar with Federal environmental requirements; to consider, in consultation with the prospective </w:t>
      </w:r>
      <w:r w:rsidR="00470C39">
        <w:t>B</w:t>
      </w:r>
      <w:r>
        <w:t xml:space="preserve">orrower, the potential environmental impacts of their proposals at the earliest planning stages; and to develop proposals that minimize the potential to adversely impact the environment.  Lender must alert the Administrator to any controversial environmental issues related to a proposed project or items that may require extensive environmental review.  Lender must assist </w:t>
      </w:r>
      <w:r w:rsidR="00470C39">
        <w:t>B</w:t>
      </w:r>
      <w:r>
        <w:t>orrowers as necessary to comply with the environmental requirements outlined in this part.  Additionally, Lender will assist in the collection of additional data when the Agency needs such data to complete its environmental review of the proposal; and assist in the resolu</w:t>
      </w:r>
      <w:r w:rsidR="00036002">
        <w:t>tion of environmental problems.</w:t>
      </w:r>
    </w:p>
    <w:p w:rsidR="000E3676" w:rsidRDefault="000E3676">
      <w:pPr>
        <w:widowControl w:val="0"/>
      </w:pPr>
    </w:p>
    <w:p w:rsidR="000E3676" w:rsidRDefault="000E3676">
      <w:pPr>
        <w:widowControl w:val="0"/>
        <w:ind w:left="720"/>
      </w:pPr>
      <w:r>
        <w:t xml:space="preserve">(d) </w:t>
      </w:r>
      <w:r>
        <w:rPr>
          <w:i/>
        </w:rPr>
        <w:t>Loan Closing</w:t>
      </w:r>
      <w:r>
        <w:t>.  The Lender will conduct or</w:t>
      </w:r>
      <w:r w:rsidR="00036002">
        <w:t xml:space="preserve"> arrange for loan closings; and</w:t>
      </w:r>
    </w:p>
    <w:p w:rsidR="000E3676" w:rsidRDefault="000E3676">
      <w:pPr>
        <w:widowControl w:val="0"/>
      </w:pPr>
    </w:p>
    <w:p w:rsidR="000E3676" w:rsidRDefault="000E3676">
      <w:pPr>
        <w:widowControl w:val="0"/>
        <w:ind w:left="720"/>
      </w:pPr>
      <w:r>
        <w:t xml:space="preserve">(e) </w:t>
      </w:r>
      <w:r>
        <w:rPr>
          <w:i/>
        </w:rPr>
        <w:t>Fees and Charges</w:t>
      </w:r>
      <w:r>
        <w:t>.  The Lender may establish charges and fees for the loan provided they are similar to those normally charged other Applicants for the same type of loan in the ordinary course of business.</w:t>
      </w:r>
    </w:p>
    <w:p w:rsidR="000E3676" w:rsidRDefault="000E3676">
      <w:pPr>
        <w:widowControl w:val="0"/>
      </w:pPr>
    </w:p>
    <w:p w:rsidR="000E3676" w:rsidRPr="000D7DB8" w:rsidRDefault="000E3676">
      <w:pPr>
        <w:widowControl w:val="0"/>
        <w:ind w:left="720"/>
        <w:rPr>
          <w:rFonts w:ascii="Courier" w:hAnsi="Courier"/>
        </w:rPr>
      </w:pPr>
      <w:r w:rsidRPr="000D7DB8">
        <w:t>FRA anticipates no loan guarantees; therefore, no lenders will be involved in the program.  Consequently, there is no burden associated with these requirements.</w:t>
      </w:r>
    </w:p>
    <w:p w:rsidR="000E3676" w:rsidRDefault="000E3676">
      <w:pPr>
        <w:widowControl w:val="0"/>
        <w:rPr>
          <w:rFonts w:ascii="Courier" w:hAnsi="Courier"/>
        </w:rPr>
      </w:pPr>
    </w:p>
    <w:p w:rsidR="00036002" w:rsidRDefault="00036002">
      <w:pPr>
        <w:widowControl w:val="0"/>
        <w:rPr>
          <w:rFonts w:ascii="Courier" w:hAnsi="Courier"/>
        </w:rPr>
      </w:pPr>
    </w:p>
    <w:p w:rsidR="000E3676" w:rsidRDefault="000E3676">
      <w:pPr>
        <w:widowControl w:val="0"/>
        <w:ind w:left="720"/>
      </w:pPr>
      <w:r>
        <w:rPr>
          <w:b/>
        </w:rPr>
        <w:t>§260.55  Lender’s loan servicing.</w:t>
      </w:r>
    </w:p>
    <w:p w:rsidR="000E3676" w:rsidRDefault="000E3676">
      <w:pPr>
        <w:widowControl w:val="0"/>
      </w:pPr>
    </w:p>
    <w:p w:rsidR="000E3676" w:rsidRDefault="00181F45" w:rsidP="008F7A65">
      <w:pPr>
        <w:pStyle w:val="Level2"/>
        <w:numPr>
          <w:ilvl w:val="1"/>
          <w:numId w:val="3"/>
        </w:numPr>
        <w:ind w:left="720"/>
      </w:pPr>
      <w:r>
        <w:t xml:space="preserve"> </w:t>
      </w:r>
      <w:r w:rsidR="000E3676">
        <w:t xml:space="preserve">The lender is responsible for servicing the entire loan and for taking all servicing actions that are prudent.  This responsibility includes but is not limited to the collection of payments, obtaining compliance with the covenants and provisions in the loan documents, obtaining and analyzing financial statements, verification of tax payments, and insurance premiums, and maintaining liens on collateral. </w:t>
      </w:r>
    </w:p>
    <w:p w:rsidR="007D7747" w:rsidRDefault="007D7747" w:rsidP="00036002">
      <w:pPr>
        <w:pStyle w:val="Level2"/>
      </w:pPr>
    </w:p>
    <w:p w:rsidR="000E3676" w:rsidRDefault="000E3676" w:rsidP="00A0264D">
      <w:pPr>
        <w:widowControl w:val="0"/>
        <w:ind w:left="720" w:hanging="720"/>
      </w:pPr>
      <w:r>
        <w:t xml:space="preserve">     </w:t>
      </w:r>
      <w:r>
        <w:tab/>
        <w:t>(b)</w:t>
      </w:r>
      <w:r w:rsidR="00A0264D">
        <w:t xml:space="preserve"> </w:t>
      </w:r>
      <w:r>
        <w:t>The lender must report the outstanding principal and interest balance on each guaranteed loan semiannually.</w:t>
      </w:r>
    </w:p>
    <w:p w:rsidR="000E3676" w:rsidRDefault="000E3676">
      <w:pPr>
        <w:widowControl w:val="0"/>
      </w:pPr>
    </w:p>
    <w:p w:rsidR="000E3676" w:rsidRDefault="000E3676" w:rsidP="00A0264D">
      <w:pPr>
        <w:widowControl w:val="0"/>
        <w:ind w:left="720" w:hanging="720"/>
      </w:pPr>
      <w:r>
        <w:t xml:space="preserve">     </w:t>
      </w:r>
      <w:r>
        <w:tab/>
        <w:t>(c)</w:t>
      </w:r>
      <w:r w:rsidR="00A0264D">
        <w:t xml:space="preserve"> </w:t>
      </w:r>
      <w:r>
        <w:t>At the Administrator’s request, the lender will periodically meet with the Administrator to ascertain how the guaranteed loan is being serviced and that the conditions and covenants of the loan documents are being enforced.</w:t>
      </w:r>
    </w:p>
    <w:p w:rsidR="000E3676" w:rsidRDefault="000E3676">
      <w:pPr>
        <w:widowControl w:val="0"/>
      </w:pPr>
    </w:p>
    <w:p w:rsidR="000E3676" w:rsidRDefault="000E3676" w:rsidP="00A0264D">
      <w:pPr>
        <w:widowControl w:val="0"/>
        <w:ind w:left="720" w:hanging="720"/>
      </w:pPr>
      <w:r>
        <w:t xml:space="preserve">     </w:t>
      </w:r>
      <w:r>
        <w:tab/>
        <w:t>(d)</w:t>
      </w:r>
      <w:r w:rsidR="00A0264D">
        <w:t xml:space="preserve"> </w:t>
      </w:r>
      <w:r>
        <w:t xml:space="preserve">The lender must obtain and forward to the Administrator the Borrower’s annual financial statements within 120 days after the end of the Borrower's fiscal year and the due date of other reports as required by the loan documents.  The Lender must analyze the financial statements and provide the Agency with a written summary of the Lender’s analysis and conclusions, including trends, strengths, weaknesses, extraordinary transactions, and other indications of the financial condition of the Borrower.  </w:t>
      </w:r>
    </w:p>
    <w:p w:rsidR="000E3676" w:rsidRDefault="000E3676">
      <w:pPr>
        <w:widowControl w:val="0"/>
      </w:pPr>
    </w:p>
    <w:p w:rsidR="000E3676" w:rsidRDefault="000E3676" w:rsidP="00A0264D">
      <w:pPr>
        <w:widowControl w:val="0"/>
        <w:ind w:left="720" w:hanging="720"/>
      </w:pPr>
      <w:r>
        <w:t xml:space="preserve">     </w:t>
      </w:r>
      <w:r>
        <w:tab/>
        <w:t>(e)</w:t>
      </w:r>
      <w:r w:rsidR="00A0264D">
        <w:t xml:space="preserve"> </w:t>
      </w:r>
      <w:r>
        <w:t xml:space="preserve">Neither the Lender nor the Holder shall alter, nor approve any amendments of, any loan instrument without the prior written approval of the Administrator. </w:t>
      </w:r>
    </w:p>
    <w:p w:rsidR="000E3676" w:rsidRDefault="000E3676">
      <w:pPr>
        <w:widowControl w:val="0"/>
      </w:pPr>
    </w:p>
    <w:p w:rsidR="000E3676" w:rsidRPr="000D7DB8" w:rsidRDefault="000E3676">
      <w:pPr>
        <w:widowControl w:val="0"/>
        <w:ind w:left="720"/>
      </w:pPr>
      <w:r w:rsidRPr="000D7DB8">
        <w:t xml:space="preserve">Since FRA estimates that no </w:t>
      </w:r>
      <w:r w:rsidR="00470C39">
        <w:t>A</w:t>
      </w:r>
      <w:r w:rsidRPr="000D7DB8">
        <w:t>pplicants will be requesting loan guarantees, no lenders will be required to provide financial reports.  Consequently, there is no burden associated with these requirements.</w:t>
      </w:r>
    </w:p>
    <w:p w:rsidR="000E3676" w:rsidRDefault="000E3676">
      <w:pPr>
        <w:widowControl w:val="0"/>
      </w:pPr>
    </w:p>
    <w:p w:rsidR="000E3676" w:rsidRDefault="000E3676">
      <w:pPr>
        <w:widowControl w:val="0"/>
        <w:ind w:left="720"/>
      </w:pPr>
      <w:r>
        <w:t xml:space="preserve">The total burden for this entire information collection is </w:t>
      </w:r>
      <w:r w:rsidR="00E876FB">
        <w:t>29,539.4</w:t>
      </w:r>
      <w:r w:rsidR="009F5468">
        <w:t xml:space="preserve"> hours for </w:t>
      </w:r>
      <w:r w:rsidR="00E7540F">
        <w:t>all</w:t>
      </w:r>
      <w:r w:rsidR="009F5468">
        <w:t xml:space="preserve"> </w:t>
      </w:r>
      <w:r w:rsidR="00470C39">
        <w:t>A</w:t>
      </w:r>
      <w:r w:rsidR="009F5468">
        <w:t>pplicants</w:t>
      </w:r>
      <w:r w:rsidR="003246C5">
        <w:t>, assuming that</w:t>
      </w:r>
      <w:r w:rsidR="009F5468">
        <w:t xml:space="preserve"> a categorical exclusion</w:t>
      </w:r>
      <w:r w:rsidR="003246C5">
        <w:t xml:space="preserve"> is completed.</w:t>
      </w:r>
      <w:r w:rsidR="00201973">
        <w:t xml:space="preserve">  In addition, the total number of responses expected on an annual basis for the collection is 164.  This represents the sum of each submission item included in each “Annual Number of Responses” category above (18 applications, 15 financial documents, 18 certificates, 18 certificates, 18 transmittal letters, 18 application packages, 18 statements, 1 environmental document, 2 environmental documents, 15 environmental documents, 5 consultations, and 18 financial records/other documents.) </w:t>
      </w:r>
      <w:r w:rsidR="006172FE">
        <w:t xml:space="preserve"> The total number of responses has increased by 40 since the previous submission due to greater interest in the RRIF program and a corresponding increase in FRA’s estimate of the total number of applications it expects to receive.</w:t>
      </w:r>
    </w:p>
    <w:p w:rsidR="000E3676" w:rsidRDefault="000E3676">
      <w:pPr>
        <w:widowControl w:val="0"/>
      </w:pPr>
    </w:p>
    <w:p w:rsidR="000E3676" w:rsidRDefault="000E3676" w:rsidP="009C4FDC">
      <w:pPr>
        <w:widowControl w:val="0"/>
        <w:ind w:left="720" w:hanging="720"/>
        <w:rPr>
          <w:b/>
        </w:rPr>
      </w:pPr>
      <w:r>
        <w:rPr>
          <w:b/>
        </w:rPr>
        <w:t xml:space="preserve">13. </w:t>
      </w:r>
      <w:r>
        <w:rPr>
          <w:b/>
        </w:rPr>
        <w:tab/>
        <w:t xml:space="preserve">PROVIDE AN ESTIMATE OF THE TOTAL ANNUAL COST BURDEN TO RESPONDENTS OR RECORD KEEPERS RESULTING FROM THE </w:t>
      </w:r>
      <w:r>
        <w:rPr>
          <w:b/>
        </w:rPr>
        <w:lastRenderedPageBreak/>
        <w:t>COLLECTION OF INFORMATION.  (DO NOT INCLUDE THE COSTS OF ANY HOUR BURDEN SHOWN IN ITEMS 12 AND 14).</w:t>
      </w:r>
    </w:p>
    <w:p w:rsidR="000E3676" w:rsidRDefault="000E3676">
      <w:pPr>
        <w:widowControl w:val="0"/>
        <w:rPr>
          <w:b/>
        </w:rPr>
      </w:pPr>
    </w:p>
    <w:p w:rsidR="000E3676" w:rsidRDefault="00594168" w:rsidP="000D7DB8">
      <w:pPr>
        <w:pStyle w:val="Level2"/>
        <w:ind w:left="1440" w:hanging="720"/>
        <w:rPr>
          <w:b/>
        </w:rPr>
      </w:pPr>
      <w:r>
        <w:rPr>
          <w:b/>
        </w:rPr>
        <w:t>A</w:t>
      </w:r>
      <w:r w:rsidR="000E3676">
        <w:rPr>
          <w:b/>
        </w:rPr>
        <w:tab/>
        <w:t>THE COST ESTIMATES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0E3676" w:rsidRDefault="000E3676">
      <w:pPr>
        <w:widowControl w:val="0"/>
        <w:rPr>
          <w:b/>
        </w:rPr>
      </w:pPr>
    </w:p>
    <w:p w:rsidR="000E3676" w:rsidRDefault="00594168" w:rsidP="000D7DB8">
      <w:pPr>
        <w:pStyle w:val="Level2"/>
        <w:ind w:left="1440" w:hanging="720"/>
        <w:rPr>
          <w:b/>
        </w:rPr>
      </w:pPr>
      <w:r>
        <w:rPr>
          <w:b/>
        </w:rPr>
        <w:t>B</w:t>
      </w:r>
      <w:r w:rsidR="000E3676">
        <w:rPr>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E3676" w:rsidRDefault="000E3676">
      <w:pPr>
        <w:widowControl w:val="0"/>
        <w:rPr>
          <w:b/>
        </w:rPr>
      </w:pPr>
    </w:p>
    <w:p w:rsidR="000E3676" w:rsidRDefault="00594168" w:rsidP="000D7DB8">
      <w:pPr>
        <w:pStyle w:val="Level2"/>
        <w:ind w:left="1440" w:hanging="720"/>
        <w:rPr>
          <w:b/>
        </w:rPr>
      </w:pPr>
      <w:r>
        <w:rPr>
          <w:b/>
        </w:rPr>
        <w:t>C</w:t>
      </w:r>
      <w:r w:rsidR="000E3676">
        <w:rPr>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E3676" w:rsidRDefault="000E3676">
      <w:pPr>
        <w:widowControl w:val="0"/>
      </w:pPr>
    </w:p>
    <w:p w:rsidR="00D66CD1" w:rsidRDefault="00D66CD1" w:rsidP="00D66CD1">
      <w:pPr>
        <w:widowControl w:val="0"/>
        <w:ind w:left="720"/>
      </w:pPr>
      <w:r>
        <w:t xml:space="preserve">Total additional costs to applicants outside of the burden hour costs above, </w:t>
      </w:r>
      <w:r w:rsidR="00C137DD">
        <w:t xml:space="preserve">based on an </w:t>
      </w:r>
      <w:r w:rsidR="00C137DD">
        <w:lastRenderedPageBreak/>
        <w:t>estimate of 18 applicants per year can be estimated as follows:</w:t>
      </w:r>
    </w:p>
    <w:p w:rsidR="00C137DD" w:rsidRDefault="00C137DD" w:rsidP="00594168">
      <w:pPr>
        <w:widowControl w:val="0"/>
        <w:ind w:firstLine="720"/>
        <w:rPr>
          <w:b/>
        </w:rPr>
      </w:pPr>
    </w:p>
    <w:p w:rsidR="00C137DD" w:rsidRDefault="00F35274" w:rsidP="00594168">
      <w:pPr>
        <w:widowControl w:val="0"/>
        <w:ind w:firstLine="720"/>
      </w:pPr>
      <w:r>
        <w:rPr>
          <w:noProof/>
        </w:rPr>
        <mc:AlternateContent>
          <mc:Choice Requires="wpc">
            <w:drawing>
              <wp:inline distT="0" distB="0" distL="0" distR="0" wp14:anchorId="01D7EB98" wp14:editId="5375CAA2">
                <wp:extent cx="4325620" cy="1543050"/>
                <wp:effectExtent l="19050" t="19050" r="17780" b="19050"/>
                <wp:docPr id="56" name="Canvas 5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5"/>
                        <wps:cNvSpPr>
                          <a:spLocks noChangeArrowheads="1"/>
                        </wps:cNvSpPr>
                        <wps:spPr bwMode="auto">
                          <a:xfrm>
                            <a:off x="0" y="0"/>
                            <a:ext cx="4171950" cy="20955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 name="Rectangle 6"/>
                        <wps:cNvSpPr>
                          <a:spLocks noChangeArrowheads="1"/>
                        </wps:cNvSpPr>
                        <wps:spPr bwMode="auto">
                          <a:xfrm>
                            <a:off x="0" y="200025"/>
                            <a:ext cx="4171950" cy="1343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7"/>
                        <wps:cNvSpPr>
                          <a:spLocks noChangeArrowheads="1"/>
                        </wps:cNvSpPr>
                        <wps:spPr bwMode="auto">
                          <a:xfrm>
                            <a:off x="28575" y="19050"/>
                            <a:ext cx="29972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274" w:rsidRDefault="00F35274">
                              <w:r>
                                <w:rPr>
                                  <w:rFonts w:ascii="Calibri" w:hAnsi="Calibri" w:cs="Calibri"/>
                                  <w:color w:val="000000"/>
                                </w:rPr>
                                <w:t>Type</w:t>
                              </w:r>
                            </w:p>
                          </w:txbxContent>
                        </wps:txbx>
                        <wps:bodyPr rot="0" vert="horz" wrap="none" lIns="0" tIns="0" rIns="0" bIns="0" anchor="t" anchorCtr="0">
                          <a:spAutoFit/>
                        </wps:bodyPr>
                      </wps:wsp>
                      <wps:wsp>
                        <wps:cNvPr id="4" name="Rectangle 8"/>
                        <wps:cNvSpPr>
                          <a:spLocks noChangeArrowheads="1"/>
                        </wps:cNvSpPr>
                        <wps:spPr bwMode="auto">
                          <a:xfrm>
                            <a:off x="2495550" y="19050"/>
                            <a:ext cx="50165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274" w:rsidRDefault="00F35274">
                              <w:r>
                                <w:rPr>
                                  <w:rFonts w:ascii="Calibri" w:hAnsi="Calibri" w:cs="Calibri"/>
                                  <w:color w:val="000000"/>
                                </w:rPr>
                                <w:t>Amount</w:t>
                              </w:r>
                            </w:p>
                          </w:txbxContent>
                        </wps:txbx>
                        <wps:bodyPr rot="0" vert="horz" wrap="none" lIns="0" tIns="0" rIns="0" bIns="0" anchor="t" anchorCtr="0">
                          <a:spAutoFit/>
                        </wps:bodyPr>
                      </wps:wsp>
                      <wps:wsp>
                        <wps:cNvPr id="6" name="Rectangle 9"/>
                        <wps:cNvSpPr>
                          <a:spLocks noChangeArrowheads="1"/>
                        </wps:cNvSpPr>
                        <wps:spPr bwMode="auto">
                          <a:xfrm>
                            <a:off x="28575" y="219075"/>
                            <a:ext cx="186753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274" w:rsidRDefault="00F35274">
                              <w:r>
                                <w:rPr>
                                  <w:rFonts w:ascii="Calibri" w:hAnsi="Calibri" w:cs="Calibri"/>
                                  <w:color w:val="000000"/>
                                </w:rPr>
                                <w:t>IFA Costs* (avg. per applicant)</w:t>
                              </w:r>
                            </w:p>
                          </w:txbxContent>
                        </wps:txbx>
                        <wps:bodyPr rot="0" vert="horz" wrap="none" lIns="0" tIns="0" rIns="0" bIns="0" anchor="t" anchorCtr="0">
                          <a:spAutoFit/>
                        </wps:bodyPr>
                      </wps:wsp>
                      <wps:wsp>
                        <wps:cNvPr id="7" name="Rectangle 10"/>
                        <wps:cNvSpPr>
                          <a:spLocks noChangeArrowheads="1"/>
                        </wps:cNvSpPr>
                        <wps:spPr bwMode="auto">
                          <a:xfrm>
                            <a:off x="3657600" y="219075"/>
                            <a:ext cx="50165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274" w:rsidRDefault="00F35274">
                              <w:r>
                                <w:rPr>
                                  <w:rFonts w:ascii="Calibri" w:hAnsi="Calibri" w:cs="Calibri"/>
                                  <w:color w:val="000000"/>
                                </w:rPr>
                                <w:t>$24,936</w:t>
                              </w:r>
                            </w:p>
                          </w:txbxContent>
                        </wps:txbx>
                        <wps:bodyPr rot="0" vert="horz" wrap="none" lIns="0" tIns="0" rIns="0" bIns="0" anchor="t" anchorCtr="0">
                          <a:spAutoFit/>
                        </wps:bodyPr>
                      </wps:wsp>
                      <wps:wsp>
                        <wps:cNvPr id="8" name="Rectangle 11"/>
                        <wps:cNvSpPr>
                          <a:spLocks noChangeArrowheads="1"/>
                        </wps:cNvSpPr>
                        <wps:spPr bwMode="auto">
                          <a:xfrm>
                            <a:off x="28575" y="409575"/>
                            <a:ext cx="210756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274" w:rsidRDefault="00F35274">
                              <w:r>
                                <w:rPr>
                                  <w:rFonts w:ascii="Calibri" w:hAnsi="Calibri" w:cs="Calibri"/>
                                  <w:color w:val="000000"/>
                                </w:rPr>
                                <w:t>Postage (includes overnight costs)</w:t>
                              </w:r>
                            </w:p>
                          </w:txbxContent>
                        </wps:txbx>
                        <wps:bodyPr rot="0" vert="horz" wrap="none" lIns="0" tIns="0" rIns="0" bIns="0" anchor="t" anchorCtr="0">
                          <a:spAutoFit/>
                        </wps:bodyPr>
                      </wps:wsp>
                      <wps:wsp>
                        <wps:cNvPr id="9" name="Rectangle 12"/>
                        <wps:cNvSpPr>
                          <a:spLocks noChangeArrowheads="1"/>
                        </wps:cNvSpPr>
                        <wps:spPr bwMode="auto">
                          <a:xfrm>
                            <a:off x="3895725" y="409575"/>
                            <a:ext cx="23177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274" w:rsidRDefault="00F35274">
                              <w:r>
                                <w:rPr>
                                  <w:rFonts w:ascii="Calibri" w:hAnsi="Calibri" w:cs="Calibri"/>
                                  <w:color w:val="000000"/>
                                </w:rPr>
                                <w:t>$70</w:t>
                              </w:r>
                            </w:p>
                          </w:txbxContent>
                        </wps:txbx>
                        <wps:bodyPr rot="0" vert="horz" wrap="none" lIns="0" tIns="0" rIns="0" bIns="0" anchor="t" anchorCtr="0">
                          <a:spAutoFit/>
                        </wps:bodyPr>
                      </wps:wsp>
                      <wps:wsp>
                        <wps:cNvPr id="10" name="Rectangle 13"/>
                        <wps:cNvSpPr>
                          <a:spLocks noChangeArrowheads="1"/>
                        </wps:cNvSpPr>
                        <wps:spPr bwMode="auto">
                          <a:xfrm>
                            <a:off x="28575" y="600075"/>
                            <a:ext cx="7207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274" w:rsidRDefault="00F35274">
                              <w:r>
                                <w:rPr>
                                  <w:rFonts w:ascii="Calibri" w:hAnsi="Calibri" w:cs="Calibri"/>
                                  <w:color w:val="000000"/>
                                </w:rPr>
                                <w:t>CD (per CD)</w:t>
                              </w:r>
                            </w:p>
                          </w:txbxContent>
                        </wps:txbx>
                        <wps:bodyPr rot="0" vert="horz" wrap="none" lIns="0" tIns="0" rIns="0" bIns="0" anchor="t" anchorCtr="0">
                          <a:spAutoFit/>
                        </wps:bodyPr>
                      </wps:wsp>
                      <wps:wsp>
                        <wps:cNvPr id="11" name="Rectangle 14"/>
                        <wps:cNvSpPr>
                          <a:spLocks noChangeArrowheads="1"/>
                        </wps:cNvSpPr>
                        <wps:spPr bwMode="auto">
                          <a:xfrm>
                            <a:off x="3962400" y="600075"/>
                            <a:ext cx="15494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274" w:rsidRDefault="00F35274">
                              <w:r>
                                <w:rPr>
                                  <w:rFonts w:ascii="Calibri" w:hAnsi="Calibri" w:cs="Calibri"/>
                                  <w:color w:val="000000"/>
                                </w:rPr>
                                <w:t>$3</w:t>
                              </w:r>
                            </w:p>
                          </w:txbxContent>
                        </wps:txbx>
                        <wps:bodyPr rot="0" vert="horz" wrap="none" lIns="0" tIns="0" rIns="0" bIns="0" anchor="t" anchorCtr="0">
                          <a:spAutoFit/>
                        </wps:bodyPr>
                      </wps:wsp>
                      <wps:wsp>
                        <wps:cNvPr id="12" name="Rectangle 15"/>
                        <wps:cNvSpPr>
                          <a:spLocks noChangeArrowheads="1"/>
                        </wps:cNvSpPr>
                        <wps:spPr bwMode="auto">
                          <a:xfrm>
                            <a:off x="28575" y="790575"/>
                            <a:ext cx="192341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274" w:rsidRDefault="00F35274">
                              <w:r>
                                <w:rPr>
                                  <w:rFonts w:ascii="Calibri" w:hAnsi="Calibri" w:cs="Calibri"/>
                                  <w:color w:val="000000"/>
                                </w:rPr>
                                <w:t>Photocopy (</w:t>
                              </w:r>
                              <w:r w:rsidR="00E31D7E">
                                <w:rPr>
                                  <w:rFonts w:ascii="Calibri" w:hAnsi="Calibri" w:cs="Calibri"/>
                                  <w:color w:val="000000"/>
                                </w:rPr>
                                <w:t>approx.</w:t>
                              </w:r>
                              <w:r>
                                <w:rPr>
                                  <w:rFonts w:ascii="Calibri" w:hAnsi="Calibri" w:cs="Calibri"/>
                                  <w:color w:val="000000"/>
                                </w:rPr>
                                <w:t xml:space="preserve"> 150 pages) </w:t>
                              </w:r>
                            </w:p>
                          </w:txbxContent>
                        </wps:txbx>
                        <wps:bodyPr rot="0" vert="horz" wrap="none" lIns="0" tIns="0" rIns="0" bIns="0" anchor="t" anchorCtr="0">
                          <a:spAutoFit/>
                        </wps:bodyPr>
                      </wps:wsp>
                      <wps:wsp>
                        <wps:cNvPr id="13" name="Rectangle 16"/>
                        <wps:cNvSpPr>
                          <a:spLocks noChangeArrowheads="1"/>
                        </wps:cNvSpPr>
                        <wps:spPr bwMode="auto">
                          <a:xfrm>
                            <a:off x="3895725" y="790575"/>
                            <a:ext cx="23177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274" w:rsidRDefault="00F35274">
                              <w:r>
                                <w:rPr>
                                  <w:rFonts w:ascii="Calibri" w:hAnsi="Calibri" w:cs="Calibri"/>
                                  <w:color w:val="000000"/>
                                </w:rPr>
                                <w:t>$23</w:t>
                              </w:r>
                            </w:p>
                          </w:txbxContent>
                        </wps:txbx>
                        <wps:bodyPr rot="0" vert="horz" wrap="none" lIns="0" tIns="0" rIns="0" bIns="0" anchor="t" anchorCtr="0">
                          <a:spAutoFit/>
                        </wps:bodyPr>
                      </wps:wsp>
                      <wps:wsp>
                        <wps:cNvPr id="14" name="Rectangle 17"/>
                        <wps:cNvSpPr>
                          <a:spLocks noChangeArrowheads="1"/>
                        </wps:cNvSpPr>
                        <wps:spPr bwMode="auto">
                          <a:xfrm>
                            <a:off x="28575" y="990600"/>
                            <a:ext cx="145351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274" w:rsidRDefault="00F35274">
                              <w:r>
                                <w:rPr>
                                  <w:rFonts w:ascii="Calibri" w:hAnsi="Calibri" w:cs="Calibri"/>
                                  <w:color w:val="000000"/>
                                </w:rPr>
                                <w:t>Total cost per applicant</w:t>
                              </w:r>
                            </w:p>
                          </w:txbxContent>
                        </wps:txbx>
                        <wps:bodyPr rot="0" vert="horz" wrap="none" lIns="0" tIns="0" rIns="0" bIns="0" anchor="t" anchorCtr="0">
                          <a:spAutoFit/>
                        </wps:bodyPr>
                      </wps:wsp>
                      <wps:wsp>
                        <wps:cNvPr id="15" name="Rectangle 18"/>
                        <wps:cNvSpPr>
                          <a:spLocks noChangeArrowheads="1"/>
                        </wps:cNvSpPr>
                        <wps:spPr bwMode="auto">
                          <a:xfrm>
                            <a:off x="3657600" y="990600"/>
                            <a:ext cx="50165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274" w:rsidRDefault="00F35274">
                              <w:r>
                                <w:rPr>
                                  <w:rFonts w:ascii="Calibri" w:hAnsi="Calibri" w:cs="Calibri"/>
                                  <w:color w:val="000000"/>
                                </w:rPr>
                                <w:t>$25,032</w:t>
                              </w:r>
                            </w:p>
                          </w:txbxContent>
                        </wps:txbx>
                        <wps:bodyPr rot="0" vert="horz" wrap="none" lIns="0" tIns="0" rIns="0" bIns="0" anchor="t" anchorCtr="0">
                          <a:spAutoFit/>
                        </wps:bodyPr>
                      </wps:wsp>
                      <wps:wsp>
                        <wps:cNvPr id="16" name="Rectangle 19"/>
                        <wps:cNvSpPr>
                          <a:spLocks noChangeArrowheads="1"/>
                        </wps:cNvSpPr>
                        <wps:spPr bwMode="auto">
                          <a:xfrm>
                            <a:off x="28575" y="1352550"/>
                            <a:ext cx="170751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274" w:rsidRDefault="00F35274">
                              <w:r>
                                <w:rPr>
                                  <w:rFonts w:ascii="Calibri" w:hAnsi="Calibri" w:cs="Calibri"/>
                                  <w:b/>
                                  <w:bCs/>
                                  <w:color w:val="000000"/>
                                </w:rPr>
                                <w:t>Total cost for 18 applicants</w:t>
                              </w:r>
                            </w:p>
                          </w:txbxContent>
                        </wps:txbx>
                        <wps:bodyPr rot="0" vert="horz" wrap="none" lIns="0" tIns="0" rIns="0" bIns="0" anchor="t" anchorCtr="0">
                          <a:spAutoFit/>
                        </wps:bodyPr>
                      </wps:wsp>
                      <wps:wsp>
                        <wps:cNvPr id="17" name="Rectangle 20"/>
                        <wps:cNvSpPr>
                          <a:spLocks noChangeArrowheads="1"/>
                        </wps:cNvSpPr>
                        <wps:spPr bwMode="auto">
                          <a:xfrm>
                            <a:off x="3590925" y="1352550"/>
                            <a:ext cx="58039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274" w:rsidRDefault="00F35274">
                              <w:r>
                                <w:rPr>
                                  <w:rFonts w:ascii="Calibri" w:hAnsi="Calibri" w:cs="Calibri"/>
                                  <w:b/>
                                  <w:bCs/>
                                  <w:color w:val="000000"/>
                                </w:rPr>
                                <w:t>$450,576</w:t>
                              </w:r>
                            </w:p>
                          </w:txbxContent>
                        </wps:txbx>
                        <wps:bodyPr rot="0" vert="horz" wrap="none" lIns="0" tIns="0" rIns="0" bIns="0" anchor="t" anchorCtr="0">
                          <a:spAutoFit/>
                        </wps:bodyPr>
                      </wps:wsp>
                      <wps:wsp>
                        <wps:cNvPr id="18" name="Line 21"/>
                        <wps:cNvCnPr/>
                        <wps:spPr bwMode="auto">
                          <a:xfrm flipV="1">
                            <a:off x="0" y="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9" name="Rectangle 22"/>
                        <wps:cNvSpPr>
                          <a:spLocks noChangeArrowheads="1"/>
                        </wps:cNvSpPr>
                        <wps:spPr bwMode="auto">
                          <a:xfrm>
                            <a:off x="0" y="-9525"/>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Line 23"/>
                        <wps:cNvCnPr/>
                        <wps:spPr bwMode="auto">
                          <a:xfrm flipV="1">
                            <a:off x="2466975" y="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1" name="Rectangle 24"/>
                        <wps:cNvSpPr>
                          <a:spLocks noChangeArrowheads="1"/>
                        </wps:cNvSpPr>
                        <wps:spPr bwMode="auto">
                          <a:xfrm>
                            <a:off x="2466975" y="-9525"/>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25"/>
                        <wps:cNvSpPr>
                          <a:spLocks noChangeArrowheads="1"/>
                        </wps:cNvSpPr>
                        <wps:spPr bwMode="auto">
                          <a:xfrm>
                            <a:off x="9525" y="-9525"/>
                            <a:ext cx="4162425"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Line 26"/>
                        <wps:cNvCnPr/>
                        <wps:spPr bwMode="auto">
                          <a:xfrm flipV="1">
                            <a:off x="4162425" y="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4" name="Rectangle 27"/>
                        <wps:cNvSpPr>
                          <a:spLocks noChangeArrowheads="1"/>
                        </wps:cNvSpPr>
                        <wps:spPr bwMode="auto">
                          <a:xfrm>
                            <a:off x="4162425" y="-9525"/>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28"/>
                        <wps:cNvSpPr>
                          <a:spLocks noChangeArrowheads="1"/>
                        </wps:cNvSpPr>
                        <wps:spPr bwMode="auto">
                          <a:xfrm>
                            <a:off x="9525" y="190500"/>
                            <a:ext cx="4162425"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29"/>
                        <wps:cNvSpPr>
                          <a:spLocks noChangeArrowheads="1"/>
                        </wps:cNvSpPr>
                        <wps:spPr bwMode="auto">
                          <a:xfrm>
                            <a:off x="9525" y="962025"/>
                            <a:ext cx="4162425"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30"/>
                        <wps:cNvSpPr>
                          <a:spLocks noChangeArrowheads="1"/>
                        </wps:cNvSpPr>
                        <wps:spPr bwMode="auto">
                          <a:xfrm>
                            <a:off x="9525" y="1162050"/>
                            <a:ext cx="4162425"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31"/>
                        <wps:cNvSpPr>
                          <a:spLocks noChangeArrowheads="1"/>
                        </wps:cNvSpPr>
                        <wps:spPr bwMode="auto">
                          <a:xfrm>
                            <a:off x="9525" y="1323975"/>
                            <a:ext cx="4162425"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32"/>
                        <wps:cNvSpPr>
                          <a:spLocks noChangeArrowheads="1"/>
                        </wps:cNvSpPr>
                        <wps:spPr bwMode="auto">
                          <a:xfrm>
                            <a:off x="-9525" y="-9525"/>
                            <a:ext cx="19050" cy="15525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33"/>
                        <wps:cNvSpPr>
                          <a:spLocks noChangeArrowheads="1"/>
                        </wps:cNvSpPr>
                        <wps:spPr bwMode="auto">
                          <a:xfrm>
                            <a:off x="9525" y="1524000"/>
                            <a:ext cx="4162425"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34"/>
                        <wps:cNvSpPr>
                          <a:spLocks noChangeArrowheads="1"/>
                        </wps:cNvSpPr>
                        <wps:spPr bwMode="auto">
                          <a:xfrm>
                            <a:off x="4152900" y="9525"/>
                            <a:ext cx="19050" cy="1533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Line 35"/>
                        <wps:cNvCnPr/>
                        <wps:spPr bwMode="auto">
                          <a:xfrm>
                            <a:off x="0" y="154305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3" name="Rectangle 36"/>
                        <wps:cNvSpPr>
                          <a:spLocks noChangeArrowheads="1"/>
                        </wps:cNvSpPr>
                        <wps:spPr bwMode="auto">
                          <a:xfrm>
                            <a:off x="0" y="1543050"/>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Line 37"/>
                        <wps:cNvCnPr/>
                        <wps:spPr bwMode="auto">
                          <a:xfrm>
                            <a:off x="2466975" y="154305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5" name="Rectangle 38"/>
                        <wps:cNvSpPr>
                          <a:spLocks noChangeArrowheads="1"/>
                        </wps:cNvSpPr>
                        <wps:spPr bwMode="auto">
                          <a:xfrm>
                            <a:off x="2466975" y="1543050"/>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Line 39"/>
                        <wps:cNvCnPr/>
                        <wps:spPr bwMode="auto">
                          <a:xfrm>
                            <a:off x="4162425" y="154305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7" name="Rectangle 40"/>
                        <wps:cNvSpPr>
                          <a:spLocks noChangeArrowheads="1"/>
                        </wps:cNvSpPr>
                        <wps:spPr bwMode="auto">
                          <a:xfrm>
                            <a:off x="4162425" y="1543050"/>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Line 41"/>
                        <wps:cNvCnPr/>
                        <wps:spPr bwMode="auto">
                          <a:xfrm>
                            <a:off x="4171950" y="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9" name="Rectangle 42"/>
                        <wps:cNvSpPr>
                          <a:spLocks noChangeArrowheads="1"/>
                        </wps:cNvSpPr>
                        <wps:spPr bwMode="auto">
                          <a:xfrm>
                            <a:off x="4171950" y="0"/>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Line 43"/>
                        <wps:cNvCnPr/>
                        <wps:spPr bwMode="auto">
                          <a:xfrm>
                            <a:off x="4171950" y="20002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1" name="Rectangle 44"/>
                        <wps:cNvSpPr>
                          <a:spLocks noChangeArrowheads="1"/>
                        </wps:cNvSpPr>
                        <wps:spPr bwMode="auto">
                          <a:xfrm>
                            <a:off x="4171950" y="200025"/>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Line 45"/>
                        <wps:cNvCnPr/>
                        <wps:spPr bwMode="auto">
                          <a:xfrm>
                            <a:off x="4171950" y="39052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3" name="Rectangle 46"/>
                        <wps:cNvSpPr>
                          <a:spLocks noChangeArrowheads="1"/>
                        </wps:cNvSpPr>
                        <wps:spPr bwMode="auto">
                          <a:xfrm>
                            <a:off x="4171950" y="390525"/>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Line 47"/>
                        <wps:cNvCnPr/>
                        <wps:spPr bwMode="auto">
                          <a:xfrm>
                            <a:off x="4171950" y="58102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5" name="Rectangle 48"/>
                        <wps:cNvSpPr>
                          <a:spLocks noChangeArrowheads="1"/>
                        </wps:cNvSpPr>
                        <wps:spPr bwMode="auto">
                          <a:xfrm>
                            <a:off x="4171950" y="581025"/>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Line 49"/>
                        <wps:cNvCnPr/>
                        <wps:spPr bwMode="auto">
                          <a:xfrm>
                            <a:off x="4171950" y="77152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7" name="Rectangle 50"/>
                        <wps:cNvSpPr>
                          <a:spLocks noChangeArrowheads="1"/>
                        </wps:cNvSpPr>
                        <wps:spPr bwMode="auto">
                          <a:xfrm>
                            <a:off x="4171950" y="771525"/>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Line 51"/>
                        <wps:cNvCnPr/>
                        <wps:spPr bwMode="auto">
                          <a:xfrm>
                            <a:off x="4171950" y="97155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9" name="Rectangle 52"/>
                        <wps:cNvSpPr>
                          <a:spLocks noChangeArrowheads="1"/>
                        </wps:cNvSpPr>
                        <wps:spPr bwMode="auto">
                          <a:xfrm>
                            <a:off x="4171950" y="971550"/>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Line 53"/>
                        <wps:cNvCnPr/>
                        <wps:spPr bwMode="auto">
                          <a:xfrm>
                            <a:off x="4171950" y="117157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51" name="Rectangle 54"/>
                        <wps:cNvSpPr>
                          <a:spLocks noChangeArrowheads="1"/>
                        </wps:cNvSpPr>
                        <wps:spPr bwMode="auto">
                          <a:xfrm>
                            <a:off x="4171950" y="1171575"/>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Line 55"/>
                        <wps:cNvCnPr/>
                        <wps:spPr bwMode="auto">
                          <a:xfrm>
                            <a:off x="4171950" y="133350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53" name="Rectangle 56"/>
                        <wps:cNvSpPr>
                          <a:spLocks noChangeArrowheads="1"/>
                        </wps:cNvSpPr>
                        <wps:spPr bwMode="auto">
                          <a:xfrm>
                            <a:off x="4171950" y="1333500"/>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Line 57"/>
                        <wps:cNvCnPr/>
                        <wps:spPr bwMode="auto">
                          <a:xfrm>
                            <a:off x="4171950" y="153352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55" name="Rectangle 58"/>
                        <wps:cNvSpPr>
                          <a:spLocks noChangeArrowheads="1"/>
                        </wps:cNvSpPr>
                        <wps:spPr bwMode="auto">
                          <a:xfrm>
                            <a:off x="4171950" y="1533525"/>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id="Canvas 56" o:spid="_x0000_s1026" editas="canvas" style="width:340.6pt;height:121.5pt;mso-position-horizontal-relative:char;mso-position-vertical-relative:line" coordsize="43256,15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256;height:15430;visibility:visible;mso-wrap-style:square">
                  <v:fill o:detectmouseclick="t"/>
                  <v:path o:connecttype="none"/>
                </v:shape>
                <v:rect id="Rectangle 5" o:spid="_x0000_s1028" style="position:absolute;width:41719;height:2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Neu8EA&#10;AADaAAAADwAAAGRycy9kb3ducmV2LnhtbERPTWvCQBC9C/0PyxS8iG70IBJdRaSVQgvFtBK8Ddkx&#10;G8zOhuw2xn/vCgVPw+N9zmrT21p01PrKsYLpJAFBXDhdcang9+d9vADhA7LG2jEpuJGHzfplsMJU&#10;uysfqMtCKWII+xQVmBCaVEpfGLLoJ64hjtzZtRZDhG0pdYvXGG5rOUuSubRYcWww2NDOUHHJ/qyC&#10;rcxP/JV9dkdrbjLXo4v93r8pNXztt0sQgfrwFP+7P3ScD49XHle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XjXrvBAAAA2gAAAA8AAAAAAAAAAAAAAAAAmAIAAGRycy9kb3du&#10;cmV2LnhtbFBLBQYAAAAABAAEAPUAAACGAwAAAAA=&#10;" fillcolor="#f2f2f2" stroked="f"/>
                <v:rect id="Rectangle 6" o:spid="_x0000_s1029" style="position:absolute;top:2000;width:41719;height:1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UqBsIA&#10;AADaAAAADwAAAGRycy9kb3ducmV2LnhtbESPT4vCMBTE7wt+h/AEb2viny1ajbIsCILuYVXw+mie&#10;bbF5qU3U+u2NIOxxmJnfMPNlaytxo8aXjjUM+goEceZMybmGw371OQHhA7LByjFpeJCH5aLzMcfU&#10;uDv/0W0XchEh7FPUUIRQp1L6rCCLvu9q4uidXGMxRNnk0jR4j3BbyaFSibRYclwosKafgrLz7mo1&#10;YDI2l9/TaLvfXBOc5q1afR2V1r1u+z0DEagN/+F3e200DOF1Jd4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tSoGwgAAANoAAAAPAAAAAAAAAAAAAAAAAJgCAABkcnMvZG93&#10;bnJldi54bWxQSwUGAAAAAAQABAD1AAAAhwMAAAAA&#10;" stroked="f"/>
                <v:rect id="Rectangle 7" o:spid="_x0000_s1030" style="position:absolute;left:285;top:190;width:2997;height:18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VwcEA&#10;AADaAAAADwAAAGRycy9kb3ducmV2LnhtbESPzWrDMBCE74W+g9hCbrVcB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5lcHBAAAA2gAAAA8AAAAAAAAAAAAAAAAAmAIAAGRycy9kb3du&#10;cmV2LnhtbFBLBQYAAAAABAAEAPUAAACGAwAAAAA=&#10;" filled="f" stroked="f">
                  <v:textbox style="mso-fit-shape-to-text:t" inset="0,0,0,0">
                    <w:txbxContent>
                      <w:p w:rsidR="00F35274" w:rsidRDefault="00F35274">
                        <w:r>
                          <w:rPr>
                            <w:rFonts w:ascii="Calibri" w:hAnsi="Calibri" w:cs="Calibri"/>
                            <w:color w:val="000000"/>
                          </w:rPr>
                          <w:t>Type</w:t>
                        </w:r>
                      </w:p>
                    </w:txbxContent>
                  </v:textbox>
                </v:rect>
                <v:rect id="Rectangle 8" o:spid="_x0000_s1031" style="position:absolute;left:24955;top:190;width:5017;height:18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rsidR="00F35274" w:rsidRDefault="00F35274">
                        <w:r>
                          <w:rPr>
                            <w:rFonts w:ascii="Calibri" w:hAnsi="Calibri" w:cs="Calibri"/>
                            <w:color w:val="000000"/>
                          </w:rPr>
                          <w:t>Amount</w:t>
                        </w:r>
                      </w:p>
                    </w:txbxContent>
                  </v:textbox>
                </v:rect>
                <v:rect id="Rectangle 9" o:spid="_x0000_s1032" style="position:absolute;left:285;top:2190;width:18676;height:18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F35274" w:rsidRDefault="00F35274">
                        <w:r>
                          <w:rPr>
                            <w:rFonts w:ascii="Calibri" w:hAnsi="Calibri" w:cs="Calibri"/>
                            <w:color w:val="000000"/>
                          </w:rPr>
                          <w:t>IFA Costs* (avg. per applicant)</w:t>
                        </w:r>
                      </w:p>
                    </w:txbxContent>
                  </v:textbox>
                </v:rect>
                <v:rect id="Rectangle 10" o:spid="_x0000_s1033" style="position:absolute;left:36576;top:2190;width:5016;height:18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rsidR="00F35274" w:rsidRDefault="00F35274">
                        <w:r>
                          <w:rPr>
                            <w:rFonts w:ascii="Calibri" w:hAnsi="Calibri" w:cs="Calibri"/>
                            <w:color w:val="000000"/>
                          </w:rPr>
                          <w:t>$24,936</w:t>
                        </w:r>
                      </w:p>
                    </w:txbxContent>
                  </v:textbox>
                </v:rect>
                <v:rect id="Rectangle 11" o:spid="_x0000_s1034" style="position:absolute;left:285;top:4095;width:21076;height:18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F35274" w:rsidRDefault="00F35274">
                        <w:r>
                          <w:rPr>
                            <w:rFonts w:ascii="Calibri" w:hAnsi="Calibri" w:cs="Calibri"/>
                            <w:color w:val="000000"/>
                          </w:rPr>
                          <w:t>Postage (includes overnight costs)</w:t>
                        </w:r>
                      </w:p>
                    </w:txbxContent>
                  </v:textbox>
                </v:rect>
                <v:rect id="Rectangle 12" o:spid="_x0000_s1035" style="position:absolute;left:38957;top:4095;width:2318;height:18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F35274" w:rsidRDefault="00F35274">
                        <w:r>
                          <w:rPr>
                            <w:rFonts w:ascii="Calibri" w:hAnsi="Calibri" w:cs="Calibri"/>
                            <w:color w:val="000000"/>
                          </w:rPr>
                          <w:t>$70</w:t>
                        </w:r>
                      </w:p>
                    </w:txbxContent>
                  </v:textbox>
                </v:rect>
                <v:rect id="Rectangle 13" o:spid="_x0000_s1036" style="position:absolute;left:285;top:6000;width:7208;height:18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rsidR="00F35274" w:rsidRDefault="00F35274">
                        <w:r>
                          <w:rPr>
                            <w:rFonts w:ascii="Calibri" w:hAnsi="Calibri" w:cs="Calibri"/>
                            <w:color w:val="000000"/>
                          </w:rPr>
                          <w:t>CD (per CD)</w:t>
                        </w:r>
                      </w:p>
                    </w:txbxContent>
                  </v:textbox>
                </v:rect>
                <v:rect id="Rectangle 14" o:spid="_x0000_s1037" style="position:absolute;left:39624;top:6000;width:1549;height:18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rsidR="00F35274" w:rsidRDefault="00F35274">
                        <w:r>
                          <w:rPr>
                            <w:rFonts w:ascii="Calibri" w:hAnsi="Calibri" w:cs="Calibri"/>
                            <w:color w:val="000000"/>
                          </w:rPr>
                          <w:t>$3</w:t>
                        </w:r>
                      </w:p>
                    </w:txbxContent>
                  </v:textbox>
                </v:rect>
                <v:rect id="Rectangle 15" o:spid="_x0000_s1038" style="position:absolute;left:285;top:7905;width:19234;height:18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F35274" w:rsidRDefault="00F35274">
                        <w:r>
                          <w:rPr>
                            <w:rFonts w:ascii="Calibri" w:hAnsi="Calibri" w:cs="Calibri"/>
                            <w:color w:val="000000"/>
                          </w:rPr>
                          <w:t>Photocopy (</w:t>
                        </w:r>
                        <w:r w:rsidR="00E31D7E">
                          <w:rPr>
                            <w:rFonts w:ascii="Calibri" w:hAnsi="Calibri" w:cs="Calibri"/>
                            <w:color w:val="000000"/>
                          </w:rPr>
                          <w:t>approx.</w:t>
                        </w:r>
                        <w:r>
                          <w:rPr>
                            <w:rFonts w:ascii="Calibri" w:hAnsi="Calibri" w:cs="Calibri"/>
                            <w:color w:val="000000"/>
                          </w:rPr>
                          <w:t xml:space="preserve"> 150 pages) </w:t>
                        </w:r>
                      </w:p>
                    </w:txbxContent>
                  </v:textbox>
                </v:rect>
                <v:rect id="Rectangle 16" o:spid="_x0000_s1039" style="position:absolute;left:38957;top:7905;width:2318;height:18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F35274" w:rsidRDefault="00F35274">
                        <w:r>
                          <w:rPr>
                            <w:rFonts w:ascii="Calibri" w:hAnsi="Calibri" w:cs="Calibri"/>
                            <w:color w:val="000000"/>
                          </w:rPr>
                          <w:t>$23</w:t>
                        </w:r>
                      </w:p>
                    </w:txbxContent>
                  </v:textbox>
                </v:rect>
                <v:rect id="Rectangle 17" o:spid="_x0000_s1040" style="position:absolute;left:285;top:9906;width:14535;height:18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sidR="00F35274" w:rsidRDefault="00F35274">
                        <w:r>
                          <w:rPr>
                            <w:rFonts w:ascii="Calibri" w:hAnsi="Calibri" w:cs="Calibri"/>
                            <w:color w:val="000000"/>
                          </w:rPr>
                          <w:t>Total cost per applicant</w:t>
                        </w:r>
                      </w:p>
                    </w:txbxContent>
                  </v:textbox>
                </v:rect>
                <v:rect id="Rectangle 18" o:spid="_x0000_s1041" style="position:absolute;left:36576;top:9906;width:5016;height:18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rsidR="00F35274" w:rsidRDefault="00F35274">
                        <w:r>
                          <w:rPr>
                            <w:rFonts w:ascii="Calibri" w:hAnsi="Calibri" w:cs="Calibri"/>
                            <w:color w:val="000000"/>
                          </w:rPr>
                          <w:t>$25,032</w:t>
                        </w:r>
                      </w:p>
                    </w:txbxContent>
                  </v:textbox>
                </v:rect>
                <v:rect id="Rectangle 19" o:spid="_x0000_s1042" style="position:absolute;left:285;top:13525;width:17075;height:18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F35274" w:rsidRDefault="00F35274">
                        <w:r>
                          <w:rPr>
                            <w:rFonts w:ascii="Calibri" w:hAnsi="Calibri" w:cs="Calibri"/>
                            <w:b/>
                            <w:bCs/>
                            <w:color w:val="000000"/>
                          </w:rPr>
                          <w:t>Total cost for 18 applicants</w:t>
                        </w:r>
                      </w:p>
                    </w:txbxContent>
                  </v:textbox>
                </v:rect>
                <v:rect id="Rectangle 20" o:spid="_x0000_s1043" style="position:absolute;left:35909;top:13525;width:5804;height:18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F35274" w:rsidRDefault="00F35274">
                        <w:r>
                          <w:rPr>
                            <w:rFonts w:ascii="Calibri" w:hAnsi="Calibri" w:cs="Calibri"/>
                            <w:b/>
                            <w:bCs/>
                            <w:color w:val="000000"/>
                          </w:rPr>
                          <w:t>$450,576</w:t>
                        </w:r>
                      </w:p>
                    </w:txbxContent>
                  </v:textbox>
                </v:rect>
                <v:line id="Line 21" o:spid="_x0000_s1044" style="position:absolute;flip:y;visibility:visible;mso-wrap-style:square" from="0,0" to="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Op6MUAAADbAAAADwAAAGRycy9kb3ducmV2LnhtbESPQWvCQBCF74X+h2UKXkQ3epCSuopo&#10;SwWxpaneh+yYBLOzIbt103/fOQi9zfDevPfNcj24Vt2oD41nA7NpBoq49LbhysDp+23yDCpEZIut&#10;ZzLwSwHWq8eHJebWJ/6iWxErJSEccjRQx9jlWoeyJodh6jti0S6+dxhl7Stte0wS7lo9z7KFdtiw&#10;NNTY0bam8lr8OAMf49d03R1n50Map928KfhzcXg3ZvQ0bF5ARRriv/l+vbeCL7DyiwygV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dOp6MUAAADbAAAADwAAAAAAAAAA&#10;AAAAAAChAgAAZHJzL2Rvd25yZXYueG1sUEsFBgAAAAAEAAQA+QAAAJMDAAAAAA==&#10;" strokecolor="#dadcdd" strokeweight="0"/>
                <v:rect id="Rectangle 22" o:spid="_x0000_s1045" style="position:absolute;top:-95;width:9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Whi8EA&#10;AADbAAAADwAAAGRycy9kb3ducmV2LnhtbERPTWsCMRC9C/0PYQq9aVYPalejtEJLoSCoVTwOm3ET&#10;3EyWTaq7/94Igrd5vM+ZL1tXiQs1wXpWMBxkIIgLry2XCv52X/0piBCRNVaeSUFHAZaLl94cc+2v&#10;vKHLNpYihXDIUYGJsc6lDIUhh2Hga+LEnXzjMCbYlFI3eE3hrpKjLBtLh5ZTg8GaVoaK8/bfKfjt&#10;DnY/1kPcHw/rzky+P63LNkq9vbYfMxCR2vgUP9w/Os1/h/sv6QC5u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VoYvBAAAA2wAAAA8AAAAAAAAAAAAAAAAAmAIAAGRycy9kb3du&#10;cmV2LnhtbFBLBQYAAAAABAAEAPUAAACGAwAAAAA=&#10;" fillcolor="#dadcdd" stroked="f"/>
                <v:line id="Line 23" o:spid="_x0000_s1046" style="position:absolute;flip:y;visibility:visible;mso-wrap-style:square" from="24669,0" to="246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lvU8IAAADbAAAADwAAAGRycy9kb3ducmV2LnhtbERPy2rCQBTdF/yH4QrdiE7MQkp0DOKD&#10;FqQtjbq/ZK5JSOZOyEyd9O87i0KXh/Pe5KPpxIMG11hWsFwkIIhLqxuuFFwvp/kLCOeRNXaWScEP&#10;Oci3k6cNZtoG/qJH4SsRQ9hlqKD2vs+kdGVNBt3C9sSRu9vBoI9wqKQeMMRw08k0SVbSYMOxocae&#10;9jWVbfFtFHzMjqE9vC9v5zALh7Qp+HN1flXqeTru1iA8jf5f/Od+0wrSuD5+iT9Ab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clvU8IAAADbAAAADwAAAAAAAAAAAAAA&#10;AAChAgAAZHJzL2Rvd25yZXYueG1sUEsFBgAAAAAEAAQA+QAAAJADAAAAAA==&#10;" strokecolor="#dadcdd" strokeweight="0"/>
                <v:rect id="Rectangle 24" o:spid="_x0000_s1047" style="position:absolute;left:24669;top:-95;width:96;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9nMMMA&#10;AADbAAAADwAAAGRycy9kb3ducmV2LnhtbESPQWsCMRSE7wX/Q3iCt5pdD1ZWo6hgEQoFbRWPj81z&#10;E9y8LJtUd/99Uyh4HGbmG2ax6lwt7tQG61lBPs5AEJdeW64UfH/tXmcgQkTWWHsmBT0FWC0HLwss&#10;tH/wge7HWIkE4VCgAhNjU0gZSkMOw9g3xMm7+tZhTLKtpG7xkeCulpMsm0qHltOCwYa2hsrb8ccp&#10;+OjP9jTVOZ4u58/evL1vrMsOSo2G3XoOIlIXn+H/9l4rmOTw9yX9A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o9nMMMAAADbAAAADwAAAAAAAAAAAAAAAACYAgAAZHJzL2Rv&#10;d25yZXYueG1sUEsFBgAAAAAEAAQA9QAAAIgDAAAAAA==&#10;" fillcolor="#dadcdd" stroked="f"/>
                <v:rect id="Rectangle 25" o:spid="_x0000_s1048" style="position:absolute;left:95;top:-95;width:41624;height:1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fM8UA&#10;AADbAAAADwAAAGRycy9kb3ducmV2LnhtbESPQWvCQBSE74L/YXmCN900aLFpVqmC0Iugtod6e8m+&#10;JsHs23R3q2l/fVcQehxm5hsmX/WmFRdyvrGs4GGagCAurW64UvD+tp0sQPiArLG1TAp+yMNqORzk&#10;mGl75QNdjqESEcI+QwV1CF0mpS9rMuintiOO3qd1BkOUrpLa4TXCTSvTJHmUBhuOCzV2tKmpPB+/&#10;jYL102L9tZ/x7vdQnOj0UZznqUuUGo/6l2cQgfrwH763X7WCNIXbl/gD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Xd8zxQAAANsAAAAPAAAAAAAAAAAAAAAAAJgCAABkcnMv&#10;ZG93bnJldi54bWxQSwUGAAAAAAQABAD1AAAAigMAAAAA&#10;" fillcolor="black" stroked="f"/>
                <v:line id="Line 26" o:spid="_x0000_s1049" style="position:absolute;flip:y;visibility:visible;mso-wrap-style:square" from="41624,0" to="4163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vxJMQAAADbAAAADwAAAGRycy9kb3ducmV2LnhtbESPQWvCQBSE74X+h+UJvYhujCAluorU&#10;lhbElka9P7LPJJh9G7JbN/57VxB6HGbmG2ax6k0jLtS52rKCyTgBQVxYXXOp4LD/GL2CcB5ZY2OZ&#10;FFzJwWr5/LTATNvAv3TJfSkihF2GCirv20xKV1Rk0I1tSxy9k+0M+ii7UuoOQ4SbRqZJMpMGa44L&#10;Fbb0VlFxzv+Mgu/hezhvdpPjNgzDJq1z/pltP5V6GfTrOQhPvf8PP9pfWkE6hfuX+APk8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G/EkxAAAANsAAAAPAAAAAAAAAAAA&#10;AAAAAKECAABkcnMvZG93bnJldi54bWxQSwUGAAAAAAQABAD5AAAAkgMAAAAA&#10;" strokecolor="#dadcdd" strokeweight="0"/>
                <v:rect id="Rectangle 27" o:spid="_x0000_s1050" style="position:absolute;left:41624;top:-95;width:9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jEqMMA&#10;AADbAAAADwAAAGRycy9kb3ducmV2LnhtbESP3WoCMRSE7wu+QzhC72pWESurUVSoFAoFf/HysDlu&#10;gpuTZZPq7ts3hYKXw8x8w8yXravEnZpgPSsYDjIQxIXXlksFx8PH2xREiMgaK8+koKMAy0XvZY65&#10;9g/e0X0fS5EgHHJUYGKscylDYchhGPiaOHlX3ziMSTal1A0+EtxVcpRlE+nQclowWNPGUHHb/zgF&#10;X93ZniZ6iKfL+bsz79u1ddlOqdd+u5qBiNTGZ/i//akVjMbw9yX9A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vjEqMMAAADbAAAADwAAAAAAAAAAAAAAAACYAgAAZHJzL2Rv&#10;d25yZXYueG1sUEsFBgAAAAAEAAQA9QAAAIgDAAAAAA==&#10;" fillcolor="#dadcdd" stroked="f"/>
                <v:rect id="Rectangle 28" o:spid="_x0000_s1051" style="position:absolute;left:95;top:1905;width:41624;height:1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RHR8YA&#10;AADbAAAADwAAAGRycy9kb3ducmV2LnhtbESPT2vCQBTE7wW/w/IK3uqmQYtN3YgWBC9C/XOot2f2&#10;NQnJvk13V41++m6h0OMwM79hZvPetOJCzteWFTyPEhDEhdU1lwoO+9XTFIQPyBpby6TgRh7m+eBh&#10;hpm2V97SZRdKESHsM1RQhdBlUvqiIoN+ZDvi6H1ZZzBE6UqpHV4j3LQyTZIXabDmuFBhR+8VFc3u&#10;bBQsX6fL748xb+7b05GOn6dmkrpEqeFjv3gDEagP/+G/9lorSCfw+yX+AJ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7RHR8YAAADbAAAADwAAAAAAAAAAAAAAAACYAgAAZHJz&#10;L2Rvd25yZXYueG1sUEsFBgAAAAAEAAQA9QAAAIsDAAAAAA==&#10;" fillcolor="black" stroked="f"/>
                <v:rect id="Rectangle 29" o:spid="_x0000_s1052" style="position:absolute;left:95;top:9620;width:41624;height:1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bZMMYA&#10;AADbAAAADwAAAGRycy9kb3ducmV2LnhtbESPT2vCQBTE7wW/w/IK3uqmwYpN3YgWBC+C/w719sy+&#10;JiHZt+nuqmk/vVso9DjMzG+Y2bw3rbiS87VlBc+jBARxYXXNpYLjYfU0BeEDssbWMin4Jg/zfPAw&#10;w0zbG+/oug+liBD2GSqoQugyKX1RkUE/sh1x9D6tMxiidKXUDm8RblqZJslEGqw5LlTY0XtFRbO/&#10;GAXL1+nyazvmzc/ufKLTx7l5SV2i1PCxX7yBCNSH//Bfe60VpBP4/RJ/gMz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2bZMMYAAADbAAAADwAAAAAAAAAAAAAAAACYAgAAZHJz&#10;L2Rvd25yZXYueG1sUEsFBgAAAAAEAAQA9QAAAIsDAAAAAA==&#10;" fillcolor="black" stroked="f"/>
                <v:rect id="Rectangle 30" o:spid="_x0000_s1053" style="position:absolute;left:95;top:11620;width:41624;height: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p8q8YA&#10;AADbAAAADwAAAGRycy9kb3ducmV2LnhtbESPT2sCMRTE7wW/Q3iCt5p1qX+6NYoWBC+Fqj3U23Pz&#10;3F3cvKxJ1LWfvikIPQ4z8xtmOm9NLa7kfGVZwaCfgCDOra64UPC1Wz1PQPiArLG2TAru5GE+6zxN&#10;MdP2xhu6bkMhIoR9hgrKEJpMSp+XZND3bUMcvaN1BkOUrpDa4S3CTS3TJBlJgxXHhRIbei8pP20v&#10;RsHydbI8f77wx8/msKf99+E0TF2iVK/bLt5ABGrDf/jRXmsF6Rj+vsQf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Cp8q8YAAADbAAAADwAAAAAAAAAAAAAAAACYAgAAZHJz&#10;L2Rvd25yZXYueG1sUEsFBgAAAAAEAAQA9QAAAIsDAAAAAA==&#10;" fillcolor="black" stroked="f"/>
                <v:rect id="Rectangle 31" o:spid="_x0000_s1054" style="position:absolute;left:95;top:13239;width:41624;height: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Xo2cIA&#10;AADbAAAADwAAAGRycy9kb3ducmV2LnhtbERPy4rCMBTdD/gP4QruxtTiDFqNooIwmwFfC91dm2tb&#10;bG5qktHOfL1ZDLg8nPd03ppa3Mn5yrKCQT8BQZxbXXGh4LBfv49A+ICssbZMCn7Jw3zWeZtipu2D&#10;t3TfhULEEPYZKihDaDIpfV6SQd+3DXHkLtYZDBG6QmqHjxhuapkmyac0WHFsKLGhVUn5dfdjFCzH&#10;o+VtM+Tvv+35RKfj+fqRukSpXrddTEAEasNL/O/+0grSODZ+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tejZwgAAANsAAAAPAAAAAAAAAAAAAAAAAJgCAABkcnMvZG93&#10;bnJldi54bWxQSwUGAAAAAAQABAD1AAAAhwMAAAAA&#10;" fillcolor="black" stroked="f"/>
                <v:rect id="Rectangle 32" o:spid="_x0000_s1055" style="position:absolute;left:-95;top:-95;width:190;height:15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lNQsYA&#10;AADbAAAADwAAAGRycy9kb3ducmV2LnhtbESPQWvCQBSE74X+h+UVvNWNQUWja6iFQi9CtT3o7Zl9&#10;JiHZt+nuVtP+ercgeBxm5htmmfemFWdyvrasYDRMQBAXVtdcKvj6fHuegfABWWNrmRT8kod89fiw&#10;xEzbC2/pvAuliBD2GSqoQugyKX1RkUE/tB1x9E7WGQxRulJqh5cIN61Mk2QqDdYcFyrs6LWiotn9&#10;GAXr+Wz9/THmzd/2eKDD/thMUpcoNXjqXxYgAvXhHr6137WCdA7/X+IP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vlNQsYAAADbAAAADwAAAAAAAAAAAAAAAACYAgAAZHJz&#10;L2Rvd25yZXYueG1sUEsFBgAAAAAEAAQA9QAAAIsDAAAAAA==&#10;" fillcolor="black" stroked="f"/>
                <v:rect id="Rectangle 33" o:spid="_x0000_s1056" style="position:absolute;left:95;top:15240;width:41624;height:1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pyAsMA&#10;AADbAAAADwAAAGRycy9kb3ducmV2LnhtbERPz2vCMBS+C/sfwhvspumcDu0aZQ4EL4K6HfT22ry1&#10;xealS6JW/3pzEHb8+H5n88404kzO15YVvA4SEMSF1TWXCn6+l/0JCB+QNTaWScGVPMxnT70MU20v&#10;vKXzLpQihrBPUUEVQptK6YuKDPqBbYkj92udwRChK6V2eInhppHDJHmXBmuODRW29FVRcdydjILF&#10;dLL424x4fdvmBzrs8+N46BKlXp67zw8QgbrwL364V1rBW1wf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hpyAsMAAADbAAAADwAAAAAAAAAAAAAAAACYAgAAZHJzL2Rv&#10;d25yZXYueG1sUEsFBgAAAAAEAAQA9QAAAIgDAAAAAA==&#10;" fillcolor="black" stroked="f"/>
                <v:rect id="Rectangle 34" o:spid="_x0000_s1057" style="position:absolute;left:41529;top:95;width:190;height:153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bXmcYA&#10;AADbAAAADwAAAGRycy9kb3ducmV2LnhtbESPQWvCQBSE74L/YXlCb7rR2mJjVtFCoZeC2h7q7Zl9&#10;JiHZt3F3q7G/3hUKPQ4z8w2TLTvTiDM5X1lWMB4lIIhzqysuFHx9vg1nIHxA1thYJgVX8rBc9HsZ&#10;ptpeeEvnXShEhLBPUUEZQptK6fOSDPqRbYmjd7TOYIjSFVI7vES4aeQkSZ6lwYrjQoktvZaU17sf&#10;o2D9MlufNlP++N0e9rT/PtRPE5co9TDoVnMQgbrwH/5rv2sFj2O4f4k/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VbXmcYAAADbAAAADwAAAAAAAAAAAAAAAACYAgAAZHJz&#10;L2Rvd25yZXYueG1sUEsFBgAAAAAEAAQA9QAAAIsDAAAAAA==&#10;" fillcolor="black" stroked="f"/>
                <v:line id="Line 35" o:spid="_x0000_s1058" style="position:absolute;visibility:visible;mso-wrap-style:square" from="0,15430" to="6,15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gM98QAAADbAAAADwAAAGRycy9kb3ducmV2LnhtbESPQYvCMBSE78L+h/AWvIimVlikGmXp&#10;suDBg1bF67N5tnWbl9JErf/eCAseh5n5hpkvO1OLG7WusqxgPIpAEOdWV1wo2O9+h1MQziNrrC2T&#10;ggc5WC4+enNMtL3zlm6ZL0SAsEtQQel9k0jp8pIMupFtiIN3tq1BH2RbSN3iPcBNLeMo+pIGKw4L&#10;JTaUlpT/ZVejYHCcDiZ4yC7puIhTumzWp5+tU6r/2X3PQHjq/Dv8315pBZMYXl/CD5CL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aAz3xAAAANsAAAAPAAAAAAAAAAAA&#10;AAAAAKECAABkcnMvZG93bnJldi54bWxQSwUGAAAAAAQABAD5AAAAkgMAAAAA&#10;" strokecolor="#dadcdd" strokeweight="0"/>
                <v:rect id="Rectangle 36" o:spid="_x0000_s1059" style="position:absolute;top:15430;width:9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KAcQA&#10;AADbAAAADwAAAGRycy9kb3ducmV2LnhtbESPUWvCMBSF3wX/Q7jC3jR1BZVqlG2wMRgM1Cl7vDTX&#10;Jqy5KU1m23+/DAQfD+ec73A2u97V4kptsJ4VzGcZCOLSa8uVgq/j63QFIkRkjbVnUjBQgN12PNpg&#10;oX3He7oeYiUShEOBCkyMTSFlKA05DDPfECfv4luHMcm2krrFLsFdLR+zbCEdWk4LBht6MVT+HH6d&#10;go/hbE8LPcfT9/lzMMu3Z+uyvVIPk/5pDSJSH+/hW/tdK8hz+P+SfoD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IygHEAAAA2wAAAA8AAAAAAAAAAAAAAAAAmAIAAGRycy9k&#10;b3ducmV2LnhtbFBLBQYAAAAABAAEAPUAAACJAwAAAAA=&#10;" fillcolor="#dadcdd" stroked="f"/>
                <v:line id="Line 37" o:spid="_x0000_s1060" style="position:absolute;visibility:visible;mso-wrap-style:square" from="24669,15430" to="24676,15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0xGMQAAADbAAAADwAAAGRycy9kb3ducmV2LnhtbESPT4vCMBTE74LfITxhL6KpfxCpRpHK&#10;wh48rHUXr8/m2Vabl9JktX77jSB4HGbmN8xy3ZpK3KhxpWUFo2EEgjizuuRcwc/hczAH4Tyyxsoy&#10;KXiQg/Wq21lirO2d93RLfS4ChF2MCgrv61hKlxVk0A1tTRy8s20M+iCbXOoG7wFuKjmOopk0WHJY&#10;KLCmpKDsmv4ZBf3jvD/B3/SSjPJxQpfv3Wm7d0p99NrNAoSn1r/Dr/aXVjCZwvNL+AFy9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zTEYxAAAANsAAAAPAAAAAAAAAAAA&#10;AAAAAKECAABkcnMvZG93bnJldi54bWxQSwUGAAAAAAQABAD5AAAAkgMAAAAA&#10;" strokecolor="#dadcdd" strokeweight="0"/>
                <v:rect id="Rectangle 38" o:spid="_x0000_s1061" style="position:absolute;left:24669;top:15430;width:96;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337sQA&#10;AADbAAAADwAAAGRycy9kb3ducmV2LnhtbESP3WoCMRSE7wt9h3AKvatZK1VZjdIWFEEo+IuXh81x&#10;E9ycLJtUd9++EQpeDjPzDTOdt64SV2qC9ayg38tAEBdeWy4V7HeLtzGIEJE1Vp5JQUcB5rPnpynm&#10;2t94Q9dtLEWCcMhRgYmxzqUMhSGHoedr4uSdfeMwJtmUUjd4S3BXyfcsG0qHltOCwZq+DRWX7a9T&#10;sO6O9jDUfTycjj+dGS2/rMs2Sr2+tJ8TEJHa+Aj/t1daweAD7l/SD5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t9+7EAAAA2wAAAA8AAAAAAAAAAAAAAAAAmAIAAGRycy9k&#10;b3ducmV2LnhtbFBLBQYAAAAABAAEAPUAAACJAwAAAAA=&#10;" fillcolor="#dadcdd" stroked="f"/>
                <v:line id="Line 39" o:spid="_x0000_s1062" style="position:absolute;visibility:visible;mso-wrap-style:square" from="41624,15430" to="41630,15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1MK9MUAAADbAAAADwAAAGRycy9kb3ducmV2LnhtbESPQWvCQBSE7wX/w/KEXqTZaEAkZhWJ&#10;FHrooUal12f2NYnNvg3ZrUn/fVcQehxm5hsm246mFTfqXWNZwTyKQRCXVjdcKTgdX19WIJxH1tha&#10;JgW/5GC7mTxlmGo78IFuha9EgLBLUUHtfZdK6cqaDLrIdsTB+7K9QR9kX0nd4xDgppWLOF5Kgw2H&#10;hRo7ymsqv4sfo2D2uZoleC6u+bxa5HT9eL/sD06p5+m4W4PwNPr/8KP9phUkS7h/CT9Ab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1MK9MUAAADbAAAADwAAAAAAAAAA&#10;AAAAAAChAgAAZHJzL2Rvd25yZXYueG1sUEsFBgAAAAAEAAQA+QAAAJMDAAAAAA==&#10;" strokecolor="#dadcdd" strokeweight="0"/>
                <v:rect id="Rectangle 40" o:spid="_x0000_s1063" style="position:absolute;left:41624;top:15430;width:9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MAsMA&#10;AADbAAAADwAAAGRycy9kb3ducmV2LnhtbESP3WoCMRSE7wu+QzhC72rWFlRWo6hQKRQK/uLlYXPc&#10;BDcnyybq7ts3hYKXw8x8w8wWravEnZpgPSsYDjIQxIXXlksFh/3n2wREiMgaK8+koKMAi3nvZYa5&#10;9g/e0n0XS5EgHHJUYGKscylDYchhGPiaOHkX3ziMSTal1A0+EtxV8j3LRtKh5bRgsKa1oeK6uzkF&#10;393JHkd6iMfz6acz483Kumyr1Gu/XU5BRGrjM/zf/tIKPsbw9yX9AD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PMAsMAAADbAAAADwAAAAAAAAAAAAAAAACYAgAAZHJzL2Rv&#10;d25yZXYueG1sUEsFBgAAAAAEAAQA9QAAAIgDAAAAAA==&#10;" fillcolor="#dadcdd" stroked="f"/>
                <v:line id="Line 41" o:spid="_x0000_s1064" style="position:absolute;visibility:visible;mso-wrap-style:square" from="41719,0" to="417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A7HcIAAADbAAAADwAAAGRycy9kb3ducmV2LnhtbERPTWuDQBC9F/oflin0EpI1CiUY11As&#10;hR56qCYh14k7VVN3VtxttP++ewjk+Hjf2W42vbjS6DrLCtarCARxbXXHjYLD/n25AeE8ssbeMin4&#10;Iwe7/PEhw1TbiUu6Vr4RIYRdigpa74dUSle3ZNCt7EAcuG87GvQBjo3UI04h3PQyjqIXabDj0NDi&#10;QEVL9U/1axQsTptFgsfqUqybuKDL1+f5rXRKPT/Nr1sQnmZ/F9/cH1pBEsaGL+EHy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YA7HcIAAADbAAAADwAAAAAAAAAAAAAA&#10;AAChAgAAZHJzL2Rvd25yZXYueG1sUEsFBgAAAAAEAAQA+QAAAJADAAAAAA==&#10;" strokecolor="#dadcdd" strokeweight="0"/>
                <v:rect id="Rectangle 42" o:spid="_x0000_s1065" style="position:absolute;left:41719;width:9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D968QA&#10;AADbAAAADwAAAGRycy9kb3ducmV2LnhtbESPQWsCMRSE7wX/Q3hCbzVrBWtXo2jBUhAEtYrHx+Z1&#10;E7p5WTap7v57IxQ8DjPzDTNbtK4SF2qC9axgOMhAEBdeWy4VfB/WLxMQISJrrDyTgo4CLOa9pxnm&#10;2l95R5d9LEWCcMhRgYmxzqUMhSGHYeBr4uT9+MZhTLIppW7wmuCukq9ZNpYOLacFgzV9GCp+939O&#10;waY72eNYD/F4Pm078/a5si7bKfXcb5dTEJHa+Aj/t7+0gtE73L+kHy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g/evEAAAA2wAAAA8AAAAAAAAAAAAAAAAAmAIAAGRycy9k&#10;b3ducmV2LnhtbFBLBQYAAAAABAAEAPUAAACJAwAAAAA=&#10;" fillcolor="#dadcdd" stroked="f"/>
                <v:line id="Line 43" o:spid="_x0000_s1066" style="position:absolute;visibility:visible;mso-wrap-style:square" from="41719,2000" to="41725,2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EZsIAAADbAAAADwAAAGRycy9kb3ducmV2LnhtbERPTWvCQBC9F/oflin0EsxGW0RiVikp&#10;hR56qFHxOmbHJJqdDdmtif/ePRQ8Pt53th5NK67Uu8aygmmcgCAurW64UrDbfk0WIJxH1thaJgU3&#10;crBePT9lmGo78Iauha9ECGGXooLa+y6V0pU1GXSx7YgDd7K9QR9gX0nd4xDCTStnSTKXBhsODTV2&#10;lNdUXoo/oyA6LKI33BfnfFrNcjr//hw/N06p15fxYwnC0+gf4n/3t1bwHtaHL+EH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BEZsIAAADbAAAADwAAAAAAAAAAAAAA&#10;AAChAgAAZHJzL2Rvd25yZXYueG1sUEsFBgAAAAAEAAQA+QAAAJADAAAAAA==&#10;" strokecolor="#dadcdd" strokeweight="0"/>
                <v:rect id="Rectangle 44" o:spid="_x0000_s1067" style="position:absolute;left:41719;top:2000;width:9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CCkMQA&#10;AADbAAAADwAAAGRycy9kb3ducmV2LnhtbESPQWsCMRSE7wX/Q3hCbzW7RaysRtGCUigUtCoeH5vn&#10;Jrh5WTZRd/99Uyj0OMzMN8x82bla3KkN1rOCfJSBIC69tlwpOHxvXqYgQkTWWHsmBT0FWC4GT3Ms&#10;tH/wju77WIkE4VCgAhNjU0gZSkMOw8g3xMm7+NZhTLKtpG7xkeCulq9ZNpEOLacFgw29Gyqv+5tT&#10;8Nmf7HGiczyeT1+9eduurct2Sj0Pu9UMRKQu/of/2h9awTiH3y/pB8j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QgpDEAAAA2wAAAA8AAAAAAAAAAAAAAAAAmAIAAGRycy9k&#10;b3ducmV2LnhtbFBLBQYAAAAABAAEAPUAAACJAwAAAAA=&#10;" fillcolor="#dadcdd" stroked="f"/>
                <v:line id="Line 45" o:spid="_x0000_s1068" style="position:absolute;visibility:visible;mso-wrap-style:square" from="41719,3905" to="41725,39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5/isUAAADbAAAADwAAAGRycy9kb3ducmV2LnhtbESPQWvCQBSE70L/w/IKXkQ3RikhukqJ&#10;CD30UNOK12f2mcRm34bsqvHfdwWhx2FmvmGW69404kqdqy0rmE4iEMSF1TWXCn6+t+MEhPPIGhvL&#10;pOBODtarl8ESU21vvKNr7ksRIOxSVFB536ZSuqIig25iW+LgnWxn0AfZlVJ3eAtw08g4it6kwZrD&#10;QoUtZRUVv/nFKBgdktEM9/k5m5ZxRuevz+Nm55QavvbvCxCeev8ffrY/tIJ5DI8v4QfI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G5/isUAAADbAAAADwAAAAAAAAAA&#10;AAAAAAChAgAAZHJzL2Rvd25yZXYueG1sUEsFBgAAAAAEAAQA+QAAAJMDAAAAAA==&#10;" strokecolor="#dadcdd" strokeweight="0"/>
                <v:rect id="Rectangle 46" o:spid="_x0000_s1069" style="position:absolute;left:41719;top:3905;width:9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65fMQA&#10;AADbAAAADwAAAGRycy9kb3ducmV2LnhtbESP3WoCMRSE7wt9h3AKvatZa1FZjdIWFEEo+IuXh81x&#10;E9ycLJtUd9++EQpeDjPzDTOdt64SV2qC9ayg38tAEBdeWy4V7HeLtzGIEJE1Vp5JQUcB5rPnpynm&#10;2t94Q9dtLEWCcMhRgYmxzqUMhSGHoedr4uSdfeMwJtmUUjd4S3BXyfcsG0qHltOCwZq+DRWX7a9T&#10;sO6O9jDUfTycjj+dGS2/rMs2Sr2+tJ8TEJHa+Aj/t1dawccA7l/SD5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OuXzEAAAA2wAAAA8AAAAAAAAAAAAAAAAAmAIAAGRycy9k&#10;b3ducmV2LnhtbFBLBQYAAAAABAAEAPUAAACJAwAAAAA=&#10;" fillcolor="#dadcdd" stroked="f"/>
                <v:line id="Line 47" o:spid="_x0000_s1070" style="position:absolute;visibility:visible;mso-wrap-style:square" from="41719,5810" to="41725,58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tCZcQAAADbAAAADwAAAGRycy9kb3ducmV2LnhtbESPT4vCMBTE74LfITxhL6KpfxCpRpHK&#10;wh48aN3F67N5ttXmpTRZ7X77jSB4HGbmN8xy3ZpK3KlxpWUFo2EEgjizuuRcwffxczAH4Tyyxsoy&#10;KfgjB+tVt7PEWNsHH+ie+lwECLsYFRTe17GULivIoBvamjh4F9sY9EE2udQNPgLcVHIcRTNpsOSw&#10;UGBNSUHZLf01CvqneX+CP+k1GeXjhK773Xl7cEp99NrNAoSn1r/Dr/aXVjCdwvNL+AFy9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y0JlxAAAANsAAAAPAAAAAAAAAAAA&#10;AAAAAKECAABkcnMvZG93bnJldi54bWxQSwUGAAAAAAQABAD5AAAAkgMAAAAA&#10;" strokecolor="#dadcdd" strokeweight="0"/>
                <v:rect id="Rectangle 48" o:spid="_x0000_s1071" style="position:absolute;left:41719;top:5810;width:9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uEk8QA&#10;AADbAAAADwAAAGRycy9kb3ducmV2LnhtbESP3WoCMRSE7wt9h3AKvatZi1VZjdIWFEEo+IuXh81x&#10;E9ycLJtUd9++EQpeDjPzDTOdt64SV2qC9ayg38tAEBdeWy4V7HeLtzGIEJE1Vp5JQUcB5rPnpynm&#10;2t94Q9dtLEWCcMhRgYmxzqUMhSGHoedr4uSdfeMwJtmUUjd4S3BXyfcsG0qHltOCwZq+DRWX7a9T&#10;sO6O9jDUfTycjj+dGS2/rMs2Sr2+tJ8TEJHa+Aj/t1daweAD7l/SD5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rhJPEAAAA2wAAAA8AAAAAAAAAAAAAAAAAmAIAAGRycy9k&#10;b3ducmV2LnhtbFBLBQYAAAAABAAEAPUAAACJAwAAAAA=&#10;" fillcolor="#dadcdd" stroked="f"/>
                <v:line id="Line 49" o:spid="_x0000_s1072" style="position:absolute;visibility:visible;mso-wrap-style:square" from="41719,7715" to="41725,7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1V5icUAAADbAAAADwAAAGRycy9kb3ducmV2LnhtbESPQWvCQBSE7wX/w/KEXqRuYksIqWuQ&#10;lEIPPWi0eH1mX5No9m3IbjX9926h4HGYmW+YZT6aTlxocK1lBfE8AkFcWd1yrWC/e39KQTiPrLGz&#10;TAp+yUG+mjwsMdP2ylu6lL4WAcIuQwWN930mpasaMujmticO3rcdDPogh1rqAa8Bbjq5iKJEGmw5&#10;LDTYU9FQdS5/jILZIZ0941d5KuJ6UdBp83l82zqlHqfj+hWEp9Hfw//tD63gJYG/L+EHyN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1V5icUAAADbAAAADwAAAAAAAAAA&#10;AAAAAAChAgAAZHJzL2Rvd25yZXYueG1sUEsFBgAAAAAEAAQA+QAAAJMDAAAAAA==&#10;" strokecolor="#dadcdd" strokeweight="0"/>
                <v:rect id="Rectangle 50" o:spid="_x0000_s1073" style="position:absolute;left:41719;top:7715;width:9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f8MA&#10;AADbAAAADwAAAGRycy9kb3ducmV2LnhtbESP3WoCMRSE7wu+QzhC72rWUlRWo6hQKRQK/uLlYXPc&#10;BDcnyybq7ts3hYKXw8x8w8wWravEnZpgPSsYDjIQxIXXlksFh/3n2wREiMgaK8+koKMAi3nvZYa5&#10;9g/e0n0XS5EgHHJUYGKscylDYchhGPiaOHkX3ziMSTal1A0+EtxV8j3LRtKh5bRgsKa1oeK6uzkF&#10;393JHkd6iMfz6acz483Kumyr1Gu/XU5BRGrjM/zf/tIKPsbw9yX9AD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f8MAAADbAAAADwAAAAAAAAAAAAAAAACYAgAAZHJzL2Rv&#10;d25yZXYueG1sUEsFBgAAAAAEAAQA9QAAAIgDAAAAAA==&#10;" fillcolor="#dadcdd" stroked="f"/>
                <v:line id="Line 51" o:spid="_x0000_s1074" style="position:absolute;visibility:visible;mso-wrap-style:square" from="41719,9715" to="41725,9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ZIYMIAAADbAAAADwAAAGRycy9kb3ducmV2LnhtbERPTWvCQBC9F/oflin0EsxGW0RiVikp&#10;hR56qFHxOmbHJJqdDdmtif/ePRQ8Pt53th5NK67Uu8aygmmcgCAurW64UrDbfk0WIJxH1thaJgU3&#10;crBePT9lmGo78Iauha9ECGGXooLa+y6V0pU1GXSx7YgDd7K9QR9gX0nd4xDCTStnSTKXBhsODTV2&#10;lNdUXoo/oyA6LKI33BfnfFrNcjr//hw/N06p15fxYwnC0+gf4n/3t1bwHsaGL+EH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YZIYMIAAADbAAAADwAAAAAAAAAAAAAA&#10;AAChAgAAZHJzL2Rvd25yZXYueG1sUEsFBgAAAAAEAAQA+QAAAJADAAAAAA==&#10;" strokecolor="#dadcdd" strokeweight="0"/>
                <v:rect id="Rectangle 52" o:spid="_x0000_s1075" style="position:absolute;left:41719;top:9715;width:9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aOlsQA&#10;AADbAAAADwAAAGRycy9kb3ducmV2LnhtbESPQWsCMRSE7wX/Q3hCbzVrEWtXo2jBUhAEtYrHx+Z1&#10;E7p5WTap7v57IxQ8DjPzDTNbtK4SF2qC9axgOMhAEBdeWy4VfB/WLxMQISJrrDyTgo4CLOa9pxnm&#10;2l95R5d9LEWCcMhRgYmxzqUMhSGHYeBr4uT9+MZhTLIppW7wmuCukq9ZNpYOLacFgzV9GCp+939O&#10;waY72eNYD/F4Pm078/a5si7bKfXcb5dTEJHa+Aj/t7+0gtE73L+kHy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mjpbEAAAA2wAAAA8AAAAAAAAAAAAAAAAAmAIAAGRycy9k&#10;b3ducmV2LnhtbFBLBQYAAAAABAAEAPUAAACJAwAAAAA=&#10;" fillcolor="#dadcdd" stroked="f"/>
                <v:line id="Line 53" o:spid="_x0000_s1076" style="position:absolute;visibility:visible;mso-wrap-style:square" from="41719,11715" to="41725,117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nSu8IAAADbAAAADwAAAGRycy9kb3ducmV2LnhtbERPTWvCQBC9F/oflin0EsxGS0ViVikp&#10;hR56qFHxOmbHJJqdDdmtif/ePRQ8Pt53th5NK67Uu8aygmmcgCAurW64UrDbfk0WIJxH1thaJgU3&#10;crBePT9lmGo78Iauha9ECGGXooLa+y6V0pU1GXSx7YgDd7K9QR9gX0nd4xDCTStnSTKXBhsODTV2&#10;lNdUXoo/oyA6LKI33BfnfFrNcjr//hw/N06p15fxYwnC0+gf4n/3t1bwHtaHL+EH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inSu8IAAADbAAAADwAAAAAAAAAAAAAA&#10;AAChAgAAZHJzL2Rvd25yZXYueG1sUEsFBgAAAAAEAAQA+QAAAJADAAAAAA==&#10;" strokecolor="#dadcdd" strokeweight="0"/>
                <v:rect id="Rectangle 54" o:spid="_x0000_s1077" style="position:absolute;left:41719;top:11715;width:95;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kUTcQA&#10;AADbAAAADwAAAGRycy9kb3ducmV2LnhtbESPQWsCMRSE7wX/Q3hCbzW7Ba2sRtGCUigUtCoeH5vn&#10;Jrh5WTZRd/99Uyj0OMzMN8x82bla3KkN1rOCfJSBIC69tlwpOHxvXqYgQkTWWHsmBT0FWC4GT3Ms&#10;tH/wju77WIkE4VCgAhNjU0gZSkMOw8g3xMm7+NZhTLKtpG7xkeCulq9ZNpEOLacFgw29Gyqv+5tT&#10;8Nmf7HGiczyeT1+9eduurct2Sj0Pu9UMRKQu/of/2h9awTiH3y/pB8j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JFE3EAAAA2wAAAA8AAAAAAAAAAAAAAAAAmAIAAGRycy9k&#10;b3ducmV2LnhtbFBLBQYAAAAABAAEAPUAAACJAwAAAAA=&#10;" fillcolor="#dadcdd" stroked="f"/>
                <v:line id="Line 55" o:spid="_x0000_s1078" style="position:absolute;visibility:visible;mso-wrap-style:square" from="41719,13335" to="41725,13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pV8UAAADbAAAADwAAAGRycy9kb3ducmV2LnhtbESPQWvCQBSE70L/w/IKXkQ3RiwhukqJ&#10;CD30UNOK12f2mcRm34bsqvHfdwWhx2FmvmGW69404kqdqy0rmE4iEMSF1TWXCn6+t+MEhPPIGhvL&#10;pOBODtarl8ESU21vvKNr7ksRIOxSVFB536ZSuqIig25iW+LgnWxn0AfZlVJ3eAtw08g4it6kwZrD&#10;QoUtZRUVv/nFKBgdktEM9/k5m5ZxRuevz+Nm55QavvbvCxCeev8ffrY/tIJ5DI8v4QfI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fpV8UAAADbAAAADwAAAAAAAAAA&#10;AAAAAAChAgAAZHJzL2Rvd25yZXYueG1sUEsFBgAAAAAEAAQA+QAAAJMDAAAAAA==&#10;" strokecolor="#dadcdd" strokeweight="0"/>
                <v:rect id="Rectangle 56" o:spid="_x0000_s1079" style="position:absolute;left:41719;top:13335;width:9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cvocQA&#10;AADbAAAADwAAAGRycy9kb3ducmV2LnhtbESP3WoCMRSE7wt9h3AKvatZK1VZjdIWFEEo+IuXh81x&#10;E9ycLJtUd9++EQpeDjPzDTOdt64SV2qC9ayg38tAEBdeWy4V7HeLtzGIEJE1Vp5JQUcB5rPnpynm&#10;2t94Q9dtLEWCcMhRgYmxzqUMhSGHoedr4uSdfeMwJtmUUjd4S3BXyfcsG0qHltOCwZq+DRWX7a9T&#10;sO6O9jDUfTycjj+dGS2/rMs2Sr2+tJ8TEJHa+Aj/t1dawccA7l/SD5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XL6HEAAAA2wAAAA8AAAAAAAAAAAAAAAAAmAIAAGRycy9k&#10;b3ducmV2LnhtbFBLBQYAAAAABAAEAPUAAACJAwAAAAA=&#10;" fillcolor="#dadcdd" stroked="f"/>
                <v:line id="Line 57" o:spid="_x0000_s1080" style="position:absolute;visibility:visible;mso-wrap-style:square" from="41719,15335" to="41725,15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LUuMQAAADbAAAADwAAAGRycy9kb3ducmV2LnhtbESPT2vCQBTE74LfYXlCL6Ib/yKpq5SU&#10;Qg8eNFp6fc0+k2j2bchuNX57VxA8DjPzG2a5bk0lLtS40rKC0TACQZxZXXKu4LD/GixAOI+ssbJM&#10;Cm7kYL3qdpYYa3vlHV1Sn4sAYRejgsL7OpbSZQUZdENbEwfvaBuDPsgml7rBa4CbSo6jaC4NlhwW&#10;CqwpKSg7p/9GQf930Z/gT3pKRvk4odN28/e5c0q99dqPdxCeWv8KP9vfWsFsCo8v4QfI1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EtS4xAAAANsAAAAPAAAAAAAAAAAA&#10;AAAAAKECAABkcnMvZG93bnJldi54bWxQSwUGAAAAAAQABAD5AAAAkgMAAAAA&#10;" strokecolor="#dadcdd" strokeweight="0"/>
                <v:rect id="Rectangle 58" o:spid="_x0000_s1081" style="position:absolute;left:41719;top:15335;width:9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ISTsQA&#10;AADbAAAADwAAAGRycy9kb3ducmV2LnhtbESPUWvCMBSF3wX/Q7jC3jR1UJVqlG2wMRgM1Cl7vDTX&#10;Jqy5KU1m23+/DAQfD+ec73A2u97V4kptsJ4VzGcZCOLSa8uVgq/j63QFIkRkjbVnUjBQgN12PNpg&#10;oX3He7oeYiUShEOBCkyMTSFlKA05DDPfECfv4luHMcm2krrFLsFdLR+zbCEdWk4LBht6MVT+HH6d&#10;go/hbE8LPcfT9/lzMMu3Z+uyvVIPk/5pDSJSH+/hW/tdK8hz+P+SfoD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yEk7EAAAA2wAAAA8AAAAAAAAAAAAAAAAAmAIAAGRycy9k&#10;b3ducmV2LnhtbFBLBQYAAAAABAAEAPUAAACJAwAAAAA=&#10;" fillcolor="#dadcdd" stroked="f"/>
                <w10:anchorlock/>
              </v:group>
            </w:pict>
          </mc:Fallback>
        </mc:AlternateContent>
      </w:r>
    </w:p>
    <w:p w:rsidR="00036002" w:rsidRDefault="00036002" w:rsidP="00C24942">
      <w:pPr>
        <w:widowControl w:val="0"/>
        <w:ind w:firstLine="720"/>
      </w:pPr>
    </w:p>
    <w:p w:rsidR="00C137DD" w:rsidRDefault="00E96F53" w:rsidP="00036002">
      <w:pPr>
        <w:widowControl w:val="0"/>
        <w:ind w:left="720"/>
      </w:pPr>
      <w:r>
        <w:t>*IFA Costs cannot exceed one half of one percent of the requested loan amount which provides a ceiling to these costs</w:t>
      </w:r>
    </w:p>
    <w:p w:rsidR="00544365" w:rsidRDefault="00544365" w:rsidP="00036002">
      <w:pPr>
        <w:widowControl w:val="0"/>
        <w:ind w:left="720"/>
      </w:pPr>
    </w:p>
    <w:p w:rsidR="00827BC3" w:rsidRDefault="00544365" w:rsidP="00036002">
      <w:pPr>
        <w:widowControl w:val="0"/>
        <w:ind w:left="720"/>
      </w:pPr>
      <w:r>
        <w:t>The change in cost to respondents from the last approved submission to this submission amounts to</w:t>
      </w:r>
      <w:r w:rsidR="007456F0">
        <w:t>/displays an increase</w:t>
      </w:r>
      <w:r>
        <w:t xml:space="preserve"> $299,354.  </w:t>
      </w:r>
      <w:r w:rsidR="006F61E3">
        <w:t>The previous cost to respondents amounted to $151,222.  This cost was calculated as follows: $150,000 for a firm like Ernst and Young to develop a model for the Credit Risk Premium and $1</w:t>
      </w:r>
      <w:r w:rsidR="00827BC3">
        <w:t>,</w:t>
      </w:r>
      <w:r w:rsidR="006F61E3">
        <w:t xml:space="preserve">222 for copying and postage fees.  Since the Credit Risk Premium model is now available to all applicants, this cost no longer applies.  </w:t>
      </w:r>
    </w:p>
    <w:p w:rsidR="00827BC3" w:rsidRDefault="00827BC3" w:rsidP="00036002">
      <w:pPr>
        <w:widowControl w:val="0"/>
        <w:ind w:left="720"/>
      </w:pPr>
    </w:p>
    <w:p w:rsidR="00544365" w:rsidRDefault="00827BC3" w:rsidP="00036002">
      <w:pPr>
        <w:widowControl w:val="0"/>
        <w:ind w:left="720"/>
      </w:pPr>
      <w:r>
        <w:t xml:space="preserve">The cost </w:t>
      </w:r>
      <w:r w:rsidR="008A75AA">
        <w:t>to respondents in t</w:t>
      </w:r>
      <w:bookmarkStart w:id="1" w:name="_GoBack"/>
      <w:bookmarkEnd w:id="1"/>
      <w:r>
        <w:t>his submission of $450,576 was calculated by taking the number of applicants</w:t>
      </w:r>
      <w:r w:rsidR="00544365">
        <w:t xml:space="preserve"> (18 </w:t>
      </w:r>
      <w:r w:rsidR="008A75AA">
        <w:t xml:space="preserve">applicants </w:t>
      </w:r>
      <w:r w:rsidR="00544365">
        <w:t>x an average cost $25,032).</w:t>
      </w:r>
      <w:r>
        <w:t xml:space="preserve">  This cost includes copying costs.  The difference between the new cost of $450,576 and the previously submitted cost of $151,222 is $299,354. [</w:t>
      </w:r>
      <w:r w:rsidRPr="00827BC3">
        <w:rPr>
          <w:i/>
        </w:rPr>
        <w:t>Note: The OMB approval for the previous submission, as well as ROCIS, incorrectly shows an incorrect cost of $149,792</w:t>
      </w:r>
      <w:r>
        <w:t xml:space="preserve">.]   </w:t>
      </w:r>
    </w:p>
    <w:p w:rsidR="00E96F53" w:rsidRDefault="00E96F53" w:rsidP="00036002">
      <w:pPr>
        <w:widowControl w:val="0"/>
        <w:ind w:left="720"/>
      </w:pPr>
    </w:p>
    <w:p w:rsidR="000E3676" w:rsidRDefault="000E3676">
      <w:pPr>
        <w:widowControl w:val="0"/>
        <w:ind w:left="720" w:hanging="720"/>
        <w:rPr>
          <w:b/>
        </w:rPr>
      </w:pPr>
      <w:r>
        <w:rPr>
          <w:b/>
        </w:rPr>
        <w:t xml:space="preserve">14. </w:t>
      </w:r>
      <w:r>
        <w:rPr>
          <w:b/>
        </w:rPr>
        <w:tab/>
        <w:t>PROVIDE ESTIMATES OF ANALYZED COST TO THE FEDERAL GOVERNMENT.  ALSO, PROVIDE A DESCRIPTION OF THE METHOD USED TO ESTIMATE COSTS,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0E3676" w:rsidRDefault="000E3676">
      <w:pPr>
        <w:widowControl w:val="0"/>
        <w:rPr>
          <w:b/>
        </w:rPr>
      </w:pPr>
    </w:p>
    <w:p w:rsidR="00594168" w:rsidRDefault="00166CA2" w:rsidP="00166CA2">
      <w:pPr>
        <w:widowControl w:val="0"/>
        <w:ind w:left="720"/>
      </w:pPr>
      <w:r>
        <w:t>Overall costs for program support that include full time salaries for positions within the department solely responsible for the administration of the program equates to approximately $650,000.</w:t>
      </w:r>
      <w:r w:rsidR="00AE0EBD">
        <w:t xml:space="preserve"> </w:t>
      </w:r>
      <w:r w:rsidR="00FD599D">
        <w:t xml:space="preserve"> In addition to this, there is a routine operational fee paid to </w:t>
      </w:r>
      <w:proofErr w:type="spellStart"/>
      <w:r w:rsidR="00FD599D">
        <w:t>Ban</w:t>
      </w:r>
      <w:r w:rsidR="007625EE">
        <w:t>c</w:t>
      </w:r>
      <w:r w:rsidR="00FD599D">
        <w:t>lab</w:t>
      </w:r>
      <w:proofErr w:type="spellEnd"/>
      <w:r w:rsidR="00FD599D">
        <w:t xml:space="preserve">, who is responsible for maintaining our </w:t>
      </w:r>
      <w:r w:rsidR="00A34B1C">
        <w:t xml:space="preserve">model used to calculate </w:t>
      </w:r>
      <w:r w:rsidR="00FD599D">
        <w:t>Credit Risk Premium</w:t>
      </w:r>
      <w:r w:rsidR="009606BF">
        <w:t>s</w:t>
      </w:r>
      <w:r w:rsidR="00A34B1C">
        <w:t>.</w:t>
      </w:r>
      <w:r w:rsidR="00AE0EBD">
        <w:t xml:space="preserve"> </w:t>
      </w:r>
      <w:r w:rsidR="00A34B1C">
        <w:t xml:space="preserve"> This fee is approximately </w:t>
      </w:r>
      <w:r w:rsidR="00F90F14">
        <w:t>$200,000</w:t>
      </w:r>
      <w:r w:rsidR="00A34B1C">
        <w:t xml:space="preserve"> per year. </w:t>
      </w:r>
    </w:p>
    <w:p w:rsidR="00140681" w:rsidRDefault="00140681" w:rsidP="00166CA2">
      <w:pPr>
        <w:widowControl w:val="0"/>
        <w:ind w:left="720"/>
      </w:pPr>
    </w:p>
    <w:p w:rsidR="00140681" w:rsidRDefault="00140681" w:rsidP="00166CA2">
      <w:pPr>
        <w:widowControl w:val="0"/>
        <w:ind w:left="720"/>
      </w:pPr>
      <w:r>
        <w:t>Total cost to the Federal Government is $850,000.00.</w:t>
      </w:r>
    </w:p>
    <w:p w:rsidR="000E3676" w:rsidRDefault="000E3676" w:rsidP="00594168">
      <w:pPr>
        <w:widowControl w:val="0"/>
        <w:ind w:firstLine="720"/>
        <w:rPr>
          <w:b/>
        </w:rPr>
      </w:pPr>
    </w:p>
    <w:p w:rsidR="000E3676" w:rsidRDefault="000E3676">
      <w:pPr>
        <w:widowControl w:val="0"/>
        <w:ind w:left="720" w:hanging="720"/>
        <w:rPr>
          <w:b/>
        </w:rPr>
      </w:pPr>
      <w:r>
        <w:rPr>
          <w:b/>
        </w:rPr>
        <w:t xml:space="preserve">15. </w:t>
      </w:r>
      <w:r>
        <w:rPr>
          <w:b/>
        </w:rPr>
        <w:tab/>
        <w:t>EXPLAIN THE REASONS FOR ANY PROGRAM CHANGES OR ADJUSTMENTS REPORTED IN ITEMS 13 OR 14 OF THE OMB FORM 83-1.</w:t>
      </w:r>
    </w:p>
    <w:p w:rsidR="000E3676" w:rsidRDefault="000E3676">
      <w:pPr>
        <w:widowControl w:val="0"/>
        <w:rPr>
          <w:b/>
        </w:rPr>
      </w:pPr>
    </w:p>
    <w:p w:rsidR="00C24942" w:rsidRDefault="00C24942" w:rsidP="00C24942">
      <w:pPr>
        <w:widowControl w:val="0"/>
        <w:ind w:left="720"/>
        <w:rPr>
          <w:szCs w:val="24"/>
        </w:rPr>
      </w:pPr>
      <w:r>
        <w:t>There is an increase in respondent costs due to the increase in the number of copies of the application package required by the FRA. FRA requires 4 copies which is an increase from the previous requirement of 2 copies. The reason FRA requires 4 copies is to enable distribution to the appropriate parties involved in reviewing the package, which include: FRA Engineer, Environmental Specialist, Financial Analyst and Chief of Credit Pr</w:t>
      </w:r>
      <w:r w:rsidR="00036002">
        <w:t>o</w:t>
      </w:r>
      <w:r>
        <w:t>grams.</w:t>
      </w:r>
    </w:p>
    <w:p w:rsidR="00C24942" w:rsidRDefault="00C24942" w:rsidP="00C24942">
      <w:pPr>
        <w:widowControl w:val="0"/>
        <w:rPr>
          <w:szCs w:val="24"/>
        </w:rPr>
      </w:pPr>
    </w:p>
    <w:p w:rsidR="00526579" w:rsidRDefault="00526579" w:rsidP="00526579">
      <w:pPr>
        <w:widowControl w:val="0"/>
        <w:ind w:left="720"/>
      </w:pPr>
      <w:r>
        <w:t xml:space="preserve">The cost to respondents from the last approved submission to this submission amounts to/displays an increase $299,354.  The previous cost to respondents amounted to $151,222.  This cost was calculated as follows: $150,000 for a firm like Ernst and Young to develop a model for the Credit Risk Premium and $1,222 for copying and postage fees.  Since the Credit Risk Premium model is now available to all applicants, this cost no longer applies.  </w:t>
      </w:r>
    </w:p>
    <w:p w:rsidR="00526579" w:rsidRDefault="00526579" w:rsidP="00526579">
      <w:pPr>
        <w:widowControl w:val="0"/>
        <w:ind w:left="720"/>
      </w:pPr>
    </w:p>
    <w:p w:rsidR="00526579" w:rsidRDefault="00526579" w:rsidP="00526579">
      <w:pPr>
        <w:widowControl w:val="0"/>
        <w:ind w:left="720"/>
      </w:pPr>
      <w:r>
        <w:t xml:space="preserve">The cost </w:t>
      </w:r>
      <w:r w:rsidR="004D3F60">
        <w:t xml:space="preserve">to respondents in </w:t>
      </w:r>
      <w:r>
        <w:t>this submission of $450,576 was calculated by taking the number of applicants (18</w:t>
      </w:r>
      <w:r w:rsidR="00931A2B">
        <w:t xml:space="preserve"> applicants</w:t>
      </w:r>
      <w:r>
        <w:t xml:space="preserve"> x an average cost $25,032).  This cost includes copying costs.  The difference between the new cost of $450,576 and the previously submitted cost of $151,222 is $299,354. [</w:t>
      </w:r>
      <w:r w:rsidRPr="00827BC3">
        <w:rPr>
          <w:i/>
        </w:rPr>
        <w:t>Note: The OMB approval for the previous submission, as well as ROCIS, incorrectly shows an incorrect cost of $149,792</w:t>
      </w:r>
      <w:r>
        <w:t xml:space="preserve">.]   </w:t>
      </w:r>
    </w:p>
    <w:p w:rsidR="00C24942" w:rsidRDefault="00C24942">
      <w:pPr>
        <w:widowControl w:val="0"/>
        <w:rPr>
          <w:b/>
        </w:rPr>
      </w:pPr>
    </w:p>
    <w:p w:rsidR="000E3676" w:rsidRDefault="000E3676" w:rsidP="009C4FDC">
      <w:pPr>
        <w:widowControl w:val="0"/>
        <w:ind w:left="720" w:hanging="720"/>
        <w:rPr>
          <w:b/>
        </w:rPr>
      </w:pPr>
      <w:r>
        <w:rPr>
          <w:b/>
        </w:rPr>
        <w:t xml:space="preserve">16. </w:t>
      </w:r>
      <w:r>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E3676" w:rsidRDefault="000E3676">
      <w:pPr>
        <w:widowControl w:val="0"/>
      </w:pPr>
    </w:p>
    <w:p w:rsidR="000E3676" w:rsidRDefault="000E3676">
      <w:pPr>
        <w:widowControl w:val="0"/>
        <w:ind w:left="720"/>
      </w:pPr>
      <w:r>
        <w:t>FRA plans no publication of any information collected from this submission.  The information will be used by Office of Railroad Development staff to accurately calculate Credit Risk Premiums and monitor repayment of the loans ma</w:t>
      </w:r>
      <w:r w:rsidR="00E31D7E">
        <w:t>de.</w:t>
      </w:r>
    </w:p>
    <w:p w:rsidR="000E3676" w:rsidRDefault="000E3676">
      <w:pPr>
        <w:widowControl w:val="0"/>
        <w:rPr>
          <w:b/>
        </w:rPr>
      </w:pPr>
    </w:p>
    <w:p w:rsidR="000055BE" w:rsidRDefault="000E3676" w:rsidP="009C4FDC">
      <w:pPr>
        <w:widowControl w:val="0"/>
        <w:numPr>
          <w:ilvl w:val="0"/>
          <w:numId w:val="6"/>
        </w:numPr>
        <w:ind w:hanging="720"/>
        <w:rPr>
          <w:b/>
        </w:rPr>
      </w:pPr>
      <w:r>
        <w:rPr>
          <w:b/>
        </w:rPr>
        <w:t>IF SEEKING APPROVAL TO NOT DISPLAY THE EXPIRATION DATE FOR OMB APPROVAL OF THE INFORMATION COLLECTION, EXPLAIN THE REASONS THAT DISPLAY WOULD BE INAPPROPRIATE.</w:t>
      </w:r>
    </w:p>
    <w:p w:rsidR="000E3676" w:rsidRDefault="000E3676">
      <w:pPr>
        <w:widowControl w:val="0"/>
      </w:pPr>
    </w:p>
    <w:p w:rsidR="000E3676" w:rsidRDefault="000E3676">
      <w:pPr>
        <w:widowControl w:val="0"/>
        <w:ind w:left="720"/>
      </w:pPr>
      <w:r>
        <w:t xml:space="preserve">Upon OMB approval, FRA will publish the approval number for these information collection requirements in the </w:t>
      </w:r>
      <w:r>
        <w:rPr>
          <w:u w:val="single"/>
        </w:rPr>
        <w:t>Federal</w:t>
      </w:r>
      <w:r>
        <w:t xml:space="preserve"> </w:t>
      </w:r>
      <w:r>
        <w:rPr>
          <w:u w:val="single"/>
        </w:rPr>
        <w:t>Register</w:t>
      </w:r>
      <w:r w:rsidR="00E31D7E">
        <w:t>.</w:t>
      </w:r>
    </w:p>
    <w:p w:rsidR="000E3676" w:rsidRDefault="000E3676">
      <w:pPr>
        <w:widowControl w:val="0"/>
        <w:rPr>
          <w:b/>
        </w:rPr>
      </w:pPr>
    </w:p>
    <w:p w:rsidR="000E3676" w:rsidRDefault="000E3676">
      <w:pPr>
        <w:widowControl w:val="0"/>
        <w:ind w:left="720" w:hanging="720"/>
        <w:rPr>
          <w:b/>
        </w:rPr>
      </w:pPr>
      <w:r>
        <w:rPr>
          <w:b/>
        </w:rPr>
        <w:t xml:space="preserve">18. </w:t>
      </w:r>
      <w:r>
        <w:rPr>
          <w:b/>
        </w:rPr>
        <w:tab/>
        <w:t xml:space="preserve">EXPLAIN EACH EXCEPTION TO THE CERTIFICATION STATEMENT </w:t>
      </w:r>
      <w:r>
        <w:rPr>
          <w:b/>
        </w:rPr>
        <w:lastRenderedPageBreak/>
        <w:t>IDENTIFIED IN ITEM 19, “CERTIFICATION FOR PAPERWORK REDUCTION ACT SUBMISSIONS,” OF OMB FORM 83-1.</w:t>
      </w:r>
    </w:p>
    <w:p w:rsidR="000E3676" w:rsidRDefault="000E3676">
      <w:pPr>
        <w:widowControl w:val="0"/>
        <w:rPr>
          <w:b/>
        </w:rPr>
      </w:pPr>
    </w:p>
    <w:p w:rsidR="000E3676" w:rsidRDefault="000E3676">
      <w:pPr>
        <w:widowControl w:val="0"/>
        <w:ind w:left="720"/>
      </w:pPr>
      <w:r>
        <w:t xml:space="preserve">There </w:t>
      </w:r>
      <w:r w:rsidR="00E31D7E">
        <w:t>are no exceptions at this time.</w:t>
      </w:r>
    </w:p>
    <w:p w:rsidR="000E3676" w:rsidRDefault="000E3676">
      <w:pPr>
        <w:widowControl w:val="0"/>
      </w:pPr>
    </w:p>
    <w:p w:rsidR="004B03BF" w:rsidRDefault="004B03BF"/>
    <w:sectPr w:rsidR="004B03BF" w:rsidSect="00672B2B">
      <w:headerReference w:type="default" r:id="rId12"/>
      <w:footerReference w:type="even" r:id="rId13"/>
      <w:footerReference w:type="default" r:id="rId14"/>
      <w:type w:val="continuous"/>
      <w:pgSz w:w="12240" w:h="15840"/>
      <w:pgMar w:top="1440" w:right="1440" w:bottom="1440" w:left="1440" w:header="1440" w:footer="135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00D" w:rsidRDefault="0043300D">
      <w:r>
        <w:separator/>
      </w:r>
    </w:p>
  </w:endnote>
  <w:endnote w:type="continuationSeparator" w:id="0">
    <w:p w:rsidR="0043300D" w:rsidRDefault="00433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altName w:val="Courier New"/>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C39" w:rsidRDefault="00470C39">
    <w:pPr>
      <w:widowControl w:val="0"/>
      <w:tabs>
        <w:tab w:val="left" w:pos="0"/>
        <w:tab w:val="left" w:pos="720"/>
        <w:tab w:val="left" w:pos="14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C39" w:rsidRDefault="00470C39">
    <w:pPr>
      <w:pStyle w:val="Footer"/>
    </w:pPr>
    <w:r>
      <w:t xml:space="preserve">Page </w:t>
    </w:r>
    <w:sdt>
      <w:sdtPr>
        <w:id w:val="1057104101"/>
        <w:docPartObj>
          <w:docPartGallery w:val="Page Numbers (Bottom of Page)"/>
          <w:docPartUnique/>
        </w:docPartObj>
      </w:sdtPr>
      <w:sdtEndPr/>
      <w:sdtContent>
        <w:r w:rsidR="000B5999">
          <w:fldChar w:fldCharType="begin"/>
        </w:r>
        <w:r>
          <w:instrText xml:space="preserve"> PAGE   \* MERGEFORMAT </w:instrText>
        </w:r>
        <w:r w:rsidR="000B5999">
          <w:fldChar w:fldCharType="separate"/>
        </w:r>
        <w:r w:rsidR="0050403A">
          <w:rPr>
            <w:noProof/>
          </w:rPr>
          <w:t>26</w:t>
        </w:r>
        <w:r w:rsidR="000B5999">
          <w:fldChar w:fldCharType="end"/>
        </w:r>
      </w:sdtContent>
    </w:sdt>
  </w:p>
  <w:p w:rsidR="00470C39" w:rsidRDefault="00470C39">
    <w:pPr>
      <w:widowControl w:val="0"/>
      <w:tabs>
        <w:tab w:val="left" w:pos="0"/>
        <w:tab w:val="left" w:pos="720"/>
        <w:tab w:val="left" w:pos="144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00D" w:rsidRDefault="0043300D">
      <w:r>
        <w:separator/>
      </w:r>
    </w:p>
  </w:footnote>
  <w:footnote w:type="continuationSeparator" w:id="0">
    <w:p w:rsidR="0043300D" w:rsidRDefault="004330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C39" w:rsidRDefault="00470C39">
    <w:pPr>
      <w:widowControl w:val="0"/>
      <w:tabs>
        <w:tab w:val="left" w:pos="0"/>
        <w:tab w:val="left" w:pos="720"/>
        <w:tab w:val="left" w:pos="14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nothing"/>
      <w:lvlText w:val="%1."/>
      <w:lvlJc w:val="left"/>
    </w:lvl>
    <w:lvl w:ilvl="1">
      <w:start w:val="1"/>
      <w:numFmt w:val="none"/>
      <w:suff w:val="nothing"/>
      <w:lvlText w:val="S"/>
      <w:lvlJc w:val="left"/>
      <w:rPr>
        <w:rFonts w:ascii="WP TypographicSymbols" w:hAnsi="WP TypographicSymbols"/>
      </w:rPr>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nsid w:val="00000002"/>
    <w:multiLevelType w:val="multilevel"/>
    <w:tmpl w:val="00000002"/>
    <w:lvl w:ilvl="0">
      <w:start w:val="1"/>
      <w:numFmt w:val="none"/>
      <w:suff w:val="nothing"/>
      <w:lvlText w:val="B"/>
      <w:lvlJc w:val="left"/>
      <w:rPr>
        <w:rFonts w:ascii="WP TypographicSymbols" w:hAnsi="WP TypographicSymbols"/>
      </w:rPr>
    </w:lvl>
    <w:lvl w:ilvl="1">
      <w:start w:val="1"/>
      <w:numFmt w:val="none"/>
      <w:suff w:val="nothing"/>
      <w:lvlText w:val="B"/>
      <w:lvlJc w:val="left"/>
      <w:rPr>
        <w:rFonts w:ascii="WP TypographicSymbols" w:hAnsi="WP TypographicSymbols"/>
      </w:rPr>
    </w:lvl>
    <w:lvl w:ilvl="2">
      <w:start w:val="1"/>
      <w:numFmt w:val="none"/>
      <w:suff w:val="nothing"/>
      <w:lvlText w:val="B"/>
      <w:lvlJc w:val="left"/>
      <w:rPr>
        <w:rFonts w:ascii="WP TypographicSymbols" w:hAnsi="WP TypographicSymbols"/>
      </w:rPr>
    </w:lvl>
    <w:lvl w:ilvl="3">
      <w:start w:val="1"/>
      <w:numFmt w:val="none"/>
      <w:suff w:val="nothing"/>
      <w:lvlText w:val="B"/>
      <w:lvlJc w:val="left"/>
      <w:rPr>
        <w:rFonts w:ascii="WP TypographicSymbols" w:hAnsi="WP TypographicSymbols"/>
      </w:rPr>
    </w:lvl>
    <w:lvl w:ilvl="4">
      <w:start w:val="1"/>
      <w:numFmt w:val="none"/>
      <w:suff w:val="nothing"/>
      <w:lvlText w:val="B"/>
      <w:lvlJc w:val="left"/>
      <w:rPr>
        <w:rFonts w:ascii="WP TypographicSymbols" w:hAnsi="WP TypographicSymbols"/>
      </w:rPr>
    </w:lvl>
    <w:lvl w:ilvl="5">
      <w:start w:val="1"/>
      <w:numFmt w:val="none"/>
      <w:suff w:val="nothing"/>
      <w:lvlText w:val="B"/>
      <w:lvlJc w:val="left"/>
      <w:rPr>
        <w:rFonts w:ascii="WP TypographicSymbols" w:hAnsi="WP TypographicSymbols"/>
      </w:rPr>
    </w:lvl>
    <w:lvl w:ilvl="6">
      <w:start w:val="1"/>
      <w:numFmt w:val="none"/>
      <w:suff w:val="nothing"/>
      <w:lvlText w:val="B"/>
      <w:lvlJc w:val="left"/>
      <w:rPr>
        <w:rFonts w:ascii="WP TypographicSymbols" w:hAnsi="WP TypographicSymbols"/>
      </w:rPr>
    </w:lvl>
    <w:lvl w:ilvl="7">
      <w:start w:val="1"/>
      <w:numFmt w:val="none"/>
      <w:suff w:val="nothing"/>
      <w:lvlText w:val="B"/>
      <w:lvlJc w:val="left"/>
      <w:rPr>
        <w:rFonts w:ascii="WP TypographicSymbols" w:hAnsi="WP TypographicSymbols"/>
      </w:rPr>
    </w:lvl>
    <w:lvl w:ilvl="8">
      <w:start w:val="1"/>
      <w:numFmt w:val="lowerRoman"/>
      <w:suff w:val="nothing"/>
      <w:lvlText w:val="%9)"/>
      <w:lvlJc w:val="left"/>
    </w:lvl>
  </w:abstractNum>
  <w:abstractNum w:abstractNumId="2">
    <w:nsid w:val="00000003"/>
    <w:multiLevelType w:val="multilevel"/>
    <w:tmpl w:val="00000003"/>
    <w:lvl w:ilvl="0">
      <w:start w:val="1"/>
      <w:numFmt w:val="none"/>
      <w:suff w:val="nothing"/>
      <w:lvlText w:val="B"/>
      <w:lvlJc w:val="left"/>
      <w:rPr>
        <w:rFonts w:ascii="WP TypographicSymbols" w:hAnsi="WP TypographicSymbols"/>
      </w:rPr>
    </w:lvl>
    <w:lvl w:ilvl="1">
      <w:start w:val="1"/>
      <w:numFmt w:val="lowerLetter"/>
      <w:suff w:val="nothing"/>
      <w:lvlText w:val="(%2)"/>
      <w:lvlJc w:val="left"/>
    </w:lvl>
    <w:lvl w:ilvl="2">
      <w:start w:val="1"/>
      <w:numFmt w:val="none"/>
      <w:suff w:val="nothing"/>
      <w:lvlText w:val="B"/>
      <w:lvlJc w:val="left"/>
      <w:rPr>
        <w:rFonts w:ascii="WP TypographicSymbols" w:hAnsi="WP TypographicSymbols"/>
      </w:rPr>
    </w:lvl>
    <w:lvl w:ilvl="3">
      <w:start w:val="1"/>
      <w:numFmt w:val="none"/>
      <w:suff w:val="nothing"/>
      <w:lvlText w:val="B"/>
      <w:lvlJc w:val="left"/>
      <w:rPr>
        <w:rFonts w:ascii="WP TypographicSymbols" w:hAnsi="WP TypographicSymbols"/>
      </w:rPr>
    </w:lvl>
    <w:lvl w:ilvl="4">
      <w:start w:val="1"/>
      <w:numFmt w:val="none"/>
      <w:suff w:val="nothing"/>
      <w:lvlText w:val="B"/>
      <w:lvlJc w:val="left"/>
      <w:rPr>
        <w:rFonts w:ascii="WP TypographicSymbols" w:hAnsi="WP TypographicSymbols"/>
      </w:rPr>
    </w:lvl>
    <w:lvl w:ilvl="5">
      <w:start w:val="1"/>
      <w:numFmt w:val="none"/>
      <w:suff w:val="nothing"/>
      <w:lvlText w:val="B"/>
      <w:lvlJc w:val="left"/>
      <w:rPr>
        <w:rFonts w:ascii="WP TypographicSymbols" w:hAnsi="WP TypographicSymbols"/>
      </w:rPr>
    </w:lvl>
    <w:lvl w:ilvl="6">
      <w:start w:val="1"/>
      <w:numFmt w:val="none"/>
      <w:suff w:val="nothing"/>
      <w:lvlText w:val="B"/>
      <w:lvlJc w:val="left"/>
      <w:rPr>
        <w:rFonts w:ascii="WP TypographicSymbols" w:hAnsi="WP TypographicSymbols"/>
      </w:rPr>
    </w:lvl>
    <w:lvl w:ilvl="7">
      <w:start w:val="1"/>
      <w:numFmt w:val="none"/>
      <w:suff w:val="nothing"/>
      <w:lvlText w:val="B"/>
      <w:lvlJc w:val="left"/>
      <w:rPr>
        <w:rFonts w:ascii="WP TypographicSymbols" w:hAnsi="WP TypographicSymbols"/>
      </w:rPr>
    </w:lvl>
    <w:lvl w:ilvl="8">
      <w:start w:val="1"/>
      <w:numFmt w:val="none"/>
      <w:suff w:val="nothing"/>
      <w:lvlText w:val=""/>
      <w:lvlJc w:val="left"/>
    </w:lvl>
  </w:abstractNum>
  <w:abstractNum w:abstractNumId="3">
    <w:nsid w:val="00000004"/>
    <w:multiLevelType w:val="multilevel"/>
    <w:tmpl w:val="00000004"/>
    <w:lvl w:ilvl="0">
      <w:start w:val="1"/>
      <w:numFmt w:val="decimal"/>
      <w:suff w:val="nothing"/>
      <w:lvlText w:val="%1."/>
      <w:lvlJc w:val="left"/>
    </w:lvl>
    <w:lvl w:ilvl="1">
      <w:start w:val="1"/>
      <w:numFmt w:val="none"/>
      <w:suff w:val="nothing"/>
      <w:lvlText w:val="B"/>
      <w:lvlJc w:val="left"/>
      <w:rPr>
        <w:rFonts w:ascii="WP TypographicSymbols" w:hAnsi="WP TypographicSymbols"/>
      </w:rPr>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4">
    <w:nsid w:val="00F025D1"/>
    <w:multiLevelType w:val="hybridMultilevel"/>
    <w:tmpl w:val="7FAEB4EE"/>
    <w:lvl w:ilvl="0" w:tplc="95D0E27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D1E30CC"/>
    <w:multiLevelType w:val="hybridMultilevel"/>
    <w:tmpl w:val="F9942BFE"/>
    <w:lvl w:ilvl="0" w:tplc="3112F48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5D514F8"/>
    <w:multiLevelType w:val="hybridMultilevel"/>
    <w:tmpl w:val="AB323E0A"/>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1427E2"/>
    <w:multiLevelType w:val="hybridMultilevel"/>
    <w:tmpl w:val="A44C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inkAnnotation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436"/>
    <w:rsid w:val="00005393"/>
    <w:rsid w:val="000055BE"/>
    <w:rsid w:val="000352DF"/>
    <w:rsid w:val="00036002"/>
    <w:rsid w:val="00036B73"/>
    <w:rsid w:val="00070EB9"/>
    <w:rsid w:val="000738C6"/>
    <w:rsid w:val="00082771"/>
    <w:rsid w:val="00090A2D"/>
    <w:rsid w:val="0009111F"/>
    <w:rsid w:val="00091366"/>
    <w:rsid w:val="00097C7D"/>
    <w:rsid w:val="000A7565"/>
    <w:rsid w:val="000A7692"/>
    <w:rsid w:val="000B5999"/>
    <w:rsid w:val="000B7824"/>
    <w:rsid w:val="000C00DD"/>
    <w:rsid w:val="000C12C6"/>
    <w:rsid w:val="000C1D33"/>
    <w:rsid w:val="000D31B9"/>
    <w:rsid w:val="000D7DB8"/>
    <w:rsid w:val="000E3676"/>
    <w:rsid w:val="000F15F2"/>
    <w:rsid w:val="00100A3C"/>
    <w:rsid w:val="00101D9C"/>
    <w:rsid w:val="0010361C"/>
    <w:rsid w:val="0011556C"/>
    <w:rsid w:val="00115840"/>
    <w:rsid w:val="00134BAE"/>
    <w:rsid w:val="00140681"/>
    <w:rsid w:val="00150D95"/>
    <w:rsid w:val="001572BB"/>
    <w:rsid w:val="00157AD4"/>
    <w:rsid w:val="00166CA2"/>
    <w:rsid w:val="00167D85"/>
    <w:rsid w:val="00170F80"/>
    <w:rsid w:val="00176B86"/>
    <w:rsid w:val="00176EEB"/>
    <w:rsid w:val="00181F45"/>
    <w:rsid w:val="001B3FD1"/>
    <w:rsid w:val="001D32E8"/>
    <w:rsid w:val="001D595C"/>
    <w:rsid w:val="00201305"/>
    <w:rsid w:val="00201973"/>
    <w:rsid w:val="00210B22"/>
    <w:rsid w:val="00211372"/>
    <w:rsid w:val="002436A5"/>
    <w:rsid w:val="00256F70"/>
    <w:rsid w:val="002575A9"/>
    <w:rsid w:val="00264795"/>
    <w:rsid w:val="00266E8A"/>
    <w:rsid w:val="00274720"/>
    <w:rsid w:val="00282DB1"/>
    <w:rsid w:val="00283C29"/>
    <w:rsid w:val="00285365"/>
    <w:rsid w:val="002876B0"/>
    <w:rsid w:val="002B0DF0"/>
    <w:rsid w:val="002B1A88"/>
    <w:rsid w:val="002B798C"/>
    <w:rsid w:val="002D0A08"/>
    <w:rsid w:val="002D790D"/>
    <w:rsid w:val="002E0A39"/>
    <w:rsid w:val="002E6954"/>
    <w:rsid w:val="002E711C"/>
    <w:rsid w:val="002F35AF"/>
    <w:rsid w:val="00322D95"/>
    <w:rsid w:val="003246C5"/>
    <w:rsid w:val="00325331"/>
    <w:rsid w:val="00331321"/>
    <w:rsid w:val="003350E3"/>
    <w:rsid w:val="003355A4"/>
    <w:rsid w:val="00345B28"/>
    <w:rsid w:val="00351349"/>
    <w:rsid w:val="00353263"/>
    <w:rsid w:val="00363FA8"/>
    <w:rsid w:val="003728BB"/>
    <w:rsid w:val="00372A77"/>
    <w:rsid w:val="003762B8"/>
    <w:rsid w:val="00380273"/>
    <w:rsid w:val="0038619D"/>
    <w:rsid w:val="003A5620"/>
    <w:rsid w:val="003B2F2C"/>
    <w:rsid w:val="003B39CC"/>
    <w:rsid w:val="003D0A3A"/>
    <w:rsid w:val="003D1965"/>
    <w:rsid w:val="003D3418"/>
    <w:rsid w:val="003D61D1"/>
    <w:rsid w:val="003E25D7"/>
    <w:rsid w:val="003F3CA8"/>
    <w:rsid w:val="003F426B"/>
    <w:rsid w:val="004010BB"/>
    <w:rsid w:val="00411A57"/>
    <w:rsid w:val="004147B3"/>
    <w:rsid w:val="0041656B"/>
    <w:rsid w:val="00431DD7"/>
    <w:rsid w:val="0043300D"/>
    <w:rsid w:val="00434D0A"/>
    <w:rsid w:val="004360AC"/>
    <w:rsid w:val="004375AF"/>
    <w:rsid w:val="00442102"/>
    <w:rsid w:val="00443979"/>
    <w:rsid w:val="004450DB"/>
    <w:rsid w:val="00470C39"/>
    <w:rsid w:val="00485916"/>
    <w:rsid w:val="00486ED5"/>
    <w:rsid w:val="004911DB"/>
    <w:rsid w:val="00494A85"/>
    <w:rsid w:val="0049685A"/>
    <w:rsid w:val="004A0DE1"/>
    <w:rsid w:val="004A29AE"/>
    <w:rsid w:val="004B03BF"/>
    <w:rsid w:val="004B352C"/>
    <w:rsid w:val="004C07A9"/>
    <w:rsid w:val="004C0B93"/>
    <w:rsid w:val="004C0EBA"/>
    <w:rsid w:val="004C35FD"/>
    <w:rsid w:val="004D29C8"/>
    <w:rsid w:val="004D3F60"/>
    <w:rsid w:val="004E08BB"/>
    <w:rsid w:val="004F70F2"/>
    <w:rsid w:val="00502796"/>
    <w:rsid w:val="0050403A"/>
    <w:rsid w:val="00505A06"/>
    <w:rsid w:val="005103F2"/>
    <w:rsid w:val="005239CD"/>
    <w:rsid w:val="00526579"/>
    <w:rsid w:val="0054309C"/>
    <w:rsid w:val="00543872"/>
    <w:rsid w:val="00544365"/>
    <w:rsid w:val="00580350"/>
    <w:rsid w:val="00584FCD"/>
    <w:rsid w:val="00592181"/>
    <w:rsid w:val="00592B37"/>
    <w:rsid w:val="00594168"/>
    <w:rsid w:val="00596458"/>
    <w:rsid w:val="005B1AF9"/>
    <w:rsid w:val="005C0F31"/>
    <w:rsid w:val="005C7987"/>
    <w:rsid w:val="005D6379"/>
    <w:rsid w:val="005D66A2"/>
    <w:rsid w:val="005D770F"/>
    <w:rsid w:val="005E2129"/>
    <w:rsid w:val="005F00C7"/>
    <w:rsid w:val="005F692B"/>
    <w:rsid w:val="005F7E7F"/>
    <w:rsid w:val="006059BF"/>
    <w:rsid w:val="00607936"/>
    <w:rsid w:val="006103EA"/>
    <w:rsid w:val="00612F6C"/>
    <w:rsid w:val="006172FE"/>
    <w:rsid w:val="0062298E"/>
    <w:rsid w:val="00623685"/>
    <w:rsid w:val="0062444E"/>
    <w:rsid w:val="0062513C"/>
    <w:rsid w:val="00627371"/>
    <w:rsid w:val="00652035"/>
    <w:rsid w:val="00667627"/>
    <w:rsid w:val="00672B2B"/>
    <w:rsid w:val="00680575"/>
    <w:rsid w:val="00696736"/>
    <w:rsid w:val="006B37BA"/>
    <w:rsid w:val="006C5901"/>
    <w:rsid w:val="006D2EA1"/>
    <w:rsid w:val="006D4D34"/>
    <w:rsid w:val="006E02CF"/>
    <w:rsid w:val="006E57BE"/>
    <w:rsid w:val="006F61E3"/>
    <w:rsid w:val="006F6EED"/>
    <w:rsid w:val="007011B9"/>
    <w:rsid w:val="0070369F"/>
    <w:rsid w:val="00707E20"/>
    <w:rsid w:val="007108F3"/>
    <w:rsid w:val="007127AA"/>
    <w:rsid w:val="00733DFD"/>
    <w:rsid w:val="007443F2"/>
    <w:rsid w:val="007456F0"/>
    <w:rsid w:val="00746AA3"/>
    <w:rsid w:val="00750FF4"/>
    <w:rsid w:val="00754108"/>
    <w:rsid w:val="007625EE"/>
    <w:rsid w:val="00764198"/>
    <w:rsid w:val="0076700D"/>
    <w:rsid w:val="00767142"/>
    <w:rsid w:val="007726BD"/>
    <w:rsid w:val="00780436"/>
    <w:rsid w:val="00786DCF"/>
    <w:rsid w:val="007933E1"/>
    <w:rsid w:val="00793DCD"/>
    <w:rsid w:val="00794BAC"/>
    <w:rsid w:val="007B72FD"/>
    <w:rsid w:val="007C788D"/>
    <w:rsid w:val="007D000D"/>
    <w:rsid w:val="007D0714"/>
    <w:rsid w:val="007D2429"/>
    <w:rsid w:val="007D7747"/>
    <w:rsid w:val="007E0C7D"/>
    <w:rsid w:val="00804850"/>
    <w:rsid w:val="008157FD"/>
    <w:rsid w:val="00827BC3"/>
    <w:rsid w:val="008373B7"/>
    <w:rsid w:val="00840C04"/>
    <w:rsid w:val="00845F85"/>
    <w:rsid w:val="0086302F"/>
    <w:rsid w:val="00863F7B"/>
    <w:rsid w:val="00872393"/>
    <w:rsid w:val="00877809"/>
    <w:rsid w:val="008A006B"/>
    <w:rsid w:val="008A08CE"/>
    <w:rsid w:val="008A75AA"/>
    <w:rsid w:val="008C469E"/>
    <w:rsid w:val="008F7A65"/>
    <w:rsid w:val="00914B0D"/>
    <w:rsid w:val="00922B76"/>
    <w:rsid w:val="00926246"/>
    <w:rsid w:val="00931A2B"/>
    <w:rsid w:val="009348A8"/>
    <w:rsid w:val="0095028D"/>
    <w:rsid w:val="0095141E"/>
    <w:rsid w:val="009606BF"/>
    <w:rsid w:val="00962E98"/>
    <w:rsid w:val="00970A8B"/>
    <w:rsid w:val="00972A71"/>
    <w:rsid w:val="00975CE5"/>
    <w:rsid w:val="00976D61"/>
    <w:rsid w:val="009A04C4"/>
    <w:rsid w:val="009A5055"/>
    <w:rsid w:val="009B12F5"/>
    <w:rsid w:val="009C1091"/>
    <w:rsid w:val="009C4FDC"/>
    <w:rsid w:val="009E4A19"/>
    <w:rsid w:val="009E50F2"/>
    <w:rsid w:val="009F5468"/>
    <w:rsid w:val="00A01DCB"/>
    <w:rsid w:val="00A0264D"/>
    <w:rsid w:val="00A07CA2"/>
    <w:rsid w:val="00A11868"/>
    <w:rsid w:val="00A14F93"/>
    <w:rsid w:val="00A223A7"/>
    <w:rsid w:val="00A24300"/>
    <w:rsid w:val="00A3054E"/>
    <w:rsid w:val="00A34B1C"/>
    <w:rsid w:val="00A42302"/>
    <w:rsid w:val="00A54798"/>
    <w:rsid w:val="00A67C5E"/>
    <w:rsid w:val="00A778CD"/>
    <w:rsid w:val="00A86E6A"/>
    <w:rsid w:val="00A90522"/>
    <w:rsid w:val="00A94A04"/>
    <w:rsid w:val="00AA1841"/>
    <w:rsid w:val="00AC6AFB"/>
    <w:rsid w:val="00AD04FF"/>
    <w:rsid w:val="00AD10CA"/>
    <w:rsid w:val="00AE0EBD"/>
    <w:rsid w:val="00AF5B18"/>
    <w:rsid w:val="00B01685"/>
    <w:rsid w:val="00B04983"/>
    <w:rsid w:val="00B111FF"/>
    <w:rsid w:val="00B13274"/>
    <w:rsid w:val="00B20E52"/>
    <w:rsid w:val="00B30A34"/>
    <w:rsid w:val="00B476FE"/>
    <w:rsid w:val="00B60160"/>
    <w:rsid w:val="00B6452A"/>
    <w:rsid w:val="00B65807"/>
    <w:rsid w:val="00B7588E"/>
    <w:rsid w:val="00B7782E"/>
    <w:rsid w:val="00B82214"/>
    <w:rsid w:val="00BA17FA"/>
    <w:rsid w:val="00BB0FC5"/>
    <w:rsid w:val="00BB2D08"/>
    <w:rsid w:val="00BC6162"/>
    <w:rsid w:val="00BF3769"/>
    <w:rsid w:val="00C00F4B"/>
    <w:rsid w:val="00C137DD"/>
    <w:rsid w:val="00C14A22"/>
    <w:rsid w:val="00C24942"/>
    <w:rsid w:val="00C31A0C"/>
    <w:rsid w:val="00C36C14"/>
    <w:rsid w:val="00C36C9E"/>
    <w:rsid w:val="00C41859"/>
    <w:rsid w:val="00C41B21"/>
    <w:rsid w:val="00C45190"/>
    <w:rsid w:val="00C53A48"/>
    <w:rsid w:val="00C56028"/>
    <w:rsid w:val="00C91A78"/>
    <w:rsid w:val="00C973F8"/>
    <w:rsid w:val="00CA111D"/>
    <w:rsid w:val="00CA51FD"/>
    <w:rsid w:val="00CA6CFD"/>
    <w:rsid w:val="00CA6E45"/>
    <w:rsid w:val="00CA7E0D"/>
    <w:rsid w:val="00CB5147"/>
    <w:rsid w:val="00CC3409"/>
    <w:rsid w:val="00CE2B87"/>
    <w:rsid w:val="00CE3BCF"/>
    <w:rsid w:val="00CF3FE1"/>
    <w:rsid w:val="00D0731D"/>
    <w:rsid w:val="00D221A7"/>
    <w:rsid w:val="00D256E1"/>
    <w:rsid w:val="00D25D46"/>
    <w:rsid w:val="00D41CD4"/>
    <w:rsid w:val="00D5183B"/>
    <w:rsid w:val="00D66CD1"/>
    <w:rsid w:val="00D71B93"/>
    <w:rsid w:val="00D81470"/>
    <w:rsid w:val="00D842AD"/>
    <w:rsid w:val="00DB105B"/>
    <w:rsid w:val="00DB4B70"/>
    <w:rsid w:val="00DC5F87"/>
    <w:rsid w:val="00DC6081"/>
    <w:rsid w:val="00DD3E57"/>
    <w:rsid w:val="00DE1D24"/>
    <w:rsid w:val="00DE49F3"/>
    <w:rsid w:val="00DE6012"/>
    <w:rsid w:val="00E037E1"/>
    <w:rsid w:val="00E07A43"/>
    <w:rsid w:val="00E14A72"/>
    <w:rsid w:val="00E31D7E"/>
    <w:rsid w:val="00E32FDC"/>
    <w:rsid w:val="00E33204"/>
    <w:rsid w:val="00E35E0C"/>
    <w:rsid w:val="00E51867"/>
    <w:rsid w:val="00E718E9"/>
    <w:rsid w:val="00E73460"/>
    <w:rsid w:val="00E7540F"/>
    <w:rsid w:val="00E7693B"/>
    <w:rsid w:val="00E84453"/>
    <w:rsid w:val="00E876FB"/>
    <w:rsid w:val="00E9362D"/>
    <w:rsid w:val="00E94739"/>
    <w:rsid w:val="00E96F53"/>
    <w:rsid w:val="00EA16B6"/>
    <w:rsid w:val="00EB0CA0"/>
    <w:rsid w:val="00EB52F7"/>
    <w:rsid w:val="00EC34D1"/>
    <w:rsid w:val="00EC34FF"/>
    <w:rsid w:val="00EC673B"/>
    <w:rsid w:val="00ED2332"/>
    <w:rsid w:val="00EE25DE"/>
    <w:rsid w:val="00F01F51"/>
    <w:rsid w:val="00F04609"/>
    <w:rsid w:val="00F25D39"/>
    <w:rsid w:val="00F25DE0"/>
    <w:rsid w:val="00F35274"/>
    <w:rsid w:val="00F675A0"/>
    <w:rsid w:val="00F90F14"/>
    <w:rsid w:val="00FC0AD7"/>
    <w:rsid w:val="00FC0DA8"/>
    <w:rsid w:val="00FD1ECB"/>
    <w:rsid w:val="00FD599D"/>
    <w:rsid w:val="00FE6441"/>
    <w:rsid w:val="00FF0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0C0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71B93"/>
    <w:pPr>
      <w:tabs>
        <w:tab w:val="center" w:pos="4320"/>
        <w:tab w:val="right" w:pos="8640"/>
      </w:tabs>
    </w:pPr>
  </w:style>
  <w:style w:type="paragraph" w:customStyle="1" w:styleId="Level1">
    <w:name w:val="Level 1"/>
    <w:basedOn w:val="Normal"/>
    <w:rsid w:val="00840C04"/>
    <w:pPr>
      <w:widowControl w:val="0"/>
    </w:pPr>
  </w:style>
  <w:style w:type="paragraph" w:customStyle="1" w:styleId="Level2">
    <w:name w:val="Level 2"/>
    <w:basedOn w:val="Normal"/>
    <w:rsid w:val="00840C04"/>
    <w:pPr>
      <w:widowControl w:val="0"/>
    </w:pPr>
  </w:style>
  <w:style w:type="paragraph" w:customStyle="1" w:styleId="Level3">
    <w:name w:val="Level 3"/>
    <w:basedOn w:val="Normal"/>
    <w:rsid w:val="00840C04"/>
    <w:pPr>
      <w:widowControl w:val="0"/>
    </w:pPr>
  </w:style>
  <w:style w:type="paragraph" w:customStyle="1" w:styleId="Level4">
    <w:name w:val="Level 4"/>
    <w:basedOn w:val="Normal"/>
    <w:rsid w:val="00840C04"/>
    <w:pPr>
      <w:widowControl w:val="0"/>
    </w:pPr>
  </w:style>
  <w:style w:type="paragraph" w:customStyle="1" w:styleId="Level5">
    <w:name w:val="Level 5"/>
    <w:basedOn w:val="Normal"/>
    <w:rsid w:val="00840C04"/>
    <w:pPr>
      <w:widowControl w:val="0"/>
    </w:pPr>
  </w:style>
  <w:style w:type="paragraph" w:customStyle="1" w:styleId="Level6">
    <w:name w:val="Level 6"/>
    <w:basedOn w:val="Normal"/>
    <w:rsid w:val="00840C04"/>
    <w:pPr>
      <w:widowControl w:val="0"/>
    </w:pPr>
  </w:style>
  <w:style w:type="paragraph" w:customStyle="1" w:styleId="Level7">
    <w:name w:val="Level 7"/>
    <w:basedOn w:val="Normal"/>
    <w:rsid w:val="00840C04"/>
    <w:pPr>
      <w:widowControl w:val="0"/>
    </w:pPr>
  </w:style>
  <w:style w:type="paragraph" w:customStyle="1" w:styleId="Level8">
    <w:name w:val="Level 8"/>
    <w:basedOn w:val="Normal"/>
    <w:rsid w:val="00840C04"/>
    <w:pPr>
      <w:widowControl w:val="0"/>
    </w:pPr>
  </w:style>
  <w:style w:type="paragraph" w:customStyle="1" w:styleId="Level9">
    <w:name w:val="Level 9"/>
    <w:basedOn w:val="Normal"/>
    <w:rsid w:val="00840C04"/>
    <w:pPr>
      <w:widowControl w:val="0"/>
    </w:pPr>
  </w:style>
  <w:style w:type="paragraph" w:customStyle="1" w:styleId="26">
    <w:name w:val="_26"/>
    <w:basedOn w:val="Normal"/>
    <w:rsid w:val="00840C04"/>
    <w:pPr>
      <w:widowControl w:val="0"/>
    </w:pPr>
  </w:style>
  <w:style w:type="paragraph" w:customStyle="1" w:styleId="25">
    <w:name w:val="_25"/>
    <w:basedOn w:val="Normal"/>
    <w:rsid w:val="00840C04"/>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840C04"/>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840C04"/>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840C04"/>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840C04"/>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840C04"/>
    <w:pPr>
      <w:widowControl w:val="0"/>
      <w:tabs>
        <w:tab w:val="left" w:pos="5040"/>
        <w:tab w:val="left" w:pos="5760"/>
        <w:tab w:val="left" w:pos="6480"/>
        <w:tab w:val="left" w:pos="7200"/>
        <w:tab w:val="left" w:pos="7920"/>
      </w:tabs>
      <w:ind w:left="5040"/>
    </w:pPr>
  </w:style>
  <w:style w:type="paragraph" w:customStyle="1" w:styleId="19">
    <w:name w:val="_19"/>
    <w:basedOn w:val="Normal"/>
    <w:rsid w:val="00840C04"/>
    <w:pPr>
      <w:widowControl w:val="0"/>
      <w:tabs>
        <w:tab w:val="left" w:pos="5760"/>
        <w:tab w:val="left" w:pos="6480"/>
        <w:tab w:val="left" w:pos="7200"/>
        <w:tab w:val="left" w:pos="7920"/>
      </w:tabs>
      <w:ind w:left="5760"/>
    </w:pPr>
  </w:style>
  <w:style w:type="paragraph" w:customStyle="1" w:styleId="18">
    <w:name w:val="_18"/>
    <w:basedOn w:val="Normal"/>
    <w:rsid w:val="00840C04"/>
    <w:pPr>
      <w:widowControl w:val="0"/>
      <w:tabs>
        <w:tab w:val="left" w:pos="6480"/>
        <w:tab w:val="left" w:pos="7200"/>
        <w:tab w:val="left" w:pos="7920"/>
      </w:tabs>
      <w:ind w:left="6480"/>
    </w:pPr>
  </w:style>
  <w:style w:type="paragraph" w:customStyle="1" w:styleId="17">
    <w:name w:val="_17"/>
    <w:basedOn w:val="Normal"/>
    <w:rsid w:val="00840C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840C04"/>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840C04"/>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840C04"/>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840C04"/>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840C04"/>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840C04"/>
    <w:pPr>
      <w:widowControl w:val="0"/>
      <w:tabs>
        <w:tab w:val="left" w:pos="5040"/>
        <w:tab w:val="left" w:pos="5760"/>
        <w:tab w:val="left" w:pos="6480"/>
        <w:tab w:val="left" w:pos="7200"/>
        <w:tab w:val="left" w:pos="7920"/>
      </w:tabs>
      <w:ind w:left="5040"/>
    </w:pPr>
  </w:style>
  <w:style w:type="paragraph" w:customStyle="1" w:styleId="10">
    <w:name w:val="_10"/>
    <w:basedOn w:val="Normal"/>
    <w:rsid w:val="00840C04"/>
    <w:pPr>
      <w:widowControl w:val="0"/>
      <w:tabs>
        <w:tab w:val="left" w:pos="5760"/>
        <w:tab w:val="left" w:pos="6480"/>
        <w:tab w:val="left" w:pos="7200"/>
        <w:tab w:val="left" w:pos="7920"/>
      </w:tabs>
      <w:ind w:left="5760"/>
    </w:pPr>
  </w:style>
  <w:style w:type="paragraph" w:customStyle="1" w:styleId="9">
    <w:name w:val="_9"/>
    <w:basedOn w:val="Normal"/>
    <w:rsid w:val="00840C04"/>
    <w:pPr>
      <w:widowControl w:val="0"/>
      <w:tabs>
        <w:tab w:val="left" w:pos="6480"/>
        <w:tab w:val="left" w:pos="7200"/>
        <w:tab w:val="left" w:pos="7920"/>
      </w:tabs>
      <w:ind w:left="6480"/>
    </w:pPr>
  </w:style>
  <w:style w:type="paragraph" w:customStyle="1" w:styleId="8">
    <w:name w:val="_8"/>
    <w:basedOn w:val="Normal"/>
    <w:rsid w:val="00840C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840C04"/>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840C04"/>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840C04"/>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840C04"/>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840C04"/>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840C04"/>
    <w:pPr>
      <w:widowControl w:val="0"/>
      <w:tabs>
        <w:tab w:val="left" w:pos="5040"/>
        <w:tab w:val="left" w:pos="5760"/>
        <w:tab w:val="left" w:pos="6480"/>
        <w:tab w:val="left" w:pos="7200"/>
        <w:tab w:val="left" w:pos="7920"/>
      </w:tabs>
      <w:ind w:left="5040"/>
    </w:pPr>
  </w:style>
  <w:style w:type="paragraph" w:customStyle="1" w:styleId="1">
    <w:name w:val="_1"/>
    <w:basedOn w:val="Normal"/>
    <w:rsid w:val="00840C04"/>
    <w:pPr>
      <w:widowControl w:val="0"/>
      <w:tabs>
        <w:tab w:val="left" w:pos="5760"/>
        <w:tab w:val="left" w:pos="6480"/>
        <w:tab w:val="left" w:pos="7200"/>
        <w:tab w:val="left" w:pos="7920"/>
      </w:tabs>
      <w:ind w:left="5760"/>
    </w:pPr>
  </w:style>
  <w:style w:type="paragraph" w:customStyle="1" w:styleId="a">
    <w:name w:val="_"/>
    <w:basedOn w:val="Normal"/>
    <w:rsid w:val="00840C04"/>
    <w:pPr>
      <w:widowControl w:val="0"/>
      <w:tabs>
        <w:tab w:val="left" w:pos="6480"/>
        <w:tab w:val="left" w:pos="7200"/>
        <w:tab w:val="left" w:pos="7920"/>
      </w:tabs>
      <w:ind w:left="6480"/>
    </w:pPr>
  </w:style>
  <w:style w:type="character" w:customStyle="1" w:styleId="DefaultPara">
    <w:name w:val="Default Para"/>
    <w:basedOn w:val="DefaultParagraphFont"/>
    <w:rsid w:val="00840C04"/>
  </w:style>
  <w:style w:type="character" w:customStyle="1" w:styleId="EmailStyle15">
    <w:name w:val="EmailStyle15"/>
    <w:basedOn w:val="DefaultParagraphFont"/>
    <w:rsid w:val="00840C04"/>
    <w:rPr>
      <w:rFonts w:ascii="Arial" w:hAnsi="Arial"/>
      <w:color w:val="000080"/>
      <w:sz w:val="20"/>
    </w:rPr>
  </w:style>
  <w:style w:type="character" w:customStyle="1" w:styleId="SYSHYPERTEXT">
    <w:name w:val="SYS_HYPERTEXT"/>
    <w:basedOn w:val="DefaultParagraphFont"/>
    <w:rsid w:val="00840C04"/>
    <w:rPr>
      <w:color w:val="0000FF"/>
      <w:u w:val="single"/>
    </w:rPr>
  </w:style>
  <w:style w:type="character" w:styleId="PageNumber">
    <w:name w:val="page number"/>
    <w:basedOn w:val="DefaultParagraphFont"/>
    <w:rsid w:val="00D71B93"/>
  </w:style>
  <w:style w:type="paragraph" w:styleId="BalloonText">
    <w:name w:val="Balloon Text"/>
    <w:basedOn w:val="Normal"/>
    <w:link w:val="BalloonTextChar"/>
    <w:rsid w:val="00DB4B70"/>
    <w:rPr>
      <w:rFonts w:ascii="Tahoma" w:hAnsi="Tahoma" w:cs="Tahoma"/>
      <w:sz w:val="16"/>
      <w:szCs w:val="16"/>
    </w:rPr>
  </w:style>
  <w:style w:type="character" w:customStyle="1" w:styleId="BalloonTextChar">
    <w:name w:val="Balloon Text Char"/>
    <w:basedOn w:val="DefaultParagraphFont"/>
    <w:link w:val="BalloonText"/>
    <w:rsid w:val="00DB4B70"/>
    <w:rPr>
      <w:rFonts w:ascii="Tahoma" w:hAnsi="Tahoma" w:cs="Tahoma"/>
      <w:sz w:val="16"/>
      <w:szCs w:val="16"/>
    </w:rPr>
  </w:style>
  <w:style w:type="character" w:styleId="CommentReference">
    <w:name w:val="annotation reference"/>
    <w:basedOn w:val="DefaultParagraphFont"/>
    <w:rsid w:val="002B1A88"/>
    <w:rPr>
      <w:sz w:val="16"/>
      <w:szCs w:val="16"/>
    </w:rPr>
  </w:style>
  <w:style w:type="paragraph" w:styleId="CommentText">
    <w:name w:val="annotation text"/>
    <w:basedOn w:val="Normal"/>
    <w:link w:val="CommentTextChar"/>
    <w:rsid w:val="002B1A88"/>
    <w:rPr>
      <w:sz w:val="20"/>
    </w:rPr>
  </w:style>
  <w:style w:type="character" w:customStyle="1" w:styleId="CommentTextChar">
    <w:name w:val="Comment Text Char"/>
    <w:basedOn w:val="DefaultParagraphFont"/>
    <w:link w:val="CommentText"/>
    <w:rsid w:val="002B1A88"/>
  </w:style>
  <w:style w:type="paragraph" w:styleId="CommentSubject">
    <w:name w:val="annotation subject"/>
    <w:basedOn w:val="CommentText"/>
    <w:next w:val="CommentText"/>
    <w:link w:val="CommentSubjectChar"/>
    <w:rsid w:val="002B1A88"/>
    <w:rPr>
      <w:b/>
      <w:bCs/>
    </w:rPr>
  </w:style>
  <w:style w:type="character" w:customStyle="1" w:styleId="CommentSubjectChar">
    <w:name w:val="Comment Subject Char"/>
    <w:basedOn w:val="CommentTextChar"/>
    <w:link w:val="CommentSubject"/>
    <w:rsid w:val="002B1A88"/>
    <w:rPr>
      <w:b/>
      <w:bCs/>
    </w:rPr>
  </w:style>
  <w:style w:type="paragraph" w:styleId="Revision">
    <w:name w:val="Revision"/>
    <w:hidden/>
    <w:uiPriority w:val="99"/>
    <w:semiHidden/>
    <w:rsid w:val="00A11868"/>
    <w:rPr>
      <w:sz w:val="24"/>
    </w:rPr>
  </w:style>
  <w:style w:type="paragraph" w:styleId="ListParagraph">
    <w:name w:val="List Paragraph"/>
    <w:basedOn w:val="Normal"/>
    <w:uiPriority w:val="34"/>
    <w:qFormat/>
    <w:rsid w:val="00E35E0C"/>
    <w:pPr>
      <w:ind w:left="720"/>
      <w:contextualSpacing/>
    </w:pPr>
  </w:style>
  <w:style w:type="paragraph" w:styleId="Header">
    <w:name w:val="header"/>
    <w:basedOn w:val="Normal"/>
    <w:link w:val="HeaderChar"/>
    <w:uiPriority w:val="99"/>
    <w:rsid w:val="004C0EBA"/>
    <w:pPr>
      <w:tabs>
        <w:tab w:val="center" w:pos="4680"/>
        <w:tab w:val="right" w:pos="9360"/>
      </w:tabs>
    </w:pPr>
  </w:style>
  <w:style w:type="character" w:customStyle="1" w:styleId="HeaderChar">
    <w:name w:val="Header Char"/>
    <w:basedOn w:val="DefaultParagraphFont"/>
    <w:link w:val="Header"/>
    <w:uiPriority w:val="99"/>
    <w:rsid w:val="004C0EBA"/>
    <w:rPr>
      <w:sz w:val="24"/>
    </w:rPr>
  </w:style>
  <w:style w:type="character" w:customStyle="1" w:styleId="FooterChar">
    <w:name w:val="Footer Char"/>
    <w:basedOn w:val="DefaultParagraphFont"/>
    <w:link w:val="Footer"/>
    <w:uiPriority w:val="99"/>
    <w:rsid w:val="004C0EBA"/>
    <w:rPr>
      <w:sz w:val="24"/>
    </w:rPr>
  </w:style>
  <w:style w:type="character" w:styleId="Hyperlink">
    <w:name w:val="Hyperlink"/>
    <w:basedOn w:val="DefaultParagraphFont"/>
    <w:rsid w:val="00976D61"/>
    <w:rPr>
      <w:color w:val="0000FF" w:themeColor="hyperlink"/>
      <w:u w:val="single"/>
    </w:rPr>
  </w:style>
  <w:style w:type="character" w:styleId="FollowedHyperlink">
    <w:name w:val="FollowedHyperlink"/>
    <w:basedOn w:val="DefaultParagraphFont"/>
    <w:rsid w:val="00976D61"/>
    <w:rPr>
      <w:color w:val="800080" w:themeColor="followedHyperlink"/>
      <w:u w:val="single"/>
    </w:rPr>
  </w:style>
  <w:style w:type="paragraph" w:customStyle="1" w:styleId="PMGTableheading">
    <w:name w:val="PMG Table heading"/>
    <w:basedOn w:val="Normal"/>
    <w:rsid w:val="00D41CD4"/>
    <w:pPr>
      <w:spacing w:before="60" w:after="60"/>
      <w:jc w:val="center"/>
    </w:pPr>
    <w:rPr>
      <w:rFonts w:ascii="Verdana" w:hAnsi="Verdana"/>
      <w:b/>
      <w:color w:val="FFFFFF"/>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0C0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71B93"/>
    <w:pPr>
      <w:tabs>
        <w:tab w:val="center" w:pos="4320"/>
        <w:tab w:val="right" w:pos="8640"/>
      </w:tabs>
    </w:pPr>
  </w:style>
  <w:style w:type="paragraph" w:customStyle="1" w:styleId="Level1">
    <w:name w:val="Level 1"/>
    <w:basedOn w:val="Normal"/>
    <w:rsid w:val="00840C04"/>
    <w:pPr>
      <w:widowControl w:val="0"/>
    </w:pPr>
  </w:style>
  <w:style w:type="paragraph" w:customStyle="1" w:styleId="Level2">
    <w:name w:val="Level 2"/>
    <w:basedOn w:val="Normal"/>
    <w:rsid w:val="00840C04"/>
    <w:pPr>
      <w:widowControl w:val="0"/>
    </w:pPr>
  </w:style>
  <w:style w:type="paragraph" w:customStyle="1" w:styleId="Level3">
    <w:name w:val="Level 3"/>
    <w:basedOn w:val="Normal"/>
    <w:rsid w:val="00840C04"/>
    <w:pPr>
      <w:widowControl w:val="0"/>
    </w:pPr>
  </w:style>
  <w:style w:type="paragraph" w:customStyle="1" w:styleId="Level4">
    <w:name w:val="Level 4"/>
    <w:basedOn w:val="Normal"/>
    <w:rsid w:val="00840C04"/>
    <w:pPr>
      <w:widowControl w:val="0"/>
    </w:pPr>
  </w:style>
  <w:style w:type="paragraph" w:customStyle="1" w:styleId="Level5">
    <w:name w:val="Level 5"/>
    <w:basedOn w:val="Normal"/>
    <w:rsid w:val="00840C04"/>
    <w:pPr>
      <w:widowControl w:val="0"/>
    </w:pPr>
  </w:style>
  <w:style w:type="paragraph" w:customStyle="1" w:styleId="Level6">
    <w:name w:val="Level 6"/>
    <w:basedOn w:val="Normal"/>
    <w:rsid w:val="00840C04"/>
    <w:pPr>
      <w:widowControl w:val="0"/>
    </w:pPr>
  </w:style>
  <w:style w:type="paragraph" w:customStyle="1" w:styleId="Level7">
    <w:name w:val="Level 7"/>
    <w:basedOn w:val="Normal"/>
    <w:rsid w:val="00840C04"/>
    <w:pPr>
      <w:widowControl w:val="0"/>
    </w:pPr>
  </w:style>
  <w:style w:type="paragraph" w:customStyle="1" w:styleId="Level8">
    <w:name w:val="Level 8"/>
    <w:basedOn w:val="Normal"/>
    <w:rsid w:val="00840C04"/>
    <w:pPr>
      <w:widowControl w:val="0"/>
    </w:pPr>
  </w:style>
  <w:style w:type="paragraph" w:customStyle="1" w:styleId="Level9">
    <w:name w:val="Level 9"/>
    <w:basedOn w:val="Normal"/>
    <w:rsid w:val="00840C04"/>
    <w:pPr>
      <w:widowControl w:val="0"/>
    </w:pPr>
  </w:style>
  <w:style w:type="paragraph" w:customStyle="1" w:styleId="26">
    <w:name w:val="_26"/>
    <w:basedOn w:val="Normal"/>
    <w:rsid w:val="00840C04"/>
    <w:pPr>
      <w:widowControl w:val="0"/>
    </w:pPr>
  </w:style>
  <w:style w:type="paragraph" w:customStyle="1" w:styleId="25">
    <w:name w:val="_25"/>
    <w:basedOn w:val="Normal"/>
    <w:rsid w:val="00840C04"/>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840C04"/>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840C04"/>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840C04"/>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840C04"/>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840C04"/>
    <w:pPr>
      <w:widowControl w:val="0"/>
      <w:tabs>
        <w:tab w:val="left" w:pos="5040"/>
        <w:tab w:val="left" w:pos="5760"/>
        <w:tab w:val="left" w:pos="6480"/>
        <w:tab w:val="left" w:pos="7200"/>
        <w:tab w:val="left" w:pos="7920"/>
      </w:tabs>
      <w:ind w:left="5040"/>
    </w:pPr>
  </w:style>
  <w:style w:type="paragraph" w:customStyle="1" w:styleId="19">
    <w:name w:val="_19"/>
    <w:basedOn w:val="Normal"/>
    <w:rsid w:val="00840C04"/>
    <w:pPr>
      <w:widowControl w:val="0"/>
      <w:tabs>
        <w:tab w:val="left" w:pos="5760"/>
        <w:tab w:val="left" w:pos="6480"/>
        <w:tab w:val="left" w:pos="7200"/>
        <w:tab w:val="left" w:pos="7920"/>
      </w:tabs>
      <w:ind w:left="5760"/>
    </w:pPr>
  </w:style>
  <w:style w:type="paragraph" w:customStyle="1" w:styleId="18">
    <w:name w:val="_18"/>
    <w:basedOn w:val="Normal"/>
    <w:rsid w:val="00840C04"/>
    <w:pPr>
      <w:widowControl w:val="0"/>
      <w:tabs>
        <w:tab w:val="left" w:pos="6480"/>
        <w:tab w:val="left" w:pos="7200"/>
        <w:tab w:val="left" w:pos="7920"/>
      </w:tabs>
      <w:ind w:left="6480"/>
    </w:pPr>
  </w:style>
  <w:style w:type="paragraph" w:customStyle="1" w:styleId="17">
    <w:name w:val="_17"/>
    <w:basedOn w:val="Normal"/>
    <w:rsid w:val="00840C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840C04"/>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840C04"/>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840C04"/>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840C04"/>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840C04"/>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840C04"/>
    <w:pPr>
      <w:widowControl w:val="0"/>
      <w:tabs>
        <w:tab w:val="left" w:pos="5040"/>
        <w:tab w:val="left" w:pos="5760"/>
        <w:tab w:val="left" w:pos="6480"/>
        <w:tab w:val="left" w:pos="7200"/>
        <w:tab w:val="left" w:pos="7920"/>
      </w:tabs>
      <w:ind w:left="5040"/>
    </w:pPr>
  </w:style>
  <w:style w:type="paragraph" w:customStyle="1" w:styleId="10">
    <w:name w:val="_10"/>
    <w:basedOn w:val="Normal"/>
    <w:rsid w:val="00840C04"/>
    <w:pPr>
      <w:widowControl w:val="0"/>
      <w:tabs>
        <w:tab w:val="left" w:pos="5760"/>
        <w:tab w:val="left" w:pos="6480"/>
        <w:tab w:val="left" w:pos="7200"/>
        <w:tab w:val="left" w:pos="7920"/>
      </w:tabs>
      <w:ind w:left="5760"/>
    </w:pPr>
  </w:style>
  <w:style w:type="paragraph" w:customStyle="1" w:styleId="9">
    <w:name w:val="_9"/>
    <w:basedOn w:val="Normal"/>
    <w:rsid w:val="00840C04"/>
    <w:pPr>
      <w:widowControl w:val="0"/>
      <w:tabs>
        <w:tab w:val="left" w:pos="6480"/>
        <w:tab w:val="left" w:pos="7200"/>
        <w:tab w:val="left" w:pos="7920"/>
      </w:tabs>
      <w:ind w:left="6480"/>
    </w:pPr>
  </w:style>
  <w:style w:type="paragraph" w:customStyle="1" w:styleId="8">
    <w:name w:val="_8"/>
    <w:basedOn w:val="Normal"/>
    <w:rsid w:val="00840C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840C04"/>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840C04"/>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840C04"/>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840C04"/>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840C04"/>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840C04"/>
    <w:pPr>
      <w:widowControl w:val="0"/>
      <w:tabs>
        <w:tab w:val="left" w:pos="5040"/>
        <w:tab w:val="left" w:pos="5760"/>
        <w:tab w:val="left" w:pos="6480"/>
        <w:tab w:val="left" w:pos="7200"/>
        <w:tab w:val="left" w:pos="7920"/>
      </w:tabs>
      <w:ind w:left="5040"/>
    </w:pPr>
  </w:style>
  <w:style w:type="paragraph" w:customStyle="1" w:styleId="1">
    <w:name w:val="_1"/>
    <w:basedOn w:val="Normal"/>
    <w:rsid w:val="00840C04"/>
    <w:pPr>
      <w:widowControl w:val="0"/>
      <w:tabs>
        <w:tab w:val="left" w:pos="5760"/>
        <w:tab w:val="left" w:pos="6480"/>
        <w:tab w:val="left" w:pos="7200"/>
        <w:tab w:val="left" w:pos="7920"/>
      </w:tabs>
      <w:ind w:left="5760"/>
    </w:pPr>
  </w:style>
  <w:style w:type="paragraph" w:customStyle="1" w:styleId="a">
    <w:name w:val="_"/>
    <w:basedOn w:val="Normal"/>
    <w:rsid w:val="00840C04"/>
    <w:pPr>
      <w:widowControl w:val="0"/>
      <w:tabs>
        <w:tab w:val="left" w:pos="6480"/>
        <w:tab w:val="left" w:pos="7200"/>
        <w:tab w:val="left" w:pos="7920"/>
      </w:tabs>
      <w:ind w:left="6480"/>
    </w:pPr>
  </w:style>
  <w:style w:type="character" w:customStyle="1" w:styleId="DefaultPara">
    <w:name w:val="Default Para"/>
    <w:basedOn w:val="DefaultParagraphFont"/>
    <w:rsid w:val="00840C04"/>
  </w:style>
  <w:style w:type="character" w:customStyle="1" w:styleId="EmailStyle15">
    <w:name w:val="EmailStyle15"/>
    <w:basedOn w:val="DefaultParagraphFont"/>
    <w:rsid w:val="00840C04"/>
    <w:rPr>
      <w:rFonts w:ascii="Arial" w:hAnsi="Arial"/>
      <w:color w:val="000080"/>
      <w:sz w:val="20"/>
    </w:rPr>
  </w:style>
  <w:style w:type="character" w:customStyle="1" w:styleId="SYSHYPERTEXT">
    <w:name w:val="SYS_HYPERTEXT"/>
    <w:basedOn w:val="DefaultParagraphFont"/>
    <w:rsid w:val="00840C04"/>
    <w:rPr>
      <w:color w:val="0000FF"/>
      <w:u w:val="single"/>
    </w:rPr>
  </w:style>
  <w:style w:type="character" w:styleId="PageNumber">
    <w:name w:val="page number"/>
    <w:basedOn w:val="DefaultParagraphFont"/>
    <w:rsid w:val="00D71B93"/>
  </w:style>
  <w:style w:type="paragraph" w:styleId="BalloonText">
    <w:name w:val="Balloon Text"/>
    <w:basedOn w:val="Normal"/>
    <w:link w:val="BalloonTextChar"/>
    <w:rsid w:val="00DB4B70"/>
    <w:rPr>
      <w:rFonts w:ascii="Tahoma" w:hAnsi="Tahoma" w:cs="Tahoma"/>
      <w:sz w:val="16"/>
      <w:szCs w:val="16"/>
    </w:rPr>
  </w:style>
  <w:style w:type="character" w:customStyle="1" w:styleId="BalloonTextChar">
    <w:name w:val="Balloon Text Char"/>
    <w:basedOn w:val="DefaultParagraphFont"/>
    <w:link w:val="BalloonText"/>
    <w:rsid w:val="00DB4B70"/>
    <w:rPr>
      <w:rFonts w:ascii="Tahoma" w:hAnsi="Tahoma" w:cs="Tahoma"/>
      <w:sz w:val="16"/>
      <w:szCs w:val="16"/>
    </w:rPr>
  </w:style>
  <w:style w:type="character" w:styleId="CommentReference">
    <w:name w:val="annotation reference"/>
    <w:basedOn w:val="DefaultParagraphFont"/>
    <w:rsid w:val="002B1A88"/>
    <w:rPr>
      <w:sz w:val="16"/>
      <w:szCs w:val="16"/>
    </w:rPr>
  </w:style>
  <w:style w:type="paragraph" w:styleId="CommentText">
    <w:name w:val="annotation text"/>
    <w:basedOn w:val="Normal"/>
    <w:link w:val="CommentTextChar"/>
    <w:rsid w:val="002B1A88"/>
    <w:rPr>
      <w:sz w:val="20"/>
    </w:rPr>
  </w:style>
  <w:style w:type="character" w:customStyle="1" w:styleId="CommentTextChar">
    <w:name w:val="Comment Text Char"/>
    <w:basedOn w:val="DefaultParagraphFont"/>
    <w:link w:val="CommentText"/>
    <w:rsid w:val="002B1A88"/>
  </w:style>
  <w:style w:type="paragraph" w:styleId="CommentSubject">
    <w:name w:val="annotation subject"/>
    <w:basedOn w:val="CommentText"/>
    <w:next w:val="CommentText"/>
    <w:link w:val="CommentSubjectChar"/>
    <w:rsid w:val="002B1A88"/>
    <w:rPr>
      <w:b/>
      <w:bCs/>
    </w:rPr>
  </w:style>
  <w:style w:type="character" w:customStyle="1" w:styleId="CommentSubjectChar">
    <w:name w:val="Comment Subject Char"/>
    <w:basedOn w:val="CommentTextChar"/>
    <w:link w:val="CommentSubject"/>
    <w:rsid w:val="002B1A88"/>
    <w:rPr>
      <w:b/>
      <w:bCs/>
    </w:rPr>
  </w:style>
  <w:style w:type="paragraph" w:styleId="Revision">
    <w:name w:val="Revision"/>
    <w:hidden/>
    <w:uiPriority w:val="99"/>
    <w:semiHidden/>
    <w:rsid w:val="00A11868"/>
    <w:rPr>
      <w:sz w:val="24"/>
    </w:rPr>
  </w:style>
  <w:style w:type="paragraph" w:styleId="ListParagraph">
    <w:name w:val="List Paragraph"/>
    <w:basedOn w:val="Normal"/>
    <w:uiPriority w:val="34"/>
    <w:qFormat/>
    <w:rsid w:val="00E35E0C"/>
    <w:pPr>
      <w:ind w:left="720"/>
      <w:contextualSpacing/>
    </w:pPr>
  </w:style>
  <w:style w:type="paragraph" w:styleId="Header">
    <w:name w:val="header"/>
    <w:basedOn w:val="Normal"/>
    <w:link w:val="HeaderChar"/>
    <w:uiPriority w:val="99"/>
    <w:rsid w:val="004C0EBA"/>
    <w:pPr>
      <w:tabs>
        <w:tab w:val="center" w:pos="4680"/>
        <w:tab w:val="right" w:pos="9360"/>
      </w:tabs>
    </w:pPr>
  </w:style>
  <w:style w:type="character" w:customStyle="1" w:styleId="HeaderChar">
    <w:name w:val="Header Char"/>
    <w:basedOn w:val="DefaultParagraphFont"/>
    <w:link w:val="Header"/>
    <w:uiPriority w:val="99"/>
    <w:rsid w:val="004C0EBA"/>
    <w:rPr>
      <w:sz w:val="24"/>
    </w:rPr>
  </w:style>
  <w:style w:type="character" w:customStyle="1" w:styleId="FooterChar">
    <w:name w:val="Footer Char"/>
    <w:basedOn w:val="DefaultParagraphFont"/>
    <w:link w:val="Footer"/>
    <w:uiPriority w:val="99"/>
    <w:rsid w:val="004C0EBA"/>
    <w:rPr>
      <w:sz w:val="24"/>
    </w:rPr>
  </w:style>
  <w:style w:type="character" w:styleId="Hyperlink">
    <w:name w:val="Hyperlink"/>
    <w:basedOn w:val="DefaultParagraphFont"/>
    <w:rsid w:val="00976D61"/>
    <w:rPr>
      <w:color w:val="0000FF" w:themeColor="hyperlink"/>
      <w:u w:val="single"/>
    </w:rPr>
  </w:style>
  <w:style w:type="character" w:styleId="FollowedHyperlink">
    <w:name w:val="FollowedHyperlink"/>
    <w:basedOn w:val="DefaultParagraphFont"/>
    <w:rsid w:val="00976D61"/>
    <w:rPr>
      <w:color w:val="800080" w:themeColor="followedHyperlink"/>
      <w:u w:val="single"/>
    </w:rPr>
  </w:style>
  <w:style w:type="paragraph" w:customStyle="1" w:styleId="PMGTableheading">
    <w:name w:val="PMG Table heading"/>
    <w:basedOn w:val="Normal"/>
    <w:rsid w:val="00D41CD4"/>
    <w:pPr>
      <w:spacing w:before="60" w:after="60"/>
      <w:jc w:val="center"/>
    </w:pPr>
    <w:rPr>
      <w:rFonts w:ascii="Verdana" w:hAnsi="Verdana"/>
      <w:b/>
      <w:color w:val="FFFFF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106507">
      <w:bodyDiv w:val="1"/>
      <w:marLeft w:val="0"/>
      <w:marRight w:val="0"/>
      <w:marTop w:val="0"/>
      <w:marBottom w:val="0"/>
      <w:divBdr>
        <w:top w:val="none" w:sz="0" w:space="0" w:color="auto"/>
        <w:left w:val="none" w:sz="0" w:space="0" w:color="auto"/>
        <w:bottom w:val="none" w:sz="0" w:space="0" w:color="auto"/>
        <w:right w:val="none" w:sz="0" w:space="0" w:color="auto"/>
      </w:divBdr>
    </w:div>
    <w:div w:id="683746699">
      <w:bodyDiv w:val="1"/>
      <w:marLeft w:val="0"/>
      <w:marRight w:val="0"/>
      <w:marTop w:val="0"/>
      <w:marBottom w:val="0"/>
      <w:divBdr>
        <w:top w:val="none" w:sz="0" w:space="0" w:color="auto"/>
        <w:left w:val="none" w:sz="0" w:space="0" w:color="auto"/>
        <w:bottom w:val="none" w:sz="0" w:space="0" w:color="auto"/>
        <w:right w:val="none" w:sz="0" w:space="0" w:color="auto"/>
      </w:divBdr>
    </w:div>
    <w:div w:id="850097418">
      <w:bodyDiv w:val="1"/>
      <w:marLeft w:val="0"/>
      <w:marRight w:val="0"/>
      <w:marTop w:val="0"/>
      <w:marBottom w:val="0"/>
      <w:divBdr>
        <w:top w:val="none" w:sz="0" w:space="0" w:color="auto"/>
        <w:left w:val="none" w:sz="0" w:space="0" w:color="auto"/>
        <w:bottom w:val="none" w:sz="0" w:space="0" w:color="auto"/>
        <w:right w:val="none" w:sz="0" w:space="0" w:color="auto"/>
      </w:divBdr>
    </w:div>
    <w:div w:id="964239527">
      <w:bodyDiv w:val="1"/>
      <w:marLeft w:val="0"/>
      <w:marRight w:val="0"/>
      <w:marTop w:val="0"/>
      <w:marBottom w:val="0"/>
      <w:divBdr>
        <w:top w:val="none" w:sz="0" w:space="0" w:color="auto"/>
        <w:left w:val="none" w:sz="0" w:space="0" w:color="auto"/>
        <w:bottom w:val="none" w:sz="0" w:space="0" w:color="auto"/>
        <w:right w:val="none" w:sz="0" w:space="0" w:color="auto"/>
      </w:divBdr>
    </w:div>
    <w:div w:id="1048653499">
      <w:bodyDiv w:val="1"/>
      <w:marLeft w:val="0"/>
      <w:marRight w:val="0"/>
      <w:marTop w:val="0"/>
      <w:marBottom w:val="0"/>
      <w:divBdr>
        <w:top w:val="none" w:sz="0" w:space="0" w:color="auto"/>
        <w:left w:val="none" w:sz="0" w:space="0" w:color="auto"/>
        <w:bottom w:val="none" w:sz="0" w:space="0" w:color="auto"/>
        <w:right w:val="none" w:sz="0" w:space="0" w:color="auto"/>
      </w:divBdr>
    </w:div>
    <w:div w:id="1097865975">
      <w:bodyDiv w:val="1"/>
      <w:marLeft w:val="0"/>
      <w:marRight w:val="0"/>
      <w:marTop w:val="0"/>
      <w:marBottom w:val="0"/>
      <w:divBdr>
        <w:top w:val="none" w:sz="0" w:space="0" w:color="auto"/>
        <w:left w:val="none" w:sz="0" w:space="0" w:color="auto"/>
        <w:bottom w:val="none" w:sz="0" w:space="0" w:color="auto"/>
        <w:right w:val="none" w:sz="0" w:space="0" w:color="auto"/>
      </w:divBdr>
    </w:div>
    <w:div w:id="1552155802">
      <w:bodyDiv w:val="1"/>
      <w:marLeft w:val="0"/>
      <w:marRight w:val="0"/>
      <w:marTop w:val="0"/>
      <w:marBottom w:val="0"/>
      <w:divBdr>
        <w:top w:val="none" w:sz="0" w:space="0" w:color="auto"/>
        <w:left w:val="none" w:sz="0" w:space="0" w:color="auto"/>
        <w:bottom w:val="none" w:sz="0" w:space="0" w:color="auto"/>
        <w:right w:val="none" w:sz="0" w:space="0" w:color="auto"/>
      </w:divBdr>
    </w:div>
    <w:div w:id="2115133312">
      <w:bodyDiv w:val="1"/>
      <w:marLeft w:val="0"/>
      <w:marRight w:val="0"/>
      <w:marTop w:val="0"/>
      <w:marBottom w:val="0"/>
      <w:divBdr>
        <w:top w:val="none" w:sz="0" w:space="0" w:color="auto"/>
        <w:left w:val="none" w:sz="0" w:space="0" w:color="auto"/>
        <w:bottom w:val="none" w:sz="0" w:space="0" w:color="auto"/>
        <w:right w:val="none" w:sz="0" w:space="0" w:color="auto"/>
      </w:divBdr>
    </w:div>
    <w:div w:id="212920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IFF@fra.dot.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RIFF@fra.dot.gov)" TargetMode="External"/><Relationship Id="rId4" Type="http://schemas.microsoft.com/office/2007/relationships/stylesWithEffects" Target="stylesWithEffects.xml"/><Relationship Id="rId9" Type="http://schemas.openxmlformats.org/officeDocument/2006/relationships/hyperlink" Target="http://www.fra.dot.gov/Pages/177.s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2AC08-E301-44E1-8E4D-7C805E307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9726</Words>
  <Characters>55620</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United States Department of Transportation</Company>
  <LinksUpToDate>false</LinksUpToDate>
  <CharactersWithSpaces>65216</CharactersWithSpaces>
  <SharedDoc>false</SharedDoc>
  <HLinks>
    <vt:vector size="12" baseType="variant">
      <vt:variant>
        <vt:i4>4391020</vt:i4>
      </vt:variant>
      <vt:variant>
        <vt:i4>5</vt:i4>
      </vt:variant>
      <vt:variant>
        <vt:i4>0</vt:i4>
      </vt:variant>
      <vt:variant>
        <vt:i4>5</vt:i4>
      </vt:variant>
      <vt:variant>
        <vt:lpwstr>mailto:(RIFF@fra.dot.gov)</vt:lpwstr>
      </vt:variant>
      <vt:variant>
        <vt:lpwstr/>
      </vt:variant>
      <vt:variant>
        <vt:i4>4391020</vt:i4>
      </vt:variant>
      <vt:variant>
        <vt:i4>2</vt:i4>
      </vt:variant>
      <vt:variant>
        <vt:i4>0</vt:i4>
      </vt:variant>
      <vt:variant>
        <vt:i4>5</vt:i4>
      </vt:variant>
      <vt:variant>
        <vt:lpwstr>mailto:(RIFF@fra.dot.gov)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linda.woodfolk</dc:creator>
  <cp:lastModifiedBy>USDOT User</cp:lastModifiedBy>
  <cp:revision>3</cp:revision>
  <cp:lastPrinted>2012-07-25T19:14:00Z</cp:lastPrinted>
  <dcterms:created xsi:type="dcterms:W3CDTF">2012-07-26T18:18:00Z</dcterms:created>
  <dcterms:modified xsi:type="dcterms:W3CDTF">2012-07-26T18:18:00Z</dcterms:modified>
</cp:coreProperties>
</file>