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30" w:rsidRDefault="00973330">
      <w:pPr>
        <w:tabs>
          <w:tab w:val="center" w:pos="4680"/>
        </w:tabs>
        <w:jc w:val="center"/>
        <w:rPr>
          <w:b/>
          <w:bCs/>
        </w:rPr>
      </w:pPr>
      <w:r>
        <w:rPr>
          <w:b/>
          <w:bCs/>
        </w:rPr>
        <w:t>SUPPORTING STATEMENT</w:t>
      </w:r>
    </w:p>
    <w:p w:rsidR="00973330" w:rsidRDefault="00973330">
      <w:pPr>
        <w:tabs>
          <w:tab w:val="center" w:pos="4680"/>
        </w:tabs>
        <w:jc w:val="center"/>
      </w:pPr>
      <w:r>
        <w:rPr>
          <w:b/>
          <w:bCs/>
        </w:rPr>
        <w:t>ENVIRONMENTAL PROTECTION AGENCY</w:t>
      </w:r>
    </w:p>
    <w:p w:rsidR="00973330" w:rsidRDefault="00973330">
      <w:pPr>
        <w:tabs>
          <w:tab w:val="center" w:pos="4680"/>
        </w:tabs>
      </w:pPr>
    </w:p>
    <w:p w:rsidR="00973330" w:rsidRDefault="00973330">
      <w:r>
        <w:rPr>
          <w:b/>
          <w:bCs/>
        </w:rPr>
        <w:t xml:space="preserve">NESHAP for Metal Coil Surface Coating Plants (40 CFR </w:t>
      </w:r>
      <w:proofErr w:type="gramStart"/>
      <w:r>
        <w:rPr>
          <w:b/>
          <w:bCs/>
        </w:rPr>
        <w:t>Part</w:t>
      </w:r>
      <w:proofErr w:type="gramEnd"/>
      <w:r>
        <w:rPr>
          <w:b/>
          <w:bCs/>
        </w:rPr>
        <w:t xml:space="preserve"> 63, Subpart SSSS) (Renewal)</w:t>
      </w:r>
    </w:p>
    <w:p w:rsidR="00973330" w:rsidRDefault="00973330"/>
    <w:p w:rsidR="00973330" w:rsidRDefault="00973330">
      <w:pPr>
        <w:rPr>
          <w:b/>
          <w:bCs/>
        </w:rPr>
      </w:pPr>
      <w:r>
        <w:rPr>
          <w:b/>
          <w:bCs/>
        </w:rPr>
        <w:t>1.  Identification of the Information Collection</w:t>
      </w:r>
    </w:p>
    <w:p w:rsidR="00973330" w:rsidRDefault="00973330"/>
    <w:p w:rsidR="00973330" w:rsidRDefault="00973330">
      <w:pPr>
        <w:ind w:firstLine="720"/>
      </w:pPr>
      <w:r>
        <w:rPr>
          <w:b/>
          <w:bCs/>
        </w:rPr>
        <w:t>1(a</w:t>
      </w:r>
      <w:proofErr w:type="gramStart"/>
      <w:r>
        <w:rPr>
          <w:b/>
          <w:bCs/>
        </w:rPr>
        <w:t>)  Title</w:t>
      </w:r>
      <w:proofErr w:type="gramEnd"/>
      <w:r>
        <w:rPr>
          <w:b/>
          <w:bCs/>
        </w:rPr>
        <w:t xml:space="preserve"> of the Information Collection</w:t>
      </w:r>
    </w:p>
    <w:p w:rsidR="00973330" w:rsidRDefault="00973330"/>
    <w:p w:rsidR="009B17F5" w:rsidRDefault="00973330" w:rsidP="00DA2264">
      <w:r>
        <w:t>NESHAP for</w:t>
      </w:r>
      <w:r>
        <w:rPr>
          <w:b/>
        </w:rPr>
        <w:t xml:space="preserve"> </w:t>
      </w:r>
      <w:r>
        <w:rPr>
          <w:bCs/>
        </w:rPr>
        <w:t>Metal Coil Surface Coating Plants (40 CFR Part 63, Subpart SSSS) (Renewal)</w:t>
      </w:r>
      <w:r w:rsidR="00063B95">
        <w:rPr>
          <w:bCs/>
        </w:rPr>
        <w:t>,</w:t>
      </w:r>
      <w:r w:rsidR="00D32240">
        <w:rPr>
          <w:bCs/>
        </w:rPr>
        <w:t xml:space="preserve"> </w:t>
      </w:r>
      <w:r w:rsidR="00063B95">
        <w:rPr>
          <w:bCs/>
        </w:rPr>
        <w:t xml:space="preserve">  </w:t>
      </w:r>
      <w:r>
        <w:rPr>
          <w:bCs/>
        </w:rPr>
        <w:t>EPA ICR Number 1957.0</w:t>
      </w:r>
      <w:r w:rsidR="00DF5E7D">
        <w:rPr>
          <w:bCs/>
        </w:rPr>
        <w:t>6</w:t>
      </w:r>
      <w:r>
        <w:rPr>
          <w:bCs/>
        </w:rPr>
        <w:t>, OMB Control Number 2060-0487</w:t>
      </w:r>
    </w:p>
    <w:p w:rsidR="00973330" w:rsidRDefault="00973330"/>
    <w:p w:rsidR="00973330" w:rsidRDefault="00973330">
      <w:pPr>
        <w:ind w:firstLine="720"/>
      </w:pPr>
      <w:r>
        <w:rPr>
          <w:b/>
          <w:bCs/>
        </w:rPr>
        <w:t>1(b</w:t>
      </w:r>
      <w:proofErr w:type="gramStart"/>
      <w:r>
        <w:rPr>
          <w:b/>
          <w:bCs/>
        </w:rPr>
        <w:t>)  Short</w:t>
      </w:r>
      <w:proofErr w:type="gramEnd"/>
      <w:r>
        <w:rPr>
          <w:b/>
          <w:bCs/>
        </w:rPr>
        <w:t xml:space="preserve"> Characterization/Abstract</w:t>
      </w:r>
    </w:p>
    <w:p w:rsidR="00973330" w:rsidRDefault="00973330"/>
    <w:p w:rsidR="00973330" w:rsidRDefault="00973330">
      <w:pPr>
        <w:ind w:firstLine="720"/>
      </w:pPr>
      <w:r>
        <w:t>The National Emission Standards for Hazardous Air Pollutants (NESHAP) for Metal Coil Surface Coating Plants (40 CFR part 63, subpart SSSS)</w:t>
      </w:r>
      <w:r w:rsidR="00BB7623">
        <w:t xml:space="preserve"> </w:t>
      </w:r>
      <w:r>
        <w:t xml:space="preserve"> were proposed on July 18, 2000, promulgated on June 10, 2002, and amended on March 17, 2003.  Respondents are owners or operators of each new, reconstructed, or existing affected source.  These standards apply to each facility that is a major source of hazardous air pollutant (HAP) at which a coil coating line is operated.  The coil coating line is a process and the collection of equipment used to apply an organic coating to the surface of a metal coil that is less than 0.15 millimeters (0.006 inches) thick, and the coating line is controlled by a common control device that also receives organic HAP emissions from a coil coating line that is subject to the requirements of this subpart.</w:t>
      </w:r>
    </w:p>
    <w:p w:rsidR="00973330" w:rsidRDefault="00973330">
      <w:pPr>
        <w:ind w:firstLine="720"/>
      </w:pPr>
    </w:p>
    <w:p w:rsidR="00973330" w:rsidRDefault="00973330">
      <w:pPr>
        <w:ind w:firstLine="720"/>
      </w:pPr>
      <w:r>
        <w:t xml:space="preserve">In general, all owners or operators subject to NESHAP are required to submit one-time notifications and one-time reports on compliance status and performance test results.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Semiannual reports </w:t>
      </w:r>
      <w:r w:rsidR="00722D97">
        <w:t xml:space="preserve">  </w:t>
      </w:r>
      <w:r>
        <w:t xml:space="preserve">are required for periods of operation during which the emission limitation is exceeded. </w:t>
      </w:r>
    </w:p>
    <w:p w:rsidR="00973330" w:rsidRDefault="00973330">
      <w:pPr>
        <w:ind w:firstLine="720"/>
      </w:pPr>
    </w:p>
    <w:p w:rsidR="00973330" w:rsidRDefault="00973330">
      <w:pPr>
        <w:ind w:firstLine="720"/>
      </w:pPr>
      <w:r>
        <w:t>Any owner or operator subject to the provisions of this subpart will maintain a file of these measurements, and retain the file for at least five years following the date of such m</w:t>
      </w:r>
      <w:r w:rsidR="00A824E2">
        <w:t>easurements, maintenance report</w:t>
      </w:r>
      <w:r>
        <w:t xml:space="preserve">, and records.  All reports are sent to the delegated state or local authority.  </w:t>
      </w:r>
      <w:r w:rsidR="00722D97">
        <w:t xml:space="preserve">       </w:t>
      </w:r>
      <w:r>
        <w:t>In the event that there is no such delegated authority, the reports are sent directly to the U</w:t>
      </w:r>
      <w:r w:rsidR="00722D97">
        <w:t>.</w:t>
      </w:r>
      <w:r>
        <w:t xml:space="preserve"> S</w:t>
      </w:r>
      <w:r w:rsidR="00722D97">
        <w:t>.</w:t>
      </w:r>
      <w:r>
        <w:t xml:space="preserve"> Environmental Protection Agency (EPA) regional office.</w:t>
      </w:r>
    </w:p>
    <w:p w:rsidR="00973330" w:rsidRDefault="00973330"/>
    <w:p w:rsidR="00973330" w:rsidRDefault="00C80B65">
      <w:pPr>
        <w:ind w:firstLine="720"/>
      </w:pPr>
      <w:r>
        <w:t>A</w:t>
      </w:r>
      <w:r w:rsidR="00973330">
        <w:t xml:space="preserve">pproximately 89 respondents are subject to the regulation, and that no additional respondents per year will become subject to the regulation in the next three years. </w:t>
      </w:r>
    </w:p>
    <w:p w:rsidR="00C80B65" w:rsidRDefault="00C80B65">
      <w:pPr>
        <w:ind w:firstLine="720"/>
      </w:pPr>
    </w:p>
    <w:p w:rsidR="00973330" w:rsidRPr="00233634" w:rsidRDefault="00973330">
      <w:pPr>
        <w:ind w:firstLine="720"/>
        <w:rPr>
          <w:bCs/>
        </w:rPr>
      </w:pPr>
      <w:r>
        <w:t xml:space="preserve">All </w:t>
      </w:r>
      <w:r w:rsidR="00BB7623">
        <w:t>89</w:t>
      </w:r>
      <w:r>
        <w:t xml:space="preserve"> metal coil surface coating plants in the United States are owned and operated by the metal coil surface coating industry (the “Affected Public”).  </w:t>
      </w:r>
      <w:r w:rsidR="00BB7623">
        <w:t>All these 89 facilities are privately- owned, for-profit businesses; n</w:t>
      </w:r>
      <w:r>
        <w:t>one of the</w:t>
      </w:r>
      <w:r w:rsidR="00BB7623">
        <w:t>m</w:t>
      </w:r>
      <w:r>
        <w:t xml:space="preserve"> are owned by state, local, tribal or the Federal government</w:t>
      </w:r>
      <w:r w:rsidR="00BB7623">
        <w:t xml:space="preserve">.  </w:t>
      </w:r>
      <w:r>
        <w:t xml:space="preserve">The burden to the “Affected Public” is listed </w:t>
      </w:r>
      <w:r w:rsidR="00722D97">
        <w:t xml:space="preserve">below </w:t>
      </w:r>
      <w:r>
        <w:t xml:space="preserve">in Table 1: Annual </w:t>
      </w:r>
      <w:r w:rsidR="00722D97">
        <w:t>Respondent</w:t>
      </w:r>
      <w:r>
        <w:t xml:space="preserve"> Burden and Cost - NESHAP for </w:t>
      </w:r>
      <w:r>
        <w:rPr>
          <w:bCs/>
        </w:rPr>
        <w:t>Metal Coil Surface Coating Plants (40 CFR Part 63, Subpart SSSS</w:t>
      </w:r>
      <w:r>
        <w:t>)</w:t>
      </w:r>
      <w:r w:rsidR="00BB7623">
        <w:t xml:space="preserve"> </w:t>
      </w:r>
      <w:r w:rsidR="00BB7623">
        <w:lastRenderedPageBreak/>
        <w:t>(Renewal)</w:t>
      </w:r>
      <w:r>
        <w:t xml:space="preserve">.  </w:t>
      </w:r>
      <w:r w:rsidR="00224FE9" w:rsidRPr="00515C2A">
        <w:t xml:space="preserve">The total </w:t>
      </w:r>
      <w:r w:rsidR="00515C2A" w:rsidRPr="00515C2A">
        <w:t xml:space="preserve">annual </w:t>
      </w:r>
      <w:r w:rsidR="00224FE9" w:rsidRPr="00515C2A">
        <w:t xml:space="preserve">industry burden </w:t>
      </w:r>
      <w:r w:rsidR="00722D97">
        <w:t xml:space="preserve">and cost are </w:t>
      </w:r>
      <w:r w:rsidR="00515C2A" w:rsidRPr="00515C2A">
        <w:t>estimated to be</w:t>
      </w:r>
      <w:r w:rsidR="00224FE9" w:rsidRPr="00515C2A">
        <w:t xml:space="preserve"> </w:t>
      </w:r>
      <w:r w:rsidR="00B86328" w:rsidRPr="00515C2A">
        <w:t>19,901</w:t>
      </w:r>
      <w:r w:rsidR="00224FE9" w:rsidRPr="00515C2A">
        <w:t xml:space="preserve"> hours and </w:t>
      </w:r>
      <w:r w:rsidR="00515C2A">
        <w:t>$1,</w:t>
      </w:r>
      <w:r w:rsidR="00CF52AE">
        <w:t>615,226</w:t>
      </w:r>
      <w:r w:rsidR="00722D97">
        <w:t>, respectively</w:t>
      </w:r>
      <w:r w:rsidR="00224FE9">
        <w:t xml:space="preserve">. </w:t>
      </w:r>
      <w:r>
        <w:t xml:space="preserve">The Federal government burden associated with the review of reports submitted by the respondent is shown </w:t>
      </w:r>
      <w:r w:rsidR="00722D97">
        <w:t xml:space="preserve">below </w:t>
      </w:r>
      <w:r>
        <w:t xml:space="preserve">in </w:t>
      </w:r>
      <w:r w:rsidRPr="00233634">
        <w:t>Table 2: Average Annual EPA Burden</w:t>
      </w:r>
      <w:r w:rsidR="00722D97">
        <w:t xml:space="preserve"> and Cost</w:t>
      </w:r>
      <w:r w:rsidRPr="00233634">
        <w:t xml:space="preserve"> - NESHAP for </w:t>
      </w:r>
      <w:r w:rsidRPr="00233634">
        <w:rPr>
          <w:bCs/>
        </w:rPr>
        <w:t xml:space="preserve">Metal Coil Surface Coating Plants (40 CFR Part 63, </w:t>
      </w:r>
      <w:r w:rsidRPr="00515C2A">
        <w:rPr>
          <w:bCs/>
        </w:rPr>
        <w:t>Subpart SSSS</w:t>
      </w:r>
      <w:r w:rsidRPr="00515C2A">
        <w:t>)</w:t>
      </w:r>
      <w:r w:rsidR="00BB7623" w:rsidRPr="00515C2A">
        <w:t xml:space="preserve"> (Renewal)</w:t>
      </w:r>
      <w:r w:rsidRPr="00515C2A">
        <w:t>.</w:t>
      </w:r>
      <w:r w:rsidR="00224FE9" w:rsidRPr="00515C2A">
        <w:t xml:space="preserve"> </w:t>
      </w:r>
      <w:r w:rsidR="00224FE9" w:rsidRPr="00515C2A">
        <w:rPr>
          <w:rFonts w:cs="Shruti"/>
        </w:rPr>
        <w:t xml:space="preserve">The </w:t>
      </w:r>
      <w:r w:rsidR="00224FE9" w:rsidRPr="00515C2A">
        <w:t xml:space="preserve">average annual Agency </w:t>
      </w:r>
      <w:r w:rsidR="00224FE9" w:rsidRPr="00515C2A">
        <w:rPr>
          <w:rFonts w:cs="Shruti"/>
        </w:rPr>
        <w:t>burden is estimated to be 4</w:t>
      </w:r>
      <w:r w:rsidR="00515C2A">
        <w:rPr>
          <w:rFonts w:cs="Shruti"/>
        </w:rPr>
        <w:t>89</w:t>
      </w:r>
      <w:r w:rsidR="00224FE9" w:rsidRPr="00515C2A">
        <w:rPr>
          <w:rFonts w:cs="Shruti"/>
        </w:rPr>
        <w:t xml:space="preserve"> hours and $</w:t>
      </w:r>
      <w:r w:rsidR="00515C2A">
        <w:rPr>
          <w:rFonts w:cs="Shruti"/>
        </w:rPr>
        <w:t>22</w:t>
      </w:r>
      <w:r w:rsidR="00224FE9" w:rsidRPr="00515C2A">
        <w:rPr>
          <w:rFonts w:cs="Shruti"/>
        </w:rPr>
        <w:t>,</w:t>
      </w:r>
      <w:r w:rsidR="00515C2A">
        <w:rPr>
          <w:rFonts w:cs="Shruti"/>
        </w:rPr>
        <w:t>056</w:t>
      </w:r>
      <w:r w:rsidR="00722D97">
        <w:rPr>
          <w:rFonts w:cs="Shruti"/>
        </w:rPr>
        <w:t>, respectively</w:t>
      </w:r>
      <w:r w:rsidR="00224FE9" w:rsidRPr="00515C2A">
        <w:rPr>
          <w:rFonts w:cs="Shruti"/>
        </w:rPr>
        <w:t>.</w:t>
      </w:r>
    </w:p>
    <w:p w:rsidR="00973330" w:rsidRPr="00233634" w:rsidRDefault="00973330">
      <w:pPr>
        <w:ind w:firstLine="720"/>
      </w:pPr>
    </w:p>
    <w:p w:rsidR="00C2721E" w:rsidRPr="00233634" w:rsidRDefault="00C2721E">
      <w:pPr>
        <w:ind w:firstLine="720"/>
      </w:pPr>
      <w:r w:rsidRPr="00233634">
        <w:t>The active (previous) ICR had the following Terms of Clearance (TOC):</w:t>
      </w:r>
    </w:p>
    <w:p w:rsidR="00D32240" w:rsidRPr="00233634" w:rsidRDefault="00D32240">
      <w:pPr>
        <w:ind w:firstLine="720"/>
      </w:pPr>
    </w:p>
    <w:p w:rsidR="00A824E2" w:rsidRDefault="00C2721E">
      <w:pPr>
        <w:ind w:left="720"/>
      </w:pPr>
      <w:r w:rsidRPr="00233634">
        <w:t>“When this ICR is renewed, EPA should review the respondent burden, universe,</w:t>
      </w:r>
    </w:p>
    <w:p w:rsidR="00A824E2" w:rsidRDefault="00C2721E">
      <w:pPr>
        <w:ind w:left="720"/>
      </w:pPr>
      <w:r w:rsidRPr="00233634">
        <w:t xml:space="preserve"> </w:t>
      </w:r>
      <w:proofErr w:type="gramStart"/>
      <w:r w:rsidRPr="00233634">
        <w:t>response</w:t>
      </w:r>
      <w:proofErr w:type="gramEnd"/>
      <w:r w:rsidRPr="00233634">
        <w:t xml:space="preserve"> number, labor rates, and capital costs and ensure these estimates have</w:t>
      </w:r>
    </w:p>
    <w:p w:rsidR="009B17F5" w:rsidRPr="00233634" w:rsidRDefault="00C2721E">
      <w:pPr>
        <w:ind w:left="720"/>
      </w:pPr>
      <w:r w:rsidRPr="00233634">
        <w:t xml:space="preserve"> </w:t>
      </w:r>
      <w:proofErr w:type="gramStart"/>
      <w:r w:rsidRPr="00233634">
        <w:t>been</w:t>
      </w:r>
      <w:proofErr w:type="gramEnd"/>
      <w:r w:rsidRPr="00233634">
        <w:t xml:space="preserve"> updated.”</w:t>
      </w:r>
    </w:p>
    <w:p w:rsidR="00D32240" w:rsidRPr="00233634" w:rsidRDefault="00D32240">
      <w:pPr>
        <w:ind w:firstLine="720"/>
      </w:pPr>
    </w:p>
    <w:p w:rsidR="00C2721E" w:rsidRPr="00233634" w:rsidRDefault="00C2721E">
      <w:pPr>
        <w:ind w:firstLine="720"/>
      </w:pPr>
      <w:r w:rsidRPr="00233634">
        <w:t>EPA has addressed each item of concern</w:t>
      </w:r>
      <w:r w:rsidR="00D32240" w:rsidRPr="00233634">
        <w:t xml:space="preserve"> by consulting with i</w:t>
      </w:r>
      <w:r w:rsidR="00DF5E7D" w:rsidRPr="00233634">
        <w:t xml:space="preserve">ndustry representatives regarding the </w:t>
      </w:r>
      <w:r w:rsidR="00D32240" w:rsidRPr="00233634">
        <w:t xml:space="preserve">burden associated with this ICR (including </w:t>
      </w:r>
      <w:r w:rsidR="00DF5E7D" w:rsidRPr="00233634">
        <w:t>universe of affected entities, the number of responses, the respondent burden</w:t>
      </w:r>
      <w:r w:rsidR="00D32240" w:rsidRPr="00233634">
        <w:t xml:space="preserve">, and capital costs) and updating the labor rates using </w:t>
      </w:r>
      <w:r w:rsidR="00722D97">
        <w:t xml:space="preserve">the </w:t>
      </w:r>
      <w:r w:rsidR="00D32240" w:rsidRPr="00233634">
        <w:t xml:space="preserve">most recent information available </w:t>
      </w:r>
      <w:r w:rsidR="00E429B9" w:rsidRPr="00233634">
        <w:t>from the Bureau of Labor Statistics.</w:t>
      </w:r>
      <w:r w:rsidR="004A7AC0">
        <w:t xml:space="preserve"> </w:t>
      </w:r>
    </w:p>
    <w:p w:rsidR="00224FE9" w:rsidRDefault="00224FE9"/>
    <w:p w:rsidR="00973330" w:rsidRDefault="00973330">
      <w:r>
        <w:rPr>
          <w:b/>
          <w:bCs/>
        </w:rPr>
        <w:t>2.  Need for and Use of the Collection</w:t>
      </w:r>
    </w:p>
    <w:p w:rsidR="00973330" w:rsidRDefault="00973330"/>
    <w:p w:rsidR="00973330" w:rsidRDefault="00973330">
      <w:pPr>
        <w:ind w:firstLine="720"/>
      </w:pPr>
      <w:r>
        <w:rPr>
          <w:b/>
          <w:bCs/>
        </w:rPr>
        <w:t>2(a</w:t>
      </w:r>
      <w:proofErr w:type="gramStart"/>
      <w:r>
        <w:rPr>
          <w:b/>
          <w:bCs/>
        </w:rPr>
        <w:t>)  Need</w:t>
      </w:r>
      <w:proofErr w:type="gramEnd"/>
      <w:r>
        <w:rPr>
          <w:b/>
          <w:bCs/>
        </w:rPr>
        <w:t>/Authority for the Collection</w:t>
      </w:r>
    </w:p>
    <w:p w:rsidR="00973330" w:rsidRDefault="00973330"/>
    <w:p w:rsidR="00973330" w:rsidRDefault="00973330">
      <w:pPr>
        <w:ind w:firstLine="720"/>
      </w:pPr>
      <w:r>
        <w:t>The EPA is charged under section 112 of the Clean Air Act, as amended, to establish standards of performance for each category or subcategory of major sources and area sources of HAP.  These standards are applicable to new or existing sources of HAP and shall require the maximum degree of emission reduction.  In addition, section 114(a) states that the Administrator may require any owner or operator subject to any requirement of this Act to:</w:t>
      </w:r>
    </w:p>
    <w:p w:rsidR="00973330" w:rsidRDefault="00973330"/>
    <w:p w:rsidR="00973330" w:rsidRDefault="00973330">
      <w:pPr>
        <w:ind w:left="1440" w:right="1440"/>
      </w:pPr>
      <w:r>
        <w:t xml:space="preserve">(A) Establish and maintain such records; (B) make such reports; </w:t>
      </w:r>
      <w:r w:rsidR="00BB7623">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BB7623">
        <w:t xml:space="preserve">  </w:t>
      </w:r>
      <w:r>
        <w:t>and (G) provide such other information as the Administrator may reasonably require.</w:t>
      </w:r>
    </w:p>
    <w:p w:rsidR="00973330" w:rsidRDefault="00973330">
      <w:pPr>
        <w:ind w:left="1440" w:right="1440"/>
      </w:pPr>
    </w:p>
    <w:p w:rsidR="00973330" w:rsidRDefault="00973330">
      <w:pPr>
        <w:ind w:firstLine="720"/>
      </w:pPr>
      <w:r>
        <w:t xml:space="preserve">In the Administrator's judgment, HAP emissions from metal coil surface coating plants cause or contribute to air pollution that may reasonably be anticipated to endanger public health or welfare.  Therefore, the NESHAP was promulgated for this source category at 40 CFR </w:t>
      </w:r>
      <w:proofErr w:type="gramStart"/>
      <w:r>
        <w:t>part</w:t>
      </w:r>
      <w:proofErr w:type="gramEnd"/>
      <w:r>
        <w:t xml:space="preserve"> 63, subpart SSSS.</w:t>
      </w:r>
    </w:p>
    <w:p w:rsidR="00973330" w:rsidRDefault="00973330"/>
    <w:p w:rsidR="005758BE" w:rsidRDefault="005758BE">
      <w:pPr>
        <w:ind w:firstLine="720"/>
        <w:rPr>
          <w:b/>
          <w:bCs/>
        </w:rPr>
      </w:pPr>
    </w:p>
    <w:p w:rsidR="005758BE" w:rsidRDefault="005758BE">
      <w:pPr>
        <w:ind w:firstLine="720"/>
        <w:rPr>
          <w:b/>
          <w:bCs/>
        </w:rPr>
      </w:pPr>
    </w:p>
    <w:p w:rsidR="00973330" w:rsidRDefault="00973330">
      <w:pPr>
        <w:ind w:firstLine="720"/>
      </w:pPr>
      <w:r>
        <w:rPr>
          <w:b/>
          <w:bCs/>
        </w:rPr>
        <w:lastRenderedPageBreak/>
        <w:t>2(b</w:t>
      </w:r>
      <w:proofErr w:type="gramStart"/>
      <w:r>
        <w:rPr>
          <w:b/>
          <w:bCs/>
        </w:rPr>
        <w:t>)  Practical</w:t>
      </w:r>
      <w:proofErr w:type="gramEnd"/>
      <w:r>
        <w:rPr>
          <w:b/>
          <w:bCs/>
        </w:rPr>
        <w:t xml:space="preserve"> Utility/Users of the Data</w:t>
      </w:r>
    </w:p>
    <w:p w:rsidR="00973330" w:rsidRDefault="00973330"/>
    <w:p w:rsidR="00973330" w:rsidRDefault="00973330">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973330" w:rsidRDefault="00973330">
      <w:pPr>
        <w:ind w:firstLine="720"/>
      </w:pPr>
    </w:p>
    <w:p w:rsidR="00973330" w:rsidRDefault="00973330">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973330" w:rsidRDefault="00973330">
      <w:pPr>
        <w:ind w:firstLine="720"/>
      </w:pPr>
    </w:p>
    <w:p w:rsidR="00973330" w:rsidRDefault="00973330">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B747BF" w:rsidRDefault="00B747BF">
      <w:pPr>
        <w:ind w:firstLine="720"/>
      </w:pPr>
    </w:p>
    <w:p w:rsidR="00B747BF" w:rsidRDefault="009B17F5">
      <w:pPr>
        <w:ind w:firstLine="720"/>
      </w:pPr>
      <w:r w:rsidRPr="004A7AC0">
        <w:t>The required semiannual reports are used to determine</w:t>
      </w:r>
      <w:r w:rsidR="004A7AC0">
        <w:t xml:space="preserve"> periods of excess emissions, identify problems at the facility, verify operation/maintenance procedures and for compliance determinations.</w:t>
      </w:r>
    </w:p>
    <w:p w:rsidR="00973330" w:rsidRDefault="00973330"/>
    <w:p w:rsidR="00973330" w:rsidRDefault="00973330">
      <w:r>
        <w:rPr>
          <w:b/>
          <w:bCs/>
        </w:rPr>
        <w:t xml:space="preserve">3.  </w:t>
      </w:r>
      <w:proofErr w:type="spellStart"/>
      <w:r>
        <w:rPr>
          <w:b/>
          <w:bCs/>
        </w:rPr>
        <w:t>Nonduplica</w:t>
      </w:r>
      <w:r w:rsidR="00300647">
        <w:rPr>
          <w:b/>
          <w:bCs/>
        </w:rPr>
        <w:t>tion</w:t>
      </w:r>
      <w:proofErr w:type="spellEnd"/>
      <w:r w:rsidR="00300647">
        <w:rPr>
          <w:b/>
          <w:bCs/>
        </w:rPr>
        <w:t xml:space="preserve">, Consultations, </w:t>
      </w:r>
      <w:r>
        <w:rPr>
          <w:b/>
          <w:bCs/>
        </w:rPr>
        <w:t>and Other Collection Criteria</w:t>
      </w:r>
    </w:p>
    <w:p w:rsidR="00973330" w:rsidRDefault="00973330"/>
    <w:p w:rsidR="00973330" w:rsidRDefault="00973330">
      <w:pPr>
        <w:ind w:firstLine="720"/>
      </w:pPr>
      <w:r>
        <w:t>The requested recordkeeping and reporting are required under 40 CFR part 63, subpart SSSS.</w:t>
      </w:r>
    </w:p>
    <w:p w:rsidR="00973330" w:rsidRDefault="00973330"/>
    <w:p w:rsidR="00973330" w:rsidRDefault="00973330">
      <w:pPr>
        <w:ind w:firstLine="720"/>
      </w:pPr>
      <w:r>
        <w:rPr>
          <w:b/>
          <w:bCs/>
        </w:rPr>
        <w:t>3(a</w:t>
      </w:r>
      <w:proofErr w:type="gramStart"/>
      <w:r>
        <w:rPr>
          <w:b/>
          <w:bCs/>
        </w:rPr>
        <w:t xml:space="preserve">)  </w:t>
      </w:r>
      <w:proofErr w:type="spellStart"/>
      <w:r>
        <w:rPr>
          <w:b/>
          <w:bCs/>
        </w:rPr>
        <w:t>Nonduplication</w:t>
      </w:r>
      <w:proofErr w:type="spellEnd"/>
      <w:proofErr w:type="gramEnd"/>
    </w:p>
    <w:p w:rsidR="00973330" w:rsidRDefault="00973330"/>
    <w:p w:rsidR="00973330" w:rsidRDefault="00973330">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973330" w:rsidRDefault="00973330"/>
    <w:p w:rsidR="00973330" w:rsidRDefault="00973330">
      <w:pPr>
        <w:ind w:firstLine="720"/>
      </w:pPr>
      <w:r>
        <w:rPr>
          <w:b/>
          <w:bCs/>
        </w:rPr>
        <w:t>3(b</w:t>
      </w:r>
      <w:proofErr w:type="gramStart"/>
      <w:r>
        <w:rPr>
          <w:b/>
          <w:bCs/>
        </w:rPr>
        <w:t>)  Public</w:t>
      </w:r>
      <w:proofErr w:type="gramEnd"/>
      <w:r>
        <w:rPr>
          <w:b/>
          <w:bCs/>
        </w:rPr>
        <w:t xml:space="preserve"> Notice Required Prior to ICR Submission to OMB</w:t>
      </w:r>
    </w:p>
    <w:p w:rsidR="00973330" w:rsidRDefault="00973330">
      <w:pPr>
        <w:spacing w:before="240"/>
        <w:ind w:firstLine="720"/>
      </w:pPr>
      <w:r w:rsidRPr="00C56E46">
        <w:t xml:space="preserve">An announcement of a public comment period for the renewal of this ICR was published in the </w:t>
      </w:r>
      <w:r w:rsidRPr="00C56E46">
        <w:rPr>
          <w:u w:val="single"/>
        </w:rPr>
        <w:t>Federal Register</w:t>
      </w:r>
      <w:r w:rsidRPr="00C56E46">
        <w:t xml:space="preserve"> (</w:t>
      </w:r>
      <w:r w:rsidR="003C2AD1" w:rsidRPr="00C56E46">
        <w:t xml:space="preserve">76 </w:t>
      </w:r>
      <w:r w:rsidRPr="00C56E46">
        <w:rPr>
          <w:u w:val="single"/>
        </w:rPr>
        <w:t>FR</w:t>
      </w:r>
      <w:r w:rsidRPr="00C56E46">
        <w:t xml:space="preserve"> </w:t>
      </w:r>
      <w:r w:rsidR="003C2AD1" w:rsidRPr="00C56E46">
        <w:t>26</w:t>
      </w:r>
      <w:r w:rsidR="00785614">
        <w:t>900</w:t>
      </w:r>
      <w:r w:rsidRPr="00C56E46">
        <w:t xml:space="preserve">) on </w:t>
      </w:r>
      <w:r w:rsidR="003C2AD1" w:rsidRPr="00C56E46">
        <w:t>May 9</w:t>
      </w:r>
      <w:r w:rsidRPr="00C56E46">
        <w:t>, 20</w:t>
      </w:r>
      <w:r w:rsidR="003C2AD1" w:rsidRPr="00C56E46">
        <w:t>11</w:t>
      </w:r>
      <w:r w:rsidRPr="00C56E46">
        <w:t xml:space="preserve">.  No comments were received on the burden published in the </w:t>
      </w:r>
      <w:r w:rsidRPr="00C56E46">
        <w:rPr>
          <w:u w:val="single"/>
        </w:rPr>
        <w:t>Federal Register</w:t>
      </w:r>
      <w:r w:rsidRPr="00C56E46">
        <w:t>.</w:t>
      </w:r>
    </w:p>
    <w:p w:rsidR="00973330" w:rsidRDefault="00973330"/>
    <w:p w:rsidR="00973330" w:rsidRPr="00E456C5" w:rsidRDefault="00973330">
      <w:pPr>
        <w:ind w:firstLine="720"/>
      </w:pPr>
      <w:r w:rsidRPr="00E456C5">
        <w:rPr>
          <w:b/>
          <w:bCs/>
        </w:rPr>
        <w:t>3(c</w:t>
      </w:r>
      <w:proofErr w:type="gramStart"/>
      <w:r w:rsidRPr="00E456C5">
        <w:rPr>
          <w:b/>
          <w:bCs/>
        </w:rPr>
        <w:t>)  Consultations</w:t>
      </w:r>
      <w:proofErr w:type="gramEnd"/>
    </w:p>
    <w:p w:rsidR="00973330" w:rsidRPr="00E456C5" w:rsidRDefault="00973330"/>
    <w:p w:rsidR="00973330" w:rsidRPr="00E456C5" w:rsidRDefault="009B17F5">
      <w:pPr>
        <w:widowControl/>
        <w:ind w:firstLine="720"/>
      </w:pPr>
      <w:r w:rsidRPr="00E456C5">
        <w:t>T</w:t>
      </w:r>
      <w:r w:rsidRPr="00E456C5">
        <w:rPr>
          <w:bCs/>
        </w:rPr>
        <w:t>he Agency’s industry experts have been consulted, and the Agency’s internal data sources and projections of industry growth over the next three years have been considered.</w:t>
      </w:r>
      <w:r w:rsidRPr="00E456C5">
        <w:rPr>
          <w:b/>
          <w:bCs/>
        </w:rPr>
        <w:t xml:space="preserve">  </w:t>
      </w:r>
      <w:r w:rsidRPr="00E456C5">
        <w:t xml:space="preserve">The primary source of information as reported by industry, in compliance with the recordkeeping and </w:t>
      </w:r>
      <w:r w:rsidRPr="00E456C5">
        <w:lastRenderedPageBreak/>
        <w:t>reporting provisions in the standard, is the Online Tracking Information System (OTIS) which is operated and maintained by the EPA Office of Compliance.  OTIS is the EPA database for the collection, maintenance, and retrieval of all compliance data.  The growth rate for the indu</w:t>
      </w:r>
      <w:r w:rsidR="00121032">
        <w:t xml:space="preserve">stry is based on our consultations with the Agency’s internal industry experts.  </w:t>
      </w:r>
      <w:r w:rsidR="00C80B65">
        <w:t>During the previous renewal, we estimated that a</w:t>
      </w:r>
      <w:r w:rsidR="00121032">
        <w:t>pproximately 89 respondents will be subject to the standard over the three-year period covered by this ICR.</w:t>
      </w:r>
    </w:p>
    <w:p w:rsidR="00973330" w:rsidRPr="00E456C5" w:rsidRDefault="00973330"/>
    <w:p w:rsidR="00973330" w:rsidRDefault="007B21EE" w:rsidP="007D3892">
      <w:pPr>
        <w:ind w:firstLine="720"/>
      </w:pPr>
      <w:r>
        <w:t>Industry trade associations and other interested parties were provided an opportunity to comment on the burden associated with the standard as it was being developed.  In developing this ICR,</w:t>
      </w:r>
      <w:r w:rsidR="00C80B65">
        <w:t xml:space="preserve"> we contacted </w:t>
      </w:r>
      <w:r w:rsidR="00AE7B22">
        <w:t xml:space="preserve">both </w:t>
      </w:r>
      <w:r w:rsidR="00C80B65">
        <w:t>the National Coil Coating Association (NCCA)</w:t>
      </w:r>
      <w:r>
        <w:t xml:space="preserve"> at</w:t>
      </w:r>
      <w:r w:rsidR="00C80B65">
        <w:t xml:space="preserve"> (937) 498-6117, who in turn consulted with several me</w:t>
      </w:r>
      <w:r>
        <w:t>mbers of the trade association, and</w:t>
      </w:r>
      <w:r w:rsidR="00E2411C">
        <w:t xml:space="preserve"> </w:t>
      </w:r>
      <w:proofErr w:type="spellStart"/>
      <w:r w:rsidR="00E2411C">
        <w:t>Aleris</w:t>
      </w:r>
      <w:proofErr w:type="spellEnd"/>
      <w:r w:rsidR="00E2411C">
        <w:t xml:space="preserve"> (formerly Anaconda Aluminum Co</w:t>
      </w:r>
      <w:r w:rsidR="00AE7B22">
        <w:t>mpany</w:t>
      </w:r>
      <w:r w:rsidR="00E2411C">
        <w:t>)</w:t>
      </w:r>
      <w:r>
        <w:t xml:space="preserve"> at</w:t>
      </w:r>
      <w:r w:rsidR="00E2411C">
        <w:t xml:space="preserve"> (336)</w:t>
      </w:r>
      <w:r w:rsidR="007D3892">
        <w:t xml:space="preserve"> </w:t>
      </w:r>
      <w:r w:rsidR="00E2411C">
        <w:t xml:space="preserve">503-1460. </w:t>
      </w:r>
    </w:p>
    <w:p w:rsidR="007D3892" w:rsidRDefault="007D3892" w:rsidP="007D3892">
      <w:pPr>
        <w:ind w:firstLine="720"/>
      </w:pPr>
    </w:p>
    <w:p w:rsidR="007D3892" w:rsidRDefault="007D3892" w:rsidP="007D3892">
      <w:pPr>
        <w:ind w:firstLine="720"/>
      </w:pPr>
      <w:r>
        <w:t xml:space="preserve">It is our policy to respond after a thorough review of comments received since the last ICR renewal as well as those submitted in response to the first </w:t>
      </w:r>
      <w:r w:rsidRPr="007D3892">
        <w:rPr>
          <w:u w:val="single"/>
        </w:rPr>
        <w:t>Federal Register</w:t>
      </w:r>
      <w:r>
        <w:t xml:space="preserve"> </w:t>
      </w:r>
      <w:r w:rsidR="00AE7B22">
        <w:t>n</w:t>
      </w:r>
      <w:r>
        <w:t>otice.</w:t>
      </w:r>
    </w:p>
    <w:p w:rsidR="007D3892" w:rsidRDefault="007D3892" w:rsidP="007D3892">
      <w:pPr>
        <w:ind w:firstLine="720"/>
      </w:pPr>
    </w:p>
    <w:p w:rsidR="00973330" w:rsidRDefault="00973330">
      <w:pPr>
        <w:ind w:firstLine="720"/>
      </w:pPr>
      <w:r>
        <w:rPr>
          <w:b/>
          <w:bCs/>
        </w:rPr>
        <w:t>3(d</w:t>
      </w:r>
      <w:proofErr w:type="gramStart"/>
      <w:r>
        <w:rPr>
          <w:b/>
          <w:bCs/>
        </w:rPr>
        <w:t>)  Effects</w:t>
      </w:r>
      <w:proofErr w:type="gramEnd"/>
      <w:r>
        <w:rPr>
          <w:b/>
          <w:bCs/>
        </w:rPr>
        <w:t xml:space="preserve"> of Less Frequent Collection</w:t>
      </w:r>
    </w:p>
    <w:p w:rsidR="00973330" w:rsidRDefault="00973330"/>
    <w:p w:rsidR="00973330" w:rsidRDefault="00973330">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973330" w:rsidRDefault="00973330"/>
    <w:p w:rsidR="00973330" w:rsidRDefault="00973330">
      <w:pPr>
        <w:ind w:firstLine="720"/>
      </w:pPr>
      <w:r>
        <w:rPr>
          <w:b/>
          <w:bCs/>
        </w:rPr>
        <w:t>3(e</w:t>
      </w:r>
      <w:proofErr w:type="gramStart"/>
      <w:r>
        <w:rPr>
          <w:b/>
          <w:bCs/>
        </w:rPr>
        <w:t>)  General</w:t>
      </w:r>
      <w:proofErr w:type="gramEnd"/>
      <w:r>
        <w:rPr>
          <w:b/>
          <w:bCs/>
        </w:rPr>
        <w:t xml:space="preserve"> Guidelines</w:t>
      </w:r>
    </w:p>
    <w:p w:rsidR="00973330" w:rsidRDefault="00973330"/>
    <w:p w:rsidR="00973330" w:rsidRDefault="00973330">
      <w:pPr>
        <w:ind w:firstLine="720"/>
      </w:pPr>
      <w:r>
        <w:t>None of these reporting or recordkeeping requirements violate any of the regulations established by OMB at 5 CFR part 1320, section 1320.5.</w:t>
      </w:r>
    </w:p>
    <w:p w:rsidR="00973330" w:rsidRDefault="00973330">
      <w:pPr>
        <w:tabs>
          <w:tab w:val="left" w:pos="-1440"/>
        </w:tabs>
        <w:ind w:left="720" w:hanging="720"/>
      </w:pPr>
      <w:r>
        <w:t xml:space="preserve"> </w:t>
      </w:r>
      <w:r>
        <w:tab/>
      </w:r>
    </w:p>
    <w:p w:rsidR="00973330" w:rsidRDefault="00973330">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w:t>
      </w:r>
      <w:r w:rsidR="00207064">
        <w:t>P</w:t>
      </w:r>
      <w:r>
        <w:t xml:space="preserve">art 70 </w:t>
      </w:r>
      <w:r w:rsidR="00207064">
        <w:t>p</w:t>
      </w:r>
      <w:r>
        <w:t xml:space="preserve">ermit </w:t>
      </w:r>
      <w:r w:rsidR="00207064">
        <w:t>p</w:t>
      </w:r>
      <w:r>
        <w:t xml:space="preserve">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207064">
        <w:t xml:space="preserve"> </w:t>
      </w:r>
      <w:r>
        <w:t xml:space="preserve">EPA has found that the most flagrant violators have violations extending beyond the five years.  </w:t>
      </w:r>
      <w:r w:rsidR="00207064">
        <w:t xml:space="preserve">  </w:t>
      </w:r>
      <w:r>
        <w:t>In addition, EPA would be prevented from pursuing the violators due to the destruction or nonexistence of essential records.</w:t>
      </w:r>
    </w:p>
    <w:p w:rsidR="00973330" w:rsidRDefault="00973330"/>
    <w:p w:rsidR="00973330" w:rsidRDefault="00973330">
      <w:pPr>
        <w:ind w:firstLine="720"/>
        <w:rPr>
          <w:b/>
          <w:bCs/>
        </w:rPr>
      </w:pPr>
      <w:r>
        <w:rPr>
          <w:b/>
          <w:bCs/>
        </w:rPr>
        <w:t>3(f</w:t>
      </w:r>
      <w:proofErr w:type="gramStart"/>
      <w:r>
        <w:rPr>
          <w:b/>
          <w:bCs/>
        </w:rPr>
        <w:t>)  Confidentiality</w:t>
      </w:r>
      <w:proofErr w:type="gramEnd"/>
    </w:p>
    <w:p w:rsidR="00973330" w:rsidRDefault="00973330">
      <w:pPr>
        <w:ind w:firstLine="720"/>
      </w:pPr>
    </w:p>
    <w:p w:rsidR="00973330" w:rsidRDefault="00973330">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207064">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w:t>
      </w:r>
      <w:r>
        <w:lastRenderedPageBreak/>
        <w:t>March 23, 1979).</w:t>
      </w:r>
    </w:p>
    <w:p w:rsidR="00973330" w:rsidRDefault="00973330">
      <w:pPr>
        <w:ind w:firstLine="720"/>
      </w:pPr>
    </w:p>
    <w:p w:rsidR="00973330" w:rsidRDefault="00973330">
      <w:pPr>
        <w:ind w:firstLine="720"/>
      </w:pPr>
      <w:r>
        <w:rPr>
          <w:b/>
          <w:bCs/>
        </w:rPr>
        <w:t>3(g</w:t>
      </w:r>
      <w:proofErr w:type="gramStart"/>
      <w:r>
        <w:rPr>
          <w:b/>
          <w:bCs/>
        </w:rPr>
        <w:t>)  Sensitive</w:t>
      </w:r>
      <w:proofErr w:type="gramEnd"/>
      <w:r>
        <w:rPr>
          <w:b/>
          <w:bCs/>
        </w:rPr>
        <w:t xml:space="preserve"> Questions</w:t>
      </w:r>
    </w:p>
    <w:p w:rsidR="00973330" w:rsidRDefault="00973330">
      <w:pPr>
        <w:ind w:firstLine="720"/>
      </w:pPr>
    </w:p>
    <w:p w:rsidR="00973330" w:rsidRDefault="00973330">
      <w:pPr>
        <w:ind w:firstLine="720"/>
      </w:pPr>
      <w:r>
        <w:t>None of the reporting or recordkeeping requirements contain sensitive questions.</w:t>
      </w:r>
    </w:p>
    <w:p w:rsidR="00973330" w:rsidRDefault="00973330">
      <w:pPr>
        <w:rPr>
          <w:b/>
          <w:bCs/>
        </w:rPr>
      </w:pPr>
    </w:p>
    <w:p w:rsidR="00973330" w:rsidRDefault="00973330">
      <w:pPr>
        <w:rPr>
          <w:b/>
          <w:bCs/>
        </w:rPr>
      </w:pPr>
      <w:r>
        <w:rPr>
          <w:b/>
          <w:bCs/>
        </w:rPr>
        <w:t>4.  The Respondents and the Information Requested</w:t>
      </w:r>
    </w:p>
    <w:p w:rsidR="00973330" w:rsidRDefault="00973330">
      <w:pPr>
        <w:rPr>
          <w:b/>
          <w:bCs/>
        </w:rPr>
      </w:pPr>
    </w:p>
    <w:p w:rsidR="00973330" w:rsidRDefault="00973330">
      <w:pPr>
        <w:ind w:firstLine="720"/>
        <w:rPr>
          <w:b/>
          <w:bCs/>
        </w:rPr>
      </w:pPr>
      <w:r>
        <w:rPr>
          <w:b/>
          <w:bCs/>
        </w:rPr>
        <w:t>4(a</w:t>
      </w:r>
      <w:proofErr w:type="gramStart"/>
      <w:r>
        <w:rPr>
          <w:b/>
          <w:bCs/>
        </w:rPr>
        <w:t>)  Respondents</w:t>
      </w:r>
      <w:proofErr w:type="gramEnd"/>
      <w:r>
        <w:rPr>
          <w:b/>
          <w:bCs/>
        </w:rPr>
        <w:t>/SIC Codes</w:t>
      </w:r>
    </w:p>
    <w:p w:rsidR="00973330" w:rsidRDefault="00973330"/>
    <w:p w:rsidR="00973330" w:rsidRDefault="00973330">
      <w:pPr>
        <w:ind w:firstLine="720"/>
      </w:pPr>
      <w:r>
        <w:t xml:space="preserve">The respondents to the recordkeeping and reporting requirements are metal coil surface coating plants.  The United States Standard Industrial Classification (SIC) codes for the respondents affected by the standards, which correspond to the North American Industry Classification System (NAICS) codes, are listed below for </w:t>
      </w:r>
      <w:r w:rsidR="00B747BF">
        <w:t>the metal coil surface coating source category</w:t>
      </w:r>
      <w:r>
        <w:t>.</w:t>
      </w:r>
    </w:p>
    <w:p w:rsidR="00973330" w:rsidRDefault="00973330"/>
    <w:tbl>
      <w:tblPr>
        <w:tblW w:w="0" w:type="auto"/>
        <w:jc w:val="center"/>
        <w:tblLayout w:type="fixed"/>
        <w:tblCellMar>
          <w:left w:w="112" w:type="dxa"/>
          <w:right w:w="112" w:type="dxa"/>
        </w:tblCellMar>
        <w:tblLook w:val="0000"/>
      </w:tblPr>
      <w:tblGrid>
        <w:gridCol w:w="7289"/>
        <w:gridCol w:w="900"/>
        <w:gridCol w:w="1169"/>
      </w:tblGrid>
      <w:tr w:rsidR="00973330">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973330" w:rsidRDefault="00973330">
            <w:pPr>
              <w:spacing w:after="54"/>
              <w:jc w:val="center"/>
              <w:rPr>
                <w:b/>
                <w:bCs/>
              </w:rPr>
            </w:pPr>
            <w:r>
              <w:rPr>
                <w:b/>
                <w:bCs/>
              </w:rPr>
              <w:t>Standard (40 CFR, part 63, subpart SSSS)</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rPr>
                <w:b/>
                <w:bCs/>
              </w:rPr>
            </w:pPr>
            <w:r>
              <w:rPr>
                <w:b/>
                <w:bCs/>
              </w:rPr>
              <w:t>NAICS Codes</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Metal Coating, Engraving (except Jewelry and Silverware), and Allied Services to Manufacturers</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3479</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332812</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Gasket, Packing, and Sealing Device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3053</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339991</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Electrometallurgical Ferroalloy Product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3313</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331112</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Steel Works, Blast Furnaces (Including Coke Ovens), and Rolling Mills (hot-rolling purchased steel)</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3312</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331221</w:t>
            </w:r>
          </w:p>
        </w:tc>
      </w:tr>
      <w:tr w:rsidR="00973330">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973330" w:rsidRDefault="00973330">
            <w:pPr>
              <w:spacing w:after="54"/>
            </w:pPr>
            <w:r>
              <w:t>Cold-Rolled Steel Sheet, Strip, and Bars</w:t>
            </w:r>
          </w:p>
        </w:tc>
        <w:tc>
          <w:tcPr>
            <w:tcW w:w="900" w:type="dxa"/>
            <w:tcBorders>
              <w:top w:val="single" w:sz="7" w:space="0" w:color="000000"/>
              <w:left w:val="single" w:sz="7" w:space="0" w:color="000000"/>
              <w:bottom w:val="single" w:sz="8" w:space="0" w:color="000000"/>
              <w:right w:val="single" w:sz="6" w:space="0" w:color="FFFFFF"/>
            </w:tcBorders>
          </w:tcPr>
          <w:p w:rsidR="00973330" w:rsidRDefault="00973330">
            <w:pPr>
              <w:spacing w:after="54"/>
              <w:jc w:val="center"/>
            </w:pPr>
            <w:r>
              <w:t>3316</w:t>
            </w:r>
          </w:p>
        </w:tc>
        <w:tc>
          <w:tcPr>
            <w:tcW w:w="1169" w:type="dxa"/>
            <w:tcBorders>
              <w:top w:val="single" w:sz="7" w:space="0" w:color="000000"/>
              <w:left w:val="single" w:sz="7" w:space="0" w:color="000000"/>
              <w:bottom w:val="single" w:sz="8" w:space="0" w:color="000000"/>
              <w:right w:val="single" w:sz="7" w:space="0" w:color="000000"/>
            </w:tcBorders>
          </w:tcPr>
          <w:p w:rsidR="00973330" w:rsidRDefault="00973330">
            <w:pPr>
              <w:spacing w:after="54"/>
              <w:jc w:val="center"/>
            </w:pPr>
            <w:r>
              <w:t>331221</w:t>
            </w:r>
          </w:p>
        </w:tc>
      </w:tr>
      <w:tr w:rsidR="00973330">
        <w:trPr>
          <w:cantSplit/>
          <w:jc w:val="center"/>
        </w:trPr>
        <w:tc>
          <w:tcPr>
            <w:tcW w:w="7289" w:type="dxa"/>
            <w:tcBorders>
              <w:top w:val="single" w:sz="8" w:space="0" w:color="000000"/>
              <w:left w:val="single" w:sz="8" w:space="0" w:color="000000"/>
              <w:bottom w:val="single" w:sz="8" w:space="0" w:color="000000"/>
              <w:right w:val="single" w:sz="8" w:space="0" w:color="000000"/>
            </w:tcBorders>
          </w:tcPr>
          <w:p w:rsidR="00973330" w:rsidRDefault="00973330">
            <w:pPr>
              <w:spacing w:after="73"/>
            </w:pPr>
            <w:r>
              <w:t>Iron and Steel Pipe and Tube Manufacturing from Purchased Steel</w:t>
            </w:r>
          </w:p>
        </w:tc>
        <w:tc>
          <w:tcPr>
            <w:tcW w:w="900" w:type="dxa"/>
            <w:tcBorders>
              <w:top w:val="single" w:sz="8" w:space="0" w:color="000000"/>
              <w:left w:val="single" w:sz="8" w:space="0" w:color="000000"/>
              <w:bottom w:val="single" w:sz="8" w:space="0" w:color="000000"/>
              <w:right w:val="single" w:sz="8" w:space="0" w:color="000000"/>
            </w:tcBorders>
          </w:tcPr>
          <w:p w:rsidR="00973330" w:rsidRDefault="00973330">
            <w:pPr>
              <w:spacing w:after="73"/>
              <w:jc w:val="center"/>
            </w:pPr>
            <w:r>
              <w:t>3317</w:t>
            </w:r>
          </w:p>
        </w:tc>
        <w:tc>
          <w:tcPr>
            <w:tcW w:w="1169" w:type="dxa"/>
            <w:tcBorders>
              <w:top w:val="single" w:sz="8" w:space="0" w:color="000000"/>
              <w:left w:val="single" w:sz="8" w:space="0" w:color="000000"/>
              <w:bottom w:val="single" w:sz="8" w:space="0" w:color="000000"/>
              <w:right w:val="single" w:sz="8" w:space="0" w:color="000000"/>
            </w:tcBorders>
          </w:tcPr>
          <w:p w:rsidR="00973330" w:rsidRDefault="00973330">
            <w:pPr>
              <w:spacing w:after="73"/>
              <w:jc w:val="center"/>
            </w:pPr>
            <w:r>
              <w:t>331210</w:t>
            </w:r>
          </w:p>
        </w:tc>
      </w:tr>
      <w:tr w:rsidR="00973330">
        <w:trPr>
          <w:cantSplit/>
          <w:jc w:val="center"/>
        </w:trPr>
        <w:tc>
          <w:tcPr>
            <w:tcW w:w="7289" w:type="dxa"/>
            <w:tcBorders>
              <w:top w:val="single" w:sz="8" w:space="0" w:color="000000"/>
              <w:left w:val="single" w:sz="7" w:space="0" w:color="000000"/>
              <w:bottom w:val="single" w:sz="6" w:space="0" w:color="FFFFFF"/>
              <w:right w:val="single" w:sz="6" w:space="0" w:color="FFFFFF"/>
            </w:tcBorders>
          </w:tcPr>
          <w:p w:rsidR="00973330" w:rsidRDefault="00973330">
            <w:pPr>
              <w:spacing w:after="54"/>
            </w:pPr>
            <w:r>
              <w:t>Primary Aluminum Production</w:t>
            </w:r>
          </w:p>
        </w:tc>
        <w:tc>
          <w:tcPr>
            <w:tcW w:w="900" w:type="dxa"/>
            <w:tcBorders>
              <w:top w:val="single" w:sz="8" w:space="0" w:color="000000"/>
              <w:left w:val="single" w:sz="7" w:space="0" w:color="000000"/>
              <w:bottom w:val="single" w:sz="6" w:space="0" w:color="FFFFFF"/>
              <w:right w:val="single" w:sz="6" w:space="0" w:color="FFFFFF"/>
            </w:tcBorders>
          </w:tcPr>
          <w:p w:rsidR="00973330" w:rsidRDefault="00973330">
            <w:pPr>
              <w:spacing w:after="54"/>
              <w:jc w:val="center"/>
            </w:pPr>
            <w:r>
              <w:t>3334</w:t>
            </w:r>
          </w:p>
        </w:tc>
        <w:tc>
          <w:tcPr>
            <w:tcW w:w="1169" w:type="dxa"/>
            <w:tcBorders>
              <w:top w:val="single" w:sz="8" w:space="0" w:color="000000"/>
              <w:left w:val="single" w:sz="7" w:space="0" w:color="000000"/>
              <w:bottom w:val="single" w:sz="6" w:space="0" w:color="FFFFFF"/>
              <w:right w:val="single" w:sz="7" w:space="0" w:color="000000"/>
            </w:tcBorders>
          </w:tcPr>
          <w:p w:rsidR="00973330" w:rsidRDefault="00973330">
            <w:pPr>
              <w:spacing w:after="54"/>
              <w:jc w:val="center"/>
            </w:pPr>
            <w:r>
              <w:t>331312</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Secondary Smelting and Alloying of Aluminum</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3341</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331314</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Aluminum Sheet, Plate, and Foil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3353</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331315</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Fabricated Structural Metal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3441</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332312</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Sheet Metal Work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3444</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332322</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Prefabricated Metal Building and Component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3448</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332311</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Motor Vehicle Metal Stamping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3465</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336370</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Electroplating, Plating, Polishing, Anodizing and Coloring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3471</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332813</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All other Miscellaneous Fabricated Metal Product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3499</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332999</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Printing Machinery and Equipment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3555</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333293</w:t>
            </w:r>
          </w:p>
        </w:tc>
      </w:tr>
      <w:tr w:rsidR="00973330">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973330" w:rsidRDefault="00973330">
            <w:pPr>
              <w:spacing w:after="54"/>
            </w:pPr>
            <w:r>
              <w:t>All other Motor Vehicle Parts Manufacturing</w:t>
            </w:r>
          </w:p>
        </w:tc>
        <w:tc>
          <w:tcPr>
            <w:tcW w:w="900" w:type="dxa"/>
            <w:tcBorders>
              <w:top w:val="single" w:sz="7" w:space="0" w:color="000000"/>
              <w:left w:val="single" w:sz="7" w:space="0" w:color="000000"/>
              <w:bottom w:val="single" w:sz="6" w:space="0" w:color="FFFFFF"/>
              <w:right w:val="single" w:sz="6" w:space="0" w:color="FFFFFF"/>
            </w:tcBorders>
          </w:tcPr>
          <w:p w:rsidR="00973330" w:rsidRDefault="00973330">
            <w:pPr>
              <w:spacing w:after="54"/>
              <w:jc w:val="center"/>
            </w:pPr>
            <w:r>
              <w:t>3714</w:t>
            </w:r>
          </w:p>
        </w:tc>
        <w:tc>
          <w:tcPr>
            <w:tcW w:w="1169" w:type="dxa"/>
            <w:tcBorders>
              <w:top w:val="single" w:sz="7" w:space="0" w:color="000000"/>
              <w:left w:val="single" w:sz="7" w:space="0" w:color="000000"/>
              <w:bottom w:val="single" w:sz="6" w:space="0" w:color="FFFFFF"/>
              <w:right w:val="single" w:sz="7" w:space="0" w:color="000000"/>
            </w:tcBorders>
          </w:tcPr>
          <w:p w:rsidR="00973330" w:rsidRDefault="00973330">
            <w:pPr>
              <w:spacing w:after="54"/>
              <w:jc w:val="center"/>
            </w:pPr>
            <w:r>
              <w:t>336399</w:t>
            </w:r>
          </w:p>
        </w:tc>
      </w:tr>
      <w:tr w:rsidR="00973330">
        <w:trPr>
          <w:cantSplit/>
          <w:jc w:val="center"/>
        </w:trPr>
        <w:tc>
          <w:tcPr>
            <w:tcW w:w="7289" w:type="dxa"/>
            <w:tcBorders>
              <w:top w:val="single" w:sz="7" w:space="0" w:color="000000"/>
              <w:left w:val="single" w:sz="7" w:space="0" w:color="000000"/>
              <w:bottom w:val="single" w:sz="7" w:space="0" w:color="000000"/>
              <w:right w:val="single" w:sz="6" w:space="0" w:color="FFFFFF"/>
            </w:tcBorders>
          </w:tcPr>
          <w:p w:rsidR="00973330" w:rsidRDefault="00973330">
            <w:pPr>
              <w:spacing w:after="73"/>
            </w:pPr>
            <w:r>
              <w:t>Photographic Film, Paper, Plate, and Chemical Manufacturing</w:t>
            </w:r>
          </w:p>
        </w:tc>
        <w:tc>
          <w:tcPr>
            <w:tcW w:w="900" w:type="dxa"/>
            <w:tcBorders>
              <w:top w:val="single" w:sz="7" w:space="0" w:color="000000"/>
              <w:left w:val="single" w:sz="7" w:space="0" w:color="000000"/>
              <w:bottom w:val="single" w:sz="7" w:space="0" w:color="000000"/>
              <w:right w:val="single" w:sz="6" w:space="0" w:color="FFFFFF"/>
            </w:tcBorders>
          </w:tcPr>
          <w:p w:rsidR="00973330" w:rsidRDefault="00973330">
            <w:pPr>
              <w:spacing w:after="73"/>
              <w:jc w:val="center"/>
            </w:pPr>
            <w:r>
              <w:t>3861</w:t>
            </w:r>
          </w:p>
        </w:tc>
        <w:tc>
          <w:tcPr>
            <w:tcW w:w="1169" w:type="dxa"/>
            <w:tcBorders>
              <w:top w:val="single" w:sz="7" w:space="0" w:color="000000"/>
              <w:left w:val="single" w:sz="7" w:space="0" w:color="000000"/>
              <w:bottom w:val="single" w:sz="7" w:space="0" w:color="000000"/>
              <w:right w:val="single" w:sz="7" w:space="0" w:color="000000"/>
            </w:tcBorders>
          </w:tcPr>
          <w:p w:rsidR="00973330" w:rsidRDefault="00973330">
            <w:pPr>
              <w:spacing w:after="73"/>
              <w:jc w:val="center"/>
            </w:pPr>
            <w:r>
              <w:t>325992</w:t>
            </w:r>
          </w:p>
        </w:tc>
      </w:tr>
    </w:tbl>
    <w:p w:rsidR="00973330" w:rsidRDefault="00973330"/>
    <w:p w:rsidR="00AE7B22" w:rsidRDefault="00AE7B22">
      <w:pPr>
        <w:ind w:firstLine="720"/>
        <w:rPr>
          <w:b/>
          <w:bCs/>
        </w:rPr>
      </w:pPr>
    </w:p>
    <w:p w:rsidR="00AE7B22" w:rsidRDefault="00AE7B22">
      <w:pPr>
        <w:ind w:firstLine="720"/>
        <w:rPr>
          <w:b/>
          <w:bCs/>
        </w:rPr>
      </w:pPr>
    </w:p>
    <w:p w:rsidR="00973330" w:rsidRDefault="00973330">
      <w:pPr>
        <w:ind w:firstLine="720"/>
      </w:pPr>
      <w:r>
        <w:rPr>
          <w:b/>
          <w:bCs/>
        </w:rPr>
        <w:lastRenderedPageBreak/>
        <w:t>4(b</w:t>
      </w:r>
      <w:proofErr w:type="gramStart"/>
      <w:r>
        <w:rPr>
          <w:b/>
          <w:bCs/>
        </w:rPr>
        <w:t>)  Information</w:t>
      </w:r>
      <w:proofErr w:type="gramEnd"/>
      <w:r>
        <w:rPr>
          <w:b/>
          <w:bCs/>
        </w:rPr>
        <w:t xml:space="preserve"> Requested</w:t>
      </w:r>
    </w:p>
    <w:p w:rsidR="00973330" w:rsidRDefault="00973330"/>
    <w:p w:rsidR="00973330" w:rsidRDefault="00973330">
      <w:pPr>
        <w:ind w:firstLine="720"/>
      </w:pPr>
      <w:r>
        <w:t>None of these reporting or recordkeeping requirements violate any of the regulations established by OMB at 5 CFR part 1320, section 1320.5.</w:t>
      </w:r>
    </w:p>
    <w:p w:rsidR="00973330" w:rsidRDefault="00973330"/>
    <w:p w:rsidR="00973330" w:rsidRDefault="00973330">
      <w:pPr>
        <w:ind w:firstLine="1440"/>
        <w:rPr>
          <w:rStyle w:val="1"/>
          <w:rFonts w:ascii="Agency FB" w:hAnsi="Agency FB"/>
        </w:rPr>
      </w:pPr>
      <w:r>
        <w:rPr>
          <w:b/>
          <w:bCs/>
        </w:rPr>
        <w:t>(</w:t>
      </w:r>
      <w:proofErr w:type="spellStart"/>
      <w:r>
        <w:rPr>
          <w:b/>
          <w:bCs/>
        </w:rPr>
        <w:t>i</w:t>
      </w:r>
      <w:proofErr w:type="spellEnd"/>
      <w:r>
        <w:rPr>
          <w:b/>
          <w:bCs/>
        </w:rPr>
        <w:t>)  Data Items</w:t>
      </w:r>
    </w:p>
    <w:p w:rsidR="00973330" w:rsidRDefault="00973330"/>
    <w:p w:rsidR="00973330" w:rsidRDefault="00973330">
      <w:pPr>
        <w:ind w:firstLine="720"/>
      </w:pPr>
      <w:r>
        <w:t xml:space="preserve">In this ICR, all the data recorded or reported is required by the National Emission Standards for Hazardous Air Pollutants for </w:t>
      </w:r>
      <w:r>
        <w:rPr>
          <w:bCs/>
        </w:rPr>
        <w:t>Metal Coil Surface Coating Plants</w:t>
      </w:r>
      <w:r>
        <w:t xml:space="preserve"> (40 CFR Part 63, Subpart SSSS)</w:t>
      </w:r>
      <w:r w:rsidR="00015898">
        <w:t xml:space="preserve"> (Renewal)</w:t>
      </w:r>
      <w:r>
        <w:t>.</w:t>
      </w:r>
    </w:p>
    <w:p w:rsidR="00973330" w:rsidRDefault="00973330">
      <w:pPr>
        <w:ind w:firstLine="720"/>
      </w:pPr>
    </w:p>
    <w:p w:rsidR="00973330" w:rsidRDefault="00973330">
      <w:pPr>
        <w:ind w:firstLine="720"/>
      </w:pPr>
      <w:r>
        <w:t>A source must make the following reports:</w:t>
      </w:r>
    </w:p>
    <w:p w:rsidR="00973330" w:rsidRDefault="00973330">
      <w:pPr>
        <w:ind w:firstLine="720"/>
      </w:pPr>
    </w:p>
    <w:tbl>
      <w:tblPr>
        <w:tblW w:w="0" w:type="auto"/>
        <w:jc w:val="center"/>
        <w:tblLayout w:type="fixed"/>
        <w:tblCellMar>
          <w:left w:w="120" w:type="dxa"/>
          <w:right w:w="120" w:type="dxa"/>
        </w:tblCellMar>
        <w:tblLook w:val="0000"/>
      </w:tblPr>
      <w:tblGrid>
        <w:gridCol w:w="6210"/>
        <w:gridCol w:w="3150"/>
      </w:tblGrid>
      <w:tr w:rsidR="00973330">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973330" w:rsidRDefault="00973330">
            <w:pPr>
              <w:spacing w:after="58"/>
              <w:jc w:val="center"/>
              <w:rPr>
                <w:b/>
              </w:rPr>
            </w:pPr>
            <w:r>
              <w:rPr>
                <w:b/>
              </w:rPr>
              <w:t>Notifications</w:t>
            </w:r>
          </w:p>
        </w:tc>
      </w:tr>
      <w:tr w:rsidR="00973330">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Notification and application of construction or reconstruction</w:t>
            </w:r>
          </w:p>
        </w:tc>
        <w:tc>
          <w:tcPr>
            <w:tcW w:w="315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63.5180(b)(1), 63.9(b)(1)-(3)</w:t>
            </w:r>
          </w:p>
        </w:tc>
      </w:tr>
      <w:tr w:rsidR="00973330">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Notification of anticipated date of initial startup</w:t>
            </w:r>
          </w:p>
        </w:tc>
        <w:tc>
          <w:tcPr>
            <w:tcW w:w="315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63.5180(b)(2), 63.9(b)(4)</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Notification to commence construction</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63.5180(b)(2), 63.9(b)(4)</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Notification of actual startup</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63.5180(b)(2), 63.9(b)(4)</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Notification of intent to construct/reconstruct</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63.5180(b)(2), 63.9(b)(4)-(5)</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Notification of performance tests</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63.5180(c), 63.9(e)-(g)</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Notification of compliance status</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63.5180(d), 63.9(h)</w:t>
            </w:r>
          </w:p>
        </w:tc>
      </w:tr>
    </w:tbl>
    <w:p w:rsidR="00973330" w:rsidRDefault="00973330"/>
    <w:tbl>
      <w:tblPr>
        <w:tblW w:w="0" w:type="auto"/>
        <w:jc w:val="center"/>
        <w:tblLayout w:type="fixed"/>
        <w:tblCellMar>
          <w:left w:w="120" w:type="dxa"/>
          <w:right w:w="120" w:type="dxa"/>
        </w:tblCellMar>
        <w:tblLook w:val="0000"/>
      </w:tblPr>
      <w:tblGrid>
        <w:gridCol w:w="6210"/>
        <w:gridCol w:w="3150"/>
      </w:tblGrid>
      <w:tr w:rsidR="00973330">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973330" w:rsidRDefault="00973330">
            <w:pPr>
              <w:spacing w:after="58"/>
              <w:jc w:val="center"/>
              <w:rPr>
                <w:b/>
              </w:rPr>
            </w:pPr>
            <w:r>
              <w:rPr>
                <w:b/>
              </w:rPr>
              <w:t>Reports</w:t>
            </w:r>
          </w:p>
        </w:tc>
      </w:tr>
      <w:tr w:rsidR="00973330">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Report of initial performance test</w:t>
            </w:r>
          </w:p>
        </w:tc>
        <w:tc>
          <w:tcPr>
            <w:tcW w:w="3150" w:type="dxa"/>
            <w:tcBorders>
              <w:top w:val="single" w:sz="8" w:space="0" w:color="000000"/>
              <w:left w:val="single" w:sz="7" w:space="0" w:color="000000"/>
              <w:bottom w:val="single" w:sz="7" w:space="0" w:color="000000"/>
              <w:right w:val="single" w:sz="7" w:space="0" w:color="000000"/>
            </w:tcBorders>
          </w:tcPr>
          <w:p w:rsidR="00973330" w:rsidRDefault="00973330">
            <w:pPr>
              <w:spacing w:after="58"/>
            </w:pPr>
            <w:r>
              <w:t>63.5180(e), 63.10(d)(2)</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vAlign w:val="center"/>
          </w:tcPr>
          <w:p w:rsidR="00973330" w:rsidRDefault="00973330">
            <w:pPr>
              <w:spacing w:after="58"/>
            </w:pPr>
            <w:r>
              <w:t>Reports of startup, shutdown, and malfunction plan</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63.5180(f), 63.6(e)(3), 63.9(d)(5)</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Semiannual compliance report of no deviation</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63.5180(g), 63.10(e)(5)</w:t>
            </w:r>
          </w:p>
        </w:tc>
      </w:tr>
      <w:tr w:rsidR="00973330">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Semiannual compliance report of deviation</w:t>
            </w:r>
          </w:p>
        </w:tc>
        <w:tc>
          <w:tcPr>
            <w:tcW w:w="315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63.5180(h)(</w:t>
            </w:r>
            <w:proofErr w:type="spellStart"/>
            <w:r>
              <w:t>i</w:t>
            </w:r>
            <w:proofErr w:type="spellEnd"/>
            <w:r>
              <w:t>), 63.10(e)(5)</w:t>
            </w:r>
          </w:p>
        </w:tc>
      </w:tr>
    </w:tbl>
    <w:p w:rsidR="00973330" w:rsidRDefault="00973330"/>
    <w:p w:rsidR="00973330" w:rsidRDefault="00973330">
      <w:pPr>
        <w:ind w:firstLine="720"/>
      </w:pPr>
      <w:r>
        <w:t>A source must keep the following records:</w:t>
      </w:r>
    </w:p>
    <w:p w:rsidR="00973330" w:rsidRDefault="00973330"/>
    <w:tbl>
      <w:tblPr>
        <w:tblW w:w="0" w:type="auto"/>
        <w:jc w:val="center"/>
        <w:tblLayout w:type="fixed"/>
        <w:tblCellMar>
          <w:left w:w="120" w:type="dxa"/>
          <w:right w:w="120" w:type="dxa"/>
        </w:tblCellMar>
        <w:tblLook w:val="0000"/>
      </w:tblPr>
      <w:tblGrid>
        <w:gridCol w:w="6030"/>
        <w:gridCol w:w="3330"/>
      </w:tblGrid>
      <w:tr w:rsidR="00973330">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973330" w:rsidRDefault="00973330">
            <w:pPr>
              <w:spacing w:after="58"/>
              <w:jc w:val="center"/>
              <w:rPr>
                <w:b/>
              </w:rPr>
            </w:pPr>
            <w:r>
              <w:rPr>
                <w:b/>
              </w:rPr>
              <w:t xml:space="preserve">Recordkeeping </w:t>
            </w:r>
          </w:p>
        </w:tc>
      </w:tr>
      <w:tr w:rsidR="00973330">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973330" w:rsidRDefault="00973330">
            <w:pPr>
              <w:spacing w:after="58"/>
            </w:pPr>
            <w:r>
              <w:t>Maintain records of all reports</w:t>
            </w:r>
          </w:p>
        </w:tc>
        <w:tc>
          <w:tcPr>
            <w:tcW w:w="333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63.5190(a)(1)-(3), 63.10(b)(2)</w:t>
            </w:r>
          </w:p>
        </w:tc>
      </w:tr>
      <w:tr w:rsidR="00973330">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Maintain records of startup, shutdown, or malfunction plan</w:t>
            </w:r>
          </w:p>
        </w:tc>
        <w:tc>
          <w:tcPr>
            <w:tcW w:w="333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63.5180(f), 63.10(b)(2)</w:t>
            </w:r>
          </w:p>
        </w:tc>
      </w:tr>
      <w:tr w:rsidR="00973330">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973330" w:rsidRDefault="00973330">
            <w:pPr>
              <w:spacing w:after="58"/>
            </w:pPr>
            <w:r>
              <w:t>Maintain documentation of corrective action procedures</w:t>
            </w:r>
          </w:p>
        </w:tc>
        <w:tc>
          <w:tcPr>
            <w:tcW w:w="3330" w:type="dxa"/>
            <w:tcBorders>
              <w:top w:val="single" w:sz="7" w:space="0" w:color="000000"/>
              <w:left w:val="single" w:sz="7" w:space="0" w:color="000000"/>
              <w:bottom w:val="single" w:sz="7" w:space="0" w:color="000000"/>
              <w:right w:val="single" w:sz="7" w:space="0" w:color="000000"/>
            </w:tcBorders>
            <w:vAlign w:val="center"/>
          </w:tcPr>
          <w:p w:rsidR="00973330" w:rsidRDefault="00973330">
            <w:pPr>
              <w:spacing w:after="58"/>
            </w:pPr>
            <w:r>
              <w:t>63.5180(f), 63.10(b)(2)</w:t>
            </w:r>
          </w:p>
        </w:tc>
      </w:tr>
    </w:tbl>
    <w:p w:rsidR="00973330" w:rsidRDefault="00973330"/>
    <w:p w:rsidR="00973330" w:rsidRDefault="00973330">
      <w:r>
        <w:rPr>
          <w:u w:val="single"/>
        </w:rPr>
        <w:t>Electronic Reporting</w:t>
      </w:r>
    </w:p>
    <w:p w:rsidR="00973330" w:rsidRDefault="00973330"/>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w:t>
      </w:r>
      <w:r>
        <w:rPr>
          <w:color w:val="000000"/>
        </w:rPr>
        <w:lastRenderedPageBreak/>
        <w:t>a plant site.</w:t>
      </w: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it is estimated that 35 percent of the respondents use electronic reporting.</w:t>
      </w:r>
    </w:p>
    <w:p w:rsidR="00973330" w:rsidRDefault="00973330"/>
    <w:tbl>
      <w:tblPr>
        <w:tblW w:w="0" w:type="auto"/>
        <w:jc w:val="center"/>
        <w:tblLayout w:type="fixed"/>
        <w:tblCellMar>
          <w:left w:w="120" w:type="dxa"/>
          <w:right w:w="120" w:type="dxa"/>
        </w:tblCellMar>
        <w:tblLook w:val="0000"/>
      </w:tblPr>
      <w:tblGrid>
        <w:gridCol w:w="9360"/>
      </w:tblGrid>
      <w:tr w:rsidR="00973330">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973330" w:rsidRDefault="00973330">
            <w:pPr>
              <w:spacing w:after="55"/>
              <w:jc w:val="center"/>
              <w:rPr>
                <w:b/>
                <w:bCs/>
              </w:rPr>
            </w:pPr>
            <w:r>
              <w:rPr>
                <w:b/>
                <w:bCs/>
              </w:rPr>
              <w:t>Respondent Activities</w:t>
            </w:r>
          </w:p>
        </w:tc>
      </w:tr>
      <w:tr w:rsidR="00973330">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973330" w:rsidRDefault="00973330">
            <w:pPr>
              <w:spacing w:after="55"/>
              <w:rPr>
                <w:color w:val="000000"/>
              </w:rPr>
            </w:pPr>
            <w:r>
              <w:rPr>
                <w:color w:val="000000"/>
              </w:rPr>
              <w:t>Read instructions.</w:t>
            </w:r>
          </w:p>
        </w:tc>
      </w:tr>
      <w:tr w:rsidR="00973330">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973330" w:rsidRDefault="00973330">
            <w:pPr>
              <w:spacing w:after="55"/>
              <w:rPr>
                <w:color w:val="000000"/>
              </w:rPr>
            </w:pPr>
            <w:r>
              <w:rPr>
                <w:color w:val="000000"/>
              </w:rPr>
              <w:t>Install, calibrate, maintain, and operate a coil coating line at their metal coil surface coating plants.</w:t>
            </w:r>
          </w:p>
        </w:tc>
      </w:tr>
      <w:tr w:rsidR="00973330">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973330" w:rsidRDefault="00973330">
            <w:pPr>
              <w:spacing w:after="55"/>
              <w:rPr>
                <w:color w:val="000000"/>
              </w:rPr>
            </w:pPr>
            <w:r>
              <w:rPr>
                <w:color w:val="000000"/>
              </w:rPr>
              <w:t>Perform initial performance test, Reference Methods 1, 1A, 2, 2A, 2C, 2D, 2F, 2G, 3, 3A, 3B, 4, 25, 25A tests, and repeat performance tests if necessary.</w:t>
            </w:r>
          </w:p>
        </w:tc>
      </w:tr>
      <w:tr w:rsidR="00973330">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973330" w:rsidRDefault="00973330">
            <w:pPr>
              <w:spacing w:after="55"/>
              <w:rPr>
                <w:color w:val="000000"/>
              </w:rPr>
            </w:pPr>
            <w:r>
              <w:rPr>
                <w:color w:val="000000"/>
              </w:rPr>
              <w:t>Write the notifications and reports listed above.</w:t>
            </w:r>
          </w:p>
        </w:tc>
      </w:tr>
      <w:tr w:rsidR="00973330">
        <w:trPr>
          <w:cantSplit/>
          <w:jc w:val="center"/>
        </w:trPr>
        <w:tc>
          <w:tcPr>
            <w:tcW w:w="9360" w:type="dxa"/>
            <w:tcBorders>
              <w:top w:val="single" w:sz="4" w:space="0" w:color="auto"/>
              <w:left w:val="single" w:sz="4" w:space="0" w:color="auto"/>
              <w:bottom w:val="single" w:sz="4" w:space="0" w:color="auto"/>
              <w:right w:val="single" w:sz="4" w:space="0" w:color="auto"/>
            </w:tcBorders>
          </w:tcPr>
          <w:p w:rsidR="00973330" w:rsidRDefault="00973330">
            <w:pPr>
              <w:spacing w:after="55"/>
              <w:rPr>
                <w:color w:val="000000"/>
              </w:rPr>
            </w:pPr>
            <w:r>
              <w:rPr>
                <w:color w:val="000000"/>
              </w:rPr>
              <w:t>Enter information required to be recorded above.</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973330" w:rsidRDefault="00973330">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973330" w:rsidRDefault="00973330">
            <w:pPr>
              <w:spacing w:after="55"/>
              <w:rPr>
                <w:color w:val="000000"/>
              </w:rPr>
            </w:pPr>
            <w:r>
              <w:rPr>
                <w:color w:val="000000"/>
              </w:rPr>
              <w:t>Develop, acquire, install, and utilize technology and systems for the purpose of processing and maintaining information.</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973330" w:rsidRDefault="00973330">
            <w:pPr>
              <w:spacing w:after="55"/>
              <w:rPr>
                <w:color w:val="000000"/>
              </w:rPr>
            </w:pPr>
            <w:r>
              <w:rPr>
                <w:color w:val="000000"/>
              </w:rPr>
              <w:t>Develop, acquire, install, and utilize technology and systems for the purpose of disclosing and providing information.</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973330" w:rsidRDefault="00973330">
            <w:pPr>
              <w:spacing w:after="55"/>
              <w:rPr>
                <w:color w:val="000000"/>
              </w:rPr>
            </w:pPr>
            <w:r>
              <w:rPr>
                <w:color w:val="000000"/>
              </w:rPr>
              <w:t>Adjust the existing ways to comply with any previously applicable instructions and requirements.</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973330" w:rsidRDefault="00973330">
            <w:pPr>
              <w:spacing w:after="55"/>
              <w:rPr>
                <w:color w:val="000000"/>
              </w:rPr>
            </w:pPr>
            <w:r>
              <w:rPr>
                <w:color w:val="000000"/>
              </w:rPr>
              <w:t>Train personnel to be able to respond to a collection of information.</w:t>
            </w:r>
          </w:p>
        </w:tc>
      </w:tr>
      <w:tr w:rsidR="00973330">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973330" w:rsidRDefault="00973330">
            <w:pPr>
              <w:spacing w:after="55"/>
            </w:pPr>
            <w:r>
              <w:t>Transmit, or otherwise disclose the information.</w:t>
            </w:r>
          </w:p>
        </w:tc>
      </w:tr>
    </w:tbl>
    <w:p w:rsidR="00973330" w:rsidRDefault="00973330"/>
    <w:p w:rsidR="00973330" w:rsidRDefault="00973330">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973330" w:rsidRDefault="00973330"/>
    <w:p w:rsidR="00973330" w:rsidRDefault="00973330">
      <w:pPr>
        <w:rPr>
          <w:b/>
          <w:bCs/>
        </w:rPr>
      </w:pPr>
      <w:r>
        <w:rPr>
          <w:b/>
          <w:bCs/>
        </w:rPr>
        <w:t>5.  The Information Collected: Agency Activities, Collection Methodology, and Information Management</w:t>
      </w:r>
    </w:p>
    <w:p w:rsidR="00973330" w:rsidRDefault="00973330">
      <w:pPr>
        <w:rPr>
          <w:b/>
          <w:bCs/>
        </w:rPr>
      </w:pPr>
    </w:p>
    <w:p w:rsidR="00973330" w:rsidRDefault="00973330">
      <w:pPr>
        <w:ind w:firstLine="720"/>
      </w:pPr>
      <w:r>
        <w:rPr>
          <w:b/>
          <w:bCs/>
        </w:rPr>
        <w:t>5(a</w:t>
      </w:r>
      <w:proofErr w:type="gramStart"/>
      <w:r>
        <w:rPr>
          <w:b/>
          <w:bCs/>
        </w:rPr>
        <w:t>)  Agency</w:t>
      </w:r>
      <w:proofErr w:type="gramEnd"/>
      <w:r>
        <w:rPr>
          <w:b/>
          <w:bCs/>
        </w:rPr>
        <w:t xml:space="preserve"> Activities</w:t>
      </w:r>
    </w:p>
    <w:p w:rsidR="00973330" w:rsidRDefault="00973330"/>
    <w:p w:rsidR="00973330" w:rsidRDefault="00973330">
      <w:pPr>
        <w:ind w:firstLine="720"/>
      </w:pPr>
      <w:r>
        <w:t>EPA conducts the following activities in connection with the acquisition, analysis, storage, and distribution of the required information.</w:t>
      </w:r>
    </w:p>
    <w:p w:rsidR="00973330" w:rsidRDefault="00973330"/>
    <w:tbl>
      <w:tblPr>
        <w:tblW w:w="0" w:type="auto"/>
        <w:jc w:val="center"/>
        <w:tblLayout w:type="fixed"/>
        <w:tblCellMar>
          <w:left w:w="120" w:type="dxa"/>
          <w:right w:w="120" w:type="dxa"/>
        </w:tblCellMar>
        <w:tblLook w:val="0000"/>
      </w:tblPr>
      <w:tblGrid>
        <w:gridCol w:w="9360"/>
      </w:tblGrid>
      <w:tr w:rsidR="00973330">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973330" w:rsidRDefault="00973330">
            <w:pPr>
              <w:spacing w:after="52"/>
              <w:jc w:val="center"/>
              <w:rPr>
                <w:b/>
                <w:bCs/>
              </w:rPr>
            </w:pPr>
            <w:r>
              <w:rPr>
                <w:b/>
                <w:bCs/>
              </w:rPr>
              <w:t>Agency Activities</w:t>
            </w:r>
          </w:p>
        </w:tc>
      </w:tr>
      <w:tr w:rsidR="00973330">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973330" w:rsidRDefault="00973330">
            <w:pPr>
              <w:spacing w:after="52"/>
            </w:pPr>
            <w:r>
              <w:t>Observe initial performance tests and repeat performance tests if necessary.</w:t>
            </w:r>
          </w:p>
        </w:tc>
      </w:tr>
      <w:tr w:rsidR="00973330">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973330" w:rsidRDefault="00973330">
            <w:pPr>
              <w:spacing w:after="52"/>
            </w:pPr>
            <w:r>
              <w:t>Review notifications and reports, including performance test reports, excess emissions reports, required to be submitted by industry.</w:t>
            </w:r>
          </w:p>
        </w:tc>
      </w:tr>
      <w:tr w:rsidR="00973330">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973330" w:rsidRDefault="00973330">
            <w:pPr>
              <w:spacing w:after="52"/>
            </w:pPr>
            <w:r>
              <w:lastRenderedPageBreak/>
              <w:t>Audit facility records.</w:t>
            </w:r>
          </w:p>
        </w:tc>
      </w:tr>
      <w:tr w:rsidR="00973330">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973330" w:rsidRDefault="00973330">
            <w:pPr>
              <w:spacing w:after="72"/>
            </w:pPr>
            <w:r>
              <w:t xml:space="preserve">Input, analyze, and maintain data in the </w:t>
            </w:r>
            <w:r w:rsidR="00544682">
              <w:t>Online Tracking Information System (</w:t>
            </w:r>
            <w:r>
              <w:t>OTIS</w:t>
            </w:r>
            <w:r w:rsidR="00544682">
              <w:t>)</w:t>
            </w:r>
            <w:r>
              <w:t>.</w:t>
            </w:r>
          </w:p>
        </w:tc>
      </w:tr>
    </w:tbl>
    <w:p w:rsidR="00973330" w:rsidRDefault="00973330">
      <w:pPr>
        <w:rPr>
          <w:b/>
          <w:bCs/>
        </w:rPr>
      </w:pPr>
    </w:p>
    <w:p w:rsidR="00973330" w:rsidRDefault="00973330">
      <w:pPr>
        <w:ind w:firstLine="720"/>
      </w:pPr>
      <w:r>
        <w:rPr>
          <w:b/>
          <w:bCs/>
        </w:rPr>
        <w:t>5(b</w:t>
      </w:r>
      <w:proofErr w:type="gramStart"/>
      <w:r>
        <w:rPr>
          <w:b/>
          <w:bCs/>
        </w:rPr>
        <w:t>)  Collection</w:t>
      </w:r>
      <w:proofErr w:type="gramEnd"/>
      <w:r>
        <w:rPr>
          <w:b/>
          <w:bCs/>
        </w:rPr>
        <w:t xml:space="preserve"> Methodology and Management</w:t>
      </w:r>
    </w:p>
    <w:p w:rsidR="00973330" w:rsidRDefault="00973330"/>
    <w:p w:rsidR="00973330" w:rsidRDefault="00973330">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r w:rsidR="00A760EB">
        <w:t xml:space="preserve"> The semiannual reports are used for problem identification, as a check on source operation and maintenance, and for compliance determination. </w:t>
      </w:r>
    </w:p>
    <w:p w:rsidR="00973330" w:rsidRDefault="00973330">
      <w:pPr>
        <w:ind w:right="-180" w:firstLine="720"/>
      </w:pPr>
    </w:p>
    <w:p w:rsidR="00973330" w:rsidRDefault="00973330">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w:t>
      </w:r>
      <w:r w:rsidR="00E52D78">
        <w:t>-</w:t>
      </w:r>
      <w:r>
        <w:t>delegated Authorities can edit, store, retrieve and analyze the data.</w:t>
      </w:r>
    </w:p>
    <w:p w:rsidR="00973330" w:rsidRDefault="00973330"/>
    <w:p w:rsidR="00973330" w:rsidRDefault="00973330">
      <w:pPr>
        <w:ind w:firstLine="720"/>
      </w:pPr>
      <w:r>
        <w:t>The records required by this regulation must be retained by the owner or operator for five years.</w:t>
      </w:r>
    </w:p>
    <w:p w:rsidR="00973330" w:rsidRDefault="00973330">
      <w:pPr>
        <w:ind w:firstLine="720"/>
      </w:pPr>
    </w:p>
    <w:p w:rsidR="00973330" w:rsidRDefault="00973330">
      <w:pPr>
        <w:ind w:firstLine="720"/>
      </w:pPr>
      <w:r>
        <w:rPr>
          <w:b/>
          <w:bCs/>
        </w:rPr>
        <w:t>5(c</w:t>
      </w:r>
      <w:proofErr w:type="gramStart"/>
      <w:r>
        <w:rPr>
          <w:b/>
          <w:bCs/>
        </w:rPr>
        <w:t>)  Small</w:t>
      </w:r>
      <w:proofErr w:type="gramEnd"/>
      <w:r>
        <w:rPr>
          <w:b/>
          <w:bCs/>
        </w:rPr>
        <w:t xml:space="preserve"> Entity Flexibility</w:t>
      </w:r>
    </w:p>
    <w:p w:rsidR="00973330" w:rsidRDefault="00973330"/>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w:t>
      </w:r>
      <w:r w:rsidR="00E52D78">
        <w:rPr>
          <w:color w:val="000000"/>
        </w:rPr>
        <w:t xml:space="preserve">         </w:t>
      </w:r>
      <w:r>
        <w:rPr>
          <w:color w:val="000000"/>
        </w:rPr>
        <w:t xml:space="preserve">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w:t>
      </w:r>
      <w:r w:rsidR="00E52D78">
        <w:rPr>
          <w:color w:val="000000"/>
        </w:rPr>
        <w:t xml:space="preserve">  </w:t>
      </w:r>
      <w:r>
        <w:rPr>
          <w:color w:val="000000"/>
        </w:rPr>
        <w:t>the overall burden will be reduced.</w:t>
      </w:r>
    </w:p>
    <w:p w:rsidR="00973330" w:rsidRDefault="00973330"/>
    <w:p w:rsidR="00973330" w:rsidRDefault="00973330">
      <w:pPr>
        <w:ind w:firstLine="720"/>
      </w:pPr>
      <w:r>
        <w:rPr>
          <w:b/>
          <w:bCs/>
        </w:rPr>
        <w:t>5(d</w:t>
      </w:r>
      <w:proofErr w:type="gramStart"/>
      <w:r>
        <w:rPr>
          <w:b/>
          <w:bCs/>
        </w:rPr>
        <w:t>)  Collection</w:t>
      </w:r>
      <w:proofErr w:type="gramEnd"/>
      <w:r>
        <w:rPr>
          <w:b/>
          <w:bCs/>
        </w:rPr>
        <w:t xml:space="preserve"> Schedule</w:t>
      </w:r>
    </w:p>
    <w:p w:rsidR="00973330" w:rsidRDefault="00973330"/>
    <w:p w:rsidR="00A760EB" w:rsidRDefault="00973330">
      <w:pPr>
        <w:ind w:firstLine="720"/>
      </w:pPr>
      <w:r>
        <w:t xml:space="preserve">The specific frequency for each information collection activity within this request is shown </w:t>
      </w:r>
      <w:r w:rsidR="00AE7B22">
        <w:t xml:space="preserve">below </w:t>
      </w:r>
      <w:r>
        <w:t xml:space="preserve">in Table 1: Annual </w:t>
      </w:r>
      <w:r w:rsidR="00AE7B22">
        <w:t>Respondent</w:t>
      </w:r>
      <w:r>
        <w:t xml:space="preserve"> Burden </w:t>
      </w:r>
      <w:r w:rsidR="00AE7B22">
        <w:t>and Cost -</w:t>
      </w:r>
      <w:r>
        <w:t xml:space="preserve"> NESHAP for Metal Coil Surface Coating Plants (40 CFR Part 63, Subpart SSSS)</w:t>
      </w:r>
      <w:r w:rsidR="00E52D78">
        <w:t xml:space="preserve"> (Renewal)</w:t>
      </w:r>
      <w:r>
        <w:t xml:space="preserve">.  </w:t>
      </w:r>
    </w:p>
    <w:p w:rsidR="00973330" w:rsidRDefault="00973330">
      <w:pPr>
        <w:ind w:firstLine="720"/>
      </w:pPr>
    </w:p>
    <w:p w:rsidR="00973330" w:rsidRDefault="00973330">
      <w:pPr>
        <w:rPr>
          <w:b/>
          <w:bCs/>
        </w:rPr>
      </w:pPr>
      <w:r>
        <w:rPr>
          <w:b/>
          <w:bCs/>
        </w:rPr>
        <w:t>6.  Estimating the Burden and Cost of the Collection</w:t>
      </w:r>
    </w:p>
    <w:p w:rsidR="00973330" w:rsidRDefault="00973330"/>
    <w:p w:rsidR="00973330" w:rsidRDefault="00973330">
      <w:pPr>
        <w:ind w:firstLine="720"/>
      </w:pPr>
      <w:r>
        <w:t xml:space="preserve">Table 1 documents the computation of individual burdens for the recordkeeping and reporting requirements applicable to the industry for the subpart included in this ICR.  The </w:t>
      </w:r>
      <w:r>
        <w:lastRenderedPageBreak/>
        <w:t>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973330" w:rsidRDefault="00973330">
      <w:pPr>
        <w:ind w:firstLine="720"/>
      </w:pPr>
    </w:p>
    <w:p w:rsidR="00973330" w:rsidRDefault="00973330">
      <w:pPr>
        <w:ind w:firstLine="720"/>
      </w:pPr>
      <w:r>
        <w:t>The Agency may not conduct or sponsor, and a person is not required to respond to, a collection of information unless it displays a currently valid OMB Control Number.</w:t>
      </w:r>
    </w:p>
    <w:p w:rsidR="00973330" w:rsidRDefault="00973330"/>
    <w:p w:rsidR="00973330" w:rsidRDefault="00973330">
      <w:pPr>
        <w:ind w:firstLine="720"/>
      </w:pPr>
      <w:r>
        <w:rPr>
          <w:b/>
          <w:bCs/>
        </w:rPr>
        <w:t>6(a</w:t>
      </w:r>
      <w:proofErr w:type="gramStart"/>
      <w:r>
        <w:rPr>
          <w:b/>
          <w:bCs/>
        </w:rPr>
        <w:t>)  Estimating</w:t>
      </w:r>
      <w:proofErr w:type="gramEnd"/>
      <w:r>
        <w:rPr>
          <w:b/>
          <w:bCs/>
        </w:rPr>
        <w:t xml:space="preserve"> Respondent Burden</w:t>
      </w:r>
    </w:p>
    <w:p w:rsidR="00973330" w:rsidRDefault="00973330"/>
    <w:p w:rsidR="00973330" w:rsidRDefault="00973330">
      <w:pPr>
        <w:ind w:firstLine="720"/>
      </w:pPr>
      <w:r>
        <w:t xml:space="preserve">The average annual burden to industry over the next three years from these recordkeeping and reporting requirements is </w:t>
      </w:r>
      <w:r w:rsidRPr="00B86328">
        <w:t xml:space="preserve">estimated to be 19,901 (Total Labor Hours from Table 1).  </w:t>
      </w:r>
      <w:r w:rsidR="00DD60F6">
        <w:rPr>
          <w:color w:val="000000"/>
        </w:rPr>
        <w:t>These hours are based on Agency studies and background documents from the development of the regulation, Agency knowledge and experience with the NESHAP program, the previously approved ICE, and any comments received.</w:t>
      </w:r>
    </w:p>
    <w:p w:rsidR="00E52D78" w:rsidRDefault="00E52D78">
      <w:pPr>
        <w:ind w:firstLine="720"/>
        <w:rPr>
          <w:b/>
          <w:bCs/>
        </w:rPr>
      </w:pPr>
    </w:p>
    <w:p w:rsidR="00973330" w:rsidRDefault="00973330">
      <w:pPr>
        <w:ind w:firstLine="720"/>
        <w:rPr>
          <w:b/>
          <w:bCs/>
        </w:rPr>
      </w:pPr>
      <w:r>
        <w:rPr>
          <w:b/>
          <w:bCs/>
        </w:rPr>
        <w:t>6(b</w:t>
      </w:r>
      <w:proofErr w:type="gramStart"/>
      <w:r>
        <w:rPr>
          <w:b/>
          <w:bCs/>
        </w:rPr>
        <w:t>)  Estimating</w:t>
      </w:r>
      <w:proofErr w:type="gramEnd"/>
      <w:r>
        <w:rPr>
          <w:b/>
          <w:bCs/>
        </w:rPr>
        <w:t xml:space="preserve"> Respondent Costs</w:t>
      </w:r>
    </w:p>
    <w:p w:rsidR="00973330" w:rsidRDefault="00973330">
      <w:pPr>
        <w:rPr>
          <w:b/>
          <w:bCs/>
        </w:rPr>
      </w:pPr>
    </w:p>
    <w:p w:rsidR="00973330" w:rsidRDefault="00973330">
      <w:pPr>
        <w:ind w:firstLine="1440"/>
      </w:pPr>
      <w:r>
        <w:rPr>
          <w:b/>
          <w:bCs/>
        </w:rPr>
        <w:t>(</w:t>
      </w:r>
      <w:proofErr w:type="spellStart"/>
      <w:r>
        <w:rPr>
          <w:b/>
          <w:bCs/>
        </w:rPr>
        <w:t>i</w:t>
      </w:r>
      <w:proofErr w:type="spellEnd"/>
      <w:r>
        <w:rPr>
          <w:b/>
          <w:bCs/>
        </w:rPr>
        <w:t>)  Estimating Labor Costs</w:t>
      </w:r>
      <w:r>
        <w:t xml:space="preserve"> </w:t>
      </w:r>
    </w:p>
    <w:p w:rsidR="00973330" w:rsidRDefault="00973330"/>
    <w:p w:rsidR="00973330" w:rsidRDefault="00973330">
      <w:r>
        <w:tab/>
        <w:t>This ICR uses the following labor rates:</w:t>
      </w:r>
    </w:p>
    <w:p w:rsidR="00973330" w:rsidRDefault="00973330"/>
    <w:p w:rsidR="00973330" w:rsidRDefault="00973330">
      <w:pPr>
        <w:tabs>
          <w:tab w:val="left" w:pos="-1440"/>
        </w:tabs>
        <w:ind w:left="2880" w:hanging="1440"/>
      </w:pPr>
      <w:r>
        <w:t xml:space="preserve">Managerial </w:t>
      </w:r>
      <w:r>
        <w:tab/>
        <w:t>$</w:t>
      </w:r>
      <w:r w:rsidR="00336F16">
        <w:t>121.42</w:t>
      </w:r>
      <w:r>
        <w:t xml:space="preserve">   ($</w:t>
      </w:r>
      <w:r w:rsidR="00336F16">
        <w:t>57.82</w:t>
      </w:r>
      <w:r>
        <w:t xml:space="preserve"> + 110%)</w:t>
      </w:r>
    </w:p>
    <w:p w:rsidR="00973330" w:rsidRDefault="00973330">
      <w:pPr>
        <w:tabs>
          <w:tab w:val="left" w:pos="-1440"/>
        </w:tabs>
        <w:ind w:left="2880" w:hanging="1440"/>
      </w:pPr>
      <w:r>
        <w:t>Technical</w:t>
      </w:r>
      <w:r>
        <w:tab/>
        <w:t>$</w:t>
      </w:r>
      <w:r w:rsidR="00336F16">
        <w:t>99.14</w:t>
      </w:r>
      <w:r>
        <w:t xml:space="preserve">   ($</w:t>
      </w:r>
      <w:r w:rsidR="00336F16">
        <w:t>47.21</w:t>
      </w:r>
      <w:r>
        <w:t xml:space="preserve"> + 110%)</w:t>
      </w:r>
    </w:p>
    <w:p w:rsidR="00973330" w:rsidRDefault="00973330">
      <w:pPr>
        <w:tabs>
          <w:tab w:val="left" w:pos="-1440"/>
        </w:tabs>
        <w:ind w:left="2880" w:hanging="1440"/>
      </w:pPr>
      <w:r>
        <w:t>Clerical</w:t>
      </w:r>
      <w:r>
        <w:tab/>
        <w:t>$</w:t>
      </w:r>
      <w:r w:rsidR="00336F16">
        <w:t>49.81</w:t>
      </w:r>
      <w:r>
        <w:t xml:space="preserve">   ($</w:t>
      </w:r>
      <w:r w:rsidR="00336F16">
        <w:t>23.72</w:t>
      </w:r>
      <w:r>
        <w:t xml:space="preserve"> + 110%)</w:t>
      </w:r>
    </w:p>
    <w:p w:rsidR="00973330" w:rsidRDefault="00973330">
      <w:pPr>
        <w:tabs>
          <w:tab w:val="left" w:pos="-1440"/>
        </w:tabs>
        <w:ind w:left="2880" w:hanging="2160"/>
      </w:pPr>
    </w:p>
    <w:p w:rsidR="00973330" w:rsidRDefault="00973330">
      <w:pPr>
        <w:tabs>
          <w:tab w:val="left" w:pos="-1440"/>
        </w:tabs>
      </w:pPr>
      <w:r>
        <w:t>These rates are from the United States Department of Lab</w:t>
      </w:r>
      <w:r w:rsidR="00551099">
        <w:t xml:space="preserve">or, Bureau of Labor Statistics, </w:t>
      </w:r>
      <w:proofErr w:type="gramStart"/>
      <w:r>
        <w:t>September</w:t>
      </w:r>
      <w:proofErr w:type="gramEnd"/>
      <w:r>
        <w:t xml:space="preserve"> </w:t>
      </w:r>
      <w:r w:rsidR="00336F16">
        <w:t xml:space="preserve">2011 </w:t>
      </w:r>
      <w:r>
        <w:t xml:space="preserve">“Table </w:t>
      </w:r>
      <w:r w:rsidR="00336F16">
        <w:t>2</w:t>
      </w:r>
      <w:r w:rsidR="00E52D78">
        <w:t>:</w:t>
      </w:r>
      <w:r>
        <w:t xml:space="preserve"> </w:t>
      </w:r>
      <w:r w:rsidR="00336F16" w:rsidRPr="003D0F0D">
        <w:t xml:space="preserve">Civilian workers, by </w:t>
      </w:r>
      <w:r w:rsidR="00B87F4C">
        <w:t>O</w:t>
      </w:r>
      <w:r w:rsidR="00336F16" w:rsidRPr="003D0F0D">
        <w:t xml:space="preserve">ccupational and </w:t>
      </w:r>
      <w:r w:rsidR="00B87F4C">
        <w:t>Industry G</w:t>
      </w:r>
      <w:r w:rsidR="00336F16" w:rsidRPr="003D0F0D">
        <w:t>roup</w:t>
      </w:r>
      <w:r>
        <w:t xml:space="preserve">.”  The rates are from column 1, “Total </w:t>
      </w:r>
      <w:r w:rsidR="00E52D78">
        <w:t>C</w:t>
      </w:r>
      <w:r>
        <w:t>ompensation.”  The rates have been increased by 110 percent to account for the benefit packages available to those employed by private industry.</w:t>
      </w:r>
    </w:p>
    <w:p w:rsidR="00973330" w:rsidRDefault="00973330">
      <w:pPr>
        <w:tabs>
          <w:tab w:val="left" w:pos="-1440"/>
        </w:tabs>
      </w:pPr>
    </w:p>
    <w:p w:rsidR="00973330" w:rsidRDefault="00973330">
      <w:pPr>
        <w:ind w:firstLine="1440"/>
        <w:rPr>
          <w:b/>
          <w:bCs/>
        </w:rPr>
      </w:pPr>
      <w:r>
        <w:rPr>
          <w:b/>
          <w:bCs/>
        </w:rPr>
        <w:t>(ii)  Estimating Capital/Startup and Operation and Maintenance Costs</w:t>
      </w:r>
    </w:p>
    <w:p w:rsidR="00973330" w:rsidRDefault="00973330">
      <w:pPr>
        <w:ind w:firstLine="1440"/>
      </w:pPr>
    </w:p>
    <w:p w:rsidR="00973330" w:rsidRDefault="00973330">
      <w:pPr>
        <w:spacing w:line="248"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973330" w:rsidRDefault="00973330">
      <w:pPr>
        <w:spacing w:line="248" w:lineRule="auto"/>
      </w:pPr>
    </w:p>
    <w:p w:rsidR="00973330" w:rsidRDefault="00973330">
      <w:pPr>
        <w:spacing w:line="248" w:lineRule="auto"/>
        <w:ind w:firstLine="1440"/>
      </w:pPr>
      <w:r>
        <w:rPr>
          <w:b/>
          <w:bCs/>
        </w:rPr>
        <w:t>(iii)  Capital/Startup vs. Operation and Maintenance (O&amp;M) Costs</w:t>
      </w:r>
    </w:p>
    <w:p w:rsidR="00973330" w:rsidRDefault="00973330">
      <w:pPr>
        <w:spacing w:line="248" w:lineRule="auto"/>
      </w:pPr>
    </w:p>
    <w:tbl>
      <w:tblPr>
        <w:tblW w:w="0" w:type="auto"/>
        <w:jc w:val="center"/>
        <w:tblLayout w:type="fixed"/>
        <w:tblCellMar>
          <w:left w:w="111" w:type="dxa"/>
          <w:right w:w="111" w:type="dxa"/>
        </w:tblCellMar>
        <w:tblLook w:val="0000"/>
      </w:tblPr>
      <w:tblGrid>
        <w:gridCol w:w="1710"/>
        <w:gridCol w:w="1440"/>
        <w:gridCol w:w="1260"/>
        <w:gridCol w:w="1440"/>
        <w:gridCol w:w="1350"/>
        <w:gridCol w:w="1260"/>
        <w:gridCol w:w="900"/>
      </w:tblGrid>
      <w:tr w:rsidR="00973330">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973330" w:rsidRDefault="00973330">
            <w:pPr>
              <w:spacing w:after="52" w:line="248" w:lineRule="auto"/>
              <w:jc w:val="center"/>
              <w:rPr>
                <w:b/>
                <w:bCs/>
              </w:rPr>
            </w:pPr>
            <w:r>
              <w:rPr>
                <w:b/>
                <w:bCs/>
              </w:rPr>
              <w:t>Capital/Startup vs. Operation and Maintenance (O&amp;M) Costs</w:t>
            </w:r>
          </w:p>
        </w:tc>
      </w:tr>
      <w:tr w:rsidR="00973330">
        <w:trPr>
          <w:cantSplit/>
          <w:tblHeader/>
          <w:jc w:val="center"/>
        </w:trPr>
        <w:tc>
          <w:tcPr>
            <w:tcW w:w="171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(A)</w:t>
            </w:r>
          </w:p>
          <w:p w:rsidR="00973330" w:rsidRDefault="00973330">
            <w:pPr>
              <w:spacing w:after="52" w:line="247" w:lineRule="auto"/>
              <w:jc w:val="center"/>
              <w:rPr>
                <w:sz w:val="20"/>
                <w:szCs w:val="20"/>
              </w:rPr>
            </w:pPr>
            <w:r>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(B)</w:t>
            </w:r>
          </w:p>
          <w:p w:rsidR="00973330" w:rsidRDefault="00973330">
            <w:pPr>
              <w:spacing w:after="52" w:line="247" w:lineRule="auto"/>
              <w:jc w:val="center"/>
              <w:rPr>
                <w:sz w:val="20"/>
                <w:szCs w:val="20"/>
              </w:rPr>
            </w:pPr>
            <w:r>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(C)</w:t>
            </w:r>
          </w:p>
          <w:p w:rsidR="00973330" w:rsidRDefault="00973330">
            <w:pPr>
              <w:spacing w:after="52" w:line="247" w:lineRule="auto"/>
              <w:jc w:val="center"/>
              <w:rPr>
                <w:sz w:val="20"/>
                <w:szCs w:val="20"/>
              </w:rPr>
            </w:pPr>
            <w:r>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(D)</w:t>
            </w:r>
          </w:p>
          <w:p w:rsidR="00973330" w:rsidRDefault="00973330">
            <w:pPr>
              <w:spacing w:line="247" w:lineRule="auto"/>
              <w:jc w:val="center"/>
              <w:rPr>
                <w:sz w:val="20"/>
                <w:szCs w:val="20"/>
              </w:rPr>
            </w:pPr>
            <w:r>
              <w:rPr>
                <w:sz w:val="20"/>
                <w:szCs w:val="20"/>
              </w:rPr>
              <w:t xml:space="preserve">Total Capital/Startup Cost </w:t>
            </w:r>
          </w:p>
          <w:p w:rsidR="00973330" w:rsidRDefault="00973330">
            <w:pPr>
              <w:spacing w:line="247" w:lineRule="auto"/>
              <w:jc w:val="center"/>
              <w:rPr>
                <w:sz w:val="20"/>
                <w:szCs w:val="20"/>
              </w:rPr>
            </w:pPr>
            <w:r>
              <w:rPr>
                <w:sz w:val="20"/>
                <w:szCs w:val="20"/>
              </w:rPr>
              <w:t xml:space="preserve">(B X C) </w:t>
            </w:r>
          </w:p>
        </w:tc>
        <w:tc>
          <w:tcPr>
            <w:tcW w:w="135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(E)</w:t>
            </w:r>
          </w:p>
          <w:p w:rsidR="00973330" w:rsidRDefault="00973330">
            <w:pPr>
              <w:spacing w:after="52" w:line="247" w:lineRule="auto"/>
              <w:jc w:val="center"/>
              <w:rPr>
                <w:sz w:val="20"/>
                <w:szCs w:val="20"/>
              </w:rPr>
            </w:pPr>
            <w:r>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973330" w:rsidRDefault="00973330">
            <w:pPr>
              <w:spacing w:line="247" w:lineRule="auto"/>
              <w:jc w:val="center"/>
              <w:rPr>
                <w:sz w:val="20"/>
                <w:szCs w:val="20"/>
              </w:rPr>
            </w:pPr>
            <w:r>
              <w:rPr>
                <w:sz w:val="20"/>
                <w:szCs w:val="20"/>
              </w:rPr>
              <w:t>(F)</w:t>
            </w:r>
          </w:p>
          <w:p w:rsidR="00973330" w:rsidRDefault="00973330">
            <w:pPr>
              <w:spacing w:after="52" w:line="247" w:lineRule="auto"/>
              <w:jc w:val="center"/>
              <w:rPr>
                <w:sz w:val="20"/>
                <w:szCs w:val="20"/>
              </w:rPr>
            </w:pPr>
            <w:r>
              <w:rPr>
                <w:sz w:val="20"/>
                <w:szCs w:val="20"/>
              </w:rPr>
              <w:t xml:space="preserve">Number of Respondents with O&amp;M </w:t>
            </w:r>
            <w:r>
              <w:rPr>
                <w:sz w:val="20"/>
                <w:szCs w:val="20"/>
                <w:vertAlign w:val="superscript"/>
              </w:rPr>
              <w:t>1</w:t>
            </w:r>
          </w:p>
        </w:tc>
        <w:tc>
          <w:tcPr>
            <w:tcW w:w="900" w:type="dxa"/>
            <w:tcBorders>
              <w:top w:val="single" w:sz="7" w:space="0" w:color="000000"/>
              <w:left w:val="single" w:sz="7" w:space="0" w:color="000000"/>
              <w:bottom w:val="single" w:sz="6" w:space="0" w:color="FFFFFF"/>
              <w:right w:val="single" w:sz="7" w:space="0" w:color="000000"/>
            </w:tcBorders>
          </w:tcPr>
          <w:p w:rsidR="00973330" w:rsidRDefault="00973330">
            <w:pPr>
              <w:spacing w:line="247" w:lineRule="auto"/>
              <w:jc w:val="center"/>
              <w:rPr>
                <w:sz w:val="20"/>
                <w:szCs w:val="20"/>
              </w:rPr>
            </w:pPr>
            <w:r>
              <w:rPr>
                <w:sz w:val="20"/>
                <w:szCs w:val="20"/>
              </w:rPr>
              <w:t>(G)</w:t>
            </w:r>
          </w:p>
          <w:p w:rsidR="00973330" w:rsidRDefault="00973330">
            <w:pPr>
              <w:spacing w:line="247" w:lineRule="auto"/>
              <w:jc w:val="center"/>
              <w:rPr>
                <w:sz w:val="20"/>
                <w:szCs w:val="20"/>
              </w:rPr>
            </w:pPr>
            <w:r>
              <w:rPr>
                <w:sz w:val="20"/>
                <w:szCs w:val="20"/>
              </w:rPr>
              <w:t>Total O&amp;M,</w:t>
            </w:r>
          </w:p>
          <w:p w:rsidR="00973330" w:rsidRDefault="00973330">
            <w:pPr>
              <w:spacing w:after="52" w:line="247" w:lineRule="auto"/>
              <w:jc w:val="center"/>
              <w:rPr>
                <w:sz w:val="20"/>
                <w:szCs w:val="20"/>
              </w:rPr>
            </w:pPr>
            <w:r>
              <w:rPr>
                <w:sz w:val="20"/>
                <w:szCs w:val="20"/>
              </w:rPr>
              <w:t>(E X F)</w:t>
            </w:r>
          </w:p>
        </w:tc>
      </w:tr>
      <w:tr w:rsidR="00973330">
        <w:trPr>
          <w:cantSplit/>
          <w:jc w:val="center"/>
        </w:trPr>
        <w:tc>
          <w:tcPr>
            <w:tcW w:w="1710" w:type="dxa"/>
            <w:tcBorders>
              <w:top w:val="single" w:sz="7" w:space="0" w:color="000000"/>
              <w:left w:val="single" w:sz="7" w:space="0" w:color="000000"/>
              <w:bottom w:val="single" w:sz="6" w:space="0" w:color="FFFFFF"/>
              <w:right w:val="single" w:sz="6" w:space="0" w:color="FFFFFF"/>
            </w:tcBorders>
          </w:tcPr>
          <w:p w:rsidR="00973330" w:rsidRDefault="00973330">
            <w:pPr>
              <w:spacing w:after="52" w:line="247" w:lineRule="auto"/>
              <w:rPr>
                <w:sz w:val="20"/>
                <w:szCs w:val="20"/>
              </w:rPr>
            </w:pPr>
            <w:r>
              <w:rPr>
                <w:sz w:val="20"/>
                <w:szCs w:val="20"/>
              </w:rPr>
              <w:lastRenderedPageBreak/>
              <w:t xml:space="preserve">Continuous monitoring system </w:t>
            </w:r>
          </w:p>
        </w:tc>
        <w:tc>
          <w:tcPr>
            <w:tcW w:w="1440" w:type="dxa"/>
            <w:tcBorders>
              <w:top w:val="single" w:sz="7" w:space="0" w:color="000000"/>
              <w:left w:val="single" w:sz="7" w:space="0" w:color="000000"/>
              <w:bottom w:val="single" w:sz="6" w:space="0" w:color="FFFFFF"/>
              <w:right w:val="single" w:sz="6" w:space="0" w:color="FFFFFF"/>
            </w:tcBorders>
            <w:vAlign w:val="center"/>
          </w:tcPr>
          <w:p w:rsidR="00973330" w:rsidRDefault="00973330">
            <w:pPr>
              <w:spacing w:after="52" w:line="247" w:lineRule="auto"/>
              <w:jc w:val="center"/>
              <w:rPr>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73330" w:rsidRDefault="00973330">
            <w:pPr>
              <w:spacing w:after="52" w:line="247" w:lineRule="auto"/>
              <w:jc w:val="center"/>
              <w:rPr>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973330" w:rsidRDefault="00973330">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73330" w:rsidRDefault="00C862DB">
            <w:pPr>
              <w:spacing w:after="52" w:line="247" w:lineRule="auto"/>
              <w:jc w:val="center"/>
              <w:rPr>
                <w:sz w:val="20"/>
                <w:szCs w:val="20"/>
              </w:rPr>
            </w:pPr>
            <w:r>
              <w:rPr>
                <w:sz w:val="20"/>
                <w:szCs w:val="20"/>
              </w:rPr>
              <w:t>$</w:t>
            </w:r>
            <w:r w:rsidR="00973330">
              <w:rPr>
                <w:sz w:val="20"/>
                <w:szCs w:val="20"/>
              </w:rPr>
              <w:t>48</w:t>
            </w:r>
          </w:p>
        </w:tc>
        <w:tc>
          <w:tcPr>
            <w:tcW w:w="1260" w:type="dxa"/>
            <w:tcBorders>
              <w:top w:val="single" w:sz="7" w:space="0" w:color="000000"/>
              <w:left w:val="single" w:sz="7" w:space="0" w:color="000000"/>
              <w:bottom w:val="single" w:sz="6" w:space="0" w:color="FFFFFF"/>
              <w:right w:val="single" w:sz="6" w:space="0" w:color="FFFFFF"/>
            </w:tcBorders>
            <w:vAlign w:val="center"/>
          </w:tcPr>
          <w:p w:rsidR="00973330" w:rsidRDefault="00973330">
            <w:pPr>
              <w:spacing w:after="52" w:line="247" w:lineRule="auto"/>
              <w:jc w:val="center"/>
              <w:rPr>
                <w:sz w:val="20"/>
                <w:szCs w:val="20"/>
              </w:rPr>
            </w:pPr>
            <w:r>
              <w:rPr>
                <w:sz w:val="20"/>
                <w:szCs w:val="20"/>
              </w:rPr>
              <w:t>76</w:t>
            </w:r>
          </w:p>
        </w:tc>
        <w:tc>
          <w:tcPr>
            <w:tcW w:w="900" w:type="dxa"/>
            <w:tcBorders>
              <w:top w:val="single" w:sz="7" w:space="0" w:color="000000"/>
              <w:left w:val="single" w:sz="7" w:space="0" w:color="000000"/>
              <w:bottom w:val="single" w:sz="6" w:space="0" w:color="FFFFFF"/>
              <w:right w:val="single" w:sz="7" w:space="0" w:color="000000"/>
            </w:tcBorders>
            <w:vAlign w:val="center"/>
          </w:tcPr>
          <w:p w:rsidR="00973330" w:rsidRDefault="00973330">
            <w:pPr>
              <w:spacing w:after="52" w:line="247" w:lineRule="auto"/>
              <w:jc w:val="center"/>
              <w:rPr>
                <w:sz w:val="20"/>
                <w:szCs w:val="20"/>
              </w:rPr>
            </w:pPr>
            <w:r>
              <w:rPr>
                <w:sz w:val="20"/>
                <w:szCs w:val="20"/>
              </w:rPr>
              <w:t>$3,648</w:t>
            </w:r>
          </w:p>
        </w:tc>
      </w:tr>
      <w:tr w:rsidR="00973330">
        <w:trPr>
          <w:cantSplit/>
          <w:jc w:val="center"/>
        </w:trPr>
        <w:tc>
          <w:tcPr>
            <w:tcW w:w="171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973330" w:rsidRDefault="00973330">
            <w:pPr>
              <w:spacing w:after="52" w:line="247" w:lineRule="auto"/>
              <w:rPr>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973330" w:rsidRDefault="00973330">
            <w:pPr>
              <w:spacing w:after="52" w:line="247" w:lineRule="auto"/>
              <w:jc w:val="center"/>
              <w:rPr>
                <w:sz w:val="20"/>
                <w:szCs w:val="20"/>
              </w:rPr>
            </w:pPr>
            <w:r>
              <w:rPr>
                <w:sz w:val="20"/>
                <w:szCs w:val="20"/>
              </w:rPr>
              <w:t>$3,648</w:t>
            </w:r>
          </w:p>
        </w:tc>
      </w:tr>
    </w:tbl>
    <w:p w:rsidR="00973330" w:rsidRPr="00551099" w:rsidRDefault="00973330">
      <w:pPr>
        <w:spacing w:line="247" w:lineRule="auto"/>
        <w:rPr>
          <w:sz w:val="16"/>
          <w:szCs w:val="16"/>
        </w:rPr>
      </w:pPr>
      <w:r>
        <w:rPr>
          <w:sz w:val="20"/>
          <w:szCs w:val="20"/>
        </w:rPr>
        <w:tab/>
      </w:r>
      <w:r>
        <w:rPr>
          <w:sz w:val="20"/>
          <w:szCs w:val="20"/>
          <w:vertAlign w:val="superscript"/>
        </w:rPr>
        <w:t>1</w:t>
      </w:r>
      <w:r>
        <w:rPr>
          <w:sz w:val="20"/>
          <w:szCs w:val="20"/>
        </w:rPr>
        <w:t xml:space="preserve"> </w:t>
      </w:r>
      <w:r w:rsidRPr="00551099">
        <w:rPr>
          <w:sz w:val="16"/>
          <w:szCs w:val="16"/>
        </w:rPr>
        <w:t>There is an a</w:t>
      </w:r>
      <w:r w:rsidR="00A92DB7">
        <w:rPr>
          <w:sz w:val="16"/>
          <w:szCs w:val="16"/>
        </w:rPr>
        <w:t xml:space="preserve">verage of eighty-nine sources.  </w:t>
      </w:r>
      <w:r w:rsidRPr="00551099">
        <w:rPr>
          <w:sz w:val="16"/>
          <w:szCs w:val="16"/>
        </w:rPr>
        <w:t>Thirteen of these sources are considered synthetic minors and not subject to the emission limits in the standard.</w:t>
      </w:r>
    </w:p>
    <w:p w:rsidR="00973330" w:rsidRDefault="00973330">
      <w:pPr>
        <w:spacing w:line="247" w:lineRule="auto"/>
        <w:rPr>
          <w:sz w:val="20"/>
          <w:szCs w:val="20"/>
        </w:rPr>
      </w:pPr>
    </w:p>
    <w:p w:rsidR="00973330" w:rsidRDefault="00973330">
      <w:pPr>
        <w:ind w:firstLine="720"/>
      </w:pPr>
      <w:r>
        <w:t>The total capital/startup costs for this ICR are zero.  This is the total of column D in the above table.</w:t>
      </w:r>
    </w:p>
    <w:p w:rsidR="00973330" w:rsidRDefault="00973330"/>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515C2A">
        <w:rPr>
          <w:color w:val="000000"/>
        </w:rPr>
        <w:t>total operation and maintenance (O&amp;M) costs consists of photocopying, and postage are $3,648.  This</w:t>
      </w:r>
      <w:r>
        <w:rPr>
          <w:color w:val="000000"/>
        </w:rPr>
        <w:t xml:space="preserve"> is the total of column G.</w:t>
      </w:r>
    </w:p>
    <w:p w:rsidR="00973330" w:rsidRDefault="00973330">
      <w:pPr>
        <w:rPr>
          <w:color w:val="000000"/>
        </w:rPr>
      </w:pPr>
    </w:p>
    <w:p w:rsidR="00973330" w:rsidRDefault="00973330">
      <w:pPr>
        <w:ind w:firstLine="720"/>
        <w:rPr>
          <w:color w:val="000000"/>
        </w:rPr>
      </w:pPr>
      <w:r>
        <w:rPr>
          <w:color w:val="000000"/>
        </w:rPr>
        <w:t xml:space="preserve">The average annual cost for capital/startup and operation and maintenance costs to industry over the next three years of the ICR is estimated </w:t>
      </w:r>
      <w:r w:rsidRPr="00515C2A">
        <w:rPr>
          <w:color w:val="000000"/>
        </w:rPr>
        <w:t>to be $3,648</w:t>
      </w:r>
      <w:r w:rsidR="00A92DB7">
        <w:rPr>
          <w:color w:val="000000"/>
        </w:rPr>
        <w:t>.</w:t>
      </w:r>
    </w:p>
    <w:p w:rsidR="00973330" w:rsidRDefault="00973330">
      <w:pPr>
        <w:rPr>
          <w:color w:val="000000"/>
        </w:rPr>
      </w:pPr>
    </w:p>
    <w:p w:rsidR="00973330" w:rsidRDefault="00973330">
      <w:pPr>
        <w:ind w:firstLine="720"/>
      </w:pPr>
      <w:r>
        <w:rPr>
          <w:b/>
          <w:bCs/>
        </w:rPr>
        <w:t>6(c</w:t>
      </w:r>
      <w:proofErr w:type="gramStart"/>
      <w:r>
        <w:rPr>
          <w:b/>
          <w:bCs/>
        </w:rPr>
        <w:t>)  Estimating</w:t>
      </w:r>
      <w:proofErr w:type="gramEnd"/>
      <w:r>
        <w:rPr>
          <w:b/>
          <w:bCs/>
        </w:rPr>
        <w:t xml:space="preserve"> Agency Burden and Cost</w:t>
      </w:r>
    </w:p>
    <w:p w:rsidR="00973330" w:rsidRDefault="00973330"/>
    <w:p w:rsidR="00973330" w:rsidRDefault="00973330">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w:t>
      </w:r>
      <w:r w:rsidR="00D769DE">
        <w:rPr>
          <w:color w:val="000000"/>
        </w:rPr>
        <w:t xml:space="preserve">               </w:t>
      </w:r>
      <w:r>
        <w:rPr>
          <w:color w:val="000000"/>
        </w:rPr>
        <w:t>the examination of records maintained by the respondents; periodic inspection of sources of emissions; and the publication and distribution of collected information.</w:t>
      </w:r>
    </w:p>
    <w:p w:rsidR="00973330" w:rsidRDefault="00973330">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973330" w:rsidRDefault="00973330">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w:t>
      </w:r>
      <w:r w:rsidRPr="00515C2A">
        <w:rPr>
          <w:color w:val="000000"/>
        </w:rPr>
        <w:t>average annual Agency cost during the three years of the ICR is estimated to be $</w:t>
      </w:r>
      <w:r w:rsidR="00E429B9" w:rsidRPr="00515C2A">
        <w:rPr>
          <w:color w:val="000000"/>
        </w:rPr>
        <w:t>22,056</w:t>
      </w:r>
      <w:r w:rsidRPr="00515C2A">
        <w:rPr>
          <w:color w:val="000000"/>
        </w:rPr>
        <w:t>.</w:t>
      </w:r>
    </w:p>
    <w:p w:rsidR="00973330" w:rsidRDefault="00973330">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973330" w:rsidRDefault="00973330">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973330" w:rsidRDefault="00973330">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973330" w:rsidRDefault="00973330">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Managerial</w:t>
      </w:r>
      <w:r>
        <w:rPr>
          <w:color w:val="000000"/>
        </w:rPr>
        <w:tab/>
        <w:t>$</w:t>
      </w:r>
      <w:r w:rsidR="00336F16">
        <w:rPr>
          <w:color w:val="000000"/>
        </w:rPr>
        <w:t>62.27</w:t>
      </w:r>
      <w:r>
        <w:rPr>
          <w:color w:val="000000"/>
        </w:rPr>
        <w:t xml:space="preserve">   (GS-13, Step 5, $</w:t>
      </w:r>
      <w:r w:rsidR="00336F16">
        <w:rPr>
          <w:color w:val="000000"/>
        </w:rPr>
        <w:t>38.92</w:t>
      </w:r>
      <w:r>
        <w:rPr>
          <w:color w:val="000000"/>
        </w:rPr>
        <w:t xml:space="preserve"> + 60%)</w:t>
      </w:r>
    </w:p>
    <w:p w:rsidR="00973330" w:rsidRDefault="00973330">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Technical</w:t>
      </w:r>
      <w:r>
        <w:rPr>
          <w:color w:val="000000"/>
        </w:rPr>
        <w:tab/>
        <w:t>$</w:t>
      </w:r>
      <w:r w:rsidR="00336F16">
        <w:rPr>
          <w:color w:val="000000"/>
        </w:rPr>
        <w:t>46.21</w:t>
      </w:r>
      <w:r>
        <w:rPr>
          <w:color w:val="000000"/>
        </w:rPr>
        <w:t xml:space="preserve">   (GS-12, Step 1, $</w:t>
      </w:r>
      <w:r w:rsidR="00336F16">
        <w:rPr>
          <w:color w:val="000000"/>
        </w:rPr>
        <w:t>28.88</w:t>
      </w:r>
      <w:r>
        <w:rPr>
          <w:color w:val="000000"/>
        </w:rPr>
        <w:t xml:space="preserve"> + 60%)</w:t>
      </w:r>
    </w:p>
    <w:p w:rsidR="00973330" w:rsidRDefault="00973330">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Clerical</w:t>
      </w:r>
      <w:r>
        <w:rPr>
          <w:color w:val="000000"/>
        </w:rPr>
        <w:tab/>
        <w:t>$</w:t>
      </w:r>
      <w:r w:rsidR="00336F16">
        <w:rPr>
          <w:color w:val="000000"/>
        </w:rPr>
        <w:t>25.01</w:t>
      </w:r>
      <w:r>
        <w:rPr>
          <w:color w:val="000000"/>
        </w:rPr>
        <w:t xml:space="preserve">   (GS-6, Step 3, $</w:t>
      </w:r>
      <w:r w:rsidR="00336F16">
        <w:rPr>
          <w:color w:val="000000"/>
        </w:rPr>
        <w:t>15.63</w:t>
      </w:r>
      <w:r>
        <w:rPr>
          <w:color w:val="000000"/>
        </w:rPr>
        <w:t xml:space="preserve"> + 60%)</w:t>
      </w:r>
    </w:p>
    <w:p w:rsidR="00973330" w:rsidRDefault="00973330">
      <w:pPr>
        <w:pBdr>
          <w:top w:val="single" w:sz="6" w:space="0" w:color="FFFFFF"/>
          <w:left w:val="single" w:sz="6" w:space="0" w:color="FFFFFF"/>
          <w:bottom w:val="single" w:sz="6" w:space="0" w:color="FFFFFF"/>
          <w:right w:val="single" w:sz="6" w:space="0" w:color="FFFFFF"/>
        </w:pBdr>
        <w:tabs>
          <w:tab w:val="left" w:pos="-1080"/>
        </w:tabs>
        <w:rPr>
          <w:color w:val="000000"/>
        </w:rPr>
      </w:pPr>
    </w:p>
    <w:p w:rsidR="00973330" w:rsidRDefault="00973330">
      <w:pPr>
        <w:pBdr>
          <w:top w:val="single" w:sz="6" w:space="0" w:color="FFFFFF"/>
          <w:left w:val="single" w:sz="6" w:space="8" w:color="FFFFFF"/>
          <w:bottom w:val="single" w:sz="6" w:space="0" w:color="FFFFFF"/>
          <w:right w:val="single" w:sz="6" w:space="0" w:color="FFFFFF"/>
        </w:pBdr>
      </w:pPr>
      <w:r>
        <w:t xml:space="preserve">These rates are from the Office of Personnel Management (OPM) </w:t>
      </w:r>
      <w:r w:rsidR="005E0BFF">
        <w:t>“</w:t>
      </w:r>
      <w:r w:rsidR="00933708">
        <w:t xml:space="preserve">2011 </w:t>
      </w:r>
      <w:r w:rsidR="00336F16">
        <w:t>General Schedule</w:t>
      </w:r>
      <w:r w:rsidR="005E0BFF">
        <w:t>”</w:t>
      </w:r>
      <w:r>
        <w:t xml:space="preserve"> which excludes locality rates of pay.  The rates have been increased by 60 percent to account for the benefit packages available to government employees.  Details upon which this estimate is based appear</w:t>
      </w:r>
      <w:r w:rsidR="006A4C37">
        <w:t xml:space="preserve"> below</w:t>
      </w:r>
      <w:r>
        <w:t xml:space="preserve"> in Table 2: Average Annual EPA Burden</w:t>
      </w:r>
      <w:r w:rsidR="006A4C37">
        <w:t xml:space="preserve"> and Cost -</w:t>
      </w:r>
      <w:r>
        <w:t xml:space="preserve"> NESHAP for Metal Coil Surface Coating Plants (40 CFR Part 63, Subpart SSSS)</w:t>
      </w:r>
      <w:r w:rsidR="005E0BFF">
        <w:t xml:space="preserve"> (Renewal)</w:t>
      </w:r>
      <w:r>
        <w:t>.</w:t>
      </w:r>
    </w:p>
    <w:p w:rsidR="00973330" w:rsidRDefault="00973330">
      <w:pPr>
        <w:pBdr>
          <w:top w:val="single" w:sz="6" w:space="0" w:color="FFFFFF"/>
          <w:left w:val="single" w:sz="6" w:space="8" w:color="FFFFFF"/>
          <w:bottom w:val="single" w:sz="6" w:space="0" w:color="FFFFFF"/>
          <w:right w:val="single" w:sz="6" w:space="0" w:color="FFFFFF"/>
        </w:pBdr>
      </w:pPr>
    </w:p>
    <w:p w:rsidR="00973330" w:rsidRDefault="00973330">
      <w:pPr>
        <w:ind w:firstLine="720"/>
      </w:pPr>
      <w:r>
        <w:rPr>
          <w:b/>
          <w:bCs/>
        </w:rPr>
        <w:t>6(d</w:t>
      </w:r>
      <w:proofErr w:type="gramStart"/>
      <w:r>
        <w:rPr>
          <w:b/>
          <w:bCs/>
        </w:rPr>
        <w:t>)  Estimating</w:t>
      </w:r>
      <w:proofErr w:type="gramEnd"/>
      <w:r>
        <w:rPr>
          <w:b/>
          <w:bCs/>
        </w:rPr>
        <w:t xml:space="preserve"> the Respondent Universe and Total Burden and Costs</w:t>
      </w:r>
    </w:p>
    <w:p w:rsidR="00973330" w:rsidRDefault="00973330"/>
    <w:p w:rsidR="00973330" w:rsidRDefault="00973330">
      <w:r>
        <w:tab/>
        <w:t xml:space="preserve">Based on our research for this </w:t>
      </w:r>
      <w:r w:rsidRPr="00515C2A">
        <w:t>ICR, approximately 89 respondents will be subject to the standard the next three years</w:t>
      </w:r>
      <w:r w:rsidR="00BB6FE4" w:rsidRPr="00515C2A">
        <w:t xml:space="preserve">.  It is estimated that no additional sources per year will become </w:t>
      </w:r>
      <w:r w:rsidR="00BB6FE4" w:rsidRPr="00515C2A">
        <w:lastRenderedPageBreak/>
        <w:t>subject to the standard.</w:t>
      </w:r>
      <w:r w:rsidRPr="00515C2A">
        <w:t xml:space="preserve">  The average number of respondents, as shown in the table below, is 89 per year.</w:t>
      </w:r>
      <w:r>
        <w:t xml:space="preserve"> </w:t>
      </w:r>
    </w:p>
    <w:p w:rsidR="00973330" w:rsidRDefault="00973330"/>
    <w:p w:rsidR="00973330" w:rsidRDefault="00973330">
      <w:r>
        <w:tab/>
        <w:t>The number of respondents is calculated using the following table which addresses the three years covered by this ICR.</w:t>
      </w:r>
    </w:p>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973330">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973330">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973330" w:rsidRDefault="0097333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973330">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89</w:t>
            </w:r>
          </w:p>
        </w:tc>
        <w:tc>
          <w:tcPr>
            <w:tcW w:w="1980"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89</w:t>
            </w:r>
          </w:p>
        </w:tc>
      </w:tr>
      <w:tr w:rsidR="00973330">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89</w:t>
            </w:r>
          </w:p>
        </w:tc>
        <w:tc>
          <w:tcPr>
            <w:tcW w:w="198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89</w:t>
            </w:r>
          </w:p>
        </w:tc>
      </w:tr>
      <w:tr w:rsidR="00973330">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89</w:t>
            </w:r>
          </w:p>
        </w:tc>
        <w:tc>
          <w:tcPr>
            <w:tcW w:w="1980" w:type="dxa"/>
            <w:tcBorders>
              <w:top w:val="single" w:sz="4" w:space="0" w:color="auto"/>
              <w:left w:val="single" w:sz="7" w:space="0" w:color="000000"/>
              <w:bottom w:val="single" w:sz="4" w:space="0" w:color="auto"/>
              <w:right w:val="single" w:sz="6" w:space="0" w:color="FFFFFF"/>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89</w:t>
            </w:r>
          </w:p>
        </w:tc>
      </w:tr>
      <w:tr w:rsidR="00973330">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89</w:t>
            </w:r>
          </w:p>
        </w:tc>
        <w:tc>
          <w:tcPr>
            <w:tcW w:w="1980" w:type="dxa"/>
            <w:tcBorders>
              <w:top w:val="single" w:sz="4" w:space="0" w:color="auto"/>
              <w:left w:val="single" w:sz="6" w:space="0" w:color="000000"/>
              <w:bottom w:val="single" w:sz="4" w:space="0" w:color="auto"/>
              <w:right w:val="single" w:sz="6" w:space="0" w:color="000000"/>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973330" w:rsidRDefault="00973330">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89</w:t>
            </w:r>
          </w:p>
        </w:tc>
      </w:tr>
    </w:tbl>
    <w:p w:rsidR="00973330" w:rsidRDefault="00973330">
      <w:pPr>
        <w:pBdr>
          <w:top w:val="single" w:sz="6" w:space="0" w:color="FFFFFF"/>
          <w:left w:val="single" w:sz="6" w:space="0" w:color="FFFFFF"/>
          <w:bottom w:val="single" w:sz="6" w:space="0" w:color="FFFFFF"/>
          <w:right w:val="single" w:sz="6" w:space="0" w:color="FFFFFF"/>
        </w:pBdr>
        <w:ind w:firstLine="720"/>
        <w:rPr>
          <w:sz w:val="18"/>
          <w:szCs w:val="20"/>
        </w:rPr>
      </w:pPr>
      <w:r>
        <w:rPr>
          <w:color w:val="000000"/>
          <w:sz w:val="18"/>
          <w:vertAlign w:val="superscript"/>
        </w:rPr>
        <w:t>1</w:t>
      </w:r>
      <w:r w:rsidR="000F22EB">
        <w:rPr>
          <w:color w:val="000000"/>
          <w:sz w:val="18"/>
        </w:rPr>
        <w:t xml:space="preserve"> New respondent</w:t>
      </w:r>
      <w:r>
        <w:rPr>
          <w:color w:val="000000"/>
          <w:sz w:val="18"/>
        </w:rPr>
        <w:t xml:space="preserve"> include sources with constructed, reconstructed and modified affected facilities.</w:t>
      </w:r>
    </w:p>
    <w:p w:rsidR="00973330" w:rsidRDefault="00973330">
      <w:pPr>
        <w:pBdr>
          <w:top w:val="single" w:sz="6" w:space="0" w:color="FFFFFF"/>
          <w:left w:val="single" w:sz="6" w:space="0" w:color="FFFFFF"/>
          <w:bottom w:val="single" w:sz="6" w:space="0" w:color="FFFFFF"/>
          <w:right w:val="single" w:sz="6" w:space="0" w:color="FFFFFF"/>
        </w:pBdr>
        <w:ind w:firstLine="720"/>
        <w:rPr>
          <w:sz w:val="18"/>
          <w:szCs w:val="20"/>
        </w:rPr>
      </w:pPr>
    </w:p>
    <w:p w:rsidR="00973330" w:rsidRDefault="00973330">
      <w:pPr>
        <w:ind w:firstLine="720"/>
      </w:pPr>
      <w:r>
        <w:t xml:space="preserve">To avoid double-counting respondents, column D is subtracted.  As shown above, the average Number of Respondents over the three-year period of </w:t>
      </w:r>
      <w:r w:rsidRPr="00515C2A">
        <w:t>this ICR is 89.</w:t>
      </w:r>
    </w:p>
    <w:p w:rsidR="00973330" w:rsidRDefault="00973330">
      <w:pPr>
        <w:ind w:firstLine="720"/>
      </w:pPr>
    </w:p>
    <w:p w:rsidR="00973330" w:rsidRDefault="00973330">
      <w:pPr>
        <w:ind w:firstLine="720"/>
      </w:pPr>
      <w:r>
        <w:t>The total number of annual responses per year is calculated using the following table:</w:t>
      </w:r>
    </w:p>
    <w:p w:rsidR="00973330" w:rsidRDefault="00973330"/>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90"/>
        <w:gridCol w:w="1260"/>
        <w:gridCol w:w="1170"/>
        <w:gridCol w:w="1980"/>
        <w:gridCol w:w="1260"/>
      </w:tblGrid>
      <w:tr w:rsidR="00973330">
        <w:trPr>
          <w:cantSplit/>
          <w:tblHeader/>
          <w:jc w:val="center"/>
        </w:trPr>
        <w:tc>
          <w:tcPr>
            <w:tcW w:w="9360" w:type="dxa"/>
            <w:gridSpan w:val="5"/>
          </w:tcPr>
          <w:p w:rsidR="00973330" w:rsidRDefault="00973330">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973330">
        <w:trPr>
          <w:cantSplit/>
          <w:tblHeader/>
          <w:jc w:val="center"/>
        </w:trPr>
        <w:tc>
          <w:tcPr>
            <w:tcW w:w="3690" w:type="dxa"/>
          </w:tcPr>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Pr>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980" w:type="dxa"/>
          </w:tcPr>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973330" w:rsidRDefault="00973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roofErr w:type="spellStart"/>
            <w:r>
              <w:rPr>
                <w:color w:val="000000"/>
                <w:sz w:val="20"/>
                <w:szCs w:val="20"/>
              </w:rPr>
              <w:t>BxC</w:t>
            </w:r>
            <w:proofErr w:type="spellEnd"/>
            <w:r>
              <w:rPr>
                <w:color w:val="000000"/>
                <w:sz w:val="20"/>
                <w:szCs w:val="20"/>
              </w:rPr>
              <w:t>)+D</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anticipated startup</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 notification</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0.11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 report</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0.11</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Semiannual report of </w:t>
            </w:r>
            <w:proofErr w:type="spellStart"/>
            <w:r>
              <w:rPr>
                <w:color w:val="000000"/>
                <w:sz w:val="20"/>
                <w:szCs w:val="20"/>
              </w:rPr>
              <w:t>exceedances</w:t>
            </w:r>
            <w:proofErr w:type="spellEnd"/>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7.6</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15.2</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Semiannual report of no </w:t>
            </w:r>
            <w:proofErr w:type="spellStart"/>
            <w:r>
              <w:rPr>
                <w:color w:val="000000"/>
                <w:sz w:val="20"/>
                <w:szCs w:val="20"/>
              </w:rPr>
              <w:t>exceedances</w:t>
            </w:r>
            <w:proofErr w:type="spellEnd"/>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68.4</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136.8</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7.6</w:t>
            </w: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15.2</w:t>
            </w:r>
          </w:p>
        </w:tc>
      </w:tr>
      <w:tr w:rsidR="00973330">
        <w:trPr>
          <w:cantSplit/>
          <w:jc w:val="center"/>
        </w:trPr>
        <w:tc>
          <w:tcPr>
            <w:tcW w:w="369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973330" w:rsidRDefault="0097333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167</w:t>
            </w:r>
          </w:p>
        </w:tc>
      </w:tr>
    </w:tbl>
    <w:p w:rsidR="00973330" w:rsidRDefault="00973330">
      <w:pPr>
        <w:ind w:firstLine="720"/>
      </w:pPr>
    </w:p>
    <w:p w:rsidR="00973330" w:rsidRPr="00515C2A" w:rsidRDefault="00973330">
      <w:pPr>
        <w:ind w:firstLine="720"/>
      </w:pPr>
      <w:r>
        <w:t xml:space="preserve">The number of Total Annual </w:t>
      </w:r>
      <w:r w:rsidRPr="00515C2A">
        <w:t>Responses is 167.</w:t>
      </w:r>
    </w:p>
    <w:p w:rsidR="00973330" w:rsidRPr="00515C2A" w:rsidRDefault="00973330">
      <w:pPr>
        <w:ind w:firstLine="720"/>
      </w:pPr>
    </w:p>
    <w:p w:rsidR="00973330" w:rsidRDefault="00973330">
      <w:pPr>
        <w:ind w:firstLine="720"/>
      </w:pPr>
      <w:r w:rsidRPr="00515C2A">
        <w:t>The total annual labor costs are $1,</w:t>
      </w:r>
      <w:r w:rsidR="00874B71">
        <w:t>615,226</w:t>
      </w:r>
      <w:r w:rsidRPr="00515C2A">
        <w:t>.  Details regarding</w:t>
      </w:r>
      <w:r>
        <w:t xml:space="preserve"> these estimates may be found </w:t>
      </w:r>
      <w:r w:rsidR="00997AD5">
        <w:t xml:space="preserve">below </w:t>
      </w:r>
      <w:r>
        <w:t xml:space="preserve">in Table 1: Annual </w:t>
      </w:r>
      <w:r w:rsidR="00997AD5">
        <w:t>Respondent</w:t>
      </w:r>
      <w:r>
        <w:t xml:space="preserve"> Burden and Cost - NESHAP for Metal Coil Surface </w:t>
      </w:r>
      <w:r>
        <w:lastRenderedPageBreak/>
        <w:t>Coating Plants (</w:t>
      </w:r>
      <w:r w:rsidR="000F22EB">
        <w:t xml:space="preserve">40 CFR Part 63, Subpart SSSS) </w:t>
      </w:r>
      <w:r>
        <w:t>(</w:t>
      </w:r>
      <w:r w:rsidR="000F22EB">
        <w:t>Renewal</w:t>
      </w:r>
      <w:r>
        <w:t>)</w:t>
      </w:r>
      <w:r w:rsidR="000F22EB">
        <w:t>.</w:t>
      </w:r>
    </w:p>
    <w:p w:rsidR="00973330" w:rsidRDefault="00973330">
      <w:pPr>
        <w:ind w:firstLine="720"/>
        <w:rPr>
          <w:b/>
          <w:bCs/>
        </w:rPr>
      </w:pPr>
    </w:p>
    <w:p w:rsidR="00973330" w:rsidRDefault="00973330">
      <w:pPr>
        <w:ind w:firstLine="720"/>
        <w:rPr>
          <w:b/>
          <w:bCs/>
        </w:rPr>
      </w:pPr>
      <w:r>
        <w:rPr>
          <w:b/>
          <w:bCs/>
        </w:rPr>
        <w:t>6(e</w:t>
      </w:r>
      <w:proofErr w:type="gramStart"/>
      <w:r>
        <w:rPr>
          <w:b/>
          <w:bCs/>
        </w:rPr>
        <w:t>)  Bottom</w:t>
      </w:r>
      <w:proofErr w:type="gramEnd"/>
      <w:r>
        <w:rPr>
          <w:b/>
          <w:bCs/>
        </w:rPr>
        <w:t xml:space="preserve"> Line Burden Hours Burden Hours and Cost Tables</w:t>
      </w:r>
    </w:p>
    <w:p w:rsidR="00973330" w:rsidRDefault="00973330">
      <w:pPr>
        <w:ind w:firstLine="720"/>
      </w:pP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p>
    <w:p w:rsidR="00973330" w:rsidRDefault="00973330">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973330" w:rsidRDefault="00973330">
      <w:pPr>
        <w:rPr>
          <w:b/>
          <w:bCs/>
        </w:rPr>
      </w:pPr>
    </w:p>
    <w:p w:rsidR="004F0CBA" w:rsidRDefault="00973330">
      <w:pPr>
        <w:ind w:firstLine="720"/>
      </w:pPr>
      <w:r>
        <w:rPr>
          <w:color w:val="000000"/>
        </w:rPr>
        <w:t xml:space="preserve">The total annual labor </w:t>
      </w:r>
      <w:r w:rsidRPr="00937B44">
        <w:rPr>
          <w:color w:val="000000"/>
        </w:rPr>
        <w:t>costs are $1,</w:t>
      </w:r>
      <w:r w:rsidR="00AC0E29">
        <w:rPr>
          <w:color w:val="000000"/>
        </w:rPr>
        <w:t>615,226</w:t>
      </w:r>
      <w:r w:rsidRPr="00937B44">
        <w:rPr>
          <w:color w:val="000000"/>
        </w:rPr>
        <w:t xml:space="preserve">.  Details regarding these estimates may be found </w:t>
      </w:r>
      <w:r w:rsidR="00997AD5">
        <w:rPr>
          <w:color w:val="000000"/>
        </w:rPr>
        <w:t xml:space="preserve">below </w:t>
      </w:r>
      <w:r w:rsidRPr="00937B44">
        <w:rPr>
          <w:color w:val="000000"/>
        </w:rPr>
        <w:t>in Table 1</w:t>
      </w:r>
      <w:r w:rsidR="00582405" w:rsidRPr="00937B44">
        <w:rPr>
          <w:color w:val="000000"/>
        </w:rPr>
        <w:t>:</w:t>
      </w:r>
      <w:r w:rsidRPr="00937B44">
        <w:rPr>
          <w:color w:val="000000"/>
        </w:rPr>
        <w:t xml:space="preserve"> Annual Respondent Burden and Cost</w:t>
      </w:r>
      <w:r w:rsidR="00997AD5">
        <w:rPr>
          <w:color w:val="000000"/>
        </w:rPr>
        <w:t xml:space="preserve"> -</w:t>
      </w:r>
      <w:r w:rsidRPr="00937B44">
        <w:rPr>
          <w:color w:val="000000"/>
        </w:rPr>
        <w:t xml:space="preserve"> NESHAP </w:t>
      </w:r>
      <w:r w:rsidRPr="00937B44">
        <w:t>for Metal</w:t>
      </w:r>
      <w:r>
        <w:t xml:space="preserve"> Coil Surface Coating Plants (40 CFR Part 63, Subpart SSSS)</w:t>
      </w:r>
      <w:r w:rsidR="00582405">
        <w:t xml:space="preserve"> (Renewal)</w:t>
      </w:r>
      <w:r>
        <w:t xml:space="preserve">.  </w:t>
      </w:r>
    </w:p>
    <w:p w:rsidR="004F0CBA" w:rsidRDefault="004F0CBA">
      <w:pPr>
        <w:ind w:firstLine="720"/>
      </w:pPr>
    </w:p>
    <w:p w:rsidR="00973330" w:rsidRPr="00515C2A" w:rsidRDefault="00973330">
      <w:pPr>
        <w:ind w:firstLine="720"/>
      </w:pPr>
      <w:r>
        <w:rPr>
          <w:color w:val="000000"/>
        </w:rPr>
        <w:t xml:space="preserve">Furthermore, the annual public reporting and recordkeeping burden for this collection of information is estimated to </w:t>
      </w:r>
      <w:r w:rsidRPr="00515C2A">
        <w:rPr>
          <w:color w:val="000000"/>
        </w:rPr>
        <w:t>average 119 hours per response.</w:t>
      </w:r>
    </w:p>
    <w:p w:rsidR="00973330" w:rsidRPr="00515C2A" w:rsidRDefault="00973330">
      <w:pPr>
        <w:pBdr>
          <w:top w:val="single" w:sz="6" w:space="0" w:color="FFFFFF"/>
          <w:left w:val="single" w:sz="6" w:space="0" w:color="FFFFFF"/>
          <w:bottom w:val="single" w:sz="6" w:space="0" w:color="FFFFFF"/>
          <w:right w:val="single" w:sz="6" w:space="0" w:color="FFFFFF"/>
        </w:pBdr>
        <w:ind w:firstLine="720"/>
        <w:rPr>
          <w:color w:val="000000"/>
        </w:rPr>
      </w:pP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sidRPr="00515C2A">
        <w:rPr>
          <w:color w:val="000000"/>
        </w:rPr>
        <w:t>The total annual capital/startup and O&amp;M costs to the regulated entity are $3,648.</w:t>
      </w:r>
    </w:p>
    <w:p w:rsidR="005E0BFF" w:rsidRDefault="005E0BFF">
      <w:pPr>
        <w:pBdr>
          <w:top w:val="single" w:sz="6" w:space="0" w:color="FFFFFF"/>
          <w:left w:val="single" w:sz="6" w:space="0" w:color="FFFFFF"/>
          <w:bottom w:val="single" w:sz="6" w:space="0" w:color="FFFFFF"/>
          <w:right w:val="single" w:sz="6" w:space="0" w:color="FFFFFF"/>
        </w:pBdr>
        <w:ind w:firstLine="1440"/>
        <w:rPr>
          <w:b/>
          <w:bCs/>
          <w:color w:val="000000"/>
        </w:rPr>
      </w:pPr>
    </w:p>
    <w:p w:rsidR="00973330" w:rsidRDefault="00973330">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973330" w:rsidRDefault="00973330">
      <w:pPr>
        <w:pBdr>
          <w:top w:val="single" w:sz="6" w:space="0" w:color="FFFFFF"/>
          <w:left w:val="single" w:sz="6" w:space="0" w:color="FFFFFF"/>
          <w:bottom w:val="single" w:sz="6" w:space="0" w:color="FFFFFF"/>
          <w:right w:val="single" w:sz="6" w:space="0" w:color="FFFFFF"/>
        </w:pBdr>
        <w:ind w:firstLine="720"/>
      </w:pPr>
    </w:p>
    <w:p w:rsidR="00973330" w:rsidRDefault="00973330">
      <w:pPr>
        <w:ind w:firstLine="720"/>
      </w:pPr>
      <w:r>
        <w:t xml:space="preserve">The average annual Agency burden and cost over next three years is estimated </w:t>
      </w:r>
      <w:r w:rsidRPr="00515C2A">
        <w:t>to be 489 labor hours at a cost of $</w:t>
      </w:r>
      <w:r w:rsidR="006C249B" w:rsidRPr="00515C2A">
        <w:t>22</w:t>
      </w:r>
      <w:r w:rsidRPr="00515C2A">
        <w:t>,</w:t>
      </w:r>
      <w:r w:rsidR="006C249B" w:rsidRPr="00515C2A">
        <w:t>056</w:t>
      </w:r>
      <w:r w:rsidRPr="00515C2A">
        <w:t xml:space="preserve">.  See </w:t>
      </w:r>
      <w:r w:rsidR="00997AD5">
        <w:t xml:space="preserve">below </w:t>
      </w:r>
      <w:r w:rsidRPr="00515C2A">
        <w:t>Table 2</w:t>
      </w:r>
      <w:r w:rsidR="00582405" w:rsidRPr="00515C2A">
        <w:t>:</w:t>
      </w:r>
      <w:r w:rsidRPr="00515C2A">
        <w:t xml:space="preserve"> </w:t>
      </w:r>
      <w:r w:rsidR="00997AD5">
        <w:t xml:space="preserve">Average </w:t>
      </w:r>
      <w:r w:rsidRPr="00515C2A">
        <w:t xml:space="preserve">Annual </w:t>
      </w:r>
      <w:r w:rsidR="00997AD5">
        <w:t>EPA</w:t>
      </w:r>
      <w:r w:rsidRPr="00515C2A">
        <w:t xml:space="preserve"> Burden and Cost</w:t>
      </w:r>
      <w:r w:rsidR="00997AD5">
        <w:t xml:space="preserve"> -</w:t>
      </w:r>
      <w:r w:rsidRPr="00515C2A">
        <w:t xml:space="preserve"> NESH</w:t>
      </w:r>
      <w:r>
        <w:t>AP for Metal Coil Surface Coating Plants (40 CFR Part 63, Subpart SSSS)</w:t>
      </w:r>
      <w:r w:rsidR="00582405">
        <w:t xml:space="preserve"> (Renewal)</w:t>
      </w:r>
      <w:r>
        <w:t>.</w:t>
      </w:r>
    </w:p>
    <w:p w:rsidR="00973330" w:rsidRDefault="00973330"/>
    <w:p w:rsidR="00973330" w:rsidRDefault="00973330">
      <w:pPr>
        <w:ind w:firstLine="720"/>
      </w:pPr>
      <w:r>
        <w:rPr>
          <w:b/>
          <w:bCs/>
        </w:rPr>
        <w:t>6(f</w:t>
      </w:r>
      <w:proofErr w:type="gramStart"/>
      <w:r>
        <w:rPr>
          <w:b/>
          <w:bCs/>
        </w:rPr>
        <w:t>)  Reasons</w:t>
      </w:r>
      <w:proofErr w:type="gramEnd"/>
      <w:r>
        <w:rPr>
          <w:b/>
          <w:bCs/>
        </w:rPr>
        <w:t xml:space="preserve"> for Change in Burden</w:t>
      </w:r>
    </w:p>
    <w:p w:rsidR="00973330" w:rsidRDefault="00973330"/>
    <w:p w:rsidR="00957AE8" w:rsidRPr="00515C2A" w:rsidRDefault="00957AE8" w:rsidP="00957AE8">
      <w:pPr>
        <w:pBdr>
          <w:top w:val="single" w:sz="6" w:space="0" w:color="FFFFFF"/>
          <w:left w:val="single" w:sz="6" w:space="0" w:color="FFFFFF"/>
          <w:bottom w:val="single" w:sz="6" w:space="0" w:color="FFFFFF"/>
          <w:right w:val="single" w:sz="6" w:space="0" w:color="FFFFFF"/>
        </w:pBdr>
        <w:ind w:firstLine="720"/>
      </w:pPr>
      <w:r w:rsidRPr="00515C2A">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However, there is an increase in the total labor and Agency costs as currently identified in the OMB Inventory of Approved Burdens.  This increase is not due to any program changes.  The change in cost estimates reflects updated labors rates available from the Bureau of Labor Statistics. </w:t>
      </w:r>
    </w:p>
    <w:p w:rsidR="00973330" w:rsidRDefault="00973330">
      <w:pPr>
        <w:ind w:firstLine="720"/>
      </w:pPr>
    </w:p>
    <w:p w:rsidR="00973330" w:rsidRDefault="00973330">
      <w:pPr>
        <w:ind w:firstLine="720"/>
      </w:pPr>
      <w:r>
        <w:rPr>
          <w:b/>
          <w:bCs/>
        </w:rPr>
        <w:t>6(g</w:t>
      </w:r>
      <w:proofErr w:type="gramStart"/>
      <w:r>
        <w:rPr>
          <w:b/>
          <w:bCs/>
        </w:rPr>
        <w:t>)  Burden</w:t>
      </w:r>
      <w:proofErr w:type="gramEnd"/>
      <w:r>
        <w:rPr>
          <w:b/>
          <w:bCs/>
        </w:rPr>
        <w:t xml:space="preserve"> Statement</w:t>
      </w:r>
    </w:p>
    <w:p w:rsidR="00973330" w:rsidRDefault="00973330"/>
    <w:p w:rsidR="00973330" w:rsidRDefault="00973330">
      <w:pPr>
        <w:ind w:firstLine="720"/>
      </w:pPr>
      <w:r>
        <w:t xml:space="preserve">The annual public </w:t>
      </w:r>
      <w:r w:rsidRPr="00515C2A">
        <w:t>reporting and recordkeeping burden for this collection of information is estimated to average 119 hours</w:t>
      </w:r>
      <w:r>
        <w:t xml:space="preserve">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73330" w:rsidRDefault="00973330">
      <w:pPr>
        <w:ind w:firstLine="720"/>
      </w:pPr>
    </w:p>
    <w:p w:rsidR="00973330" w:rsidRDefault="00973330">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  The OMB Control Numbers for EPA</w:t>
      </w:r>
      <w:r w:rsidR="00582405">
        <w:rPr>
          <w:color w:val="000000"/>
        </w:rPr>
        <w:t>’</w:t>
      </w:r>
      <w:r>
        <w:rPr>
          <w:color w:val="000000"/>
        </w:rPr>
        <w:t>s regulations are listed at 40 CFR part 9 and 48 CFR chapter 15.</w:t>
      </w:r>
    </w:p>
    <w:p w:rsidR="00973330" w:rsidRDefault="00973330"/>
    <w:p w:rsidR="00973330" w:rsidRDefault="00973330">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6C249B">
        <w:t>2011</w:t>
      </w:r>
      <w:r>
        <w:t>-</w:t>
      </w:r>
      <w:r w:rsidR="006C249B">
        <w:t>0232</w:t>
      </w:r>
      <w:r>
        <w:t xml:space="preserve">.  An electronic version of the public docket is available at </w:t>
      </w:r>
      <w:hyperlink r:id="rId8" w:history="1">
        <w:r w:rsidRPr="00997AD5">
          <w:rPr>
            <w:rStyle w:val="Hyperlink"/>
            <w:color w:val="auto"/>
          </w:rPr>
          <w:t>http://www.regulations.gov/</w:t>
        </w:r>
      </w:hyperlink>
      <w:r w:rsidRPr="00997AD5">
        <w:t xml:space="preserve"> </w:t>
      </w:r>
      <w:r>
        <w:t>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w:t>
      </w:r>
      <w:r w:rsidR="00997AD5">
        <w:t>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6C249B">
        <w:t>2011</w:t>
      </w:r>
      <w:r>
        <w:t>-</w:t>
      </w:r>
      <w:r w:rsidR="006C249B">
        <w:t xml:space="preserve">0232 </w:t>
      </w:r>
      <w:r>
        <w:t>and OMB Control Number 2060-0487 in any correspondence.</w:t>
      </w:r>
    </w:p>
    <w:p w:rsidR="00973330" w:rsidRDefault="00973330">
      <w:pPr>
        <w:rPr>
          <w:b/>
          <w:bCs/>
        </w:rPr>
      </w:pPr>
    </w:p>
    <w:p w:rsidR="00973330" w:rsidRDefault="00973330">
      <w:r>
        <w:rPr>
          <w:b/>
          <w:bCs/>
        </w:rPr>
        <w:t>Part B of the Supporting Statement</w:t>
      </w:r>
    </w:p>
    <w:p w:rsidR="00973330" w:rsidRDefault="00973330"/>
    <w:p w:rsidR="00973330" w:rsidRDefault="00973330">
      <w:pPr>
        <w:ind w:firstLine="720"/>
      </w:pPr>
      <w:r>
        <w:t>This part is not applicable because no statistical methods were used in collecting this information.</w:t>
      </w:r>
    </w:p>
    <w:p w:rsidR="00973330" w:rsidRDefault="00973330"/>
    <w:p w:rsidR="00973330" w:rsidRDefault="00973330">
      <w:pPr>
        <w:ind w:firstLine="720"/>
      </w:pPr>
    </w:p>
    <w:p w:rsidR="00973330" w:rsidRDefault="00973330">
      <w:pPr>
        <w:sectPr w:rsidR="00973330">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973330" w:rsidRDefault="00973330" w:rsidP="00F37BC9">
      <w:pPr>
        <w:tabs>
          <w:tab w:val="left" w:pos="1350"/>
        </w:tabs>
        <w:rPr>
          <w:b/>
          <w:bCs/>
        </w:rPr>
      </w:pPr>
      <w:r>
        <w:rPr>
          <w:b/>
          <w:bCs/>
        </w:rPr>
        <w:lastRenderedPageBreak/>
        <w:t>Table 1:  Annu</w:t>
      </w:r>
      <w:r w:rsidR="00AB78D4">
        <w:rPr>
          <w:b/>
          <w:bCs/>
        </w:rPr>
        <w:t>al Respondent Burden and Cost</w:t>
      </w:r>
      <w:r w:rsidR="00F37BC9">
        <w:rPr>
          <w:b/>
          <w:bCs/>
        </w:rPr>
        <w:t xml:space="preserve"> - </w:t>
      </w:r>
      <w:r>
        <w:rPr>
          <w:b/>
          <w:bCs/>
        </w:rPr>
        <w:t>NESHAP for Metal Coil Surface Coating Plants</w:t>
      </w:r>
      <w:r>
        <w:rPr>
          <w:b/>
        </w:rPr>
        <w:t xml:space="preserve"> (40 CFR Part 63, Subpart SSSS)</w:t>
      </w:r>
      <w:r w:rsidR="00582405">
        <w:rPr>
          <w:b/>
        </w:rPr>
        <w:t xml:space="preserve"> (Renewal)</w:t>
      </w:r>
    </w:p>
    <w:p w:rsidR="00973330" w:rsidRDefault="00973330">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973330">
        <w:trPr>
          <w:tblHeader/>
          <w:jc w:val="center"/>
        </w:trPr>
        <w:tc>
          <w:tcPr>
            <w:tcW w:w="4350" w:type="dxa"/>
            <w:tcBorders>
              <w:top w:val="single" w:sz="6" w:space="0" w:color="000000"/>
              <w:bottom w:val="single" w:sz="6" w:space="0" w:color="000000"/>
              <w:right w:val="single" w:sz="6" w:space="0" w:color="000000"/>
            </w:tcBorders>
            <w:vAlign w:val="center"/>
          </w:tcPr>
          <w:p w:rsidR="00973330" w:rsidRDefault="00973330">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541"/>
              </w:tabs>
              <w:jc w:val="center"/>
              <w:rPr>
                <w:b/>
                <w:bCs/>
                <w:sz w:val="20"/>
                <w:szCs w:val="20"/>
              </w:rPr>
            </w:pPr>
            <w:r>
              <w:rPr>
                <w:b/>
                <w:bCs/>
                <w:sz w:val="20"/>
                <w:szCs w:val="20"/>
              </w:rPr>
              <w:t>(A)</w:t>
            </w:r>
          </w:p>
          <w:p w:rsidR="00973330" w:rsidRDefault="00973330">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541"/>
              </w:tabs>
              <w:jc w:val="center"/>
              <w:rPr>
                <w:b/>
                <w:bCs/>
                <w:sz w:val="20"/>
                <w:szCs w:val="20"/>
              </w:rPr>
            </w:pPr>
            <w:r>
              <w:rPr>
                <w:b/>
                <w:bCs/>
                <w:sz w:val="20"/>
                <w:szCs w:val="20"/>
              </w:rPr>
              <w:t>(B)</w:t>
            </w:r>
          </w:p>
          <w:p w:rsidR="00973330" w:rsidRDefault="00973330">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541"/>
              </w:tabs>
              <w:jc w:val="center"/>
              <w:rPr>
                <w:b/>
                <w:bCs/>
                <w:sz w:val="20"/>
                <w:szCs w:val="20"/>
              </w:rPr>
            </w:pPr>
            <w:r>
              <w:rPr>
                <w:b/>
                <w:bCs/>
                <w:sz w:val="20"/>
                <w:szCs w:val="20"/>
              </w:rPr>
              <w:t>(C)</w:t>
            </w:r>
          </w:p>
          <w:p w:rsidR="00973330" w:rsidRDefault="00973330">
            <w:pPr>
              <w:tabs>
                <w:tab w:val="center" w:pos="541"/>
              </w:tabs>
              <w:jc w:val="center"/>
              <w:rPr>
                <w:b/>
                <w:bCs/>
                <w:sz w:val="20"/>
                <w:szCs w:val="20"/>
              </w:rPr>
            </w:pPr>
            <w:r>
              <w:rPr>
                <w:b/>
                <w:bCs/>
                <w:sz w:val="20"/>
                <w:szCs w:val="20"/>
              </w:rPr>
              <w:t>Person hours per respondent per year</w:t>
            </w:r>
          </w:p>
          <w:p w:rsidR="00973330" w:rsidRDefault="00973330">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541"/>
              </w:tabs>
              <w:jc w:val="center"/>
              <w:rPr>
                <w:b/>
                <w:bCs/>
                <w:sz w:val="20"/>
                <w:szCs w:val="20"/>
              </w:rPr>
            </w:pPr>
            <w:r>
              <w:rPr>
                <w:b/>
                <w:bCs/>
                <w:sz w:val="20"/>
                <w:szCs w:val="20"/>
              </w:rPr>
              <w:t>(D)</w:t>
            </w:r>
          </w:p>
          <w:p w:rsidR="00973330" w:rsidRDefault="00973330">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451"/>
              </w:tabs>
              <w:jc w:val="center"/>
              <w:rPr>
                <w:b/>
                <w:bCs/>
                <w:sz w:val="20"/>
                <w:szCs w:val="20"/>
              </w:rPr>
            </w:pPr>
            <w:r>
              <w:rPr>
                <w:b/>
                <w:bCs/>
                <w:sz w:val="20"/>
                <w:szCs w:val="20"/>
              </w:rPr>
              <w:t>(E)</w:t>
            </w:r>
          </w:p>
          <w:p w:rsidR="00973330" w:rsidRDefault="00973330">
            <w:pPr>
              <w:tabs>
                <w:tab w:val="center" w:pos="451"/>
              </w:tabs>
              <w:jc w:val="center"/>
              <w:rPr>
                <w:b/>
                <w:bCs/>
                <w:sz w:val="20"/>
                <w:szCs w:val="20"/>
              </w:rPr>
            </w:pPr>
            <w:r>
              <w:rPr>
                <w:b/>
                <w:bCs/>
                <w:sz w:val="20"/>
                <w:szCs w:val="20"/>
              </w:rPr>
              <w:t>Technical person- hours per year</w:t>
            </w:r>
          </w:p>
          <w:p w:rsidR="00973330" w:rsidRDefault="00973330">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586"/>
              </w:tabs>
              <w:jc w:val="center"/>
              <w:rPr>
                <w:b/>
                <w:bCs/>
                <w:sz w:val="20"/>
                <w:szCs w:val="20"/>
              </w:rPr>
            </w:pPr>
            <w:r>
              <w:rPr>
                <w:b/>
                <w:bCs/>
                <w:sz w:val="20"/>
                <w:szCs w:val="20"/>
              </w:rPr>
              <w:t>(F)</w:t>
            </w:r>
          </w:p>
          <w:p w:rsidR="00973330" w:rsidRDefault="00973330">
            <w:pPr>
              <w:tabs>
                <w:tab w:val="center" w:pos="586"/>
              </w:tabs>
              <w:jc w:val="center"/>
              <w:rPr>
                <w:b/>
                <w:bCs/>
                <w:sz w:val="20"/>
                <w:szCs w:val="20"/>
              </w:rPr>
            </w:pPr>
            <w:r>
              <w:rPr>
                <w:b/>
                <w:bCs/>
                <w:sz w:val="20"/>
                <w:szCs w:val="20"/>
              </w:rPr>
              <w:t>Management person hours per year</w:t>
            </w:r>
          </w:p>
          <w:p w:rsidR="00973330" w:rsidRDefault="00973330">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tabs>
                <w:tab w:val="center" w:pos="406"/>
              </w:tabs>
              <w:jc w:val="center"/>
              <w:rPr>
                <w:b/>
                <w:bCs/>
                <w:sz w:val="20"/>
                <w:szCs w:val="20"/>
              </w:rPr>
            </w:pPr>
            <w:r>
              <w:rPr>
                <w:b/>
                <w:bCs/>
                <w:sz w:val="20"/>
                <w:szCs w:val="20"/>
              </w:rPr>
              <w:t>(G)</w:t>
            </w:r>
          </w:p>
          <w:p w:rsidR="00973330" w:rsidRDefault="00973330">
            <w:pPr>
              <w:tabs>
                <w:tab w:val="center" w:pos="406"/>
              </w:tabs>
              <w:jc w:val="center"/>
              <w:rPr>
                <w:b/>
                <w:bCs/>
                <w:sz w:val="20"/>
                <w:szCs w:val="20"/>
              </w:rPr>
            </w:pPr>
            <w:r>
              <w:rPr>
                <w:b/>
                <w:bCs/>
                <w:sz w:val="20"/>
                <w:szCs w:val="20"/>
              </w:rPr>
              <w:t>Clerical person hours per year</w:t>
            </w:r>
          </w:p>
          <w:p w:rsidR="00973330" w:rsidRDefault="00973330">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973330" w:rsidRDefault="00973330">
            <w:pPr>
              <w:tabs>
                <w:tab w:val="center" w:pos="631"/>
              </w:tabs>
              <w:jc w:val="center"/>
              <w:rPr>
                <w:b/>
                <w:bCs/>
                <w:sz w:val="20"/>
                <w:szCs w:val="20"/>
              </w:rPr>
            </w:pPr>
            <w:r>
              <w:rPr>
                <w:b/>
                <w:bCs/>
                <w:sz w:val="20"/>
                <w:szCs w:val="20"/>
              </w:rPr>
              <w:t>(H)</w:t>
            </w:r>
          </w:p>
          <w:p w:rsidR="00973330" w:rsidRDefault="00973330">
            <w:pPr>
              <w:tabs>
                <w:tab w:val="center" w:pos="631"/>
              </w:tabs>
              <w:spacing w:after="58"/>
              <w:jc w:val="center"/>
              <w:rPr>
                <w:b/>
                <w:bCs/>
                <w:sz w:val="20"/>
                <w:szCs w:val="20"/>
              </w:rPr>
            </w:pPr>
            <w:r>
              <w:rPr>
                <w:b/>
                <w:bCs/>
                <w:sz w:val="20"/>
                <w:szCs w:val="20"/>
              </w:rPr>
              <w:t xml:space="preserve">Total Cost </w:t>
            </w:r>
          </w:p>
          <w:p w:rsidR="00973330" w:rsidRDefault="00973330">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973330" w:rsidRDefault="00973330">
            <w:pPr>
              <w:tabs>
                <w:tab w:val="center" w:pos="631"/>
              </w:tabs>
              <w:spacing w:after="58"/>
              <w:rPr>
                <w:b/>
                <w:bCs/>
                <w:sz w:val="20"/>
                <w:szCs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73330" w:rsidRDefault="00973330">
            <w:pP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973330" w:rsidRDefault="00973330">
            <w:pP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ind w:right="100"/>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A.  Read instructions </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Initial oxidizer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280</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30.8</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Repeat oxidizer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280</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30.8</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Initial capture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215</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23.65</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Repeat capture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215</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23.65</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Emission rate limit compliance determination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16</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192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Startup, shutdown, malfunction plan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32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 xml:space="preserve">See 4B </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 xml:space="preserve">See 4B </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Initial notification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Notification of construction/reconstruction</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Notification of anticipated startup</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Notification of actual startup</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Notification of compliance status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Performance test notification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0.22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Performance test report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0.11</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4.4</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0</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$0</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Semiannual report of </w:t>
            </w:r>
            <w:proofErr w:type="spellStart"/>
            <w:r>
              <w:rPr>
                <w:sz w:val="20"/>
              </w:rPr>
              <w:t>exceedances</w:t>
            </w:r>
            <w:proofErr w:type="spellEnd"/>
            <w:r>
              <w:rPr>
                <w:sz w:val="20"/>
              </w:rPr>
              <w:t xml:space="preserve"> </w:t>
            </w:r>
            <w:r>
              <w:rPr>
                <w:sz w:val="20"/>
                <w:vertAlign w:val="superscript"/>
              </w:rPr>
              <w:t>d, e</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16</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7.6</w:t>
            </w:r>
          </w:p>
        </w:tc>
        <w:tc>
          <w:tcPr>
            <w:tcW w:w="1170" w:type="dxa"/>
            <w:tcBorders>
              <w:top w:val="nil"/>
              <w:left w:val="single" w:sz="6" w:space="0" w:color="000000"/>
              <w:bottom w:val="single" w:sz="6" w:space="0" w:color="000000"/>
              <w:right w:val="single" w:sz="6" w:space="0" w:color="000000"/>
            </w:tcBorders>
          </w:tcPr>
          <w:p w:rsidR="00973330" w:rsidRDefault="00973330" w:rsidP="00007922">
            <w:pPr>
              <w:jc w:val="center"/>
              <w:rPr>
                <w:sz w:val="20"/>
              </w:rPr>
            </w:pPr>
            <w:r>
              <w:rPr>
                <w:sz w:val="20"/>
              </w:rPr>
              <w:t>243.2</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12.16</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24.32</w:t>
            </w:r>
          </w:p>
        </w:tc>
        <w:tc>
          <w:tcPr>
            <w:tcW w:w="1560" w:type="dxa"/>
            <w:tcBorders>
              <w:top w:val="nil"/>
              <w:left w:val="single" w:sz="6" w:space="0" w:color="000000"/>
              <w:bottom w:val="single" w:sz="6" w:space="0" w:color="000000"/>
            </w:tcBorders>
          </w:tcPr>
          <w:p w:rsidR="00973330" w:rsidRDefault="00973330" w:rsidP="00114340">
            <w:pPr>
              <w:ind w:right="-14"/>
              <w:jc w:val="right"/>
              <w:rPr>
                <w:sz w:val="20"/>
              </w:rPr>
            </w:pPr>
            <w:r>
              <w:rPr>
                <w:sz w:val="20"/>
              </w:rPr>
              <w:t>$</w:t>
            </w:r>
            <w:r w:rsidR="00114340">
              <w:rPr>
                <w:sz w:val="20"/>
              </w:rPr>
              <w:t>26,799.01</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Semiannual report of no </w:t>
            </w:r>
            <w:proofErr w:type="spellStart"/>
            <w:r>
              <w:rPr>
                <w:sz w:val="20"/>
              </w:rPr>
              <w:t>exceedances</w:t>
            </w:r>
            <w:proofErr w:type="spellEnd"/>
            <w:r>
              <w:rPr>
                <w:sz w:val="20"/>
              </w:rPr>
              <w:t xml:space="preserve"> </w:t>
            </w:r>
            <w:r>
              <w:rPr>
                <w:sz w:val="20"/>
                <w:vertAlign w:val="superscript"/>
              </w:rPr>
              <w:t>f, g</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68.4</w:t>
            </w:r>
          </w:p>
        </w:tc>
        <w:tc>
          <w:tcPr>
            <w:tcW w:w="1170" w:type="dxa"/>
            <w:tcBorders>
              <w:top w:val="nil"/>
              <w:left w:val="single" w:sz="6" w:space="0" w:color="000000"/>
              <w:bottom w:val="single" w:sz="6" w:space="0" w:color="000000"/>
              <w:right w:val="single" w:sz="6" w:space="0" w:color="000000"/>
            </w:tcBorders>
          </w:tcPr>
          <w:p w:rsidR="00973330" w:rsidRDefault="00973330" w:rsidP="00007922">
            <w:pPr>
              <w:jc w:val="center"/>
              <w:rPr>
                <w:sz w:val="20"/>
              </w:rPr>
            </w:pPr>
            <w:r>
              <w:rPr>
                <w:sz w:val="20"/>
              </w:rPr>
              <w:t>1,094.4</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54.72</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109.44</w:t>
            </w:r>
          </w:p>
        </w:tc>
        <w:tc>
          <w:tcPr>
            <w:tcW w:w="1560" w:type="dxa"/>
            <w:tcBorders>
              <w:top w:val="nil"/>
              <w:left w:val="single" w:sz="6" w:space="0" w:color="000000"/>
              <w:bottom w:val="single" w:sz="6" w:space="0" w:color="000000"/>
            </w:tcBorders>
          </w:tcPr>
          <w:p w:rsidR="00973330" w:rsidRDefault="00973330" w:rsidP="00114340">
            <w:pPr>
              <w:ind w:right="-14"/>
              <w:jc w:val="right"/>
              <w:rPr>
                <w:sz w:val="20"/>
              </w:rPr>
            </w:pPr>
            <w:r>
              <w:rPr>
                <w:sz w:val="20"/>
              </w:rPr>
              <w:t>$</w:t>
            </w:r>
            <w:r w:rsidR="00114340">
              <w:rPr>
                <w:sz w:val="20"/>
              </w:rPr>
              <w:t>120,595.55</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 xml:space="preserve">        Startup, shutdown, malfunction report </w:t>
            </w:r>
            <w:r>
              <w:rPr>
                <w:sz w:val="20"/>
                <w:vertAlign w:val="superscript"/>
              </w:rPr>
              <w:t>h</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7.6</w:t>
            </w:r>
          </w:p>
        </w:tc>
        <w:tc>
          <w:tcPr>
            <w:tcW w:w="1170" w:type="dxa"/>
            <w:tcBorders>
              <w:top w:val="nil"/>
              <w:left w:val="single" w:sz="6" w:space="0" w:color="000000"/>
              <w:bottom w:val="single" w:sz="6" w:space="0" w:color="000000"/>
              <w:right w:val="single" w:sz="6" w:space="0" w:color="000000"/>
            </w:tcBorders>
          </w:tcPr>
          <w:p w:rsidR="00973330" w:rsidRDefault="00973330" w:rsidP="00007922">
            <w:pPr>
              <w:jc w:val="center"/>
              <w:rPr>
                <w:sz w:val="20"/>
              </w:rPr>
            </w:pPr>
            <w:r>
              <w:rPr>
                <w:sz w:val="20"/>
              </w:rPr>
              <w:t>121.6</w:t>
            </w: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6.08</w:t>
            </w:r>
          </w:p>
        </w:tc>
        <w:tc>
          <w:tcPr>
            <w:tcW w:w="990" w:type="dxa"/>
            <w:tcBorders>
              <w:top w:val="nil"/>
              <w:left w:val="single" w:sz="6" w:space="0" w:color="000000"/>
              <w:bottom w:val="single" w:sz="6" w:space="0" w:color="000000"/>
              <w:right w:val="single" w:sz="6" w:space="0" w:color="000000"/>
            </w:tcBorders>
          </w:tcPr>
          <w:p w:rsidR="00973330" w:rsidRDefault="00973330">
            <w:pPr>
              <w:jc w:val="center"/>
              <w:rPr>
                <w:sz w:val="20"/>
              </w:rPr>
            </w:pPr>
            <w:r>
              <w:rPr>
                <w:sz w:val="20"/>
              </w:rPr>
              <w:t>12.16</w:t>
            </w:r>
          </w:p>
        </w:tc>
        <w:tc>
          <w:tcPr>
            <w:tcW w:w="1560" w:type="dxa"/>
            <w:tcBorders>
              <w:top w:val="nil"/>
              <w:left w:val="single" w:sz="6" w:space="0" w:color="000000"/>
              <w:bottom w:val="single" w:sz="6" w:space="0" w:color="000000"/>
            </w:tcBorders>
          </w:tcPr>
          <w:p w:rsidR="00973330" w:rsidRDefault="00973330">
            <w:pPr>
              <w:ind w:right="-14"/>
              <w:jc w:val="right"/>
              <w:rPr>
                <w:sz w:val="20"/>
              </w:rPr>
            </w:pPr>
            <w:r>
              <w:rPr>
                <w:sz w:val="20"/>
              </w:rPr>
              <w:t>$</w:t>
            </w:r>
            <w:r w:rsidR="00114340">
              <w:rPr>
                <w:sz w:val="20"/>
              </w:rPr>
              <w:t>13,399.51</w:t>
            </w:r>
          </w:p>
        </w:tc>
      </w:tr>
      <w:tr w:rsidR="00973330">
        <w:trPr>
          <w:jc w:val="center"/>
        </w:trPr>
        <w:tc>
          <w:tcPr>
            <w:tcW w:w="4350" w:type="dxa"/>
            <w:tcBorders>
              <w:top w:val="nil"/>
              <w:bottom w:val="single" w:sz="6" w:space="0" w:color="000000"/>
              <w:right w:val="single" w:sz="6" w:space="0" w:color="000000"/>
            </w:tcBorders>
          </w:tcPr>
          <w:p w:rsidR="00973330" w:rsidRDefault="00973330">
            <w:pPr>
              <w:rPr>
                <w:sz w:val="20"/>
              </w:rPr>
            </w:pPr>
            <w:r>
              <w:rPr>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973330" w:rsidRDefault="00973330">
            <w:pPr>
              <w:jc w:val="center"/>
              <w:rPr>
                <w:sz w:val="20"/>
              </w:rPr>
            </w:pPr>
          </w:p>
        </w:tc>
        <w:tc>
          <w:tcPr>
            <w:tcW w:w="135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nil"/>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nil"/>
            </w:tcBorders>
          </w:tcPr>
          <w:p w:rsidR="00973330" w:rsidRDefault="00973330">
            <w:pPr>
              <w:jc w:val="center"/>
              <w:rPr>
                <w:sz w:val="20"/>
              </w:rPr>
            </w:pPr>
          </w:p>
        </w:tc>
        <w:tc>
          <w:tcPr>
            <w:tcW w:w="1440" w:type="dxa"/>
            <w:tcBorders>
              <w:top w:val="single" w:sz="6" w:space="0" w:color="000000"/>
              <w:left w:val="nil"/>
              <w:bottom w:val="single" w:sz="6" w:space="0" w:color="000000"/>
              <w:right w:val="nil"/>
            </w:tcBorders>
          </w:tcPr>
          <w:p w:rsidR="00973330" w:rsidRDefault="00973330" w:rsidP="00F07B17">
            <w:pPr>
              <w:jc w:val="center"/>
              <w:rPr>
                <w:sz w:val="20"/>
              </w:rPr>
            </w:pPr>
            <w:r>
              <w:rPr>
                <w:sz w:val="20"/>
              </w:rPr>
              <w:t>1,67</w:t>
            </w:r>
            <w:r w:rsidR="00F07B17">
              <w:rPr>
                <w:sz w:val="20"/>
              </w:rPr>
              <w:t>8.08</w:t>
            </w:r>
          </w:p>
        </w:tc>
        <w:tc>
          <w:tcPr>
            <w:tcW w:w="990" w:type="dxa"/>
            <w:tcBorders>
              <w:top w:val="single" w:sz="6" w:space="0" w:color="000000"/>
              <w:left w:val="nil"/>
              <w:bottom w:val="single" w:sz="6" w:space="0" w:color="000000"/>
              <w:right w:val="single" w:sz="6" w:space="0" w:color="000000"/>
            </w:tcBorders>
          </w:tcPr>
          <w:p w:rsidR="00973330" w:rsidRDefault="00973330">
            <w:pPr>
              <w:jc w:val="center"/>
              <w:rPr>
                <w:sz w:val="20"/>
              </w:rPr>
            </w:pPr>
          </w:p>
        </w:tc>
        <w:tc>
          <w:tcPr>
            <w:tcW w:w="1560" w:type="dxa"/>
            <w:tcBorders>
              <w:top w:val="nil"/>
              <w:left w:val="single" w:sz="6" w:space="0" w:color="000000"/>
              <w:bottom w:val="single" w:sz="6" w:space="0" w:color="000000"/>
            </w:tcBorders>
          </w:tcPr>
          <w:p w:rsidR="00973330" w:rsidRDefault="00973330" w:rsidP="003B6B81">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See 4B</w:t>
            </w: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lastRenderedPageBreak/>
              <w:t xml:space="preserve">     C.  Implement Activities </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560" w:type="dxa"/>
            <w:tcBorders>
              <w:top w:val="single" w:sz="6" w:space="0" w:color="000000"/>
              <w:left w:val="single" w:sz="6" w:space="0" w:color="000000"/>
              <w:bottom w:val="single" w:sz="6" w:space="0" w:color="000000"/>
            </w:tcBorders>
          </w:tcPr>
          <w:p w:rsidR="00973330" w:rsidRDefault="00973330">
            <w:pPr>
              <w:ind w:right="-14"/>
              <w:jc w:val="right"/>
              <w:rPr>
                <w:sz w:val="20"/>
              </w:rPr>
            </w:pP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Records of all information required by</w:t>
            </w:r>
          </w:p>
          <w:p w:rsidR="00973330" w:rsidRDefault="00973330">
            <w:pPr>
              <w:rPr>
                <w:sz w:val="20"/>
              </w:rPr>
            </w:pPr>
            <w:r>
              <w:rPr>
                <w:sz w:val="20"/>
              </w:rPr>
              <w:t xml:space="preserve">         standards </w:t>
            </w:r>
            <w:proofErr w:type="spellStart"/>
            <w:r>
              <w:rPr>
                <w:sz w:val="20"/>
                <w:vertAlign w:val="superscript"/>
              </w:rPr>
              <w:t>i</w:t>
            </w:r>
            <w:proofErr w:type="spellEnd"/>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208</w:t>
            </w: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76</w:t>
            </w:r>
          </w:p>
        </w:tc>
        <w:tc>
          <w:tcPr>
            <w:tcW w:w="117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15,808</w:t>
            </w: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790.4</w:t>
            </w:r>
          </w:p>
        </w:tc>
        <w:tc>
          <w:tcPr>
            <w:tcW w:w="99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1,580.8</w:t>
            </w: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r>
              <w:rPr>
                <w:sz w:val="20"/>
              </w:rPr>
              <w:t>$1,45</w:t>
            </w:r>
            <w:r w:rsidR="00582405">
              <w:rPr>
                <w:sz w:val="20"/>
              </w:rPr>
              <w:t>0</w:t>
            </w:r>
            <w:r>
              <w:rPr>
                <w:sz w:val="20"/>
              </w:rPr>
              <w:t>,945.10</w:t>
            </w: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F.  Time to train personnel </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G.  Time to adjust existing ways to comply with</w:t>
            </w:r>
          </w:p>
          <w:p w:rsidR="00973330" w:rsidRDefault="00973330">
            <w:pPr>
              <w:rPr>
                <w:sz w:val="20"/>
              </w:rPr>
            </w:pPr>
            <w:r>
              <w:rPr>
                <w:sz w:val="20"/>
              </w:rPr>
              <w:t xml:space="preserve">         previously applicable requirements</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H.  Time to transmit or disclose information </w:t>
            </w:r>
            <w:r>
              <w:rPr>
                <w:sz w:val="20"/>
                <w:vertAlign w:val="superscript"/>
              </w:rPr>
              <w:t>j</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0.25</w:t>
            </w: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0.5</w:t>
            </w: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r>
              <w:rPr>
                <w:sz w:val="20"/>
              </w:rPr>
              <w:t>76</w:t>
            </w:r>
          </w:p>
        </w:tc>
        <w:tc>
          <w:tcPr>
            <w:tcW w:w="117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38</w:t>
            </w: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1.9</w:t>
            </w:r>
          </w:p>
        </w:tc>
        <w:tc>
          <w:tcPr>
            <w:tcW w:w="99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007922">
            <w:pPr>
              <w:jc w:val="center"/>
              <w:rPr>
                <w:sz w:val="20"/>
              </w:rPr>
            </w:pPr>
            <w:r>
              <w:rPr>
                <w:sz w:val="20"/>
              </w:rPr>
              <w:t>3.8</w:t>
            </w: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r>
              <w:rPr>
                <w:sz w:val="20"/>
              </w:rPr>
              <w:t>$3,486.85</w:t>
            </w: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     I.  Time for audits</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170" w:type="dxa"/>
            <w:tcBorders>
              <w:top w:val="single" w:sz="6" w:space="0" w:color="000000"/>
              <w:left w:val="single" w:sz="6" w:space="0" w:color="000000"/>
              <w:bottom w:val="single" w:sz="6" w:space="0" w:color="000000"/>
              <w:right w:val="nil"/>
            </w:tcBorders>
            <w:vAlign w:val="center"/>
          </w:tcPr>
          <w:p w:rsidR="00973330" w:rsidRDefault="00973330" w:rsidP="00822794">
            <w:pPr>
              <w:jc w:val="center"/>
              <w:rPr>
                <w:sz w:val="20"/>
              </w:rPr>
            </w:pPr>
          </w:p>
        </w:tc>
        <w:tc>
          <w:tcPr>
            <w:tcW w:w="1440" w:type="dxa"/>
            <w:tcBorders>
              <w:top w:val="single" w:sz="6" w:space="0" w:color="000000"/>
              <w:left w:val="nil"/>
              <w:bottom w:val="single" w:sz="6" w:space="0" w:color="000000"/>
              <w:right w:val="nil"/>
            </w:tcBorders>
            <w:vAlign w:val="center"/>
          </w:tcPr>
          <w:p w:rsidR="00973330" w:rsidRDefault="00973330" w:rsidP="00F07B17">
            <w:pPr>
              <w:jc w:val="center"/>
              <w:rPr>
                <w:sz w:val="20"/>
              </w:rPr>
            </w:pPr>
            <w:r>
              <w:rPr>
                <w:sz w:val="20"/>
              </w:rPr>
              <w:t>18,22</w:t>
            </w:r>
            <w:r w:rsidR="00F07B17">
              <w:rPr>
                <w:sz w:val="20"/>
              </w:rPr>
              <w:t>2.9</w:t>
            </w:r>
          </w:p>
        </w:tc>
        <w:tc>
          <w:tcPr>
            <w:tcW w:w="990" w:type="dxa"/>
            <w:tcBorders>
              <w:top w:val="single" w:sz="6" w:space="0" w:color="000000"/>
              <w:left w:val="nil"/>
              <w:bottom w:val="single" w:sz="6" w:space="0" w:color="000000"/>
              <w:right w:val="single" w:sz="6" w:space="0" w:color="000000"/>
            </w:tcBorders>
            <w:vAlign w:val="center"/>
          </w:tcPr>
          <w:p w:rsidR="00973330" w:rsidRDefault="00973330" w:rsidP="00822794">
            <w:pPr>
              <w:jc w:val="center"/>
              <w:rPr>
                <w:sz w:val="20"/>
              </w:rPr>
            </w:pPr>
          </w:p>
        </w:tc>
        <w:tc>
          <w:tcPr>
            <w:tcW w:w="1560" w:type="dxa"/>
            <w:tcBorders>
              <w:top w:val="single" w:sz="6" w:space="0" w:color="000000"/>
              <w:left w:val="single" w:sz="6" w:space="0" w:color="000000"/>
              <w:bottom w:val="single" w:sz="6" w:space="0" w:color="000000"/>
            </w:tcBorders>
            <w:vAlign w:val="center"/>
          </w:tcPr>
          <w:p w:rsidR="00973330" w:rsidRDefault="00973330" w:rsidP="00822794">
            <w:pPr>
              <w:ind w:right="-14"/>
              <w:jc w:val="right"/>
              <w:rPr>
                <w:sz w:val="20"/>
              </w:rPr>
            </w:pPr>
          </w:p>
        </w:tc>
      </w:tr>
      <w:tr w:rsidR="00973330" w:rsidTr="00822794">
        <w:trPr>
          <w:jc w:val="center"/>
        </w:trPr>
        <w:tc>
          <w:tcPr>
            <w:tcW w:w="4350" w:type="dxa"/>
            <w:tcBorders>
              <w:top w:val="single" w:sz="6" w:space="0" w:color="000000"/>
              <w:bottom w:val="single" w:sz="6" w:space="0" w:color="000000"/>
              <w:right w:val="single" w:sz="6" w:space="0" w:color="000000"/>
            </w:tcBorders>
          </w:tcPr>
          <w:p w:rsidR="00973330" w:rsidRDefault="00973330">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973330" w:rsidRDefault="00973330">
            <w:pPr>
              <w:rPr>
                <w:sz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73330" w:rsidRDefault="00973330" w:rsidP="00822794">
            <w:pPr>
              <w:jc w:val="center"/>
              <w:rPr>
                <w:sz w:val="20"/>
              </w:rPr>
            </w:pPr>
          </w:p>
        </w:tc>
        <w:tc>
          <w:tcPr>
            <w:tcW w:w="1170" w:type="dxa"/>
            <w:tcBorders>
              <w:top w:val="single" w:sz="6" w:space="0" w:color="000000"/>
              <w:left w:val="single" w:sz="6" w:space="0" w:color="000000"/>
              <w:bottom w:val="single" w:sz="6" w:space="0" w:color="000000"/>
              <w:right w:val="nil"/>
            </w:tcBorders>
            <w:vAlign w:val="center"/>
          </w:tcPr>
          <w:p w:rsidR="00973330" w:rsidRDefault="00973330" w:rsidP="00822794">
            <w:pPr>
              <w:jc w:val="center"/>
              <w:rPr>
                <w:sz w:val="20"/>
              </w:rPr>
            </w:pPr>
          </w:p>
        </w:tc>
        <w:tc>
          <w:tcPr>
            <w:tcW w:w="1440" w:type="dxa"/>
            <w:tcBorders>
              <w:top w:val="single" w:sz="6" w:space="0" w:color="000000"/>
              <w:left w:val="nil"/>
              <w:bottom w:val="single" w:sz="6" w:space="0" w:color="000000"/>
              <w:right w:val="nil"/>
            </w:tcBorders>
            <w:vAlign w:val="center"/>
          </w:tcPr>
          <w:p w:rsidR="00973330" w:rsidRDefault="00F07B17" w:rsidP="00822794">
            <w:pPr>
              <w:jc w:val="center"/>
              <w:rPr>
                <w:sz w:val="20"/>
              </w:rPr>
            </w:pPr>
            <w:r>
              <w:rPr>
                <w:sz w:val="20"/>
              </w:rPr>
              <w:t>19,900.98</w:t>
            </w:r>
          </w:p>
          <w:p w:rsidR="00F07B17" w:rsidRDefault="00F07B17" w:rsidP="00822794">
            <w:pPr>
              <w:jc w:val="center"/>
              <w:rPr>
                <w:sz w:val="20"/>
              </w:rPr>
            </w:pPr>
            <w:r>
              <w:rPr>
                <w:sz w:val="20"/>
              </w:rPr>
              <w:t>19,901 (rounded)</w:t>
            </w:r>
          </w:p>
        </w:tc>
        <w:tc>
          <w:tcPr>
            <w:tcW w:w="990" w:type="dxa"/>
            <w:tcBorders>
              <w:top w:val="single" w:sz="6" w:space="0" w:color="000000"/>
              <w:left w:val="nil"/>
              <w:bottom w:val="single" w:sz="6" w:space="0" w:color="000000"/>
              <w:right w:val="single" w:sz="6" w:space="0" w:color="000000"/>
            </w:tcBorders>
            <w:vAlign w:val="center"/>
          </w:tcPr>
          <w:p w:rsidR="00973330" w:rsidRDefault="00973330" w:rsidP="00822794">
            <w:pPr>
              <w:jc w:val="center"/>
              <w:rPr>
                <w:sz w:val="20"/>
              </w:rPr>
            </w:pPr>
          </w:p>
        </w:tc>
        <w:tc>
          <w:tcPr>
            <w:tcW w:w="1560" w:type="dxa"/>
            <w:tcBorders>
              <w:top w:val="single" w:sz="6" w:space="0" w:color="000000"/>
              <w:left w:val="single" w:sz="6" w:space="0" w:color="000000"/>
              <w:bottom w:val="single" w:sz="6" w:space="0" w:color="000000"/>
            </w:tcBorders>
            <w:vAlign w:val="center"/>
          </w:tcPr>
          <w:p w:rsidR="0090410E" w:rsidRPr="0090410E" w:rsidRDefault="0090410E" w:rsidP="00822794">
            <w:pPr>
              <w:ind w:right="-14"/>
              <w:jc w:val="right"/>
              <w:rPr>
                <w:sz w:val="20"/>
              </w:rPr>
            </w:pPr>
            <w:r w:rsidRPr="0090410E">
              <w:rPr>
                <w:sz w:val="20"/>
              </w:rPr>
              <w:t>$1,</w:t>
            </w:r>
            <w:r w:rsidR="00BB166B">
              <w:rPr>
                <w:sz w:val="20"/>
              </w:rPr>
              <w:t>615,226</w:t>
            </w:r>
            <w:r w:rsidRPr="0090410E">
              <w:rPr>
                <w:sz w:val="20"/>
              </w:rPr>
              <w:t xml:space="preserve"> </w:t>
            </w:r>
          </w:p>
          <w:p w:rsidR="00973330" w:rsidRDefault="00973330" w:rsidP="00822794">
            <w:pPr>
              <w:ind w:right="-14"/>
              <w:jc w:val="right"/>
              <w:rPr>
                <w:sz w:val="20"/>
              </w:rPr>
            </w:pPr>
          </w:p>
        </w:tc>
      </w:tr>
    </w:tbl>
    <w:p w:rsidR="00973330" w:rsidRDefault="00973330">
      <w:pPr>
        <w:ind w:right="-270"/>
        <w:rPr>
          <w:b/>
          <w:bCs/>
          <w:sz w:val="20"/>
          <w:szCs w:val="20"/>
        </w:rPr>
      </w:pPr>
    </w:p>
    <w:p w:rsidR="00973330" w:rsidRPr="002F7AF8" w:rsidRDefault="00973330">
      <w:pPr>
        <w:ind w:left="-180" w:right="-270"/>
        <w:rPr>
          <w:sz w:val="20"/>
          <w:szCs w:val="20"/>
        </w:rPr>
      </w:pPr>
      <w:r w:rsidRPr="002F7AF8">
        <w:rPr>
          <w:b/>
          <w:bCs/>
          <w:sz w:val="20"/>
          <w:szCs w:val="20"/>
        </w:rPr>
        <w:t>Assumptions:</w:t>
      </w:r>
    </w:p>
    <w:p w:rsidR="00973330" w:rsidRDefault="00973330">
      <w:pPr>
        <w:ind w:left="-180" w:right="-270"/>
        <w:rPr>
          <w:sz w:val="20"/>
          <w:szCs w:val="20"/>
        </w:rPr>
      </w:pPr>
      <w:proofErr w:type="spellStart"/>
      <w:r w:rsidRPr="002F7AF8">
        <w:rPr>
          <w:vertAlign w:val="superscript"/>
        </w:rPr>
        <w:t>a</w:t>
      </w:r>
      <w:proofErr w:type="spellEnd"/>
      <w:r w:rsidRPr="002F7AF8">
        <w:rPr>
          <w:sz w:val="20"/>
          <w:szCs w:val="20"/>
        </w:rPr>
        <w:t xml:space="preserve">  We have assumed that there are approximately eighty-nine respondents, with no additional new or reconstructed sources becoming subject to the rule over the next three years.  Within those eighty-nine existing sources, only seventy-six are subject to the emission limits in the standard.  The remaining thirteen respondents are permitted as synthetic minors and, therefore, are not subject to the emission limits in the standard</w:t>
      </w:r>
      <w:r>
        <w:rPr>
          <w:sz w:val="20"/>
          <w:szCs w:val="20"/>
        </w:rPr>
        <w:t>.</w:t>
      </w:r>
    </w:p>
    <w:p w:rsidR="00973330" w:rsidRDefault="00973330" w:rsidP="00F156FD">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w:t>
      </w:r>
      <w:r w:rsidR="00F156FD">
        <w:rPr>
          <w:sz w:val="20"/>
          <w:szCs w:val="20"/>
        </w:rPr>
        <w:t>121.42</w:t>
      </w:r>
      <w:r>
        <w:rPr>
          <w:sz w:val="20"/>
          <w:szCs w:val="20"/>
        </w:rPr>
        <w:t xml:space="preserve"> per hour for Executive, Administrative, and Managerial labor; $</w:t>
      </w:r>
      <w:r w:rsidR="00F156FD">
        <w:rPr>
          <w:sz w:val="20"/>
          <w:szCs w:val="20"/>
        </w:rPr>
        <w:t>99.14</w:t>
      </w:r>
      <w:r>
        <w:rPr>
          <w:sz w:val="20"/>
          <w:szCs w:val="20"/>
        </w:rPr>
        <w:t xml:space="preserve"> per hour for Technical labor, and $</w:t>
      </w:r>
      <w:r w:rsidR="00F156FD">
        <w:rPr>
          <w:sz w:val="20"/>
          <w:szCs w:val="20"/>
        </w:rPr>
        <w:t xml:space="preserve">49.81 </w:t>
      </w:r>
      <w:r>
        <w:rPr>
          <w:sz w:val="20"/>
          <w:szCs w:val="20"/>
        </w:rPr>
        <w:t xml:space="preserve">per hour for Clerical labor.  These rates are from the United States Department of Labor, Bureau of Labor Statistics, </w:t>
      </w:r>
      <w:r w:rsidR="00F156FD">
        <w:rPr>
          <w:sz w:val="20"/>
          <w:szCs w:val="20"/>
        </w:rPr>
        <w:t>September 2011,</w:t>
      </w:r>
      <w:r>
        <w:rPr>
          <w:sz w:val="20"/>
          <w:szCs w:val="20"/>
        </w:rPr>
        <w:t xml:space="preserve"> </w:t>
      </w:r>
      <w:r w:rsidR="00582405">
        <w:rPr>
          <w:sz w:val="20"/>
          <w:szCs w:val="20"/>
        </w:rPr>
        <w:t>“</w:t>
      </w:r>
      <w:r>
        <w:rPr>
          <w:sz w:val="20"/>
          <w:szCs w:val="20"/>
        </w:rPr>
        <w:t xml:space="preserve">Table </w:t>
      </w:r>
      <w:r w:rsidR="00F156FD">
        <w:rPr>
          <w:sz w:val="20"/>
          <w:szCs w:val="20"/>
        </w:rPr>
        <w:t>2</w:t>
      </w:r>
      <w:r w:rsidR="00582405">
        <w:rPr>
          <w:sz w:val="20"/>
          <w:szCs w:val="20"/>
        </w:rPr>
        <w:t>:</w:t>
      </w:r>
      <w:r>
        <w:rPr>
          <w:sz w:val="20"/>
          <w:szCs w:val="20"/>
        </w:rPr>
        <w:t xml:space="preserve"> </w:t>
      </w:r>
      <w:r w:rsidR="00F156FD">
        <w:rPr>
          <w:sz w:val="20"/>
          <w:szCs w:val="20"/>
        </w:rPr>
        <w:t>Civilian Workers</w:t>
      </w:r>
      <w:r>
        <w:rPr>
          <w:sz w:val="20"/>
          <w:szCs w:val="20"/>
        </w:rPr>
        <w:t xml:space="preserve">, by </w:t>
      </w:r>
      <w:r w:rsidR="00582405">
        <w:rPr>
          <w:sz w:val="20"/>
          <w:szCs w:val="20"/>
        </w:rPr>
        <w:t>O</w:t>
      </w:r>
      <w:r>
        <w:rPr>
          <w:sz w:val="20"/>
          <w:szCs w:val="20"/>
        </w:rPr>
        <w:t xml:space="preserve">ccupational and </w:t>
      </w:r>
      <w:r w:rsidR="00582405">
        <w:rPr>
          <w:sz w:val="20"/>
          <w:szCs w:val="20"/>
        </w:rPr>
        <w:t>I</w:t>
      </w:r>
      <w:r>
        <w:rPr>
          <w:sz w:val="20"/>
          <w:szCs w:val="20"/>
        </w:rPr>
        <w:t xml:space="preserve">ndustry </w:t>
      </w:r>
      <w:r w:rsidR="00582405">
        <w:rPr>
          <w:sz w:val="20"/>
          <w:szCs w:val="20"/>
        </w:rPr>
        <w:t>G</w:t>
      </w:r>
      <w:r>
        <w:rPr>
          <w:sz w:val="20"/>
          <w:szCs w:val="20"/>
        </w:rPr>
        <w:t>roup.</w:t>
      </w:r>
      <w:r w:rsidR="00582405">
        <w:rPr>
          <w:sz w:val="20"/>
          <w:szCs w:val="20"/>
        </w:rPr>
        <w:t>”</w:t>
      </w:r>
      <w:r>
        <w:rPr>
          <w:sz w:val="20"/>
          <w:szCs w:val="20"/>
        </w:rPr>
        <w:t xml:space="preserve">  The rates are from column 1, </w:t>
      </w:r>
      <w:r w:rsidR="00582405">
        <w:rPr>
          <w:sz w:val="20"/>
          <w:szCs w:val="20"/>
        </w:rPr>
        <w:t>“</w:t>
      </w:r>
      <w:r>
        <w:rPr>
          <w:sz w:val="20"/>
          <w:szCs w:val="20"/>
        </w:rPr>
        <w:t xml:space="preserve">Total </w:t>
      </w:r>
      <w:r w:rsidR="00582405">
        <w:rPr>
          <w:sz w:val="20"/>
          <w:szCs w:val="20"/>
        </w:rPr>
        <w:t>C</w:t>
      </w:r>
      <w:r>
        <w:rPr>
          <w:sz w:val="20"/>
          <w:szCs w:val="20"/>
        </w:rPr>
        <w:t>ompensation.</w:t>
      </w:r>
      <w:r w:rsidR="00582405">
        <w:rPr>
          <w:sz w:val="20"/>
          <w:szCs w:val="20"/>
        </w:rPr>
        <w:t>”</w:t>
      </w:r>
      <w:r>
        <w:rPr>
          <w:sz w:val="20"/>
          <w:szCs w:val="20"/>
        </w:rPr>
        <w:t xml:space="preserve">  The rates have been increased by 110 percent to account for the benefit packages available to those employed by private industry.</w:t>
      </w:r>
    </w:p>
    <w:p w:rsidR="00973330" w:rsidRDefault="00973330">
      <w:pPr>
        <w:ind w:left="-180" w:right="-270"/>
        <w:rPr>
          <w:sz w:val="20"/>
          <w:szCs w:val="20"/>
        </w:rPr>
      </w:pPr>
      <w:proofErr w:type="gramStart"/>
      <w:r>
        <w:rPr>
          <w:vertAlign w:val="superscript"/>
        </w:rPr>
        <w:t>c</w:t>
      </w:r>
      <w:r>
        <w:rPr>
          <w:sz w:val="20"/>
          <w:szCs w:val="20"/>
        </w:rPr>
        <w:t xml:space="preserve">  This</w:t>
      </w:r>
      <w:proofErr w:type="gramEnd"/>
      <w:r>
        <w:rPr>
          <w:sz w:val="20"/>
          <w:szCs w:val="20"/>
        </w:rPr>
        <w:t xml:space="preserve"> is a one-time startup costs associated with initial compliance determination and acquisition, installation, and utilization of technology and systems needed to support recordkeeping and reporting.  The one-time startup costs are amortized over the 15-year life of control equipment at 7 percent interest.  For computational purposes, the number of occurrences per respondent per year is amortized over 15 years.</w:t>
      </w:r>
    </w:p>
    <w:p w:rsidR="00973330" w:rsidRDefault="00973330">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w:t>
      </w:r>
      <w:proofErr w:type="spellStart"/>
      <w:r>
        <w:rPr>
          <w:sz w:val="20"/>
          <w:szCs w:val="20"/>
        </w:rPr>
        <w:t>exceedances</w:t>
      </w:r>
      <w:proofErr w:type="spellEnd"/>
      <w:r>
        <w:rPr>
          <w:sz w:val="20"/>
          <w:szCs w:val="20"/>
        </w:rPr>
        <w:t xml:space="preserve"> are reported semiannually.</w:t>
      </w:r>
    </w:p>
    <w:p w:rsidR="00973330" w:rsidRDefault="00973330">
      <w:pPr>
        <w:ind w:left="-18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10 percent of respondents will report </w:t>
      </w:r>
      <w:proofErr w:type="spellStart"/>
      <w:r>
        <w:rPr>
          <w:sz w:val="20"/>
          <w:szCs w:val="20"/>
        </w:rPr>
        <w:t>exceedances</w:t>
      </w:r>
      <w:proofErr w:type="spellEnd"/>
      <w:r>
        <w:rPr>
          <w:sz w:val="20"/>
          <w:szCs w:val="20"/>
        </w:rPr>
        <w:t>.</w:t>
      </w:r>
    </w:p>
    <w:p w:rsidR="00973330" w:rsidRDefault="00973330">
      <w:pPr>
        <w:ind w:left="-180" w:right="-270"/>
        <w:rPr>
          <w:sz w:val="20"/>
          <w:szCs w:val="20"/>
        </w:rPr>
      </w:pPr>
      <w:proofErr w:type="gramStart"/>
      <w:r>
        <w:rPr>
          <w:vertAlign w:val="superscript"/>
        </w:rPr>
        <w:t>f</w:t>
      </w:r>
      <w:r>
        <w:rPr>
          <w:sz w:val="20"/>
          <w:szCs w:val="20"/>
        </w:rPr>
        <w:t xml:space="preserve">  Reports</w:t>
      </w:r>
      <w:proofErr w:type="gramEnd"/>
      <w:r>
        <w:rPr>
          <w:sz w:val="20"/>
          <w:szCs w:val="20"/>
        </w:rPr>
        <w:t xml:space="preserve"> indicating no </w:t>
      </w:r>
      <w:proofErr w:type="spellStart"/>
      <w:r>
        <w:rPr>
          <w:sz w:val="20"/>
          <w:szCs w:val="20"/>
        </w:rPr>
        <w:t>exceedances</w:t>
      </w:r>
      <w:proofErr w:type="spellEnd"/>
      <w:r>
        <w:rPr>
          <w:sz w:val="20"/>
          <w:szCs w:val="20"/>
        </w:rPr>
        <w:t xml:space="preserve"> are required semiannually.</w:t>
      </w:r>
    </w:p>
    <w:p w:rsidR="00973330" w:rsidRDefault="00973330">
      <w:pPr>
        <w:ind w:left="-180" w:right="-270"/>
        <w:rPr>
          <w:sz w:val="20"/>
          <w:szCs w:val="20"/>
        </w:rPr>
      </w:pPr>
      <w:proofErr w:type="gramStart"/>
      <w:r>
        <w:rPr>
          <w:vertAlign w:val="superscript"/>
        </w:rPr>
        <w:t>g</w:t>
      </w:r>
      <w:r>
        <w:rPr>
          <w:sz w:val="20"/>
          <w:szCs w:val="20"/>
        </w:rPr>
        <w:t xml:space="preserve">  We</w:t>
      </w:r>
      <w:proofErr w:type="gramEnd"/>
      <w:r>
        <w:rPr>
          <w:sz w:val="20"/>
          <w:szCs w:val="20"/>
        </w:rPr>
        <w:t xml:space="preserve"> have assumed that 90 percent of respondents will report no </w:t>
      </w:r>
      <w:proofErr w:type="spellStart"/>
      <w:r>
        <w:rPr>
          <w:sz w:val="20"/>
          <w:szCs w:val="20"/>
        </w:rPr>
        <w:t>exceedances</w:t>
      </w:r>
      <w:proofErr w:type="spellEnd"/>
      <w:r>
        <w:rPr>
          <w:sz w:val="20"/>
          <w:szCs w:val="20"/>
        </w:rPr>
        <w:t>.</w:t>
      </w:r>
    </w:p>
    <w:p w:rsidR="00973330" w:rsidRPr="002F7AF8" w:rsidRDefault="00973330">
      <w:pPr>
        <w:ind w:left="-180" w:right="-270"/>
        <w:rPr>
          <w:sz w:val="20"/>
          <w:szCs w:val="20"/>
        </w:rPr>
      </w:pPr>
      <w:proofErr w:type="gramStart"/>
      <w:r>
        <w:rPr>
          <w:vertAlign w:val="superscript"/>
        </w:rPr>
        <w:t xml:space="preserve">h  </w:t>
      </w:r>
      <w:r>
        <w:rPr>
          <w:sz w:val="20"/>
          <w:szCs w:val="20"/>
        </w:rPr>
        <w:t>We</w:t>
      </w:r>
      <w:proofErr w:type="gramEnd"/>
      <w:r>
        <w:rPr>
          <w:sz w:val="20"/>
          <w:szCs w:val="20"/>
        </w:rPr>
        <w:t xml:space="preserve"> have assumed that 10 percent of </w:t>
      </w:r>
      <w:r w:rsidRPr="002F7AF8">
        <w:rPr>
          <w:sz w:val="20"/>
          <w:szCs w:val="20"/>
        </w:rPr>
        <w:t>respondents will file a startup, shutdown, malfunction report semiannually.</w:t>
      </w:r>
    </w:p>
    <w:p w:rsidR="00973330" w:rsidRPr="002F7AF8" w:rsidRDefault="00973330">
      <w:pPr>
        <w:ind w:left="-180" w:right="-270"/>
        <w:rPr>
          <w:sz w:val="20"/>
          <w:szCs w:val="20"/>
        </w:rPr>
      </w:pPr>
      <w:proofErr w:type="spellStart"/>
      <w:proofErr w:type="gramStart"/>
      <w:r w:rsidRPr="002F7AF8">
        <w:rPr>
          <w:vertAlign w:val="superscript"/>
        </w:rPr>
        <w:lastRenderedPageBreak/>
        <w:t>i</w:t>
      </w:r>
      <w:proofErr w:type="spellEnd"/>
      <w:r w:rsidRPr="002F7AF8">
        <w:rPr>
          <w:vertAlign w:val="superscript"/>
        </w:rPr>
        <w:t xml:space="preserve"> </w:t>
      </w:r>
      <w:r w:rsidRPr="002F7AF8">
        <w:rPr>
          <w:sz w:val="20"/>
          <w:szCs w:val="20"/>
        </w:rPr>
        <w:t xml:space="preserve"> We</w:t>
      </w:r>
      <w:proofErr w:type="gramEnd"/>
      <w:r w:rsidRPr="002F7AF8">
        <w:rPr>
          <w:sz w:val="20"/>
          <w:szCs w:val="20"/>
        </w:rPr>
        <w:t xml:space="preserve"> have assumed that all information is entered on a weekly basis.</w:t>
      </w:r>
    </w:p>
    <w:p w:rsidR="00973330" w:rsidRDefault="00973330">
      <w:pPr>
        <w:ind w:left="-180" w:right="-270"/>
        <w:rPr>
          <w:sz w:val="20"/>
          <w:szCs w:val="20"/>
        </w:rPr>
      </w:pPr>
      <w:proofErr w:type="gramStart"/>
      <w:r w:rsidRPr="002F7AF8">
        <w:rPr>
          <w:vertAlign w:val="superscript"/>
        </w:rPr>
        <w:t xml:space="preserve">j </w:t>
      </w:r>
      <w:r w:rsidRPr="002F7AF8">
        <w:rPr>
          <w:sz w:val="20"/>
          <w:szCs w:val="20"/>
        </w:rPr>
        <w:t xml:space="preserve"> We</w:t>
      </w:r>
      <w:proofErr w:type="gramEnd"/>
      <w:r w:rsidRPr="002F7AF8">
        <w:rPr>
          <w:sz w:val="20"/>
          <w:szCs w:val="20"/>
        </w:rPr>
        <w:t xml:space="preserve"> have assumed that each of the </w:t>
      </w:r>
      <w:r w:rsidR="00582405" w:rsidRPr="002F7AF8">
        <w:rPr>
          <w:sz w:val="20"/>
          <w:szCs w:val="20"/>
        </w:rPr>
        <w:t>76</w:t>
      </w:r>
      <w:r w:rsidRPr="002F7AF8">
        <w:rPr>
          <w:sz w:val="20"/>
          <w:szCs w:val="20"/>
        </w:rPr>
        <w:t xml:space="preserve"> respondents will take 15</w:t>
      </w:r>
      <w:r>
        <w:rPr>
          <w:sz w:val="20"/>
          <w:szCs w:val="20"/>
        </w:rPr>
        <w:t xml:space="preserve"> minutes to transmit or disclose information twice a year.</w:t>
      </w: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ind w:left="-180" w:right="-270"/>
        <w:rPr>
          <w:sz w:val="20"/>
          <w:szCs w:val="20"/>
          <w:vertAlign w:val="superscript"/>
        </w:rPr>
      </w:pPr>
    </w:p>
    <w:p w:rsidR="00973330" w:rsidRDefault="00973330">
      <w:pPr>
        <w:rPr>
          <w:sz w:val="20"/>
          <w:szCs w:val="20"/>
          <w:vertAlign w:val="superscript"/>
        </w:rPr>
      </w:pPr>
    </w:p>
    <w:p w:rsidR="00973330" w:rsidRDefault="00937B44" w:rsidP="008B6B3F">
      <w:pPr>
        <w:tabs>
          <w:tab w:val="left" w:pos="1350"/>
        </w:tabs>
        <w:rPr>
          <w:b/>
          <w:bCs/>
        </w:rPr>
      </w:pPr>
      <w:r>
        <w:rPr>
          <w:b/>
          <w:bCs/>
        </w:rPr>
        <w:br w:type="page"/>
      </w:r>
      <w:r w:rsidR="00973330">
        <w:rPr>
          <w:b/>
          <w:bCs/>
        </w:rPr>
        <w:lastRenderedPageBreak/>
        <w:t>Table 2:  A</w:t>
      </w:r>
      <w:r w:rsidR="00D32B6D">
        <w:rPr>
          <w:b/>
          <w:bCs/>
        </w:rPr>
        <w:t>verage Annual EPA Burden</w:t>
      </w:r>
      <w:r w:rsidR="008B6B3F">
        <w:rPr>
          <w:b/>
          <w:bCs/>
        </w:rPr>
        <w:t xml:space="preserve"> </w:t>
      </w:r>
      <w:r w:rsidR="000B2FB1">
        <w:rPr>
          <w:b/>
          <w:bCs/>
        </w:rPr>
        <w:t xml:space="preserve">and Cost </w:t>
      </w:r>
      <w:r w:rsidR="008B6B3F">
        <w:rPr>
          <w:b/>
          <w:bCs/>
        </w:rPr>
        <w:t xml:space="preserve">- </w:t>
      </w:r>
      <w:r w:rsidR="00973330">
        <w:rPr>
          <w:b/>
          <w:bCs/>
        </w:rPr>
        <w:t>NESHAP for Metal Coil Surface Coating Plants</w:t>
      </w:r>
      <w:r w:rsidR="00973330">
        <w:rPr>
          <w:b/>
        </w:rPr>
        <w:t xml:space="preserve"> (40 CFR Part 63, Subpart SSSS)</w:t>
      </w:r>
      <w:r w:rsidR="00195E3B">
        <w:rPr>
          <w:b/>
        </w:rPr>
        <w:t xml:space="preserve"> (Renewal)</w:t>
      </w:r>
    </w:p>
    <w:p w:rsidR="00973330" w:rsidRDefault="00973330" w:rsidP="00D32B6D">
      <w:pPr>
        <w:tabs>
          <w:tab w:val="left" w:pos="1350"/>
        </w:tabs>
        <w:jc w:val="center"/>
        <w:rPr>
          <w:sz w:val="20"/>
          <w:szCs w:val="20"/>
        </w:rPr>
      </w:pPr>
    </w:p>
    <w:tbl>
      <w:tblPr>
        <w:tblW w:w="13731" w:type="dxa"/>
        <w:jc w:val="center"/>
        <w:tblLayout w:type="fixed"/>
        <w:tblCellMar>
          <w:left w:w="134" w:type="dxa"/>
          <w:right w:w="134" w:type="dxa"/>
        </w:tblCellMar>
        <w:tblLook w:val="0000"/>
      </w:tblPr>
      <w:tblGrid>
        <w:gridCol w:w="4436"/>
        <w:gridCol w:w="1260"/>
        <w:gridCol w:w="1260"/>
        <w:gridCol w:w="1170"/>
        <w:gridCol w:w="810"/>
        <w:gridCol w:w="1170"/>
        <w:gridCol w:w="1440"/>
        <w:gridCol w:w="990"/>
        <w:gridCol w:w="1195"/>
      </w:tblGrid>
      <w:tr w:rsidR="00973330">
        <w:trPr>
          <w:tblHeader/>
          <w:jc w:val="center"/>
        </w:trPr>
        <w:tc>
          <w:tcPr>
            <w:tcW w:w="4436" w:type="dxa"/>
            <w:tcBorders>
              <w:top w:val="single" w:sz="8" w:space="0" w:color="000000"/>
              <w:left w:val="single" w:sz="4" w:space="0" w:color="auto"/>
              <w:bottom w:val="single" w:sz="4" w:space="0" w:color="auto"/>
              <w:right w:val="single" w:sz="6" w:space="0" w:color="FFFFFF"/>
            </w:tcBorders>
            <w:vAlign w:val="center"/>
          </w:tcPr>
          <w:p w:rsidR="00973330" w:rsidRDefault="00973330">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496"/>
              </w:tabs>
              <w:jc w:val="center"/>
              <w:rPr>
                <w:b/>
                <w:bCs/>
                <w:sz w:val="20"/>
                <w:szCs w:val="20"/>
              </w:rPr>
            </w:pPr>
            <w:r>
              <w:rPr>
                <w:b/>
                <w:bCs/>
                <w:sz w:val="20"/>
                <w:szCs w:val="20"/>
              </w:rPr>
              <w:t>(A)</w:t>
            </w:r>
          </w:p>
          <w:p w:rsidR="00973330" w:rsidRDefault="00973330">
            <w:pPr>
              <w:jc w:val="center"/>
              <w:rPr>
                <w:b/>
                <w:bCs/>
                <w:sz w:val="20"/>
                <w:szCs w:val="20"/>
              </w:rPr>
            </w:pPr>
            <w:r>
              <w:rPr>
                <w:b/>
                <w:bCs/>
                <w:sz w:val="20"/>
                <w:szCs w:val="20"/>
              </w:rPr>
              <w:t>EPA person- hours per occurrence</w:t>
            </w:r>
          </w:p>
        </w:tc>
        <w:tc>
          <w:tcPr>
            <w:tcW w:w="126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541"/>
              </w:tabs>
              <w:jc w:val="center"/>
              <w:rPr>
                <w:b/>
                <w:bCs/>
                <w:sz w:val="20"/>
                <w:szCs w:val="20"/>
              </w:rPr>
            </w:pPr>
            <w:r>
              <w:rPr>
                <w:b/>
                <w:bCs/>
                <w:sz w:val="20"/>
                <w:szCs w:val="20"/>
              </w:rPr>
              <w:t>(B)</w:t>
            </w:r>
          </w:p>
          <w:p w:rsidR="00973330" w:rsidRDefault="00973330">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541"/>
              </w:tabs>
              <w:jc w:val="center"/>
              <w:rPr>
                <w:b/>
                <w:bCs/>
                <w:sz w:val="20"/>
                <w:szCs w:val="20"/>
              </w:rPr>
            </w:pPr>
            <w:r>
              <w:rPr>
                <w:b/>
                <w:bCs/>
                <w:sz w:val="20"/>
                <w:szCs w:val="20"/>
              </w:rPr>
              <w:t>(C)</w:t>
            </w:r>
          </w:p>
          <w:p w:rsidR="00973330" w:rsidRDefault="00973330">
            <w:pPr>
              <w:tabs>
                <w:tab w:val="center" w:pos="541"/>
              </w:tabs>
              <w:jc w:val="center"/>
              <w:rPr>
                <w:b/>
                <w:bCs/>
                <w:sz w:val="20"/>
                <w:szCs w:val="20"/>
              </w:rPr>
            </w:pPr>
            <w:r>
              <w:rPr>
                <w:b/>
                <w:bCs/>
                <w:sz w:val="20"/>
                <w:szCs w:val="20"/>
              </w:rPr>
              <w:t>EPA person- hours per plant per year</w:t>
            </w:r>
          </w:p>
          <w:p w:rsidR="00973330" w:rsidRDefault="00973330">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1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451"/>
              </w:tabs>
              <w:jc w:val="center"/>
              <w:rPr>
                <w:b/>
                <w:bCs/>
                <w:sz w:val="20"/>
                <w:szCs w:val="20"/>
              </w:rPr>
            </w:pPr>
            <w:r>
              <w:rPr>
                <w:b/>
                <w:bCs/>
                <w:sz w:val="20"/>
                <w:szCs w:val="20"/>
              </w:rPr>
              <w:t>(D)</w:t>
            </w:r>
          </w:p>
          <w:p w:rsidR="00973330" w:rsidRDefault="00973330">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451"/>
              </w:tabs>
              <w:jc w:val="center"/>
              <w:rPr>
                <w:b/>
                <w:bCs/>
                <w:sz w:val="20"/>
                <w:szCs w:val="20"/>
              </w:rPr>
            </w:pPr>
            <w:r>
              <w:rPr>
                <w:b/>
                <w:bCs/>
                <w:sz w:val="20"/>
                <w:szCs w:val="20"/>
              </w:rPr>
              <w:t>(E)</w:t>
            </w:r>
          </w:p>
          <w:p w:rsidR="00973330" w:rsidRDefault="00973330">
            <w:pPr>
              <w:tabs>
                <w:tab w:val="center" w:pos="451"/>
              </w:tabs>
              <w:jc w:val="center"/>
              <w:rPr>
                <w:b/>
                <w:bCs/>
                <w:sz w:val="20"/>
                <w:szCs w:val="20"/>
              </w:rPr>
            </w:pPr>
            <w:r>
              <w:rPr>
                <w:b/>
                <w:bCs/>
                <w:sz w:val="20"/>
                <w:szCs w:val="20"/>
              </w:rPr>
              <w:t>Technical person- hours per year</w:t>
            </w:r>
          </w:p>
          <w:p w:rsidR="00973330" w:rsidRDefault="00973330">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973330" w:rsidRDefault="00973330">
            <w:pPr>
              <w:tabs>
                <w:tab w:val="center" w:pos="676"/>
              </w:tabs>
              <w:jc w:val="center"/>
              <w:rPr>
                <w:b/>
                <w:bCs/>
                <w:sz w:val="20"/>
                <w:szCs w:val="20"/>
              </w:rPr>
            </w:pPr>
            <w:r>
              <w:rPr>
                <w:b/>
                <w:bCs/>
                <w:sz w:val="20"/>
                <w:szCs w:val="20"/>
              </w:rPr>
              <w:t>(F)</w:t>
            </w:r>
          </w:p>
          <w:p w:rsidR="00973330" w:rsidRDefault="00973330">
            <w:pPr>
              <w:tabs>
                <w:tab w:val="center" w:pos="676"/>
              </w:tabs>
              <w:jc w:val="center"/>
              <w:rPr>
                <w:b/>
                <w:bCs/>
                <w:sz w:val="20"/>
                <w:szCs w:val="20"/>
              </w:rPr>
            </w:pPr>
            <w:r>
              <w:rPr>
                <w:b/>
                <w:bCs/>
                <w:sz w:val="20"/>
                <w:szCs w:val="20"/>
              </w:rPr>
              <w:t>Management person-hours per year</w:t>
            </w:r>
          </w:p>
          <w:p w:rsidR="00973330" w:rsidRDefault="00973330">
            <w:pPr>
              <w:tabs>
                <w:tab w:val="center" w:pos="676"/>
              </w:tabs>
              <w:jc w:val="center"/>
              <w:rPr>
                <w:b/>
                <w:bCs/>
                <w:sz w:val="20"/>
                <w:szCs w:val="20"/>
              </w:rPr>
            </w:pPr>
            <w:r>
              <w:rPr>
                <w:b/>
                <w:bCs/>
                <w:sz w:val="20"/>
                <w:szCs w:val="20"/>
              </w:rPr>
              <w:t>(Ex0.05)</w:t>
            </w:r>
          </w:p>
          <w:p w:rsidR="00973330" w:rsidRDefault="00973330">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973330" w:rsidRDefault="00973330">
            <w:pPr>
              <w:tabs>
                <w:tab w:val="center" w:pos="451"/>
              </w:tabs>
              <w:jc w:val="center"/>
              <w:rPr>
                <w:b/>
                <w:bCs/>
                <w:sz w:val="20"/>
                <w:szCs w:val="20"/>
              </w:rPr>
            </w:pPr>
            <w:r>
              <w:rPr>
                <w:b/>
                <w:bCs/>
                <w:sz w:val="20"/>
                <w:szCs w:val="20"/>
              </w:rPr>
              <w:t>(G)</w:t>
            </w:r>
          </w:p>
          <w:p w:rsidR="00973330" w:rsidRDefault="00973330">
            <w:pPr>
              <w:tabs>
                <w:tab w:val="center" w:pos="451"/>
              </w:tabs>
              <w:jc w:val="center"/>
              <w:rPr>
                <w:b/>
                <w:bCs/>
                <w:sz w:val="20"/>
                <w:szCs w:val="20"/>
              </w:rPr>
            </w:pPr>
            <w:r>
              <w:rPr>
                <w:b/>
                <w:bCs/>
                <w:sz w:val="20"/>
                <w:szCs w:val="20"/>
              </w:rPr>
              <w:t>Clerical person-hours per year</w:t>
            </w:r>
          </w:p>
          <w:p w:rsidR="00973330" w:rsidRDefault="00973330">
            <w:pPr>
              <w:tabs>
                <w:tab w:val="center" w:pos="451"/>
              </w:tabs>
              <w:jc w:val="center"/>
              <w:rPr>
                <w:b/>
                <w:bCs/>
                <w:sz w:val="20"/>
                <w:szCs w:val="20"/>
              </w:rPr>
            </w:pPr>
            <w:r>
              <w:rPr>
                <w:b/>
                <w:bCs/>
                <w:sz w:val="20"/>
                <w:szCs w:val="20"/>
              </w:rPr>
              <w:t>(Ex0.1)</w:t>
            </w:r>
          </w:p>
        </w:tc>
        <w:tc>
          <w:tcPr>
            <w:tcW w:w="1195" w:type="dxa"/>
            <w:tcBorders>
              <w:top w:val="single" w:sz="8" w:space="0" w:color="000000"/>
              <w:left w:val="single" w:sz="8" w:space="0" w:color="000000"/>
              <w:bottom w:val="single" w:sz="4" w:space="0" w:color="auto"/>
              <w:right w:val="single" w:sz="4" w:space="0" w:color="auto"/>
            </w:tcBorders>
          </w:tcPr>
          <w:p w:rsidR="00973330" w:rsidRDefault="00973330">
            <w:pPr>
              <w:tabs>
                <w:tab w:val="center" w:pos="541"/>
              </w:tabs>
              <w:jc w:val="center"/>
              <w:rPr>
                <w:b/>
                <w:bCs/>
                <w:sz w:val="20"/>
                <w:szCs w:val="20"/>
              </w:rPr>
            </w:pPr>
            <w:r>
              <w:rPr>
                <w:b/>
                <w:bCs/>
                <w:sz w:val="20"/>
                <w:szCs w:val="20"/>
              </w:rPr>
              <w:t>(H)</w:t>
            </w:r>
          </w:p>
          <w:p w:rsidR="00973330" w:rsidRDefault="00973330">
            <w:pPr>
              <w:tabs>
                <w:tab w:val="center" w:pos="541"/>
              </w:tabs>
              <w:spacing w:after="58"/>
              <w:jc w:val="center"/>
              <w:rPr>
                <w:b/>
                <w:bCs/>
                <w:sz w:val="20"/>
                <w:szCs w:val="20"/>
              </w:rPr>
            </w:pPr>
            <w:r>
              <w:rPr>
                <w:b/>
                <w:bCs/>
                <w:sz w:val="20"/>
                <w:szCs w:val="20"/>
              </w:rPr>
              <w:t xml:space="preserve">Cost, $ </w:t>
            </w:r>
            <w:r>
              <w:rPr>
                <w:b/>
                <w:bCs/>
                <w:vertAlign w:val="superscript"/>
              </w:rPr>
              <w:t>b</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Initial performance test</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495</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495</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Repeat performance test-retesting preparation</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Repeat performance-retesting</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495</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495</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Excess emissions enforcement activities</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120</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120</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Review reports</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applicability</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construction/reconstruction</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anticipated startup</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actual startup</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special compliance requirements</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N/A</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Notification of compliance status</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Review of initial performance test report</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8</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Review of repeat performance test report</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8</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973330" w:rsidRDefault="00973330">
            <w:pPr>
              <w:jc w:val="right"/>
              <w:rPr>
                <w:sz w:val="20"/>
              </w:rPr>
            </w:pPr>
            <w:r>
              <w:rPr>
                <w:sz w:val="20"/>
              </w:rPr>
              <w:t>$0</w:t>
            </w:r>
          </w:p>
        </w:tc>
      </w:tr>
      <w:tr w:rsidR="00973330" w:rsidTr="00D32B6D">
        <w:trPr>
          <w:trHeight w:val="332"/>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Semiannual report of excess emissions </w:t>
            </w:r>
            <w:r>
              <w:rPr>
                <w:sz w:val="20"/>
                <w:vertAlign w:val="superscript"/>
              </w:rPr>
              <w:t>c, d</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8</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16</w:t>
            </w:r>
          </w:p>
        </w:tc>
        <w:tc>
          <w:tcPr>
            <w:tcW w:w="81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7.6</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121.6</w:t>
            </w:r>
            <w:r w:rsidR="004C1A7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6.08</w:t>
            </w:r>
          </w:p>
        </w:tc>
        <w:tc>
          <w:tcPr>
            <w:tcW w:w="99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12.16</w:t>
            </w:r>
          </w:p>
        </w:tc>
        <w:tc>
          <w:tcPr>
            <w:tcW w:w="1195" w:type="dxa"/>
            <w:tcBorders>
              <w:top w:val="single" w:sz="4" w:space="0" w:color="auto"/>
              <w:left w:val="single" w:sz="4" w:space="0" w:color="auto"/>
              <w:bottom w:val="single" w:sz="4" w:space="0" w:color="auto"/>
              <w:right w:val="single" w:sz="4" w:space="0" w:color="auto"/>
            </w:tcBorders>
            <w:vAlign w:val="center"/>
          </w:tcPr>
          <w:p w:rsidR="00973330" w:rsidRDefault="00A12C0E" w:rsidP="00D32B6D">
            <w:pPr>
              <w:jc w:val="right"/>
              <w:rPr>
                <w:sz w:val="20"/>
              </w:rPr>
            </w:pPr>
            <w:r w:rsidRPr="00A12C0E">
              <w:rPr>
                <w:sz w:val="20"/>
              </w:rPr>
              <w:t>$6,301.60</w:t>
            </w:r>
          </w:p>
        </w:tc>
      </w:tr>
      <w:tr w:rsidR="00973330" w:rsidTr="00D32B6D">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Semiannual report of no excess emissions </w:t>
            </w:r>
            <w:r>
              <w:rPr>
                <w:sz w:val="20"/>
                <w:vertAlign w:val="superscript"/>
              </w:rPr>
              <w:t>e, f</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68.4</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273.6</w:t>
            </w:r>
            <w:r w:rsidR="004C1A7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13.68</w:t>
            </w:r>
          </w:p>
        </w:tc>
        <w:tc>
          <w:tcPr>
            <w:tcW w:w="99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27.36</w:t>
            </w:r>
          </w:p>
        </w:tc>
        <w:tc>
          <w:tcPr>
            <w:tcW w:w="1195" w:type="dxa"/>
            <w:tcBorders>
              <w:top w:val="single" w:sz="4" w:space="0" w:color="auto"/>
              <w:left w:val="single" w:sz="4" w:space="0" w:color="auto"/>
              <w:bottom w:val="single" w:sz="4" w:space="0" w:color="auto"/>
              <w:right w:val="single" w:sz="4" w:space="0" w:color="auto"/>
            </w:tcBorders>
            <w:vAlign w:val="center"/>
          </w:tcPr>
          <w:p w:rsidR="00973330" w:rsidRDefault="00A12C0E" w:rsidP="00D32B6D">
            <w:pPr>
              <w:jc w:val="right"/>
              <w:rPr>
                <w:sz w:val="20"/>
              </w:rPr>
            </w:pPr>
            <w:r w:rsidRPr="00A12C0E">
              <w:rPr>
                <w:sz w:val="20"/>
              </w:rPr>
              <w:t>$14,178.61</w:t>
            </w:r>
          </w:p>
        </w:tc>
      </w:tr>
      <w:tr w:rsidR="00973330" w:rsidTr="00D32B6D">
        <w:trPr>
          <w:trHeight w:val="305"/>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Review of NESHAP waiver application</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N/A</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right"/>
              <w:rPr>
                <w:sz w:val="20"/>
              </w:rPr>
            </w:pPr>
          </w:p>
        </w:tc>
      </w:tr>
      <w:tr w:rsidR="00973330" w:rsidTr="00D32B6D">
        <w:trPr>
          <w:trHeight w:val="350"/>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 xml:space="preserve">   Review startup, shutdown, malfunction report </w:t>
            </w:r>
            <w:r>
              <w:rPr>
                <w:sz w:val="20"/>
                <w:vertAlign w:val="superscript"/>
              </w:rPr>
              <w:t>g</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7.6</w:t>
            </w: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30.4</w:t>
            </w:r>
            <w:r w:rsidR="004C1A7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1.52</w:t>
            </w:r>
          </w:p>
        </w:tc>
        <w:tc>
          <w:tcPr>
            <w:tcW w:w="99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3.04</w:t>
            </w:r>
          </w:p>
        </w:tc>
        <w:tc>
          <w:tcPr>
            <w:tcW w:w="1195" w:type="dxa"/>
            <w:tcBorders>
              <w:top w:val="single" w:sz="4" w:space="0" w:color="auto"/>
              <w:left w:val="single" w:sz="4" w:space="0" w:color="auto"/>
              <w:bottom w:val="single" w:sz="4" w:space="0" w:color="auto"/>
              <w:right w:val="single" w:sz="4" w:space="0" w:color="auto"/>
            </w:tcBorders>
            <w:vAlign w:val="center"/>
          </w:tcPr>
          <w:p w:rsidR="00973330" w:rsidRDefault="00A12C0E" w:rsidP="00D32B6D">
            <w:pPr>
              <w:jc w:val="right"/>
              <w:rPr>
                <w:sz w:val="20"/>
              </w:rPr>
            </w:pPr>
            <w:r w:rsidRPr="00A12C0E">
              <w:rPr>
                <w:sz w:val="20"/>
              </w:rPr>
              <w:t>$1,575.40</w:t>
            </w:r>
          </w:p>
        </w:tc>
      </w:tr>
      <w:tr w:rsidR="00973330" w:rsidTr="00D32B6D">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425.6</w:t>
            </w:r>
            <w:r w:rsidR="004C1A7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21.28</w:t>
            </w:r>
          </w:p>
        </w:tc>
        <w:tc>
          <w:tcPr>
            <w:tcW w:w="990" w:type="dxa"/>
            <w:tcBorders>
              <w:top w:val="single" w:sz="4" w:space="0" w:color="auto"/>
              <w:left w:val="single" w:sz="4" w:space="0" w:color="auto"/>
              <w:bottom w:val="single" w:sz="4" w:space="0" w:color="auto"/>
              <w:right w:val="single" w:sz="4" w:space="0" w:color="auto"/>
            </w:tcBorders>
            <w:vAlign w:val="center"/>
          </w:tcPr>
          <w:p w:rsidR="00973330" w:rsidRDefault="00973330" w:rsidP="00D32B6D">
            <w:pPr>
              <w:jc w:val="center"/>
              <w:rPr>
                <w:sz w:val="20"/>
              </w:rPr>
            </w:pPr>
            <w:r>
              <w:rPr>
                <w:sz w:val="20"/>
              </w:rPr>
              <w:t>42.56</w:t>
            </w:r>
          </w:p>
        </w:tc>
        <w:tc>
          <w:tcPr>
            <w:tcW w:w="1195" w:type="dxa"/>
            <w:tcBorders>
              <w:top w:val="single" w:sz="4" w:space="0" w:color="auto"/>
              <w:left w:val="single" w:sz="4" w:space="0" w:color="auto"/>
              <w:bottom w:val="single" w:sz="4" w:space="0" w:color="auto"/>
              <w:right w:val="single" w:sz="4" w:space="0" w:color="auto"/>
            </w:tcBorders>
            <w:vAlign w:val="center"/>
          </w:tcPr>
          <w:p w:rsidR="00973330" w:rsidRDefault="00A12C0E" w:rsidP="00D32B6D">
            <w:pPr>
              <w:jc w:val="right"/>
              <w:rPr>
                <w:sz w:val="20"/>
              </w:rPr>
            </w:pPr>
            <w:r w:rsidRPr="00A12C0E">
              <w:rPr>
                <w:sz w:val="20"/>
              </w:rPr>
              <w:t>$22,055.61</w:t>
            </w:r>
          </w:p>
        </w:tc>
      </w:tr>
      <w:tr w:rsidR="00973330" w:rsidTr="00D32B6D">
        <w:trPr>
          <w:jc w:val="center"/>
        </w:trPr>
        <w:tc>
          <w:tcPr>
            <w:tcW w:w="4436" w:type="dxa"/>
            <w:tcBorders>
              <w:top w:val="single" w:sz="4" w:space="0" w:color="auto"/>
              <w:left w:val="single" w:sz="4" w:space="0" w:color="auto"/>
              <w:bottom w:val="single" w:sz="4" w:space="0" w:color="auto"/>
              <w:right w:val="single" w:sz="4" w:space="0" w:color="auto"/>
            </w:tcBorders>
          </w:tcPr>
          <w:p w:rsidR="00973330" w:rsidRDefault="00973330">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p w:rsidR="00973330" w:rsidRDefault="00973330">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p w:rsidR="00973330" w:rsidRDefault="00973330">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p w:rsidR="00973330" w:rsidRDefault="00973330">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973330" w:rsidRDefault="00973330">
            <w:pPr>
              <w:jc w:val="center"/>
              <w:rPr>
                <w:sz w:val="20"/>
              </w:rPr>
            </w:pPr>
          </w:p>
          <w:p w:rsidR="00973330" w:rsidRDefault="00973330">
            <w:pPr>
              <w:jc w:val="cente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973330" w:rsidRDefault="00973330" w:rsidP="00A12C0E">
            <w:pPr>
              <w:jc w:val="center"/>
              <w:rPr>
                <w:sz w:val="20"/>
              </w:rPr>
            </w:pPr>
            <w:r>
              <w:rPr>
                <w:sz w:val="20"/>
              </w:rPr>
              <w:t>489</w:t>
            </w:r>
          </w:p>
        </w:tc>
        <w:tc>
          <w:tcPr>
            <w:tcW w:w="1195" w:type="dxa"/>
            <w:tcBorders>
              <w:top w:val="single" w:sz="4" w:space="0" w:color="auto"/>
              <w:left w:val="single" w:sz="4" w:space="0" w:color="auto"/>
              <w:bottom w:val="single" w:sz="4" w:space="0" w:color="auto"/>
              <w:right w:val="single" w:sz="4" w:space="0" w:color="auto"/>
            </w:tcBorders>
            <w:vAlign w:val="center"/>
          </w:tcPr>
          <w:p w:rsidR="00A12C0E" w:rsidRPr="00A12C0E" w:rsidRDefault="00A12C0E" w:rsidP="00D32B6D">
            <w:pPr>
              <w:jc w:val="right"/>
              <w:rPr>
                <w:sz w:val="20"/>
              </w:rPr>
            </w:pPr>
            <w:r w:rsidRPr="00A12C0E">
              <w:rPr>
                <w:sz w:val="20"/>
              </w:rPr>
              <w:t>$22,056</w:t>
            </w:r>
          </w:p>
          <w:p w:rsidR="00973330" w:rsidRDefault="00973330" w:rsidP="00D32B6D">
            <w:pPr>
              <w:jc w:val="right"/>
              <w:rPr>
                <w:sz w:val="20"/>
              </w:rPr>
            </w:pPr>
          </w:p>
        </w:tc>
      </w:tr>
    </w:tbl>
    <w:p w:rsidR="00973330" w:rsidRDefault="00973330">
      <w:pPr>
        <w:rPr>
          <w:b/>
          <w:bCs/>
          <w:sz w:val="20"/>
          <w:szCs w:val="20"/>
        </w:rPr>
      </w:pPr>
    </w:p>
    <w:p w:rsidR="00973330" w:rsidRDefault="00973330">
      <w:pPr>
        <w:pBdr>
          <w:between w:val="single" w:sz="4" w:space="1" w:color="auto"/>
        </w:pBdr>
        <w:ind w:hanging="270"/>
        <w:rPr>
          <w:sz w:val="20"/>
          <w:szCs w:val="20"/>
        </w:rPr>
      </w:pPr>
      <w:r>
        <w:rPr>
          <w:b/>
          <w:bCs/>
          <w:sz w:val="20"/>
          <w:szCs w:val="20"/>
        </w:rPr>
        <w:t xml:space="preserve"> </w:t>
      </w:r>
      <w:r>
        <w:rPr>
          <w:b/>
          <w:bCs/>
          <w:sz w:val="20"/>
          <w:szCs w:val="20"/>
        </w:rPr>
        <w:tab/>
        <w:t>Assumptions:</w:t>
      </w:r>
    </w:p>
    <w:p w:rsidR="00973330" w:rsidRDefault="00973330">
      <w:pPr>
        <w:ind w:left="-180" w:right="-27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eighty-nine respondents, with no additional new or reconstructed sources becoming subject to the rule over the next</w:t>
      </w:r>
    </w:p>
    <w:p w:rsidR="00973330" w:rsidRDefault="00973330">
      <w:pPr>
        <w:ind w:left="-180" w:right="-270"/>
        <w:rPr>
          <w:sz w:val="20"/>
          <w:szCs w:val="20"/>
        </w:rPr>
      </w:pPr>
      <w:r>
        <w:rPr>
          <w:sz w:val="20"/>
          <w:szCs w:val="20"/>
        </w:rPr>
        <w:t xml:space="preserve">    </w:t>
      </w:r>
      <w:proofErr w:type="gramStart"/>
      <w:r>
        <w:rPr>
          <w:sz w:val="20"/>
          <w:szCs w:val="20"/>
        </w:rPr>
        <w:t>three</w:t>
      </w:r>
      <w:proofErr w:type="gramEnd"/>
      <w:r>
        <w:rPr>
          <w:sz w:val="20"/>
          <w:szCs w:val="20"/>
        </w:rPr>
        <w:t xml:space="preserve"> years.  Within those eighty-nine existing sources, only seventy-six are subject to the emission limits in the standard.  The remaining thirteen respondents are</w:t>
      </w:r>
    </w:p>
    <w:p w:rsidR="00973330" w:rsidRDefault="00973330">
      <w:pPr>
        <w:ind w:left="-180" w:right="-270"/>
        <w:rPr>
          <w:sz w:val="20"/>
          <w:szCs w:val="20"/>
        </w:rPr>
      </w:pPr>
      <w:r>
        <w:rPr>
          <w:sz w:val="20"/>
          <w:szCs w:val="20"/>
        </w:rPr>
        <w:t xml:space="preserve">    </w:t>
      </w:r>
      <w:proofErr w:type="gramStart"/>
      <w:r>
        <w:rPr>
          <w:sz w:val="20"/>
          <w:szCs w:val="20"/>
        </w:rPr>
        <w:t>permitted</w:t>
      </w:r>
      <w:proofErr w:type="gramEnd"/>
      <w:r>
        <w:rPr>
          <w:sz w:val="20"/>
          <w:szCs w:val="20"/>
        </w:rPr>
        <w:t xml:space="preserve"> as synthetic minors and, therefore, are not subject to the emission limits in the standard.                                                                                                                                                                                                                                                         </w:t>
      </w:r>
    </w:p>
    <w:p w:rsidR="00CF52AE" w:rsidRDefault="00973330">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w:t>
      </w:r>
      <w:r w:rsidR="00A12C0E">
        <w:rPr>
          <w:sz w:val="20"/>
          <w:szCs w:val="20"/>
        </w:rPr>
        <w:t>62.27</w:t>
      </w:r>
      <w:r>
        <w:rPr>
          <w:sz w:val="20"/>
          <w:szCs w:val="20"/>
        </w:rPr>
        <w:t xml:space="preserve"> for Managerial (GS-13, Step 5, $</w:t>
      </w:r>
      <w:r w:rsidR="00A12C0E">
        <w:rPr>
          <w:sz w:val="20"/>
          <w:szCs w:val="20"/>
        </w:rPr>
        <w:t>38.92</w:t>
      </w:r>
      <w:r>
        <w:rPr>
          <w:sz w:val="20"/>
          <w:szCs w:val="20"/>
        </w:rPr>
        <w:t xml:space="preserve"> x 1.6), $</w:t>
      </w:r>
      <w:r w:rsidR="00A12C0E">
        <w:rPr>
          <w:sz w:val="20"/>
          <w:szCs w:val="20"/>
        </w:rPr>
        <w:t>46.21</w:t>
      </w:r>
      <w:r>
        <w:rPr>
          <w:sz w:val="20"/>
          <w:szCs w:val="20"/>
        </w:rPr>
        <w:t xml:space="preserve"> for Technical (GS-12, Step 1, $</w:t>
      </w:r>
      <w:r w:rsidR="00A12C0E">
        <w:rPr>
          <w:sz w:val="20"/>
          <w:szCs w:val="20"/>
        </w:rPr>
        <w:t>28.88</w:t>
      </w:r>
      <w:r>
        <w:rPr>
          <w:sz w:val="20"/>
          <w:szCs w:val="20"/>
        </w:rPr>
        <w:t xml:space="preserve"> x 1.6) and $</w:t>
      </w:r>
      <w:r w:rsidR="00A12C0E">
        <w:rPr>
          <w:sz w:val="20"/>
          <w:szCs w:val="20"/>
        </w:rPr>
        <w:t>25.01</w:t>
      </w:r>
      <w:r>
        <w:rPr>
          <w:sz w:val="20"/>
          <w:szCs w:val="20"/>
        </w:rPr>
        <w:t xml:space="preserve"> Clerical (GS-6, Step 3, $</w:t>
      </w:r>
      <w:r w:rsidR="00CC24F6">
        <w:rPr>
          <w:sz w:val="20"/>
          <w:szCs w:val="20"/>
        </w:rPr>
        <w:t>15.63</w:t>
      </w:r>
      <w:r>
        <w:rPr>
          <w:sz w:val="20"/>
          <w:szCs w:val="20"/>
        </w:rPr>
        <w:t xml:space="preserve"> x 1.6).  These rates are from </w:t>
      </w:r>
    </w:p>
    <w:p w:rsidR="00973330" w:rsidRDefault="00973330">
      <w:pPr>
        <w:rPr>
          <w:sz w:val="20"/>
          <w:szCs w:val="20"/>
        </w:rPr>
      </w:pPr>
      <w:proofErr w:type="gramStart"/>
      <w:r>
        <w:rPr>
          <w:sz w:val="20"/>
          <w:szCs w:val="20"/>
        </w:rPr>
        <w:lastRenderedPageBreak/>
        <w:t>the</w:t>
      </w:r>
      <w:proofErr w:type="gramEnd"/>
      <w:r>
        <w:rPr>
          <w:sz w:val="20"/>
          <w:szCs w:val="20"/>
        </w:rPr>
        <w:t xml:space="preserve"> Office of Personnel Management (OPM) </w:t>
      </w:r>
      <w:r w:rsidR="00195E3B">
        <w:rPr>
          <w:sz w:val="20"/>
          <w:szCs w:val="20"/>
        </w:rPr>
        <w:t>“</w:t>
      </w:r>
      <w:r w:rsidR="00CC24F6">
        <w:rPr>
          <w:sz w:val="20"/>
          <w:szCs w:val="20"/>
        </w:rPr>
        <w:t xml:space="preserve">2011 </w:t>
      </w:r>
      <w:r>
        <w:rPr>
          <w:sz w:val="20"/>
          <w:szCs w:val="20"/>
        </w:rPr>
        <w:t>General Schedule</w:t>
      </w:r>
      <w:r w:rsidR="00195E3B">
        <w:rPr>
          <w:sz w:val="20"/>
          <w:szCs w:val="20"/>
        </w:rPr>
        <w:t>”</w:t>
      </w:r>
      <w:r>
        <w:rPr>
          <w:sz w:val="20"/>
          <w:szCs w:val="20"/>
        </w:rPr>
        <w:t xml:space="preserve"> which excludes locality rates of pay.</w:t>
      </w:r>
    </w:p>
    <w:p w:rsidR="00973330" w:rsidRDefault="00973330">
      <w:pPr>
        <w:rPr>
          <w:sz w:val="20"/>
          <w:szCs w:val="20"/>
        </w:rPr>
      </w:pPr>
      <w:proofErr w:type="gramStart"/>
      <w:r>
        <w:rPr>
          <w:sz w:val="20"/>
          <w:szCs w:val="20"/>
          <w:vertAlign w:val="superscript"/>
        </w:rPr>
        <w:t>c</w:t>
      </w:r>
      <w:r>
        <w:rPr>
          <w:sz w:val="20"/>
          <w:szCs w:val="20"/>
        </w:rPr>
        <w:t xml:space="preserve">  It</w:t>
      </w:r>
      <w:proofErr w:type="gramEnd"/>
      <w:r>
        <w:rPr>
          <w:sz w:val="20"/>
          <w:szCs w:val="20"/>
        </w:rPr>
        <w:t xml:space="preserve"> is assumed that 10 percent of respondents will report excess emissions.</w:t>
      </w:r>
    </w:p>
    <w:p w:rsidR="00973330" w:rsidRDefault="00973330">
      <w:pPr>
        <w:rPr>
          <w:sz w:val="20"/>
          <w:szCs w:val="20"/>
        </w:rPr>
      </w:pPr>
      <w:proofErr w:type="gramStart"/>
      <w:r>
        <w:rPr>
          <w:sz w:val="20"/>
          <w:szCs w:val="20"/>
          <w:vertAlign w:val="superscript"/>
        </w:rPr>
        <w:t>d</w:t>
      </w:r>
      <w:r>
        <w:rPr>
          <w:sz w:val="20"/>
          <w:szCs w:val="20"/>
        </w:rPr>
        <w:t xml:space="preserve">  It</w:t>
      </w:r>
      <w:proofErr w:type="gramEnd"/>
      <w:r>
        <w:rPr>
          <w:sz w:val="20"/>
          <w:szCs w:val="20"/>
        </w:rPr>
        <w:t xml:space="preserve"> is assumed that reports of excess emissions are required semiannually.</w:t>
      </w:r>
    </w:p>
    <w:p w:rsidR="00973330" w:rsidRDefault="00973330">
      <w:pPr>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90 percent of respondents will report excess emissions.</w:t>
      </w:r>
    </w:p>
    <w:p w:rsidR="00973330" w:rsidRDefault="00973330">
      <w:pPr>
        <w:rPr>
          <w:sz w:val="20"/>
          <w:szCs w:val="20"/>
        </w:rPr>
      </w:pPr>
      <w:proofErr w:type="gramStart"/>
      <w:r>
        <w:rPr>
          <w:sz w:val="20"/>
          <w:szCs w:val="20"/>
          <w:vertAlign w:val="superscript"/>
        </w:rPr>
        <w:t>f</w:t>
      </w:r>
      <w:r>
        <w:rPr>
          <w:sz w:val="20"/>
          <w:szCs w:val="20"/>
        </w:rPr>
        <w:t xml:space="preserve">  It</w:t>
      </w:r>
      <w:proofErr w:type="gramEnd"/>
      <w:r>
        <w:rPr>
          <w:sz w:val="20"/>
          <w:szCs w:val="20"/>
        </w:rPr>
        <w:t xml:space="preserve"> is assumed that reports of no excess emissions are required semiannually.</w:t>
      </w:r>
    </w:p>
    <w:p w:rsidR="00973330" w:rsidRDefault="00973330">
      <w:pPr>
        <w:rPr>
          <w:sz w:val="20"/>
          <w:szCs w:val="20"/>
        </w:rPr>
      </w:pPr>
      <w:proofErr w:type="gramStart"/>
      <w:r>
        <w:rPr>
          <w:sz w:val="20"/>
          <w:szCs w:val="20"/>
          <w:vertAlign w:val="superscript"/>
        </w:rPr>
        <w:t>g</w:t>
      </w:r>
      <w:r>
        <w:rPr>
          <w:sz w:val="20"/>
          <w:szCs w:val="20"/>
        </w:rPr>
        <w:t xml:space="preserve">  We</w:t>
      </w:r>
      <w:proofErr w:type="gramEnd"/>
      <w:r>
        <w:rPr>
          <w:sz w:val="20"/>
          <w:szCs w:val="20"/>
        </w:rPr>
        <w:t xml:space="preserve"> have assumed that 10 percent of startup, shutdown, malfunction reports will be reviewed.</w:t>
      </w:r>
    </w:p>
    <w:sectPr w:rsidR="00973330" w:rsidSect="00BB6FE4">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B22" w:rsidRDefault="00AE7B22">
      <w:r>
        <w:separator/>
      </w:r>
    </w:p>
  </w:endnote>
  <w:endnote w:type="continuationSeparator" w:id="0">
    <w:p w:rsidR="00AE7B22" w:rsidRDefault="00AE7B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22" w:rsidRDefault="00AE7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7B22" w:rsidRDefault="00AE7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B22" w:rsidRDefault="00AE7B22">
      <w:r>
        <w:separator/>
      </w:r>
    </w:p>
  </w:footnote>
  <w:footnote w:type="continuationSeparator" w:id="0">
    <w:p w:rsidR="00AE7B22" w:rsidRDefault="00AE7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22" w:rsidRDefault="00AE7B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7B22" w:rsidRDefault="00AE7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22" w:rsidRDefault="00AE7B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8BE">
      <w:rPr>
        <w:rStyle w:val="PageNumber"/>
        <w:noProof/>
      </w:rPr>
      <w:t>3</w:t>
    </w:r>
    <w:r>
      <w:rPr>
        <w:rStyle w:val="PageNumber"/>
      </w:rPr>
      <w:fldChar w:fldCharType="end"/>
    </w:r>
  </w:p>
  <w:p w:rsidR="00AE7B22" w:rsidRDefault="00AE7B2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973330"/>
    <w:rsid w:val="00007922"/>
    <w:rsid w:val="00015898"/>
    <w:rsid w:val="0001751B"/>
    <w:rsid w:val="00063B95"/>
    <w:rsid w:val="000B2FB1"/>
    <w:rsid w:val="000F22EB"/>
    <w:rsid w:val="00104E00"/>
    <w:rsid w:val="00114340"/>
    <w:rsid w:val="00121032"/>
    <w:rsid w:val="0015396B"/>
    <w:rsid w:val="00165529"/>
    <w:rsid w:val="001935D0"/>
    <w:rsid w:val="00195E3B"/>
    <w:rsid w:val="001B7EF3"/>
    <w:rsid w:val="002045C8"/>
    <w:rsid w:val="00207064"/>
    <w:rsid w:val="00224FE9"/>
    <w:rsid w:val="00233634"/>
    <w:rsid w:val="0025048B"/>
    <w:rsid w:val="0026342D"/>
    <w:rsid w:val="002F5465"/>
    <w:rsid w:val="002F7AF8"/>
    <w:rsid w:val="00300647"/>
    <w:rsid w:val="003118A0"/>
    <w:rsid w:val="00325772"/>
    <w:rsid w:val="00326341"/>
    <w:rsid w:val="00336F16"/>
    <w:rsid w:val="003B24EA"/>
    <w:rsid w:val="003B6B81"/>
    <w:rsid w:val="003C2AD1"/>
    <w:rsid w:val="003C3C49"/>
    <w:rsid w:val="00471AA3"/>
    <w:rsid w:val="004A7AC0"/>
    <w:rsid w:val="004C1A70"/>
    <w:rsid w:val="004F0CBA"/>
    <w:rsid w:val="00515C2A"/>
    <w:rsid w:val="00544682"/>
    <w:rsid w:val="00546142"/>
    <w:rsid w:val="00551099"/>
    <w:rsid w:val="005758BE"/>
    <w:rsid w:val="00582405"/>
    <w:rsid w:val="00594060"/>
    <w:rsid w:val="005E0BFF"/>
    <w:rsid w:val="006A4C37"/>
    <w:rsid w:val="006C249B"/>
    <w:rsid w:val="00722D97"/>
    <w:rsid w:val="00742E83"/>
    <w:rsid w:val="00785614"/>
    <w:rsid w:val="007A5B9F"/>
    <w:rsid w:val="007B21EE"/>
    <w:rsid w:val="007D2B41"/>
    <w:rsid w:val="007D3892"/>
    <w:rsid w:val="008120B5"/>
    <w:rsid w:val="00822794"/>
    <w:rsid w:val="00874B71"/>
    <w:rsid w:val="008B6B3F"/>
    <w:rsid w:val="008E0CD7"/>
    <w:rsid w:val="008E3C88"/>
    <w:rsid w:val="0090410E"/>
    <w:rsid w:val="00933708"/>
    <w:rsid w:val="00937B44"/>
    <w:rsid w:val="00957AE8"/>
    <w:rsid w:val="00973330"/>
    <w:rsid w:val="0099687B"/>
    <w:rsid w:val="00997AD5"/>
    <w:rsid w:val="009B17F5"/>
    <w:rsid w:val="00A12C0E"/>
    <w:rsid w:val="00A24659"/>
    <w:rsid w:val="00A760EB"/>
    <w:rsid w:val="00A824E2"/>
    <w:rsid w:val="00A92DB7"/>
    <w:rsid w:val="00AB78D4"/>
    <w:rsid w:val="00AC0E29"/>
    <w:rsid w:val="00AE7B22"/>
    <w:rsid w:val="00B67251"/>
    <w:rsid w:val="00B747BF"/>
    <w:rsid w:val="00B86328"/>
    <w:rsid w:val="00B87F4C"/>
    <w:rsid w:val="00BB166B"/>
    <w:rsid w:val="00BB6FE4"/>
    <w:rsid w:val="00BB7623"/>
    <w:rsid w:val="00BC14C8"/>
    <w:rsid w:val="00BE28C5"/>
    <w:rsid w:val="00C24C9C"/>
    <w:rsid w:val="00C2721E"/>
    <w:rsid w:val="00C56E46"/>
    <w:rsid w:val="00C80B65"/>
    <w:rsid w:val="00C862DB"/>
    <w:rsid w:val="00C970A0"/>
    <w:rsid w:val="00CC24F6"/>
    <w:rsid w:val="00CF52AE"/>
    <w:rsid w:val="00D32240"/>
    <w:rsid w:val="00D32449"/>
    <w:rsid w:val="00D32B6D"/>
    <w:rsid w:val="00D769DE"/>
    <w:rsid w:val="00D96C23"/>
    <w:rsid w:val="00DA2264"/>
    <w:rsid w:val="00DD38E9"/>
    <w:rsid w:val="00DD5BD3"/>
    <w:rsid w:val="00DD60F6"/>
    <w:rsid w:val="00DF5E7D"/>
    <w:rsid w:val="00E2411C"/>
    <w:rsid w:val="00E429B9"/>
    <w:rsid w:val="00E456C5"/>
    <w:rsid w:val="00E52D78"/>
    <w:rsid w:val="00E53FB7"/>
    <w:rsid w:val="00E849E6"/>
    <w:rsid w:val="00E96E42"/>
    <w:rsid w:val="00F0795B"/>
    <w:rsid w:val="00F07B17"/>
    <w:rsid w:val="00F156FD"/>
    <w:rsid w:val="00F15AD1"/>
    <w:rsid w:val="00F27AFE"/>
    <w:rsid w:val="00F37BC9"/>
    <w:rsid w:val="00FC6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FE4"/>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FE4"/>
  </w:style>
  <w:style w:type="paragraph" w:customStyle="1" w:styleId="WPNormal">
    <w:name w:val="WP_Normal"/>
    <w:basedOn w:val="Normal"/>
    <w:rsid w:val="00BB6FE4"/>
    <w:rPr>
      <w:rFonts w:ascii="Times New Roman CYR" w:hAnsi="Times New Roman CYR" w:cs="Times New Roman CYR"/>
      <w:b/>
      <w:bCs/>
    </w:rPr>
  </w:style>
  <w:style w:type="paragraph" w:customStyle="1" w:styleId="Level1">
    <w:name w:val="Level 1"/>
    <w:basedOn w:val="Normal"/>
    <w:rsid w:val="00BB6FE4"/>
    <w:pPr>
      <w:numPr>
        <w:numId w:val="3"/>
      </w:numPr>
      <w:ind w:left="240" w:hanging="240"/>
      <w:outlineLvl w:val="0"/>
    </w:pPr>
  </w:style>
  <w:style w:type="paragraph" w:styleId="Header">
    <w:name w:val="header"/>
    <w:basedOn w:val="Normal"/>
    <w:rsid w:val="00BB6FE4"/>
    <w:pPr>
      <w:tabs>
        <w:tab w:val="center" w:pos="4320"/>
        <w:tab w:val="right" w:pos="8640"/>
      </w:tabs>
    </w:pPr>
  </w:style>
  <w:style w:type="paragraph" w:styleId="Footer">
    <w:name w:val="footer"/>
    <w:basedOn w:val="Normal"/>
    <w:rsid w:val="00BB6FE4"/>
    <w:pPr>
      <w:tabs>
        <w:tab w:val="center" w:pos="4320"/>
        <w:tab w:val="right" w:pos="8640"/>
      </w:tabs>
    </w:pPr>
  </w:style>
  <w:style w:type="character" w:customStyle="1" w:styleId="1">
    <w:name w:val="1"/>
    <w:rsid w:val="00BB6FE4"/>
  </w:style>
  <w:style w:type="character" w:styleId="Hyperlink">
    <w:name w:val="Hyperlink"/>
    <w:basedOn w:val="DefaultParagraphFont"/>
    <w:rsid w:val="00BB6FE4"/>
    <w:rPr>
      <w:color w:val="0000FF"/>
      <w:u w:val="single"/>
    </w:rPr>
  </w:style>
  <w:style w:type="character" w:styleId="PageNumber">
    <w:name w:val="page number"/>
    <w:basedOn w:val="DefaultParagraphFont"/>
    <w:rsid w:val="00BB6FE4"/>
  </w:style>
  <w:style w:type="character" w:styleId="CommentReference">
    <w:name w:val="annotation reference"/>
    <w:basedOn w:val="DefaultParagraphFont"/>
    <w:rsid w:val="00DF5E7D"/>
    <w:rPr>
      <w:sz w:val="16"/>
      <w:szCs w:val="16"/>
    </w:rPr>
  </w:style>
  <w:style w:type="paragraph" w:styleId="CommentText">
    <w:name w:val="annotation text"/>
    <w:basedOn w:val="Normal"/>
    <w:link w:val="CommentTextChar"/>
    <w:rsid w:val="00DF5E7D"/>
    <w:rPr>
      <w:sz w:val="20"/>
      <w:szCs w:val="20"/>
    </w:rPr>
  </w:style>
  <w:style w:type="character" w:customStyle="1" w:styleId="CommentTextChar">
    <w:name w:val="Comment Text Char"/>
    <w:basedOn w:val="DefaultParagraphFont"/>
    <w:link w:val="CommentText"/>
    <w:rsid w:val="00DF5E7D"/>
    <w:rPr>
      <w:lang w:eastAsia="zh-CN"/>
    </w:rPr>
  </w:style>
  <w:style w:type="paragraph" w:styleId="CommentSubject">
    <w:name w:val="annotation subject"/>
    <w:basedOn w:val="CommentText"/>
    <w:next w:val="CommentText"/>
    <w:link w:val="CommentSubjectChar"/>
    <w:rsid w:val="00DF5E7D"/>
    <w:rPr>
      <w:b/>
      <w:bCs/>
    </w:rPr>
  </w:style>
  <w:style w:type="character" w:customStyle="1" w:styleId="CommentSubjectChar">
    <w:name w:val="Comment Subject Char"/>
    <w:basedOn w:val="CommentTextChar"/>
    <w:link w:val="CommentSubject"/>
    <w:rsid w:val="00DF5E7D"/>
    <w:rPr>
      <w:b/>
      <w:bCs/>
    </w:rPr>
  </w:style>
  <w:style w:type="paragraph" w:styleId="BalloonText">
    <w:name w:val="Balloon Text"/>
    <w:basedOn w:val="Normal"/>
    <w:link w:val="BalloonTextChar"/>
    <w:rsid w:val="00DF5E7D"/>
    <w:rPr>
      <w:rFonts w:ascii="Tahoma" w:hAnsi="Tahoma" w:cs="Tahoma"/>
      <w:sz w:val="16"/>
      <w:szCs w:val="16"/>
    </w:rPr>
  </w:style>
  <w:style w:type="character" w:customStyle="1" w:styleId="BalloonTextChar">
    <w:name w:val="Balloon Text Char"/>
    <w:basedOn w:val="DefaultParagraphFont"/>
    <w:link w:val="BalloonText"/>
    <w:rsid w:val="00DF5E7D"/>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4622320">
      <w:bodyDiv w:val="1"/>
      <w:marLeft w:val="0"/>
      <w:marRight w:val="0"/>
      <w:marTop w:val="0"/>
      <w:marBottom w:val="0"/>
      <w:divBdr>
        <w:top w:val="none" w:sz="0" w:space="0" w:color="auto"/>
        <w:left w:val="none" w:sz="0" w:space="0" w:color="auto"/>
        <w:bottom w:val="none" w:sz="0" w:space="0" w:color="auto"/>
        <w:right w:val="none" w:sz="0" w:space="0" w:color="auto"/>
      </w:divBdr>
    </w:div>
    <w:div w:id="90056808">
      <w:bodyDiv w:val="1"/>
      <w:marLeft w:val="0"/>
      <w:marRight w:val="0"/>
      <w:marTop w:val="0"/>
      <w:marBottom w:val="0"/>
      <w:divBdr>
        <w:top w:val="none" w:sz="0" w:space="0" w:color="auto"/>
        <w:left w:val="none" w:sz="0" w:space="0" w:color="auto"/>
        <w:bottom w:val="none" w:sz="0" w:space="0" w:color="auto"/>
        <w:right w:val="none" w:sz="0" w:space="0" w:color="auto"/>
      </w:divBdr>
    </w:div>
    <w:div w:id="196621435">
      <w:bodyDiv w:val="1"/>
      <w:marLeft w:val="0"/>
      <w:marRight w:val="0"/>
      <w:marTop w:val="0"/>
      <w:marBottom w:val="0"/>
      <w:divBdr>
        <w:top w:val="none" w:sz="0" w:space="0" w:color="auto"/>
        <w:left w:val="none" w:sz="0" w:space="0" w:color="auto"/>
        <w:bottom w:val="none" w:sz="0" w:space="0" w:color="auto"/>
        <w:right w:val="none" w:sz="0" w:space="0" w:color="auto"/>
      </w:divBdr>
    </w:div>
    <w:div w:id="565380808">
      <w:bodyDiv w:val="1"/>
      <w:marLeft w:val="0"/>
      <w:marRight w:val="0"/>
      <w:marTop w:val="0"/>
      <w:marBottom w:val="0"/>
      <w:divBdr>
        <w:top w:val="none" w:sz="0" w:space="0" w:color="auto"/>
        <w:left w:val="none" w:sz="0" w:space="0" w:color="auto"/>
        <w:bottom w:val="none" w:sz="0" w:space="0" w:color="auto"/>
        <w:right w:val="none" w:sz="0" w:space="0" w:color="auto"/>
      </w:divBdr>
    </w:div>
    <w:div w:id="633367298">
      <w:bodyDiv w:val="1"/>
      <w:marLeft w:val="0"/>
      <w:marRight w:val="0"/>
      <w:marTop w:val="0"/>
      <w:marBottom w:val="0"/>
      <w:divBdr>
        <w:top w:val="none" w:sz="0" w:space="0" w:color="auto"/>
        <w:left w:val="none" w:sz="0" w:space="0" w:color="auto"/>
        <w:bottom w:val="none" w:sz="0" w:space="0" w:color="auto"/>
        <w:right w:val="none" w:sz="0" w:space="0" w:color="auto"/>
      </w:divBdr>
    </w:div>
    <w:div w:id="669989382">
      <w:bodyDiv w:val="1"/>
      <w:marLeft w:val="0"/>
      <w:marRight w:val="0"/>
      <w:marTop w:val="0"/>
      <w:marBottom w:val="0"/>
      <w:divBdr>
        <w:top w:val="none" w:sz="0" w:space="0" w:color="auto"/>
        <w:left w:val="none" w:sz="0" w:space="0" w:color="auto"/>
        <w:bottom w:val="none" w:sz="0" w:space="0" w:color="auto"/>
        <w:right w:val="none" w:sz="0" w:space="0" w:color="auto"/>
      </w:divBdr>
    </w:div>
    <w:div w:id="777221133">
      <w:bodyDiv w:val="1"/>
      <w:marLeft w:val="0"/>
      <w:marRight w:val="0"/>
      <w:marTop w:val="0"/>
      <w:marBottom w:val="0"/>
      <w:divBdr>
        <w:top w:val="none" w:sz="0" w:space="0" w:color="auto"/>
        <w:left w:val="none" w:sz="0" w:space="0" w:color="auto"/>
        <w:bottom w:val="none" w:sz="0" w:space="0" w:color="auto"/>
        <w:right w:val="none" w:sz="0" w:space="0" w:color="auto"/>
      </w:divBdr>
    </w:div>
    <w:div w:id="1134786590">
      <w:bodyDiv w:val="1"/>
      <w:marLeft w:val="0"/>
      <w:marRight w:val="0"/>
      <w:marTop w:val="0"/>
      <w:marBottom w:val="0"/>
      <w:divBdr>
        <w:top w:val="none" w:sz="0" w:space="0" w:color="auto"/>
        <w:left w:val="none" w:sz="0" w:space="0" w:color="auto"/>
        <w:bottom w:val="none" w:sz="0" w:space="0" w:color="auto"/>
        <w:right w:val="none" w:sz="0" w:space="0" w:color="auto"/>
      </w:divBdr>
    </w:div>
    <w:div w:id="1172911892">
      <w:bodyDiv w:val="1"/>
      <w:marLeft w:val="0"/>
      <w:marRight w:val="0"/>
      <w:marTop w:val="0"/>
      <w:marBottom w:val="0"/>
      <w:divBdr>
        <w:top w:val="none" w:sz="0" w:space="0" w:color="auto"/>
        <w:left w:val="none" w:sz="0" w:space="0" w:color="auto"/>
        <w:bottom w:val="none" w:sz="0" w:space="0" w:color="auto"/>
        <w:right w:val="none" w:sz="0" w:space="0" w:color="auto"/>
      </w:divBdr>
    </w:div>
    <w:div w:id="1260411656">
      <w:bodyDiv w:val="1"/>
      <w:marLeft w:val="0"/>
      <w:marRight w:val="0"/>
      <w:marTop w:val="0"/>
      <w:marBottom w:val="0"/>
      <w:divBdr>
        <w:top w:val="none" w:sz="0" w:space="0" w:color="auto"/>
        <w:left w:val="none" w:sz="0" w:space="0" w:color="auto"/>
        <w:bottom w:val="none" w:sz="0" w:space="0" w:color="auto"/>
        <w:right w:val="none" w:sz="0" w:space="0" w:color="auto"/>
      </w:divBdr>
    </w:div>
    <w:div w:id="1482311248">
      <w:bodyDiv w:val="1"/>
      <w:marLeft w:val="0"/>
      <w:marRight w:val="0"/>
      <w:marTop w:val="0"/>
      <w:marBottom w:val="0"/>
      <w:divBdr>
        <w:top w:val="none" w:sz="0" w:space="0" w:color="auto"/>
        <w:left w:val="none" w:sz="0" w:space="0" w:color="auto"/>
        <w:bottom w:val="none" w:sz="0" w:space="0" w:color="auto"/>
        <w:right w:val="none" w:sz="0" w:space="0" w:color="auto"/>
      </w:divBdr>
    </w:div>
    <w:div w:id="1585139679">
      <w:bodyDiv w:val="1"/>
      <w:marLeft w:val="0"/>
      <w:marRight w:val="0"/>
      <w:marTop w:val="0"/>
      <w:marBottom w:val="0"/>
      <w:divBdr>
        <w:top w:val="none" w:sz="0" w:space="0" w:color="auto"/>
        <w:left w:val="none" w:sz="0" w:space="0" w:color="auto"/>
        <w:bottom w:val="none" w:sz="0" w:space="0" w:color="auto"/>
        <w:right w:val="none" w:sz="0" w:space="0" w:color="auto"/>
      </w:divBdr>
    </w:div>
    <w:div w:id="1862276009">
      <w:bodyDiv w:val="1"/>
      <w:marLeft w:val="0"/>
      <w:marRight w:val="0"/>
      <w:marTop w:val="0"/>
      <w:marBottom w:val="0"/>
      <w:divBdr>
        <w:top w:val="none" w:sz="0" w:space="0" w:color="auto"/>
        <w:left w:val="none" w:sz="0" w:space="0" w:color="auto"/>
        <w:bottom w:val="none" w:sz="0" w:space="0" w:color="auto"/>
        <w:right w:val="none" w:sz="0" w:space="0" w:color="auto"/>
      </w:divBdr>
    </w:div>
    <w:div w:id="20144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2EE9E-E1A5-4929-8B9D-6ED5AB1B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5744</Words>
  <Characters>32742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38410</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wwrigley</cp:lastModifiedBy>
  <cp:revision>2</cp:revision>
  <cp:lastPrinted>2008-05-22T15:05:00Z</cp:lastPrinted>
  <dcterms:created xsi:type="dcterms:W3CDTF">2012-01-11T17:18:00Z</dcterms:created>
  <dcterms:modified xsi:type="dcterms:W3CDTF">2012-01-11T17:18:00Z</dcterms:modified>
</cp:coreProperties>
</file>