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97" w:rsidRPr="00C9791B" w:rsidRDefault="00017897" w:rsidP="00017897">
      <w:pPr>
        <w:jc w:val="center"/>
        <w:rPr>
          <w:b/>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r>
        <w:rPr>
          <w:b/>
          <w:sz w:val="28"/>
          <w:szCs w:val="28"/>
        </w:rPr>
        <w:t>SUPPORTING STATEMENT</w:t>
      </w:r>
    </w:p>
    <w:p w:rsidR="00017897" w:rsidRPr="000548BB" w:rsidRDefault="00017897" w:rsidP="00017897">
      <w:pPr>
        <w:jc w:val="center"/>
        <w:outlineLvl w:val="0"/>
        <w:rPr>
          <w:b/>
          <w:sz w:val="28"/>
          <w:szCs w:val="28"/>
        </w:rPr>
      </w:pPr>
    </w:p>
    <w:p w:rsidR="00017897" w:rsidRDefault="00017897" w:rsidP="00017897">
      <w:pPr>
        <w:jc w:val="center"/>
        <w:rPr>
          <w:b/>
          <w:sz w:val="28"/>
          <w:szCs w:val="28"/>
        </w:rPr>
      </w:pPr>
      <w:r>
        <w:rPr>
          <w:b/>
          <w:sz w:val="28"/>
          <w:szCs w:val="28"/>
        </w:rPr>
        <w:t xml:space="preserve">Fuel Use Requirements for Great Lakes Steamships </w:t>
      </w:r>
    </w:p>
    <w:p w:rsidR="00017897" w:rsidRDefault="00017897" w:rsidP="00017897">
      <w:pPr>
        <w:jc w:val="center"/>
        <w:rPr>
          <w:b/>
          <w:sz w:val="28"/>
          <w:szCs w:val="28"/>
        </w:rPr>
      </w:pPr>
    </w:p>
    <w:p w:rsidR="00017897" w:rsidRPr="000548BB" w:rsidRDefault="00017897" w:rsidP="00017897">
      <w:pPr>
        <w:jc w:val="center"/>
        <w:rPr>
          <w:b/>
        </w:rPr>
      </w:pPr>
    </w:p>
    <w:p w:rsidR="00017897" w:rsidRPr="005F49F5" w:rsidRDefault="00017897" w:rsidP="00017897">
      <w:pPr>
        <w:jc w:val="center"/>
        <w:outlineLvl w:val="0"/>
        <w:rPr>
          <w:b/>
        </w:rPr>
      </w:pPr>
      <w:r w:rsidRPr="00062186">
        <w:rPr>
          <w:b/>
        </w:rPr>
        <w:t xml:space="preserve">OMB Control </w:t>
      </w:r>
      <w:r w:rsidRPr="005F49F5">
        <w:rPr>
          <w:b/>
        </w:rPr>
        <w:t>No. 2060-NEW</w:t>
      </w:r>
    </w:p>
    <w:p w:rsidR="00017897" w:rsidRDefault="00017897" w:rsidP="00017897">
      <w:pPr>
        <w:autoSpaceDE w:val="0"/>
        <w:autoSpaceDN w:val="0"/>
        <w:adjustRightInd w:val="0"/>
        <w:jc w:val="center"/>
        <w:rPr>
          <w:rFonts w:ascii="Helv" w:eastAsia="Arial Unicode MS" w:hAnsi="Helv" w:cs="Helv"/>
          <w:color w:val="000000"/>
          <w:sz w:val="20"/>
          <w:szCs w:val="20"/>
          <w:lang w:eastAsia="ja-JP"/>
        </w:rPr>
      </w:pPr>
      <w:r w:rsidRPr="005F49F5">
        <w:rPr>
          <w:b/>
        </w:rPr>
        <w:t xml:space="preserve">EPA ICR No. </w:t>
      </w:r>
      <w:r w:rsidR="005F49F5" w:rsidRPr="005F49F5">
        <w:rPr>
          <w:b/>
        </w:rPr>
        <w:t>2458</w:t>
      </w:r>
      <w:r w:rsidRPr="005F49F5">
        <w:rPr>
          <w:b/>
        </w:rPr>
        <w:t>.01</w:t>
      </w:r>
    </w:p>
    <w:p w:rsidR="00017897" w:rsidRPr="00062186" w:rsidRDefault="00017897" w:rsidP="00017897">
      <w:pPr>
        <w:jc w:val="center"/>
        <w:outlineLvl w:val="0"/>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Pr="00062186" w:rsidRDefault="00017897" w:rsidP="00017897">
      <w:pPr>
        <w:jc w:val="center"/>
        <w:rPr>
          <w:b/>
        </w:rPr>
      </w:pPr>
    </w:p>
    <w:p w:rsidR="00017897" w:rsidRDefault="007D5830" w:rsidP="00017897">
      <w:pPr>
        <w:jc w:val="center"/>
        <w:rPr>
          <w:b/>
        </w:rPr>
      </w:pPr>
      <w:r>
        <w:rPr>
          <w:b/>
        </w:rPr>
        <w:t>January 2012</w:t>
      </w:r>
    </w:p>
    <w:p w:rsidR="00017897" w:rsidRPr="00AE1FE5" w:rsidRDefault="00017897" w:rsidP="00017897">
      <w:pPr>
        <w:jc w:val="center"/>
        <w:rPr>
          <w:b/>
        </w:rPr>
      </w:pPr>
      <w:r>
        <w:br w:type="page"/>
      </w:r>
      <w:r w:rsidRPr="00AE1FE5">
        <w:rPr>
          <w:b/>
        </w:rPr>
        <w:lastRenderedPageBreak/>
        <w:t>SUPPORTING STATEMENT</w:t>
      </w:r>
    </w:p>
    <w:p w:rsidR="00017897" w:rsidRDefault="00017897" w:rsidP="00017897">
      <w:pPr>
        <w:jc w:val="center"/>
        <w:rPr>
          <w:b/>
        </w:rPr>
      </w:pPr>
      <w:r w:rsidRPr="00C9791B">
        <w:rPr>
          <w:b/>
        </w:rPr>
        <w:t xml:space="preserve">FOR </w:t>
      </w:r>
      <w:r>
        <w:rPr>
          <w:b/>
        </w:rPr>
        <w:t>MANDATOR REPORTING OF GREENHOUSE GASES, PROPOSED RULE</w:t>
      </w:r>
    </w:p>
    <w:p w:rsidR="00017897" w:rsidRPr="0060713F" w:rsidRDefault="00017897" w:rsidP="00017897">
      <w:pPr>
        <w:tabs>
          <w:tab w:val="left" w:pos="3525"/>
          <w:tab w:val="center" w:pos="5295"/>
        </w:tabs>
        <w:autoSpaceDE w:val="0"/>
        <w:autoSpaceDN w:val="0"/>
        <w:adjustRightInd w:val="0"/>
        <w:jc w:val="center"/>
        <w:rPr>
          <w:rFonts w:ascii="Helv" w:eastAsia="Arial Unicode MS" w:hAnsi="Helv" w:cs="Helv"/>
          <w:b/>
          <w:color w:val="000000"/>
          <w:sz w:val="20"/>
          <w:szCs w:val="20"/>
          <w:lang w:eastAsia="ja-JP"/>
        </w:rPr>
      </w:pPr>
      <w:r w:rsidRPr="00E94AD7">
        <w:rPr>
          <w:b/>
        </w:rPr>
        <w:t xml:space="preserve">EPA ICR </w:t>
      </w:r>
      <w:r>
        <w:rPr>
          <w:b/>
        </w:rPr>
        <w:t xml:space="preserve">No. </w:t>
      </w:r>
      <w:r w:rsidR="005F49F5">
        <w:rPr>
          <w:b/>
        </w:rPr>
        <w:t>2458</w:t>
      </w:r>
      <w:r>
        <w:rPr>
          <w:b/>
        </w:rPr>
        <w:t>.01</w:t>
      </w:r>
    </w:p>
    <w:p w:rsidR="00017897" w:rsidRDefault="00017897" w:rsidP="00017897">
      <w:pPr>
        <w:jc w:val="center"/>
        <w:rPr>
          <w:b/>
        </w:rPr>
      </w:pPr>
    </w:p>
    <w:p w:rsidR="00017897" w:rsidRDefault="00017897" w:rsidP="00017897">
      <w:pPr>
        <w:jc w:val="center"/>
        <w:rPr>
          <w:b/>
        </w:rPr>
      </w:pPr>
    </w:p>
    <w:p w:rsidR="00017897" w:rsidRDefault="00017897" w:rsidP="00017897">
      <w:pPr>
        <w:rPr>
          <w:b/>
        </w:rPr>
      </w:pPr>
    </w:p>
    <w:p w:rsidR="00017897" w:rsidRDefault="00017897" w:rsidP="00017897">
      <w:pPr>
        <w:rPr>
          <w:b/>
        </w:rPr>
      </w:pPr>
      <w:r w:rsidRPr="008A715C">
        <w:rPr>
          <w:b/>
        </w:rPr>
        <w:t>1.</w:t>
      </w:r>
      <w:r w:rsidRPr="008A715C">
        <w:rPr>
          <w:b/>
        </w:rPr>
        <w:tab/>
        <w:t>IDENTIFICATION OF THE INFORMATION COLLECTION</w:t>
      </w:r>
    </w:p>
    <w:p w:rsidR="00017897" w:rsidRDefault="00017897" w:rsidP="00017897">
      <w:pPr>
        <w:rPr>
          <w:b/>
        </w:rPr>
      </w:pPr>
      <w:r>
        <w:rPr>
          <w:b/>
        </w:rPr>
        <w:tab/>
      </w:r>
    </w:p>
    <w:p w:rsidR="00017897" w:rsidRDefault="00017897" w:rsidP="00017897">
      <w:pPr>
        <w:ind w:firstLine="720"/>
        <w:rPr>
          <w:b/>
        </w:rPr>
      </w:pPr>
      <w:r>
        <w:rPr>
          <w:b/>
        </w:rPr>
        <w:t>1(a) Title of the Information Collection</w:t>
      </w:r>
    </w:p>
    <w:p w:rsidR="00017897" w:rsidRDefault="00017897" w:rsidP="00017897">
      <w:pPr>
        <w:rPr>
          <w:b/>
        </w:rPr>
      </w:pPr>
    </w:p>
    <w:p w:rsidR="00017897" w:rsidRDefault="00017897" w:rsidP="00017897">
      <w:pPr>
        <w:ind w:left="720"/>
      </w:pPr>
      <w:r w:rsidRPr="00BA5C51">
        <w:t>TITLE:</w:t>
      </w:r>
      <w:r>
        <w:rPr>
          <w:b/>
        </w:rPr>
        <w:t xml:space="preserve"> </w:t>
      </w:r>
      <w:r w:rsidRPr="00017897">
        <w:t>Fuel Use Requirements for Great Lakes Steamships</w:t>
      </w:r>
    </w:p>
    <w:p w:rsidR="00017897" w:rsidRDefault="00017897" w:rsidP="00017897">
      <w:pPr>
        <w:ind w:left="720"/>
        <w:rPr>
          <w:b/>
        </w:rPr>
      </w:pPr>
    </w:p>
    <w:p w:rsidR="00017897" w:rsidRPr="009410C8" w:rsidRDefault="00017897" w:rsidP="00017897">
      <w:pPr>
        <w:ind w:left="720"/>
      </w:pPr>
      <w:r w:rsidRPr="009410C8">
        <w:t xml:space="preserve">OMB Control </w:t>
      </w:r>
      <w:r w:rsidRPr="005F49F5">
        <w:t>Number: 2060-NEW</w:t>
      </w:r>
    </w:p>
    <w:p w:rsidR="00017897" w:rsidRDefault="00017897" w:rsidP="00017897">
      <w:pPr>
        <w:rPr>
          <w:b/>
        </w:rPr>
      </w:pPr>
    </w:p>
    <w:p w:rsidR="00017897" w:rsidRDefault="00017897" w:rsidP="00017897">
      <w:pPr>
        <w:ind w:firstLine="720"/>
        <w:rPr>
          <w:b/>
        </w:rPr>
      </w:pPr>
      <w:r w:rsidRPr="00A25A91">
        <w:rPr>
          <w:b/>
        </w:rPr>
        <w:t>1(b) Short Characterization/Abstract</w:t>
      </w:r>
    </w:p>
    <w:p w:rsidR="00017897" w:rsidRPr="000D5AE9" w:rsidRDefault="00017897" w:rsidP="00017897">
      <w:pPr>
        <w:rPr>
          <w:b/>
        </w:rPr>
      </w:pPr>
    </w:p>
    <w:p w:rsidR="00017897" w:rsidRDefault="00017897" w:rsidP="00017897">
      <w:pPr>
        <w:autoSpaceDE w:val="0"/>
        <w:autoSpaceDN w:val="0"/>
        <w:adjustRightInd w:val="0"/>
        <w:ind w:firstLine="720"/>
        <w:rPr>
          <w:color w:val="17365D"/>
        </w:rPr>
      </w:pPr>
      <w:r w:rsidRPr="000D5AE9">
        <w:t xml:space="preserve">The U.S. Environmental Protection Agency (EPA) </w:t>
      </w:r>
      <w:r>
        <w:t>adopted requirements for marine vessels operating in and around U.S. territorial waters to use reduced-sulfur diesel fuel.  This requirement does not apply for steamships, but it would apply for steamships that are converted to run on diesel engines.  We are pursuing a new regulatory provision that would allow vessel owners to qualify for a waiver from the fuel-use requirements for a defined period for such converted vessels.</w:t>
      </w:r>
    </w:p>
    <w:p w:rsidR="00017897" w:rsidRDefault="00017897" w:rsidP="00017897">
      <w:pPr>
        <w:rPr>
          <w:b/>
        </w:rPr>
      </w:pPr>
    </w:p>
    <w:p w:rsidR="00017897" w:rsidRDefault="00017897" w:rsidP="00017897">
      <w:pPr>
        <w:rPr>
          <w:b/>
        </w:rPr>
      </w:pPr>
      <w:r>
        <w:rPr>
          <w:b/>
        </w:rPr>
        <w:t>2.</w:t>
      </w:r>
      <w:r>
        <w:rPr>
          <w:b/>
        </w:rPr>
        <w:tab/>
        <w:t>NEED FOR AND USE OF THE COLLECTION</w:t>
      </w:r>
    </w:p>
    <w:p w:rsidR="00017897" w:rsidRDefault="00017897" w:rsidP="00017897">
      <w:pPr>
        <w:rPr>
          <w:b/>
        </w:rPr>
      </w:pPr>
    </w:p>
    <w:p w:rsidR="00017897" w:rsidRDefault="00017897" w:rsidP="00017897">
      <w:pPr>
        <w:rPr>
          <w:b/>
        </w:rPr>
      </w:pPr>
      <w:r>
        <w:rPr>
          <w:b/>
        </w:rPr>
        <w:tab/>
      </w:r>
      <w:r w:rsidRPr="0094447A">
        <w:rPr>
          <w:b/>
        </w:rPr>
        <w:t>2(a) Need/Authority for the Collection</w:t>
      </w:r>
    </w:p>
    <w:p w:rsidR="00017897" w:rsidRDefault="00017897" w:rsidP="00017897">
      <w:pPr>
        <w:rPr>
          <w:b/>
        </w:rPr>
      </w:pPr>
    </w:p>
    <w:p w:rsidR="00017897" w:rsidRPr="00B5609D" w:rsidRDefault="00476B40" w:rsidP="00017897">
      <w:pPr>
        <w:tabs>
          <w:tab w:val="left" w:pos="90"/>
        </w:tabs>
        <w:autoSpaceDE w:val="0"/>
        <w:autoSpaceDN w:val="0"/>
        <w:adjustRightInd w:val="0"/>
        <w:ind w:firstLine="720"/>
      </w:pPr>
      <w:r w:rsidRPr="00476B40">
        <w:t xml:space="preserve">The Act to Prevent Pollution from Ships </w:t>
      </w:r>
      <w:r w:rsidR="00017897">
        <w:t>(</w:t>
      </w:r>
      <w:r>
        <w:t>33 U.S.C. 1901–1915</w:t>
      </w:r>
      <w:r w:rsidR="00017897">
        <w:t xml:space="preserve">) authorizes EPA to </w:t>
      </w:r>
      <w:r>
        <w:t>regulate the fuel used by marine vessels operating in and around U.S. territorial waters.  The regulatory provision allowing vessel owners to use noncompliant fuel requires a minimum level of EPA oversight involving little more than notification that the vessel owner will be exercising the provision.</w:t>
      </w:r>
    </w:p>
    <w:p w:rsidR="00017897" w:rsidRDefault="00017897" w:rsidP="00017897">
      <w:pPr>
        <w:ind w:firstLine="720"/>
      </w:pPr>
    </w:p>
    <w:p w:rsidR="00017897" w:rsidRPr="00A01F75" w:rsidRDefault="00017897" w:rsidP="00017897">
      <w:pPr>
        <w:keepNext/>
        <w:keepLines/>
        <w:rPr>
          <w:b/>
        </w:rPr>
      </w:pPr>
      <w:r>
        <w:rPr>
          <w:b/>
        </w:rPr>
        <w:tab/>
      </w:r>
      <w:r w:rsidRPr="00A01F75">
        <w:rPr>
          <w:b/>
        </w:rPr>
        <w:t>2(b) Practical Utility/Users of the Data</w:t>
      </w:r>
    </w:p>
    <w:p w:rsidR="00017897" w:rsidRPr="00A01F75" w:rsidRDefault="00017897" w:rsidP="00017897">
      <w:pPr>
        <w:keepNext/>
        <w:keepLines/>
        <w:rPr>
          <w:b/>
        </w:rPr>
      </w:pPr>
      <w:r w:rsidRPr="00A01F75">
        <w:rPr>
          <w:b/>
        </w:rPr>
        <w:tab/>
      </w:r>
    </w:p>
    <w:p w:rsidR="00017897" w:rsidRDefault="00017897" w:rsidP="00017897">
      <w:pPr>
        <w:keepNext/>
        <w:keepLines/>
        <w:ind w:firstLine="720"/>
      </w:pPr>
      <w:r>
        <w:t xml:space="preserve">EPA will use the data to </w:t>
      </w:r>
      <w:r w:rsidR="00476B40">
        <w:t xml:space="preserve">oversee </w:t>
      </w:r>
      <w:r>
        <w:t xml:space="preserve">compliance with </w:t>
      </w:r>
      <w:r w:rsidR="00476B40">
        <w:t xml:space="preserve">regulatory requirements, including communicating with affected companies and answering questions from the public or other industry participants regarding the waiver in question.  </w:t>
      </w:r>
    </w:p>
    <w:p w:rsidR="00017897" w:rsidRDefault="00017897" w:rsidP="00017897">
      <w:pPr>
        <w:ind w:firstLine="720"/>
      </w:pPr>
    </w:p>
    <w:p w:rsidR="00017897" w:rsidRDefault="00017897" w:rsidP="00017897">
      <w:pPr>
        <w:ind w:left="720" w:hanging="720"/>
        <w:rPr>
          <w:b/>
        </w:rPr>
      </w:pPr>
      <w:r>
        <w:rPr>
          <w:b/>
        </w:rPr>
        <w:t>3.</w:t>
      </w:r>
      <w:r>
        <w:rPr>
          <w:b/>
        </w:rPr>
        <w:tab/>
        <w:t>NONDUPLICATION, CONSULTATIONS, AND OTHER COLLECTION CRITERIA</w:t>
      </w:r>
    </w:p>
    <w:p w:rsidR="00017897" w:rsidRDefault="00017897" w:rsidP="00017897">
      <w:pPr>
        <w:rPr>
          <w:b/>
        </w:rPr>
      </w:pPr>
    </w:p>
    <w:p w:rsidR="00017897" w:rsidRDefault="00017897" w:rsidP="00017897">
      <w:pPr>
        <w:rPr>
          <w:b/>
        </w:rPr>
      </w:pPr>
      <w:r>
        <w:rPr>
          <w:b/>
        </w:rPr>
        <w:tab/>
      </w:r>
      <w:r w:rsidRPr="00D766FB">
        <w:rPr>
          <w:b/>
        </w:rPr>
        <w:t>3(a) Nonduplication</w:t>
      </w:r>
    </w:p>
    <w:p w:rsidR="00017897" w:rsidRDefault="00017897" w:rsidP="00017897">
      <w:pPr>
        <w:rPr>
          <w:b/>
        </w:rPr>
      </w:pPr>
    </w:p>
    <w:p w:rsidR="00017897" w:rsidRDefault="00476B40" w:rsidP="00017897">
      <w:pPr>
        <w:ind w:firstLine="720"/>
      </w:pPr>
      <w:bookmarkStart w:id="0" w:name="OLE_LINK1"/>
      <w:bookmarkStart w:id="1" w:name="OLE_LINK2"/>
      <w:r>
        <w:t>This information is not available from any other source.</w:t>
      </w:r>
    </w:p>
    <w:p w:rsidR="00017897" w:rsidRDefault="00017897" w:rsidP="00017897">
      <w:pPr>
        <w:ind w:firstLine="720"/>
      </w:pPr>
    </w:p>
    <w:bookmarkEnd w:id="0"/>
    <w:bookmarkEnd w:id="1"/>
    <w:p w:rsidR="00017897" w:rsidRDefault="00017897" w:rsidP="00017897">
      <w:pPr>
        <w:keepNext/>
        <w:keepLines/>
        <w:rPr>
          <w:b/>
        </w:rPr>
      </w:pPr>
      <w:r>
        <w:rPr>
          <w:b/>
        </w:rPr>
        <w:lastRenderedPageBreak/>
        <w:tab/>
      </w:r>
      <w:r w:rsidRPr="00043A2C">
        <w:rPr>
          <w:b/>
        </w:rPr>
        <w:t xml:space="preserve">3(b) Public Notice Required Prior to </w:t>
      </w:r>
      <w:r>
        <w:rPr>
          <w:b/>
        </w:rPr>
        <w:t>Information Collection Request (</w:t>
      </w:r>
      <w:r w:rsidRPr="00043A2C">
        <w:rPr>
          <w:b/>
        </w:rPr>
        <w:t>ICR</w:t>
      </w:r>
      <w:r>
        <w:rPr>
          <w:b/>
        </w:rPr>
        <w:t>)</w:t>
      </w:r>
      <w:r w:rsidRPr="00043A2C">
        <w:rPr>
          <w:b/>
        </w:rPr>
        <w:t xml:space="preserve"> Submissions to OMB</w:t>
      </w:r>
    </w:p>
    <w:p w:rsidR="00017897" w:rsidRPr="002A7C2D" w:rsidRDefault="00017897" w:rsidP="00017897">
      <w:pPr>
        <w:keepNext/>
        <w:keepLines/>
        <w:rPr>
          <w:b/>
        </w:rPr>
      </w:pPr>
    </w:p>
    <w:p w:rsidR="00017897" w:rsidRDefault="00017897" w:rsidP="00017897">
      <w:r>
        <w:rPr>
          <w:b/>
        </w:rPr>
        <w:tab/>
      </w:r>
      <w:r>
        <w:t xml:space="preserve">As part of the Federal Register notice </w:t>
      </w:r>
      <w:r w:rsidR="00476B40">
        <w:t xml:space="preserve">describing this regulatory provision, we are inviting comments </w:t>
      </w:r>
      <w:r>
        <w:t>on th</w:t>
      </w:r>
      <w:r w:rsidR="00476B40">
        <w:t>e</w:t>
      </w:r>
      <w:r>
        <w:t xml:space="preserve"> information collection</w:t>
      </w:r>
    </w:p>
    <w:p w:rsidR="00017897" w:rsidRDefault="00017897" w:rsidP="00017897"/>
    <w:p w:rsidR="00017897" w:rsidRDefault="00017897" w:rsidP="00017897">
      <w:pPr>
        <w:ind w:firstLine="720"/>
      </w:pPr>
      <w:r>
        <w:t xml:space="preserve">In compliance with the Paperwork Reduction Act (44 USC 3501 </w:t>
      </w:r>
      <w:r w:rsidRPr="00C7031E">
        <w:rPr>
          <w:i/>
        </w:rPr>
        <w:t>et seq</w:t>
      </w:r>
      <w:r>
        <w:t xml:space="preserve">.), EPA submitted this ICR for the proposed rule to the Office of Management and Budget (OMB) for review and approval.  </w:t>
      </w:r>
    </w:p>
    <w:p w:rsidR="00017897" w:rsidRPr="00043A2C" w:rsidRDefault="00017897" w:rsidP="00017897">
      <w:pPr>
        <w:rPr>
          <w:b/>
        </w:rPr>
      </w:pPr>
    </w:p>
    <w:p w:rsidR="00017897" w:rsidRDefault="00017897" w:rsidP="00017897">
      <w:pPr>
        <w:keepNext/>
        <w:keepLines/>
        <w:rPr>
          <w:b/>
        </w:rPr>
      </w:pPr>
      <w:r w:rsidRPr="00043A2C">
        <w:rPr>
          <w:b/>
        </w:rPr>
        <w:tab/>
        <w:t>3(c) Consultations</w:t>
      </w:r>
    </w:p>
    <w:p w:rsidR="00017897" w:rsidRDefault="00017897" w:rsidP="00017897">
      <w:pPr>
        <w:keepNext/>
        <w:keepLines/>
        <w:ind w:firstLine="720"/>
      </w:pPr>
    </w:p>
    <w:p w:rsidR="00017897" w:rsidRDefault="00017897" w:rsidP="00017897">
      <w:pPr>
        <w:keepNext/>
        <w:keepLines/>
        <w:ind w:firstLine="720"/>
      </w:pPr>
      <w:r>
        <w:t xml:space="preserve">In developing the proposed rule, EPA met with the </w:t>
      </w:r>
      <w:r w:rsidR="00476B40">
        <w:t>vessel operator</w:t>
      </w:r>
      <w:r w:rsidR="000C52EE">
        <w:t>s</w:t>
      </w:r>
      <w:r w:rsidR="00476B40">
        <w:t xml:space="preserve"> that </w:t>
      </w:r>
      <w:r w:rsidR="000C52EE">
        <w:t xml:space="preserve">are </w:t>
      </w:r>
      <w:r w:rsidR="00476B40">
        <w:t xml:space="preserve">likely to use this regulatory provision.  </w:t>
      </w:r>
    </w:p>
    <w:p w:rsidR="00017897" w:rsidRPr="00B309C9" w:rsidRDefault="00017897" w:rsidP="00017897">
      <w:pPr>
        <w:ind w:firstLine="720"/>
      </w:pPr>
    </w:p>
    <w:p w:rsidR="00017897" w:rsidRDefault="00017897" w:rsidP="00017897">
      <w:pPr>
        <w:keepNext/>
        <w:keepLines/>
        <w:rPr>
          <w:b/>
        </w:rPr>
      </w:pPr>
      <w:r>
        <w:rPr>
          <w:b/>
        </w:rPr>
        <w:tab/>
      </w:r>
      <w:r w:rsidRPr="00043A2C">
        <w:rPr>
          <w:b/>
        </w:rPr>
        <w:t>3(d) Effects of Less Frequent Collection</w:t>
      </w:r>
    </w:p>
    <w:p w:rsidR="00017897" w:rsidRDefault="00017897" w:rsidP="00017897">
      <w:pPr>
        <w:keepNext/>
        <w:keepLines/>
        <w:rPr>
          <w:b/>
        </w:rPr>
      </w:pPr>
    </w:p>
    <w:p w:rsidR="00017897" w:rsidRDefault="00476B40" w:rsidP="00017897">
      <w:pPr>
        <w:keepNext/>
        <w:keepLines/>
        <w:ind w:firstLine="720"/>
      </w:pPr>
      <w:r>
        <w:t xml:space="preserve">The information collection does not involve repeat submissions. </w:t>
      </w:r>
    </w:p>
    <w:p w:rsidR="00017897" w:rsidRPr="00787E91" w:rsidRDefault="00017897" w:rsidP="00017897">
      <w:pPr>
        <w:ind w:firstLine="720"/>
      </w:pPr>
    </w:p>
    <w:p w:rsidR="00017897" w:rsidRDefault="00017897" w:rsidP="00017897">
      <w:pPr>
        <w:keepNext/>
        <w:keepLines/>
        <w:rPr>
          <w:b/>
        </w:rPr>
      </w:pPr>
      <w:r>
        <w:rPr>
          <w:b/>
        </w:rPr>
        <w:tab/>
        <w:t>3(e) General Guidelines</w:t>
      </w:r>
    </w:p>
    <w:p w:rsidR="00017897" w:rsidRDefault="00017897" w:rsidP="00017897">
      <w:pPr>
        <w:keepNext/>
        <w:keepLines/>
        <w:rPr>
          <w:b/>
        </w:rPr>
      </w:pPr>
    </w:p>
    <w:p w:rsidR="00017897" w:rsidRPr="00787E91" w:rsidRDefault="00017897" w:rsidP="00017897">
      <w:pPr>
        <w:keepNext/>
        <w:keepLines/>
        <w:ind w:firstLine="720"/>
      </w:pPr>
      <w:r>
        <w:t>This collection of information is consistent with all OMB guidelines under 5 CFR 1320.6.  EPA’s proposal to allow a variety of electronic and hard copy formats for records allows flexibility for facilities to use a system that meets their needs and is consistent with other facility records maintenance practices, thereby minimizing the recordkeeping burden.</w:t>
      </w:r>
    </w:p>
    <w:p w:rsidR="00017897" w:rsidRDefault="00017897" w:rsidP="00017897">
      <w:pPr>
        <w:rPr>
          <w:b/>
        </w:rPr>
      </w:pPr>
    </w:p>
    <w:p w:rsidR="00017897" w:rsidRDefault="00017897" w:rsidP="00017897">
      <w:pPr>
        <w:keepNext/>
        <w:rPr>
          <w:b/>
        </w:rPr>
      </w:pPr>
      <w:r>
        <w:rPr>
          <w:b/>
        </w:rPr>
        <w:tab/>
        <w:t>3(f) Confidentiality</w:t>
      </w:r>
    </w:p>
    <w:p w:rsidR="00017897" w:rsidRDefault="00017897" w:rsidP="00017897">
      <w:pPr>
        <w:keepNext/>
        <w:ind w:firstLine="720"/>
      </w:pPr>
    </w:p>
    <w:p w:rsidR="00017897" w:rsidRDefault="00017897" w:rsidP="00017897">
      <w:pPr>
        <w:keepNext/>
        <w:ind w:firstLine="720"/>
      </w:pPr>
      <w:r>
        <w:t>We would</w:t>
      </w:r>
      <w:r w:rsidRPr="008C7701">
        <w:t xml:space="preserve"> </w:t>
      </w:r>
      <w:r w:rsidR="00476B40">
        <w:t xml:space="preserve">expect to make </w:t>
      </w:r>
      <w:r>
        <w:t xml:space="preserve">case-by-case </w:t>
      </w:r>
      <w:r w:rsidR="00476B40">
        <w:t>determinations if vessel owners request that their submission be treated as confidential business information, consistent with applicable regulations in 40 CFR part 2.</w:t>
      </w:r>
    </w:p>
    <w:p w:rsidR="00017897" w:rsidRDefault="00017897" w:rsidP="00017897">
      <w:pPr>
        <w:rPr>
          <w:b/>
        </w:rPr>
      </w:pPr>
    </w:p>
    <w:p w:rsidR="00017897" w:rsidRDefault="00017897" w:rsidP="00017897">
      <w:pPr>
        <w:keepNext/>
        <w:rPr>
          <w:b/>
        </w:rPr>
      </w:pPr>
      <w:r>
        <w:rPr>
          <w:b/>
        </w:rPr>
        <w:tab/>
        <w:t>3(g) Sensitive Questions</w:t>
      </w:r>
    </w:p>
    <w:p w:rsidR="00017897" w:rsidRDefault="00017897" w:rsidP="00017897">
      <w:pPr>
        <w:keepNext/>
        <w:rPr>
          <w:b/>
        </w:rPr>
      </w:pPr>
    </w:p>
    <w:p w:rsidR="00017897" w:rsidRPr="00787E91" w:rsidRDefault="00017897" w:rsidP="00017897">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017897" w:rsidRDefault="00017897" w:rsidP="00017897">
      <w:pPr>
        <w:rPr>
          <w:b/>
        </w:rPr>
      </w:pPr>
    </w:p>
    <w:p w:rsidR="00017897" w:rsidRDefault="00017897" w:rsidP="00017897">
      <w:pPr>
        <w:rPr>
          <w:b/>
        </w:rPr>
      </w:pPr>
    </w:p>
    <w:p w:rsidR="00017897" w:rsidRDefault="00017897" w:rsidP="00017897">
      <w:pPr>
        <w:keepNext/>
        <w:rPr>
          <w:b/>
        </w:rPr>
      </w:pPr>
      <w:r>
        <w:rPr>
          <w:b/>
        </w:rPr>
        <w:t>4.</w:t>
      </w:r>
      <w:r>
        <w:rPr>
          <w:b/>
        </w:rPr>
        <w:tab/>
        <w:t>THE RESPONDENTS AND THE INFORMATION REQUESTED</w:t>
      </w:r>
    </w:p>
    <w:p w:rsidR="00017897" w:rsidRDefault="00017897" w:rsidP="00017897">
      <w:pPr>
        <w:keepNext/>
        <w:rPr>
          <w:b/>
        </w:rPr>
      </w:pPr>
    </w:p>
    <w:p w:rsidR="00017897" w:rsidRDefault="00017897" w:rsidP="005608B6">
      <w:pPr>
        <w:keepNext/>
        <w:autoSpaceDE w:val="0"/>
        <w:autoSpaceDN w:val="0"/>
        <w:adjustRightInd w:val="0"/>
        <w:ind w:firstLine="720"/>
      </w:pPr>
      <w:r>
        <w:t xml:space="preserve">The respondents in this proposed information collection include </w:t>
      </w:r>
      <w:r w:rsidR="005608B6">
        <w:t>owners of steamships operating on the Great Lakes.</w:t>
      </w:r>
      <w:r w:rsidRPr="00482007">
        <w:rPr>
          <w:rFonts w:cs="Courier New"/>
        </w:rPr>
        <w:t xml:space="preserve"> </w:t>
      </w:r>
    </w:p>
    <w:p w:rsidR="00017897" w:rsidRDefault="00017897" w:rsidP="00017897">
      <w:pPr>
        <w:autoSpaceDE w:val="0"/>
        <w:autoSpaceDN w:val="0"/>
        <w:adjustRightInd w:val="0"/>
        <w:rPr>
          <w:b/>
        </w:rPr>
      </w:pPr>
    </w:p>
    <w:p w:rsidR="00017897" w:rsidRDefault="00017897" w:rsidP="00017897">
      <w:pPr>
        <w:keepNext/>
        <w:keepLines/>
        <w:rPr>
          <w:b/>
        </w:rPr>
      </w:pPr>
      <w:r>
        <w:rPr>
          <w:b/>
        </w:rPr>
        <w:lastRenderedPageBreak/>
        <w:tab/>
        <w:t>4(a) Respondents/North American Industrial Classification Systems (NAICS) Codes</w:t>
      </w:r>
    </w:p>
    <w:p w:rsidR="00017897" w:rsidRDefault="00017897" w:rsidP="00017897">
      <w:pPr>
        <w:keepNext/>
        <w:keepLines/>
        <w:rPr>
          <w:b/>
        </w:rPr>
      </w:pPr>
    </w:p>
    <w:p w:rsidR="00017897" w:rsidRDefault="00017897" w:rsidP="00017897">
      <w:pPr>
        <w:tabs>
          <w:tab w:val="left" w:pos="1905"/>
        </w:tabs>
        <w:ind w:firstLine="720"/>
      </w:pPr>
      <w:r>
        <w:t xml:space="preserve">All of the expected respondents are </w:t>
      </w:r>
      <w:r w:rsidR="005608B6">
        <w:t>owners of steamships operating on the Great Lakes,</w:t>
      </w:r>
      <w:r w:rsidR="005608B6" w:rsidRPr="00482007">
        <w:rPr>
          <w:rFonts w:cs="Courier New"/>
        </w:rPr>
        <w:t xml:space="preserve"> </w:t>
      </w:r>
      <w:r>
        <w:t>which are represented by NAICS Code</w:t>
      </w:r>
      <w:r w:rsidR="005608B6">
        <w:t>s</w:t>
      </w:r>
      <w:r>
        <w:t xml:space="preserve"> </w:t>
      </w:r>
      <w:r w:rsidR="005608B6">
        <w:t>483113 and 483114</w:t>
      </w:r>
      <w:r>
        <w:t>.</w:t>
      </w:r>
    </w:p>
    <w:p w:rsidR="00017897" w:rsidRDefault="00017897" w:rsidP="00017897"/>
    <w:p w:rsidR="00017897" w:rsidRDefault="00017897" w:rsidP="00017897">
      <w:pPr>
        <w:keepNext/>
        <w:keepLines/>
        <w:rPr>
          <w:b/>
        </w:rPr>
      </w:pPr>
      <w:r>
        <w:rPr>
          <w:b/>
        </w:rPr>
        <w:tab/>
        <w:t xml:space="preserve">4(b) Information Requested </w:t>
      </w:r>
    </w:p>
    <w:p w:rsidR="00017897" w:rsidRPr="005608B6" w:rsidRDefault="00017897" w:rsidP="00017897">
      <w:pPr>
        <w:keepNext/>
        <w:keepLines/>
      </w:pPr>
    </w:p>
    <w:p w:rsidR="000C52EE" w:rsidRDefault="000C52EE" w:rsidP="005608B6">
      <w:pPr>
        <w:keepNext/>
        <w:keepLines/>
        <w:ind w:firstLine="720"/>
      </w:pPr>
      <w:r>
        <w:t xml:space="preserve">The following regulatory provision describes the </w:t>
      </w:r>
      <w:r w:rsidR="00683CC0">
        <w:t>written notification</w:t>
      </w:r>
      <w:r>
        <w:t xml:space="preserve"> vessel owners would submit to us:</w:t>
      </w:r>
    </w:p>
    <w:p w:rsidR="000C52EE" w:rsidRDefault="000C52EE" w:rsidP="000C52EE">
      <w:pPr>
        <w:keepNext/>
        <w:keepLines/>
        <w:ind w:left="720"/>
      </w:pPr>
      <w:r>
        <w:t xml:space="preserve">The vessel owner must notify us regarding the intent to use this provision. The notification must include a description of the vessel and a summary of the project, including the expected timeline, and other relevant information. </w:t>
      </w:r>
    </w:p>
    <w:p w:rsidR="000C52EE" w:rsidRDefault="000C52EE" w:rsidP="000C52EE">
      <w:pPr>
        <w:keepNext/>
        <w:keepLines/>
      </w:pPr>
    </w:p>
    <w:p w:rsidR="005608B6" w:rsidRPr="005608B6" w:rsidRDefault="000C52EE" w:rsidP="000C52EE">
      <w:pPr>
        <w:keepNext/>
        <w:keepLines/>
      </w:pPr>
      <w:r>
        <w:t xml:space="preserve">This is not intended to be a formal or detailed submission.  </w:t>
      </w:r>
    </w:p>
    <w:p w:rsidR="00017897" w:rsidRDefault="00017897" w:rsidP="00017897">
      <w:pPr>
        <w:ind w:left="720" w:hanging="720"/>
        <w:rPr>
          <w:b/>
        </w:rPr>
      </w:pPr>
    </w:p>
    <w:p w:rsidR="00017897" w:rsidRDefault="00017897" w:rsidP="00017897">
      <w:pPr>
        <w:keepNext/>
        <w:ind w:left="720" w:hanging="720"/>
        <w:rPr>
          <w:b/>
        </w:rPr>
      </w:pPr>
      <w:r>
        <w:rPr>
          <w:b/>
        </w:rPr>
        <w:t>5.</w:t>
      </w:r>
      <w:r>
        <w:rPr>
          <w:b/>
        </w:rPr>
        <w:tab/>
        <w:t>THE INFORMATION COLLECTED – AGENCY ACTIVITIES, COLLECTION METHODS, AND INFORMATION MANAGEMENT</w:t>
      </w:r>
    </w:p>
    <w:p w:rsidR="00017897" w:rsidRDefault="00017897" w:rsidP="00017897">
      <w:pPr>
        <w:keepNext/>
        <w:rPr>
          <w:b/>
        </w:rPr>
      </w:pPr>
    </w:p>
    <w:p w:rsidR="00017897" w:rsidRDefault="00017897" w:rsidP="00017897">
      <w:pPr>
        <w:keepNext/>
        <w:rPr>
          <w:b/>
        </w:rPr>
      </w:pPr>
      <w:r>
        <w:rPr>
          <w:b/>
        </w:rPr>
        <w:tab/>
        <w:t>5(a) Agency Activities</w:t>
      </w:r>
    </w:p>
    <w:p w:rsidR="00017897" w:rsidRPr="008356C8" w:rsidRDefault="00017897" w:rsidP="00017897">
      <w:pPr>
        <w:rPr>
          <w:b/>
        </w:rPr>
      </w:pPr>
    </w:p>
    <w:p w:rsidR="00017897" w:rsidRPr="008356C8" w:rsidRDefault="003C2854" w:rsidP="00017897">
      <w:pPr>
        <w:ind w:firstLine="720"/>
      </w:pPr>
      <w:r>
        <w:t>EPA will receive the submission and respond to questions as appropriate.</w:t>
      </w:r>
    </w:p>
    <w:p w:rsidR="00017897" w:rsidRPr="008356C8" w:rsidRDefault="00017897" w:rsidP="00017897">
      <w:pPr>
        <w:ind w:firstLine="720"/>
        <w:rPr>
          <w:b/>
        </w:rPr>
      </w:pPr>
    </w:p>
    <w:p w:rsidR="00017897" w:rsidRPr="008356C8" w:rsidRDefault="00017897" w:rsidP="00017897">
      <w:pPr>
        <w:rPr>
          <w:b/>
        </w:rPr>
      </w:pPr>
      <w:r w:rsidRPr="008356C8">
        <w:rPr>
          <w:b/>
        </w:rPr>
        <w:tab/>
        <w:t>5(b) Collection Methodology and Management</w:t>
      </w:r>
    </w:p>
    <w:p w:rsidR="00017897" w:rsidRPr="008356C8" w:rsidRDefault="00017897" w:rsidP="00017897">
      <w:pPr>
        <w:rPr>
          <w:b/>
        </w:rPr>
      </w:pPr>
    </w:p>
    <w:p w:rsidR="00017897" w:rsidRPr="008356C8" w:rsidRDefault="00017897" w:rsidP="00017897">
      <w:pPr>
        <w:autoSpaceDE w:val="0"/>
        <w:autoSpaceDN w:val="0"/>
        <w:adjustRightInd w:val="0"/>
        <w:ind w:firstLine="720"/>
        <w:rPr>
          <w:sz w:val="20"/>
          <w:szCs w:val="20"/>
        </w:rPr>
      </w:pPr>
      <w:r>
        <w:t>Manufacturers would submit d</w:t>
      </w:r>
      <w:r w:rsidRPr="008356C8">
        <w:t>ata electronically</w:t>
      </w:r>
      <w:r>
        <w:t>.  We will maintain records of these files</w:t>
      </w:r>
      <w:r w:rsidR="005608B6">
        <w:t>.</w:t>
      </w:r>
      <w:r>
        <w:t xml:space="preserve"> </w:t>
      </w:r>
      <w:bookmarkStart w:id="2" w:name="OLE_LINK3"/>
      <w:bookmarkStart w:id="3" w:name="OLE_LINK6"/>
    </w:p>
    <w:bookmarkEnd w:id="2"/>
    <w:bookmarkEnd w:id="3"/>
    <w:p w:rsidR="00017897" w:rsidRPr="008356C8" w:rsidRDefault="00017897" w:rsidP="00017897">
      <w:pPr>
        <w:rPr>
          <w:b/>
        </w:rPr>
      </w:pPr>
    </w:p>
    <w:p w:rsidR="00017897" w:rsidRPr="008356C8" w:rsidRDefault="00017897" w:rsidP="00017897">
      <w:pPr>
        <w:keepNext/>
        <w:rPr>
          <w:b/>
        </w:rPr>
      </w:pPr>
      <w:r w:rsidRPr="008356C8">
        <w:rPr>
          <w:b/>
        </w:rPr>
        <w:tab/>
        <w:t>5(c) Small Entity Flexibility</w:t>
      </w:r>
    </w:p>
    <w:p w:rsidR="00017897" w:rsidRPr="008356C8" w:rsidRDefault="00017897" w:rsidP="00017897">
      <w:pPr>
        <w:keepNext/>
        <w:rPr>
          <w:b/>
        </w:rPr>
      </w:pPr>
    </w:p>
    <w:p w:rsidR="00017897" w:rsidRPr="008356C8" w:rsidRDefault="005608B6" w:rsidP="00017897">
      <w:pPr>
        <w:keepNext/>
        <w:autoSpaceDE w:val="0"/>
        <w:autoSpaceDN w:val="0"/>
        <w:adjustRightInd w:val="0"/>
        <w:ind w:firstLine="720"/>
        <w:rPr>
          <w:sz w:val="20"/>
          <w:szCs w:val="20"/>
        </w:rPr>
      </w:pPr>
      <w:r>
        <w:t xml:space="preserve">None of the potentially affected companies are small businesses. </w:t>
      </w:r>
    </w:p>
    <w:p w:rsidR="00017897" w:rsidRDefault="00017897" w:rsidP="00017897">
      <w:pPr>
        <w:rPr>
          <w:b/>
        </w:rPr>
      </w:pPr>
    </w:p>
    <w:p w:rsidR="00017897" w:rsidRDefault="00017897" w:rsidP="00017897">
      <w:pPr>
        <w:rPr>
          <w:b/>
        </w:rPr>
      </w:pPr>
      <w:r>
        <w:rPr>
          <w:b/>
        </w:rPr>
        <w:tab/>
        <w:t>5(d) Collection Schedule</w:t>
      </w:r>
    </w:p>
    <w:p w:rsidR="00017897" w:rsidRDefault="00017897" w:rsidP="00017897">
      <w:pPr>
        <w:rPr>
          <w:b/>
        </w:rPr>
      </w:pPr>
    </w:p>
    <w:p w:rsidR="00017897" w:rsidRPr="002B6623" w:rsidRDefault="005608B6" w:rsidP="00017897">
      <w:pPr>
        <w:ind w:firstLine="720"/>
      </w:pPr>
      <w:r>
        <w:t>There is no collection schedule.</w:t>
      </w:r>
    </w:p>
    <w:p w:rsidR="00017897" w:rsidRDefault="00017897" w:rsidP="00017897">
      <w:pPr>
        <w:rPr>
          <w:b/>
        </w:rPr>
      </w:pPr>
    </w:p>
    <w:p w:rsidR="00017897" w:rsidRDefault="00017897" w:rsidP="00017897">
      <w:pPr>
        <w:keepNext/>
        <w:rPr>
          <w:b/>
        </w:rPr>
      </w:pPr>
      <w:r>
        <w:rPr>
          <w:b/>
        </w:rPr>
        <w:t>6.</w:t>
      </w:r>
      <w:r>
        <w:rPr>
          <w:b/>
        </w:rPr>
        <w:tab/>
        <w:t>ESTIMATING THE BURDEN AND COST OF THE COLLECTION</w:t>
      </w:r>
    </w:p>
    <w:p w:rsidR="00017897" w:rsidRDefault="00017897" w:rsidP="00017897">
      <w:pPr>
        <w:keepNext/>
        <w:autoSpaceDE w:val="0"/>
        <w:autoSpaceDN w:val="0"/>
        <w:adjustRightInd w:val="0"/>
      </w:pPr>
    </w:p>
    <w:p w:rsidR="00017897" w:rsidRPr="00085989" w:rsidRDefault="00017897" w:rsidP="00017897">
      <w:pPr>
        <w:keepNext/>
        <w:autoSpaceDE w:val="0"/>
        <w:autoSpaceDN w:val="0"/>
        <w:adjustRightInd w:val="0"/>
        <w:ind w:firstLine="720"/>
      </w:pPr>
      <w:r>
        <w:t xml:space="preserve">This section </w:t>
      </w:r>
      <w:r w:rsidRPr="00085989">
        <w:t xml:space="preserve">presents EPA’s estimates of the burden and costs to respondents associated with the activities described in Section 4 as well as the Federal burden hours and costs associated with the activities described in Section 5(a). EPA estimates that, over the three years covered by this request, the total respondent burden associated with this reporting would average </w:t>
      </w:r>
      <w:r w:rsidR="00085989" w:rsidRPr="00085989">
        <w:t>14</w:t>
      </w:r>
      <w:r w:rsidRPr="00085989">
        <w:t xml:space="preserve"> hours per year and the cost to all respondents of the information collection would average $</w:t>
      </w:r>
      <w:r w:rsidR="00085989" w:rsidRPr="00085989">
        <w:t>988</w:t>
      </w:r>
      <w:r w:rsidRPr="00085989">
        <w:t xml:space="preserve"> per year. </w:t>
      </w:r>
    </w:p>
    <w:p w:rsidR="00017897" w:rsidRPr="00085989" w:rsidRDefault="00017897" w:rsidP="00017897">
      <w:pPr>
        <w:autoSpaceDE w:val="0"/>
        <w:autoSpaceDN w:val="0"/>
        <w:adjustRightInd w:val="0"/>
        <w:ind w:firstLine="720"/>
      </w:pPr>
    </w:p>
    <w:p w:rsidR="00017897" w:rsidRPr="00085989" w:rsidRDefault="00017897" w:rsidP="00017897">
      <w:pPr>
        <w:autoSpaceDE w:val="0"/>
        <w:autoSpaceDN w:val="0"/>
        <w:adjustRightInd w:val="0"/>
        <w:ind w:firstLine="720"/>
      </w:pPr>
      <w:r w:rsidRPr="00085989">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w:t>
      </w:r>
      <w:r w:rsidRPr="00085989">
        <w:lastRenderedPageBreak/>
        <w:t xml:space="preserve">total burden and cost of this collection to respondents. Section 6(e) presents the bottom line burden and cost. The burden statement for this information collection is in Section 6(f). </w:t>
      </w:r>
    </w:p>
    <w:p w:rsidR="00017897" w:rsidRPr="00085989" w:rsidRDefault="00017897" w:rsidP="00017897">
      <w:pPr>
        <w:autoSpaceDE w:val="0"/>
        <w:autoSpaceDN w:val="0"/>
        <w:adjustRightInd w:val="0"/>
        <w:rPr>
          <w:b/>
          <w:bCs/>
        </w:rPr>
      </w:pPr>
    </w:p>
    <w:p w:rsidR="00017897" w:rsidRPr="00085989" w:rsidRDefault="00017897" w:rsidP="00017897">
      <w:pPr>
        <w:autoSpaceDE w:val="0"/>
        <w:autoSpaceDN w:val="0"/>
        <w:adjustRightInd w:val="0"/>
        <w:ind w:firstLine="720"/>
        <w:rPr>
          <w:b/>
          <w:bCs/>
        </w:rPr>
      </w:pPr>
      <w:r w:rsidRPr="00085989">
        <w:rPr>
          <w:b/>
          <w:bCs/>
        </w:rPr>
        <w:t>6(a) Estimating Respondent Burden</w:t>
      </w:r>
    </w:p>
    <w:p w:rsidR="00017897" w:rsidRPr="00085989" w:rsidRDefault="00017897" w:rsidP="00017897">
      <w:pPr>
        <w:keepNext/>
        <w:ind w:firstLine="720"/>
      </w:pPr>
    </w:p>
    <w:p w:rsidR="00017897" w:rsidRPr="00085989" w:rsidRDefault="00017897" w:rsidP="00017897">
      <w:pPr>
        <w:keepNext/>
        <w:ind w:firstLine="720"/>
      </w:pPr>
      <w:r w:rsidRPr="00085989">
        <w:t xml:space="preserve">EPA estimates that the total annual burden to all affected entities would be </w:t>
      </w:r>
      <w:r w:rsidR="00085989" w:rsidRPr="00085989">
        <w:t>14</w:t>
      </w:r>
      <w:r w:rsidRPr="00085989">
        <w:t xml:space="preserve"> hours per year over the three years covered by this information collection. </w:t>
      </w:r>
      <w:r w:rsidR="00683CC0">
        <w:t xml:space="preserve"> Based on information obtained in 2009, EPA determined that there are six companies operating 12 steamships affected by this collection.  </w:t>
      </w:r>
      <w:r w:rsidRPr="00085989">
        <w:t xml:space="preserve">EPA estimates that </w:t>
      </w:r>
      <w:r w:rsidR="00085989" w:rsidRPr="00085989">
        <w:t>2</w:t>
      </w:r>
      <w:r w:rsidRPr="00085989">
        <w:t xml:space="preserve"> respondents will submit a report each year. </w:t>
      </w:r>
    </w:p>
    <w:p w:rsidR="00017897" w:rsidRPr="00085989" w:rsidRDefault="00017897" w:rsidP="00017897">
      <w:pPr>
        <w:autoSpaceDE w:val="0"/>
        <w:autoSpaceDN w:val="0"/>
        <w:adjustRightInd w:val="0"/>
      </w:pPr>
    </w:p>
    <w:p w:rsidR="00017897" w:rsidRPr="00085989" w:rsidRDefault="00017897" w:rsidP="00017897">
      <w:pPr>
        <w:keepNext/>
        <w:keepLines/>
        <w:autoSpaceDE w:val="0"/>
        <w:autoSpaceDN w:val="0"/>
        <w:adjustRightInd w:val="0"/>
        <w:ind w:firstLine="720"/>
        <w:rPr>
          <w:b/>
          <w:bCs/>
        </w:rPr>
      </w:pPr>
      <w:r w:rsidRPr="00085989">
        <w:rPr>
          <w:b/>
          <w:bCs/>
        </w:rPr>
        <w:t>6(b) Estimating Respondent Costs</w:t>
      </w:r>
    </w:p>
    <w:p w:rsidR="00017897" w:rsidRPr="00085989" w:rsidRDefault="00017897" w:rsidP="00017897">
      <w:pPr>
        <w:keepNext/>
        <w:keepLines/>
        <w:autoSpaceDE w:val="0"/>
        <w:autoSpaceDN w:val="0"/>
        <w:adjustRightInd w:val="0"/>
        <w:ind w:firstLine="720"/>
        <w:rPr>
          <w:b/>
          <w:bCs/>
        </w:rPr>
      </w:pPr>
    </w:p>
    <w:p w:rsidR="00017897" w:rsidRPr="00085989" w:rsidRDefault="00017897" w:rsidP="00017897">
      <w:pPr>
        <w:keepNext/>
        <w:keepLines/>
        <w:autoSpaceDE w:val="0"/>
        <w:autoSpaceDN w:val="0"/>
        <w:adjustRightInd w:val="0"/>
        <w:ind w:firstLine="720"/>
      </w:pPr>
      <w:r w:rsidRPr="00085989">
        <w:t xml:space="preserve">Costs to respondents associated with this information collection include labor costs.  </w:t>
      </w:r>
      <w:r w:rsidR="005608B6" w:rsidRPr="00085989">
        <w:t xml:space="preserve">Vessel owners </w:t>
      </w:r>
      <w:r w:rsidRPr="00085989">
        <w:t xml:space="preserve">will incur no non-labor costs (e.g., the cost of purchasing and installing equipment or contractor costs associated with providing the required information). </w:t>
      </w:r>
    </w:p>
    <w:p w:rsidR="00017897" w:rsidRPr="00085989" w:rsidRDefault="00017897" w:rsidP="00017897">
      <w:pPr>
        <w:autoSpaceDE w:val="0"/>
        <w:autoSpaceDN w:val="0"/>
        <w:adjustRightInd w:val="0"/>
        <w:ind w:firstLine="720"/>
      </w:pPr>
    </w:p>
    <w:p w:rsidR="00017897" w:rsidRPr="00085989" w:rsidRDefault="00017897" w:rsidP="00017897">
      <w:pPr>
        <w:autoSpaceDE w:val="0"/>
        <w:autoSpaceDN w:val="0"/>
        <w:ind w:firstLine="720"/>
      </w:pPr>
      <w:r w:rsidRPr="00085989">
        <w:t>To calculate labor costs, EPA estimated technical, managerial, clerical, and legal loaded labor rates using labor rates from the Bureau of Labor Statistics</w:t>
      </w:r>
      <w:r w:rsidRPr="00085989">
        <w:rPr>
          <w:rStyle w:val="FootnoteReference"/>
        </w:rPr>
        <w:footnoteReference w:id="1"/>
      </w:r>
      <w:r w:rsidRPr="00085989">
        <w:t xml:space="preserve"> and applying a 60% loading factor.</w:t>
      </w:r>
      <w:r w:rsidRPr="00085989">
        <w:rPr>
          <w:rStyle w:val="FootnoteReference"/>
        </w:rPr>
        <w:footnoteReference w:id="2"/>
      </w:r>
      <w:r w:rsidRPr="00085989">
        <w:t xml:space="preserve">  The labor rates are:  $71.03 for managers; $55.20 for Engineers/technicians; $29.65 for clerical staff, and $101.00 for legal staff.  </w:t>
      </w:r>
    </w:p>
    <w:p w:rsidR="00017897" w:rsidRPr="00085989" w:rsidRDefault="00017897" w:rsidP="00017897">
      <w:pPr>
        <w:autoSpaceDE w:val="0"/>
        <w:autoSpaceDN w:val="0"/>
        <w:adjustRightInd w:val="0"/>
        <w:ind w:firstLine="720"/>
      </w:pPr>
      <w:r w:rsidRPr="00085989" w:rsidDel="00452B05">
        <w:t xml:space="preserve"> </w:t>
      </w:r>
    </w:p>
    <w:p w:rsidR="00017897" w:rsidRDefault="00017897" w:rsidP="00017897">
      <w:pPr>
        <w:ind w:firstLine="720"/>
      </w:pPr>
      <w:r w:rsidRPr="00085989">
        <w:t xml:space="preserve">EPA estimates that the annual cost to each engine manufacturer would average </w:t>
      </w:r>
      <w:r w:rsidR="00085989" w:rsidRPr="00085989">
        <w:t>7</w:t>
      </w:r>
      <w:r w:rsidRPr="00085989">
        <w:t xml:space="preserve"> hours and $</w:t>
      </w:r>
      <w:r w:rsidR="00085989" w:rsidRPr="00085989">
        <w:t>494</w:t>
      </w:r>
      <w:r w:rsidRPr="00085989">
        <w:t xml:space="preserve"> over the three years covered by this information collection. This is based on an estimated effort involving </w:t>
      </w:r>
      <w:r w:rsidR="00085989" w:rsidRPr="00085989">
        <w:t xml:space="preserve">30 minutes </w:t>
      </w:r>
      <w:r w:rsidRPr="00085989">
        <w:t xml:space="preserve">for managers, </w:t>
      </w:r>
      <w:r w:rsidR="00085989" w:rsidRPr="00085989">
        <w:t>2</w:t>
      </w:r>
      <w:r w:rsidRPr="00085989">
        <w:t xml:space="preserve"> hours for engineers, and 1 hour </w:t>
      </w:r>
      <w:r w:rsidR="00085989" w:rsidRPr="00085989">
        <w:t>f</w:t>
      </w:r>
      <w:r w:rsidRPr="00085989">
        <w:t xml:space="preserve">or attorneys.  </w:t>
      </w:r>
      <w:r w:rsidR="005608B6" w:rsidRPr="00085989">
        <w:t>S</w:t>
      </w:r>
      <w:r w:rsidRPr="00085989">
        <w:t xml:space="preserve">ubmitting </w:t>
      </w:r>
      <w:r w:rsidR="00085989" w:rsidRPr="00085989">
        <w:t xml:space="preserve">this information </w:t>
      </w:r>
      <w:r w:rsidRPr="00085989">
        <w:t>will involve no capital costs and no O&amp;M costs.</w:t>
      </w:r>
    </w:p>
    <w:p w:rsidR="000C52EE" w:rsidRDefault="000C52EE" w:rsidP="00017897">
      <w:pPr>
        <w:ind w:firstLine="720"/>
      </w:pPr>
    </w:p>
    <w:p w:rsidR="000C52EE" w:rsidRPr="00085989" w:rsidRDefault="000C52EE" w:rsidP="00017897">
      <w:pPr>
        <w:ind w:firstLine="720"/>
      </w:pPr>
      <w:r>
        <w:t>These time estimates allow time for reviewing the rule</w:t>
      </w:r>
      <w:r w:rsidR="009B5C2F">
        <w:t>, gathering the specified information, and coordinating the message with management and legal representatives.</w:t>
      </w:r>
    </w:p>
    <w:p w:rsidR="00017897" w:rsidRPr="00085989" w:rsidRDefault="00017897" w:rsidP="00017897">
      <w:pPr>
        <w:jc w:val="center"/>
        <w:rPr>
          <w:rFonts w:ascii="Calibri" w:hAnsi="Calibri"/>
          <w:b/>
          <w:sz w:val="26"/>
        </w:rPr>
      </w:pPr>
    </w:p>
    <w:p w:rsidR="00017897" w:rsidRPr="00085989" w:rsidRDefault="00017897" w:rsidP="00017897">
      <w:pPr>
        <w:autoSpaceDE w:val="0"/>
        <w:autoSpaceDN w:val="0"/>
        <w:adjustRightInd w:val="0"/>
        <w:ind w:firstLine="720"/>
        <w:rPr>
          <w:b/>
          <w:bCs/>
        </w:rPr>
      </w:pPr>
      <w:r w:rsidRPr="00085989">
        <w:rPr>
          <w:b/>
          <w:bCs/>
        </w:rPr>
        <w:t>6(c) Estimating Agency Burden and Cost</w:t>
      </w:r>
    </w:p>
    <w:p w:rsidR="00017897" w:rsidRPr="00085989" w:rsidRDefault="00017897" w:rsidP="00017897">
      <w:pPr>
        <w:autoSpaceDE w:val="0"/>
        <w:autoSpaceDN w:val="0"/>
        <w:adjustRightInd w:val="0"/>
        <w:ind w:firstLine="720"/>
        <w:rPr>
          <w:b/>
          <w:bCs/>
        </w:rPr>
      </w:pPr>
    </w:p>
    <w:p w:rsidR="00017897" w:rsidRPr="00085989" w:rsidRDefault="00017897" w:rsidP="00017897">
      <w:pPr>
        <w:autoSpaceDE w:val="0"/>
        <w:autoSpaceDN w:val="0"/>
        <w:adjustRightInd w:val="0"/>
        <w:ind w:firstLine="720"/>
        <w:rPr>
          <w:bCs/>
        </w:rPr>
      </w:pPr>
      <w:r w:rsidRPr="00085989">
        <w:rPr>
          <w:bCs/>
        </w:rPr>
        <w:t>This section describes the burden and cost to the Federal government associated with this information collection.  Federal activities under this information collection include EPA oversight of the reporting program.</w:t>
      </w:r>
    </w:p>
    <w:p w:rsidR="00017897" w:rsidRPr="00085989" w:rsidRDefault="00017897" w:rsidP="00017897">
      <w:pPr>
        <w:autoSpaceDE w:val="0"/>
        <w:autoSpaceDN w:val="0"/>
        <w:adjustRightInd w:val="0"/>
        <w:ind w:firstLine="720"/>
        <w:rPr>
          <w:bCs/>
        </w:rPr>
      </w:pPr>
    </w:p>
    <w:p w:rsidR="00017897" w:rsidRPr="00085989" w:rsidRDefault="00017897" w:rsidP="00017897">
      <w:pPr>
        <w:autoSpaceDE w:val="0"/>
        <w:autoSpaceDN w:val="0"/>
        <w:adjustRightInd w:val="0"/>
        <w:ind w:firstLine="720"/>
        <w:rPr>
          <w:bCs/>
          <w:i/>
        </w:rPr>
      </w:pPr>
      <w:r w:rsidRPr="00085989">
        <w:rPr>
          <w:bCs/>
          <w:i/>
        </w:rPr>
        <w:t xml:space="preserve">EPA burden and cost </w:t>
      </w:r>
    </w:p>
    <w:p w:rsidR="00017897" w:rsidRPr="00085989" w:rsidRDefault="00017897" w:rsidP="00017897">
      <w:pPr>
        <w:autoSpaceDE w:val="0"/>
        <w:autoSpaceDN w:val="0"/>
        <w:adjustRightInd w:val="0"/>
        <w:ind w:firstLine="720"/>
        <w:rPr>
          <w:bCs/>
        </w:rPr>
      </w:pPr>
    </w:p>
    <w:p w:rsidR="00017897" w:rsidRPr="00085989" w:rsidRDefault="007D5830" w:rsidP="007D5830">
      <w:pPr>
        <w:autoSpaceDE w:val="0"/>
        <w:autoSpaceDN w:val="0"/>
        <w:adjustRightInd w:val="0"/>
        <w:ind w:firstLine="720"/>
      </w:pPr>
      <w:r w:rsidRPr="00085989">
        <w:rPr>
          <w:bCs/>
        </w:rPr>
        <w:t xml:space="preserve">We anticipate no </w:t>
      </w:r>
      <w:r w:rsidR="00017897" w:rsidRPr="00085989">
        <w:rPr>
          <w:bCs/>
        </w:rPr>
        <w:t xml:space="preserve">EPA activities associated with </w:t>
      </w:r>
      <w:r w:rsidRPr="00085989">
        <w:rPr>
          <w:bCs/>
        </w:rPr>
        <w:t xml:space="preserve">this submission other than noting that fact that the request has been received.  </w:t>
      </w:r>
    </w:p>
    <w:p w:rsidR="00017897" w:rsidRPr="00085989" w:rsidRDefault="00017897" w:rsidP="00017897">
      <w:pPr>
        <w:autoSpaceDE w:val="0"/>
        <w:autoSpaceDN w:val="0"/>
        <w:adjustRightInd w:val="0"/>
      </w:pPr>
    </w:p>
    <w:p w:rsidR="00017897" w:rsidRPr="00085989" w:rsidRDefault="00017897" w:rsidP="00017897">
      <w:pPr>
        <w:autoSpaceDE w:val="0"/>
        <w:autoSpaceDN w:val="0"/>
        <w:adjustRightInd w:val="0"/>
        <w:ind w:firstLine="720"/>
        <w:rPr>
          <w:b/>
          <w:bCs/>
        </w:rPr>
      </w:pPr>
      <w:r w:rsidRPr="00085989">
        <w:rPr>
          <w:b/>
          <w:bCs/>
        </w:rPr>
        <w:t>6(d) Estimating the Respondent Universe and Total Burden and Costs</w:t>
      </w:r>
    </w:p>
    <w:p w:rsidR="00017897" w:rsidRPr="00085989" w:rsidRDefault="00017897" w:rsidP="00017897">
      <w:pPr>
        <w:autoSpaceDE w:val="0"/>
        <w:autoSpaceDN w:val="0"/>
        <w:adjustRightInd w:val="0"/>
        <w:ind w:firstLine="720"/>
        <w:rPr>
          <w:b/>
          <w:bCs/>
        </w:rPr>
      </w:pPr>
    </w:p>
    <w:p w:rsidR="00017897" w:rsidRPr="00085989" w:rsidRDefault="00017897" w:rsidP="00017897">
      <w:pPr>
        <w:autoSpaceDE w:val="0"/>
        <w:autoSpaceDN w:val="0"/>
        <w:adjustRightInd w:val="0"/>
        <w:ind w:firstLine="720"/>
      </w:pPr>
      <w:r w:rsidRPr="00085989">
        <w:t xml:space="preserve">We expect to receive </w:t>
      </w:r>
      <w:r w:rsidR="007D5830" w:rsidRPr="00085989">
        <w:t xml:space="preserve">a waiver request from </w:t>
      </w:r>
      <w:r w:rsidR="00085989" w:rsidRPr="00085989">
        <w:t>six</w:t>
      </w:r>
      <w:r w:rsidR="007D5830" w:rsidRPr="00085989">
        <w:t xml:space="preserve"> vessel owners</w:t>
      </w:r>
      <w:r w:rsidRPr="00085989">
        <w:t xml:space="preserve">. </w:t>
      </w:r>
    </w:p>
    <w:p w:rsidR="00017897" w:rsidRPr="00085989" w:rsidRDefault="00017897" w:rsidP="00017897">
      <w:pPr>
        <w:autoSpaceDE w:val="0"/>
        <w:autoSpaceDN w:val="0"/>
        <w:adjustRightInd w:val="0"/>
        <w:ind w:firstLine="720"/>
      </w:pPr>
    </w:p>
    <w:p w:rsidR="00017897" w:rsidRPr="00085989" w:rsidRDefault="00017897" w:rsidP="00017897">
      <w:pPr>
        <w:autoSpaceDE w:val="0"/>
        <w:autoSpaceDN w:val="0"/>
        <w:adjustRightInd w:val="0"/>
        <w:ind w:firstLine="720"/>
        <w:rPr>
          <w:b/>
          <w:bCs/>
        </w:rPr>
      </w:pPr>
      <w:r w:rsidRPr="00085989">
        <w:rPr>
          <w:b/>
          <w:bCs/>
        </w:rPr>
        <w:t>6(e) Bottom Line Burden Hours and Costs</w:t>
      </w:r>
    </w:p>
    <w:p w:rsidR="00017897" w:rsidRPr="00085989" w:rsidRDefault="00017897" w:rsidP="00017897">
      <w:pPr>
        <w:autoSpaceDE w:val="0"/>
        <w:autoSpaceDN w:val="0"/>
        <w:adjustRightInd w:val="0"/>
        <w:ind w:firstLine="720"/>
        <w:rPr>
          <w:b/>
          <w:bCs/>
        </w:rPr>
      </w:pPr>
    </w:p>
    <w:p w:rsidR="00017897" w:rsidRPr="00085989" w:rsidRDefault="00017897" w:rsidP="00017897">
      <w:pPr>
        <w:autoSpaceDE w:val="0"/>
        <w:autoSpaceDN w:val="0"/>
        <w:adjustRightInd w:val="0"/>
        <w:ind w:firstLine="720"/>
        <w:rPr>
          <w:rFonts w:ascii="Arial" w:hAnsi="Arial" w:cs="Arial"/>
        </w:rPr>
      </w:pPr>
      <w:r w:rsidRPr="00085989">
        <w:t xml:space="preserve">The estimated bottom line burden hours and costs are </w:t>
      </w:r>
      <w:r w:rsidR="00085989" w:rsidRPr="00085989">
        <w:t>14</w:t>
      </w:r>
      <w:r w:rsidRPr="00085989">
        <w:t xml:space="preserve"> hours per year and $</w:t>
      </w:r>
      <w:r w:rsidR="00085989" w:rsidRPr="00085989">
        <w:t>988</w:t>
      </w:r>
      <w:r w:rsidRPr="00085989">
        <w:t xml:space="preserve"> per year.</w:t>
      </w:r>
    </w:p>
    <w:p w:rsidR="00017897" w:rsidRPr="00085989" w:rsidRDefault="00017897" w:rsidP="0001789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7897" w:rsidRPr="00085989" w:rsidRDefault="00017897" w:rsidP="00017897">
      <w:pPr>
        <w:keepNext/>
        <w:keepLines/>
        <w:ind w:firstLine="720"/>
        <w:rPr>
          <w:b/>
        </w:rPr>
      </w:pPr>
      <w:r w:rsidRPr="00085989">
        <w:rPr>
          <w:b/>
        </w:rPr>
        <w:t>6(f) Burden Statement</w:t>
      </w:r>
    </w:p>
    <w:p w:rsidR="00017897" w:rsidRPr="00085989" w:rsidRDefault="00017897" w:rsidP="00017897">
      <w:pPr>
        <w:keepNext/>
        <w:keepLines/>
        <w:rPr>
          <w:b/>
        </w:rPr>
      </w:pPr>
    </w:p>
    <w:p w:rsidR="00017897" w:rsidRDefault="00017897" w:rsidP="00017897">
      <w:pPr>
        <w:keepNext/>
        <w:keepLines/>
        <w:autoSpaceDE w:val="0"/>
        <w:autoSpaceDN w:val="0"/>
        <w:adjustRightInd w:val="0"/>
        <w:ind w:firstLine="720"/>
        <w:rPr>
          <w:color w:val="000000"/>
        </w:rPr>
      </w:pPr>
      <w:r w:rsidRPr="00085989">
        <w:rPr>
          <w:color w:val="000000"/>
        </w:rPr>
        <w:t xml:space="preserve">The respondent reporting burden for this collection of information is estimated to be an average of </w:t>
      </w:r>
      <w:r w:rsidR="00085989" w:rsidRPr="00085989">
        <w:rPr>
          <w:color w:val="000000"/>
        </w:rPr>
        <w:t>14</w:t>
      </w:r>
      <w:r w:rsidRPr="00085989">
        <w:rPr>
          <w:color w:val="000000"/>
        </w:rPr>
        <w:t xml:space="preserve"> hours and $</w:t>
      </w:r>
      <w:r w:rsidR="00085989" w:rsidRPr="00085989">
        <w:rPr>
          <w:color w:val="000000"/>
        </w:rPr>
        <w:t>988</w:t>
      </w:r>
      <w:r w:rsidRPr="00085989">
        <w:rPr>
          <w:color w:val="000000"/>
        </w:rPr>
        <w:t xml:space="preserve"> per year. The average annual burden to EPA for this period is estimated to be 0 hours. The annual public reporting and recordkeeping burden for this collection of information is estimated to average </w:t>
      </w:r>
      <w:r w:rsidR="00085989" w:rsidRPr="00085989">
        <w:rPr>
          <w:color w:val="000000"/>
        </w:rPr>
        <w:t>3.5</w:t>
      </w:r>
      <w:r w:rsidRPr="00085989">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w:t>
      </w:r>
      <w:r>
        <w:rPr>
          <w:color w:val="000000"/>
        </w:rPr>
        <w:t xml:space="preserve"> to be able to respond to a collection of information; search data sources; complete and review the collection of information; and transmit or otherwise disclose the information.</w:t>
      </w:r>
    </w:p>
    <w:p w:rsidR="00017897" w:rsidRDefault="00017897" w:rsidP="00017897">
      <w:pPr>
        <w:autoSpaceDE w:val="0"/>
        <w:autoSpaceDN w:val="0"/>
        <w:adjustRightInd w:val="0"/>
        <w:rPr>
          <w:color w:val="000000"/>
        </w:rPr>
      </w:pPr>
    </w:p>
    <w:p w:rsidR="00017897" w:rsidRDefault="00017897" w:rsidP="00017897">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EPA’s regulations are listed </w:t>
      </w:r>
      <w:r w:rsidRPr="00EA01EB">
        <w:rPr>
          <w:color w:val="000000"/>
        </w:rPr>
        <w:t xml:space="preserve">in 40 CFR </w:t>
      </w:r>
      <w:r>
        <w:rPr>
          <w:color w:val="000000"/>
        </w:rPr>
        <w:t>p</w:t>
      </w:r>
      <w:r w:rsidRPr="00EA01EB">
        <w:rPr>
          <w:color w:val="000000"/>
        </w:rPr>
        <w:t>art 9</w:t>
      </w:r>
      <w:r>
        <w:rPr>
          <w:color w:val="000000"/>
        </w:rPr>
        <w:t>.</w:t>
      </w:r>
    </w:p>
    <w:p w:rsidR="00017897" w:rsidRDefault="00017897" w:rsidP="00017897">
      <w:pPr>
        <w:autoSpaceDE w:val="0"/>
        <w:autoSpaceDN w:val="0"/>
        <w:adjustRightInd w:val="0"/>
        <w:rPr>
          <w:color w:val="0F0F0F"/>
        </w:rPr>
      </w:pPr>
    </w:p>
    <w:p w:rsidR="00017897" w:rsidRDefault="00017897" w:rsidP="00017897">
      <w:pPr>
        <w:autoSpaceDE w:val="0"/>
        <w:autoSpaceDN w:val="0"/>
        <w:adjustRightInd w:val="0"/>
        <w:ind w:firstLine="7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w:t>
      </w:r>
      <w:r w:rsidR="007D5830">
        <w:rPr>
          <w:color w:val="0F0F0F"/>
        </w:rPr>
        <w:t xml:space="preserve">rule </w:t>
      </w:r>
      <w:r>
        <w:rPr>
          <w:color w:val="0F0F0F"/>
        </w:rPr>
        <w:t xml:space="preserve">under Docket ID Number </w:t>
      </w:r>
      <w:r w:rsidR="007D5830" w:rsidRPr="007D5830">
        <w:rPr>
          <w:color w:val="000000"/>
        </w:rPr>
        <w:t>EPA-HQ-OAR-2011-0928</w:t>
      </w:r>
      <w:r w:rsidRPr="00EA01EB">
        <w:rPr>
          <w:color w:val="0F0F0F"/>
        </w:rPr>
        <w:t>,</w:t>
      </w:r>
      <w:r>
        <w:rPr>
          <w:color w:val="0F0F0F"/>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This </w:t>
      </w:r>
      <w:r w:rsidR="007D5830">
        <w:rPr>
          <w:color w:val="0F0F0F"/>
        </w:rPr>
        <w:t>web</w:t>
      </w:r>
      <w:r>
        <w:rPr>
          <w:color w:val="0F0F0F"/>
        </w:rPr>
        <w:t xml:space="preserve">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w:t>
      </w:r>
      <w:r w:rsidRPr="005F49F5">
        <w:rPr>
          <w:color w:val="0F0F0F"/>
        </w:rPr>
        <w:t xml:space="preserve">Management and Budget, </w:t>
      </w:r>
      <w:smartTag w:uri="urn:schemas-microsoft-com:office:smarttags" w:element="address">
        <w:smartTag w:uri="urn:schemas-microsoft-com:office:smarttags" w:element="place">
          <w:r w:rsidRPr="005F49F5">
            <w:rPr>
              <w:color w:val="0F0F0F"/>
            </w:rPr>
            <w:t>725 17th Street, NW</w:t>
          </w:r>
        </w:smartTag>
        <w:r w:rsidRPr="005F49F5">
          <w:rPr>
            <w:color w:val="0F0F0F"/>
          </w:rPr>
          <w:t xml:space="preserve">, </w:t>
        </w:r>
        <w:smartTag w:uri="urn:schemas-microsoft-com:office:smarttags" w:element="country-region">
          <w:r w:rsidRPr="005F49F5">
            <w:rPr>
              <w:color w:val="0F0F0F"/>
            </w:rPr>
            <w:t>Washington</w:t>
          </w:r>
        </w:smartTag>
        <w:r w:rsidRPr="005F49F5">
          <w:rPr>
            <w:color w:val="0F0F0F"/>
          </w:rPr>
          <w:t xml:space="preserve">, </w:t>
        </w:r>
        <w:smartTag w:uri="urn:schemas-microsoft-com:office:smarttags" w:element="State">
          <w:r w:rsidRPr="005F49F5">
            <w:rPr>
              <w:color w:val="0F0F0F"/>
            </w:rPr>
            <w:t>D.C.</w:t>
          </w:r>
        </w:smartTag>
        <w:r w:rsidRPr="005F49F5">
          <w:rPr>
            <w:color w:val="0F0F0F"/>
          </w:rPr>
          <w:t xml:space="preserve"> </w:t>
        </w:r>
        <w:smartTag w:uri="urn:schemas-microsoft-com:office:smarttags" w:element="PostalCode">
          <w:r w:rsidRPr="005F49F5">
            <w:rPr>
              <w:color w:val="0F0F0F"/>
            </w:rPr>
            <w:t>20503</w:t>
          </w:r>
        </w:smartTag>
      </w:smartTag>
      <w:r w:rsidRPr="005F49F5">
        <w:rPr>
          <w:color w:val="0F0F0F"/>
        </w:rPr>
        <w:t xml:space="preserve">, Attention: Desk Officer for EPA. </w:t>
      </w:r>
      <w:r w:rsidR="007D5830" w:rsidRPr="005F49F5">
        <w:rPr>
          <w:color w:val="0F0F0F"/>
        </w:rPr>
        <w:t>I</w:t>
      </w:r>
      <w:r w:rsidRPr="005F49F5">
        <w:rPr>
          <w:color w:val="0F0F0F"/>
        </w:rPr>
        <w:t xml:space="preserve">nclude the EPA Docket ID Number </w:t>
      </w:r>
      <w:r w:rsidR="007D5830" w:rsidRPr="005F49F5">
        <w:rPr>
          <w:color w:val="000000"/>
        </w:rPr>
        <w:t>EPA-HQ-OAR-2011-0928</w:t>
      </w:r>
      <w:r w:rsidRPr="005F49F5">
        <w:rPr>
          <w:color w:val="000000"/>
        </w:rPr>
        <w:t xml:space="preserve"> </w:t>
      </w:r>
      <w:r w:rsidRPr="005F49F5">
        <w:rPr>
          <w:color w:val="0F0F0F"/>
        </w:rPr>
        <w:t>and OMB Control Number 2060-NEW on any</w:t>
      </w:r>
      <w:r>
        <w:rPr>
          <w:color w:val="0F0F0F"/>
        </w:rPr>
        <w:t xml:space="preserve"> correspondence.  </w:t>
      </w:r>
    </w:p>
    <w:p w:rsidR="00B533D8" w:rsidRDefault="00B533D8"/>
    <w:sectPr w:rsidR="00B533D8" w:rsidSect="008B4E3B">
      <w:footerReference w:type="default" r:id="rId7"/>
      <w:pgSz w:w="12240" w:h="15840" w:code="1"/>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AE1" w:rsidRDefault="003F4AE1" w:rsidP="00017897">
      <w:r>
        <w:separator/>
      </w:r>
    </w:p>
  </w:endnote>
  <w:endnote w:type="continuationSeparator" w:id="0">
    <w:p w:rsidR="003F4AE1" w:rsidRDefault="003F4AE1" w:rsidP="00017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854" w:rsidRPr="0075351F" w:rsidRDefault="003C2854" w:rsidP="008B4E3B">
    <w:pPr>
      <w:pStyle w:val="Footer"/>
      <w:tabs>
        <w:tab w:val="clear" w:pos="4680"/>
        <w:tab w:val="clear" w:pos="9360"/>
        <w:tab w:val="left" w:pos="4695"/>
        <w:tab w:val="center" w:pos="5760"/>
        <w:tab w:val="right" w:pos="12960"/>
      </w:tabs>
      <w:jc w:val="center"/>
      <w:rPr>
        <w:i/>
        <w:sz w:val="18"/>
        <w:szCs w:val="18"/>
      </w:rPr>
    </w:pPr>
    <w:r>
      <w:rPr>
        <w:i/>
        <w:sz w:val="18"/>
        <w:szCs w:val="18"/>
      </w:rPr>
      <w:t xml:space="preserve">Page </w:t>
    </w:r>
    <w:r w:rsidRPr="00D924C2">
      <w:rPr>
        <w:i/>
        <w:sz w:val="18"/>
        <w:szCs w:val="18"/>
      </w:rPr>
      <w:fldChar w:fldCharType="begin"/>
    </w:r>
    <w:r w:rsidRPr="00D924C2">
      <w:rPr>
        <w:i/>
        <w:sz w:val="18"/>
        <w:szCs w:val="18"/>
      </w:rPr>
      <w:instrText xml:space="preserve"> PAGE </w:instrText>
    </w:r>
    <w:r w:rsidRPr="00D924C2">
      <w:rPr>
        <w:i/>
        <w:sz w:val="18"/>
        <w:szCs w:val="18"/>
      </w:rPr>
      <w:fldChar w:fldCharType="separate"/>
    </w:r>
    <w:r w:rsidR="008459BB">
      <w:rPr>
        <w:i/>
        <w:noProof/>
        <w:sz w:val="18"/>
        <w:szCs w:val="18"/>
      </w:rPr>
      <w:t>6</w:t>
    </w:r>
    <w:r w:rsidRPr="00D924C2">
      <w:rPr>
        <w:i/>
        <w:sz w:val="18"/>
        <w:szCs w:val="18"/>
      </w:rPr>
      <w:fldChar w:fldCharType="end"/>
    </w:r>
  </w:p>
  <w:p w:rsidR="003C2854" w:rsidRDefault="003C2854" w:rsidP="008B4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AE1" w:rsidRDefault="003F4AE1" w:rsidP="00017897">
      <w:r>
        <w:separator/>
      </w:r>
    </w:p>
  </w:footnote>
  <w:footnote w:type="continuationSeparator" w:id="0">
    <w:p w:rsidR="003F4AE1" w:rsidRDefault="003F4AE1" w:rsidP="00017897">
      <w:r>
        <w:continuationSeparator/>
      </w:r>
    </w:p>
  </w:footnote>
  <w:footnote w:id="1">
    <w:p w:rsidR="003C2854" w:rsidRPr="00E35FC8" w:rsidRDefault="003C2854" w:rsidP="00017897">
      <w:pPr>
        <w:pStyle w:val="FootnoteText"/>
        <w:rPr>
          <w:rFonts w:ascii="Times New Roman" w:eastAsia="Calibri" w:hAnsi="Times New Roman"/>
          <w:sz w:val="22"/>
          <w:szCs w:val="22"/>
        </w:rPr>
      </w:pPr>
      <w:r>
        <w:rPr>
          <w:rStyle w:val="FootnoteReference"/>
        </w:rPr>
        <w:footnoteRef/>
      </w:r>
      <w:r>
        <w:t xml:space="preserve"> </w:t>
      </w:r>
      <w:r>
        <w:rPr>
          <w:rFonts w:ascii="Times New Roman" w:hAnsi="Times New Roman"/>
        </w:rPr>
        <w:t>These rates reflect adjustments of the manufacturing sector's average productivity increase of 3.7% per year for 6 quarters between 2006 Q2 and 2007 Q4, based on the estimate released by the Bureau of Labor Statistics in March 2008.</w:t>
      </w:r>
    </w:p>
  </w:footnote>
  <w:footnote w:id="2">
    <w:p w:rsidR="003C2854" w:rsidRDefault="003C2854" w:rsidP="00017897">
      <w:pPr>
        <w:pStyle w:val="FootnoteText"/>
      </w:pPr>
      <w:r>
        <w:rPr>
          <w:rStyle w:val="FootnoteReference"/>
        </w:rPr>
        <w:footnoteRef/>
      </w:r>
      <w:r>
        <w:t xml:space="preserve"> </w:t>
      </w:r>
      <w:r>
        <w:rPr>
          <w:rFonts w:ascii="Times New Roman" w:hAnsi="Times New Roman"/>
        </w:rPr>
        <w:t>The ICR Handbook (November 2005) recommends using a multiplier of 1.6 to account for benefits and overhead related to government wages; this is considered a conservative estimate (potentially high) for the private sector.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proofState w:grammar="clean"/>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7897"/>
    <w:rsid w:val="00017897"/>
    <w:rsid w:val="00025415"/>
    <w:rsid w:val="00085989"/>
    <w:rsid w:val="000C52EE"/>
    <w:rsid w:val="00144BFD"/>
    <w:rsid w:val="00217903"/>
    <w:rsid w:val="002E0BBF"/>
    <w:rsid w:val="003C2854"/>
    <w:rsid w:val="003E0A26"/>
    <w:rsid w:val="003F4AE1"/>
    <w:rsid w:val="00476B40"/>
    <w:rsid w:val="005608B6"/>
    <w:rsid w:val="005964B9"/>
    <w:rsid w:val="005A67CF"/>
    <w:rsid w:val="005F49F5"/>
    <w:rsid w:val="00660577"/>
    <w:rsid w:val="00683CC0"/>
    <w:rsid w:val="007240DC"/>
    <w:rsid w:val="007D5830"/>
    <w:rsid w:val="008459BB"/>
    <w:rsid w:val="008B4E3B"/>
    <w:rsid w:val="009346A9"/>
    <w:rsid w:val="009B5C2F"/>
    <w:rsid w:val="00A143FF"/>
    <w:rsid w:val="00B533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Helv"/>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97"/>
    <w:rPr>
      <w:rFont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4,Char4"/>
    <w:basedOn w:val="Normal"/>
    <w:link w:val="FootnoteTextChar"/>
    <w:semiHidden/>
    <w:rsid w:val="00017897"/>
    <w:rPr>
      <w:rFonts w:ascii="Courier New" w:hAnsi="Courier New"/>
      <w:sz w:val="20"/>
      <w:szCs w:val="20"/>
      <w:lang/>
    </w:rPr>
  </w:style>
  <w:style w:type="character" w:customStyle="1" w:styleId="FootnoteTextChar">
    <w:name w:val="Footnote Text Char"/>
    <w:aliases w:val=" Char Char,Char Char, Char4 Char,Char4 Char"/>
    <w:link w:val="FootnoteText"/>
    <w:semiHidden/>
    <w:rsid w:val="00017897"/>
    <w:rPr>
      <w:rFonts w:ascii="Courier New" w:hAnsi="Courier New" w:cs="Courier New"/>
      <w:color w:val="auto"/>
      <w:sz w:val="20"/>
    </w:rPr>
  </w:style>
  <w:style w:type="character" w:styleId="FootnoteReference">
    <w:name w:val="footnote reference"/>
    <w:semiHidden/>
    <w:rsid w:val="00017897"/>
    <w:rPr>
      <w:vertAlign w:val="superscript"/>
    </w:rPr>
  </w:style>
  <w:style w:type="paragraph" w:styleId="Footer">
    <w:name w:val="footer"/>
    <w:basedOn w:val="Normal"/>
    <w:link w:val="FooterChar"/>
    <w:rsid w:val="00017897"/>
    <w:pPr>
      <w:tabs>
        <w:tab w:val="center" w:pos="4680"/>
        <w:tab w:val="right" w:pos="9360"/>
      </w:tabs>
    </w:pPr>
    <w:rPr>
      <w:sz w:val="20"/>
      <w:lang/>
    </w:rPr>
  </w:style>
  <w:style w:type="character" w:customStyle="1" w:styleId="FooterChar">
    <w:name w:val="Footer Char"/>
    <w:link w:val="Footer"/>
    <w:rsid w:val="00017897"/>
    <w:rPr>
      <w:rFonts w:cs="Times New Roman"/>
      <w:color w:val="auto"/>
      <w:szCs w:val="24"/>
    </w:rPr>
  </w:style>
  <w:style w:type="paragraph" w:customStyle="1" w:styleId="GHGLevels">
    <w:name w:val="GHG Levels"/>
    <w:basedOn w:val="Normal"/>
    <w:link w:val="GHGLevelsCharChar"/>
    <w:rsid w:val="00017897"/>
    <w:pPr>
      <w:numPr>
        <w:numId w:val="1"/>
      </w:numPr>
      <w:spacing w:before="80" w:after="80"/>
    </w:pPr>
    <w:rPr>
      <w:bCs/>
      <w:sz w:val="20"/>
      <w:lang/>
    </w:rPr>
  </w:style>
  <w:style w:type="character" w:customStyle="1" w:styleId="GHGLevelsCharChar">
    <w:name w:val="GHG Levels Char Char"/>
    <w:link w:val="GHGLevels"/>
    <w:rsid w:val="00017897"/>
    <w:rPr>
      <w:rFonts w:cs="Times New Roman"/>
      <w:bCs/>
      <w:color w:val="auto"/>
      <w:szCs w:val="24"/>
    </w:rPr>
  </w:style>
  <w:style w:type="paragraph" w:styleId="BalloonText">
    <w:name w:val="Balloon Text"/>
    <w:basedOn w:val="Normal"/>
    <w:link w:val="BalloonTextChar"/>
    <w:uiPriority w:val="99"/>
    <w:semiHidden/>
    <w:unhideWhenUsed/>
    <w:rsid w:val="000C52EE"/>
    <w:rPr>
      <w:rFonts w:ascii="Tahoma" w:hAnsi="Tahoma"/>
      <w:sz w:val="16"/>
      <w:szCs w:val="16"/>
      <w:lang/>
    </w:rPr>
  </w:style>
  <w:style w:type="character" w:customStyle="1" w:styleId="BalloonTextChar">
    <w:name w:val="Balloon Text Char"/>
    <w:link w:val="BalloonText"/>
    <w:uiPriority w:val="99"/>
    <w:semiHidden/>
    <w:rsid w:val="000C5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Stout</dc:creator>
  <cp:lastModifiedBy>Windows User</cp:lastModifiedBy>
  <cp:revision>2</cp:revision>
  <cp:lastPrinted>2012-01-10T14:05:00Z</cp:lastPrinted>
  <dcterms:created xsi:type="dcterms:W3CDTF">2012-01-23T20:12:00Z</dcterms:created>
  <dcterms:modified xsi:type="dcterms:W3CDTF">2012-01-23T20:12:00Z</dcterms:modified>
</cp:coreProperties>
</file>