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AF" w:rsidRPr="00BE1671" w:rsidRDefault="000816AF" w:rsidP="00BE1671">
      <w:pPr>
        <w:pStyle w:val="Title"/>
        <w:spacing w:before="0"/>
        <w:rPr>
          <w:rFonts w:ascii="Calibri" w:hAnsi="Calibri"/>
        </w:rPr>
      </w:pPr>
      <w:bookmarkStart w:id="0" w:name="_Toc277610534"/>
      <w:bookmarkStart w:id="1" w:name="_Toc194326997"/>
      <w:bookmarkStart w:id="2" w:name="_Toc194460413"/>
      <w:bookmarkStart w:id="3" w:name="_Toc240286005"/>
      <w:bookmarkStart w:id="4" w:name="_Toc248896471"/>
      <w:bookmarkStart w:id="5" w:name="_Toc268775278"/>
      <w:bookmarkStart w:id="6" w:name="_Toc268870620"/>
      <w:bookmarkStart w:id="7" w:name="_Toc269137991"/>
      <w:r w:rsidRPr="00BE1671">
        <w:rPr>
          <w:rFonts w:ascii="Calibri" w:hAnsi="Calibri"/>
        </w:rPr>
        <w:t>Contract # ED-CFO-10-A-0110-0001</w:t>
      </w:r>
    </w:p>
    <w:p w:rsidR="000816AF" w:rsidRDefault="000816AF" w:rsidP="00BE1671">
      <w:pPr>
        <w:spacing w:line="276" w:lineRule="auto"/>
        <w:jc w:val="center"/>
        <w:rPr>
          <w:rFonts w:ascii="Calibri" w:hAnsi="Calibri"/>
          <w:b/>
          <w:color w:val="000000"/>
          <w:sz w:val="48"/>
        </w:rPr>
      </w:pPr>
      <w:r w:rsidRPr="00BE1671">
        <w:rPr>
          <w:rFonts w:ascii="Calibri" w:hAnsi="Calibri"/>
          <w:b/>
          <w:color w:val="000000"/>
          <w:sz w:val="48"/>
        </w:rPr>
        <w:t>21</w:t>
      </w:r>
      <w:r w:rsidRPr="00BE1671">
        <w:rPr>
          <w:rFonts w:ascii="Calibri" w:hAnsi="Calibri"/>
          <w:b/>
          <w:color w:val="000000"/>
          <w:sz w:val="48"/>
          <w:vertAlign w:val="superscript"/>
        </w:rPr>
        <w:t>st</w:t>
      </w:r>
      <w:r w:rsidRPr="00BE1671">
        <w:rPr>
          <w:rFonts w:ascii="Calibri" w:hAnsi="Calibri"/>
          <w:b/>
          <w:color w:val="000000"/>
          <w:sz w:val="48"/>
        </w:rPr>
        <w:t xml:space="preserve"> Century Community Learning Centers: </w:t>
      </w:r>
      <w:r w:rsidR="00F819D2">
        <w:rPr>
          <w:rFonts w:ascii="Calibri" w:hAnsi="Calibri"/>
          <w:b/>
          <w:color w:val="000000"/>
          <w:sz w:val="48"/>
        </w:rPr>
        <w:t>Lessons Learned</w:t>
      </w:r>
      <w:r w:rsidRPr="00BE1671">
        <w:rPr>
          <w:rFonts w:ascii="Calibri" w:hAnsi="Calibri"/>
          <w:b/>
          <w:color w:val="000000"/>
          <w:sz w:val="48"/>
        </w:rPr>
        <w:t xml:space="preserve"> Guides</w:t>
      </w:r>
    </w:p>
    <w:p w:rsidR="000816AF" w:rsidRDefault="000816AF" w:rsidP="00BE1671">
      <w:pPr>
        <w:spacing w:line="276" w:lineRule="auto"/>
        <w:jc w:val="center"/>
        <w:rPr>
          <w:rFonts w:ascii="Calibri" w:hAnsi="Calibri"/>
          <w:color w:val="000000"/>
        </w:rPr>
      </w:pPr>
    </w:p>
    <w:p w:rsidR="000816AF" w:rsidRPr="00BE1671" w:rsidRDefault="00F73BD1" w:rsidP="00BE1671">
      <w:pPr>
        <w:spacing w:line="276" w:lineRule="auto"/>
        <w:jc w:val="center"/>
        <w:rPr>
          <w:rFonts w:ascii="Calibri" w:hAnsi="Calibri"/>
          <w:i/>
          <w:sz w:val="36"/>
        </w:rPr>
      </w:pPr>
      <w:r>
        <w:rPr>
          <w:rFonts w:ascii="Calibri" w:hAnsi="Calibri"/>
          <w:i/>
          <w:sz w:val="36"/>
        </w:rPr>
        <w:t>Deliverable 3.5</w:t>
      </w:r>
      <w:r w:rsidR="000816AF">
        <w:rPr>
          <w:rFonts w:ascii="Calibri" w:hAnsi="Calibri"/>
          <w:i/>
          <w:sz w:val="36"/>
        </w:rPr>
        <w:t xml:space="preserve"> (2 of 2)</w:t>
      </w:r>
      <w:r w:rsidR="000816AF" w:rsidRPr="00BE1671">
        <w:rPr>
          <w:rFonts w:ascii="Calibri" w:hAnsi="Calibri"/>
          <w:i/>
          <w:sz w:val="36"/>
        </w:rPr>
        <w:t xml:space="preserve">: </w:t>
      </w:r>
      <w:r w:rsidR="000816AF">
        <w:rPr>
          <w:rFonts w:ascii="Calibri" w:hAnsi="Calibri"/>
          <w:i/>
          <w:sz w:val="36"/>
        </w:rPr>
        <w:t>First Draft OMB Package</w:t>
      </w:r>
    </w:p>
    <w:p w:rsidR="000816AF" w:rsidRDefault="000816AF" w:rsidP="00BE1671">
      <w:pPr>
        <w:spacing w:line="276" w:lineRule="auto"/>
        <w:jc w:val="center"/>
        <w:rPr>
          <w:rFonts w:ascii="Calibri" w:hAnsi="Calibri"/>
          <w:sz w:val="32"/>
        </w:rPr>
      </w:pPr>
    </w:p>
    <w:p w:rsidR="000816AF" w:rsidRDefault="000816AF" w:rsidP="00BE1671">
      <w:pPr>
        <w:spacing w:line="276" w:lineRule="auto"/>
        <w:jc w:val="center"/>
        <w:rPr>
          <w:rFonts w:ascii="Calibri" w:hAnsi="Calibri"/>
          <w:sz w:val="32"/>
        </w:rPr>
      </w:pPr>
      <w:r>
        <w:rPr>
          <w:rFonts w:ascii="Calibri" w:hAnsi="Calibri"/>
          <w:sz w:val="32"/>
        </w:rPr>
        <w:t>Supporting Statement for Paperwork Reduction Act “B”</w:t>
      </w:r>
    </w:p>
    <w:p w:rsidR="000816AF" w:rsidRPr="00BE1671" w:rsidRDefault="000816AF" w:rsidP="00BE1671">
      <w:pPr>
        <w:spacing w:line="276" w:lineRule="auto"/>
        <w:jc w:val="center"/>
        <w:rPr>
          <w:rFonts w:ascii="Calibri" w:hAnsi="Calibri"/>
          <w:sz w:val="32"/>
        </w:rPr>
      </w:pPr>
    </w:p>
    <w:p w:rsidR="000816AF" w:rsidRDefault="000816AF" w:rsidP="00BE1671">
      <w:pPr>
        <w:spacing w:line="276" w:lineRule="auto"/>
        <w:jc w:val="center"/>
        <w:rPr>
          <w:rFonts w:ascii="Calibri" w:hAnsi="Calibri"/>
          <w:sz w:val="32"/>
        </w:rPr>
      </w:pPr>
      <w:r>
        <w:rPr>
          <w:rFonts w:ascii="Calibri" w:hAnsi="Calibri"/>
          <w:sz w:val="32"/>
        </w:rPr>
        <w:t>January 16, 2011</w:t>
      </w:r>
    </w:p>
    <w:p w:rsidR="00D76561" w:rsidRDefault="00D76561" w:rsidP="00BE1671">
      <w:pPr>
        <w:spacing w:line="276" w:lineRule="auto"/>
        <w:jc w:val="center"/>
        <w:rPr>
          <w:rFonts w:ascii="Calibri" w:hAnsi="Calibri"/>
          <w:sz w:val="32"/>
        </w:rPr>
      </w:pPr>
      <w:r>
        <w:rPr>
          <w:rFonts w:ascii="Calibri" w:hAnsi="Calibri"/>
          <w:sz w:val="32"/>
        </w:rPr>
        <w:t>Revised January 31, 2012</w:t>
      </w:r>
    </w:p>
    <w:p w:rsidR="00411095" w:rsidRDefault="00411095" w:rsidP="00BE1671">
      <w:pPr>
        <w:spacing w:line="276" w:lineRule="auto"/>
        <w:jc w:val="center"/>
        <w:rPr>
          <w:rFonts w:ascii="Calibri" w:hAnsi="Calibri"/>
          <w:sz w:val="32"/>
        </w:rPr>
      </w:pPr>
      <w:r>
        <w:rPr>
          <w:rFonts w:ascii="Calibri" w:hAnsi="Calibri"/>
          <w:sz w:val="32"/>
        </w:rPr>
        <w:t>Revised February 6, 2012</w:t>
      </w:r>
    </w:p>
    <w:p w:rsidR="005726F4" w:rsidRPr="00BE1671" w:rsidRDefault="005726F4" w:rsidP="00BE1671">
      <w:pPr>
        <w:spacing w:line="276" w:lineRule="auto"/>
        <w:jc w:val="center"/>
        <w:rPr>
          <w:rFonts w:ascii="Calibri" w:hAnsi="Calibri"/>
          <w:sz w:val="32"/>
        </w:rPr>
      </w:pPr>
      <w:r>
        <w:rPr>
          <w:rFonts w:ascii="Calibri" w:hAnsi="Calibri"/>
          <w:sz w:val="32"/>
        </w:rPr>
        <w:t>Revised February 7, 2012</w:t>
      </w:r>
    </w:p>
    <w:p w:rsidR="000816AF" w:rsidRDefault="000816AF" w:rsidP="00BE1671">
      <w:pPr>
        <w:spacing w:line="276" w:lineRule="auto"/>
        <w:jc w:val="center"/>
        <w:rPr>
          <w:rFonts w:ascii="Calibri" w:hAnsi="Calibri"/>
          <w:sz w:val="32"/>
        </w:rPr>
      </w:pPr>
    </w:p>
    <w:p w:rsidR="000816AF" w:rsidRPr="00BE1671" w:rsidRDefault="000816AF" w:rsidP="00BE1671">
      <w:pPr>
        <w:spacing w:line="276" w:lineRule="auto"/>
        <w:jc w:val="center"/>
        <w:rPr>
          <w:rFonts w:ascii="Calibri" w:hAnsi="Calibri"/>
          <w:sz w:val="28"/>
        </w:rPr>
      </w:pPr>
      <w:r w:rsidRPr="00BE1671">
        <w:rPr>
          <w:rFonts w:ascii="Calibri" w:hAnsi="Calibri"/>
          <w:sz w:val="28"/>
        </w:rPr>
        <w:t>Prepared for</w:t>
      </w:r>
    </w:p>
    <w:p w:rsidR="000816AF" w:rsidRPr="00BE1671" w:rsidRDefault="008C08BF" w:rsidP="00BE1671">
      <w:pPr>
        <w:spacing w:line="276" w:lineRule="auto"/>
        <w:jc w:val="center"/>
        <w:rPr>
          <w:rFonts w:ascii="Calibri" w:hAnsi="Calibri"/>
          <w:b/>
          <w:sz w:val="28"/>
        </w:rPr>
      </w:pPr>
      <w:r>
        <w:rPr>
          <w:noProof/>
        </w:rPr>
        <w:drawing>
          <wp:anchor distT="0" distB="0" distL="114300" distR="114300" simplePos="0" relativeHeight="251657728" behindDoc="0" locked="0" layoutInCell="1" allowOverlap="1">
            <wp:simplePos x="0" y="0"/>
            <wp:positionH relativeFrom="column">
              <wp:posOffset>2120900</wp:posOffset>
            </wp:positionH>
            <wp:positionV relativeFrom="paragraph">
              <wp:posOffset>114935</wp:posOffset>
            </wp:positionV>
            <wp:extent cx="1689100" cy="1689100"/>
            <wp:effectExtent l="19050" t="0" r="635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89100" cy="1689100"/>
                    </a:xfrm>
                    <a:prstGeom prst="rect">
                      <a:avLst/>
                    </a:prstGeom>
                    <a:noFill/>
                  </pic:spPr>
                </pic:pic>
              </a:graphicData>
            </a:graphic>
          </wp:anchor>
        </w:drawing>
      </w:r>
    </w:p>
    <w:p w:rsidR="000816AF" w:rsidRPr="00BE1671" w:rsidRDefault="000816AF" w:rsidP="00BE1671">
      <w:pPr>
        <w:spacing w:line="276" w:lineRule="auto"/>
        <w:jc w:val="center"/>
        <w:rPr>
          <w:rFonts w:ascii="Calibri" w:hAnsi="Calibri"/>
          <w:b/>
          <w:sz w:val="28"/>
        </w:rPr>
      </w:pPr>
    </w:p>
    <w:p w:rsidR="000816AF" w:rsidRPr="00BE1671" w:rsidRDefault="000816AF" w:rsidP="00BE1671">
      <w:pPr>
        <w:spacing w:line="276" w:lineRule="auto"/>
        <w:jc w:val="center"/>
        <w:rPr>
          <w:rFonts w:ascii="Calibri" w:hAnsi="Calibri"/>
          <w:b/>
          <w:sz w:val="28"/>
        </w:rPr>
      </w:pPr>
    </w:p>
    <w:p w:rsidR="000816AF" w:rsidRPr="00BE1671" w:rsidRDefault="000816AF" w:rsidP="00BE1671">
      <w:pPr>
        <w:spacing w:line="276" w:lineRule="auto"/>
        <w:jc w:val="center"/>
        <w:rPr>
          <w:rFonts w:ascii="Calibri" w:hAnsi="Calibri"/>
          <w:b/>
          <w:sz w:val="28"/>
        </w:rPr>
      </w:pPr>
    </w:p>
    <w:p w:rsidR="000816AF" w:rsidRPr="00BE1671" w:rsidRDefault="000816AF" w:rsidP="00BE1671">
      <w:pPr>
        <w:spacing w:line="276" w:lineRule="auto"/>
        <w:jc w:val="center"/>
        <w:rPr>
          <w:rFonts w:ascii="Calibri" w:hAnsi="Calibri"/>
          <w:b/>
          <w:sz w:val="28"/>
        </w:rPr>
      </w:pPr>
    </w:p>
    <w:p w:rsidR="000816AF" w:rsidRPr="00BE1671" w:rsidRDefault="000816AF" w:rsidP="00BE1671">
      <w:pPr>
        <w:spacing w:line="276" w:lineRule="auto"/>
        <w:jc w:val="center"/>
        <w:rPr>
          <w:rFonts w:ascii="Calibri" w:hAnsi="Calibri"/>
          <w:b/>
          <w:sz w:val="28"/>
        </w:rPr>
      </w:pPr>
    </w:p>
    <w:p w:rsidR="000816AF" w:rsidRPr="00BE1671" w:rsidRDefault="000816AF" w:rsidP="00BE1671">
      <w:pPr>
        <w:spacing w:line="276" w:lineRule="auto"/>
        <w:jc w:val="center"/>
        <w:rPr>
          <w:rFonts w:ascii="Calibri" w:hAnsi="Calibri"/>
          <w:b/>
          <w:sz w:val="28"/>
        </w:rPr>
      </w:pPr>
    </w:p>
    <w:p w:rsidR="000816AF" w:rsidRDefault="000816AF" w:rsidP="00BE1671">
      <w:pPr>
        <w:spacing w:line="276" w:lineRule="auto"/>
        <w:jc w:val="center"/>
        <w:rPr>
          <w:rFonts w:ascii="Calibri" w:hAnsi="Calibri"/>
          <w:b/>
          <w:sz w:val="28"/>
        </w:rPr>
      </w:pPr>
    </w:p>
    <w:p w:rsidR="000816AF" w:rsidRPr="00BE1671" w:rsidRDefault="000816AF" w:rsidP="00BE1671">
      <w:pPr>
        <w:spacing w:line="276" w:lineRule="auto"/>
        <w:jc w:val="center"/>
        <w:rPr>
          <w:rFonts w:ascii="Calibri" w:hAnsi="Calibri"/>
          <w:b/>
          <w:sz w:val="28"/>
        </w:rPr>
      </w:pPr>
    </w:p>
    <w:p w:rsidR="000816AF" w:rsidRPr="00BE1671" w:rsidRDefault="000816AF" w:rsidP="00BE1671">
      <w:pPr>
        <w:spacing w:line="276" w:lineRule="auto"/>
        <w:jc w:val="center"/>
        <w:rPr>
          <w:rFonts w:ascii="Calibri" w:hAnsi="Calibri"/>
          <w:sz w:val="28"/>
        </w:rPr>
      </w:pPr>
      <w:r w:rsidRPr="00BE1671">
        <w:rPr>
          <w:rFonts w:ascii="Calibri" w:hAnsi="Calibri"/>
          <w:sz w:val="28"/>
        </w:rPr>
        <w:t>Prepared by</w:t>
      </w:r>
    </w:p>
    <w:p w:rsidR="000816AF" w:rsidRPr="00BE1671" w:rsidRDefault="008C08BF" w:rsidP="00BE1671">
      <w:pPr>
        <w:spacing w:line="276" w:lineRule="auto"/>
        <w:jc w:val="center"/>
        <w:rPr>
          <w:rFonts w:ascii="Calibri" w:hAnsi="Calibri"/>
          <w:b/>
          <w:sz w:val="28"/>
        </w:rPr>
      </w:pPr>
      <w:r>
        <w:rPr>
          <w:noProof/>
        </w:rPr>
        <w:drawing>
          <wp:inline distT="0" distB="0" distL="0" distR="0">
            <wp:extent cx="3321050" cy="828040"/>
            <wp:effectExtent l="19050" t="0" r="0" b="0"/>
            <wp:docPr id="1" name="Picture 1" descr="C:\Users\kristy.krivickas\AppData\Local\AppData\Local\Microsoft\Windows\Temporary Internet Files\Content.Outlook\6ZQ3SHRB\msglogo 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y.krivickas\AppData\Local\AppData\Local\Microsoft\Windows\Temporary Internet Files\Content.Outlook\6ZQ3SHRB\msglogo NEW.gif"/>
                    <pic:cNvPicPr>
                      <a:picLocks noChangeAspect="1" noChangeArrowheads="1"/>
                    </pic:cNvPicPr>
                  </pic:nvPicPr>
                  <pic:blipFill>
                    <a:blip r:embed="rId8" cstate="print"/>
                    <a:srcRect/>
                    <a:stretch>
                      <a:fillRect/>
                    </a:stretch>
                  </pic:blipFill>
                  <pic:spPr bwMode="auto">
                    <a:xfrm>
                      <a:off x="0" y="0"/>
                      <a:ext cx="3321050" cy="828040"/>
                    </a:xfrm>
                    <a:prstGeom prst="rect">
                      <a:avLst/>
                    </a:prstGeom>
                    <a:noFill/>
                    <a:ln w="9525">
                      <a:noFill/>
                      <a:miter lim="800000"/>
                      <a:headEnd/>
                      <a:tailEnd/>
                    </a:ln>
                  </pic:spPr>
                </pic:pic>
              </a:graphicData>
            </a:graphic>
          </wp:inline>
        </w:drawing>
      </w:r>
    </w:p>
    <w:p w:rsidR="000816AF" w:rsidRPr="00BE1671" w:rsidRDefault="000816AF" w:rsidP="00BE1671">
      <w:pPr>
        <w:rPr>
          <w:rFonts w:ascii="Calibri" w:hAnsi="Calibri"/>
          <w:b/>
          <w:sz w:val="28"/>
        </w:rPr>
      </w:pPr>
    </w:p>
    <w:p w:rsidR="000816AF" w:rsidRPr="007D5781" w:rsidRDefault="000816AF" w:rsidP="007D5781">
      <w:pPr>
        <w:pStyle w:val="Heading1"/>
        <w:jc w:val="center"/>
        <w:rPr>
          <w:rStyle w:val="Emphasis"/>
          <w:rFonts w:ascii="Times New Roman" w:hAnsi="Times New Roman"/>
          <w:b w:val="0"/>
          <w:smallCaps w:val="0"/>
          <w:sz w:val="24"/>
        </w:rPr>
      </w:pPr>
      <w:r w:rsidRPr="000C106E">
        <w:rPr>
          <w:b w:val="0"/>
          <w:sz w:val="28"/>
        </w:rPr>
        <w:br w:type="page"/>
      </w:r>
      <w:bookmarkEnd w:id="0"/>
      <w:bookmarkEnd w:id="1"/>
      <w:bookmarkEnd w:id="2"/>
      <w:bookmarkEnd w:id="3"/>
      <w:bookmarkEnd w:id="4"/>
      <w:bookmarkEnd w:id="5"/>
      <w:bookmarkEnd w:id="6"/>
      <w:bookmarkEnd w:id="7"/>
      <w:r w:rsidRPr="007D5781">
        <w:rPr>
          <w:rStyle w:val="Emphasis"/>
          <w:rFonts w:ascii="Times New Roman" w:hAnsi="Times New Roman"/>
          <w:i w:val="0"/>
          <w:iCs w:val="0"/>
          <w:color w:val="0D0D0D"/>
          <w:sz w:val="24"/>
        </w:rPr>
        <w:lastRenderedPageBreak/>
        <w:t>SUPPORTING STATEMENT FOR PAPERWORK REDUCTION ACT</w:t>
      </w:r>
    </w:p>
    <w:p w:rsidR="000816AF" w:rsidRPr="007D5781" w:rsidRDefault="000816AF" w:rsidP="007D5781"/>
    <w:p w:rsidR="000816AF" w:rsidRPr="007D5781" w:rsidRDefault="000816AF" w:rsidP="007D5781">
      <w:pPr>
        <w:pStyle w:val="Heading1"/>
        <w:jc w:val="center"/>
        <w:rPr>
          <w:rFonts w:ascii="Times New Roman" w:hAnsi="Times New Roman"/>
          <w:color w:val="0D0D0D"/>
          <w:sz w:val="24"/>
        </w:rPr>
      </w:pPr>
      <w:r w:rsidRPr="007D5781">
        <w:rPr>
          <w:rFonts w:ascii="Times New Roman" w:hAnsi="Times New Roman"/>
          <w:color w:val="0D0D0D"/>
          <w:sz w:val="24"/>
        </w:rPr>
        <w:t xml:space="preserve">B. </w:t>
      </w:r>
      <w:r w:rsidRPr="007D5781">
        <w:rPr>
          <w:rFonts w:ascii="Times New Roman" w:hAnsi="Times New Roman"/>
          <w:bCs/>
          <w:smallCaps w:val="0"/>
          <w:sz w:val="24"/>
        </w:rPr>
        <w:t>STATISTICAL METHODS</w:t>
      </w:r>
    </w:p>
    <w:p w:rsidR="000816AF" w:rsidRDefault="000816AF" w:rsidP="007D5781">
      <w:pPr>
        <w:pStyle w:val="Heading2"/>
        <w:keepLines/>
        <w:rPr>
          <w:b w:val="0"/>
          <w:sz w:val="28"/>
        </w:rPr>
      </w:pPr>
    </w:p>
    <w:p w:rsidR="000816AF" w:rsidRPr="007D5781" w:rsidRDefault="000816AF" w:rsidP="007D5781"/>
    <w:p w:rsidR="000816AF" w:rsidRPr="003328B5" w:rsidRDefault="000816AF" w:rsidP="007D5781">
      <w:pPr>
        <w:pStyle w:val="Heading2"/>
        <w:keepLines/>
        <w:numPr>
          <w:ilvl w:val="0"/>
          <w:numId w:val="42"/>
        </w:numPr>
        <w:rPr>
          <w:i/>
          <w:color w:val="0D0D0D"/>
        </w:rPr>
      </w:pPr>
      <w:r w:rsidRPr="003328B5">
        <w:rPr>
          <w:i/>
          <w:color w:val="0D0D0D"/>
        </w:rPr>
        <w:t xml:space="preserve">Respondent </w:t>
      </w:r>
      <w:r w:rsidRPr="00431092">
        <w:rPr>
          <w:i/>
          <w:color w:val="0D0D0D"/>
        </w:rPr>
        <w:t>Universe</w:t>
      </w:r>
      <w:r w:rsidRPr="003328B5">
        <w:rPr>
          <w:i/>
          <w:color w:val="0D0D0D"/>
        </w:rPr>
        <w:t xml:space="preserve"> and Sampling Methods</w:t>
      </w:r>
    </w:p>
    <w:p w:rsidR="000816AF" w:rsidRPr="003328B5" w:rsidRDefault="000816AF" w:rsidP="007D5781"/>
    <w:p w:rsidR="000816AF" w:rsidRDefault="000816AF" w:rsidP="007D5781">
      <w:r w:rsidRPr="003328B5">
        <w:t xml:space="preserve">The sampling approach for the study is designed to support </w:t>
      </w:r>
      <w:r>
        <w:t>three key study objectives. The first objective is to identify 21</w:t>
      </w:r>
      <w:r w:rsidRPr="005368FF">
        <w:rPr>
          <w:vertAlign w:val="superscript"/>
        </w:rPr>
        <w:t>st</w:t>
      </w:r>
      <w:r>
        <w:t xml:space="preserve"> Century Community Learning Centers (21</w:t>
      </w:r>
      <w:r w:rsidRPr="005368FF">
        <w:rPr>
          <w:vertAlign w:val="superscript"/>
        </w:rPr>
        <w:t>st</w:t>
      </w:r>
      <w:r>
        <w:t xml:space="preserve"> CCLC) sites that ar</w:t>
      </w:r>
      <w:r w:rsidRPr="000A59AC">
        <w:t xml:space="preserve">e </w:t>
      </w:r>
      <w:r>
        <w:t xml:space="preserve">implementing curricula, enrichment activities, and strategies in four topic areas. These topic areas are Science, Technology, Engineering, and Math (STEM), </w:t>
      </w:r>
      <w:r>
        <w:rPr>
          <w:bCs/>
        </w:rPr>
        <w:t xml:space="preserve">English Learners (EL), </w:t>
      </w:r>
      <w:r>
        <w:t xml:space="preserve">Career and Technical Education (CTE), and </w:t>
      </w:r>
      <w:r w:rsidRPr="00B20620">
        <w:t>structures to increase learning time</w:t>
      </w:r>
      <w:r>
        <w:t xml:space="preserve"> (ILT). The second objective is to conduct site visits to those programs to investigate and document the practices.  The third objective is to write “Lessons Learned Guides” for practitioners that include site descriptions and cross-site analyses of practices. The study will be conducted using a case study approach, with the goal of providing </w:t>
      </w:r>
      <w:r w:rsidRPr="003328B5">
        <w:t>an in-depth de</w:t>
      </w:r>
      <w:r>
        <w:t xml:space="preserve">scription of program practices, </w:t>
      </w:r>
      <w:r w:rsidRPr="003328B5">
        <w:t>rather than a statistical approach, which would require random sampling</w:t>
      </w:r>
      <w:r>
        <w:t xml:space="preserve">. </w:t>
      </w:r>
      <w:r w:rsidRPr="003328B5">
        <w:t xml:space="preserve">To that end, </w:t>
      </w:r>
      <w:r>
        <w:t>we have chosen a sampling process that will identify 15 21</w:t>
      </w:r>
      <w:r w:rsidRPr="00814893">
        <w:rPr>
          <w:vertAlign w:val="superscript"/>
        </w:rPr>
        <w:t>st</w:t>
      </w:r>
      <w:r>
        <w:t xml:space="preserve"> CCLC sites with a demonstrated focus on each topic area and that are diverse with regard to geographic region and program characteristics.</w:t>
      </w:r>
    </w:p>
    <w:p w:rsidR="000816AF" w:rsidRDefault="000816AF" w:rsidP="007D5781">
      <w:pPr>
        <w:rPr>
          <w:color w:val="0D0D0D"/>
        </w:rPr>
      </w:pPr>
    </w:p>
    <w:p w:rsidR="000816AF" w:rsidRDefault="000816AF" w:rsidP="007D5781">
      <w:pPr>
        <w:rPr>
          <w:color w:val="0D0D0D"/>
        </w:rPr>
      </w:pPr>
    </w:p>
    <w:p w:rsidR="000816AF" w:rsidRPr="003328B5" w:rsidRDefault="000816AF" w:rsidP="007D5781">
      <w:pPr>
        <w:pStyle w:val="Subtitle"/>
        <w:jc w:val="left"/>
        <w:rPr>
          <w:b/>
          <w:i w:val="0"/>
          <w:color w:val="0D0D0D"/>
        </w:rPr>
      </w:pPr>
      <w:r w:rsidRPr="003328B5">
        <w:rPr>
          <w:b/>
          <w:i w:val="0"/>
          <w:color w:val="0D0D0D"/>
        </w:rPr>
        <w:t>Sampling Procedure</w:t>
      </w:r>
    </w:p>
    <w:p w:rsidR="000816AF" w:rsidRDefault="000816AF" w:rsidP="007D5781">
      <w:r w:rsidRPr="00814893">
        <w:t xml:space="preserve">The sampling procedure will include </w:t>
      </w:r>
      <w:r>
        <w:t>two</w:t>
      </w:r>
      <w:r w:rsidRPr="00814893">
        <w:t xml:space="preserve"> steps: (1) identifying the most promising </w:t>
      </w:r>
      <w:r>
        <w:t>21</w:t>
      </w:r>
      <w:r w:rsidRPr="00814893">
        <w:rPr>
          <w:vertAlign w:val="superscript"/>
        </w:rPr>
        <w:t>st</w:t>
      </w:r>
      <w:r>
        <w:t xml:space="preserve"> CCLC sites for the study and (2</w:t>
      </w:r>
      <w:r w:rsidRPr="00814893">
        <w:t>) selecting interview respondents from among site personnel.</w:t>
      </w:r>
    </w:p>
    <w:p w:rsidR="000816AF" w:rsidRPr="003328B5" w:rsidRDefault="000816AF" w:rsidP="007D5781"/>
    <w:p w:rsidR="000816AF" w:rsidRPr="00814893" w:rsidRDefault="000816AF" w:rsidP="007D5781">
      <w:pPr>
        <w:pStyle w:val="CSBodyDoubleSpaced"/>
        <w:spacing w:after="0" w:line="240" w:lineRule="auto"/>
        <w:jc w:val="left"/>
        <w:rPr>
          <w:rFonts w:ascii="Times New Roman" w:hAnsi="Times New Roman"/>
          <w:i/>
          <w:sz w:val="24"/>
        </w:rPr>
      </w:pPr>
      <w:r>
        <w:rPr>
          <w:rFonts w:ascii="Times New Roman" w:hAnsi="Times New Roman"/>
          <w:i/>
          <w:sz w:val="24"/>
        </w:rPr>
        <w:t xml:space="preserve">Site </w:t>
      </w:r>
      <w:r w:rsidRPr="00431092">
        <w:rPr>
          <w:rFonts w:ascii="Times New Roman" w:hAnsi="Times New Roman"/>
          <w:i/>
          <w:sz w:val="24"/>
        </w:rPr>
        <w:t>Selection</w:t>
      </w:r>
    </w:p>
    <w:p w:rsidR="005726F4" w:rsidRPr="000F4B1C" w:rsidRDefault="005726F4" w:rsidP="005726F4">
      <w:r w:rsidRPr="000F4B1C">
        <w:t xml:space="preserve">The research team will use </w:t>
      </w:r>
      <w:r>
        <w:t>six</w:t>
      </w:r>
      <w:r w:rsidRPr="000F4B1C">
        <w:t xml:space="preserve"> interrelated channels for nominations or vetting to identify potential sites:</w:t>
      </w:r>
    </w:p>
    <w:p w:rsidR="005726F4" w:rsidRPr="000F4B1C" w:rsidRDefault="005726F4" w:rsidP="005726F4"/>
    <w:p w:rsidR="005726F4" w:rsidRPr="000F4B1C" w:rsidRDefault="005726F4" w:rsidP="005726F4">
      <w:pPr>
        <w:numPr>
          <w:ilvl w:val="0"/>
          <w:numId w:val="43"/>
        </w:numPr>
      </w:pPr>
      <w:r w:rsidRPr="000F4B1C">
        <w:t>Nominations from the TWG</w:t>
      </w:r>
    </w:p>
    <w:p w:rsidR="005726F4" w:rsidRPr="000F4B1C" w:rsidRDefault="005726F4" w:rsidP="005726F4">
      <w:pPr>
        <w:numPr>
          <w:ilvl w:val="0"/>
          <w:numId w:val="43"/>
        </w:numPr>
      </w:pPr>
      <w:r w:rsidRPr="000F4B1C">
        <w:t xml:space="preserve">Nominations from </w:t>
      </w:r>
      <w:r>
        <w:t>state</w:t>
      </w:r>
      <w:r w:rsidRPr="000F4B1C">
        <w:t xml:space="preserve"> coordinators</w:t>
      </w:r>
    </w:p>
    <w:p w:rsidR="005726F4" w:rsidRPr="000F4B1C" w:rsidRDefault="005726F4" w:rsidP="005726F4">
      <w:pPr>
        <w:numPr>
          <w:ilvl w:val="0"/>
          <w:numId w:val="43"/>
        </w:numPr>
      </w:pPr>
      <w:r w:rsidRPr="000F4B1C">
        <w:t>Review of information from recent 21</w:t>
      </w:r>
      <w:r w:rsidRPr="000F4B1C">
        <w:rPr>
          <w:vertAlign w:val="superscript"/>
        </w:rPr>
        <w:t>st</w:t>
      </w:r>
      <w:r w:rsidRPr="000F4B1C">
        <w:t xml:space="preserve"> CCLC and afterschool conference agendas</w:t>
      </w:r>
      <w:r>
        <w:t xml:space="preserve"> / Contact up to 9 national intermediary organizations for nominations</w:t>
      </w:r>
    </w:p>
    <w:p w:rsidR="005726F4" w:rsidRPr="000F4B1C" w:rsidRDefault="005726F4" w:rsidP="005726F4">
      <w:pPr>
        <w:numPr>
          <w:ilvl w:val="0"/>
          <w:numId w:val="43"/>
        </w:numPr>
      </w:pPr>
      <w:r w:rsidRPr="000F4B1C">
        <w:t>Vetting against available PPICS data</w:t>
      </w:r>
    </w:p>
    <w:p w:rsidR="005726F4" w:rsidRPr="000F4B1C" w:rsidRDefault="005726F4" w:rsidP="005726F4">
      <w:pPr>
        <w:numPr>
          <w:ilvl w:val="0"/>
          <w:numId w:val="43"/>
        </w:numPr>
      </w:pPr>
      <w:r w:rsidRPr="000F4B1C">
        <w:t xml:space="preserve">Consultation with </w:t>
      </w:r>
      <w:r>
        <w:t>state</w:t>
      </w:r>
      <w:r w:rsidRPr="000F4B1C">
        <w:t xml:space="preserve"> coordinators</w:t>
      </w:r>
    </w:p>
    <w:p w:rsidR="005726F4" w:rsidRPr="000F4B1C" w:rsidRDefault="005726F4" w:rsidP="005726F4">
      <w:pPr>
        <w:numPr>
          <w:ilvl w:val="0"/>
          <w:numId w:val="43"/>
        </w:numPr>
      </w:pPr>
      <w:r w:rsidRPr="000F4B1C">
        <w:t>Screening tool completed by project directors/site coordinators</w:t>
      </w:r>
    </w:p>
    <w:p w:rsidR="005726F4" w:rsidRPr="000F4B1C" w:rsidRDefault="005726F4" w:rsidP="005726F4"/>
    <w:p w:rsidR="005726F4" w:rsidRPr="000F4B1C" w:rsidRDefault="005726F4" w:rsidP="005726F4">
      <w:r w:rsidRPr="000F4B1C">
        <w:t xml:space="preserve">The initial channel for identifying sites consists of nominations from the members of the technical working group (TWG). Based on a U.S. Department of Education-generated list of practices and an initial review and synthesis of What Works Clearinghouse materials, the research team </w:t>
      </w:r>
      <w:r>
        <w:t>will create</w:t>
      </w:r>
      <w:r w:rsidRPr="000F4B1C">
        <w:t xml:space="preserve"> a brief synopsis of the main practices to be studied in each of the four topic areas. These lists </w:t>
      </w:r>
      <w:r>
        <w:t>will be</w:t>
      </w:r>
      <w:r w:rsidRPr="000F4B1C">
        <w:t xml:space="preserve"> reviewed with the TWG, and additions or alterations to each list </w:t>
      </w:r>
      <w:r>
        <w:t>will be</w:t>
      </w:r>
      <w:r w:rsidRPr="000F4B1C">
        <w:t xml:space="preserve"> made based on their input. After the lists </w:t>
      </w:r>
      <w:r>
        <w:t>are</w:t>
      </w:r>
      <w:r w:rsidRPr="000F4B1C">
        <w:t xml:space="preserve"> discussed with the TWG, the research team </w:t>
      </w:r>
      <w:r>
        <w:t>will ask</w:t>
      </w:r>
      <w:r w:rsidRPr="000F4B1C">
        <w:t xml:space="preserve"> the members of the TWG whether they would like to nominate 21</w:t>
      </w:r>
      <w:r w:rsidRPr="000F4B1C">
        <w:rPr>
          <w:vertAlign w:val="superscript"/>
        </w:rPr>
        <w:t>st</w:t>
      </w:r>
      <w:r w:rsidRPr="000F4B1C">
        <w:t xml:space="preserve"> CCLC programs that demonstrate the practices described. TWG members </w:t>
      </w:r>
      <w:r>
        <w:t>will have</w:t>
      </w:r>
      <w:r w:rsidRPr="000F4B1C">
        <w:t xml:space="preserve"> the opportunity to make </w:t>
      </w:r>
      <w:r w:rsidRPr="000F4B1C">
        <w:lastRenderedPageBreak/>
        <w:t xml:space="preserve">nominations directly in the meeting or in subsequent correspondence after TWG members have had time to consider further.  </w:t>
      </w:r>
    </w:p>
    <w:p w:rsidR="005726F4" w:rsidRPr="000F4B1C" w:rsidRDefault="005726F4" w:rsidP="005726F4"/>
    <w:p w:rsidR="005726F4" w:rsidRPr="000F4B1C" w:rsidRDefault="005726F4" w:rsidP="005726F4">
      <w:r w:rsidRPr="000F4B1C">
        <w:t xml:space="preserve">A second channel for identifying sites will consist of nominations from the </w:t>
      </w:r>
      <w:r>
        <w:t>state</w:t>
      </w:r>
      <w:r w:rsidRPr="000F4B1C">
        <w:t xml:space="preserve"> coordinators.  The 21</w:t>
      </w:r>
      <w:r w:rsidRPr="000F4B1C">
        <w:rPr>
          <w:vertAlign w:val="superscript"/>
        </w:rPr>
        <w:t>st</w:t>
      </w:r>
      <w:r w:rsidRPr="000F4B1C">
        <w:t xml:space="preserve"> CCLC program office will distribute to the </w:t>
      </w:r>
      <w:r>
        <w:t>state</w:t>
      </w:r>
      <w:r w:rsidRPr="000F4B1C">
        <w:t xml:space="preserve"> coordinators the synopsis of main practices in each topic area created with the TWG, and the coordinators will be invited to nominate programs that demonstrate the practices described. To ensure a broad array of nominations, </w:t>
      </w:r>
      <w:r>
        <w:t>state</w:t>
      </w:r>
      <w:r w:rsidRPr="000F4B1C">
        <w:t xml:space="preserve"> coordinators will be encouraged to supplement their own program knowledge in determining site nominations and to reach out broadly to their networks, including communication with state technical assistance providers, evaluators, and other non–21</w:t>
      </w:r>
      <w:r w:rsidRPr="00115809">
        <w:rPr>
          <w:vertAlign w:val="superscript"/>
        </w:rPr>
        <w:t>st</w:t>
      </w:r>
      <w:r w:rsidRPr="000F4B1C">
        <w:t xml:space="preserve"> CCLC afterschool networks, such as the C.S. Mott Statewide Afterschool Networks.  </w:t>
      </w:r>
    </w:p>
    <w:p w:rsidR="005726F4" w:rsidRPr="000F4B1C" w:rsidRDefault="005726F4" w:rsidP="005726F4"/>
    <w:p w:rsidR="005726F4" w:rsidRPr="000F4B1C" w:rsidRDefault="005726F4" w:rsidP="005726F4">
      <w:r w:rsidRPr="000F4B1C">
        <w:t>To supplement these nominations, the research team will pursue a third channel for program identification consisting of a review of recent 21</w:t>
      </w:r>
      <w:r w:rsidRPr="000F4B1C">
        <w:rPr>
          <w:vertAlign w:val="superscript"/>
        </w:rPr>
        <w:t>st</w:t>
      </w:r>
      <w:r w:rsidRPr="000F4B1C">
        <w:t xml:space="preserve"> CCLC and afterschool conference agendas as well as </w:t>
      </w:r>
      <w:r>
        <w:t>nominations from nine or fewer national afterschool intermediary organizations, who provided technical assistance and professional development to 21</w:t>
      </w:r>
      <w:r w:rsidRPr="00F97BEB">
        <w:rPr>
          <w:vertAlign w:val="superscript"/>
        </w:rPr>
        <w:t>st</w:t>
      </w:r>
      <w:r>
        <w:t xml:space="preserve"> CCLC and other afterschool programs</w:t>
      </w:r>
      <w:r w:rsidRPr="000F4B1C">
        <w:t xml:space="preserve">. Recent afterschool conference agendas </w:t>
      </w:r>
      <w:r>
        <w:t xml:space="preserve">might </w:t>
      </w:r>
      <w:r w:rsidRPr="000F4B1C">
        <w:t xml:space="preserve">be a valuable source of program identification, as those </w:t>
      </w:r>
      <w:proofErr w:type="spellStart"/>
      <w:r w:rsidRPr="000F4B1C">
        <w:t>subgrantees</w:t>
      </w:r>
      <w:proofErr w:type="spellEnd"/>
      <w:r w:rsidRPr="000F4B1C">
        <w:t xml:space="preserve"> accepted for presentations at conferences often have developed innovations, program activities, or curricula in the areas of focus. The research team will review programs that were presented at recent 21</w:t>
      </w:r>
      <w:r w:rsidRPr="000F4B1C">
        <w:rPr>
          <w:vertAlign w:val="superscript"/>
        </w:rPr>
        <w:t>st</w:t>
      </w:r>
      <w:r w:rsidRPr="000F4B1C">
        <w:t xml:space="preserve"> CCLC Summer Institutes and similar state-level conferences to identify those that appear to be providing strong and/or innovative programming in the topic areas.  </w:t>
      </w:r>
      <w:r>
        <w:t>Likewise, national intermediary organizations may be a valuable source of program identification as they often work closely with individual programs and can offer a useful window into where some of the most innovative program work is occurring.</w:t>
      </w:r>
    </w:p>
    <w:p w:rsidR="005726F4" w:rsidRPr="000F4B1C" w:rsidRDefault="005726F4" w:rsidP="005726F4"/>
    <w:p w:rsidR="005726F4" w:rsidRPr="000F4B1C" w:rsidRDefault="005726F4" w:rsidP="005726F4">
      <w:r w:rsidRPr="000F4B1C">
        <w:t xml:space="preserve">Based on the combination of sites nominated by the TWG, sites nominated by the </w:t>
      </w:r>
      <w:r>
        <w:t>state</w:t>
      </w:r>
      <w:r w:rsidRPr="000F4B1C">
        <w:t xml:space="preserve"> coordinators, and sites identified </w:t>
      </w:r>
      <w:r>
        <w:t>through</w:t>
      </w:r>
      <w:r w:rsidRPr="000F4B1C">
        <w:t xml:space="preserve"> conference agendas and </w:t>
      </w:r>
      <w:r>
        <w:t>national intermediary organizations</w:t>
      </w:r>
      <w:r w:rsidRPr="000F4B1C">
        <w:t xml:space="preserve">, the research team anticipates identifying at least </w:t>
      </w:r>
      <w:r>
        <w:t>20-</w:t>
      </w:r>
      <w:r w:rsidRPr="000F4B1C">
        <w:t>30 potential programs in each topic area.  Researchers will examine data from the 21</w:t>
      </w:r>
      <w:r w:rsidRPr="000F4B1C">
        <w:rPr>
          <w:vertAlign w:val="superscript"/>
        </w:rPr>
        <w:t>st</w:t>
      </w:r>
      <w:r w:rsidRPr="000F4B1C">
        <w:t xml:space="preserve"> CCLC Profile and Performance Information Collection System (PPICS) on each of these sites. </w:t>
      </w:r>
      <w:r>
        <w:t xml:space="preserve"> Specifically, r</w:t>
      </w:r>
      <w:r w:rsidRPr="000F4B1C">
        <w:t xml:space="preserve">esearchers will </w:t>
      </w:r>
      <w:r>
        <w:t xml:space="preserve">focus on </w:t>
      </w:r>
      <w:r w:rsidRPr="000F4B1C">
        <w:t>information that grantees have entered in the activity section of their profile, program partners, outside funding beyond 21</w:t>
      </w:r>
      <w:r w:rsidRPr="000F4B1C">
        <w:rPr>
          <w:vertAlign w:val="superscript"/>
        </w:rPr>
        <w:t>st</w:t>
      </w:r>
      <w:r w:rsidRPr="000F4B1C">
        <w:t xml:space="preserve"> CCLC, and the number of total program enrollees and percentages of regular participants, among other categories. The research team will judge whether the profile reflects an active program dedicated to the topic area in question. </w:t>
      </w:r>
      <w:r w:rsidRPr="000F4B1C" w:rsidDel="00493324">
        <w:t>At this point, p</w:t>
      </w:r>
      <w:r w:rsidRPr="000F4B1C">
        <w:t>rograms that seem not to meet this criterion may be eliminated.</w:t>
      </w:r>
    </w:p>
    <w:p w:rsidR="005726F4" w:rsidRPr="000F4B1C" w:rsidRDefault="005726F4" w:rsidP="005726F4"/>
    <w:p w:rsidR="005726F4" w:rsidRPr="000F4B1C" w:rsidRDefault="005726F4" w:rsidP="005726F4">
      <w:r w:rsidRPr="000F4B1C">
        <w:t xml:space="preserve">Upon completion of the PPICS vetting, a revised list of sites will be developed consisting of sites nominated by </w:t>
      </w:r>
      <w:r>
        <w:t>state</w:t>
      </w:r>
      <w:r w:rsidRPr="000F4B1C">
        <w:t xml:space="preserve"> coordinators </w:t>
      </w:r>
      <w:r>
        <w:t xml:space="preserve">or national organizations </w:t>
      </w:r>
      <w:r w:rsidRPr="000F4B1C">
        <w:t xml:space="preserve">or identified in the review of conference agendas and press reports, all of which have suitable PPICS profiles. This list of sites will be shared with the appropriate </w:t>
      </w:r>
      <w:r>
        <w:t>state</w:t>
      </w:r>
      <w:r w:rsidRPr="000F4B1C">
        <w:t xml:space="preserve"> coordinators for consultation through the 21</w:t>
      </w:r>
      <w:r w:rsidRPr="000F4B1C">
        <w:rPr>
          <w:vertAlign w:val="superscript"/>
        </w:rPr>
        <w:t>st</w:t>
      </w:r>
      <w:r w:rsidRPr="000F4B1C">
        <w:t xml:space="preserve"> CCLC program office.  The </w:t>
      </w:r>
      <w:r>
        <w:t>state</w:t>
      </w:r>
      <w:r w:rsidRPr="000F4B1C">
        <w:t xml:space="preserve"> coordinators will be asked whether each program is currently in good standing. </w:t>
      </w:r>
      <w:r>
        <w:t xml:space="preserve"> </w:t>
      </w:r>
      <w:r w:rsidRPr="000F4B1C">
        <w:t xml:space="preserve">In cases where the </w:t>
      </w:r>
      <w:r>
        <w:t>state</w:t>
      </w:r>
      <w:r w:rsidRPr="000F4B1C">
        <w:t xml:space="preserve"> coordinator indicates that a program is not in good standing, that program will be eliminated from the list.</w:t>
      </w:r>
    </w:p>
    <w:p w:rsidR="005726F4" w:rsidRPr="000F4B1C" w:rsidRDefault="005726F4" w:rsidP="005726F4"/>
    <w:p w:rsidR="005726F4" w:rsidRPr="000F4B1C" w:rsidRDefault="005726F4" w:rsidP="005726F4">
      <w:r w:rsidRPr="000F4B1C">
        <w:lastRenderedPageBreak/>
        <w:t xml:space="preserve">The research team will initiate direct program contact as the final channel for the selection of sites for visitation. A screening tool will be sent to program directors or site coordinators, as appropriate, which will include a limited number of questions about the kinds of practices that are in place and any outcomes the program has documented. Pending approval from the Office of Management and Budget (OMB), the survey will be made available online. </w:t>
      </w:r>
      <w:r w:rsidRPr="000F4B1C" w:rsidDel="00493324">
        <w:t>After reviewing the</w:t>
      </w:r>
      <w:r w:rsidRPr="000F4B1C">
        <w:t xml:space="preserve"> survey and interview responses, the research team will select 15 sites for visitation and 5 sites as alternates in case of changes in scheduling or availability.</w:t>
      </w:r>
      <w:r w:rsidRPr="000F4B1C" w:rsidDel="00264E77">
        <w:t xml:space="preserve"> </w:t>
      </w:r>
      <w:r w:rsidRPr="000F4B1C">
        <w:t xml:space="preserve">The research team’s goal is to select sites that demonstrate a strong programmatic focus or interest in one of the topic areas; an ability to demonstrate or describe deliberate practices, strategies, and goals specific to that area; </w:t>
      </w:r>
      <w:r w:rsidRPr="000F4B1C" w:rsidDel="00264E77">
        <w:t xml:space="preserve">identifiable </w:t>
      </w:r>
      <w:r w:rsidRPr="000F4B1C">
        <w:t xml:space="preserve">innovative or original practices in that area; and potential evidence or documentation of success in that area.  </w:t>
      </w:r>
    </w:p>
    <w:p w:rsidR="005726F4" w:rsidRPr="000F4B1C" w:rsidRDefault="005726F4" w:rsidP="005726F4"/>
    <w:p w:rsidR="005726F4" w:rsidRPr="000F4B1C" w:rsidRDefault="005726F4" w:rsidP="005726F4">
      <w:r w:rsidRPr="000F4B1C">
        <w:t>The following diagram summarizes the recruitment of 21</w:t>
      </w:r>
      <w:r w:rsidRPr="000F4B1C">
        <w:rPr>
          <w:vertAlign w:val="superscript"/>
        </w:rPr>
        <w:t>st</w:t>
      </w:r>
      <w:r w:rsidRPr="000F4B1C">
        <w:t xml:space="preserve"> CCLC sites as described above:</w:t>
      </w:r>
    </w:p>
    <w:p w:rsidR="000816AF" w:rsidRDefault="000816AF" w:rsidP="00415EBD">
      <w:pPr>
        <w:pStyle w:val="CSBodyDoubleSpaced"/>
        <w:spacing w:after="0" w:line="240" w:lineRule="auto"/>
        <w:jc w:val="left"/>
        <w:rPr>
          <w:rFonts w:ascii="Times New Roman" w:hAnsi="Times New Roman"/>
          <w:sz w:val="24"/>
        </w:rPr>
      </w:pPr>
    </w:p>
    <w:p w:rsidR="000816AF" w:rsidRPr="00F445C5" w:rsidRDefault="000816AF" w:rsidP="00415EBD">
      <w:pPr>
        <w:ind w:left="270"/>
        <w:rPr>
          <w:sz w:val="18"/>
        </w:rPr>
      </w:pPr>
      <w:r>
        <w:rPr>
          <w:sz w:val="18"/>
        </w:rPr>
        <w:t>Figure 1</w:t>
      </w:r>
    </w:p>
    <w:p w:rsidR="000816AF" w:rsidRPr="00F445C5" w:rsidRDefault="000816AF" w:rsidP="00415EBD">
      <w:pPr>
        <w:ind w:left="270"/>
        <w:rPr>
          <w:sz w:val="18"/>
        </w:rPr>
      </w:pPr>
      <w:r>
        <w:rPr>
          <w:b/>
          <w:sz w:val="18"/>
        </w:rPr>
        <w:t>Summary of Recruitment of 21</w:t>
      </w:r>
      <w:r w:rsidRPr="00114F06">
        <w:rPr>
          <w:b/>
          <w:sz w:val="18"/>
          <w:vertAlign w:val="superscript"/>
        </w:rPr>
        <w:t>st</w:t>
      </w:r>
      <w:r>
        <w:rPr>
          <w:b/>
          <w:sz w:val="18"/>
        </w:rPr>
        <w:t xml:space="preserve"> CCLC Sites</w:t>
      </w:r>
    </w:p>
    <w:p w:rsidR="000816AF" w:rsidRDefault="000816AF" w:rsidP="00415EBD">
      <w:pPr>
        <w:pStyle w:val="CSBodyDoubleSpaced"/>
        <w:spacing w:after="0" w:line="240" w:lineRule="auto"/>
        <w:jc w:val="left"/>
        <w:rPr>
          <w:rFonts w:ascii="Times New Roman" w:hAnsi="Times New Roman"/>
          <w:sz w:val="24"/>
        </w:rPr>
      </w:pPr>
    </w:p>
    <w:p w:rsidR="000816AF" w:rsidRDefault="00A035AD" w:rsidP="00415EBD">
      <w:pPr>
        <w:pStyle w:val="CSBodyDoubleSpaced"/>
        <w:spacing w:after="0" w:line="240" w:lineRule="auto"/>
        <w:jc w:val="left"/>
        <w:rPr>
          <w:rFonts w:ascii="Times New Roman" w:hAnsi="Times New Roman"/>
          <w:sz w:val="24"/>
        </w:rPr>
      </w:pPr>
      <w:r w:rsidRPr="00A035AD">
        <w:rPr>
          <w:rFonts w:ascii="Times New Roman" w:hAnsi="Times New Roman"/>
          <w:noProof/>
          <w:sz w:val="24"/>
        </w:rPr>
        <w:drawing>
          <wp:inline distT="0" distB="0" distL="0" distR="0">
            <wp:extent cx="5943600" cy="1811020"/>
            <wp:effectExtent l="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753600" cy="2971800"/>
                      <a:chOff x="0" y="685800"/>
                      <a:chExt cx="9753600" cy="2971800"/>
                    </a:xfrm>
                  </a:grpSpPr>
                  <a:grpSp>
                    <a:nvGrpSpPr>
                      <a:cNvPr id="35" name="Group 34"/>
                      <a:cNvGrpSpPr/>
                    </a:nvGrpSpPr>
                    <a:grpSpPr>
                      <a:xfrm>
                        <a:off x="0" y="685800"/>
                        <a:ext cx="9753600" cy="2971800"/>
                        <a:chOff x="0" y="685800"/>
                        <a:chExt cx="9753600" cy="2971800"/>
                      </a:xfrm>
                    </a:grpSpPr>
                    <a:sp>
                      <a:nvSpPr>
                        <a:cNvPr id="66" name="Rounded Rectangle 65"/>
                        <a:cNvSpPr/>
                      </a:nvSpPr>
                      <a:spPr>
                        <a:xfrm>
                          <a:off x="1600200" y="1752600"/>
                          <a:ext cx="838200" cy="838200"/>
                        </a:xfrm>
                        <a:prstGeom prst="roundRect">
                          <a:avLst/>
                        </a:prstGeom>
                        <a:solidFill>
                          <a:schemeClr val="bg2"/>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TextBox 66"/>
                        <a:cNvSpPr txBox="1"/>
                      </a:nvSpPr>
                      <a:spPr>
                        <a:xfrm>
                          <a:off x="1600200" y="1752600"/>
                          <a:ext cx="8382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Combined list of potential sites</a:t>
                            </a:r>
                          </a:p>
                        </a:txBody>
                        <a:useSpRect/>
                      </a:txSp>
                    </a:sp>
                    <a:sp>
                      <a:nvSpPr>
                        <a:cNvPr id="61" name="TextBox 60"/>
                        <a:cNvSpPr txBox="1"/>
                      </a:nvSpPr>
                      <a:spPr>
                        <a:xfrm>
                          <a:off x="0" y="990600"/>
                          <a:ext cx="35779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latin typeface="Times New Roman" pitchFamily="18" charset="0"/>
                                <a:cs typeface="Times New Roman" pitchFamily="18" charset="0"/>
                              </a:rPr>
                              <a:t>1.</a:t>
                            </a:r>
                            <a:endParaRPr lang="en-US" b="1" i="1" dirty="0">
                              <a:latin typeface="Times New Roman" pitchFamily="18" charset="0"/>
                              <a:cs typeface="Times New Roman" pitchFamily="18" charset="0"/>
                            </a:endParaRPr>
                          </a:p>
                        </a:txBody>
                        <a:useSpRect/>
                      </a:txSp>
                    </a:sp>
                    <a:sp>
                      <a:nvSpPr>
                        <a:cNvPr id="62" name="TextBox 61"/>
                        <a:cNvSpPr txBox="1"/>
                      </a:nvSpPr>
                      <a:spPr>
                        <a:xfrm>
                          <a:off x="0" y="1981200"/>
                          <a:ext cx="35779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latin typeface="Times New Roman" pitchFamily="18" charset="0"/>
                                <a:cs typeface="Times New Roman" pitchFamily="18" charset="0"/>
                              </a:rPr>
                              <a:t>2.</a:t>
                            </a:r>
                            <a:endParaRPr lang="en-US" b="1" i="1" dirty="0">
                              <a:latin typeface="Times New Roman" pitchFamily="18" charset="0"/>
                              <a:cs typeface="Times New Roman" pitchFamily="18" charset="0"/>
                            </a:endParaRPr>
                          </a:p>
                        </a:txBody>
                        <a:useSpRect/>
                      </a:txSp>
                    </a:sp>
                    <a:sp>
                      <a:nvSpPr>
                        <a:cNvPr id="63" name="TextBox 62"/>
                        <a:cNvSpPr txBox="1"/>
                      </a:nvSpPr>
                      <a:spPr>
                        <a:xfrm>
                          <a:off x="0" y="2895600"/>
                          <a:ext cx="35779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latin typeface="Times New Roman" pitchFamily="18" charset="0"/>
                                <a:cs typeface="Times New Roman" pitchFamily="18" charset="0"/>
                              </a:rPr>
                              <a:t>3.</a:t>
                            </a:r>
                            <a:endParaRPr lang="en-US" b="1" i="1" dirty="0">
                              <a:latin typeface="Times New Roman" pitchFamily="18" charset="0"/>
                              <a:cs typeface="Times New Roman" pitchFamily="18" charset="0"/>
                            </a:endParaRPr>
                          </a:p>
                        </a:txBody>
                        <a:useSpRect/>
                      </a:txSp>
                    </a:sp>
                    <a:sp>
                      <a:nvSpPr>
                        <a:cNvPr id="52" name="Rounded Rectangle 51"/>
                        <a:cNvSpPr/>
                      </a:nvSpPr>
                      <a:spPr>
                        <a:xfrm>
                          <a:off x="304800" y="762000"/>
                          <a:ext cx="914400" cy="838200"/>
                        </a:xfrm>
                        <a:prstGeom prst="round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TextBox 54"/>
                        <a:cNvSpPr txBox="1"/>
                      </a:nvSpPr>
                      <a:spPr>
                        <a:xfrm>
                          <a:off x="304800" y="971490"/>
                          <a:ext cx="914400"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000" dirty="0" smtClean="0">
                                <a:latin typeface="Times New Roman" pitchFamily="18" charset="0"/>
                                <a:cs typeface="Times New Roman" pitchFamily="18" charset="0"/>
                              </a:rPr>
                              <a:t>Nomination from TWG</a:t>
                            </a:r>
                          </a:p>
                        </a:txBody>
                        <a:useSpRect/>
                      </a:txSp>
                    </a:sp>
                    <a:sp>
                      <a:nvSpPr>
                        <a:cNvPr id="80" name="Rounded Rectangle 79"/>
                        <a:cNvSpPr/>
                      </a:nvSpPr>
                      <a:spPr>
                        <a:xfrm>
                          <a:off x="304800" y="2743200"/>
                          <a:ext cx="914400" cy="838200"/>
                        </a:xfrm>
                        <a:prstGeom prst="round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1" name="TextBox 80"/>
                        <a:cNvSpPr txBox="1"/>
                      </a:nvSpPr>
                      <a:spPr>
                        <a:xfrm>
                          <a:off x="304800" y="2819400"/>
                          <a:ext cx="914400" cy="707886"/>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000" dirty="0" smtClean="0">
                                <a:latin typeface="Times New Roman" pitchFamily="18" charset="0"/>
                                <a:cs typeface="Times New Roman" pitchFamily="18" charset="0"/>
                              </a:rPr>
                              <a:t>Conference Agendas / Intermediary Organizations</a:t>
                            </a:r>
                            <a:endParaRPr lang="en-US" sz="1000" dirty="0" smtClean="0">
                              <a:latin typeface="Times New Roman" pitchFamily="18" charset="0"/>
                              <a:cs typeface="Times New Roman" pitchFamily="18" charset="0"/>
                            </a:endParaRPr>
                          </a:p>
                        </a:txBody>
                        <a:useSpRect/>
                      </a:txSp>
                    </a:sp>
                    <a:sp>
                      <a:nvSpPr>
                        <a:cNvPr id="82" name="Rounded Rectangle 81"/>
                        <a:cNvSpPr/>
                      </a:nvSpPr>
                      <a:spPr>
                        <a:xfrm>
                          <a:off x="5257800" y="1752600"/>
                          <a:ext cx="838200" cy="838200"/>
                        </a:xfrm>
                        <a:prstGeom prst="round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TextBox 82"/>
                        <a:cNvSpPr txBox="1"/>
                      </a:nvSpPr>
                      <a:spPr>
                        <a:xfrm>
                          <a:off x="5257800" y="1905000"/>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SEA Review</a:t>
                            </a:r>
                          </a:p>
                        </a:txBody>
                        <a:useSpRect/>
                      </a:txSp>
                    </a:sp>
                    <a:sp>
                      <a:nvSpPr>
                        <a:cNvPr id="88" name="Right Arrow 87"/>
                        <a:cNvSpPr/>
                      </a:nvSpPr>
                      <a:spPr>
                        <a:xfrm>
                          <a:off x="7391400" y="1981200"/>
                          <a:ext cx="228600" cy="381000"/>
                        </a:xfrm>
                        <a:prstGeom prst="righ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9" name="Right Arrow 88"/>
                        <a:cNvSpPr/>
                      </a:nvSpPr>
                      <a:spPr>
                        <a:xfrm>
                          <a:off x="2514600" y="1981200"/>
                          <a:ext cx="228600" cy="381000"/>
                        </a:xfrm>
                        <a:prstGeom prst="righ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Right Arrow 89"/>
                        <a:cNvSpPr/>
                      </a:nvSpPr>
                      <a:spPr>
                        <a:xfrm>
                          <a:off x="3733800" y="1981200"/>
                          <a:ext cx="228600" cy="381000"/>
                        </a:xfrm>
                        <a:prstGeom prst="righ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Right Arrow 90"/>
                        <a:cNvSpPr/>
                      </a:nvSpPr>
                      <a:spPr>
                        <a:xfrm>
                          <a:off x="4953000" y="1981200"/>
                          <a:ext cx="228600" cy="381000"/>
                        </a:xfrm>
                        <a:prstGeom prst="righ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TextBox 91"/>
                        <a:cNvSpPr txBox="1"/>
                      </a:nvSpPr>
                      <a:spPr>
                        <a:xfrm>
                          <a:off x="5509610" y="2590800"/>
                          <a:ext cx="35779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latin typeface="Times New Roman" pitchFamily="18" charset="0"/>
                                <a:cs typeface="Times New Roman" pitchFamily="18" charset="0"/>
                              </a:rPr>
                              <a:t>5.</a:t>
                            </a:r>
                            <a:endParaRPr lang="en-US" b="1" i="1" dirty="0">
                              <a:latin typeface="Times New Roman" pitchFamily="18" charset="0"/>
                              <a:cs typeface="Times New Roman" pitchFamily="18" charset="0"/>
                            </a:endParaRPr>
                          </a:p>
                        </a:txBody>
                        <a:useSpRect/>
                      </a:txSp>
                    </a:sp>
                    <a:sp>
                      <a:nvSpPr>
                        <a:cNvPr id="58" name="Rounded Rectangle 57"/>
                        <a:cNvSpPr/>
                      </a:nvSpPr>
                      <a:spPr>
                        <a:xfrm>
                          <a:off x="304800" y="1752600"/>
                          <a:ext cx="914400" cy="838200"/>
                        </a:xfrm>
                        <a:prstGeom prst="round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TextBox 58"/>
                        <a:cNvSpPr txBox="1"/>
                      </a:nvSpPr>
                      <a:spPr>
                        <a:xfrm>
                          <a:off x="304800" y="1905000"/>
                          <a:ext cx="914400" cy="55399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000" dirty="0" smtClean="0">
                                <a:latin typeface="Times New Roman" pitchFamily="18" charset="0"/>
                                <a:cs typeface="Times New Roman" pitchFamily="18" charset="0"/>
                              </a:rPr>
                              <a:t>Nomination from</a:t>
                            </a:r>
                          </a:p>
                          <a:p>
                            <a:pPr algn="ctr"/>
                            <a:r>
                              <a:rPr lang="en-US" sz="1000" dirty="0" smtClean="0">
                                <a:latin typeface="Times New Roman" pitchFamily="18" charset="0"/>
                                <a:cs typeface="Times New Roman" pitchFamily="18" charset="0"/>
                              </a:rPr>
                              <a:t>SEAs</a:t>
                            </a:r>
                          </a:p>
                        </a:txBody>
                        <a:useSpRect/>
                      </a:txSp>
                    </a:sp>
                    <a:sp>
                      <a:nvSpPr>
                        <a:cNvPr id="76" name="Right Arrow 75"/>
                        <a:cNvSpPr/>
                      </a:nvSpPr>
                      <a:spPr>
                        <a:xfrm>
                          <a:off x="6172200" y="1981200"/>
                          <a:ext cx="228600" cy="381000"/>
                        </a:xfrm>
                        <a:prstGeom prst="righ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6" name="Right Brace 105"/>
                        <a:cNvSpPr/>
                      </a:nvSpPr>
                      <a:spPr>
                        <a:xfrm>
                          <a:off x="1295400" y="685800"/>
                          <a:ext cx="228600" cy="2971800"/>
                        </a:xfrm>
                        <a:prstGeom prst="rightBrac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07" name="Rounded Rectangle 106"/>
                        <a:cNvSpPr/>
                      </a:nvSpPr>
                      <a:spPr>
                        <a:xfrm>
                          <a:off x="4038600" y="1752600"/>
                          <a:ext cx="838200" cy="838200"/>
                        </a:xfrm>
                        <a:prstGeom prst="roundRect">
                          <a:avLst/>
                        </a:prstGeom>
                        <a:solidFill>
                          <a:schemeClr val="bg2"/>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8" name="TextBox 107"/>
                        <a:cNvSpPr txBox="1"/>
                      </a:nvSpPr>
                      <a:spPr>
                        <a:xfrm>
                          <a:off x="4038600" y="1752600"/>
                          <a:ext cx="8382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Revised list of potential sites</a:t>
                            </a:r>
                          </a:p>
                        </a:txBody>
                        <a:useSpRect/>
                      </a:txSp>
                    </a:sp>
                    <a:sp>
                      <a:nvSpPr>
                        <a:cNvPr id="109" name="Rounded Rectangle 108"/>
                        <a:cNvSpPr/>
                      </a:nvSpPr>
                      <a:spPr>
                        <a:xfrm>
                          <a:off x="6477000" y="1752600"/>
                          <a:ext cx="838200" cy="838200"/>
                        </a:xfrm>
                        <a:prstGeom prst="roundRect">
                          <a:avLst/>
                        </a:prstGeom>
                        <a:solidFill>
                          <a:schemeClr val="bg2"/>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0" name="TextBox 109"/>
                        <a:cNvSpPr txBox="1"/>
                      </a:nvSpPr>
                      <a:spPr>
                        <a:xfrm>
                          <a:off x="6477000" y="1752600"/>
                          <a:ext cx="8382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Revised list of potential sites</a:t>
                            </a:r>
                          </a:p>
                        </a:txBody>
                        <a:useSpRect/>
                      </a:txSp>
                    </a:sp>
                    <a:sp>
                      <a:nvSpPr>
                        <a:cNvPr id="113" name="Rounded Rectangle 112"/>
                        <a:cNvSpPr/>
                      </a:nvSpPr>
                      <a:spPr>
                        <a:xfrm>
                          <a:off x="2819400" y="1752600"/>
                          <a:ext cx="838200" cy="838200"/>
                        </a:xfrm>
                        <a:prstGeom prst="round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4" name="TextBox 113"/>
                        <a:cNvSpPr txBox="1"/>
                      </a:nvSpPr>
                      <a:spPr>
                        <a:xfrm>
                          <a:off x="2819400" y="1900535"/>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PPICS Vetting</a:t>
                            </a:r>
                          </a:p>
                        </a:txBody>
                        <a:useSpRect/>
                      </a:txSp>
                    </a:sp>
                    <a:sp>
                      <a:nvSpPr>
                        <a:cNvPr id="115" name="TextBox 114"/>
                        <a:cNvSpPr txBox="1"/>
                      </a:nvSpPr>
                      <a:spPr>
                        <a:xfrm>
                          <a:off x="3071210" y="2590800"/>
                          <a:ext cx="35779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latin typeface="Times New Roman" pitchFamily="18" charset="0"/>
                                <a:cs typeface="Times New Roman" pitchFamily="18" charset="0"/>
                              </a:rPr>
                              <a:t>4.</a:t>
                            </a:r>
                            <a:endParaRPr lang="en-US" b="1" i="1" dirty="0">
                              <a:latin typeface="Times New Roman" pitchFamily="18" charset="0"/>
                              <a:cs typeface="Times New Roman" pitchFamily="18" charset="0"/>
                            </a:endParaRPr>
                          </a:p>
                        </a:txBody>
                        <a:useSpRect/>
                      </a:txSp>
                    </a:sp>
                    <a:sp>
                      <a:nvSpPr>
                        <a:cNvPr id="116" name="Rounded Rectangle 115"/>
                        <a:cNvSpPr/>
                      </a:nvSpPr>
                      <a:spPr>
                        <a:xfrm>
                          <a:off x="7696200" y="1752600"/>
                          <a:ext cx="838200" cy="838200"/>
                        </a:xfrm>
                        <a:prstGeom prst="round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7" name="TextBox 116"/>
                        <a:cNvSpPr txBox="1"/>
                      </a:nvSpPr>
                      <a:spPr>
                        <a:xfrm>
                          <a:off x="7696200" y="1752600"/>
                          <a:ext cx="8382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Program Director Screening Tool</a:t>
                            </a:r>
                          </a:p>
                        </a:txBody>
                        <a:useSpRect/>
                      </a:txSp>
                    </a:sp>
                    <a:sp>
                      <a:nvSpPr>
                        <a:cNvPr id="118" name="TextBox 117"/>
                        <a:cNvSpPr txBox="1"/>
                      </a:nvSpPr>
                      <a:spPr>
                        <a:xfrm>
                          <a:off x="7948010" y="2590800"/>
                          <a:ext cx="35779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latin typeface="Times New Roman" pitchFamily="18" charset="0"/>
                                <a:cs typeface="Times New Roman" pitchFamily="18" charset="0"/>
                              </a:rPr>
                              <a:t>6.</a:t>
                            </a:r>
                            <a:endParaRPr lang="en-US" b="1" i="1" dirty="0">
                              <a:latin typeface="Times New Roman" pitchFamily="18" charset="0"/>
                              <a:cs typeface="Times New Roman" pitchFamily="18" charset="0"/>
                            </a:endParaRPr>
                          </a:p>
                        </a:txBody>
                        <a:useSpRect/>
                      </a:txSp>
                    </a:sp>
                    <a:sp>
                      <a:nvSpPr>
                        <a:cNvPr id="119" name="Right Arrow 118"/>
                        <a:cNvSpPr/>
                      </a:nvSpPr>
                      <a:spPr>
                        <a:xfrm>
                          <a:off x="8610600" y="1981200"/>
                          <a:ext cx="228600" cy="381000"/>
                        </a:xfrm>
                        <a:prstGeom prst="righ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0" name="Rounded Rectangle 119"/>
                        <a:cNvSpPr/>
                      </a:nvSpPr>
                      <a:spPr>
                        <a:xfrm>
                          <a:off x="8915400" y="1752600"/>
                          <a:ext cx="838200" cy="838200"/>
                        </a:xfrm>
                        <a:prstGeom prst="roundRect">
                          <a:avLst/>
                        </a:prstGeom>
                        <a:solidFill>
                          <a:schemeClr val="bg2"/>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1" name="TextBox 120"/>
                        <a:cNvSpPr txBox="1"/>
                      </a:nvSpPr>
                      <a:spPr>
                        <a:xfrm>
                          <a:off x="8915400" y="1905000"/>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Final list of sites</a:t>
                            </a:r>
                          </a:p>
                        </a:txBody>
                        <a:useSpRect/>
                      </a:txSp>
                    </a:sp>
                  </a:grpSp>
                </lc:lockedCanvas>
              </a:graphicData>
            </a:graphic>
          </wp:inline>
        </w:drawing>
      </w:r>
    </w:p>
    <w:p w:rsidR="000816AF" w:rsidRDefault="000816AF" w:rsidP="007D5781">
      <w:pPr>
        <w:rPr>
          <w:i/>
        </w:rPr>
      </w:pPr>
    </w:p>
    <w:p w:rsidR="000816AF" w:rsidRPr="003328B5" w:rsidRDefault="000816AF" w:rsidP="007D5781">
      <w:pPr>
        <w:rPr>
          <w:i/>
        </w:rPr>
      </w:pPr>
      <w:r w:rsidRPr="003328B5">
        <w:rPr>
          <w:i/>
        </w:rPr>
        <w:t xml:space="preserve">Interviewee </w:t>
      </w:r>
      <w:r w:rsidRPr="00431092">
        <w:rPr>
          <w:i/>
        </w:rPr>
        <w:t>selection</w:t>
      </w:r>
    </w:p>
    <w:p w:rsidR="000816AF" w:rsidRPr="005A328F" w:rsidRDefault="000816AF" w:rsidP="007D5781">
      <w:pPr>
        <w:rPr>
          <w:rFonts w:ascii="Cambria" w:hAnsi="Cambria" w:cs="Arial"/>
          <w:color w:val="0D0D0D"/>
          <w:sz w:val="20"/>
        </w:rPr>
      </w:pPr>
      <w:r>
        <w:t>During two-day site visits, researchers will conduct interviews with a selection of 21</w:t>
      </w:r>
      <w:r w:rsidRPr="00856674">
        <w:rPr>
          <w:vertAlign w:val="superscript"/>
        </w:rPr>
        <w:t>st</w:t>
      </w:r>
      <w:r>
        <w:t xml:space="preserve"> CCLC and affiliated personnel, including (1) the project director, (2) the site coordinator, (3) 21</w:t>
      </w:r>
      <w:r w:rsidRPr="00A0185A">
        <w:rPr>
          <w:vertAlign w:val="superscript"/>
        </w:rPr>
        <w:t>st</w:t>
      </w:r>
      <w:r>
        <w:t xml:space="preserve"> CCLC staff members, (4) the school principal, (5) classroom teachers, and (6) community partners (where applicable). The exact individuals to be interviewed (i.e., which 21</w:t>
      </w:r>
      <w:r w:rsidRPr="00856674">
        <w:rPr>
          <w:vertAlign w:val="superscript"/>
        </w:rPr>
        <w:t>st</w:t>
      </w:r>
      <w:r>
        <w:t xml:space="preserve"> CCLC staff members and how many or which classroom teachers and how many) will be determined in coordination with the 21</w:t>
      </w:r>
      <w:r w:rsidRPr="00D33603">
        <w:rPr>
          <w:vertAlign w:val="superscript"/>
        </w:rPr>
        <w:t>st</w:t>
      </w:r>
      <w:r>
        <w:t xml:space="preserve"> CCLC project director and the school principal prior to the site visit and will vary depending on the conditions and circumstances at each site. In general, researchers will work with the project director to select a diverse array of staff for interviews, i.e., staff who serve in differing roles, who work with different aged participants, who bring differing instructional backgrounds, or who have served in the program for differing lengths of time, depending on the individual program circumstances. </w:t>
      </w:r>
      <w:r w:rsidRPr="003328B5">
        <w:rPr>
          <w:color w:val="0D0D0D"/>
        </w:rPr>
        <w:t xml:space="preserve">The </w:t>
      </w:r>
      <w:r>
        <w:rPr>
          <w:color w:val="0D0D0D"/>
        </w:rPr>
        <w:t xml:space="preserve">resulting interview schedule </w:t>
      </w:r>
      <w:r w:rsidRPr="003328B5">
        <w:rPr>
          <w:color w:val="0D0D0D"/>
        </w:rPr>
        <w:t xml:space="preserve">will </w:t>
      </w:r>
      <w:r>
        <w:rPr>
          <w:color w:val="0D0D0D"/>
        </w:rPr>
        <w:t xml:space="preserve">be designed to </w:t>
      </w:r>
      <w:r w:rsidRPr="003328B5">
        <w:rPr>
          <w:color w:val="0D0D0D"/>
        </w:rPr>
        <w:t xml:space="preserve">facilitate understanding of how the </w:t>
      </w:r>
      <w:r>
        <w:rPr>
          <w:color w:val="0D0D0D"/>
        </w:rPr>
        <w:t>topic</w:t>
      </w:r>
      <w:r w:rsidRPr="003328B5">
        <w:rPr>
          <w:color w:val="0D0D0D"/>
        </w:rPr>
        <w:t xml:space="preserve"> area is implemented </w:t>
      </w:r>
      <w:r>
        <w:rPr>
          <w:color w:val="0D0D0D"/>
        </w:rPr>
        <w:t>in the 21</w:t>
      </w:r>
      <w:r w:rsidRPr="00856674">
        <w:rPr>
          <w:color w:val="0D0D0D"/>
          <w:vertAlign w:val="superscript"/>
        </w:rPr>
        <w:t>st</w:t>
      </w:r>
      <w:r>
        <w:rPr>
          <w:color w:val="0D0D0D"/>
        </w:rPr>
        <w:t xml:space="preserve"> CCLC site with triangulation of</w:t>
      </w:r>
      <w:r w:rsidRPr="003328B5">
        <w:rPr>
          <w:color w:val="0D0D0D"/>
        </w:rPr>
        <w:t xml:space="preserve"> data from </w:t>
      </w:r>
      <w:r>
        <w:rPr>
          <w:color w:val="0D0D0D"/>
        </w:rPr>
        <w:t>multiple</w:t>
      </w:r>
      <w:r w:rsidRPr="003328B5">
        <w:rPr>
          <w:color w:val="0D0D0D"/>
        </w:rPr>
        <w:t xml:space="preserve"> informant perspectives. </w:t>
      </w:r>
      <w:r w:rsidRPr="00856674">
        <w:rPr>
          <w:color w:val="0D0D0D"/>
        </w:rPr>
        <w:t xml:space="preserve">It </w:t>
      </w:r>
      <w:r>
        <w:rPr>
          <w:color w:val="0D0D0D"/>
        </w:rPr>
        <w:t>will</w:t>
      </w:r>
      <w:r w:rsidRPr="00856674">
        <w:rPr>
          <w:color w:val="0D0D0D"/>
        </w:rPr>
        <w:t xml:space="preserve"> not support a probability sample that would provide accurate estimates for the entire nation or for the states or districts from which the sample is drawn.</w:t>
      </w:r>
      <w:r>
        <w:rPr>
          <w:color w:val="0D0D0D"/>
        </w:rPr>
        <w:t xml:space="preserve"> </w:t>
      </w:r>
      <w:r w:rsidRPr="003328B5">
        <w:rPr>
          <w:color w:val="0D0D0D"/>
        </w:rPr>
        <w:t xml:space="preserve">Because this is a case study to document practices and engage in an in-depth </w:t>
      </w:r>
      <w:r>
        <w:rPr>
          <w:color w:val="0D0D0D"/>
        </w:rPr>
        <w:t>analysis of program activities</w:t>
      </w:r>
      <w:r w:rsidRPr="003328B5">
        <w:rPr>
          <w:color w:val="0D0D0D"/>
        </w:rPr>
        <w:t xml:space="preserve"> </w:t>
      </w:r>
      <w:r>
        <w:rPr>
          <w:color w:val="0D0D0D"/>
        </w:rPr>
        <w:t>rather than a</w:t>
      </w:r>
      <w:r w:rsidRPr="005A328F">
        <w:rPr>
          <w:color w:val="0D0D0D"/>
        </w:rPr>
        <w:t xml:space="preserve"> statistical estimation of population parameters, power estimates are not relevant.</w:t>
      </w:r>
    </w:p>
    <w:p w:rsidR="000816AF" w:rsidRDefault="000816AF" w:rsidP="007D5781">
      <w:pPr>
        <w:rPr>
          <w:color w:val="0D0D0D"/>
        </w:rPr>
      </w:pPr>
    </w:p>
    <w:p w:rsidR="000816AF" w:rsidRPr="005A328F" w:rsidRDefault="000816AF" w:rsidP="007D5781">
      <w:pPr>
        <w:pStyle w:val="Heading2"/>
        <w:keepLines/>
        <w:numPr>
          <w:ilvl w:val="0"/>
          <w:numId w:val="42"/>
        </w:numPr>
        <w:rPr>
          <w:i/>
          <w:color w:val="0D0D0D"/>
        </w:rPr>
      </w:pPr>
      <w:r w:rsidRPr="005A328F">
        <w:rPr>
          <w:i/>
          <w:color w:val="0D0D0D"/>
        </w:rPr>
        <w:lastRenderedPageBreak/>
        <w:t>Procedures for the Collection of Information</w:t>
      </w:r>
    </w:p>
    <w:p w:rsidR="000816AF" w:rsidRPr="003328B5" w:rsidRDefault="000816AF" w:rsidP="007D5781"/>
    <w:p w:rsidR="000816AF" w:rsidRPr="003328B5" w:rsidRDefault="000816AF" w:rsidP="007D5781">
      <w:pPr>
        <w:rPr>
          <w:color w:val="0D0D0D"/>
        </w:rPr>
      </w:pPr>
      <w:r w:rsidRPr="003328B5">
        <w:rPr>
          <w:color w:val="0D0D0D"/>
        </w:rPr>
        <w:t xml:space="preserve">The procedures for the information collection include (1) procedures for obtaining cooperation from </w:t>
      </w:r>
      <w:r>
        <w:rPr>
          <w:color w:val="0D0D0D"/>
        </w:rPr>
        <w:t>the 21</w:t>
      </w:r>
      <w:r w:rsidRPr="0021386A">
        <w:rPr>
          <w:color w:val="0D0D0D"/>
          <w:vertAlign w:val="superscript"/>
        </w:rPr>
        <w:t>st</w:t>
      </w:r>
      <w:r>
        <w:rPr>
          <w:color w:val="0D0D0D"/>
        </w:rPr>
        <w:t xml:space="preserve"> CCLC sites and the states and school districts in which they reside</w:t>
      </w:r>
      <w:r w:rsidRPr="003328B5">
        <w:rPr>
          <w:color w:val="0D0D0D"/>
        </w:rPr>
        <w:t>, (2) procedures for training study personnel, (3) scheduling and logistical arrangements for data collection, and (4) on-site and off-site data collection procedures for conducting interviews with site personnel</w:t>
      </w:r>
      <w:r>
        <w:rPr>
          <w:color w:val="0D0D0D"/>
        </w:rPr>
        <w:t xml:space="preserve"> and other affiliated individuals</w:t>
      </w:r>
      <w:r w:rsidRPr="003328B5">
        <w:rPr>
          <w:color w:val="0D0D0D"/>
        </w:rPr>
        <w:t xml:space="preserve">. </w:t>
      </w:r>
    </w:p>
    <w:p w:rsidR="000816AF" w:rsidRPr="003328B5" w:rsidRDefault="000816AF" w:rsidP="007D5781">
      <w:pPr>
        <w:rPr>
          <w:color w:val="0D0D0D"/>
        </w:rPr>
      </w:pPr>
    </w:p>
    <w:p w:rsidR="000816AF" w:rsidRPr="00285F99" w:rsidRDefault="009156C3" w:rsidP="007D5781">
      <w:pPr>
        <w:rPr>
          <w:i/>
          <w:iCs/>
          <w:color w:val="0D0D0D"/>
          <w:spacing w:val="15"/>
        </w:rPr>
      </w:pPr>
      <w:bookmarkStart w:id="8" w:name="_GoBack"/>
      <w:r w:rsidRPr="00285F99">
        <w:rPr>
          <w:i/>
          <w:iCs/>
          <w:color w:val="0D0D0D"/>
          <w:spacing w:val="15"/>
        </w:rPr>
        <w:t>Procedures for Obtaining Cooperation from 21</w:t>
      </w:r>
      <w:r w:rsidRPr="00285F99">
        <w:rPr>
          <w:i/>
          <w:iCs/>
          <w:color w:val="0D0D0D"/>
          <w:spacing w:val="15"/>
          <w:vertAlign w:val="superscript"/>
        </w:rPr>
        <w:t>st</w:t>
      </w:r>
      <w:r w:rsidRPr="00285F99">
        <w:rPr>
          <w:i/>
          <w:iCs/>
          <w:color w:val="0D0D0D"/>
          <w:spacing w:val="15"/>
        </w:rPr>
        <w:t xml:space="preserve"> CCLC Sites, States, and School Districts </w:t>
      </w:r>
    </w:p>
    <w:bookmarkEnd w:id="8"/>
    <w:p w:rsidR="000816AF" w:rsidRDefault="000816AF" w:rsidP="007D5781">
      <w:pPr>
        <w:rPr>
          <w:color w:val="0D0D0D"/>
        </w:rPr>
      </w:pPr>
      <w:r>
        <w:rPr>
          <w:color w:val="0D0D0D"/>
        </w:rPr>
        <w:t>Several parties from whom cooperation must be obtained for this study will be previously involved in aspects of the site selection process. These parties would include the 21</w:t>
      </w:r>
      <w:r w:rsidRPr="001E18AE">
        <w:rPr>
          <w:color w:val="0D0D0D"/>
          <w:vertAlign w:val="superscript"/>
        </w:rPr>
        <w:t>st</w:t>
      </w:r>
      <w:r>
        <w:rPr>
          <w:color w:val="0D0D0D"/>
        </w:rPr>
        <w:t xml:space="preserve"> CCLC state coordinators, who will have input into the identification of potential sites, and 21</w:t>
      </w:r>
      <w:r w:rsidRPr="001E18AE">
        <w:rPr>
          <w:color w:val="0D0D0D"/>
          <w:vertAlign w:val="superscript"/>
        </w:rPr>
        <w:t>st</w:t>
      </w:r>
      <w:r>
        <w:rPr>
          <w:color w:val="0D0D0D"/>
        </w:rPr>
        <w:t xml:space="preserve"> CCLC project directors, who will be asked to return an online screening tool providing researchers with information about their sites. This prior involvement will help to dispose both state coordinators and potential 21</w:t>
      </w:r>
      <w:r w:rsidRPr="001E18AE">
        <w:rPr>
          <w:color w:val="0D0D0D"/>
          <w:vertAlign w:val="superscript"/>
        </w:rPr>
        <w:t>st</w:t>
      </w:r>
      <w:r>
        <w:rPr>
          <w:color w:val="0D0D0D"/>
        </w:rPr>
        <w:t xml:space="preserve"> CCLC project directors toward cooperation in this study.</w:t>
      </w:r>
    </w:p>
    <w:p w:rsidR="000816AF" w:rsidRDefault="000816AF" w:rsidP="007D5781">
      <w:pPr>
        <w:rPr>
          <w:color w:val="0D0D0D"/>
        </w:rPr>
      </w:pPr>
    </w:p>
    <w:p w:rsidR="000816AF" w:rsidRPr="00F26E0F" w:rsidRDefault="000816AF" w:rsidP="007D5781">
      <w:r>
        <w:rPr>
          <w:color w:val="0D0D0D"/>
        </w:rPr>
        <w:t xml:space="preserve">Upon completion of the site selection, the formal process for obtaining cooperation will begin.  </w:t>
      </w:r>
      <w:r w:rsidRPr="003328B5">
        <w:rPr>
          <w:color w:val="0D0D0D"/>
        </w:rPr>
        <w:t xml:space="preserve">The </w:t>
      </w:r>
      <w:r>
        <w:rPr>
          <w:color w:val="0D0D0D"/>
        </w:rPr>
        <w:t>first</w:t>
      </w:r>
      <w:r w:rsidRPr="003328B5">
        <w:rPr>
          <w:color w:val="0D0D0D"/>
        </w:rPr>
        <w:t xml:space="preserve"> step will involve sending </w:t>
      </w:r>
      <w:r>
        <w:rPr>
          <w:color w:val="0D0D0D"/>
        </w:rPr>
        <w:t>notification</w:t>
      </w:r>
      <w:r w:rsidRPr="003328B5">
        <w:rPr>
          <w:color w:val="0D0D0D"/>
        </w:rPr>
        <w:t xml:space="preserve"> letter</w:t>
      </w:r>
      <w:r>
        <w:rPr>
          <w:color w:val="0D0D0D"/>
        </w:rPr>
        <w:t>s from the Department to appropriate parties</w:t>
      </w:r>
      <w:r w:rsidRPr="003328B5">
        <w:rPr>
          <w:color w:val="0D0D0D"/>
        </w:rPr>
        <w:t xml:space="preserve"> that fully explain </w:t>
      </w:r>
      <w:r>
        <w:rPr>
          <w:color w:val="0D0D0D"/>
        </w:rPr>
        <w:t xml:space="preserve">the study’s </w:t>
      </w:r>
      <w:r w:rsidRPr="003328B5">
        <w:rPr>
          <w:color w:val="0D0D0D"/>
        </w:rPr>
        <w:t>procedure, purpose, and benefits</w:t>
      </w:r>
      <w:r>
        <w:rPr>
          <w:color w:val="0D0D0D"/>
        </w:rPr>
        <w:t>; the letter will also inquire whether there are local Institutional Review Board (IRB) clearances that the research team will need to obtain in addition to federal IRB and OMB clearances</w:t>
      </w:r>
      <w:r w:rsidRPr="003328B5">
        <w:rPr>
          <w:color w:val="0D0D0D"/>
        </w:rPr>
        <w:t xml:space="preserve">. The letter will be personally addressed to </w:t>
      </w:r>
      <w:r>
        <w:rPr>
          <w:color w:val="0D0D0D"/>
        </w:rPr>
        <w:t xml:space="preserve">the </w:t>
      </w:r>
      <w:r w:rsidR="00F73BD1">
        <w:t>chief state s</w:t>
      </w:r>
      <w:r>
        <w:t>cho</w:t>
      </w:r>
      <w:r w:rsidR="00F73BD1">
        <w:t>ol o</w:t>
      </w:r>
      <w:r>
        <w:t>fficer, the 21</w:t>
      </w:r>
      <w:r w:rsidRPr="00302667">
        <w:rPr>
          <w:vertAlign w:val="superscript"/>
        </w:rPr>
        <w:t>st</w:t>
      </w:r>
      <w:r>
        <w:t xml:space="preserve"> CCLC state coordinator, the superintendents of the school districts in which the selected sites reside, the principal of the school with which the 21</w:t>
      </w:r>
      <w:r w:rsidRPr="009A527B">
        <w:rPr>
          <w:vertAlign w:val="superscript"/>
        </w:rPr>
        <w:t>st</w:t>
      </w:r>
      <w:r>
        <w:t xml:space="preserve"> CCLC program is affiliated, and the 21</w:t>
      </w:r>
      <w:r w:rsidRPr="009A527B">
        <w:rPr>
          <w:vertAlign w:val="superscript"/>
        </w:rPr>
        <w:t>st</w:t>
      </w:r>
      <w:r>
        <w:t xml:space="preserve"> CCLC program project director.</w:t>
      </w:r>
      <w:r>
        <w:rPr>
          <w:color w:val="0D0D0D"/>
        </w:rPr>
        <w:t xml:space="preserve"> U</w:t>
      </w:r>
      <w:r w:rsidRPr="009A527B">
        <w:rPr>
          <w:color w:val="0D0D0D"/>
        </w:rPr>
        <w:t>nder ESEA, Sec. 9306(a)(4)</w:t>
      </w:r>
      <w:r>
        <w:rPr>
          <w:color w:val="0D0D0D"/>
        </w:rPr>
        <w:t xml:space="preserve">, </w:t>
      </w:r>
      <w:r>
        <w:t>21</w:t>
      </w:r>
      <w:r w:rsidRPr="009A527B">
        <w:rPr>
          <w:vertAlign w:val="superscript"/>
        </w:rPr>
        <w:t>st</w:t>
      </w:r>
      <w:r>
        <w:t xml:space="preserve"> CCLC </w:t>
      </w:r>
      <w:r>
        <w:rPr>
          <w:color w:val="0D0D0D"/>
        </w:rPr>
        <w:t>s</w:t>
      </w:r>
      <w:r w:rsidRPr="009A527B">
        <w:rPr>
          <w:color w:val="0D0D0D"/>
        </w:rPr>
        <w:t>ubgrant</w:t>
      </w:r>
      <w:r>
        <w:rPr>
          <w:color w:val="0D0D0D"/>
        </w:rPr>
        <w:t xml:space="preserve">ees are </w:t>
      </w:r>
      <w:r w:rsidRPr="009A527B">
        <w:rPr>
          <w:color w:val="0D0D0D"/>
        </w:rPr>
        <w:t xml:space="preserve">required to participate in research, </w:t>
      </w:r>
      <w:r>
        <w:rPr>
          <w:color w:val="0D0D0D"/>
        </w:rPr>
        <w:t>and project directors will be made aware of this requirement as part of their notification</w:t>
      </w:r>
      <w:r w:rsidRPr="009A527B">
        <w:rPr>
          <w:color w:val="0D0D0D"/>
        </w:rPr>
        <w:t xml:space="preserve">. </w:t>
      </w:r>
      <w:r w:rsidR="00411095">
        <w:rPr>
          <w:color w:val="0D0D0D"/>
        </w:rPr>
        <w:t xml:space="preserve"> Furthermore, this study is intended to highlight innovative practices, so it is the research team’s anticipation that sites will want to participate. Based on these factors, a 100% response rate is anticipated.  If there are instances of </w:t>
      </w:r>
      <w:proofErr w:type="spellStart"/>
      <w:r w:rsidR="00411095">
        <w:rPr>
          <w:color w:val="0D0D0D"/>
        </w:rPr>
        <w:t>nonresponse</w:t>
      </w:r>
      <w:proofErr w:type="spellEnd"/>
      <w:r w:rsidR="00411095">
        <w:rPr>
          <w:color w:val="0D0D0D"/>
        </w:rPr>
        <w:t>, the research team will move on to alternate sites as identified in the selection process (see Section #1 above) until a 100% response rate is reached.</w:t>
      </w:r>
    </w:p>
    <w:p w:rsidR="000816AF" w:rsidRPr="003328B5" w:rsidRDefault="000816AF" w:rsidP="007D5781">
      <w:pPr>
        <w:rPr>
          <w:b/>
          <w:color w:val="0D0D0D"/>
        </w:rPr>
      </w:pPr>
    </w:p>
    <w:p w:rsidR="000816AF" w:rsidRPr="003328B5" w:rsidRDefault="000816AF" w:rsidP="007D5781">
      <w:pPr>
        <w:pStyle w:val="BodyText0"/>
        <w:spacing w:after="0"/>
        <w:jc w:val="left"/>
      </w:pPr>
      <w:r>
        <w:t>Subsequent to the notification letters, researchers will send a follow-up e-mail to the 21</w:t>
      </w:r>
      <w:r w:rsidRPr="00F26E0F">
        <w:rPr>
          <w:vertAlign w:val="superscript"/>
        </w:rPr>
        <w:t>st</w:t>
      </w:r>
      <w:r>
        <w:t xml:space="preserve"> CCLC project directors along with a link to an online information survey requesting data and materials in advance of the site visit.</w:t>
      </w:r>
      <w:r w:rsidRPr="003328B5">
        <w:t xml:space="preserve"> </w:t>
      </w:r>
      <w:r>
        <w:t xml:space="preserve">In order to reduce data burden to the sites, the online information survey will be pre-populated wherever possible with information from the screening tool completed by the program during the site selection process; project directors will have the opportunity to approve or change information that has been pre-populated and to add information that was not covered in the screening tool. </w:t>
      </w:r>
      <w:r w:rsidRPr="003328B5">
        <w:t>In addition</w:t>
      </w:r>
      <w:r>
        <w:t xml:space="preserve"> to the follow-up email</w:t>
      </w:r>
      <w:r w:rsidRPr="003328B5">
        <w:t>, r</w:t>
      </w:r>
      <w:r>
        <w:t>esearchers</w:t>
      </w:r>
      <w:r w:rsidRPr="003328B5">
        <w:t xml:space="preserve"> will follow</w:t>
      </w:r>
      <w:r w:rsidRPr="003328B5" w:rsidDel="008B3B81">
        <w:t xml:space="preserve"> </w:t>
      </w:r>
      <w:r w:rsidRPr="003328B5">
        <w:t xml:space="preserve">up with each contact </w:t>
      </w:r>
      <w:r>
        <w:t xml:space="preserve">by phone </w:t>
      </w:r>
      <w:r w:rsidRPr="003328B5">
        <w:t xml:space="preserve">in order </w:t>
      </w:r>
      <w:r w:rsidRPr="003328B5">
        <w:rPr>
          <w:color w:val="0D0D0D"/>
        </w:rPr>
        <w:t xml:space="preserve">to identify the list of key </w:t>
      </w:r>
      <w:r>
        <w:rPr>
          <w:color w:val="0D0D0D"/>
        </w:rPr>
        <w:t>individuals</w:t>
      </w:r>
      <w:r w:rsidRPr="003328B5">
        <w:rPr>
          <w:color w:val="0D0D0D"/>
        </w:rPr>
        <w:t xml:space="preserve"> who will participate in the study</w:t>
      </w:r>
      <w:r w:rsidRPr="003328B5">
        <w:t xml:space="preserve">, to coordinate interview scheduling, and to </w:t>
      </w:r>
      <w:r>
        <w:t>check on the status of program</w:t>
      </w:r>
      <w:r w:rsidRPr="003328B5">
        <w:t xml:space="preserve"> materials </w:t>
      </w:r>
      <w:r>
        <w:t>requested</w:t>
      </w:r>
      <w:r w:rsidRPr="003328B5">
        <w:t xml:space="preserve"> </w:t>
      </w:r>
      <w:r>
        <w:t>in the information survey.</w:t>
      </w:r>
      <w:r w:rsidRPr="003328B5">
        <w:t xml:space="preserve"> </w:t>
      </w:r>
    </w:p>
    <w:p w:rsidR="000816AF" w:rsidRPr="003328B5" w:rsidRDefault="000816AF" w:rsidP="007D5781">
      <w:pPr>
        <w:pStyle w:val="BodyText0"/>
        <w:spacing w:after="0"/>
        <w:jc w:val="left"/>
      </w:pPr>
    </w:p>
    <w:tbl>
      <w:tblPr>
        <w:tblW w:w="9738" w:type="dxa"/>
        <w:tblLook w:val="00A0"/>
      </w:tblPr>
      <w:tblGrid>
        <w:gridCol w:w="9738"/>
      </w:tblGrid>
      <w:tr w:rsidR="000816AF" w:rsidRPr="00DD4EAF">
        <w:tc>
          <w:tcPr>
            <w:tcW w:w="9738" w:type="dxa"/>
          </w:tcPr>
          <w:p w:rsidR="000816AF" w:rsidRPr="000816AF" w:rsidRDefault="001C3BB2" w:rsidP="00A50F50">
            <w:pPr>
              <w:pStyle w:val="Subtitle"/>
              <w:jc w:val="left"/>
              <w:rPr>
                <w:bCs/>
                <w:i w:val="0"/>
                <w:color w:val="0D0D0D"/>
              </w:rPr>
            </w:pPr>
            <w:r w:rsidRPr="001C3BB2">
              <w:rPr>
                <w:rFonts w:ascii="Times New Roman Italic" w:hAnsi="Times New Roman Italic"/>
                <w:i w:val="0"/>
                <w:color w:val="0D0D0D"/>
              </w:rPr>
              <w:t>Training for Study Personnel</w:t>
            </w:r>
          </w:p>
        </w:tc>
      </w:tr>
    </w:tbl>
    <w:p w:rsidR="000816AF" w:rsidRDefault="000816AF" w:rsidP="007D5781">
      <w:pPr>
        <w:pStyle w:val="BodyText0"/>
        <w:spacing w:after="0"/>
        <w:jc w:val="left"/>
      </w:pPr>
      <w:r w:rsidRPr="003328B5">
        <w:t xml:space="preserve">No more than four months prior to initiation of the data collection, </w:t>
      </w:r>
      <w:r>
        <w:t>the principal investigator</w:t>
      </w:r>
      <w:r w:rsidRPr="003328B5">
        <w:t xml:space="preserve"> will train field visitors to conduct on-site interviews and observations. </w:t>
      </w:r>
      <w:r>
        <w:t xml:space="preserve">The in-person </w:t>
      </w:r>
      <w:r w:rsidRPr="00C357CB">
        <w:t xml:space="preserve">training session </w:t>
      </w:r>
      <w:r>
        <w:lastRenderedPageBreak/>
        <w:t>will cover</w:t>
      </w:r>
      <w:r w:rsidRPr="00C357CB">
        <w:t xml:space="preserve"> the use of the </w:t>
      </w:r>
      <w:r>
        <w:t xml:space="preserve">site visit protocols; </w:t>
      </w:r>
      <w:r w:rsidRPr="00C357CB">
        <w:t>overall site visit logistics, procedures, and policies</w:t>
      </w:r>
      <w:r>
        <w:t xml:space="preserve">; and general data collection, data coding, and quality assurance procedures. </w:t>
      </w:r>
      <w:r w:rsidRPr="003328B5">
        <w:t xml:space="preserve">By the end of training, field visitors will </w:t>
      </w:r>
      <w:r>
        <w:t>be equipped with</w:t>
      </w:r>
      <w:r w:rsidRPr="003328B5">
        <w:t xml:space="preserve"> the professional skill set to represent Manhattan Strategy Group (MSG)</w:t>
      </w:r>
      <w:r>
        <w:t xml:space="preserve"> in the field and will have all requisite knowledge about the study, its background, and its objectives. All site visitors will also obtain appropriate security clearances from the Department before beginning fieldwork.</w:t>
      </w:r>
    </w:p>
    <w:p w:rsidR="000816AF" w:rsidRDefault="000816AF" w:rsidP="007D5781">
      <w:pPr>
        <w:pStyle w:val="BodyText0"/>
        <w:spacing w:after="0"/>
        <w:jc w:val="left"/>
      </w:pPr>
    </w:p>
    <w:p w:rsidR="000816AF" w:rsidRPr="00180740" w:rsidRDefault="000816AF" w:rsidP="007D5781">
      <w:pPr>
        <w:pStyle w:val="Subtitle"/>
        <w:jc w:val="left"/>
        <w:rPr>
          <w:color w:val="0D0D0D"/>
        </w:rPr>
      </w:pPr>
      <w:r w:rsidRPr="00180740">
        <w:rPr>
          <w:color w:val="0D0D0D"/>
        </w:rPr>
        <w:t>Scheduling and Logistical Arrangements for Data Collection</w:t>
      </w:r>
    </w:p>
    <w:p w:rsidR="000816AF" w:rsidRPr="003328B5" w:rsidRDefault="000816AF" w:rsidP="007D5781">
      <w:pPr>
        <w:pStyle w:val="BodyText0"/>
        <w:spacing w:after="0"/>
        <w:jc w:val="left"/>
        <w:rPr>
          <w:color w:val="0D0D0D"/>
        </w:rPr>
      </w:pPr>
      <w:r w:rsidRPr="003328B5">
        <w:t>Scheduling and logistical arrangements for field visits will be handled primarily by MSG</w:t>
      </w:r>
      <w:r>
        <w:t xml:space="preserve">’s topic- area subject matter experts. </w:t>
      </w:r>
      <w:r w:rsidRPr="003328B5">
        <w:rPr>
          <w:color w:val="0D0D0D"/>
        </w:rPr>
        <w:t xml:space="preserve">Working collaboratively with each </w:t>
      </w:r>
      <w:r>
        <w:rPr>
          <w:color w:val="0D0D0D"/>
        </w:rPr>
        <w:t>site’s</w:t>
      </w:r>
      <w:r w:rsidRPr="003328B5">
        <w:rPr>
          <w:color w:val="0D0D0D"/>
        </w:rPr>
        <w:t xml:space="preserve"> </w:t>
      </w:r>
      <w:r>
        <w:rPr>
          <w:color w:val="0D0D0D"/>
        </w:rPr>
        <w:t>project director</w:t>
      </w:r>
      <w:r w:rsidRPr="003328B5">
        <w:rPr>
          <w:color w:val="0D0D0D"/>
        </w:rPr>
        <w:t xml:space="preserve"> or designated contact, the s</w:t>
      </w:r>
      <w:r>
        <w:rPr>
          <w:color w:val="0D0D0D"/>
        </w:rPr>
        <w:t>ubject matter experts</w:t>
      </w:r>
      <w:r w:rsidRPr="003328B5">
        <w:rPr>
          <w:color w:val="0D0D0D"/>
        </w:rPr>
        <w:t xml:space="preserve"> will arrange dates for two-day site visits by two-member interview teams for each site. </w:t>
      </w:r>
      <w:r w:rsidRPr="003328B5">
        <w:t xml:space="preserve">Field visit dates will be scheduled at the convenience of </w:t>
      </w:r>
      <w:r>
        <w:t>sites</w:t>
      </w:r>
      <w:r w:rsidRPr="003328B5">
        <w:t xml:space="preserve"> in a way to allow for the control of travel cost</w:t>
      </w:r>
      <w:r>
        <w:t xml:space="preserve">s </w:t>
      </w:r>
      <w:r w:rsidRPr="003328B5">
        <w:t>and to complete the data collection in a timely manner.</w:t>
      </w:r>
      <w:r>
        <w:t xml:space="preserve"> </w:t>
      </w:r>
      <w:r w:rsidRPr="003328B5">
        <w:t xml:space="preserve">Field visit scheduling will be arranged to accommodate </w:t>
      </w:r>
      <w:r>
        <w:t>pre-established</w:t>
      </w:r>
      <w:r w:rsidRPr="003328B5">
        <w:t xml:space="preserve"> commitments </w:t>
      </w:r>
      <w:r>
        <w:t xml:space="preserve">on the part of each site </w:t>
      </w:r>
      <w:r w:rsidRPr="003328B5">
        <w:t xml:space="preserve">(e.g., </w:t>
      </w:r>
      <w:r>
        <w:t>field trips, special events</w:t>
      </w:r>
      <w:r w:rsidRPr="003328B5">
        <w:t xml:space="preserve">) and will be sensitive to concerns about interruptions and loss of instructional time. Field visitors will receive their assignments two to three weeks in advance, </w:t>
      </w:r>
      <w:r>
        <w:t xml:space="preserve">along </w:t>
      </w:r>
      <w:r w:rsidRPr="003328B5">
        <w:t xml:space="preserve">with </w:t>
      </w:r>
      <w:r>
        <w:t>data collected from the project director’s information survey</w:t>
      </w:r>
      <w:r w:rsidRPr="003328B5">
        <w:t xml:space="preserve">. </w:t>
      </w:r>
      <w:r>
        <w:rPr>
          <w:color w:val="0D0D0D"/>
        </w:rPr>
        <w:t>Sixty</w:t>
      </w:r>
      <w:r w:rsidRPr="003328B5">
        <w:rPr>
          <w:color w:val="0D0D0D"/>
        </w:rPr>
        <w:t xml:space="preserve"> site visits </w:t>
      </w:r>
      <w:r>
        <w:rPr>
          <w:color w:val="0D0D0D"/>
        </w:rPr>
        <w:t>will</w:t>
      </w:r>
      <w:r w:rsidRPr="003328B5">
        <w:rPr>
          <w:color w:val="0D0D0D"/>
        </w:rPr>
        <w:t xml:space="preserve"> be completed </w:t>
      </w:r>
      <w:r>
        <w:rPr>
          <w:color w:val="0D0D0D"/>
        </w:rPr>
        <w:t>in a</w:t>
      </w:r>
      <w:r w:rsidRPr="003328B5">
        <w:rPr>
          <w:color w:val="0D0D0D"/>
        </w:rPr>
        <w:t xml:space="preserve"> </w:t>
      </w:r>
      <w:r>
        <w:rPr>
          <w:color w:val="0D0D0D"/>
        </w:rPr>
        <w:t>seven-month</w:t>
      </w:r>
      <w:r w:rsidRPr="003328B5">
        <w:rPr>
          <w:color w:val="0D0D0D"/>
        </w:rPr>
        <w:t xml:space="preserve"> period.</w:t>
      </w:r>
      <w:r>
        <w:rPr>
          <w:color w:val="0D0D0D"/>
        </w:rPr>
        <w:t xml:space="preserve"> The length of the period is due to the unique operating schedules of most 21</w:t>
      </w:r>
      <w:r w:rsidRPr="0007722F">
        <w:rPr>
          <w:color w:val="0D0D0D"/>
          <w:vertAlign w:val="superscript"/>
        </w:rPr>
        <w:t>st</w:t>
      </w:r>
      <w:r>
        <w:rPr>
          <w:color w:val="0D0D0D"/>
        </w:rPr>
        <w:t xml:space="preserve"> CCLC programs, which typically do not operate at the very end of the school year (May/June) or the very beginning of the school year (August/September).</w:t>
      </w:r>
    </w:p>
    <w:p w:rsidR="000816AF" w:rsidRPr="003328B5" w:rsidRDefault="000816AF" w:rsidP="007D5781">
      <w:pPr>
        <w:pStyle w:val="BodyText0"/>
        <w:spacing w:after="0"/>
        <w:jc w:val="left"/>
      </w:pPr>
    </w:p>
    <w:p w:rsidR="000816AF" w:rsidRPr="003328B5" w:rsidRDefault="000816AF" w:rsidP="007D5781">
      <w:pPr>
        <w:pStyle w:val="BodyText0"/>
        <w:spacing w:after="0"/>
        <w:jc w:val="left"/>
      </w:pPr>
      <w:r>
        <w:t xml:space="preserve">Each two-person site visit team will have a designated lead, who </w:t>
      </w:r>
      <w:r w:rsidRPr="003328B5">
        <w:t xml:space="preserve">will contact the school prior to the site visit date in order to determine if there are any last-minute challenges that need to be addressed or logistical considerations that may have arisen. The lead is also responsible for preparing materials for the field visit and facilitating data collection on the date of administration. </w:t>
      </w:r>
    </w:p>
    <w:p w:rsidR="000816AF" w:rsidRDefault="000816AF" w:rsidP="007D5781"/>
    <w:p w:rsidR="000816AF" w:rsidRPr="007D1530" w:rsidRDefault="000816AF" w:rsidP="007D5781">
      <w:pPr>
        <w:rPr>
          <w:i/>
          <w:color w:val="0D0D0D"/>
        </w:rPr>
      </w:pPr>
      <w:r w:rsidRPr="007D1530">
        <w:rPr>
          <w:i/>
          <w:color w:val="0D0D0D"/>
        </w:rPr>
        <w:t xml:space="preserve">On- and Off-Site </w:t>
      </w:r>
      <w:r w:rsidRPr="00180740">
        <w:rPr>
          <w:i/>
          <w:color w:val="0D0D0D"/>
        </w:rPr>
        <w:t>Data</w:t>
      </w:r>
      <w:r w:rsidRPr="007D1530">
        <w:rPr>
          <w:i/>
          <w:color w:val="0D0D0D"/>
        </w:rPr>
        <w:t xml:space="preserve"> Collection</w:t>
      </w:r>
    </w:p>
    <w:p w:rsidR="000816AF" w:rsidRDefault="000816AF" w:rsidP="007D5781">
      <w:pPr>
        <w:pStyle w:val="NoSpacing"/>
        <w:rPr>
          <w:rFonts w:ascii="Times New Roman" w:hAnsi="Times New Roman"/>
          <w:sz w:val="24"/>
        </w:rPr>
      </w:pPr>
      <w:r>
        <w:rPr>
          <w:rFonts w:ascii="Times New Roman" w:hAnsi="Times New Roman"/>
          <w:sz w:val="24"/>
        </w:rPr>
        <w:t>Previsit i</w:t>
      </w:r>
      <w:r w:rsidRPr="003328B5">
        <w:rPr>
          <w:rFonts w:ascii="Times New Roman" w:hAnsi="Times New Roman"/>
          <w:sz w:val="24"/>
        </w:rPr>
        <w:t xml:space="preserve">nterviews with </w:t>
      </w:r>
      <w:r>
        <w:rPr>
          <w:rFonts w:ascii="Times New Roman" w:hAnsi="Times New Roman"/>
          <w:sz w:val="24"/>
        </w:rPr>
        <w:t>state coordinators</w:t>
      </w:r>
      <w:r w:rsidRPr="003328B5">
        <w:rPr>
          <w:rFonts w:ascii="Times New Roman" w:hAnsi="Times New Roman"/>
          <w:sz w:val="24"/>
        </w:rPr>
        <w:t xml:space="preserve"> will be conducted by phone one to two weeks prior to the time of </w:t>
      </w:r>
      <w:r>
        <w:rPr>
          <w:rFonts w:ascii="Times New Roman" w:hAnsi="Times New Roman"/>
          <w:sz w:val="24"/>
        </w:rPr>
        <w:t>the first site</w:t>
      </w:r>
      <w:r w:rsidRPr="003328B5">
        <w:rPr>
          <w:rFonts w:ascii="Times New Roman" w:hAnsi="Times New Roman"/>
          <w:sz w:val="24"/>
        </w:rPr>
        <w:t xml:space="preserve"> visit</w:t>
      </w:r>
      <w:r>
        <w:rPr>
          <w:rFonts w:ascii="Times New Roman" w:hAnsi="Times New Roman"/>
          <w:sz w:val="24"/>
        </w:rPr>
        <w:t xml:space="preserve"> in their state</w:t>
      </w:r>
      <w:r w:rsidRPr="003328B5">
        <w:rPr>
          <w:rFonts w:ascii="Times New Roman" w:hAnsi="Times New Roman"/>
          <w:sz w:val="24"/>
        </w:rPr>
        <w:t xml:space="preserve">. </w:t>
      </w:r>
      <w:r>
        <w:rPr>
          <w:rFonts w:ascii="Times New Roman" w:hAnsi="Times New Roman"/>
          <w:sz w:val="24"/>
        </w:rPr>
        <w:t>The appropriate topic area subject matter expert</w:t>
      </w:r>
      <w:r w:rsidRPr="003328B5">
        <w:rPr>
          <w:rFonts w:ascii="Times New Roman" w:hAnsi="Times New Roman"/>
          <w:sz w:val="24"/>
        </w:rPr>
        <w:t xml:space="preserve"> </w:t>
      </w:r>
      <w:r>
        <w:rPr>
          <w:rFonts w:ascii="Times New Roman" w:hAnsi="Times New Roman"/>
          <w:sz w:val="24"/>
        </w:rPr>
        <w:t xml:space="preserve">or experts </w:t>
      </w:r>
      <w:r w:rsidRPr="003328B5">
        <w:rPr>
          <w:rFonts w:ascii="Times New Roman" w:hAnsi="Times New Roman"/>
          <w:sz w:val="24"/>
        </w:rPr>
        <w:t xml:space="preserve">will have a previsit phone conversation with the appropriate </w:t>
      </w:r>
      <w:r>
        <w:rPr>
          <w:rFonts w:ascii="Times New Roman" w:hAnsi="Times New Roman"/>
          <w:sz w:val="24"/>
        </w:rPr>
        <w:t>state</w:t>
      </w:r>
      <w:r w:rsidRPr="003328B5">
        <w:rPr>
          <w:rFonts w:ascii="Times New Roman" w:hAnsi="Times New Roman"/>
          <w:sz w:val="24"/>
        </w:rPr>
        <w:t xml:space="preserve"> coordinator to gather </w:t>
      </w:r>
      <w:r>
        <w:rPr>
          <w:rFonts w:ascii="Times New Roman" w:hAnsi="Times New Roman"/>
          <w:sz w:val="24"/>
        </w:rPr>
        <w:t>relevant context and</w:t>
      </w:r>
      <w:r w:rsidRPr="003328B5">
        <w:rPr>
          <w:rFonts w:ascii="Times New Roman" w:hAnsi="Times New Roman"/>
          <w:sz w:val="24"/>
        </w:rPr>
        <w:t xml:space="preserve"> information about the site. Each phone interview is anticipated to be no more than 30 minutes in length.</w:t>
      </w:r>
      <w:r>
        <w:rPr>
          <w:rFonts w:ascii="Times New Roman" w:hAnsi="Times New Roman"/>
          <w:sz w:val="24"/>
        </w:rPr>
        <w:t xml:space="preserve"> However, this time may increase in cases where a single state coordinator is being interviewed about a number of sites in the state, either in the same topic area or across topic areas.</w:t>
      </w:r>
    </w:p>
    <w:p w:rsidR="000816AF" w:rsidRPr="003328B5" w:rsidRDefault="000816AF" w:rsidP="007D5781">
      <w:pPr>
        <w:pStyle w:val="NoSpacing"/>
        <w:rPr>
          <w:rFonts w:ascii="Times New Roman" w:hAnsi="Times New Roman"/>
          <w:sz w:val="24"/>
        </w:rPr>
      </w:pPr>
    </w:p>
    <w:p w:rsidR="000816AF" w:rsidRDefault="000816AF" w:rsidP="007D5781">
      <w:pPr>
        <w:rPr>
          <w:color w:val="0D0D0D"/>
        </w:rPr>
      </w:pPr>
      <w:r w:rsidRPr="003328B5">
        <w:t>Two trained field visitors will conduct the field interviews and observations of program activities on-site</w:t>
      </w:r>
      <w:r>
        <w:t xml:space="preserve"> over a two-day period</w:t>
      </w:r>
      <w:r w:rsidRPr="003328B5">
        <w:t xml:space="preserve">. The team will arrive at each </w:t>
      </w:r>
      <w:r>
        <w:t>site</w:t>
      </w:r>
      <w:r w:rsidRPr="003328B5">
        <w:t xml:space="preserve"> on the first day scheduled </w:t>
      </w:r>
      <w:r w:rsidRPr="003328B5">
        <w:rPr>
          <w:spacing w:val="1"/>
        </w:rPr>
        <w:t>and w</w:t>
      </w:r>
      <w:r w:rsidRPr="003328B5">
        <w:t xml:space="preserve">ill </w:t>
      </w:r>
      <w:r w:rsidRPr="003328B5">
        <w:rPr>
          <w:spacing w:val="-1"/>
        </w:rPr>
        <w:t>f</w:t>
      </w:r>
      <w:r w:rsidRPr="003328B5">
        <w:t>ollow</w:t>
      </w:r>
      <w:r w:rsidRPr="003328B5">
        <w:rPr>
          <w:spacing w:val="1"/>
        </w:rPr>
        <w:t xml:space="preserve"> a</w:t>
      </w:r>
      <w:r w:rsidRPr="003328B5">
        <w:rPr>
          <w:spacing w:val="-2"/>
        </w:rPr>
        <w:t>n</w:t>
      </w:r>
      <w:r w:rsidRPr="003328B5">
        <w:t>y</w:t>
      </w:r>
      <w:r w:rsidRPr="003328B5">
        <w:rPr>
          <w:spacing w:val="1"/>
        </w:rPr>
        <w:t xml:space="preserve"> </w:t>
      </w:r>
      <w:r w:rsidRPr="003328B5">
        <w:rPr>
          <w:spacing w:val="-1"/>
        </w:rPr>
        <w:t>s</w:t>
      </w:r>
      <w:r w:rsidRPr="003328B5">
        <w:t>p</w:t>
      </w:r>
      <w:r w:rsidRPr="003328B5">
        <w:rPr>
          <w:spacing w:val="1"/>
        </w:rPr>
        <w:t>ec</w:t>
      </w:r>
      <w:r w:rsidRPr="003328B5">
        <w:t>ific in</w:t>
      </w:r>
      <w:r w:rsidRPr="003328B5">
        <w:rPr>
          <w:spacing w:val="-1"/>
        </w:rPr>
        <w:t>s</w:t>
      </w:r>
      <w:r w:rsidRPr="003328B5">
        <w:t>t</w:t>
      </w:r>
      <w:r w:rsidRPr="003328B5">
        <w:rPr>
          <w:spacing w:val="-1"/>
        </w:rPr>
        <w:t>r</w:t>
      </w:r>
      <w:r w:rsidRPr="003328B5">
        <w:t>u</w:t>
      </w:r>
      <w:r w:rsidRPr="003328B5">
        <w:rPr>
          <w:spacing w:val="1"/>
        </w:rPr>
        <w:t>c</w:t>
      </w:r>
      <w:r w:rsidRPr="003328B5">
        <w:t>tions</w:t>
      </w:r>
      <w:r w:rsidRPr="003328B5">
        <w:rPr>
          <w:spacing w:val="-1"/>
        </w:rPr>
        <w:t xml:space="preserve"> f</w:t>
      </w:r>
      <w:r w:rsidRPr="003328B5">
        <w:rPr>
          <w:spacing w:val="2"/>
        </w:rPr>
        <w:t>o</w:t>
      </w:r>
      <w:r w:rsidRPr="003328B5">
        <w:t>r</w:t>
      </w:r>
      <w:r w:rsidRPr="003328B5">
        <w:rPr>
          <w:spacing w:val="-1"/>
        </w:rPr>
        <w:t xml:space="preserve"> </w:t>
      </w:r>
      <w:r w:rsidRPr="003328B5">
        <w:rPr>
          <w:spacing w:val="1"/>
        </w:rPr>
        <w:t>c</w:t>
      </w:r>
      <w:r w:rsidRPr="003328B5">
        <w:t>h</w:t>
      </w:r>
      <w:r w:rsidRPr="003328B5">
        <w:rPr>
          <w:spacing w:val="1"/>
        </w:rPr>
        <w:t>ec</w:t>
      </w:r>
      <w:r w:rsidRPr="003328B5">
        <w:t>k</w:t>
      </w:r>
      <w:r w:rsidRPr="003328B5">
        <w:rPr>
          <w:spacing w:val="1"/>
        </w:rPr>
        <w:t>i</w:t>
      </w:r>
      <w:r w:rsidRPr="003328B5">
        <w:t xml:space="preserve">ng </w:t>
      </w:r>
      <w:r w:rsidRPr="003328B5">
        <w:rPr>
          <w:spacing w:val="-2"/>
        </w:rPr>
        <w:t>i</w:t>
      </w:r>
      <w:r w:rsidRPr="003328B5">
        <w:t xml:space="preserve">n </w:t>
      </w:r>
      <w:r>
        <w:rPr>
          <w:spacing w:val="1"/>
        </w:rPr>
        <w:t>at the program</w:t>
      </w:r>
      <w:r w:rsidRPr="003328B5">
        <w:t xml:space="preserve">. </w:t>
      </w:r>
      <w:r w:rsidRPr="003328B5">
        <w:rPr>
          <w:color w:val="0D0D0D"/>
        </w:rPr>
        <w:t xml:space="preserve">The </w:t>
      </w:r>
      <w:r>
        <w:rPr>
          <w:color w:val="0D0D0D"/>
        </w:rPr>
        <w:t>site visit team will follow the schedule of interviews and observations prearranged by the project director and the site visit lead.</w:t>
      </w:r>
      <w:r w:rsidRPr="003328B5">
        <w:rPr>
          <w:color w:val="0D0D0D"/>
        </w:rPr>
        <w:t xml:space="preserve"> </w:t>
      </w:r>
    </w:p>
    <w:p w:rsidR="000816AF" w:rsidRDefault="000816AF" w:rsidP="007D5781">
      <w:pPr>
        <w:rPr>
          <w:color w:val="0D0D0D"/>
        </w:rPr>
      </w:pPr>
    </w:p>
    <w:p w:rsidR="000816AF" w:rsidRPr="003328B5" w:rsidRDefault="000816AF" w:rsidP="007D5781">
      <w:pPr>
        <w:rPr>
          <w:color w:val="0D0D0D"/>
        </w:rPr>
      </w:pPr>
    </w:p>
    <w:p w:rsidR="000C4CE4" w:rsidRDefault="000C4CE4" w:rsidP="007D5781">
      <w:pPr>
        <w:pStyle w:val="Heading2"/>
        <w:rPr>
          <w:i/>
          <w:color w:val="0D0D0D"/>
        </w:rPr>
      </w:pPr>
    </w:p>
    <w:p w:rsidR="000816AF" w:rsidRPr="007D1530" w:rsidRDefault="000816AF" w:rsidP="007D5781">
      <w:pPr>
        <w:pStyle w:val="Heading2"/>
        <w:rPr>
          <w:i/>
          <w:color w:val="0D0D0D"/>
        </w:rPr>
      </w:pPr>
      <w:r w:rsidRPr="007D1530">
        <w:rPr>
          <w:i/>
          <w:color w:val="0D0D0D"/>
        </w:rPr>
        <w:t>3. Methods to Maximize Response Rates and Deal with Nonresponse</w:t>
      </w:r>
    </w:p>
    <w:p w:rsidR="000816AF" w:rsidRDefault="000816AF" w:rsidP="007D5781">
      <w:pPr>
        <w:rPr>
          <w:color w:val="0D0D0D"/>
        </w:rPr>
      </w:pPr>
      <w:bookmarkStart w:id="9" w:name="_Toc151782194"/>
    </w:p>
    <w:p w:rsidR="000816AF" w:rsidRDefault="000816AF" w:rsidP="007D5781">
      <w:pPr>
        <w:rPr>
          <w:color w:val="0D0D0D"/>
        </w:rPr>
      </w:pPr>
      <w:r>
        <w:rPr>
          <w:color w:val="0D0D0D"/>
        </w:rPr>
        <w:t>Subgrantees</w:t>
      </w:r>
      <w:r w:rsidRPr="003328B5">
        <w:rPr>
          <w:color w:val="0D0D0D"/>
        </w:rPr>
        <w:t xml:space="preserve"> are </w:t>
      </w:r>
      <w:r>
        <w:rPr>
          <w:color w:val="0D0D0D"/>
        </w:rPr>
        <w:t>required to</w:t>
      </w:r>
      <w:r w:rsidRPr="003328B5">
        <w:rPr>
          <w:color w:val="0D0D0D"/>
        </w:rPr>
        <w:t xml:space="preserve"> </w:t>
      </w:r>
      <w:r>
        <w:rPr>
          <w:color w:val="0D0D0D"/>
        </w:rPr>
        <w:t>participate</w:t>
      </w:r>
      <w:r w:rsidRPr="003328B5">
        <w:rPr>
          <w:color w:val="0D0D0D"/>
        </w:rPr>
        <w:t xml:space="preserve"> in the study</w:t>
      </w:r>
      <w:r>
        <w:rPr>
          <w:color w:val="0D0D0D"/>
        </w:rPr>
        <w:t xml:space="preserve"> </w:t>
      </w:r>
      <w:r w:rsidRPr="009A527B">
        <w:rPr>
          <w:color w:val="0D0D0D"/>
        </w:rPr>
        <w:t>under ESEA, Sec. 9306(a)(4)</w:t>
      </w:r>
      <w:r>
        <w:rPr>
          <w:color w:val="0D0D0D"/>
        </w:rPr>
        <w:t>; however, t</w:t>
      </w:r>
      <w:r w:rsidRPr="003328B5">
        <w:rPr>
          <w:color w:val="0D0D0D"/>
        </w:rPr>
        <w:t xml:space="preserve">he </w:t>
      </w:r>
      <w:r>
        <w:rPr>
          <w:color w:val="0D0D0D"/>
        </w:rPr>
        <w:t>study</w:t>
      </w:r>
      <w:r w:rsidRPr="003328B5">
        <w:rPr>
          <w:color w:val="0D0D0D"/>
        </w:rPr>
        <w:t xml:space="preserve"> is designed to minimize the burden on selected </w:t>
      </w:r>
      <w:r>
        <w:rPr>
          <w:color w:val="0D0D0D"/>
        </w:rPr>
        <w:t>sites</w:t>
      </w:r>
      <w:r w:rsidRPr="003328B5">
        <w:rPr>
          <w:color w:val="0D0D0D"/>
        </w:rPr>
        <w:t xml:space="preserve"> </w:t>
      </w:r>
      <w:r>
        <w:rPr>
          <w:color w:val="0D0D0D"/>
        </w:rPr>
        <w:t>as a means of maximizing response rates. S</w:t>
      </w:r>
      <w:r w:rsidRPr="003328B5">
        <w:rPr>
          <w:color w:val="0D0D0D"/>
        </w:rPr>
        <w:t xml:space="preserve">ite visit schedules will be determined through a coordinated effort between the </w:t>
      </w:r>
      <w:r>
        <w:rPr>
          <w:color w:val="0D0D0D"/>
        </w:rPr>
        <w:t>researchers</w:t>
      </w:r>
      <w:r w:rsidRPr="003328B5">
        <w:rPr>
          <w:color w:val="0D0D0D"/>
        </w:rPr>
        <w:t xml:space="preserve"> and the 21</w:t>
      </w:r>
      <w:r w:rsidRPr="003328B5">
        <w:rPr>
          <w:color w:val="0D0D0D"/>
          <w:vertAlign w:val="superscript"/>
        </w:rPr>
        <w:t>st</w:t>
      </w:r>
      <w:r w:rsidRPr="003328B5">
        <w:rPr>
          <w:color w:val="0D0D0D"/>
        </w:rPr>
        <w:t xml:space="preserve"> CCLC staff to accommodate </w:t>
      </w:r>
      <w:r>
        <w:rPr>
          <w:color w:val="0D0D0D"/>
        </w:rPr>
        <w:t>scheduling preferences, and efforts will be made, through the use of online technology and deliberate protocol design, to limit the hours</w:t>
      </w:r>
      <w:r w:rsidDel="00180740">
        <w:rPr>
          <w:color w:val="0D0D0D"/>
        </w:rPr>
        <w:t xml:space="preserve"> </w:t>
      </w:r>
      <w:r>
        <w:rPr>
          <w:color w:val="0D0D0D"/>
        </w:rPr>
        <w:t xml:space="preserve">burden on sites before and during the visits. </w:t>
      </w:r>
      <w:r w:rsidRPr="003328B5">
        <w:rPr>
          <w:color w:val="0D0D0D"/>
        </w:rPr>
        <w:t xml:space="preserve">The study is not designed to support statistical estimation of population parameters, thus nonresponse is not a </w:t>
      </w:r>
      <w:r>
        <w:rPr>
          <w:color w:val="0D0D0D"/>
        </w:rPr>
        <w:t>statistical</w:t>
      </w:r>
      <w:r w:rsidRPr="003328B5">
        <w:rPr>
          <w:color w:val="0D0D0D"/>
        </w:rPr>
        <w:t xml:space="preserve"> concern.</w:t>
      </w:r>
      <w:r>
        <w:rPr>
          <w:color w:val="0D0D0D"/>
        </w:rPr>
        <w:t xml:space="preserve"> Nevertheless, in those cases where selected sites prove nonresponsive at the outset or become nonresponsive during the preparations for the site visit, despite their requirement to participate, researchers will have a ready pool of up to five alternate sites within each topic area chosen during the final phase of the site selection process. Individual personnel who decline to participate in the study at a given site will be replaced with other staff members as determined in consultation with the project director. </w:t>
      </w:r>
    </w:p>
    <w:p w:rsidR="000816AF" w:rsidRDefault="000816AF" w:rsidP="007D5781">
      <w:pPr>
        <w:rPr>
          <w:color w:val="0D0D0D"/>
        </w:rPr>
      </w:pPr>
    </w:p>
    <w:p w:rsidR="000816AF" w:rsidRPr="003328B5" w:rsidRDefault="000816AF" w:rsidP="007D5781">
      <w:pPr>
        <w:rPr>
          <w:color w:val="0D0D0D"/>
        </w:rPr>
      </w:pPr>
    </w:p>
    <w:p w:rsidR="000816AF" w:rsidRPr="00C010FE" w:rsidRDefault="000816AF" w:rsidP="007D5781">
      <w:pPr>
        <w:pStyle w:val="Heading2"/>
        <w:rPr>
          <w:i/>
          <w:color w:val="0D0D0D"/>
        </w:rPr>
      </w:pPr>
      <w:r w:rsidRPr="00C010FE">
        <w:rPr>
          <w:i/>
          <w:color w:val="0D0D0D"/>
        </w:rPr>
        <w:t>4. Tests of Procedures or Methods</w:t>
      </w:r>
    </w:p>
    <w:p w:rsidR="000816AF" w:rsidRDefault="000816AF" w:rsidP="007D5781">
      <w:pPr>
        <w:rPr>
          <w:color w:val="0D0D0D"/>
        </w:rPr>
      </w:pPr>
    </w:p>
    <w:p w:rsidR="000816AF" w:rsidRDefault="000816AF" w:rsidP="007D5781">
      <w:r>
        <w:t>In order to test procedures and methods for this study, MSG convened a 12</w:t>
      </w:r>
      <w:r w:rsidRPr="00393D4F">
        <w:t xml:space="preserve">-member </w:t>
      </w:r>
      <w:r>
        <w:t>TWG</w:t>
      </w:r>
      <w:r w:rsidRPr="00393D4F">
        <w:t xml:space="preserve"> </w:t>
      </w:r>
      <w:r>
        <w:t>of individuals with expertise on 21</w:t>
      </w:r>
      <w:r w:rsidRPr="00813929">
        <w:rPr>
          <w:vertAlign w:val="superscript"/>
        </w:rPr>
        <w:t>st</w:t>
      </w:r>
      <w:r>
        <w:t xml:space="preserve"> CCLC programs, including researchers, practitioners, and administrators</w:t>
      </w:r>
      <w:r w:rsidR="00411095">
        <w:t xml:space="preserve"> on December 12</w:t>
      </w:r>
      <w:r w:rsidR="00411095" w:rsidRPr="00411095">
        <w:rPr>
          <w:vertAlign w:val="superscript"/>
        </w:rPr>
        <w:t>th</w:t>
      </w:r>
      <w:r w:rsidR="00411095">
        <w:t xml:space="preserve"> and 13</w:t>
      </w:r>
      <w:r w:rsidR="00411095" w:rsidRPr="00411095">
        <w:rPr>
          <w:vertAlign w:val="superscript"/>
        </w:rPr>
        <w:t>th</w:t>
      </w:r>
      <w:r w:rsidR="00411095">
        <w:t>, 2011</w:t>
      </w:r>
      <w:r>
        <w:t xml:space="preserve">. </w:t>
      </w:r>
      <w:r w:rsidRPr="00393D4F">
        <w:t xml:space="preserve">The purpose of </w:t>
      </w:r>
      <w:r>
        <w:t>these</w:t>
      </w:r>
      <w:r w:rsidRPr="00393D4F">
        <w:t xml:space="preserve"> consultations </w:t>
      </w:r>
      <w:r>
        <w:t>was</w:t>
      </w:r>
      <w:r w:rsidRPr="00393D4F">
        <w:t xml:space="preserve"> </w:t>
      </w:r>
      <w:r>
        <w:t>in part</w:t>
      </w:r>
      <w:r w:rsidRPr="00393D4F">
        <w:t xml:space="preserve"> to verify the </w:t>
      </w:r>
      <w:r>
        <w:t>study design and methods,</w:t>
      </w:r>
      <w:r w:rsidRPr="00393D4F">
        <w:t xml:space="preserve"> to assess </w:t>
      </w:r>
      <w:r>
        <w:t xml:space="preserve">the clarity of interview items, </w:t>
      </w:r>
      <w:r w:rsidRPr="00393D4F">
        <w:t xml:space="preserve">and to minimize respondent burden. </w:t>
      </w:r>
      <w:r>
        <w:t>The e</w:t>
      </w:r>
      <w:r w:rsidRPr="00393D4F">
        <w:t>xpert</w:t>
      </w:r>
      <w:r>
        <w:t>s convened served either as part of a core TWG or as part of a topic</w:t>
      </w:r>
      <w:r w:rsidDel="00431092">
        <w:t xml:space="preserve"> </w:t>
      </w:r>
      <w:r>
        <w:t>area-specific TWG. Members of the core TWG provided comments on site visit protocols and site visit selection criteria, as well as on nonprocedural and nonmethodological items. Members of the topic</w:t>
      </w:r>
      <w:r w:rsidDel="00431092">
        <w:t xml:space="preserve"> </w:t>
      </w:r>
      <w:r>
        <w:t>area-specific TWG participated in reviewing procedural or methodological documents and plans within their content area, as well as nonprocedural and nonmethodological items. After the meetings, members of the research team reviewed the oral and written suggestions made by TWG members, provided a summary of suggested changes to the Department, and revised the protocols and other project documents in line with recommendations from the TWG.</w:t>
      </w:r>
    </w:p>
    <w:p w:rsidR="000816AF" w:rsidRDefault="000816AF" w:rsidP="007D5781"/>
    <w:p w:rsidR="000816AF" w:rsidRPr="00C010FE" w:rsidRDefault="000816AF" w:rsidP="007D5781">
      <w:r>
        <w:t>MSG also conduct</w:t>
      </w:r>
      <w:r w:rsidR="00411095">
        <w:t xml:space="preserve">ed </w:t>
      </w:r>
      <w:r>
        <w:t>pilot test</w:t>
      </w:r>
      <w:r w:rsidR="006974F3">
        <w:t>s</w:t>
      </w:r>
      <w:r>
        <w:t xml:space="preserve"> of the interview protocols at </w:t>
      </w:r>
      <w:r w:rsidR="006974F3">
        <w:t>three</w:t>
      </w:r>
      <w:r>
        <w:t xml:space="preserve"> 21</w:t>
      </w:r>
      <w:r w:rsidRPr="00E235AA">
        <w:rPr>
          <w:vertAlign w:val="superscript"/>
        </w:rPr>
        <w:t>st</w:t>
      </w:r>
      <w:r>
        <w:t xml:space="preserve"> CCLC </w:t>
      </w:r>
      <w:proofErr w:type="spellStart"/>
      <w:r>
        <w:t>subgrantee</w:t>
      </w:r>
      <w:r w:rsidR="006974F3">
        <w:t>s</w:t>
      </w:r>
      <w:proofErr w:type="spellEnd"/>
      <w:r w:rsidR="006974F3">
        <w:t>, two</w:t>
      </w:r>
      <w:r>
        <w:t xml:space="preserve"> in New York </w:t>
      </w:r>
      <w:r w:rsidR="006974F3">
        <w:t>on January 10</w:t>
      </w:r>
      <w:r w:rsidR="006974F3" w:rsidRPr="006974F3">
        <w:rPr>
          <w:vertAlign w:val="superscript"/>
        </w:rPr>
        <w:t>th</w:t>
      </w:r>
      <w:r w:rsidR="006974F3">
        <w:t xml:space="preserve"> and 11</w:t>
      </w:r>
      <w:r w:rsidR="006974F3" w:rsidRPr="006974F3">
        <w:rPr>
          <w:vertAlign w:val="superscript"/>
        </w:rPr>
        <w:t>th</w:t>
      </w:r>
      <w:r w:rsidR="006974F3">
        <w:t>, 2012 and one in Illinois on January 11</w:t>
      </w:r>
      <w:r w:rsidR="006974F3" w:rsidRPr="006974F3">
        <w:rPr>
          <w:vertAlign w:val="superscript"/>
        </w:rPr>
        <w:t>th</w:t>
      </w:r>
      <w:r w:rsidR="006974F3">
        <w:t>, 2012</w:t>
      </w:r>
      <w:r>
        <w:t xml:space="preserve">. The </w:t>
      </w:r>
      <w:proofErr w:type="spellStart"/>
      <w:r>
        <w:t>subgrantee</w:t>
      </w:r>
      <w:r w:rsidR="006974F3">
        <w:t>s</w:t>
      </w:r>
      <w:proofErr w:type="spellEnd"/>
      <w:r>
        <w:t xml:space="preserve"> participate</w:t>
      </w:r>
      <w:r w:rsidR="006974F3">
        <w:t>d</w:t>
      </w:r>
      <w:r>
        <w:t xml:space="preserve"> on a purely voluntary basis and </w:t>
      </w:r>
      <w:r w:rsidR="006974F3">
        <w:t>were</w:t>
      </w:r>
      <w:r>
        <w:t xml:space="preserve"> drawn from the network of programs with which MSG and its partner firm, American Institutes for Research (AIR), have existing relationships. Members of the research team visit</w:t>
      </w:r>
      <w:r w:rsidR="006974F3">
        <w:t>ed</w:t>
      </w:r>
      <w:r>
        <w:t xml:space="preserve"> the program for one day to conduct a trial run with the interview protocols. </w:t>
      </w:r>
      <w:r w:rsidR="006974F3">
        <w:t xml:space="preserve"> </w:t>
      </w:r>
      <w:r>
        <w:t>Based on these experiences, the research team determine</w:t>
      </w:r>
      <w:r w:rsidR="006974F3">
        <w:t>d</w:t>
      </w:r>
      <w:r>
        <w:t xml:space="preserve"> where questions need</w:t>
      </w:r>
      <w:r w:rsidR="006974F3">
        <w:t>ed</w:t>
      </w:r>
      <w:r>
        <w:t xml:space="preserve"> to be altered, eliminated, moved, or added to ensure that data is collected as efficiently and effectively as possible. Based on their participation in the pilot testing</w:t>
      </w:r>
      <w:r w:rsidR="006974F3">
        <w:t xml:space="preserve">, the </w:t>
      </w:r>
      <w:proofErr w:type="spellStart"/>
      <w:r w:rsidR="006974F3">
        <w:t>subgrantees</w:t>
      </w:r>
      <w:proofErr w:type="spellEnd"/>
      <w:r w:rsidR="006974F3">
        <w:t xml:space="preserve"> that volunteered</w:t>
      </w:r>
      <w:r>
        <w:t xml:space="preserve"> to be visited for the pilot will be deemed ineligible for participation in the study proper.  </w:t>
      </w:r>
    </w:p>
    <w:p w:rsidR="000C4CE4" w:rsidRDefault="000C4CE4" w:rsidP="007D5781">
      <w:pPr>
        <w:pStyle w:val="Heading2"/>
        <w:rPr>
          <w:i/>
          <w:color w:val="0D0D0D"/>
        </w:rPr>
      </w:pPr>
    </w:p>
    <w:p w:rsidR="000816AF" w:rsidRPr="00AD1C09" w:rsidRDefault="000816AF" w:rsidP="007D5781">
      <w:pPr>
        <w:pStyle w:val="Heading2"/>
        <w:rPr>
          <w:i/>
          <w:color w:val="0D0D0D"/>
        </w:rPr>
      </w:pPr>
      <w:r w:rsidRPr="00AD1C09">
        <w:rPr>
          <w:i/>
          <w:color w:val="0D0D0D"/>
        </w:rPr>
        <w:t xml:space="preserve">5. Individuals Collecting and Analyzing Data </w:t>
      </w:r>
    </w:p>
    <w:bookmarkEnd w:id="9"/>
    <w:p w:rsidR="000816AF" w:rsidRPr="003328B5" w:rsidRDefault="000816AF" w:rsidP="007D5781">
      <w:pPr>
        <w:rPr>
          <w:color w:val="0D0D0D"/>
        </w:rPr>
      </w:pPr>
    </w:p>
    <w:p w:rsidR="000816AF" w:rsidRDefault="000816AF" w:rsidP="007D5781">
      <w:pPr>
        <w:rPr>
          <w:color w:val="0D0D0D"/>
        </w:rPr>
      </w:pPr>
      <w:r>
        <w:rPr>
          <w:color w:val="0D0D0D"/>
        </w:rPr>
        <w:t>Collection and analysis of data will be led by MSG in coordination with AIR. The key members of the research team are as follows:</w:t>
      </w:r>
    </w:p>
    <w:p w:rsidR="000816AF" w:rsidRDefault="000816AF" w:rsidP="007D5781">
      <w:pPr>
        <w:rPr>
          <w:color w:val="0D0D0D"/>
        </w:rPr>
      </w:pPr>
    </w:p>
    <w:p w:rsidR="00D76561" w:rsidRDefault="00D76561" w:rsidP="007D5781">
      <w:pPr>
        <w:pStyle w:val="ListParagraph"/>
        <w:ind w:left="1170"/>
        <w:rPr>
          <w:color w:val="0D0D0D"/>
          <w:sz w:val="18"/>
        </w:rPr>
      </w:pPr>
    </w:p>
    <w:p w:rsidR="000816AF" w:rsidRPr="00C8181C" w:rsidRDefault="000816AF" w:rsidP="007D5781">
      <w:pPr>
        <w:pStyle w:val="ListParagraph"/>
        <w:ind w:left="1170"/>
        <w:rPr>
          <w:color w:val="0D0D0D"/>
          <w:sz w:val="18"/>
        </w:rPr>
      </w:pPr>
      <w:r w:rsidRPr="00C8181C">
        <w:rPr>
          <w:color w:val="0D0D0D"/>
          <w:sz w:val="18"/>
        </w:rPr>
        <w:t>Table 1</w:t>
      </w:r>
    </w:p>
    <w:p w:rsidR="000816AF" w:rsidRPr="003E5B2E" w:rsidRDefault="000816AF" w:rsidP="007D5781">
      <w:pPr>
        <w:ind w:left="1170"/>
        <w:rPr>
          <w:b/>
          <w:color w:val="0D0D0D"/>
          <w:sz w:val="18"/>
        </w:rPr>
      </w:pPr>
      <w:r>
        <w:rPr>
          <w:b/>
          <w:color w:val="0D0D0D"/>
          <w:sz w:val="18"/>
        </w:rPr>
        <w:t>Individuals Collecting and Analyzing Data</w:t>
      </w:r>
    </w:p>
    <w:tbl>
      <w:tblPr>
        <w:tblW w:w="0" w:type="auto"/>
        <w:jc w:val="center"/>
        <w:tblInd w:w="-1312" w:type="dxa"/>
        <w:tblCellMar>
          <w:left w:w="0" w:type="dxa"/>
          <w:right w:w="0" w:type="dxa"/>
        </w:tblCellMar>
        <w:tblLook w:val="00A0"/>
      </w:tblPr>
      <w:tblGrid>
        <w:gridCol w:w="1594"/>
        <w:gridCol w:w="2880"/>
        <w:gridCol w:w="2493"/>
      </w:tblGrid>
      <w:tr w:rsidR="000816AF" w:rsidRPr="00DD4EAF">
        <w:trPr>
          <w:jc w:val="center"/>
        </w:trPr>
        <w:tc>
          <w:tcPr>
            <w:tcW w:w="1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16AF" w:rsidRDefault="000816AF" w:rsidP="00A50F50">
            <w:pPr>
              <w:pStyle w:val="CSHeading1"/>
              <w:spacing w:line="276" w:lineRule="auto"/>
              <w:jc w:val="center"/>
              <w:rPr>
                <w:rFonts w:ascii="Times New Roman" w:hAnsi="Times New Roman"/>
                <w:color w:val="000000"/>
                <w:sz w:val="18"/>
              </w:rPr>
            </w:pPr>
            <w:r>
              <w:rPr>
                <w:rFonts w:ascii="Times New Roman" w:hAnsi="Times New Roman"/>
                <w:color w:val="000000"/>
                <w:sz w:val="18"/>
              </w:rPr>
              <w:t>Category</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Heading1"/>
              <w:spacing w:line="276" w:lineRule="auto"/>
              <w:jc w:val="center"/>
              <w:rPr>
                <w:rFonts w:ascii="Times New Roman" w:hAnsi="Times New Roman"/>
                <w:color w:val="000000"/>
                <w:sz w:val="18"/>
              </w:rPr>
            </w:pPr>
            <w:r>
              <w:rPr>
                <w:rFonts w:ascii="Times New Roman" w:hAnsi="Times New Roman"/>
                <w:color w:val="000000"/>
                <w:sz w:val="18"/>
              </w:rPr>
              <w:t>Team Member</w:t>
            </w:r>
          </w:p>
        </w:tc>
        <w:tc>
          <w:tcPr>
            <w:tcW w:w="24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Heading1"/>
              <w:spacing w:line="276" w:lineRule="auto"/>
              <w:jc w:val="center"/>
              <w:rPr>
                <w:rFonts w:ascii="Times New Roman" w:hAnsi="Times New Roman"/>
                <w:color w:val="000000"/>
                <w:sz w:val="18"/>
              </w:rPr>
            </w:pPr>
            <w:r>
              <w:rPr>
                <w:rFonts w:ascii="Times New Roman" w:hAnsi="Times New Roman"/>
                <w:color w:val="000000"/>
                <w:sz w:val="18"/>
              </w:rPr>
              <w:t>Role</w:t>
            </w:r>
          </w:p>
        </w:tc>
      </w:tr>
      <w:tr w:rsidR="000816AF" w:rsidRPr="00DD4EAF">
        <w:trPr>
          <w:jc w:val="center"/>
        </w:trPr>
        <w:tc>
          <w:tcPr>
            <w:tcW w:w="15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16AF" w:rsidRDefault="000816AF" w:rsidP="00A50F50">
            <w:pPr>
              <w:pStyle w:val="CSHeading1"/>
              <w:spacing w:line="276" w:lineRule="auto"/>
              <w:jc w:val="center"/>
              <w:rPr>
                <w:rFonts w:ascii="Times New Roman" w:hAnsi="Times New Roman"/>
                <w:b w:val="0"/>
                <w:bCs w:val="0"/>
                <w:color w:val="000000"/>
                <w:sz w:val="18"/>
              </w:rPr>
            </w:pPr>
            <w:r>
              <w:rPr>
                <w:rFonts w:ascii="Times New Roman" w:hAnsi="Times New Roman"/>
                <w:b w:val="0"/>
                <w:bCs w:val="0"/>
                <w:color w:val="000000"/>
                <w:sz w:val="18"/>
              </w:rPr>
              <w:t>Key Staff</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Heading1"/>
              <w:spacing w:line="276" w:lineRule="auto"/>
              <w:jc w:val="left"/>
              <w:rPr>
                <w:rFonts w:ascii="Times New Roman" w:hAnsi="Times New Roman"/>
                <w:b w:val="0"/>
                <w:bCs w:val="0"/>
                <w:color w:val="000000"/>
                <w:sz w:val="18"/>
              </w:rPr>
            </w:pPr>
            <w:r>
              <w:rPr>
                <w:rFonts w:ascii="Times New Roman" w:hAnsi="Times New Roman"/>
                <w:b w:val="0"/>
                <w:bCs w:val="0"/>
                <w:color w:val="000000"/>
                <w:sz w:val="18"/>
              </w:rPr>
              <w:t>Project Director</w:t>
            </w:r>
          </w:p>
        </w:tc>
        <w:tc>
          <w:tcPr>
            <w:tcW w:w="2493"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Heading1"/>
              <w:spacing w:line="276" w:lineRule="auto"/>
              <w:jc w:val="left"/>
              <w:rPr>
                <w:rFonts w:ascii="Times New Roman" w:hAnsi="Times New Roman"/>
                <w:b w:val="0"/>
                <w:bCs w:val="0"/>
                <w:color w:val="000000"/>
                <w:sz w:val="18"/>
              </w:rPr>
            </w:pPr>
            <w:r>
              <w:rPr>
                <w:rFonts w:ascii="Times New Roman" w:hAnsi="Times New Roman"/>
                <w:b w:val="0"/>
                <w:bCs w:val="0"/>
                <w:color w:val="000000"/>
                <w:sz w:val="18"/>
              </w:rPr>
              <w:t>David Kornhaber (MSG)</w:t>
            </w:r>
          </w:p>
        </w:tc>
      </w:tr>
      <w:tr w:rsidR="000816AF" w:rsidRPr="00DD4EAF">
        <w:trPr>
          <w:jc w:val="center"/>
        </w:trPr>
        <w:tc>
          <w:tcPr>
            <w:tcW w:w="1594" w:type="dxa"/>
            <w:vMerge/>
            <w:tcBorders>
              <w:top w:val="nil"/>
              <w:left w:val="single" w:sz="8" w:space="0" w:color="auto"/>
              <w:bottom w:val="single" w:sz="8" w:space="0" w:color="auto"/>
              <w:right w:val="single" w:sz="8" w:space="0" w:color="auto"/>
            </w:tcBorders>
            <w:vAlign w:val="center"/>
          </w:tcPr>
          <w:p w:rsidR="000816AF" w:rsidRPr="00DD4EAF" w:rsidRDefault="000816AF" w:rsidP="00A50F50">
            <w:pPr>
              <w:rPr>
                <w:color w:val="000000"/>
                <w:sz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Asst. Project Director</w:t>
            </w:r>
          </w:p>
        </w:tc>
        <w:tc>
          <w:tcPr>
            <w:tcW w:w="2493"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Jaime Stephanidis (AIR)</w:t>
            </w:r>
          </w:p>
        </w:tc>
      </w:tr>
      <w:tr w:rsidR="000816AF" w:rsidRPr="00DD4EAF">
        <w:trPr>
          <w:jc w:val="center"/>
        </w:trPr>
        <w:tc>
          <w:tcPr>
            <w:tcW w:w="1594" w:type="dxa"/>
            <w:vMerge/>
            <w:tcBorders>
              <w:top w:val="nil"/>
              <w:left w:val="single" w:sz="8" w:space="0" w:color="auto"/>
              <w:bottom w:val="single" w:sz="8" w:space="0" w:color="auto"/>
              <w:right w:val="single" w:sz="8" w:space="0" w:color="auto"/>
            </w:tcBorders>
            <w:vAlign w:val="center"/>
          </w:tcPr>
          <w:p w:rsidR="000816AF" w:rsidRPr="00DD4EAF" w:rsidRDefault="000816AF" w:rsidP="00A50F50">
            <w:pPr>
              <w:rPr>
                <w:color w:val="000000"/>
                <w:sz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 xml:space="preserve">Principal Investigator </w:t>
            </w:r>
          </w:p>
        </w:tc>
        <w:tc>
          <w:tcPr>
            <w:tcW w:w="2493"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Priscilla Little (MSG)</w:t>
            </w:r>
          </w:p>
        </w:tc>
      </w:tr>
      <w:tr w:rsidR="000816AF" w:rsidRPr="00DD4EAF">
        <w:trPr>
          <w:jc w:val="center"/>
        </w:trPr>
        <w:tc>
          <w:tcPr>
            <w:tcW w:w="1594"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0816AF" w:rsidRDefault="000816AF" w:rsidP="00F73BD1">
            <w:pPr>
              <w:pStyle w:val="CSBody"/>
              <w:spacing w:line="276" w:lineRule="auto"/>
              <w:jc w:val="center"/>
              <w:rPr>
                <w:color w:val="000000"/>
                <w:sz w:val="18"/>
              </w:rPr>
            </w:pPr>
            <w:r>
              <w:rPr>
                <w:color w:val="000000"/>
                <w:sz w:val="18"/>
              </w:rPr>
              <w:t xml:space="preserve">Topic Area </w:t>
            </w:r>
            <w:r w:rsidR="00F73BD1">
              <w:rPr>
                <w:color w:val="000000"/>
                <w:sz w:val="18"/>
              </w:rPr>
              <w:t>Subject Matter Experts</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STEM Subject Matter Expert</w:t>
            </w:r>
          </w:p>
        </w:tc>
        <w:tc>
          <w:tcPr>
            <w:tcW w:w="2493"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Lauren Amos (AIR)</w:t>
            </w:r>
          </w:p>
        </w:tc>
      </w:tr>
      <w:tr w:rsidR="000816AF" w:rsidRPr="00DD4EAF">
        <w:trPr>
          <w:jc w:val="center"/>
        </w:trPr>
        <w:tc>
          <w:tcPr>
            <w:tcW w:w="1594" w:type="dxa"/>
            <w:vMerge/>
            <w:tcBorders>
              <w:left w:val="single" w:sz="8" w:space="0" w:color="auto"/>
              <w:right w:val="single" w:sz="8" w:space="0" w:color="auto"/>
            </w:tcBorders>
            <w:vAlign w:val="center"/>
          </w:tcPr>
          <w:p w:rsidR="000816AF" w:rsidRPr="00DD4EAF" w:rsidRDefault="000816AF" w:rsidP="00A50F50">
            <w:pPr>
              <w:rPr>
                <w:color w:val="000000"/>
                <w:sz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EL Subject Matter Expert</w:t>
            </w:r>
          </w:p>
        </w:tc>
        <w:tc>
          <w:tcPr>
            <w:tcW w:w="2493"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Jimena Quiroga (MSG)</w:t>
            </w:r>
          </w:p>
        </w:tc>
      </w:tr>
      <w:tr w:rsidR="000816AF" w:rsidRPr="00DD4EAF">
        <w:trPr>
          <w:trHeight w:val="205"/>
          <w:jc w:val="center"/>
        </w:trPr>
        <w:tc>
          <w:tcPr>
            <w:tcW w:w="1594" w:type="dxa"/>
            <w:vMerge/>
            <w:tcBorders>
              <w:left w:val="single" w:sz="8" w:space="0" w:color="auto"/>
              <w:right w:val="single" w:sz="8" w:space="0" w:color="auto"/>
            </w:tcBorders>
            <w:vAlign w:val="center"/>
          </w:tcPr>
          <w:p w:rsidR="000816AF" w:rsidRPr="00DD4EAF" w:rsidRDefault="000816AF" w:rsidP="00A50F50">
            <w:pPr>
              <w:rPr>
                <w:color w:val="000000"/>
                <w:sz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CTE Subject Matter Expert</w:t>
            </w:r>
          </w:p>
        </w:tc>
        <w:tc>
          <w:tcPr>
            <w:tcW w:w="2493"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Kelly Sparks (AIR)</w:t>
            </w:r>
          </w:p>
        </w:tc>
      </w:tr>
      <w:tr w:rsidR="000816AF" w:rsidRPr="00DD4EAF">
        <w:trPr>
          <w:jc w:val="center"/>
        </w:trPr>
        <w:tc>
          <w:tcPr>
            <w:tcW w:w="1594" w:type="dxa"/>
            <w:vMerge/>
            <w:tcBorders>
              <w:left w:val="single" w:sz="8" w:space="0" w:color="auto"/>
              <w:bottom w:val="single" w:sz="8" w:space="0" w:color="auto"/>
              <w:right w:val="single" w:sz="8" w:space="0" w:color="auto"/>
            </w:tcBorders>
            <w:vAlign w:val="center"/>
          </w:tcPr>
          <w:p w:rsidR="000816AF" w:rsidRPr="00DD4EAF" w:rsidRDefault="000816AF" w:rsidP="00A50F50">
            <w:pPr>
              <w:rPr>
                <w:color w:val="000000"/>
                <w:sz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ILT Subject Matter Expert</w:t>
            </w:r>
          </w:p>
        </w:tc>
        <w:tc>
          <w:tcPr>
            <w:tcW w:w="2493"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Priscilla Little (MSG)</w:t>
            </w:r>
          </w:p>
        </w:tc>
      </w:tr>
      <w:tr w:rsidR="000816AF" w:rsidRPr="00DD4EAF">
        <w:trPr>
          <w:jc w:val="center"/>
        </w:trPr>
        <w:tc>
          <w:tcPr>
            <w:tcW w:w="15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16AF" w:rsidRDefault="000816AF" w:rsidP="00A50F50">
            <w:pPr>
              <w:pStyle w:val="CSBody"/>
              <w:spacing w:line="276" w:lineRule="auto"/>
              <w:jc w:val="center"/>
              <w:rPr>
                <w:color w:val="000000"/>
                <w:sz w:val="18"/>
              </w:rPr>
            </w:pPr>
            <w:r>
              <w:rPr>
                <w:color w:val="000000"/>
                <w:sz w:val="18"/>
              </w:rPr>
              <w:t>Additional Key Personnel</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Senior Advisor</w:t>
            </w:r>
          </w:p>
        </w:tc>
        <w:tc>
          <w:tcPr>
            <w:tcW w:w="2493"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Robert Stonehill (AIR)</w:t>
            </w:r>
          </w:p>
        </w:tc>
      </w:tr>
      <w:tr w:rsidR="000816AF" w:rsidRPr="00DD4EAF">
        <w:trPr>
          <w:jc w:val="center"/>
        </w:trPr>
        <w:tc>
          <w:tcPr>
            <w:tcW w:w="1594" w:type="dxa"/>
            <w:vMerge/>
            <w:tcBorders>
              <w:top w:val="nil"/>
              <w:left w:val="single" w:sz="8" w:space="0" w:color="auto"/>
              <w:bottom w:val="single" w:sz="8" w:space="0" w:color="auto"/>
              <w:right w:val="single" w:sz="8" w:space="0" w:color="auto"/>
            </w:tcBorders>
            <w:vAlign w:val="center"/>
          </w:tcPr>
          <w:p w:rsidR="000816AF" w:rsidRPr="00DD4EAF" w:rsidRDefault="000816AF" w:rsidP="00A50F50">
            <w:pPr>
              <w:rPr>
                <w:color w:val="000000"/>
                <w:sz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F73BD1">
            <w:pPr>
              <w:pStyle w:val="CSBody"/>
              <w:spacing w:line="276" w:lineRule="auto"/>
              <w:rPr>
                <w:color w:val="000000"/>
                <w:sz w:val="18"/>
              </w:rPr>
            </w:pPr>
            <w:r>
              <w:rPr>
                <w:color w:val="000000"/>
                <w:sz w:val="18"/>
              </w:rPr>
              <w:t xml:space="preserve">Data Analysis </w:t>
            </w:r>
            <w:r w:rsidR="00F73BD1">
              <w:rPr>
                <w:color w:val="000000"/>
                <w:sz w:val="18"/>
              </w:rPr>
              <w:t>Subject Matter Expert</w:t>
            </w:r>
          </w:p>
        </w:tc>
        <w:tc>
          <w:tcPr>
            <w:tcW w:w="2493"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Neil Naftzger (AIR)</w:t>
            </w:r>
          </w:p>
        </w:tc>
      </w:tr>
      <w:tr w:rsidR="000816AF" w:rsidRPr="00DD4EAF">
        <w:trPr>
          <w:jc w:val="center"/>
        </w:trPr>
        <w:tc>
          <w:tcPr>
            <w:tcW w:w="1594" w:type="dxa"/>
            <w:vMerge/>
            <w:tcBorders>
              <w:top w:val="nil"/>
              <w:left w:val="single" w:sz="8" w:space="0" w:color="auto"/>
              <w:bottom w:val="single" w:sz="8" w:space="0" w:color="auto"/>
              <w:right w:val="single" w:sz="8" w:space="0" w:color="auto"/>
            </w:tcBorders>
            <w:vAlign w:val="center"/>
          </w:tcPr>
          <w:p w:rsidR="000816AF" w:rsidRPr="00DD4EAF" w:rsidRDefault="000816AF" w:rsidP="00A50F50">
            <w:pPr>
              <w:rPr>
                <w:color w:val="000000"/>
                <w:sz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Technical Writer/Site Visitor</w:t>
            </w:r>
          </w:p>
        </w:tc>
        <w:tc>
          <w:tcPr>
            <w:tcW w:w="2493" w:type="dxa"/>
            <w:tcBorders>
              <w:top w:val="nil"/>
              <w:left w:val="nil"/>
              <w:bottom w:val="single" w:sz="8" w:space="0" w:color="auto"/>
              <w:right w:val="single" w:sz="8" w:space="0" w:color="auto"/>
            </w:tcBorders>
            <w:tcMar>
              <w:top w:w="0" w:type="dxa"/>
              <w:left w:w="108" w:type="dxa"/>
              <w:bottom w:w="0" w:type="dxa"/>
              <w:right w:w="108" w:type="dxa"/>
            </w:tcMar>
          </w:tcPr>
          <w:p w:rsidR="000816AF" w:rsidRDefault="000816AF" w:rsidP="00A50F50">
            <w:pPr>
              <w:pStyle w:val="CSBody"/>
              <w:spacing w:line="276" w:lineRule="auto"/>
              <w:rPr>
                <w:color w:val="000000"/>
                <w:sz w:val="18"/>
              </w:rPr>
            </w:pPr>
            <w:r>
              <w:rPr>
                <w:color w:val="000000"/>
                <w:sz w:val="18"/>
              </w:rPr>
              <w:t>Sara Hill (MSG)</w:t>
            </w:r>
          </w:p>
        </w:tc>
      </w:tr>
    </w:tbl>
    <w:p w:rsidR="000816AF" w:rsidRPr="000025E8" w:rsidRDefault="000816AF" w:rsidP="00E235AA">
      <w:pPr>
        <w:pStyle w:val="HEAD1"/>
        <w:spacing w:after="0" w:line="240" w:lineRule="auto"/>
        <w:jc w:val="left"/>
        <w:rPr>
          <w:rFonts w:hint="eastAsia"/>
        </w:rPr>
      </w:pPr>
    </w:p>
    <w:sectPr w:rsidR="000816AF" w:rsidRPr="000025E8" w:rsidSect="00BE1671">
      <w:footerReference w:type="default" r:id="rId9"/>
      <w:footerReference w:type="first" r:id="rId10"/>
      <w:pgSz w:w="12240" w:h="15840" w:code="1"/>
      <w:pgMar w:top="1440" w:right="1440" w:bottom="1440" w:left="1440" w:header="576"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522" w:rsidRDefault="006D3522">
      <w:r>
        <w:separator/>
      </w:r>
    </w:p>
  </w:endnote>
  <w:endnote w:type="continuationSeparator" w:id="0">
    <w:p w:rsidR="006D3522" w:rsidRDefault="006D35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EF" w:usb1="C0007841" w:usb2="00000009" w:usb3="00000000" w:csb0="000001FF" w:csb1="00000000"/>
  </w:font>
  <w:font w:name="Times New Roman Italic">
    <w:panose1 w:val="02020503050405090304"/>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75" w:rsidRPr="00BE1671" w:rsidRDefault="008E6A75" w:rsidP="00BE1671">
    <w:pPr>
      <w:pStyle w:val="Footer"/>
      <w:tabs>
        <w:tab w:val="clear" w:pos="8640"/>
      </w:tabs>
      <w:rPr>
        <w:b/>
        <w:bCs/>
      </w:rPr>
    </w:pPr>
    <w:r w:rsidRPr="00713772">
      <w:rPr>
        <w:rFonts w:cs="Arial"/>
        <w:bCs/>
        <w:color w:val="000000"/>
      </w:rPr>
      <w:t xml:space="preserve">Contract # </w:t>
    </w:r>
    <w:r w:rsidRPr="00E04D72">
      <w:t>ED-CFO-10-A-0110-0001</w:t>
    </w:r>
    <w:r>
      <w:rPr>
        <w:b/>
        <w:bCs/>
      </w:rPr>
      <w:tab/>
    </w:r>
    <w:r>
      <w:rPr>
        <w:b/>
        <w:bCs/>
      </w:rPr>
      <w:tab/>
      <w:t xml:space="preserve">  </w:t>
    </w:r>
    <w:r>
      <w:rPr>
        <w:b/>
        <w:bCs/>
      </w:rPr>
      <w:tab/>
    </w:r>
    <w:r>
      <w:rPr>
        <w:b/>
        <w:bCs/>
      </w:rPr>
      <w:tab/>
    </w:r>
    <w:r>
      <w:rPr>
        <w:b/>
        <w:bCs/>
      </w:rPr>
      <w:tab/>
    </w:r>
    <w:r>
      <w:rPr>
        <w:b/>
        <w:bCs/>
      </w:rPr>
      <w:tab/>
      <w:t xml:space="preserve">           </w:t>
    </w:r>
    <w:r>
      <w:t xml:space="preserve">Page | </w:t>
    </w:r>
    <w:r w:rsidR="002A63C2">
      <w:fldChar w:fldCharType="begin"/>
    </w:r>
    <w:r w:rsidR="0005188C">
      <w:instrText xml:space="preserve"> PAGE   \* MERGEFORMAT </w:instrText>
    </w:r>
    <w:r w:rsidR="002A63C2">
      <w:fldChar w:fldCharType="separate"/>
    </w:r>
    <w:r w:rsidR="00107485">
      <w:rPr>
        <w:noProof/>
      </w:rPr>
      <w:t>7</w:t>
    </w:r>
    <w:r w:rsidR="002A63C2">
      <w:rPr>
        <w:noProof/>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75" w:rsidRPr="003C53F4" w:rsidRDefault="008E6A75" w:rsidP="00B9729C">
    <w:pPr>
      <w:pStyle w:val="Footer"/>
      <w:tabs>
        <w:tab w:val="left" w:pos="9360"/>
      </w:tabs>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522" w:rsidRDefault="006D3522">
      <w:r>
        <w:separator/>
      </w:r>
    </w:p>
  </w:footnote>
  <w:footnote w:type="continuationSeparator" w:id="0">
    <w:p w:rsidR="006D3522" w:rsidRDefault="006D35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2843ED4"/>
    <w:multiLevelType w:val="hybridMultilevel"/>
    <w:tmpl w:val="1FD48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785AA0"/>
    <w:multiLevelType w:val="hybridMultilevel"/>
    <w:tmpl w:val="F3BE64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nsid w:val="162D7074"/>
    <w:multiLevelType w:val="hybridMultilevel"/>
    <w:tmpl w:val="C5560DE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nsid w:val="1AF154DF"/>
    <w:multiLevelType w:val="hybridMultilevel"/>
    <w:tmpl w:val="8258F91A"/>
    <w:lvl w:ilvl="0" w:tplc="669CD6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D0630BE"/>
    <w:multiLevelType w:val="hybridMultilevel"/>
    <w:tmpl w:val="411C5188"/>
    <w:lvl w:ilvl="0" w:tplc="D4543F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47B28DA"/>
    <w:multiLevelType w:val="hybridMultilevel"/>
    <w:tmpl w:val="DD06D6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nsid w:val="2AB108E0"/>
    <w:multiLevelType w:val="hybridMultilevel"/>
    <w:tmpl w:val="E3F8441C"/>
    <w:lvl w:ilvl="0" w:tplc="0040F8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162AED"/>
    <w:multiLevelType w:val="hybridMultilevel"/>
    <w:tmpl w:val="5A500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405DF2"/>
    <w:multiLevelType w:val="hybridMultilevel"/>
    <w:tmpl w:val="3788E17E"/>
    <w:lvl w:ilvl="0" w:tplc="B26ECD36">
      <w:start w:val="1"/>
      <w:numFmt w:val="lowerLetter"/>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9361CB"/>
    <w:multiLevelType w:val="hybridMultilevel"/>
    <w:tmpl w:val="FF04F524"/>
    <w:lvl w:ilvl="0" w:tplc="5B006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6E3D38"/>
    <w:multiLevelType w:val="hybridMultilevel"/>
    <w:tmpl w:val="A82E6E2E"/>
    <w:lvl w:ilvl="0" w:tplc="DE26EF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B83EF8"/>
    <w:multiLevelType w:val="hybridMultilevel"/>
    <w:tmpl w:val="FC7A578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538D030C"/>
    <w:multiLevelType w:val="hybridMultilevel"/>
    <w:tmpl w:val="04209872"/>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267B85"/>
    <w:multiLevelType w:val="multilevel"/>
    <w:tmpl w:val="382A0CCC"/>
    <w:lvl w:ilvl="0">
      <w:start w:val="1"/>
      <w:numFmt w:val="decimal"/>
      <w:lvlText w:val="%1."/>
      <w:lvlJc w:val="left"/>
      <w:pPr>
        <w:ind w:left="360" w:hanging="360"/>
      </w:p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5633280D"/>
    <w:multiLevelType w:val="hybridMultilevel"/>
    <w:tmpl w:val="5AF28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B978E7"/>
    <w:multiLevelType w:val="hybridMultilevel"/>
    <w:tmpl w:val="020CDF38"/>
    <w:lvl w:ilvl="0" w:tplc="DB22694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3E63B37"/>
    <w:multiLevelType w:val="hybridMultilevel"/>
    <w:tmpl w:val="C38E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6A2925"/>
    <w:multiLevelType w:val="hybridMultilevel"/>
    <w:tmpl w:val="4874ECCA"/>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E87D6A"/>
    <w:multiLevelType w:val="hybridMultilevel"/>
    <w:tmpl w:val="51627CA4"/>
    <w:lvl w:ilvl="0" w:tplc="7A7AF754">
      <w:start w:val="1"/>
      <w:numFmt w:val="bullet"/>
      <w:lvlText w:val=""/>
      <w:lvlJc w:val="left"/>
      <w:pPr>
        <w:ind w:left="1267" w:hanging="360"/>
      </w:pPr>
      <w:rPr>
        <w:rFonts w:ascii="Symbol" w:hAnsi="Symbol" w:hint="default"/>
      </w:rPr>
    </w:lvl>
    <w:lvl w:ilvl="1" w:tplc="11903504" w:tentative="1">
      <w:start w:val="1"/>
      <w:numFmt w:val="bullet"/>
      <w:lvlText w:val="o"/>
      <w:lvlJc w:val="left"/>
      <w:pPr>
        <w:ind w:left="1987" w:hanging="360"/>
      </w:pPr>
      <w:rPr>
        <w:rFonts w:ascii="Courier New" w:hAnsi="Courier New" w:hint="default"/>
      </w:rPr>
    </w:lvl>
    <w:lvl w:ilvl="2" w:tplc="4678C072" w:tentative="1">
      <w:start w:val="1"/>
      <w:numFmt w:val="bullet"/>
      <w:lvlText w:val=""/>
      <w:lvlJc w:val="left"/>
      <w:pPr>
        <w:ind w:left="2707" w:hanging="360"/>
      </w:pPr>
      <w:rPr>
        <w:rFonts w:ascii="Wingdings" w:hAnsi="Wingdings" w:hint="default"/>
      </w:rPr>
    </w:lvl>
    <w:lvl w:ilvl="3" w:tplc="5120B5A6" w:tentative="1">
      <w:start w:val="1"/>
      <w:numFmt w:val="bullet"/>
      <w:lvlText w:val=""/>
      <w:lvlJc w:val="left"/>
      <w:pPr>
        <w:ind w:left="3427" w:hanging="360"/>
      </w:pPr>
      <w:rPr>
        <w:rFonts w:ascii="Symbol" w:hAnsi="Symbol" w:hint="default"/>
      </w:rPr>
    </w:lvl>
    <w:lvl w:ilvl="4" w:tplc="3926DC78" w:tentative="1">
      <w:start w:val="1"/>
      <w:numFmt w:val="bullet"/>
      <w:lvlText w:val="o"/>
      <w:lvlJc w:val="left"/>
      <w:pPr>
        <w:ind w:left="4147" w:hanging="360"/>
      </w:pPr>
      <w:rPr>
        <w:rFonts w:ascii="Courier New" w:hAnsi="Courier New" w:hint="default"/>
      </w:rPr>
    </w:lvl>
    <w:lvl w:ilvl="5" w:tplc="613E157E" w:tentative="1">
      <w:start w:val="1"/>
      <w:numFmt w:val="bullet"/>
      <w:lvlText w:val=""/>
      <w:lvlJc w:val="left"/>
      <w:pPr>
        <w:ind w:left="4867" w:hanging="360"/>
      </w:pPr>
      <w:rPr>
        <w:rFonts w:ascii="Wingdings" w:hAnsi="Wingdings" w:hint="default"/>
      </w:rPr>
    </w:lvl>
    <w:lvl w:ilvl="6" w:tplc="09DCC166" w:tentative="1">
      <w:start w:val="1"/>
      <w:numFmt w:val="bullet"/>
      <w:lvlText w:val=""/>
      <w:lvlJc w:val="left"/>
      <w:pPr>
        <w:ind w:left="5587" w:hanging="360"/>
      </w:pPr>
      <w:rPr>
        <w:rFonts w:ascii="Symbol" w:hAnsi="Symbol" w:hint="default"/>
      </w:rPr>
    </w:lvl>
    <w:lvl w:ilvl="7" w:tplc="00726BDE" w:tentative="1">
      <w:start w:val="1"/>
      <w:numFmt w:val="bullet"/>
      <w:lvlText w:val="o"/>
      <w:lvlJc w:val="left"/>
      <w:pPr>
        <w:ind w:left="6307" w:hanging="360"/>
      </w:pPr>
      <w:rPr>
        <w:rFonts w:ascii="Courier New" w:hAnsi="Courier New" w:hint="default"/>
      </w:rPr>
    </w:lvl>
    <w:lvl w:ilvl="8" w:tplc="B2980892" w:tentative="1">
      <w:start w:val="1"/>
      <w:numFmt w:val="bullet"/>
      <w:lvlText w:val=""/>
      <w:lvlJc w:val="left"/>
      <w:pPr>
        <w:ind w:left="7027" w:hanging="360"/>
      </w:pPr>
      <w:rPr>
        <w:rFonts w:ascii="Wingdings" w:hAnsi="Wingdings" w:hint="default"/>
      </w:rPr>
    </w:lvl>
  </w:abstractNum>
  <w:abstractNum w:abstractNumId="36">
    <w:nsid w:val="68C62EAD"/>
    <w:multiLevelType w:val="hybridMultilevel"/>
    <w:tmpl w:val="D9EA7D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4CF7E92"/>
    <w:multiLevelType w:val="hybridMultilevel"/>
    <w:tmpl w:val="AB208D7E"/>
    <w:lvl w:ilvl="0" w:tplc="B178C216">
      <w:start w:val="1"/>
      <w:numFmt w:val="bullet"/>
      <w:lvlText w:val=""/>
      <w:lvlJc w:val="left"/>
      <w:pPr>
        <w:ind w:left="720" w:hanging="360"/>
      </w:pPr>
      <w:rPr>
        <w:rFonts w:ascii="Symbol" w:hAnsi="Symbol" w:hint="default"/>
      </w:rPr>
    </w:lvl>
    <w:lvl w:ilvl="1" w:tplc="5926900E" w:tentative="1">
      <w:start w:val="1"/>
      <w:numFmt w:val="bullet"/>
      <w:lvlText w:val="o"/>
      <w:lvlJc w:val="left"/>
      <w:pPr>
        <w:ind w:left="1440" w:hanging="360"/>
      </w:pPr>
      <w:rPr>
        <w:rFonts w:ascii="Courier New" w:hAnsi="Courier New" w:hint="default"/>
      </w:rPr>
    </w:lvl>
    <w:lvl w:ilvl="2" w:tplc="EEBEAF98" w:tentative="1">
      <w:start w:val="1"/>
      <w:numFmt w:val="bullet"/>
      <w:lvlText w:val=""/>
      <w:lvlJc w:val="left"/>
      <w:pPr>
        <w:ind w:left="2160" w:hanging="360"/>
      </w:pPr>
      <w:rPr>
        <w:rFonts w:ascii="Wingdings" w:hAnsi="Wingdings" w:hint="default"/>
      </w:rPr>
    </w:lvl>
    <w:lvl w:ilvl="3" w:tplc="E1D43D7E" w:tentative="1">
      <w:start w:val="1"/>
      <w:numFmt w:val="bullet"/>
      <w:lvlText w:val=""/>
      <w:lvlJc w:val="left"/>
      <w:pPr>
        <w:ind w:left="2880" w:hanging="360"/>
      </w:pPr>
      <w:rPr>
        <w:rFonts w:ascii="Symbol" w:hAnsi="Symbol" w:hint="default"/>
      </w:rPr>
    </w:lvl>
    <w:lvl w:ilvl="4" w:tplc="58260804" w:tentative="1">
      <w:start w:val="1"/>
      <w:numFmt w:val="bullet"/>
      <w:lvlText w:val="o"/>
      <w:lvlJc w:val="left"/>
      <w:pPr>
        <w:ind w:left="3600" w:hanging="360"/>
      </w:pPr>
      <w:rPr>
        <w:rFonts w:ascii="Courier New" w:hAnsi="Courier New" w:hint="default"/>
      </w:rPr>
    </w:lvl>
    <w:lvl w:ilvl="5" w:tplc="DBA4D87C" w:tentative="1">
      <w:start w:val="1"/>
      <w:numFmt w:val="bullet"/>
      <w:lvlText w:val=""/>
      <w:lvlJc w:val="left"/>
      <w:pPr>
        <w:ind w:left="4320" w:hanging="360"/>
      </w:pPr>
      <w:rPr>
        <w:rFonts w:ascii="Wingdings" w:hAnsi="Wingdings" w:hint="default"/>
      </w:rPr>
    </w:lvl>
    <w:lvl w:ilvl="6" w:tplc="BF12A34E" w:tentative="1">
      <w:start w:val="1"/>
      <w:numFmt w:val="bullet"/>
      <w:lvlText w:val=""/>
      <w:lvlJc w:val="left"/>
      <w:pPr>
        <w:ind w:left="5040" w:hanging="360"/>
      </w:pPr>
      <w:rPr>
        <w:rFonts w:ascii="Symbol" w:hAnsi="Symbol" w:hint="default"/>
      </w:rPr>
    </w:lvl>
    <w:lvl w:ilvl="7" w:tplc="62BC556C" w:tentative="1">
      <w:start w:val="1"/>
      <w:numFmt w:val="bullet"/>
      <w:lvlText w:val="o"/>
      <w:lvlJc w:val="left"/>
      <w:pPr>
        <w:ind w:left="5760" w:hanging="360"/>
      </w:pPr>
      <w:rPr>
        <w:rFonts w:ascii="Courier New" w:hAnsi="Courier New" w:hint="default"/>
      </w:rPr>
    </w:lvl>
    <w:lvl w:ilvl="8" w:tplc="9F1203DE" w:tentative="1">
      <w:start w:val="1"/>
      <w:numFmt w:val="bullet"/>
      <w:lvlText w:val=""/>
      <w:lvlJc w:val="left"/>
      <w:pPr>
        <w:ind w:left="6480" w:hanging="360"/>
      </w:pPr>
      <w:rPr>
        <w:rFonts w:ascii="Wingdings" w:hAnsi="Wingdings" w:hint="default"/>
      </w:rPr>
    </w:lvl>
  </w:abstractNum>
  <w:abstractNum w:abstractNumId="40">
    <w:nsid w:val="77391904"/>
    <w:multiLevelType w:val="hybridMultilevel"/>
    <w:tmpl w:val="E1564E84"/>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nsid w:val="799E625B"/>
    <w:multiLevelType w:val="hybridMultilevel"/>
    <w:tmpl w:val="37401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CF0B18"/>
    <w:multiLevelType w:val="hybridMultilevel"/>
    <w:tmpl w:val="74D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6"/>
  </w:num>
  <w:num w:numId="4">
    <w:abstractNumId w:val="40"/>
  </w:num>
  <w:num w:numId="5">
    <w:abstractNumId w:val="24"/>
  </w:num>
  <w:num w:numId="6">
    <w:abstractNumId w:val="31"/>
  </w:num>
  <w:num w:numId="7">
    <w:abstractNumId w:val="17"/>
  </w:num>
  <w:num w:numId="8">
    <w:abstractNumId w:val="34"/>
  </w:num>
  <w:num w:numId="9">
    <w:abstractNumId w:val="28"/>
  </w:num>
  <w:num w:numId="10">
    <w:abstractNumId w:val="38"/>
  </w:num>
  <w:num w:numId="11">
    <w:abstractNumId w:val="2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35"/>
  </w:num>
  <w:num w:numId="24">
    <w:abstractNumId w:val="14"/>
  </w:num>
  <w:num w:numId="25">
    <w:abstractNumId w:val="18"/>
  </w:num>
  <w:num w:numId="26">
    <w:abstractNumId w:val="39"/>
  </w:num>
  <w:num w:numId="27">
    <w:abstractNumId w:val="21"/>
  </w:num>
  <w:num w:numId="28">
    <w:abstractNumId w:val="10"/>
  </w:num>
  <w:num w:numId="29">
    <w:abstractNumId w:val="42"/>
  </w:num>
  <w:num w:numId="30">
    <w:abstractNumId w:val="37"/>
  </w:num>
  <w:num w:numId="31">
    <w:abstractNumId w:val="22"/>
  </w:num>
  <w:num w:numId="32">
    <w:abstractNumId w:val="16"/>
  </w:num>
  <w:num w:numId="33">
    <w:abstractNumId w:val="19"/>
  </w:num>
  <w:num w:numId="34">
    <w:abstractNumId w:val="23"/>
  </w:num>
  <w:num w:numId="35">
    <w:abstractNumId w:val="15"/>
  </w:num>
  <w:num w:numId="36">
    <w:abstractNumId w:val="36"/>
  </w:num>
  <w:num w:numId="37">
    <w:abstractNumId w:val="27"/>
  </w:num>
  <w:num w:numId="38">
    <w:abstractNumId w:val="33"/>
  </w:num>
  <w:num w:numId="39">
    <w:abstractNumId w:val="12"/>
  </w:num>
  <w:num w:numId="40">
    <w:abstractNumId w:val="41"/>
  </w:num>
  <w:num w:numId="41">
    <w:abstractNumId w:val="20"/>
  </w:num>
  <w:num w:numId="42">
    <w:abstractNumId w:val="29"/>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proofState w:spelling="clean"/>
  <w:stylePaneFormatFilter w:val="3701"/>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746922"/>
    <w:rsid w:val="00001CDB"/>
    <w:rsid w:val="000025E8"/>
    <w:rsid w:val="000034A8"/>
    <w:rsid w:val="0001013B"/>
    <w:rsid w:val="000112EF"/>
    <w:rsid w:val="00021B7F"/>
    <w:rsid w:val="00023119"/>
    <w:rsid w:val="00023460"/>
    <w:rsid w:val="000235BD"/>
    <w:rsid w:val="00024D76"/>
    <w:rsid w:val="0002694A"/>
    <w:rsid w:val="000272D7"/>
    <w:rsid w:val="0003006A"/>
    <w:rsid w:val="00031A6E"/>
    <w:rsid w:val="0003448B"/>
    <w:rsid w:val="00034519"/>
    <w:rsid w:val="0003595F"/>
    <w:rsid w:val="00036C02"/>
    <w:rsid w:val="00041173"/>
    <w:rsid w:val="00041236"/>
    <w:rsid w:val="00044393"/>
    <w:rsid w:val="0005188C"/>
    <w:rsid w:val="000528B1"/>
    <w:rsid w:val="000555A8"/>
    <w:rsid w:val="00055A05"/>
    <w:rsid w:val="00055F10"/>
    <w:rsid w:val="000565AF"/>
    <w:rsid w:val="0006110E"/>
    <w:rsid w:val="00062436"/>
    <w:rsid w:val="00062D02"/>
    <w:rsid w:val="00063984"/>
    <w:rsid w:val="00064D83"/>
    <w:rsid w:val="00065513"/>
    <w:rsid w:val="00065635"/>
    <w:rsid w:val="00065994"/>
    <w:rsid w:val="0006629F"/>
    <w:rsid w:val="00070252"/>
    <w:rsid w:val="00071CF9"/>
    <w:rsid w:val="0007214F"/>
    <w:rsid w:val="000732D2"/>
    <w:rsid w:val="000746E2"/>
    <w:rsid w:val="000755C1"/>
    <w:rsid w:val="000758AC"/>
    <w:rsid w:val="0007722F"/>
    <w:rsid w:val="0008064B"/>
    <w:rsid w:val="00080C63"/>
    <w:rsid w:val="000816AF"/>
    <w:rsid w:val="00081FD3"/>
    <w:rsid w:val="00083743"/>
    <w:rsid w:val="000856CB"/>
    <w:rsid w:val="000863EF"/>
    <w:rsid w:val="00086F1E"/>
    <w:rsid w:val="00087FC5"/>
    <w:rsid w:val="00090B76"/>
    <w:rsid w:val="00092FE5"/>
    <w:rsid w:val="000952D1"/>
    <w:rsid w:val="00096859"/>
    <w:rsid w:val="000A362F"/>
    <w:rsid w:val="000A3E1F"/>
    <w:rsid w:val="000A4AC6"/>
    <w:rsid w:val="000A59AC"/>
    <w:rsid w:val="000A6C0F"/>
    <w:rsid w:val="000A6FE2"/>
    <w:rsid w:val="000A74C5"/>
    <w:rsid w:val="000B008D"/>
    <w:rsid w:val="000B01A6"/>
    <w:rsid w:val="000B0C0B"/>
    <w:rsid w:val="000B15F2"/>
    <w:rsid w:val="000B59BB"/>
    <w:rsid w:val="000B5DEC"/>
    <w:rsid w:val="000B6E3C"/>
    <w:rsid w:val="000B754A"/>
    <w:rsid w:val="000B7DAD"/>
    <w:rsid w:val="000C0967"/>
    <w:rsid w:val="000C106E"/>
    <w:rsid w:val="000C4CE4"/>
    <w:rsid w:val="000C5F49"/>
    <w:rsid w:val="000D3F7F"/>
    <w:rsid w:val="000E267C"/>
    <w:rsid w:val="000E340F"/>
    <w:rsid w:val="000E4226"/>
    <w:rsid w:val="000E517B"/>
    <w:rsid w:val="000E79B7"/>
    <w:rsid w:val="000F3D0D"/>
    <w:rsid w:val="000F526C"/>
    <w:rsid w:val="000F5FC0"/>
    <w:rsid w:val="00104F6A"/>
    <w:rsid w:val="00107094"/>
    <w:rsid w:val="00107485"/>
    <w:rsid w:val="0011040B"/>
    <w:rsid w:val="0011306C"/>
    <w:rsid w:val="00113BA8"/>
    <w:rsid w:val="001141E4"/>
    <w:rsid w:val="001142E6"/>
    <w:rsid w:val="00114F06"/>
    <w:rsid w:val="0011523B"/>
    <w:rsid w:val="00115E9F"/>
    <w:rsid w:val="00115F83"/>
    <w:rsid w:val="00116014"/>
    <w:rsid w:val="0011741C"/>
    <w:rsid w:val="00117946"/>
    <w:rsid w:val="001200FA"/>
    <w:rsid w:val="00120BBA"/>
    <w:rsid w:val="00121516"/>
    <w:rsid w:val="0012298C"/>
    <w:rsid w:val="0012323A"/>
    <w:rsid w:val="00125157"/>
    <w:rsid w:val="0012635F"/>
    <w:rsid w:val="001267DB"/>
    <w:rsid w:val="001271BC"/>
    <w:rsid w:val="00131104"/>
    <w:rsid w:val="0013430B"/>
    <w:rsid w:val="00135B8A"/>
    <w:rsid w:val="00141C48"/>
    <w:rsid w:val="0014363E"/>
    <w:rsid w:val="0015294D"/>
    <w:rsid w:val="00152E5D"/>
    <w:rsid w:val="001533E0"/>
    <w:rsid w:val="001551BB"/>
    <w:rsid w:val="00157005"/>
    <w:rsid w:val="00160690"/>
    <w:rsid w:val="00163909"/>
    <w:rsid w:val="00164EC6"/>
    <w:rsid w:val="001665DC"/>
    <w:rsid w:val="00167113"/>
    <w:rsid w:val="001673AF"/>
    <w:rsid w:val="0017029F"/>
    <w:rsid w:val="00171458"/>
    <w:rsid w:val="00172A28"/>
    <w:rsid w:val="00174024"/>
    <w:rsid w:val="0017775F"/>
    <w:rsid w:val="00180693"/>
    <w:rsid w:val="00180740"/>
    <w:rsid w:val="001820E9"/>
    <w:rsid w:val="00184199"/>
    <w:rsid w:val="00185C9E"/>
    <w:rsid w:val="0018661F"/>
    <w:rsid w:val="00186638"/>
    <w:rsid w:val="00190050"/>
    <w:rsid w:val="00190C8E"/>
    <w:rsid w:val="0019422E"/>
    <w:rsid w:val="0019510A"/>
    <w:rsid w:val="001968F8"/>
    <w:rsid w:val="0019698D"/>
    <w:rsid w:val="001971D2"/>
    <w:rsid w:val="001A01EE"/>
    <w:rsid w:val="001A08AB"/>
    <w:rsid w:val="001A2762"/>
    <w:rsid w:val="001A5840"/>
    <w:rsid w:val="001B1652"/>
    <w:rsid w:val="001B276A"/>
    <w:rsid w:val="001B4CA9"/>
    <w:rsid w:val="001B4D04"/>
    <w:rsid w:val="001B54C9"/>
    <w:rsid w:val="001B55B8"/>
    <w:rsid w:val="001B64A6"/>
    <w:rsid w:val="001C39C1"/>
    <w:rsid w:val="001C3BB2"/>
    <w:rsid w:val="001C4C2E"/>
    <w:rsid w:val="001C5217"/>
    <w:rsid w:val="001C61AE"/>
    <w:rsid w:val="001C7DED"/>
    <w:rsid w:val="001D07EF"/>
    <w:rsid w:val="001D3D1A"/>
    <w:rsid w:val="001D5B83"/>
    <w:rsid w:val="001D6B14"/>
    <w:rsid w:val="001D6EFB"/>
    <w:rsid w:val="001D7C77"/>
    <w:rsid w:val="001D7E01"/>
    <w:rsid w:val="001E040B"/>
    <w:rsid w:val="001E0F66"/>
    <w:rsid w:val="001E18AE"/>
    <w:rsid w:val="001E27C6"/>
    <w:rsid w:val="001E2AD2"/>
    <w:rsid w:val="001E66D4"/>
    <w:rsid w:val="001E6F36"/>
    <w:rsid w:val="001F0685"/>
    <w:rsid w:val="001F0F1E"/>
    <w:rsid w:val="001F540B"/>
    <w:rsid w:val="00200DFC"/>
    <w:rsid w:val="00202A46"/>
    <w:rsid w:val="00204DE0"/>
    <w:rsid w:val="00204DFE"/>
    <w:rsid w:val="0020693E"/>
    <w:rsid w:val="00207F26"/>
    <w:rsid w:val="002114DA"/>
    <w:rsid w:val="002129BF"/>
    <w:rsid w:val="0021386A"/>
    <w:rsid w:val="002166E9"/>
    <w:rsid w:val="00217B03"/>
    <w:rsid w:val="002216D4"/>
    <w:rsid w:val="00223FD2"/>
    <w:rsid w:val="00224AF0"/>
    <w:rsid w:val="00224F51"/>
    <w:rsid w:val="00227427"/>
    <w:rsid w:val="0023027C"/>
    <w:rsid w:val="002313D3"/>
    <w:rsid w:val="00234B65"/>
    <w:rsid w:val="0023525D"/>
    <w:rsid w:val="0023640F"/>
    <w:rsid w:val="002378A1"/>
    <w:rsid w:val="002404DF"/>
    <w:rsid w:val="00240710"/>
    <w:rsid w:val="00242C94"/>
    <w:rsid w:val="00243225"/>
    <w:rsid w:val="0025113E"/>
    <w:rsid w:val="00252791"/>
    <w:rsid w:val="00253C2C"/>
    <w:rsid w:val="00254D6B"/>
    <w:rsid w:val="00254EC1"/>
    <w:rsid w:val="002554D6"/>
    <w:rsid w:val="0026010E"/>
    <w:rsid w:val="00260135"/>
    <w:rsid w:val="00260A9C"/>
    <w:rsid w:val="00263701"/>
    <w:rsid w:val="0026595E"/>
    <w:rsid w:val="002668AB"/>
    <w:rsid w:val="00270E6B"/>
    <w:rsid w:val="00271199"/>
    <w:rsid w:val="002718F5"/>
    <w:rsid w:val="00271940"/>
    <w:rsid w:val="002729CF"/>
    <w:rsid w:val="002834DA"/>
    <w:rsid w:val="002846E5"/>
    <w:rsid w:val="002847AC"/>
    <w:rsid w:val="00285F99"/>
    <w:rsid w:val="00286967"/>
    <w:rsid w:val="00286A93"/>
    <w:rsid w:val="00294FC6"/>
    <w:rsid w:val="002A0A57"/>
    <w:rsid w:val="002A1244"/>
    <w:rsid w:val="002A3B19"/>
    <w:rsid w:val="002A5860"/>
    <w:rsid w:val="002A59E8"/>
    <w:rsid w:val="002A63C2"/>
    <w:rsid w:val="002B1716"/>
    <w:rsid w:val="002B21F3"/>
    <w:rsid w:val="002B281E"/>
    <w:rsid w:val="002B39F5"/>
    <w:rsid w:val="002B4598"/>
    <w:rsid w:val="002B5FC2"/>
    <w:rsid w:val="002B6385"/>
    <w:rsid w:val="002B6A5C"/>
    <w:rsid w:val="002B7EC4"/>
    <w:rsid w:val="002C19B9"/>
    <w:rsid w:val="002C2CE6"/>
    <w:rsid w:val="002C2F0D"/>
    <w:rsid w:val="002C368B"/>
    <w:rsid w:val="002C67C2"/>
    <w:rsid w:val="002C78A6"/>
    <w:rsid w:val="002D3D22"/>
    <w:rsid w:val="002D4281"/>
    <w:rsid w:val="002D521A"/>
    <w:rsid w:val="002D7C52"/>
    <w:rsid w:val="002E2B01"/>
    <w:rsid w:val="002E4687"/>
    <w:rsid w:val="002E4980"/>
    <w:rsid w:val="002E5E8D"/>
    <w:rsid w:val="002E6DE5"/>
    <w:rsid w:val="002F1CAD"/>
    <w:rsid w:val="002F337B"/>
    <w:rsid w:val="002F62D4"/>
    <w:rsid w:val="002F7FA4"/>
    <w:rsid w:val="0030070E"/>
    <w:rsid w:val="00300D04"/>
    <w:rsid w:val="00302667"/>
    <w:rsid w:val="00302E0F"/>
    <w:rsid w:val="003041F3"/>
    <w:rsid w:val="003140A9"/>
    <w:rsid w:val="00314FE0"/>
    <w:rsid w:val="003158E0"/>
    <w:rsid w:val="00317BA5"/>
    <w:rsid w:val="003201F6"/>
    <w:rsid w:val="00321DEA"/>
    <w:rsid w:val="00322AAE"/>
    <w:rsid w:val="00323D3F"/>
    <w:rsid w:val="00325274"/>
    <w:rsid w:val="00326657"/>
    <w:rsid w:val="00326DC4"/>
    <w:rsid w:val="0032725D"/>
    <w:rsid w:val="0033197D"/>
    <w:rsid w:val="003328B5"/>
    <w:rsid w:val="00332C3F"/>
    <w:rsid w:val="00332D78"/>
    <w:rsid w:val="003346E4"/>
    <w:rsid w:val="003418DF"/>
    <w:rsid w:val="00342F99"/>
    <w:rsid w:val="00350AAD"/>
    <w:rsid w:val="00352B38"/>
    <w:rsid w:val="00353B9D"/>
    <w:rsid w:val="00360F2B"/>
    <w:rsid w:val="00367360"/>
    <w:rsid w:val="00367BC6"/>
    <w:rsid w:val="00367E29"/>
    <w:rsid w:val="0037128A"/>
    <w:rsid w:val="00371461"/>
    <w:rsid w:val="003725B9"/>
    <w:rsid w:val="00373F26"/>
    <w:rsid w:val="0038247C"/>
    <w:rsid w:val="003848A6"/>
    <w:rsid w:val="00386123"/>
    <w:rsid w:val="00391CF0"/>
    <w:rsid w:val="00391DB7"/>
    <w:rsid w:val="003929E5"/>
    <w:rsid w:val="00393D4F"/>
    <w:rsid w:val="00394640"/>
    <w:rsid w:val="00395D68"/>
    <w:rsid w:val="00396CCF"/>
    <w:rsid w:val="00396EA2"/>
    <w:rsid w:val="003A0A7D"/>
    <w:rsid w:val="003A0F5A"/>
    <w:rsid w:val="003A12DB"/>
    <w:rsid w:val="003A28B9"/>
    <w:rsid w:val="003A37D9"/>
    <w:rsid w:val="003A6745"/>
    <w:rsid w:val="003A6CF8"/>
    <w:rsid w:val="003A73CA"/>
    <w:rsid w:val="003B0B35"/>
    <w:rsid w:val="003B0DF9"/>
    <w:rsid w:val="003B3485"/>
    <w:rsid w:val="003B3AB4"/>
    <w:rsid w:val="003C44DB"/>
    <w:rsid w:val="003C53F4"/>
    <w:rsid w:val="003C5ACA"/>
    <w:rsid w:val="003C6850"/>
    <w:rsid w:val="003D3B96"/>
    <w:rsid w:val="003D74BD"/>
    <w:rsid w:val="003E0BB8"/>
    <w:rsid w:val="003E0E78"/>
    <w:rsid w:val="003E2FD2"/>
    <w:rsid w:val="003E3223"/>
    <w:rsid w:val="003E516F"/>
    <w:rsid w:val="003E5B2E"/>
    <w:rsid w:val="003E79AD"/>
    <w:rsid w:val="003F3478"/>
    <w:rsid w:val="003F39F1"/>
    <w:rsid w:val="003F3FEA"/>
    <w:rsid w:val="003F53B3"/>
    <w:rsid w:val="003F6A65"/>
    <w:rsid w:val="003F6FB6"/>
    <w:rsid w:val="00400239"/>
    <w:rsid w:val="0040089B"/>
    <w:rsid w:val="00402942"/>
    <w:rsid w:val="00404815"/>
    <w:rsid w:val="00404ECF"/>
    <w:rsid w:val="00406C1D"/>
    <w:rsid w:val="004107A5"/>
    <w:rsid w:val="00411095"/>
    <w:rsid w:val="00411B8A"/>
    <w:rsid w:val="004148EB"/>
    <w:rsid w:val="00415EBD"/>
    <w:rsid w:val="00417DA5"/>
    <w:rsid w:val="00430CB4"/>
    <w:rsid w:val="00431092"/>
    <w:rsid w:val="00433229"/>
    <w:rsid w:val="0043472E"/>
    <w:rsid w:val="004366DE"/>
    <w:rsid w:val="00437BFC"/>
    <w:rsid w:val="00443296"/>
    <w:rsid w:val="004546EE"/>
    <w:rsid w:val="00457188"/>
    <w:rsid w:val="00461D7B"/>
    <w:rsid w:val="00463241"/>
    <w:rsid w:val="004635E0"/>
    <w:rsid w:val="004645F3"/>
    <w:rsid w:val="004655C5"/>
    <w:rsid w:val="00467190"/>
    <w:rsid w:val="00470B4E"/>
    <w:rsid w:val="00470FC6"/>
    <w:rsid w:val="004710C3"/>
    <w:rsid w:val="00474E09"/>
    <w:rsid w:val="004773E6"/>
    <w:rsid w:val="0048083B"/>
    <w:rsid w:val="00480979"/>
    <w:rsid w:val="00481024"/>
    <w:rsid w:val="00481FD7"/>
    <w:rsid w:val="00482ED2"/>
    <w:rsid w:val="004837D6"/>
    <w:rsid w:val="00485163"/>
    <w:rsid w:val="004878B6"/>
    <w:rsid w:val="00487E09"/>
    <w:rsid w:val="004901EA"/>
    <w:rsid w:val="0049058A"/>
    <w:rsid w:val="00493324"/>
    <w:rsid w:val="004A0061"/>
    <w:rsid w:val="004A0A06"/>
    <w:rsid w:val="004A1F7D"/>
    <w:rsid w:val="004A3FC6"/>
    <w:rsid w:val="004A4D85"/>
    <w:rsid w:val="004A79C0"/>
    <w:rsid w:val="004B076C"/>
    <w:rsid w:val="004B4B09"/>
    <w:rsid w:val="004C153D"/>
    <w:rsid w:val="004C298E"/>
    <w:rsid w:val="004C3316"/>
    <w:rsid w:val="004C34A7"/>
    <w:rsid w:val="004C5BD2"/>
    <w:rsid w:val="004C68AA"/>
    <w:rsid w:val="004C739C"/>
    <w:rsid w:val="004D1B57"/>
    <w:rsid w:val="004D3603"/>
    <w:rsid w:val="004D4B07"/>
    <w:rsid w:val="004D4B6E"/>
    <w:rsid w:val="004D6A38"/>
    <w:rsid w:val="004D6EA4"/>
    <w:rsid w:val="004E09A2"/>
    <w:rsid w:val="004E0A75"/>
    <w:rsid w:val="004E54BB"/>
    <w:rsid w:val="004E6CEA"/>
    <w:rsid w:val="004F7F21"/>
    <w:rsid w:val="00500542"/>
    <w:rsid w:val="00500F53"/>
    <w:rsid w:val="00502E37"/>
    <w:rsid w:val="0050389B"/>
    <w:rsid w:val="0050398B"/>
    <w:rsid w:val="00510815"/>
    <w:rsid w:val="0051282D"/>
    <w:rsid w:val="00513874"/>
    <w:rsid w:val="0051503F"/>
    <w:rsid w:val="0051563B"/>
    <w:rsid w:val="005164F9"/>
    <w:rsid w:val="00517CD4"/>
    <w:rsid w:val="00522136"/>
    <w:rsid w:val="005242DE"/>
    <w:rsid w:val="00524DE7"/>
    <w:rsid w:val="005277CB"/>
    <w:rsid w:val="00527864"/>
    <w:rsid w:val="005308EA"/>
    <w:rsid w:val="0053210F"/>
    <w:rsid w:val="00533242"/>
    <w:rsid w:val="00534F2A"/>
    <w:rsid w:val="005354EA"/>
    <w:rsid w:val="00535F60"/>
    <w:rsid w:val="005368FF"/>
    <w:rsid w:val="0053723A"/>
    <w:rsid w:val="00545C34"/>
    <w:rsid w:val="005467AF"/>
    <w:rsid w:val="005500F3"/>
    <w:rsid w:val="00553296"/>
    <w:rsid w:val="0055571D"/>
    <w:rsid w:val="00557B38"/>
    <w:rsid w:val="00557D21"/>
    <w:rsid w:val="00560C58"/>
    <w:rsid w:val="00561BF8"/>
    <w:rsid w:val="005641AF"/>
    <w:rsid w:val="005645FA"/>
    <w:rsid w:val="005673C7"/>
    <w:rsid w:val="00570FD4"/>
    <w:rsid w:val="00572136"/>
    <w:rsid w:val="005726F4"/>
    <w:rsid w:val="00573396"/>
    <w:rsid w:val="0057659C"/>
    <w:rsid w:val="00577585"/>
    <w:rsid w:val="005814CA"/>
    <w:rsid w:val="00581F94"/>
    <w:rsid w:val="0058474D"/>
    <w:rsid w:val="005921AE"/>
    <w:rsid w:val="00595621"/>
    <w:rsid w:val="00595DEC"/>
    <w:rsid w:val="00597BAB"/>
    <w:rsid w:val="005A0FA8"/>
    <w:rsid w:val="005A1BC5"/>
    <w:rsid w:val="005A328F"/>
    <w:rsid w:val="005A3592"/>
    <w:rsid w:val="005A7BF9"/>
    <w:rsid w:val="005A7D07"/>
    <w:rsid w:val="005B06C7"/>
    <w:rsid w:val="005B3AC2"/>
    <w:rsid w:val="005B7506"/>
    <w:rsid w:val="005B7E96"/>
    <w:rsid w:val="005C55B9"/>
    <w:rsid w:val="005D164E"/>
    <w:rsid w:val="005D44F6"/>
    <w:rsid w:val="005D50B8"/>
    <w:rsid w:val="005D7486"/>
    <w:rsid w:val="005E03CA"/>
    <w:rsid w:val="005E2000"/>
    <w:rsid w:val="005E20A9"/>
    <w:rsid w:val="005E5EAB"/>
    <w:rsid w:val="005E60D4"/>
    <w:rsid w:val="005E613C"/>
    <w:rsid w:val="005F104D"/>
    <w:rsid w:val="0060090E"/>
    <w:rsid w:val="00601E5E"/>
    <w:rsid w:val="00602F4A"/>
    <w:rsid w:val="00606093"/>
    <w:rsid w:val="006066B3"/>
    <w:rsid w:val="00607D22"/>
    <w:rsid w:val="00610022"/>
    <w:rsid w:val="00611389"/>
    <w:rsid w:val="006118B1"/>
    <w:rsid w:val="00612B70"/>
    <w:rsid w:val="00615C4B"/>
    <w:rsid w:val="00616835"/>
    <w:rsid w:val="00621EAA"/>
    <w:rsid w:val="00622E68"/>
    <w:rsid w:val="00623C01"/>
    <w:rsid w:val="0062494A"/>
    <w:rsid w:val="0062524D"/>
    <w:rsid w:val="006300E1"/>
    <w:rsid w:val="00631958"/>
    <w:rsid w:val="0063291C"/>
    <w:rsid w:val="00635539"/>
    <w:rsid w:val="006362B3"/>
    <w:rsid w:val="0063736B"/>
    <w:rsid w:val="00637D5F"/>
    <w:rsid w:val="0064079B"/>
    <w:rsid w:val="00641FEF"/>
    <w:rsid w:val="0064284B"/>
    <w:rsid w:val="00650292"/>
    <w:rsid w:val="00653F19"/>
    <w:rsid w:val="00657AB1"/>
    <w:rsid w:val="006633AE"/>
    <w:rsid w:val="0066439D"/>
    <w:rsid w:val="00665000"/>
    <w:rsid w:val="006709BD"/>
    <w:rsid w:val="006725A7"/>
    <w:rsid w:val="00672B49"/>
    <w:rsid w:val="006766BC"/>
    <w:rsid w:val="006812C9"/>
    <w:rsid w:val="00683562"/>
    <w:rsid w:val="00683CD3"/>
    <w:rsid w:val="006849DD"/>
    <w:rsid w:val="006850AD"/>
    <w:rsid w:val="00687E88"/>
    <w:rsid w:val="006902B7"/>
    <w:rsid w:val="00690F60"/>
    <w:rsid w:val="00694474"/>
    <w:rsid w:val="00694774"/>
    <w:rsid w:val="00694DBC"/>
    <w:rsid w:val="006952D4"/>
    <w:rsid w:val="006967D8"/>
    <w:rsid w:val="006974F3"/>
    <w:rsid w:val="006A2510"/>
    <w:rsid w:val="006A51DE"/>
    <w:rsid w:val="006A618E"/>
    <w:rsid w:val="006B3E5E"/>
    <w:rsid w:val="006C00A6"/>
    <w:rsid w:val="006C0F60"/>
    <w:rsid w:val="006C220D"/>
    <w:rsid w:val="006C31A0"/>
    <w:rsid w:val="006C4E00"/>
    <w:rsid w:val="006C4EFF"/>
    <w:rsid w:val="006C52B3"/>
    <w:rsid w:val="006C7D9A"/>
    <w:rsid w:val="006D0919"/>
    <w:rsid w:val="006D0D06"/>
    <w:rsid w:val="006D0FF2"/>
    <w:rsid w:val="006D174C"/>
    <w:rsid w:val="006D1988"/>
    <w:rsid w:val="006D1C8B"/>
    <w:rsid w:val="006D2B89"/>
    <w:rsid w:val="006D2DDF"/>
    <w:rsid w:val="006D3522"/>
    <w:rsid w:val="006D4CEC"/>
    <w:rsid w:val="006D55FD"/>
    <w:rsid w:val="006D7805"/>
    <w:rsid w:val="006E07FF"/>
    <w:rsid w:val="006F0FDC"/>
    <w:rsid w:val="006F1FD9"/>
    <w:rsid w:val="006F2E68"/>
    <w:rsid w:val="006F3E34"/>
    <w:rsid w:val="006F4E0F"/>
    <w:rsid w:val="00700451"/>
    <w:rsid w:val="00700BBE"/>
    <w:rsid w:val="00702008"/>
    <w:rsid w:val="00703651"/>
    <w:rsid w:val="00703CB5"/>
    <w:rsid w:val="00704906"/>
    <w:rsid w:val="00705C6A"/>
    <w:rsid w:val="00706119"/>
    <w:rsid w:val="00706305"/>
    <w:rsid w:val="00706FF3"/>
    <w:rsid w:val="007126AC"/>
    <w:rsid w:val="00713458"/>
    <w:rsid w:val="00713772"/>
    <w:rsid w:val="007253F5"/>
    <w:rsid w:val="0072752D"/>
    <w:rsid w:val="00734BE0"/>
    <w:rsid w:val="007435C0"/>
    <w:rsid w:val="00743BB1"/>
    <w:rsid w:val="00744387"/>
    <w:rsid w:val="00746922"/>
    <w:rsid w:val="00746C83"/>
    <w:rsid w:val="00752C7B"/>
    <w:rsid w:val="00761C88"/>
    <w:rsid w:val="00761F9B"/>
    <w:rsid w:val="007627F1"/>
    <w:rsid w:val="00762BFA"/>
    <w:rsid w:val="00764468"/>
    <w:rsid w:val="00764A61"/>
    <w:rsid w:val="00765FD0"/>
    <w:rsid w:val="007665CC"/>
    <w:rsid w:val="007675FD"/>
    <w:rsid w:val="00770E05"/>
    <w:rsid w:val="0077298F"/>
    <w:rsid w:val="00774A62"/>
    <w:rsid w:val="00781758"/>
    <w:rsid w:val="00783736"/>
    <w:rsid w:val="00786BF4"/>
    <w:rsid w:val="00787AC0"/>
    <w:rsid w:val="00791E41"/>
    <w:rsid w:val="00792DA1"/>
    <w:rsid w:val="007940E2"/>
    <w:rsid w:val="007976A7"/>
    <w:rsid w:val="007A30BD"/>
    <w:rsid w:val="007A4CC8"/>
    <w:rsid w:val="007A6498"/>
    <w:rsid w:val="007A7538"/>
    <w:rsid w:val="007B05DB"/>
    <w:rsid w:val="007B0C13"/>
    <w:rsid w:val="007B144F"/>
    <w:rsid w:val="007B23FE"/>
    <w:rsid w:val="007B3F9F"/>
    <w:rsid w:val="007B48B3"/>
    <w:rsid w:val="007B49E6"/>
    <w:rsid w:val="007B641C"/>
    <w:rsid w:val="007B70F3"/>
    <w:rsid w:val="007C20CB"/>
    <w:rsid w:val="007C257D"/>
    <w:rsid w:val="007C2EFF"/>
    <w:rsid w:val="007C62EE"/>
    <w:rsid w:val="007C6422"/>
    <w:rsid w:val="007D032D"/>
    <w:rsid w:val="007D1530"/>
    <w:rsid w:val="007D248A"/>
    <w:rsid w:val="007D25DB"/>
    <w:rsid w:val="007D3594"/>
    <w:rsid w:val="007D3778"/>
    <w:rsid w:val="007D4698"/>
    <w:rsid w:val="007D46F0"/>
    <w:rsid w:val="007D5376"/>
    <w:rsid w:val="007D5781"/>
    <w:rsid w:val="007D599B"/>
    <w:rsid w:val="007E0743"/>
    <w:rsid w:val="007E1881"/>
    <w:rsid w:val="007F4124"/>
    <w:rsid w:val="007F5A41"/>
    <w:rsid w:val="007F5EA0"/>
    <w:rsid w:val="007F619B"/>
    <w:rsid w:val="007F67AE"/>
    <w:rsid w:val="00800556"/>
    <w:rsid w:val="00800A34"/>
    <w:rsid w:val="00802D30"/>
    <w:rsid w:val="00803B24"/>
    <w:rsid w:val="00807E98"/>
    <w:rsid w:val="008124F8"/>
    <w:rsid w:val="008127C6"/>
    <w:rsid w:val="00813929"/>
    <w:rsid w:val="00814893"/>
    <w:rsid w:val="00814C2D"/>
    <w:rsid w:val="008158AF"/>
    <w:rsid w:val="00817B6A"/>
    <w:rsid w:val="00817E97"/>
    <w:rsid w:val="0082038C"/>
    <w:rsid w:val="00823194"/>
    <w:rsid w:val="008262C8"/>
    <w:rsid w:val="00831F76"/>
    <w:rsid w:val="008324E9"/>
    <w:rsid w:val="00836C30"/>
    <w:rsid w:val="008430D2"/>
    <w:rsid w:val="00843BD0"/>
    <w:rsid w:val="00844914"/>
    <w:rsid w:val="00844EB1"/>
    <w:rsid w:val="00845653"/>
    <w:rsid w:val="0084759A"/>
    <w:rsid w:val="00847899"/>
    <w:rsid w:val="00850E8C"/>
    <w:rsid w:val="00850FF3"/>
    <w:rsid w:val="00851695"/>
    <w:rsid w:val="00851E7E"/>
    <w:rsid w:val="0085630A"/>
    <w:rsid w:val="00856674"/>
    <w:rsid w:val="008608C1"/>
    <w:rsid w:val="0086465D"/>
    <w:rsid w:val="00866AC1"/>
    <w:rsid w:val="008672F5"/>
    <w:rsid w:val="008729A4"/>
    <w:rsid w:val="00872B74"/>
    <w:rsid w:val="00875625"/>
    <w:rsid w:val="00877A75"/>
    <w:rsid w:val="0088058A"/>
    <w:rsid w:val="00883E0E"/>
    <w:rsid w:val="00884B4A"/>
    <w:rsid w:val="00884F2D"/>
    <w:rsid w:val="0088516F"/>
    <w:rsid w:val="00885A24"/>
    <w:rsid w:val="00891284"/>
    <w:rsid w:val="00892449"/>
    <w:rsid w:val="00896E6E"/>
    <w:rsid w:val="008A004E"/>
    <w:rsid w:val="008A2093"/>
    <w:rsid w:val="008A32DD"/>
    <w:rsid w:val="008A3B5C"/>
    <w:rsid w:val="008A6106"/>
    <w:rsid w:val="008B10DB"/>
    <w:rsid w:val="008B28BE"/>
    <w:rsid w:val="008B3B81"/>
    <w:rsid w:val="008B6616"/>
    <w:rsid w:val="008B7B96"/>
    <w:rsid w:val="008C08BF"/>
    <w:rsid w:val="008C10B2"/>
    <w:rsid w:val="008C178A"/>
    <w:rsid w:val="008C19E3"/>
    <w:rsid w:val="008C2B60"/>
    <w:rsid w:val="008C4AC9"/>
    <w:rsid w:val="008D0FED"/>
    <w:rsid w:val="008D637D"/>
    <w:rsid w:val="008D66B8"/>
    <w:rsid w:val="008E0C51"/>
    <w:rsid w:val="008E338B"/>
    <w:rsid w:val="008E6A75"/>
    <w:rsid w:val="008F3DE9"/>
    <w:rsid w:val="00902927"/>
    <w:rsid w:val="0091340C"/>
    <w:rsid w:val="0091382F"/>
    <w:rsid w:val="00914371"/>
    <w:rsid w:val="009156C3"/>
    <w:rsid w:val="00920AD5"/>
    <w:rsid w:val="00921314"/>
    <w:rsid w:val="0092254E"/>
    <w:rsid w:val="00922C05"/>
    <w:rsid w:val="00923340"/>
    <w:rsid w:val="009266AA"/>
    <w:rsid w:val="0093267E"/>
    <w:rsid w:val="00934BA5"/>
    <w:rsid w:val="00934C68"/>
    <w:rsid w:val="00934ED2"/>
    <w:rsid w:val="00936E09"/>
    <w:rsid w:val="009370DD"/>
    <w:rsid w:val="00941292"/>
    <w:rsid w:val="009417EB"/>
    <w:rsid w:val="0094194F"/>
    <w:rsid w:val="0094427D"/>
    <w:rsid w:val="00944E59"/>
    <w:rsid w:val="0094522A"/>
    <w:rsid w:val="00947F6B"/>
    <w:rsid w:val="0095182A"/>
    <w:rsid w:val="00954242"/>
    <w:rsid w:val="00954744"/>
    <w:rsid w:val="0096121A"/>
    <w:rsid w:val="00963BEC"/>
    <w:rsid w:val="00965126"/>
    <w:rsid w:val="009659DC"/>
    <w:rsid w:val="009707D1"/>
    <w:rsid w:val="009714AE"/>
    <w:rsid w:val="00972D9B"/>
    <w:rsid w:val="00974DE7"/>
    <w:rsid w:val="00975778"/>
    <w:rsid w:val="009761E3"/>
    <w:rsid w:val="00981743"/>
    <w:rsid w:val="00983865"/>
    <w:rsid w:val="00994C9F"/>
    <w:rsid w:val="00997E09"/>
    <w:rsid w:val="009A08DA"/>
    <w:rsid w:val="009A1C29"/>
    <w:rsid w:val="009A1D09"/>
    <w:rsid w:val="009A2035"/>
    <w:rsid w:val="009A2D9B"/>
    <w:rsid w:val="009A386A"/>
    <w:rsid w:val="009A46A9"/>
    <w:rsid w:val="009A4CD2"/>
    <w:rsid w:val="009A527B"/>
    <w:rsid w:val="009A5D4D"/>
    <w:rsid w:val="009A72E6"/>
    <w:rsid w:val="009B1EEC"/>
    <w:rsid w:val="009B32D2"/>
    <w:rsid w:val="009B3A29"/>
    <w:rsid w:val="009B49BD"/>
    <w:rsid w:val="009B4C77"/>
    <w:rsid w:val="009B7D1D"/>
    <w:rsid w:val="009C26C1"/>
    <w:rsid w:val="009C3147"/>
    <w:rsid w:val="009C3777"/>
    <w:rsid w:val="009C435D"/>
    <w:rsid w:val="009C73E4"/>
    <w:rsid w:val="009D0C92"/>
    <w:rsid w:val="009D142A"/>
    <w:rsid w:val="009D143B"/>
    <w:rsid w:val="009D1DE0"/>
    <w:rsid w:val="009D2DB7"/>
    <w:rsid w:val="009D2F7D"/>
    <w:rsid w:val="009D5D0E"/>
    <w:rsid w:val="009D5F00"/>
    <w:rsid w:val="009E07AC"/>
    <w:rsid w:val="009E1ACE"/>
    <w:rsid w:val="009E322F"/>
    <w:rsid w:val="009E4608"/>
    <w:rsid w:val="009E61A7"/>
    <w:rsid w:val="009E64B3"/>
    <w:rsid w:val="009E6ACD"/>
    <w:rsid w:val="009E6D32"/>
    <w:rsid w:val="009F1187"/>
    <w:rsid w:val="009F2ADF"/>
    <w:rsid w:val="009F70D5"/>
    <w:rsid w:val="00A00A99"/>
    <w:rsid w:val="00A00E7B"/>
    <w:rsid w:val="00A0185A"/>
    <w:rsid w:val="00A031B9"/>
    <w:rsid w:val="00A035AD"/>
    <w:rsid w:val="00A0464B"/>
    <w:rsid w:val="00A06027"/>
    <w:rsid w:val="00A073B2"/>
    <w:rsid w:val="00A10FC9"/>
    <w:rsid w:val="00A11378"/>
    <w:rsid w:val="00A11CE0"/>
    <w:rsid w:val="00A14D6B"/>
    <w:rsid w:val="00A16517"/>
    <w:rsid w:val="00A24C60"/>
    <w:rsid w:val="00A26114"/>
    <w:rsid w:val="00A27701"/>
    <w:rsid w:val="00A27FD0"/>
    <w:rsid w:val="00A33736"/>
    <w:rsid w:val="00A3475D"/>
    <w:rsid w:val="00A36C8E"/>
    <w:rsid w:val="00A37F4E"/>
    <w:rsid w:val="00A406E6"/>
    <w:rsid w:val="00A461B1"/>
    <w:rsid w:val="00A4743C"/>
    <w:rsid w:val="00A50F50"/>
    <w:rsid w:val="00A52B51"/>
    <w:rsid w:val="00A53B21"/>
    <w:rsid w:val="00A54B1B"/>
    <w:rsid w:val="00A55F75"/>
    <w:rsid w:val="00A56D3B"/>
    <w:rsid w:val="00A57E12"/>
    <w:rsid w:val="00A60139"/>
    <w:rsid w:val="00A61047"/>
    <w:rsid w:val="00A62FC5"/>
    <w:rsid w:val="00A64CAC"/>
    <w:rsid w:val="00A669D2"/>
    <w:rsid w:val="00A66D22"/>
    <w:rsid w:val="00A7103A"/>
    <w:rsid w:val="00A7115F"/>
    <w:rsid w:val="00A7359E"/>
    <w:rsid w:val="00A77A4E"/>
    <w:rsid w:val="00A77CF5"/>
    <w:rsid w:val="00A805A6"/>
    <w:rsid w:val="00A82126"/>
    <w:rsid w:val="00A83187"/>
    <w:rsid w:val="00A85734"/>
    <w:rsid w:val="00A900F7"/>
    <w:rsid w:val="00A90A5C"/>
    <w:rsid w:val="00A90DBE"/>
    <w:rsid w:val="00A91264"/>
    <w:rsid w:val="00A93407"/>
    <w:rsid w:val="00A96F55"/>
    <w:rsid w:val="00A9735A"/>
    <w:rsid w:val="00AA1D13"/>
    <w:rsid w:val="00AA310F"/>
    <w:rsid w:val="00AA3263"/>
    <w:rsid w:val="00AA34CE"/>
    <w:rsid w:val="00AA57B5"/>
    <w:rsid w:val="00AA6C6A"/>
    <w:rsid w:val="00AA6D9B"/>
    <w:rsid w:val="00AA706D"/>
    <w:rsid w:val="00AA7F59"/>
    <w:rsid w:val="00AB21F3"/>
    <w:rsid w:val="00AB511F"/>
    <w:rsid w:val="00AB5E36"/>
    <w:rsid w:val="00AC58F1"/>
    <w:rsid w:val="00AD1C09"/>
    <w:rsid w:val="00AD2D74"/>
    <w:rsid w:val="00AD5D69"/>
    <w:rsid w:val="00AD5EAC"/>
    <w:rsid w:val="00AD6FC8"/>
    <w:rsid w:val="00AE190A"/>
    <w:rsid w:val="00AE54FD"/>
    <w:rsid w:val="00AE7DB9"/>
    <w:rsid w:val="00AF164B"/>
    <w:rsid w:val="00AF2A4E"/>
    <w:rsid w:val="00AF3CAB"/>
    <w:rsid w:val="00B00B0A"/>
    <w:rsid w:val="00B00DD8"/>
    <w:rsid w:val="00B037CD"/>
    <w:rsid w:val="00B04995"/>
    <w:rsid w:val="00B137ED"/>
    <w:rsid w:val="00B1432E"/>
    <w:rsid w:val="00B153D0"/>
    <w:rsid w:val="00B1569E"/>
    <w:rsid w:val="00B15E97"/>
    <w:rsid w:val="00B20547"/>
    <w:rsid w:val="00B20620"/>
    <w:rsid w:val="00B206B3"/>
    <w:rsid w:val="00B218FF"/>
    <w:rsid w:val="00B24BE3"/>
    <w:rsid w:val="00B2683F"/>
    <w:rsid w:val="00B26D65"/>
    <w:rsid w:val="00B2742A"/>
    <w:rsid w:val="00B31669"/>
    <w:rsid w:val="00B31771"/>
    <w:rsid w:val="00B36D69"/>
    <w:rsid w:val="00B37213"/>
    <w:rsid w:val="00B420FB"/>
    <w:rsid w:val="00B4281D"/>
    <w:rsid w:val="00B42972"/>
    <w:rsid w:val="00B42C97"/>
    <w:rsid w:val="00B43CC0"/>
    <w:rsid w:val="00B4527A"/>
    <w:rsid w:val="00B46092"/>
    <w:rsid w:val="00B46200"/>
    <w:rsid w:val="00B47EA0"/>
    <w:rsid w:val="00B47EF8"/>
    <w:rsid w:val="00B50895"/>
    <w:rsid w:val="00B509F1"/>
    <w:rsid w:val="00B5139E"/>
    <w:rsid w:val="00B54D29"/>
    <w:rsid w:val="00B55E57"/>
    <w:rsid w:val="00B573B4"/>
    <w:rsid w:val="00B6052F"/>
    <w:rsid w:val="00B60D3E"/>
    <w:rsid w:val="00B61269"/>
    <w:rsid w:val="00B639E5"/>
    <w:rsid w:val="00B64F71"/>
    <w:rsid w:val="00B660F3"/>
    <w:rsid w:val="00B70A9E"/>
    <w:rsid w:val="00B70BDC"/>
    <w:rsid w:val="00B70C4C"/>
    <w:rsid w:val="00B718CD"/>
    <w:rsid w:val="00B72A6C"/>
    <w:rsid w:val="00B72BB3"/>
    <w:rsid w:val="00B744A4"/>
    <w:rsid w:val="00B74760"/>
    <w:rsid w:val="00B81FEA"/>
    <w:rsid w:val="00B82A37"/>
    <w:rsid w:val="00B82A45"/>
    <w:rsid w:val="00B8422E"/>
    <w:rsid w:val="00B84B11"/>
    <w:rsid w:val="00B87023"/>
    <w:rsid w:val="00B918AB"/>
    <w:rsid w:val="00B93A50"/>
    <w:rsid w:val="00B94A2E"/>
    <w:rsid w:val="00B9729C"/>
    <w:rsid w:val="00BA1369"/>
    <w:rsid w:val="00BA3CB6"/>
    <w:rsid w:val="00BA3D74"/>
    <w:rsid w:val="00BA420E"/>
    <w:rsid w:val="00BA584A"/>
    <w:rsid w:val="00BA67D8"/>
    <w:rsid w:val="00BB0200"/>
    <w:rsid w:val="00BB0857"/>
    <w:rsid w:val="00BB16EC"/>
    <w:rsid w:val="00BB34BB"/>
    <w:rsid w:val="00BB4273"/>
    <w:rsid w:val="00BC065E"/>
    <w:rsid w:val="00BC1902"/>
    <w:rsid w:val="00BC2F3B"/>
    <w:rsid w:val="00BD504C"/>
    <w:rsid w:val="00BD5AA8"/>
    <w:rsid w:val="00BD5E21"/>
    <w:rsid w:val="00BE1671"/>
    <w:rsid w:val="00BE40D3"/>
    <w:rsid w:val="00BE6A39"/>
    <w:rsid w:val="00BE7905"/>
    <w:rsid w:val="00BF1CE7"/>
    <w:rsid w:val="00C00E59"/>
    <w:rsid w:val="00C010FE"/>
    <w:rsid w:val="00C0150B"/>
    <w:rsid w:val="00C01EBF"/>
    <w:rsid w:val="00C03300"/>
    <w:rsid w:val="00C054B4"/>
    <w:rsid w:val="00C11BAB"/>
    <w:rsid w:val="00C169F9"/>
    <w:rsid w:val="00C2038D"/>
    <w:rsid w:val="00C22462"/>
    <w:rsid w:val="00C22B27"/>
    <w:rsid w:val="00C24C7C"/>
    <w:rsid w:val="00C317B5"/>
    <w:rsid w:val="00C32EC9"/>
    <w:rsid w:val="00C33470"/>
    <w:rsid w:val="00C338FB"/>
    <w:rsid w:val="00C33E4D"/>
    <w:rsid w:val="00C357CB"/>
    <w:rsid w:val="00C36631"/>
    <w:rsid w:val="00C408FA"/>
    <w:rsid w:val="00C40D97"/>
    <w:rsid w:val="00C46CE2"/>
    <w:rsid w:val="00C501C6"/>
    <w:rsid w:val="00C51F6E"/>
    <w:rsid w:val="00C5469D"/>
    <w:rsid w:val="00C604FD"/>
    <w:rsid w:val="00C627EE"/>
    <w:rsid w:val="00C649D4"/>
    <w:rsid w:val="00C64AB8"/>
    <w:rsid w:val="00C657DB"/>
    <w:rsid w:val="00C672C6"/>
    <w:rsid w:val="00C71D4A"/>
    <w:rsid w:val="00C7502F"/>
    <w:rsid w:val="00C801DA"/>
    <w:rsid w:val="00C8181C"/>
    <w:rsid w:val="00C85AF6"/>
    <w:rsid w:val="00C87827"/>
    <w:rsid w:val="00C918CD"/>
    <w:rsid w:val="00C94623"/>
    <w:rsid w:val="00C94B24"/>
    <w:rsid w:val="00C952D2"/>
    <w:rsid w:val="00C95917"/>
    <w:rsid w:val="00CA1825"/>
    <w:rsid w:val="00CA19B0"/>
    <w:rsid w:val="00CA2609"/>
    <w:rsid w:val="00CB1B3E"/>
    <w:rsid w:val="00CB59E2"/>
    <w:rsid w:val="00CB64E3"/>
    <w:rsid w:val="00CB79E7"/>
    <w:rsid w:val="00CC0E7E"/>
    <w:rsid w:val="00CC3E73"/>
    <w:rsid w:val="00CC48C2"/>
    <w:rsid w:val="00CC4A0A"/>
    <w:rsid w:val="00CC5161"/>
    <w:rsid w:val="00CD0071"/>
    <w:rsid w:val="00CD06EA"/>
    <w:rsid w:val="00CD1215"/>
    <w:rsid w:val="00CD4F29"/>
    <w:rsid w:val="00CD69D3"/>
    <w:rsid w:val="00CE120E"/>
    <w:rsid w:val="00CE1F78"/>
    <w:rsid w:val="00CE61DF"/>
    <w:rsid w:val="00CE7912"/>
    <w:rsid w:val="00CF4CC5"/>
    <w:rsid w:val="00CF5332"/>
    <w:rsid w:val="00CF78EA"/>
    <w:rsid w:val="00D02977"/>
    <w:rsid w:val="00D03C99"/>
    <w:rsid w:val="00D03E75"/>
    <w:rsid w:val="00D04BD5"/>
    <w:rsid w:val="00D06734"/>
    <w:rsid w:val="00D07B28"/>
    <w:rsid w:val="00D10921"/>
    <w:rsid w:val="00D14AA3"/>
    <w:rsid w:val="00D16054"/>
    <w:rsid w:val="00D17FA9"/>
    <w:rsid w:val="00D21935"/>
    <w:rsid w:val="00D21D6A"/>
    <w:rsid w:val="00D22CFD"/>
    <w:rsid w:val="00D24F82"/>
    <w:rsid w:val="00D25F99"/>
    <w:rsid w:val="00D32206"/>
    <w:rsid w:val="00D33603"/>
    <w:rsid w:val="00D33927"/>
    <w:rsid w:val="00D35389"/>
    <w:rsid w:val="00D3774F"/>
    <w:rsid w:val="00D37E2C"/>
    <w:rsid w:val="00D4081C"/>
    <w:rsid w:val="00D41122"/>
    <w:rsid w:val="00D417A1"/>
    <w:rsid w:val="00D42B35"/>
    <w:rsid w:val="00D46ABF"/>
    <w:rsid w:val="00D53574"/>
    <w:rsid w:val="00D53CEB"/>
    <w:rsid w:val="00D5615C"/>
    <w:rsid w:val="00D56FB5"/>
    <w:rsid w:val="00D573E1"/>
    <w:rsid w:val="00D606AB"/>
    <w:rsid w:val="00D60E21"/>
    <w:rsid w:val="00D621D3"/>
    <w:rsid w:val="00D67A7B"/>
    <w:rsid w:val="00D67EB9"/>
    <w:rsid w:val="00D715F1"/>
    <w:rsid w:val="00D718BA"/>
    <w:rsid w:val="00D72054"/>
    <w:rsid w:val="00D73D0C"/>
    <w:rsid w:val="00D73E39"/>
    <w:rsid w:val="00D744B0"/>
    <w:rsid w:val="00D747C3"/>
    <w:rsid w:val="00D763CB"/>
    <w:rsid w:val="00D76561"/>
    <w:rsid w:val="00D7756E"/>
    <w:rsid w:val="00D775F9"/>
    <w:rsid w:val="00D7796B"/>
    <w:rsid w:val="00D8142B"/>
    <w:rsid w:val="00D827FB"/>
    <w:rsid w:val="00D85090"/>
    <w:rsid w:val="00D85236"/>
    <w:rsid w:val="00D871DE"/>
    <w:rsid w:val="00D904F7"/>
    <w:rsid w:val="00D91486"/>
    <w:rsid w:val="00D935F8"/>
    <w:rsid w:val="00D93CCF"/>
    <w:rsid w:val="00D943FF"/>
    <w:rsid w:val="00DA405B"/>
    <w:rsid w:val="00DA5F65"/>
    <w:rsid w:val="00DA60AE"/>
    <w:rsid w:val="00DA625A"/>
    <w:rsid w:val="00DA63B5"/>
    <w:rsid w:val="00DA7DE3"/>
    <w:rsid w:val="00DB0042"/>
    <w:rsid w:val="00DB08B1"/>
    <w:rsid w:val="00DB1A4D"/>
    <w:rsid w:val="00DB3F5C"/>
    <w:rsid w:val="00DB4435"/>
    <w:rsid w:val="00DB5D89"/>
    <w:rsid w:val="00DB7D23"/>
    <w:rsid w:val="00DC0153"/>
    <w:rsid w:val="00DC183E"/>
    <w:rsid w:val="00DC3077"/>
    <w:rsid w:val="00DC6C30"/>
    <w:rsid w:val="00DD1F70"/>
    <w:rsid w:val="00DD3786"/>
    <w:rsid w:val="00DD4EAF"/>
    <w:rsid w:val="00DD5166"/>
    <w:rsid w:val="00DD597D"/>
    <w:rsid w:val="00DE11F1"/>
    <w:rsid w:val="00DE28C5"/>
    <w:rsid w:val="00DE3698"/>
    <w:rsid w:val="00DE43D0"/>
    <w:rsid w:val="00DE603E"/>
    <w:rsid w:val="00DE6CD0"/>
    <w:rsid w:val="00DF50B7"/>
    <w:rsid w:val="00DF6085"/>
    <w:rsid w:val="00DF6769"/>
    <w:rsid w:val="00DF7E7F"/>
    <w:rsid w:val="00E011C0"/>
    <w:rsid w:val="00E04D72"/>
    <w:rsid w:val="00E075E8"/>
    <w:rsid w:val="00E13815"/>
    <w:rsid w:val="00E173F2"/>
    <w:rsid w:val="00E2086D"/>
    <w:rsid w:val="00E21893"/>
    <w:rsid w:val="00E22486"/>
    <w:rsid w:val="00E224E6"/>
    <w:rsid w:val="00E23247"/>
    <w:rsid w:val="00E235AA"/>
    <w:rsid w:val="00E3492C"/>
    <w:rsid w:val="00E35477"/>
    <w:rsid w:val="00E36295"/>
    <w:rsid w:val="00E376A9"/>
    <w:rsid w:val="00E40B2B"/>
    <w:rsid w:val="00E41799"/>
    <w:rsid w:val="00E428CD"/>
    <w:rsid w:val="00E429C8"/>
    <w:rsid w:val="00E432BB"/>
    <w:rsid w:val="00E43C64"/>
    <w:rsid w:val="00E44876"/>
    <w:rsid w:val="00E46568"/>
    <w:rsid w:val="00E46D80"/>
    <w:rsid w:val="00E51A07"/>
    <w:rsid w:val="00E5226B"/>
    <w:rsid w:val="00E54A8D"/>
    <w:rsid w:val="00E62361"/>
    <w:rsid w:val="00E65466"/>
    <w:rsid w:val="00E6646E"/>
    <w:rsid w:val="00E73608"/>
    <w:rsid w:val="00E73803"/>
    <w:rsid w:val="00E74034"/>
    <w:rsid w:val="00E76C1D"/>
    <w:rsid w:val="00E77FB8"/>
    <w:rsid w:val="00E8698A"/>
    <w:rsid w:val="00E92B9E"/>
    <w:rsid w:val="00E94152"/>
    <w:rsid w:val="00E94B93"/>
    <w:rsid w:val="00EA6FC2"/>
    <w:rsid w:val="00EB396F"/>
    <w:rsid w:val="00EB7C77"/>
    <w:rsid w:val="00EC0AD9"/>
    <w:rsid w:val="00EC0DF9"/>
    <w:rsid w:val="00EC1D4C"/>
    <w:rsid w:val="00EC400D"/>
    <w:rsid w:val="00EC5506"/>
    <w:rsid w:val="00EC7F54"/>
    <w:rsid w:val="00ED2281"/>
    <w:rsid w:val="00ED26EA"/>
    <w:rsid w:val="00ED3561"/>
    <w:rsid w:val="00ED5F43"/>
    <w:rsid w:val="00ED6EF7"/>
    <w:rsid w:val="00EE0FD5"/>
    <w:rsid w:val="00EE1A05"/>
    <w:rsid w:val="00EE273B"/>
    <w:rsid w:val="00EE3723"/>
    <w:rsid w:val="00EE5347"/>
    <w:rsid w:val="00EE5ED6"/>
    <w:rsid w:val="00EE69A9"/>
    <w:rsid w:val="00EE69DF"/>
    <w:rsid w:val="00EE796E"/>
    <w:rsid w:val="00EF18FC"/>
    <w:rsid w:val="00EF2EBD"/>
    <w:rsid w:val="00EF62DF"/>
    <w:rsid w:val="00EF66F1"/>
    <w:rsid w:val="00EF716B"/>
    <w:rsid w:val="00EF773B"/>
    <w:rsid w:val="00EF7C94"/>
    <w:rsid w:val="00F00C39"/>
    <w:rsid w:val="00F034D0"/>
    <w:rsid w:val="00F078CA"/>
    <w:rsid w:val="00F07C51"/>
    <w:rsid w:val="00F10FE3"/>
    <w:rsid w:val="00F142C0"/>
    <w:rsid w:val="00F150A9"/>
    <w:rsid w:val="00F1729F"/>
    <w:rsid w:val="00F179D3"/>
    <w:rsid w:val="00F227D3"/>
    <w:rsid w:val="00F22936"/>
    <w:rsid w:val="00F22A57"/>
    <w:rsid w:val="00F24211"/>
    <w:rsid w:val="00F244CD"/>
    <w:rsid w:val="00F246FE"/>
    <w:rsid w:val="00F24F2E"/>
    <w:rsid w:val="00F25760"/>
    <w:rsid w:val="00F25B0B"/>
    <w:rsid w:val="00F26E0F"/>
    <w:rsid w:val="00F31E84"/>
    <w:rsid w:val="00F33137"/>
    <w:rsid w:val="00F3460B"/>
    <w:rsid w:val="00F3463D"/>
    <w:rsid w:val="00F34F4B"/>
    <w:rsid w:val="00F361EB"/>
    <w:rsid w:val="00F40E4E"/>
    <w:rsid w:val="00F435FE"/>
    <w:rsid w:val="00F445C5"/>
    <w:rsid w:val="00F44BC9"/>
    <w:rsid w:val="00F46459"/>
    <w:rsid w:val="00F47971"/>
    <w:rsid w:val="00F47C41"/>
    <w:rsid w:val="00F54B0A"/>
    <w:rsid w:val="00F57717"/>
    <w:rsid w:val="00F57BA0"/>
    <w:rsid w:val="00F6021A"/>
    <w:rsid w:val="00F6159C"/>
    <w:rsid w:val="00F617DA"/>
    <w:rsid w:val="00F73BD1"/>
    <w:rsid w:val="00F742CA"/>
    <w:rsid w:val="00F762B0"/>
    <w:rsid w:val="00F76453"/>
    <w:rsid w:val="00F77870"/>
    <w:rsid w:val="00F819D2"/>
    <w:rsid w:val="00F82135"/>
    <w:rsid w:val="00F828ED"/>
    <w:rsid w:val="00F86A51"/>
    <w:rsid w:val="00F875BE"/>
    <w:rsid w:val="00F915EB"/>
    <w:rsid w:val="00F916BF"/>
    <w:rsid w:val="00F93493"/>
    <w:rsid w:val="00F95F41"/>
    <w:rsid w:val="00F967C3"/>
    <w:rsid w:val="00F96841"/>
    <w:rsid w:val="00FA01AF"/>
    <w:rsid w:val="00FA1466"/>
    <w:rsid w:val="00FA53F7"/>
    <w:rsid w:val="00FB0048"/>
    <w:rsid w:val="00FB4448"/>
    <w:rsid w:val="00FB51EB"/>
    <w:rsid w:val="00FB55AE"/>
    <w:rsid w:val="00FB7E73"/>
    <w:rsid w:val="00FC016F"/>
    <w:rsid w:val="00FC161A"/>
    <w:rsid w:val="00FC2F12"/>
    <w:rsid w:val="00FC4F88"/>
    <w:rsid w:val="00FC5061"/>
    <w:rsid w:val="00FC63A8"/>
    <w:rsid w:val="00FC781B"/>
    <w:rsid w:val="00FD1D5E"/>
    <w:rsid w:val="00FD465B"/>
    <w:rsid w:val="00FD5A59"/>
    <w:rsid w:val="00FD75FD"/>
    <w:rsid w:val="00FE0855"/>
    <w:rsid w:val="00FE3FBB"/>
    <w:rsid w:val="00FE78BE"/>
    <w:rsid w:val="00FF2107"/>
    <w:rsid w:val="00FF3C30"/>
    <w:rsid w:val="00FF5E0D"/>
    <w:rsid w:val="00FF6602"/>
    <w:rsid w:val="00FF79B9"/>
    <w:rsid w:val="00FF7CB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uiPriority w:val="99"/>
    <w:qFormat/>
    <w:rsid w:val="00B4527A"/>
    <w:pPr>
      <w:keepNext/>
      <w:outlineLvl w:val="0"/>
    </w:pPr>
    <w:rPr>
      <w:rFonts w:ascii="Helvetica-Narrow" w:hAnsi="Helvetica-Narrow"/>
      <w:b/>
      <w:smallCaps/>
      <w:sz w:val="32"/>
    </w:rPr>
  </w:style>
  <w:style w:type="paragraph" w:styleId="Heading2">
    <w:name w:val="heading 2"/>
    <w:basedOn w:val="Normal"/>
    <w:next w:val="Normal"/>
    <w:link w:val="Heading2Char"/>
    <w:uiPriority w:val="99"/>
    <w:qFormat/>
    <w:rsid w:val="00746922"/>
    <w:pPr>
      <w:keepNext/>
      <w:outlineLvl w:val="1"/>
    </w:pPr>
    <w:rPr>
      <w:b/>
    </w:rPr>
  </w:style>
  <w:style w:type="paragraph" w:styleId="Heading3">
    <w:name w:val="heading 3"/>
    <w:basedOn w:val="Normal"/>
    <w:next w:val="Normal"/>
    <w:link w:val="Heading3Char"/>
    <w:uiPriority w:val="99"/>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527A"/>
    <w:rPr>
      <w:rFonts w:ascii="Helvetica-Narrow" w:eastAsia="Batang" w:hAnsi="Helvetica-Narrow" w:cs="Times New Roman"/>
      <w:b/>
      <w:smallCaps/>
      <w:sz w:val="32"/>
    </w:rPr>
  </w:style>
  <w:style w:type="character" w:customStyle="1" w:styleId="Heading2Char">
    <w:name w:val="Heading 2 Char"/>
    <w:basedOn w:val="DefaultParagraphFont"/>
    <w:link w:val="Heading2"/>
    <w:uiPriority w:val="99"/>
    <w:semiHidden/>
    <w:rsid w:val="006952D4"/>
    <w:rPr>
      <w:rFonts w:ascii="Calibri" w:hAnsi="Calibri" w:cs="Times New Roman"/>
      <w:b/>
      <w:bCs/>
      <w:i/>
      <w:iCs/>
      <w:sz w:val="28"/>
    </w:rPr>
  </w:style>
  <w:style w:type="character" w:customStyle="1" w:styleId="Heading3Char">
    <w:name w:val="Heading 3 Char"/>
    <w:basedOn w:val="DefaultParagraphFont"/>
    <w:link w:val="Heading3"/>
    <w:uiPriority w:val="99"/>
    <w:semiHidden/>
    <w:rsid w:val="0023640F"/>
    <w:rPr>
      <w:rFonts w:ascii="Cambria" w:hAnsi="Cambria" w:cs="Times New Roman"/>
      <w:b/>
      <w:bCs/>
      <w:sz w:val="26"/>
    </w:rPr>
  </w:style>
  <w:style w:type="character" w:customStyle="1" w:styleId="Heading4Char">
    <w:name w:val="Heading 4 Char"/>
    <w:basedOn w:val="DefaultParagraphFont"/>
    <w:link w:val="Heading4"/>
    <w:uiPriority w:val="99"/>
    <w:rsid w:val="00B4527A"/>
    <w:rPr>
      <w:rFonts w:ascii="Arial" w:eastAsia="Batang" w:hAnsi="Arial" w:cs="Times New Roman"/>
      <w:i/>
      <w:sz w:val="24"/>
    </w:rPr>
  </w:style>
  <w:style w:type="paragraph" w:styleId="BodyTextIndent">
    <w:name w:val="Body Text Indent"/>
    <w:basedOn w:val="Normal"/>
    <w:link w:val="BodyTextIndentChar"/>
    <w:uiPriority w:val="99"/>
    <w:rsid w:val="00746922"/>
    <w:pPr>
      <w:numPr>
        <w:ilvl w:val="12"/>
      </w:numPr>
      <w:tabs>
        <w:tab w:val="left" w:pos="720"/>
        <w:tab w:val="left" w:pos="1440"/>
      </w:tabs>
      <w:ind w:firstLine="720"/>
    </w:pPr>
  </w:style>
  <w:style w:type="character" w:customStyle="1" w:styleId="BodyTextIndentChar">
    <w:name w:val="Body Text Indent Char"/>
    <w:basedOn w:val="DefaultParagraphFont"/>
    <w:link w:val="BodyTextIndent"/>
    <w:uiPriority w:val="99"/>
    <w:semiHidden/>
    <w:rsid w:val="006952D4"/>
    <w:rPr>
      <w:rFonts w:eastAsia="Batang" w:cs="Times New Roman"/>
      <w:sz w:val="24"/>
    </w:rPr>
  </w:style>
  <w:style w:type="paragraph" w:styleId="Header">
    <w:name w:val="header"/>
    <w:basedOn w:val="Normal"/>
    <w:link w:val="HeaderChar"/>
    <w:uiPriority w:val="99"/>
    <w:rsid w:val="00746922"/>
    <w:pPr>
      <w:tabs>
        <w:tab w:val="center" w:pos="4320"/>
        <w:tab w:val="right" w:pos="8640"/>
      </w:tabs>
    </w:pPr>
  </w:style>
  <w:style w:type="character" w:customStyle="1" w:styleId="HeaderChar">
    <w:name w:val="Header Char"/>
    <w:basedOn w:val="DefaultParagraphFont"/>
    <w:link w:val="Header"/>
    <w:uiPriority w:val="99"/>
    <w:semiHidden/>
    <w:rsid w:val="006952D4"/>
    <w:rPr>
      <w:rFonts w:eastAsia="Batang" w:cs="Times New Roman"/>
      <w:sz w:val="24"/>
    </w:rPr>
  </w:style>
  <w:style w:type="paragraph" w:styleId="Footer">
    <w:name w:val="footer"/>
    <w:basedOn w:val="Normal"/>
    <w:link w:val="FooterChar"/>
    <w:uiPriority w:val="99"/>
    <w:semiHidden/>
    <w:rsid w:val="00746922"/>
    <w:pPr>
      <w:tabs>
        <w:tab w:val="center" w:pos="4320"/>
        <w:tab w:val="right" w:pos="8640"/>
      </w:tabs>
    </w:pPr>
  </w:style>
  <w:style w:type="character" w:customStyle="1" w:styleId="FooterChar">
    <w:name w:val="Footer Char"/>
    <w:basedOn w:val="DefaultParagraphFont"/>
    <w:link w:val="Footer"/>
    <w:uiPriority w:val="99"/>
    <w:rsid w:val="006952D4"/>
    <w:rPr>
      <w:rFonts w:eastAsia="Batang" w:cs="Times New Roman"/>
      <w:sz w:val="24"/>
    </w:rPr>
  </w:style>
  <w:style w:type="character" w:styleId="PageNumber">
    <w:name w:val="page number"/>
    <w:basedOn w:val="DefaultParagraphFont"/>
    <w:uiPriority w:val="99"/>
    <w:rsid w:val="00746922"/>
    <w:rPr>
      <w:rFonts w:cs="Times New Roman"/>
    </w:rPr>
  </w:style>
  <w:style w:type="paragraph" w:customStyle="1" w:styleId="HEAD1">
    <w:name w:val="HEAD1"/>
    <w:uiPriority w:val="99"/>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link w:val="BodyTextIndent3Char"/>
    <w:uiPriority w:val="99"/>
    <w:rsid w:val="007469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952D4"/>
    <w:rPr>
      <w:rFonts w:eastAsia="Batang" w:cs="Times New Roman"/>
      <w:sz w:val="16"/>
    </w:rPr>
  </w:style>
  <w:style w:type="paragraph" w:customStyle="1" w:styleId="HEAD3">
    <w:name w:val="HEAD3"/>
    <w:uiPriority w:val="99"/>
    <w:rsid w:val="00D03C99"/>
    <w:pPr>
      <w:tabs>
        <w:tab w:val="left" w:pos="0"/>
      </w:tabs>
      <w:spacing w:before="200" w:after="360"/>
    </w:pPr>
    <w:rPr>
      <w:rFonts w:ascii="Times New Roman Bold" w:hAnsi="Times New Roman Bold"/>
      <w:b/>
      <w:sz w:val="26"/>
      <w:szCs w:val="28"/>
    </w:rPr>
  </w:style>
  <w:style w:type="paragraph" w:customStyle="1" w:styleId="Text">
    <w:name w:val="Text"/>
    <w:uiPriority w:val="99"/>
    <w:rsid w:val="00746922"/>
    <w:pPr>
      <w:keepNext/>
      <w:tabs>
        <w:tab w:val="left" w:pos="720"/>
      </w:tabs>
      <w:spacing w:line="360" w:lineRule="auto"/>
      <w:ind w:firstLine="720"/>
    </w:pPr>
    <w:rPr>
      <w:rFonts w:eastAsia="Batang"/>
      <w:sz w:val="23"/>
    </w:rPr>
  </w:style>
  <w:style w:type="paragraph" w:customStyle="1" w:styleId="Exhibit">
    <w:name w:val="Exhibit"/>
    <w:basedOn w:val="Normal"/>
    <w:uiPriority w:val="99"/>
    <w:rsid w:val="00E075E8"/>
    <w:pPr>
      <w:spacing w:before="240" w:after="120"/>
      <w:jc w:val="center"/>
    </w:pPr>
    <w:rPr>
      <w:rFonts w:ascii="Helvetica" w:hAnsi="Helvetica"/>
      <w:b/>
      <w:bCs/>
      <w:noProof/>
      <w:sz w:val="28"/>
    </w:rPr>
  </w:style>
  <w:style w:type="paragraph" w:customStyle="1" w:styleId="TEXT0">
    <w:name w:val="TEXT"/>
    <w:basedOn w:val="BodyText"/>
    <w:uiPriority w:val="99"/>
    <w:rsid w:val="00746922"/>
    <w:pPr>
      <w:spacing w:after="0" w:line="480" w:lineRule="auto"/>
      <w:ind w:firstLine="720"/>
    </w:pPr>
  </w:style>
  <w:style w:type="paragraph" w:styleId="BodyText">
    <w:name w:val="Body Text"/>
    <w:basedOn w:val="Normal"/>
    <w:link w:val="BodyTextChar"/>
    <w:uiPriority w:val="99"/>
    <w:rsid w:val="00746922"/>
    <w:pPr>
      <w:spacing w:after="120"/>
    </w:pPr>
  </w:style>
  <w:style w:type="character" w:customStyle="1" w:styleId="BodyTextChar">
    <w:name w:val="Body Text Char"/>
    <w:basedOn w:val="DefaultParagraphFont"/>
    <w:link w:val="BodyText"/>
    <w:uiPriority w:val="99"/>
    <w:semiHidden/>
    <w:rsid w:val="006952D4"/>
    <w:rPr>
      <w:rFonts w:eastAsia="Batang" w:cs="Times New Roman"/>
      <w:sz w:val="24"/>
    </w:rPr>
  </w:style>
  <w:style w:type="table" w:styleId="TableGrid">
    <w:name w:val="Table Grid"/>
    <w:basedOn w:val="TableNormal"/>
    <w:uiPriority w:val="99"/>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uiPriority w:val="99"/>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uiPriority w:val="99"/>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uiPriority w:val="99"/>
    <w:semiHidden/>
    <w:rsid w:val="00FE0855"/>
    <w:rPr>
      <w:rFonts w:cs="Times New Roman"/>
      <w:vertAlign w:val="superscript"/>
    </w:rPr>
  </w:style>
  <w:style w:type="paragraph" w:customStyle="1" w:styleId="Sub1">
    <w:name w:val="Sub 1"/>
    <w:basedOn w:val="Normal"/>
    <w:next w:val="Text"/>
    <w:uiPriority w:val="99"/>
    <w:rsid w:val="001141E4"/>
    <w:pPr>
      <w:spacing w:line="360" w:lineRule="auto"/>
      <w:ind w:left="480"/>
    </w:pPr>
    <w:rPr>
      <w:rFonts w:eastAsia="Times New Roman"/>
      <w:szCs w:val="24"/>
    </w:rPr>
  </w:style>
  <w:style w:type="paragraph" w:styleId="BalloonText">
    <w:name w:val="Balloon Text"/>
    <w:basedOn w:val="Normal"/>
    <w:link w:val="BalloonTextChar"/>
    <w:uiPriority w:val="99"/>
    <w:semiHidden/>
    <w:rsid w:val="008262C8"/>
    <w:rPr>
      <w:rFonts w:ascii="Tahoma" w:hAnsi="Tahoma" w:cs="Tahoma"/>
      <w:sz w:val="16"/>
      <w:szCs w:val="16"/>
    </w:rPr>
  </w:style>
  <w:style w:type="character" w:customStyle="1" w:styleId="BalloonTextChar">
    <w:name w:val="Balloon Text Char"/>
    <w:basedOn w:val="DefaultParagraphFont"/>
    <w:link w:val="BalloonText"/>
    <w:uiPriority w:val="99"/>
    <w:rsid w:val="008262C8"/>
    <w:rPr>
      <w:rFonts w:ascii="Tahoma" w:eastAsia="Batang" w:hAnsi="Tahoma" w:cs="Tahoma"/>
      <w:sz w:val="16"/>
    </w:rPr>
  </w:style>
  <w:style w:type="character" w:styleId="CommentReference">
    <w:name w:val="annotation reference"/>
    <w:basedOn w:val="DefaultParagraphFont"/>
    <w:uiPriority w:val="99"/>
    <w:semiHidden/>
    <w:rsid w:val="008262C8"/>
    <w:rPr>
      <w:rFonts w:cs="Times New Roman"/>
      <w:sz w:val="16"/>
    </w:rPr>
  </w:style>
  <w:style w:type="paragraph" w:styleId="CommentText">
    <w:name w:val="annotation text"/>
    <w:basedOn w:val="Normal"/>
    <w:link w:val="CommentTextChar"/>
    <w:uiPriority w:val="99"/>
    <w:semiHidden/>
    <w:rsid w:val="008262C8"/>
    <w:rPr>
      <w:sz w:val="20"/>
    </w:rPr>
  </w:style>
  <w:style w:type="character" w:customStyle="1" w:styleId="CommentTextChar">
    <w:name w:val="Comment Text Char"/>
    <w:basedOn w:val="DefaultParagraphFont"/>
    <w:link w:val="CommentText"/>
    <w:uiPriority w:val="99"/>
    <w:rsid w:val="008262C8"/>
    <w:rPr>
      <w:rFonts w:ascii="Arial Narrow" w:eastAsia="Batang" w:hAnsi="Arial Narrow" w:cs="Times New Roman"/>
    </w:rPr>
  </w:style>
  <w:style w:type="paragraph" w:styleId="CommentSubject">
    <w:name w:val="annotation subject"/>
    <w:basedOn w:val="CommentText"/>
    <w:next w:val="CommentText"/>
    <w:link w:val="CommentSubjectChar"/>
    <w:uiPriority w:val="99"/>
    <w:semiHidden/>
    <w:rsid w:val="008262C8"/>
    <w:rPr>
      <w:b/>
      <w:bCs/>
    </w:rPr>
  </w:style>
  <w:style w:type="character" w:customStyle="1" w:styleId="CommentSubjectChar">
    <w:name w:val="Comment Subject Char"/>
    <w:basedOn w:val="CommentTextChar"/>
    <w:link w:val="CommentSubject"/>
    <w:uiPriority w:val="99"/>
    <w:rsid w:val="008262C8"/>
    <w:rPr>
      <w:rFonts w:ascii="Arial Narrow" w:eastAsia="Batang" w:hAnsi="Arial Narrow" w:cs="Times New Roman"/>
      <w:b/>
      <w:bCs/>
    </w:rPr>
  </w:style>
  <w:style w:type="paragraph" w:customStyle="1" w:styleId="CovAIRName">
    <w:name w:val="Cov—AIR Name"/>
    <w:uiPriority w:val="99"/>
    <w:rsid w:val="00E2086D"/>
    <w:pPr>
      <w:jc w:val="right"/>
    </w:pPr>
    <w:rPr>
      <w:smallCaps/>
      <w:color w:val="008080"/>
      <w:sz w:val="60"/>
    </w:rPr>
  </w:style>
  <w:style w:type="paragraph" w:customStyle="1" w:styleId="CovTrademarkNotice">
    <w:name w:val="Cov—Trademark Notice"/>
    <w:uiPriority w:val="99"/>
    <w:rsid w:val="00E2086D"/>
    <w:pPr>
      <w:spacing w:after="280"/>
      <w:ind w:left="1714"/>
      <w:jc w:val="both"/>
    </w:pPr>
    <w:rPr>
      <w:i/>
      <w:sz w:val="18"/>
      <w:szCs w:val="18"/>
    </w:rPr>
  </w:style>
  <w:style w:type="paragraph" w:customStyle="1" w:styleId="CovAIRAddressFooter">
    <w:name w:val="Cov—AIR Address Footer"/>
    <w:uiPriority w:val="99"/>
    <w:rsid w:val="00E2086D"/>
    <w:pPr>
      <w:ind w:left="1440"/>
      <w:jc w:val="center"/>
    </w:pPr>
    <w:rPr>
      <w:smallCaps/>
      <w:color w:val="008080"/>
      <w:sz w:val="28"/>
      <w:szCs w:val="24"/>
    </w:rPr>
  </w:style>
  <w:style w:type="paragraph" w:customStyle="1" w:styleId="CovAddresses">
    <w:name w:val="Cov—Addresses"/>
    <w:uiPriority w:val="99"/>
    <w:rsid w:val="00E2086D"/>
    <w:pPr>
      <w:spacing w:after="280"/>
      <w:jc w:val="right"/>
    </w:pPr>
    <w:rPr>
      <w:sz w:val="24"/>
      <w:szCs w:val="24"/>
    </w:rPr>
  </w:style>
  <w:style w:type="paragraph" w:customStyle="1" w:styleId="CovAddressesLast">
    <w:name w:val="Cov—Addresses Last"/>
    <w:uiPriority w:val="99"/>
    <w:rsid w:val="00E2086D"/>
    <w:pPr>
      <w:spacing w:after="560"/>
      <w:jc w:val="right"/>
    </w:pPr>
    <w:rPr>
      <w:sz w:val="24"/>
      <w:szCs w:val="24"/>
    </w:rPr>
  </w:style>
  <w:style w:type="paragraph" w:customStyle="1" w:styleId="CovMainHeading">
    <w:name w:val="Cov—Main Heading"/>
    <w:uiPriority w:val="99"/>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uiPriority w:val="99"/>
    <w:rsid w:val="00E2086D"/>
    <w:pPr>
      <w:spacing w:after="240"/>
      <w:jc w:val="right"/>
    </w:pPr>
    <w:rPr>
      <w:rFonts w:ascii="Times New Roman Bold" w:hAnsi="Times New Roman Bold"/>
      <w:b/>
      <w:bCs/>
      <w:smallCaps/>
      <w:sz w:val="28"/>
      <w:szCs w:val="28"/>
    </w:rPr>
  </w:style>
  <w:style w:type="paragraph" w:customStyle="1" w:styleId="CovDate">
    <w:name w:val="Cov—Date"/>
    <w:uiPriority w:val="99"/>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uiPriority w:val="99"/>
    <w:rsid w:val="0023640F"/>
    <w:pPr>
      <w:spacing w:after="120" w:line="480" w:lineRule="auto"/>
    </w:pPr>
  </w:style>
  <w:style w:type="character" w:customStyle="1" w:styleId="BodyText2Char">
    <w:name w:val="Body Text 2 Char"/>
    <w:basedOn w:val="DefaultParagraphFont"/>
    <w:link w:val="BodyText2"/>
    <w:uiPriority w:val="99"/>
    <w:rsid w:val="0023640F"/>
    <w:rPr>
      <w:rFonts w:ascii="Arial Narrow" w:eastAsia="Batang" w:hAnsi="Arial Narrow" w:cs="Times New Roman"/>
      <w:sz w:val="22"/>
    </w:rPr>
  </w:style>
  <w:style w:type="paragraph" w:styleId="BodyText3">
    <w:name w:val="Body Text 3"/>
    <w:basedOn w:val="Normal"/>
    <w:link w:val="BodyText3Char"/>
    <w:uiPriority w:val="99"/>
    <w:rsid w:val="0023640F"/>
    <w:pPr>
      <w:spacing w:after="120"/>
    </w:pPr>
    <w:rPr>
      <w:sz w:val="16"/>
      <w:szCs w:val="16"/>
    </w:rPr>
  </w:style>
  <w:style w:type="character" w:customStyle="1" w:styleId="BodyText3Char">
    <w:name w:val="Body Text 3 Char"/>
    <w:basedOn w:val="DefaultParagraphFont"/>
    <w:link w:val="BodyText3"/>
    <w:uiPriority w:val="99"/>
    <w:rsid w:val="0023640F"/>
    <w:rPr>
      <w:rFonts w:ascii="Arial Narrow" w:eastAsia="Batang" w:hAnsi="Arial Narrow" w:cs="Times New Roman"/>
      <w:sz w:val="16"/>
    </w:rPr>
  </w:style>
  <w:style w:type="character" w:styleId="Hyperlink">
    <w:name w:val="Hyperlink"/>
    <w:basedOn w:val="DefaultParagraphFont"/>
    <w:uiPriority w:val="99"/>
    <w:rsid w:val="0023640F"/>
    <w:rPr>
      <w:rFonts w:cs="Times New Roman"/>
      <w:color w:val="0000FF"/>
      <w:u w:val="single"/>
    </w:rPr>
  </w:style>
  <w:style w:type="paragraph" w:styleId="BodyTextIndent2">
    <w:name w:val="Body Text Indent 2"/>
    <w:basedOn w:val="Normal"/>
    <w:link w:val="BodyTextIndent2Char"/>
    <w:uiPriority w:val="99"/>
    <w:rsid w:val="00B4527A"/>
    <w:pPr>
      <w:ind w:left="360"/>
    </w:pPr>
    <w:rPr>
      <w:rFonts w:ascii="Arial Narrow" w:hAnsi="Arial Narrow"/>
      <w:i/>
      <w:sz w:val="18"/>
    </w:rPr>
  </w:style>
  <w:style w:type="character" w:customStyle="1" w:styleId="BodyTextIndent2Char">
    <w:name w:val="Body Text Indent 2 Char"/>
    <w:basedOn w:val="DefaultParagraphFont"/>
    <w:link w:val="BodyTextIndent2"/>
    <w:uiPriority w:val="99"/>
    <w:rsid w:val="00B4527A"/>
    <w:rPr>
      <w:rFonts w:ascii="Arial Narrow" w:eastAsia="Batang" w:hAnsi="Arial Narrow" w:cs="Times New Roman"/>
      <w:i/>
      <w:snapToGrid w:val="0"/>
      <w:sz w:val="18"/>
    </w:rPr>
  </w:style>
  <w:style w:type="paragraph" w:customStyle="1" w:styleId="Default">
    <w:name w:val="Default"/>
    <w:uiPriority w:val="99"/>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uiPriority w:val="99"/>
    <w:semiHidden/>
    <w:rsid w:val="00B4527A"/>
    <w:rPr>
      <w:sz w:val="20"/>
    </w:rPr>
  </w:style>
  <w:style w:type="character" w:customStyle="1" w:styleId="FootnoteTextChar">
    <w:name w:val="Footnote Text Char"/>
    <w:basedOn w:val="DefaultParagraphFont"/>
    <w:link w:val="FootnoteText"/>
    <w:uiPriority w:val="99"/>
    <w:rsid w:val="00B4527A"/>
    <w:rPr>
      <w:rFonts w:eastAsia="Batang" w:cs="Times New Roman"/>
    </w:rPr>
  </w:style>
  <w:style w:type="paragraph" w:customStyle="1" w:styleId="HEAD2">
    <w:name w:val="HEAD2"/>
    <w:basedOn w:val="Normal"/>
    <w:uiPriority w:val="99"/>
    <w:rsid w:val="001B4CA9"/>
    <w:pPr>
      <w:spacing w:before="240" w:line="480" w:lineRule="auto"/>
      <w:jc w:val="center"/>
    </w:pPr>
    <w:rPr>
      <w:rFonts w:ascii="Times New Roman Bold" w:eastAsia="Times New Roman" w:hAnsi="Times New Roman Bold"/>
      <w:b/>
      <w:bCs/>
      <w:smallCaps/>
      <w:sz w:val="32"/>
      <w:szCs w:val="32"/>
    </w:rPr>
  </w:style>
  <w:style w:type="paragraph" w:customStyle="1" w:styleId="H1">
    <w:name w:val="H1"/>
    <w:basedOn w:val="Heading2"/>
    <w:uiPriority w:val="99"/>
    <w:rsid w:val="00B4527A"/>
    <w:pPr>
      <w:spacing w:before="240" w:after="60"/>
    </w:pPr>
    <w:rPr>
      <w:b w:val="0"/>
      <w:sz w:val="40"/>
    </w:rPr>
  </w:style>
  <w:style w:type="paragraph" w:customStyle="1" w:styleId="Table">
    <w:name w:val="Table"/>
    <w:basedOn w:val="Normal"/>
    <w:uiPriority w:val="99"/>
    <w:rsid w:val="00B4527A"/>
    <w:pPr>
      <w:spacing w:before="120" w:after="240"/>
      <w:jc w:val="center"/>
    </w:pPr>
    <w:rPr>
      <w:rFonts w:ascii="Helvetica" w:hAnsi="Helvetica"/>
      <w:b/>
      <w:sz w:val="28"/>
      <w:szCs w:val="28"/>
    </w:rPr>
  </w:style>
  <w:style w:type="paragraph" w:styleId="TOC1">
    <w:name w:val="toc 1"/>
    <w:basedOn w:val="Normal"/>
    <w:next w:val="Normal"/>
    <w:uiPriority w:val="99"/>
    <w:semiHidden/>
    <w:rsid w:val="00D03C99"/>
    <w:pPr>
      <w:tabs>
        <w:tab w:val="right" w:leader="dot" w:pos="9350"/>
      </w:tabs>
      <w:spacing w:before="200"/>
    </w:pPr>
    <w:rPr>
      <w:b/>
      <w:bCs/>
      <w:caps/>
      <w:noProof/>
      <w:sz w:val="22"/>
    </w:rPr>
  </w:style>
  <w:style w:type="paragraph" w:styleId="TOC2">
    <w:name w:val="toc 2"/>
    <w:basedOn w:val="Normal"/>
    <w:next w:val="Normal"/>
    <w:uiPriority w:val="99"/>
    <w:semiHidden/>
    <w:rsid w:val="00D03C99"/>
    <w:pPr>
      <w:tabs>
        <w:tab w:val="right" w:leader="dot" w:pos="9350"/>
      </w:tabs>
      <w:spacing w:before="80"/>
      <w:ind w:left="360"/>
    </w:pPr>
    <w:rPr>
      <w:smallCaps/>
      <w:noProof/>
      <w:sz w:val="21"/>
    </w:rPr>
  </w:style>
  <w:style w:type="paragraph" w:styleId="TOC3">
    <w:name w:val="toc 3"/>
    <w:basedOn w:val="Normal"/>
    <w:next w:val="Normal"/>
    <w:uiPriority w:val="99"/>
    <w:semiHidden/>
    <w:rsid w:val="00D03C99"/>
    <w:pPr>
      <w:spacing w:before="40"/>
      <w:ind w:left="720"/>
    </w:pPr>
    <w:rPr>
      <w:i/>
      <w:iCs/>
      <w:sz w:val="20"/>
    </w:rPr>
  </w:style>
  <w:style w:type="paragraph" w:styleId="TOC4">
    <w:name w:val="toc 4"/>
    <w:basedOn w:val="Normal"/>
    <w:next w:val="Normal"/>
    <w:uiPriority w:val="99"/>
    <w:semiHidden/>
    <w:rsid w:val="00921314"/>
    <w:pPr>
      <w:ind w:left="720"/>
    </w:pPr>
    <w:rPr>
      <w:rFonts w:ascii="Calibri" w:hAnsi="Calibri"/>
      <w:sz w:val="18"/>
      <w:szCs w:val="18"/>
    </w:rPr>
  </w:style>
  <w:style w:type="paragraph" w:styleId="TOC5">
    <w:name w:val="toc 5"/>
    <w:basedOn w:val="Normal"/>
    <w:next w:val="Normal"/>
    <w:uiPriority w:val="99"/>
    <w:semiHidden/>
    <w:rsid w:val="00B4527A"/>
    <w:pPr>
      <w:ind w:left="960"/>
    </w:pPr>
    <w:rPr>
      <w:rFonts w:ascii="Calibri" w:hAnsi="Calibri"/>
      <w:sz w:val="18"/>
      <w:szCs w:val="18"/>
    </w:rPr>
  </w:style>
  <w:style w:type="paragraph" w:styleId="TOC6">
    <w:name w:val="toc 6"/>
    <w:basedOn w:val="Normal"/>
    <w:next w:val="Normal"/>
    <w:uiPriority w:val="99"/>
    <w:semiHidden/>
    <w:rsid w:val="00B4527A"/>
    <w:pPr>
      <w:ind w:left="1200"/>
    </w:pPr>
    <w:rPr>
      <w:rFonts w:ascii="Calibri" w:hAnsi="Calibri"/>
      <w:sz w:val="18"/>
      <w:szCs w:val="18"/>
    </w:rPr>
  </w:style>
  <w:style w:type="paragraph" w:styleId="TOC7">
    <w:name w:val="toc 7"/>
    <w:basedOn w:val="Normal"/>
    <w:next w:val="Normal"/>
    <w:uiPriority w:val="99"/>
    <w:semiHidden/>
    <w:rsid w:val="00B4527A"/>
    <w:pPr>
      <w:ind w:left="1440"/>
    </w:pPr>
    <w:rPr>
      <w:rFonts w:ascii="Calibri" w:hAnsi="Calibri"/>
      <w:sz w:val="18"/>
      <w:szCs w:val="18"/>
    </w:rPr>
  </w:style>
  <w:style w:type="paragraph" w:styleId="TOC8">
    <w:name w:val="toc 8"/>
    <w:basedOn w:val="Normal"/>
    <w:next w:val="Normal"/>
    <w:uiPriority w:val="99"/>
    <w:semiHidden/>
    <w:rsid w:val="00B4527A"/>
    <w:pPr>
      <w:ind w:left="1680"/>
    </w:pPr>
    <w:rPr>
      <w:rFonts w:ascii="Calibri" w:hAnsi="Calibri"/>
      <w:sz w:val="18"/>
      <w:szCs w:val="18"/>
    </w:rPr>
  </w:style>
  <w:style w:type="paragraph" w:styleId="TOC9">
    <w:name w:val="toc 9"/>
    <w:basedOn w:val="Normal"/>
    <w:next w:val="Normal"/>
    <w:uiPriority w:val="99"/>
    <w:semiHidden/>
    <w:rsid w:val="00B4527A"/>
    <w:pPr>
      <w:ind w:left="1920"/>
    </w:pPr>
    <w:rPr>
      <w:rFonts w:ascii="Calibri" w:hAnsi="Calibri"/>
      <w:sz w:val="18"/>
      <w:szCs w:val="18"/>
    </w:rPr>
  </w:style>
  <w:style w:type="paragraph" w:customStyle="1" w:styleId="Subhead">
    <w:name w:val="Subhead"/>
    <w:uiPriority w:val="99"/>
    <w:rsid w:val="00B4527A"/>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B4527A"/>
    <w:pPr>
      <w:jc w:val="right"/>
    </w:pPr>
    <w:rPr>
      <w:bCs/>
      <w:sz w:val="24"/>
      <w:szCs w:val="28"/>
    </w:rPr>
  </w:style>
  <w:style w:type="paragraph" w:customStyle="1" w:styleId="Bullet1">
    <w:name w:val="Bullet 1"/>
    <w:basedOn w:val="Normal"/>
    <w:uiPriority w:val="99"/>
    <w:rsid w:val="00B4527A"/>
    <w:pPr>
      <w:tabs>
        <w:tab w:val="num" w:pos="1800"/>
      </w:tabs>
      <w:ind w:left="1800" w:hanging="360"/>
    </w:pPr>
    <w:rPr>
      <w:szCs w:val="24"/>
    </w:rPr>
  </w:style>
  <w:style w:type="paragraph" w:customStyle="1" w:styleId="qre1">
    <w:name w:val="q're 1"/>
    <w:basedOn w:val="Normal"/>
    <w:uiPriority w:val="99"/>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uiPriority w:val="99"/>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uiPriority w:val="99"/>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uiPriority w:val="99"/>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uiPriority w:val="99"/>
    <w:semiHidden/>
    <w:rsid w:val="00204DE0"/>
    <w:pPr>
      <w:ind w:left="360" w:hanging="360"/>
      <w:contextualSpacing/>
    </w:pPr>
  </w:style>
  <w:style w:type="character" w:customStyle="1" w:styleId="tx1">
    <w:name w:val="tx1"/>
    <w:basedOn w:val="DefaultParagraphFont"/>
    <w:uiPriority w:val="99"/>
    <w:rsid w:val="002F7FA4"/>
    <w:rPr>
      <w:rFonts w:cs="Times New Roman"/>
      <w:b/>
      <w:bCs/>
    </w:rPr>
  </w:style>
  <w:style w:type="character" w:customStyle="1" w:styleId="m1">
    <w:name w:val="m1"/>
    <w:basedOn w:val="DefaultParagraphFont"/>
    <w:uiPriority w:val="99"/>
    <w:rsid w:val="002F7FA4"/>
    <w:rPr>
      <w:rFonts w:cs="Times New Roman"/>
      <w:color w:val="0000FF"/>
    </w:rPr>
  </w:style>
  <w:style w:type="character" w:customStyle="1" w:styleId="t1">
    <w:name w:val="t1"/>
    <w:basedOn w:val="DefaultParagraphFont"/>
    <w:uiPriority w:val="99"/>
    <w:rsid w:val="002F7FA4"/>
    <w:rPr>
      <w:rFonts w:cs="Times New Roman"/>
      <w:color w:val="990000"/>
    </w:rPr>
  </w:style>
  <w:style w:type="character" w:customStyle="1" w:styleId="b1">
    <w:name w:val="b1"/>
    <w:basedOn w:val="DefaultParagraphFont"/>
    <w:uiPriority w:val="99"/>
    <w:rsid w:val="002F7FA4"/>
    <w:rPr>
      <w:rFonts w:ascii="Courier New" w:hAnsi="Courier New" w:cs="Courier New"/>
      <w:b/>
      <w:bCs/>
      <w:color w:val="FF0000"/>
      <w:u w:val="none"/>
      <w:effect w:val="none"/>
    </w:rPr>
  </w:style>
  <w:style w:type="paragraph" w:styleId="Revision">
    <w:name w:val="Revision"/>
    <w:hidden/>
    <w:uiPriority w:val="99"/>
    <w:semiHidden/>
    <w:rsid w:val="00F875BE"/>
    <w:rPr>
      <w:rFonts w:eastAsia="Batang"/>
      <w:sz w:val="24"/>
    </w:rPr>
  </w:style>
  <w:style w:type="paragraph" w:customStyle="1" w:styleId="NormalSS12">
    <w:name w:val="NormalSS 12"/>
    <w:basedOn w:val="Normal"/>
    <w:uiPriority w:val="99"/>
    <w:rsid w:val="00F361EB"/>
    <w:pPr>
      <w:tabs>
        <w:tab w:val="left" w:pos="432"/>
      </w:tabs>
      <w:spacing w:after="240"/>
      <w:ind w:firstLine="432"/>
      <w:jc w:val="both"/>
    </w:pPr>
    <w:rPr>
      <w:rFonts w:eastAsia="Times New Roman"/>
      <w:szCs w:val="24"/>
    </w:rPr>
  </w:style>
  <w:style w:type="paragraph" w:customStyle="1" w:styleId="CSBodyDoubleSpaced">
    <w:name w:val="CS Body Double Spaced"/>
    <w:basedOn w:val="Normal"/>
    <w:uiPriority w:val="99"/>
    <w:rsid w:val="00F93493"/>
    <w:pPr>
      <w:spacing w:after="200" w:line="480" w:lineRule="auto"/>
      <w:jc w:val="both"/>
    </w:pPr>
    <w:rPr>
      <w:rFonts w:ascii="Calibri" w:eastAsia="Times New Roman" w:hAnsi="Calibri"/>
      <w:sz w:val="22"/>
      <w:szCs w:val="22"/>
    </w:rPr>
  </w:style>
  <w:style w:type="character" w:styleId="Emphasis">
    <w:name w:val="Emphasis"/>
    <w:basedOn w:val="DefaultParagraphFont"/>
    <w:uiPriority w:val="99"/>
    <w:qFormat/>
    <w:rsid w:val="00BE1671"/>
    <w:rPr>
      <w:rFonts w:cs="Times New Roman"/>
      <w:i/>
      <w:iCs/>
    </w:rPr>
  </w:style>
  <w:style w:type="paragraph" w:styleId="Title">
    <w:name w:val="Title"/>
    <w:basedOn w:val="Normal"/>
    <w:next w:val="Normal"/>
    <w:link w:val="TitleChar"/>
    <w:uiPriority w:val="99"/>
    <w:qFormat/>
    <w:rsid w:val="00BE1671"/>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BE1671"/>
    <w:rPr>
      <w:rFonts w:ascii="Cambria" w:hAnsi="Cambria" w:cs="Times New Roman"/>
      <w:b/>
      <w:bCs/>
      <w:kern w:val="28"/>
      <w:sz w:val="32"/>
    </w:rPr>
  </w:style>
  <w:style w:type="paragraph" w:styleId="Subtitle">
    <w:name w:val="Subtitle"/>
    <w:basedOn w:val="Normal"/>
    <w:next w:val="Normal"/>
    <w:link w:val="SubtitleChar"/>
    <w:uiPriority w:val="99"/>
    <w:qFormat/>
    <w:rsid w:val="007D5781"/>
    <w:pPr>
      <w:numPr>
        <w:ilvl w:val="1"/>
      </w:numPr>
      <w:jc w:val="both"/>
    </w:pPr>
    <w:rPr>
      <w:rFonts w:eastAsia="Times New Roman"/>
      <w:i/>
      <w:iCs/>
      <w:color w:val="4F81BD"/>
      <w:spacing w:val="15"/>
      <w:szCs w:val="24"/>
    </w:rPr>
  </w:style>
  <w:style w:type="character" w:customStyle="1" w:styleId="SubtitleChar">
    <w:name w:val="Subtitle Char"/>
    <w:basedOn w:val="DefaultParagraphFont"/>
    <w:link w:val="Subtitle"/>
    <w:uiPriority w:val="99"/>
    <w:rsid w:val="007D5781"/>
    <w:rPr>
      <w:rFonts w:cs="Times New Roman"/>
      <w:i/>
      <w:iCs/>
      <w:color w:val="4F81BD"/>
      <w:spacing w:val="15"/>
      <w:sz w:val="24"/>
    </w:rPr>
  </w:style>
  <w:style w:type="paragraph" w:customStyle="1" w:styleId="BodyText0">
    <w:name w:val="BodyText"/>
    <w:basedOn w:val="Normal"/>
    <w:uiPriority w:val="99"/>
    <w:rsid w:val="007D5781"/>
    <w:pPr>
      <w:spacing w:after="240"/>
      <w:jc w:val="both"/>
    </w:pPr>
    <w:rPr>
      <w:rFonts w:eastAsia="Times New Roman"/>
    </w:rPr>
  </w:style>
  <w:style w:type="paragraph" w:styleId="NoSpacing">
    <w:name w:val="No Spacing"/>
    <w:uiPriority w:val="99"/>
    <w:semiHidden/>
    <w:qFormat/>
    <w:rsid w:val="007D5781"/>
    <w:rPr>
      <w:rFonts w:ascii="Calibri" w:hAnsi="Calibri"/>
      <w:sz w:val="22"/>
      <w:szCs w:val="22"/>
    </w:rPr>
  </w:style>
  <w:style w:type="paragraph" w:customStyle="1" w:styleId="CSBody">
    <w:name w:val="CS Body"/>
    <w:basedOn w:val="Normal"/>
    <w:uiPriority w:val="99"/>
    <w:rsid w:val="007D5781"/>
    <w:rPr>
      <w:rFonts w:eastAsia="Times New Roman"/>
      <w:szCs w:val="24"/>
    </w:rPr>
  </w:style>
  <w:style w:type="paragraph" w:customStyle="1" w:styleId="CSHeading1">
    <w:name w:val="CS Heading 1"/>
    <w:basedOn w:val="Heading1"/>
    <w:uiPriority w:val="99"/>
    <w:rsid w:val="007D5781"/>
    <w:pPr>
      <w:jc w:val="both"/>
    </w:pPr>
    <w:rPr>
      <w:rFonts w:ascii="Calibri" w:eastAsia="Times New Roman" w:hAnsi="Calibri" w:cs="Arial"/>
      <w:bCs/>
      <w:smallCaps w:val="0"/>
      <w:noProof/>
      <w:szCs w:val="32"/>
    </w:rPr>
  </w:style>
  <w:style w:type="paragraph" w:styleId="NormalWeb">
    <w:name w:val="Normal (Web)"/>
    <w:basedOn w:val="Normal"/>
    <w:uiPriority w:val="99"/>
    <w:semiHidden/>
    <w:unhideWhenUsed/>
    <w:rsid w:val="002E2B01"/>
    <w:pPr>
      <w:spacing w:before="100" w:beforeAutospacing="1" w:after="100" w:afterAutospacing="1"/>
    </w:pPr>
    <w:rPr>
      <w:rFonts w:eastAsiaTheme="minor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uiPriority w:val="99"/>
    <w:qFormat/>
    <w:rsid w:val="00B4527A"/>
    <w:pPr>
      <w:keepNext/>
      <w:outlineLvl w:val="0"/>
    </w:pPr>
    <w:rPr>
      <w:rFonts w:ascii="Helvetica-Narrow" w:hAnsi="Helvetica-Narrow"/>
      <w:b/>
      <w:smallCaps/>
      <w:sz w:val="32"/>
    </w:rPr>
  </w:style>
  <w:style w:type="paragraph" w:styleId="Heading2">
    <w:name w:val="heading 2"/>
    <w:basedOn w:val="Normal"/>
    <w:next w:val="Normal"/>
    <w:link w:val="Heading2Char"/>
    <w:uiPriority w:val="99"/>
    <w:qFormat/>
    <w:rsid w:val="00746922"/>
    <w:pPr>
      <w:keepNext/>
      <w:outlineLvl w:val="1"/>
    </w:pPr>
    <w:rPr>
      <w:b/>
    </w:rPr>
  </w:style>
  <w:style w:type="paragraph" w:styleId="Heading3">
    <w:name w:val="heading 3"/>
    <w:basedOn w:val="Normal"/>
    <w:next w:val="Normal"/>
    <w:link w:val="Heading3Char"/>
    <w:uiPriority w:val="99"/>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527A"/>
    <w:rPr>
      <w:rFonts w:ascii="Helvetica-Narrow" w:eastAsia="Batang" w:hAnsi="Helvetica-Narrow" w:cs="Times New Roman"/>
      <w:b/>
      <w:smallCaps/>
      <w:sz w:val="32"/>
    </w:rPr>
  </w:style>
  <w:style w:type="character" w:customStyle="1" w:styleId="Heading2Char">
    <w:name w:val="Heading 2 Char"/>
    <w:basedOn w:val="DefaultParagraphFont"/>
    <w:link w:val="Heading2"/>
    <w:uiPriority w:val="99"/>
    <w:semiHidden/>
    <w:rsid w:val="006952D4"/>
    <w:rPr>
      <w:rFonts w:ascii="Calibri" w:hAnsi="Calibri" w:cs="Times New Roman"/>
      <w:b/>
      <w:bCs/>
      <w:i/>
      <w:iCs/>
      <w:sz w:val="28"/>
    </w:rPr>
  </w:style>
  <w:style w:type="character" w:customStyle="1" w:styleId="Heading3Char">
    <w:name w:val="Heading 3 Char"/>
    <w:basedOn w:val="DefaultParagraphFont"/>
    <w:link w:val="Heading3"/>
    <w:uiPriority w:val="99"/>
    <w:semiHidden/>
    <w:rsid w:val="0023640F"/>
    <w:rPr>
      <w:rFonts w:ascii="Cambria" w:hAnsi="Cambria" w:cs="Times New Roman"/>
      <w:b/>
      <w:bCs/>
      <w:sz w:val="26"/>
    </w:rPr>
  </w:style>
  <w:style w:type="character" w:customStyle="1" w:styleId="Heading4Char">
    <w:name w:val="Heading 4 Char"/>
    <w:basedOn w:val="DefaultParagraphFont"/>
    <w:link w:val="Heading4"/>
    <w:uiPriority w:val="99"/>
    <w:rsid w:val="00B4527A"/>
    <w:rPr>
      <w:rFonts w:ascii="Arial" w:eastAsia="Batang" w:hAnsi="Arial" w:cs="Times New Roman"/>
      <w:i/>
      <w:sz w:val="24"/>
    </w:rPr>
  </w:style>
  <w:style w:type="paragraph" w:styleId="BodyTextIndent">
    <w:name w:val="Body Text Indent"/>
    <w:basedOn w:val="Normal"/>
    <w:link w:val="BodyTextIndentChar"/>
    <w:uiPriority w:val="99"/>
    <w:rsid w:val="00746922"/>
    <w:pPr>
      <w:numPr>
        <w:ilvl w:val="12"/>
      </w:numPr>
      <w:tabs>
        <w:tab w:val="left" w:pos="720"/>
        <w:tab w:val="left" w:pos="1440"/>
      </w:tabs>
      <w:ind w:firstLine="720"/>
    </w:pPr>
  </w:style>
  <w:style w:type="character" w:customStyle="1" w:styleId="BodyTextIndentChar">
    <w:name w:val="Body Text Indent Char"/>
    <w:basedOn w:val="DefaultParagraphFont"/>
    <w:link w:val="BodyTextIndent"/>
    <w:uiPriority w:val="99"/>
    <w:semiHidden/>
    <w:rsid w:val="006952D4"/>
    <w:rPr>
      <w:rFonts w:eastAsia="Batang" w:cs="Times New Roman"/>
      <w:sz w:val="24"/>
    </w:rPr>
  </w:style>
  <w:style w:type="paragraph" w:styleId="Header">
    <w:name w:val="header"/>
    <w:basedOn w:val="Normal"/>
    <w:link w:val="HeaderChar"/>
    <w:uiPriority w:val="99"/>
    <w:rsid w:val="00746922"/>
    <w:pPr>
      <w:tabs>
        <w:tab w:val="center" w:pos="4320"/>
        <w:tab w:val="right" w:pos="8640"/>
      </w:tabs>
    </w:pPr>
  </w:style>
  <w:style w:type="character" w:customStyle="1" w:styleId="HeaderChar">
    <w:name w:val="Header Char"/>
    <w:basedOn w:val="DefaultParagraphFont"/>
    <w:link w:val="Header"/>
    <w:uiPriority w:val="99"/>
    <w:semiHidden/>
    <w:rsid w:val="006952D4"/>
    <w:rPr>
      <w:rFonts w:eastAsia="Batang" w:cs="Times New Roman"/>
      <w:sz w:val="24"/>
    </w:rPr>
  </w:style>
  <w:style w:type="paragraph" w:styleId="Footer">
    <w:name w:val="footer"/>
    <w:basedOn w:val="Normal"/>
    <w:link w:val="FooterChar"/>
    <w:uiPriority w:val="99"/>
    <w:semiHidden/>
    <w:rsid w:val="00746922"/>
    <w:pPr>
      <w:tabs>
        <w:tab w:val="center" w:pos="4320"/>
        <w:tab w:val="right" w:pos="8640"/>
      </w:tabs>
    </w:pPr>
  </w:style>
  <w:style w:type="character" w:customStyle="1" w:styleId="FooterChar">
    <w:name w:val="Footer Char"/>
    <w:basedOn w:val="DefaultParagraphFont"/>
    <w:link w:val="Footer"/>
    <w:uiPriority w:val="99"/>
    <w:rsid w:val="006952D4"/>
    <w:rPr>
      <w:rFonts w:eastAsia="Batang" w:cs="Times New Roman"/>
      <w:sz w:val="24"/>
    </w:rPr>
  </w:style>
  <w:style w:type="character" w:styleId="PageNumber">
    <w:name w:val="page number"/>
    <w:basedOn w:val="DefaultParagraphFont"/>
    <w:uiPriority w:val="99"/>
    <w:rsid w:val="00746922"/>
    <w:rPr>
      <w:rFonts w:cs="Times New Roman"/>
    </w:rPr>
  </w:style>
  <w:style w:type="paragraph" w:customStyle="1" w:styleId="HEAD1">
    <w:name w:val="HEAD1"/>
    <w:uiPriority w:val="99"/>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link w:val="BodyTextIndent3Char"/>
    <w:uiPriority w:val="99"/>
    <w:rsid w:val="007469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952D4"/>
    <w:rPr>
      <w:rFonts w:eastAsia="Batang" w:cs="Times New Roman"/>
      <w:sz w:val="16"/>
    </w:rPr>
  </w:style>
  <w:style w:type="paragraph" w:customStyle="1" w:styleId="HEAD3">
    <w:name w:val="HEAD3"/>
    <w:uiPriority w:val="99"/>
    <w:rsid w:val="00D03C99"/>
    <w:pPr>
      <w:tabs>
        <w:tab w:val="left" w:pos="0"/>
      </w:tabs>
      <w:spacing w:before="200" w:after="360"/>
    </w:pPr>
    <w:rPr>
      <w:rFonts w:ascii="Times New Roman Bold" w:hAnsi="Times New Roman Bold"/>
      <w:b/>
      <w:sz w:val="26"/>
      <w:szCs w:val="28"/>
    </w:rPr>
  </w:style>
  <w:style w:type="paragraph" w:customStyle="1" w:styleId="Text">
    <w:name w:val="Text"/>
    <w:uiPriority w:val="99"/>
    <w:rsid w:val="00746922"/>
    <w:pPr>
      <w:keepNext/>
      <w:tabs>
        <w:tab w:val="left" w:pos="720"/>
      </w:tabs>
      <w:spacing w:line="360" w:lineRule="auto"/>
      <w:ind w:firstLine="720"/>
    </w:pPr>
    <w:rPr>
      <w:rFonts w:eastAsia="Batang"/>
      <w:sz w:val="23"/>
    </w:rPr>
  </w:style>
  <w:style w:type="paragraph" w:customStyle="1" w:styleId="Exhibit">
    <w:name w:val="Exhibit"/>
    <w:basedOn w:val="Normal"/>
    <w:uiPriority w:val="99"/>
    <w:rsid w:val="00E075E8"/>
    <w:pPr>
      <w:spacing w:before="240" w:after="120"/>
      <w:jc w:val="center"/>
    </w:pPr>
    <w:rPr>
      <w:rFonts w:ascii="Helvetica" w:hAnsi="Helvetica"/>
      <w:b/>
      <w:bCs/>
      <w:noProof/>
      <w:sz w:val="28"/>
    </w:rPr>
  </w:style>
  <w:style w:type="paragraph" w:customStyle="1" w:styleId="TEXT0">
    <w:name w:val="TEXT"/>
    <w:basedOn w:val="BodyText"/>
    <w:uiPriority w:val="99"/>
    <w:rsid w:val="00746922"/>
    <w:pPr>
      <w:spacing w:after="0" w:line="480" w:lineRule="auto"/>
      <w:ind w:firstLine="720"/>
    </w:pPr>
  </w:style>
  <w:style w:type="paragraph" w:styleId="BodyText">
    <w:name w:val="Body Text"/>
    <w:basedOn w:val="Normal"/>
    <w:link w:val="BodyTextChar"/>
    <w:uiPriority w:val="99"/>
    <w:rsid w:val="00746922"/>
    <w:pPr>
      <w:spacing w:after="120"/>
    </w:pPr>
  </w:style>
  <w:style w:type="character" w:customStyle="1" w:styleId="BodyTextChar">
    <w:name w:val="Body Text Char"/>
    <w:basedOn w:val="DefaultParagraphFont"/>
    <w:link w:val="BodyText"/>
    <w:uiPriority w:val="99"/>
    <w:semiHidden/>
    <w:rsid w:val="006952D4"/>
    <w:rPr>
      <w:rFonts w:eastAsia="Batang" w:cs="Times New Roman"/>
      <w:sz w:val="24"/>
    </w:rPr>
  </w:style>
  <w:style w:type="table" w:styleId="TableGrid">
    <w:name w:val="Table Grid"/>
    <w:basedOn w:val="TableNormal"/>
    <w:uiPriority w:val="99"/>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uiPriority w:val="99"/>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uiPriority w:val="99"/>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uiPriority w:val="99"/>
    <w:semiHidden/>
    <w:rsid w:val="00FE0855"/>
    <w:rPr>
      <w:rFonts w:cs="Times New Roman"/>
      <w:vertAlign w:val="superscript"/>
    </w:rPr>
  </w:style>
  <w:style w:type="paragraph" w:customStyle="1" w:styleId="Sub1">
    <w:name w:val="Sub 1"/>
    <w:basedOn w:val="Normal"/>
    <w:next w:val="Text"/>
    <w:uiPriority w:val="99"/>
    <w:rsid w:val="001141E4"/>
    <w:pPr>
      <w:spacing w:line="360" w:lineRule="auto"/>
      <w:ind w:left="480"/>
    </w:pPr>
    <w:rPr>
      <w:rFonts w:eastAsia="Times New Roman"/>
      <w:szCs w:val="24"/>
    </w:rPr>
  </w:style>
  <w:style w:type="paragraph" w:styleId="BalloonText">
    <w:name w:val="Balloon Text"/>
    <w:basedOn w:val="Normal"/>
    <w:link w:val="BalloonTextChar"/>
    <w:uiPriority w:val="99"/>
    <w:semiHidden/>
    <w:rsid w:val="008262C8"/>
    <w:rPr>
      <w:rFonts w:ascii="Tahoma" w:hAnsi="Tahoma" w:cs="Tahoma"/>
      <w:sz w:val="16"/>
      <w:szCs w:val="16"/>
    </w:rPr>
  </w:style>
  <w:style w:type="character" w:customStyle="1" w:styleId="BalloonTextChar">
    <w:name w:val="Balloon Text Char"/>
    <w:basedOn w:val="DefaultParagraphFont"/>
    <w:link w:val="BalloonText"/>
    <w:uiPriority w:val="99"/>
    <w:rsid w:val="008262C8"/>
    <w:rPr>
      <w:rFonts w:ascii="Tahoma" w:eastAsia="Batang" w:hAnsi="Tahoma" w:cs="Tahoma"/>
      <w:sz w:val="16"/>
    </w:rPr>
  </w:style>
  <w:style w:type="character" w:styleId="CommentReference">
    <w:name w:val="annotation reference"/>
    <w:basedOn w:val="DefaultParagraphFont"/>
    <w:uiPriority w:val="99"/>
    <w:semiHidden/>
    <w:rsid w:val="008262C8"/>
    <w:rPr>
      <w:rFonts w:cs="Times New Roman"/>
      <w:sz w:val="16"/>
    </w:rPr>
  </w:style>
  <w:style w:type="paragraph" w:styleId="CommentText">
    <w:name w:val="annotation text"/>
    <w:basedOn w:val="Normal"/>
    <w:link w:val="CommentTextChar"/>
    <w:uiPriority w:val="99"/>
    <w:semiHidden/>
    <w:rsid w:val="008262C8"/>
    <w:rPr>
      <w:sz w:val="20"/>
    </w:rPr>
  </w:style>
  <w:style w:type="character" w:customStyle="1" w:styleId="CommentTextChar">
    <w:name w:val="Comment Text Char"/>
    <w:basedOn w:val="DefaultParagraphFont"/>
    <w:link w:val="CommentText"/>
    <w:uiPriority w:val="99"/>
    <w:rsid w:val="008262C8"/>
    <w:rPr>
      <w:rFonts w:ascii="Arial Narrow" w:eastAsia="Batang" w:hAnsi="Arial Narrow" w:cs="Times New Roman"/>
    </w:rPr>
  </w:style>
  <w:style w:type="paragraph" w:styleId="CommentSubject">
    <w:name w:val="annotation subject"/>
    <w:basedOn w:val="CommentText"/>
    <w:next w:val="CommentText"/>
    <w:link w:val="CommentSubjectChar"/>
    <w:uiPriority w:val="99"/>
    <w:semiHidden/>
    <w:rsid w:val="008262C8"/>
    <w:rPr>
      <w:b/>
      <w:bCs/>
    </w:rPr>
  </w:style>
  <w:style w:type="character" w:customStyle="1" w:styleId="CommentSubjectChar">
    <w:name w:val="Comment Subject Char"/>
    <w:basedOn w:val="CommentTextChar"/>
    <w:link w:val="CommentSubject"/>
    <w:uiPriority w:val="99"/>
    <w:rsid w:val="008262C8"/>
    <w:rPr>
      <w:rFonts w:ascii="Arial Narrow" w:eastAsia="Batang" w:hAnsi="Arial Narrow" w:cs="Times New Roman"/>
      <w:b/>
      <w:bCs/>
    </w:rPr>
  </w:style>
  <w:style w:type="paragraph" w:customStyle="1" w:styleId="CovAIRName">
    <w:name w:val="Cov—AIR Name"/>
    <w:uiPriority w:val="99"/>
    <w:rsid w:val="00E2086D"/>
    <w:pPr>
      <w:jc w:val="right"/>
    </w:pPr>
    <w:rPr>
      <w:smallCaps/>
      <w:color w:val="008080"/>
      <w:sz w:val="60"/>
    </w:rPr>
  </w:style>
  <w:style w:type="paragraph" w:customStyle="1" w:styleId="CovTrademarkNotice">
    <w:name w:val="Cov—Trademark Notice"/>
    <w:uiPriority w:val="99"/>
    <w:rsid w:val="00E2086D"/>
    <w:pPr>
      <w:spacing w:after="280"/>
      <w:ind w:left="1714"/>
      <w:jc w:val="both"/>
    </w:pPr>
    <w:rPr>
      <w:i/>
      <w:sz w:val="18"/>
      <w:szCs w:val="18"/>
    </w:rPr>
  </w:style>
  <w:style w:type="paragraph" w:customStyle="1" w:styleId="CovAIRAddressFooter">
    <w:name w:val="Cov—AIR Address Footer"/>
    <w:uiPriority w:val="99"/>
    <w:rsid w:val="00E2086D"/>
    <w:pPr>
      <w:ind w:left="1440"/>
      <w:jc w:val="center"/>
    </w:pPr>
    <w:rPr>
      <w:smallCaps/>
      <w:color w:val="008080"/>
      <w:sz w:val="28"/>
      <w:szCs w:val="24"/>
    </w:rPr>
  </w:style>
  <w:style w:type="paragraph" w:customStyle="1" w:styleId="CovAddresses">
    <w:name w:val="Cov—Addresses"/>
    <w:uiPriority w:val="99"/>
    <w:rsid w:val="00E2086D"/>
    <w:pPr>
      <w:spacing w:after="280"/>
      <w:jc w:val="right"/>
    </w:pPr>
    <w:rPr>
      <w:sz w:val="24"/>
      <w:szCs w:val="24"/>
    </w:rPr>
  </w:style>
  <w:style w:type="paragraph" w:customStyle="1" w:styleId="CovAddressesLast">
    <w:name w:val="Cov—Addresses Last"/>
    <w:uiPriority w:val="99"/>
    <w:rsid w:val="00E2086D"/>
    <w:pPr>
      <w:spacing w:after="560"/>
      <w:jc w:val="right"/>
    </w:pPr>
    <w:rPr>
      <w:sz w:val="24"/>
      <w:szCs w:val="24"/>
    </w:rPr>
  </w:style>
  <w:style w:type="paragraph" w:customStyle="1" w:styleId="CovMainHeading">
    <w:name w:val="Cov—Main Heading"/>
    <w:uiPriority w:val="99"/>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uiPriority w:val="99"/>
    <w:rsid w:val="00E2086D"/>
    <w:pPr>
      <w:spacing w:after="240"/>
      <w:jc w:val="right"/>
    </w:pPr>
    <w:rPr>
      <w:rFonts w:ascii="Times New Roman Bold" w:hAnsi="Times New Roman Bold"/>
      <w:b/>
      <w:bCs/>
      <w:smallCaps/>
      <w:sz w:val="28"/>
      <w:szCs w:val="28"/>
    </w:rPr>
  </w:style>
  <w:style w:type="paragraph" w:customStyle="1" w:styleId="CovDate">
    <w:name w:val="Cov—Date"/>
    <w:uiPriority w:val="99"/>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uiPriority w:val="99"/>
    <w:rsid w:val="0023640F"/>
    <w:pPr>
      <w:spacing w:after="120" w:line="480" w:lineRule="auto"/>
    </w:pPr>
  </w:style>
  <w:style w:type="character" w:customStyle="1" w:styleId="BodyText2Char">
    <w:name w:val="Body Text 2 Char"/>
    <w:basedOn w:val="DefaultParagraphFont"/>
    <w:link w:val="BodyText2"/>
    <w:uiPriority w:val="99"/>
    <w:rsid w:val="0023640F"/>
    <w:rPr>
      <w:rFonts w:ascii="Arial Narrow" w:eastAsia="Batang" w:hAnsi="Arial Narrow" w:cs="Times New Roman"/>
      <w:sz w:val="22"/>
    </w:rPr>
  </w:style>
  <w:style w:type="paragraph" w:styleId="BodyText3">
    <w:name w:val="Body Text 3"/>
    <w:basedOn w:val="Normal"/>
    <w:link w:val="BodyText3Char"/>
    <w:uiPriority w:val="99"/>
    <w:rsid w:val="0023640F"/>
    <w:pPr>
      <w:spacing w:after="120"/>
    </w:pPr>
    <w:rPr>
      <w:sz w:val="16"/>
      <w:szCs w:val="16"/>
    </w:rPr>
  </w:style>
  <w:style w:type="character" w:customStyle="1" w:styleId="BodyText3Char">
    <w:name w:val="Body Text 3 Char"/>
    <w:basedOn w:val="DefaultParagraphFont"/>
    <w:link w:val="BodyText3"/>
    <w:uiPriority w:val="99"/>
    <w:rsid w:val="0023640F"/>
    <w:rPr>
      <w:rFonts w:ascii="Arial Narrow" w:eastAsia="Batang" w:hAnsi="Arial Narrow" w:cs="Times New Roman"/>
      <w:sz w:val="16"/>
    </w:rPr>
  </w:style>
  <w:style w:type="character" w:styleId="Hyperlink">
    <w:name w:val="Hyperlink"/>
    <w:basedOn w:val="DefaultParagraphFont"/>
    <w:uiPriority w:val="99"/>
    <w:rsid w:val="0023640F"/>
    <w:rPr>
      <w:rFonts w:cs="Times New Roman"/>
      <w:color w:val="0000FF"/>
      <w:u w:val="single"/>
    </w:rPr>
  </w:style>
  <w:style w:type="paragraph" w:styleId="BodyTextIndent2">
    <w:name w:val="Body Text Indent 2"/>
    <w:basedOn w:val="Normal"/>
    <w:link w:val="BodyTextIndent2Char"/>
    <w:uiPriority w:val="99"/>
    <w:rsid w:val="00B4527A"/>
    <w:pPr>
      <w:ind w:left="360"/>
    </w:pPr>
    <w:rPr>
      <w:rFonts w:ascii="Arial Narrow" w:hAnsi="Arial Narrow"/>
      <w:i/>
      <w:sz w:val="18"/>
    </w:rPr>
  </w:style>
  <w:style w:type="character" w:customStyle="1" w:styleId="BodyTextIndent2Char">
    <w:name w:val="Body Text Indent 2 Char"/>
    <w:basedOn w:val="DefaultParagraphFont"/>
    <w:link w:val="BodyTextIndent2"/>
    <w:uiPriority w:val="99"/>
    <w:rsid w:val="00B4527A"/>
    <w:rPr>
      <w:rFonts w:ascii="Arial Narrow" w:eastAsia="Batang" w:hAnsi="Arial Narrow" w:cs="Times New Roman"/>
      <w:i/>
      <w:snapToGrid w:val="0"/>
      <w:sz w:val="18"/>
    </w:rPr>
  </w:style>
  <w:style w:type="paragraph" w:customStyle="1" w:styleId="Default">
    <w:name w:val="Default"/>
    <w:uiPriority w:val="99"/>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uiPriority w:val="99"/>
    <w:semiHidden/>
    <w:rsid w:val="00B4527A"/>
    <w:rPr>
      <w:sz w:val="20"/>
    </w:rPr>
  </w:style>
  <w:style w:type="character" w:customStyle="1" w:styleId="FootnoteTextChar">
    <w:name w:val="Footnote Text Char"/>
    <w:basedOn w:val="DefaultParagraphFont"/>
    <w:link w:val="FootnoteText"/>
    <w:uiPriority w:val="99"/>
    <w:rsid w:val="00B4527A"/>
    <w:rPr>
      <w:rFonts w:eastAsia="Batang" w:cs="Times New Roman"/>
    </w:rPr>
  </w:style>
  <w:style w:type="paragraph" w:customStyle="1" w:styleId="HEAD2">
    <w:name w:val="HEAD2"/>
    <w:basedOn w:val="Normal"/>
    <w:uiPriority w:val="99"/>
    <w:rsid w:val="001B4CA9"/>
    <w:pPr>
      <w:spacing w:before="240" w:line="480" w:lineRule="auto"/>
      <w:jc w:val="center"/>
    </w:pPr>
    <w:rPr>
      <w:rFonts w:ascii="Times New Roman Bold" w:eastAsia="Times New Roman" w:hAnsi="Times New Roman Bold"/>
      <w:b/>
      <w:bCs/>
      <w:smallCaps/>
      <w:sz w:val="32"/>
      <w:szCs w:val="32"/>
    </w:rPr>
  </w:style>
  <w:style w:type="paragraph" w:customStyle="1" w:styleId="H1">
    <w:name w:val="H1"/>
    <w:basedOn w:val="Heading2"/>
    <w:uiPriority w:val="99"/>
    <w:rsid w:val="00B4527A"/>
    <w:pPr>
      <w:spacing w:before="240" w:after="60"/>
    </w:pPr>
    <w:rPr>
      <w:b w:val="0"/>
      <w:sz w:val="40"/>
    </w:rPr>
  </w:style>
  <w:style w:type="paragraph" w:customStyle="1" w:styleId="Table">
    <w:name w:val="Table"/>
    <w:basedOn w:val="Normal"/>
    <w:uiPriority w:val="99"/>
    <w:rsid w:val="00B4527A"/>
    <w:pPr>
      <w:spacing w:before="120" w:after="240"/>
      <w:jc w:val="center"/>
    </w:pPr>
    <w:rPr>
      <w:rFonts w:ascii="Helvetica" w:hAnsi="Helvetica"/>
      <w:b/>
      <w:sz w:val="28"/>
      <w:szCs w:val="28"/>
    </w:rPr>
  </w:style>
  <w:style w:type="paragraph" w:styleId="TOC1">
    <w:name w:val="toc 1"/>
    <w:basedOn w:val="Normal"/>
    <w:next w:val="Normal"/>
    <w:uiPriority w:val="99"/>
    <w:semiHidden/>
    <w:rsid w:val="00D03C99"/>
    <w:pPr>
      <w:tabs>
        <w:tab w:val="right" w:leader="dot" w:pos="9350"/>
      </w:tabs>
      <w:spacing w:before="200"/>
    </w:pPr>
    <w:rPr>
      <w:b/>
      <w:bCs/>
      <w:caps/>
      <w:noProof/>
      <w:sz w:val="22"/>
    </w:rPr>
  </w:style>
  <w:style w:type="paragraph" w:styleId="TOC2">
    <w:name w:val="toc 2"/>
    <w:basedOn w:val="Normal"/>
    <w:next w:val="Normal"/>
    <w:uiPriority w:val="99"/>
    <w:semiHidden/>
    <w:rsid w:val="00D03C99"/>
    <w:pPr>
      <w:tabs>
        <w:tab w:val="right" w:leader="dot" w:pos="9350"/>
      </w:tabs>
      <w:spacing w:before="80"/>
      <w:ind w:left="360"/>
    </w:pPr>
    <w:rPr>
      <w:smallCaps/>
      <w:noProof/>
      <w:sz w:val="21"/>
    </w:rPr>
  </w:style>
  <w:style w:type="paragraph" w:styleId="TOC3">
    <w:name w:val="toc 3"/>
    <w:basedOn w:val="Normal"/>
    <w:next w:val="Normal"/>
    <w:uiPriority w:val="99"/>
    <w:semiHidden/>
    <w:rsid w:val="00D03C99"/>
    <w:pPr>
      <w:spacing w:before="40"/>
      <w:ind w:left="720"/>
    </w:pPr>
    <w:rPr>
      <w:i/>
      <w:iCs/>
      <w:sz w:val="20"/>
    </w:rPr>
  </w:style>
  <w:style w:type="paragraph" w:styleId="TOC4">
    <w:name w:val="toc 4"/>
    <w:basedOn w:val="Normal"/>
    <w:next w:val="Normal"/>
    <w:uiPriority w:val="99"/>
    <w:semiHidden/>
    <w:rsid w:val="00921314"/>
    <w:pPr>
      <w:ind w:left="720"/>
    </w:pPr>
    <w:rPr>
      <w:rFonts w:ascii="Calibri" w:hAnsi="Calibri"/>
      <w:sz w:val="18"/>
      <w:szCs w:val="18"/>
    </w:rPr>
  </w:style>
  <w:style w:type="paragraph" w:styleId="TOC5">
    <w:name w:val="toc 5"/>
    <w:basedOn w:val="Normal"/>
    <w:next w:val="Normal"/>
    <w:uiPriority w:val="99"/>
    <w:semiHidden/>
    <w:rsid w:val="00B4527A"/>
    <w:pPr>
      <w:ind w:left="960"/>
    </w:pPr>
    <w:rPr>
      <w:rFonts w:ascii="Calibri" w:hAnsi="Calibri"/>
      <w:sz w:val="18"/>
      <w:szCs w:val="18"/>
    </w:rPr>
  </w:style>
  <w:style w:type="paragraph" w:styleId="TOC6">
    <w:name w:val="toc 6"/>
    <w:basedOn w:val="Normal"/>
    <w:next w:val="Normal"/>
    <w:uiPriority w:val="99"/>
    <w:semiHidden/>
    <w:rsid w:val="00B4527A"/>
    <w:pPr>
      <w:ind w:left="1200"/>
    </w:pPr>
    <w:rPr>
      <w:rFonts w:ascii="Calibri" w:hAnsi="Calibri"/>
      <w:sz w:val="18"/>
      <w:szCs w:val="18"/>
    </w:rPr>
  </w:style>
  <w:style w:type="paragraph" w:styleId="TOC7">
    <w:name w:val="toc 7"/>
    <w:basedOn w:val="Normal"/>
    <w:next w:val="Normal"/>
    <w:uiPriority w:val="99"/>
    <w:semiHidden/>
    <w:rsid w:val="00B4527A"/>
    <w:pPr>
      <w:ind w:left="1440"/>
    </w:pPr>
    <w:rPr>
      <w:rFonts w:ascii="Calibri" w:hAnsi="Calibri"/>
      <w:sz w:val="18"/>
      <w:szCs w:val="18"/>
    </w:rPr>
  </w:style>
  <w:style w:type="paragraph" w:styleId="TOC8">
    <w:name w:val="toc 8"/>
    <w:basedOn w:val="Normal"/>
    <w:next w:val="Normal"/>
    <w:uiPriority w:val="99"/>
    <w:semiHidden/>
    <w:rsid w:val="00B4527A"/>
    <w:pPr>
      <w:ind w:left="1680"/>
    </w:pPr>
    <w:rPr>
      <w:rFonts w:ascii="Calibri" w:hAnsi="Calibri"/>
      <w:sz w:val="18"/>
      <w:szCs w:val="18"/>
    </w:rPr>
  </w:style>
  <w:style w:type="paragraph" w:styleId="TOC9">
    <w:name w:val="toc 9"/>
    <w:basedOn w:val="Normal"/>
    <w:next w:val="Normal"/>
    <w:uiPriority w:val="99"/>
    <w:semiHidden/>
    <w:rsid w:val="00B4527A"/>
    <w:pPr>
      <w:ind w:left="1920"/>
    </w:pPr>
    <w:rPr>
      <w:rFonts w:ascii="Calibri" w:hAnsi="Calibri"/>
      <w:sz w:val="18"/>
      <w:szCs w:val="18"/>
    </w:rPr>
  </w:style>
  <w:style w:type="paragraph" w:customStyle="1" w:styleId="Subhead">
    <w:name w:val="Subhead"/>
    <w:uiPriority w:val="99"/>
    <w:rsid w:val="00B4527A"/>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B4527A"/>
    <w:pPr>
      <w:jc w:val="right"/>
    </w:pPr>
    <w:rPr>
      <w:bCs/>
      <w:sz w:val="24"/>
      <w:szCs w:val="28"/>
    </w:rPr>
  </w:style>
  <w:style w:type="paragraph" w:customStyle="1" w:styleId="Bullet1">
    <w:name w:val="Bullet 1"/>
    <w:basedOn w:val="Normal"/>
    <w:uiPriority w:val="99"/>
    <w:rsid w:val="00B4527A"/>
    <w:pPr>
      <w:tabs>
        <w:tab w:val="num" w:pos="1800"/>
      </w:tabs>
      <w:ind w:left="1800" w:hanging="360"/>
    </w:pPr>
    <w:rPr>
      <w:szCs w:val="24"/>
    </w:rPr>
  </w:style>
  <w:style w:type="paragraph" w:customStyle="1" w:styleId="qre1">
    <w:name w:val="q're 1"/>
    <w:basedOn w:val="Normal"/>
    <w:uiPriority w:val="99"/>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uiPriority w:val="99"/>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uiPriority w:val="99"/>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uiPriority w:val="99"/>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uiPriority w:val="99"/>
    <w:semiHidden/>
    <w:rsid w:val="00204DE0"/>
    <w:pPr>
      <w:ind w:left="360" w:hanging="360"/>
      <w:contextualSpacing/>
    </w:pPr>
  </w:style>
  <w:style w:type="character" w:customStyle="1" w:styleId="tx1">
    <w:name w:val="tx1"/>
    <w:basedOn w:val="DefaultParagraphFont"/>
    <w:uiPriority w:val="99"/>
    <w:rsid w:val="002F7FA4"/>
    <w:rPr>
      <w:rFonts w:cs="Times New Roman"/>
      <w:b/>
      <w:bCs/>
    </w:rPr>
  </w:style>
  <w:style w:type="character" w:customStyle="1" w:styleId="m1">
    <w:name w:val="m1"/>
    <w:basedOn w:val="DefaultParagraphFont"/>
    <w:uiPriority w:val="99"/>
    <w:rsid w:val="002F7FA4"/>
    <w:rPr>
      <w:rFonts w:cs="Times New Roman"/>
      <w:color w:val="0000FF"/>
    </w:rPr>
  </w:style>
  <w:style w:type="character" w:customStyle="1" w:styleId="t1">
    <w:name w:val="t1"/>
    <w:basedOn w:val="DefaultParagraphFont"/>
    <w:uiPriority w:val="99"/>
    <w:rsid w:val="002F7FA4"/>
    <w:rPr>
      <w:rFonts w:cs="Times New Roman"/>
      <w:color w:val="990000"/>
    </w:rPr>
  </w:style>
  <w:style w:type="character" w:customStyle="1" w:styleId="b1">
    <w:name w:val="b1"/>
    <w:basedOn w:val="DefaultParagraphFont"/>
    <w:uiPriority w:val="99"/>
    <w:rsid w:val="002F7FA4"/>
    <w:rPr>
      <w:rFonts w:ascii="Courier New" w:hAnsi="Courier New" w:cs="Courier New"/>
      <w:b/>
      <w:bCs/>
      <w:color w:val="FF0000"/>
      <w:u w:val="none"/>
      <w:effect w:val="none"/>
    </w:rPr>
  </w:style>
  <w:style w:type="paragraph" w:styleId="Revision">
    <w:name w:val="Revision"/>
    <w:hidden/>
    <w:uiPriority w:val="99"/>
    <w:semiHidden/>
    <w:rsid w:val="00F875BE"/>
    <w:rPr>
      <w:rFonts w:eastAsia="Batang"/>
      <w:sz w:val="24"/>
    </w:rPr>
  </w:style>
  <w:style w:type="paragraph" w:customStyle="1" w:styleId="NormalSS12">
    <w:name w:val="NormalSS 12"/>
    <w:basedOn w:val="Normal"/>
    <w:uiPriority w:val="99"/>
    <w:rsid w:val="00F361EB"/>
    <w:pPr>
      <w:tabs>
        <w:tab w:val="left" w:pos="432"/>
      </w:tabs>
      <w:spacing w:after="240"/>
      <w:ind w:firstLine="432"/>
      <w:jc w:val="both"/>
    </w:pPr>
    <w:rPr>
      <w:rFonts w:eastAsia="Times New Roman"/>
      <w:szCs w:val="24"/>
    </w:rPr>
  </w:style>
  <w:style w:type="paragraph" w:customStyle="1" w:styleId="CSBodyDoubleSpaced">
    <w:name w:val="CS Body Double Spaced"/>
    <w:basedOn w:val="Normal"/>
    <w:uiPriority w:val="99"/>
    <w:rsid w:val="00F93493"/>
    <w:pPr>
      <w:spacing w:after="200" w:line="480" w:lineRule="auto"/>
      <w:jc w:val="both"/>
    </w:pPr>
    <w:rPr>
      <w:rFonts w:ascii="Calibri" w:eastAsia="Times New Roman" w:hAnsi="Calibri"/>
      <w:sz w:val="22"/>
      <w:szCs w:val="22"/>
    </w:rPr>
  </w:style>
  <w:style w:type="character" w:styleId="Emphasis">
    <w:name w:val="Emphasis"/>
    <w:basedOn w:val="DefaultParagraphFont"/>
    <w:uiPriority w:val="99"/>
    <w:qFormat/>
    <w:rsid w:val="00BE1671"/>
    <w:rPr>
      <w:rFonts w:cs="Times New Roman"/>
      <w:i/>
      <w:iCs/>
    </w:rPr>
  </w:style>
  <w:style w:type="paragraph" w:styleId="Title">
    <w:name w:val="Title"/>
    <w:basedOn w:val="Normal"/>
    <w:next w:val="Normal"/>
    <w:link w:val="TitleChar"/>
    <w:uiPriority w:val="99"/>
    <w:qFormat/>
    <w:rsid w:val="00BE1671"/>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BE1671"/>
    <w:rPr>
      <w:rFonts w:ascii="Cambria" w:hAnsi="Cambria" w:cs="Times New Roman"/>
      <w:b/>
      <w:bCs/>
      <w:kern w:val="28"/>
      <w:sz w:val="32"/>
    </w:rPr>
  </w:style>
  <w:style w:type="paragraph" w:styleId="Subtitle">
    <w:name w:val="Subtitle"/>
    <w:basedOn w:val="Normal"/>
    <w:next w:val="Normal"/>
    <w:link w:val="SubtitleChar"/>
    <w:uiPriority w:val="99"/>
    <w:qFormat/>
    <w:rsid w:val="007D5781"/>
    <w:pPr>
      <w:numPr>
        <w:ilvl w:val="1"/>
      </w:numPr>
      <w:jc w:val="both"/>
    </w:pPr>
    <w:rPr>
      <w:rFonts w:eastAsia="Times New Roman"/>
      <w:i/>
      <w:iCs/>
      <w:color w:val="4F81BD"/>
      <w:spacing w:val="15"/>
      <w:szCs w:val="24"/>
    </w:rPr>
  </w:style>
  <w:style w:type="character" w:customStyle="1" w:styleId="SubtitleChar">
    <w:name w:val="Subtitle Char"/>
    <w:basedOn w:val="DefaultParagraphFont"/>
    <w:link w:val="Subtitle"/>
    <w:uiPriority w:val="99"/>
    <w:rsid w:val="007D5781"/>
    <w:rPr>
      <w:rFonts w:cs="Times New Roman"/>
      <w:i/>
      <w:iCs/>
      <w:color w:val="4F81BD"/>
      <w:spacing w:val="15"/>
      <w:sz w:val="24"/>
    </w:rPr>
  </w:style>
  <w:style w:type="paragraph" w:customStyle="1" w:styleId="BodyText0">
    <w:name w:val="BodyText"/>
    <w:basedOn w:val="Normal"/>
    <w:uiPriority w:val="99"/>
    <w:rsid w:val="007D5781"/>
    <w:pPr>
      <w:spacing w:after="240"/>
      <w:jc w:val="both"/>
    </w:pPr>
    <w:rPr>
      <w:rFonts w:eastAsia="Times New Roman"/>
    </w:rPr>
  </w:style>
  <w:style w:type="paragraph" w:styleId="NoSpacing">
    <w:name w:val="No Spacing"/>
    <w:uiPriority w:val="99"/>
    <w:semiHidden/>
    <w:qFormat/>
    <w:rsid w:val="007D5781"/>
    <w:rPr>
      <w:rFonts w:ascii="Calibri" w:hAnsi="Calibri"/>
      <w:sz w:val="22"/>
      <w:szCs w:val="22"/>
    </w:rPr>
  </w:style>
  <w:style w:type="paragraph" w:customStyle="1" w:styleId="CSBody">
    <w:name w:val="CS Body"/>
    <w:basedOn w:val="Normal"/>
    <w:uiPriority w:val="99"/>
    <w:rsid w:val="007D5781"/>
    <w:rPr>
      <w:rFonts w:eastAsia="Times New Roman"/>
      <w:szCs w:val="24"/>
    </w:rPr>
  </w:style>
  <w:style w:type="paragraph" w:customStyle="1" w:styleId="CSHeading1">
    <w:name w:val="CS Heading 1"/>
    <w:basedOn w:val="Heading1"/>
    <w:uiPriority w:val="99"/>
    <w:rsid w:val="007D5781"/>
    <w:pPr>
      <w:jc w:val="both"/>
    </w:pPr>
    <w:rPr>
      <w:rFonts w:ascii="Calibri" w:eastAsia="Times New Roman" w:hAnsi="Calibri" w:cs="Arial"/>
      <w:bCs/>
      <w:smallCaps w:val="0"/>
      <w:noProof/>
      <w:szCs w:val="32"/>
    </w:rPr>
  </w:style>
  <w:style w:type="paragraph" w:styleId="NormalWeb">
    <w:name w:val="Normal (Web)"/>
    <w:basedOn w:val="Normal"/>
    <w:uiPriority w:val="99"/>
    <w:semiHidden/>
    <w:unhideWhenUsed/>
    <w:rsid w:val="002E2B01"/>
    <w:pPr>
      <w:spacing w:before="100" w:beforeAutospacing="1" w:after="100" w:afterAutospacing="1"/>
    </w:pPr>
    <w:rPr>
      <w:rFonts w:eastAsiaTheme="minorEastAsia"/>
      <w:szCs w:val="24"/>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2994</Words>
  <Characters>17066</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INTRODUCTION AND OVERVIEW</vt:lpstr>
    </vt:vector>
  </TitlesOfParts>
  <Company>American Institutes for Research</Company>
  <LinksUpToDate>false</LinksUpToDate>
  <CharactersWithSpaces>20020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creator>American Institutes for Research</dc:creator>
  <cp:lastModifiedBy>katrina.ingalls</cp:lastModifiedBy>
  <cp:revision>2</cp:revision>
  <cp:lastPrinted>2012-02-09T15:48:00Z</cp:lastPrinted>
  <dcterms:created xsi:type="dcterms:W3CDTF">2012-02-09T15:48:00Z</dcterms:created>
  <dcterms:modified xsi:type="dcterms:W3CDTF">2012-02-09T15:48:00Z</dcterms:modified>
</cp:coreProperties>
</file>