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170" w:rsidRDefault="00414170">
      <w:pPr>
        <w:autoSpaceDE w:val="0"/>
        <w:autoSpaceDN w:val="0"/>
        <w:adjustRightInd w:val="0"/>
        <w:spacing w:line="240" w:lineRule="atLeast"/>
        <w:jc w:val="center"/>
        <w:outlineLvl w:val="0"/>
        <w:rPr>
          <w:b/>
          <w:bCs/>
          <w:color w:val="000000"/>
          <w:szCs w:val="20"/>
        </w:rPr>
      </w:pPr>
      <w:r>
        <w:rPr>
          <w:b/>
          <w:bCs/>
          <w:color w:val="000000"/>
          <w:szCs w:val="20"/>
        </w:rPr>
        <w:t>SUPPORTING STATEMENT</w:t>
      </w:r>
    </w:p>
    <w:p w:rsidR="00414170" w:rsidRDefault="00414170">
      <w:pPr>
        <w:autoSpaceDE w:val="0"/>
        <w:autoSpaceDN w:val="0"/>
        <w:adjustRightInd w:val="0"/>
        <w:spacing w:line="240" w:lineRule="atLeast"/>
        <w:jc w:val="center"/>
        <w:rPr>
          <w:b/>
          <w:bCs/>
          <w:color w:val="000000"/>
          <w:szCs w:val="20"/>
        </w:rPr>
      </w:pPr>
      <w:r>
        <w:rPr>
          <w:b/>
          <w:bCs/>
          <w:color w:val="000000"/>
          <w:szCs w:val="20"/>
        </w:rPr>
        <w:t>U.S. Department of Commerce</w:t>
      </w:r>
    </w:p>
    <w:p w:rsidR="00414170" w:rsidRDefault="00414170">
      <w:pPr>
        <w:autoSpaceDE w:val="0"/>
        <w:autoSpaceDN w:val="0"/>
        <w:adjustRightInd w:val="0"/>
        <w:spacing w:line="240" w:lineRule="atLeast"/>
        <w:jc w:val="center"/>
        <w:rPr>
          <w:b/>
          <w:bCs/>
          <w:color w:val="000000"/>
          <w:szCs w:val="20"/>
        </w:rPr>
      </w:pPr>
      <w:r>
        <w:rPr>
          <w:b/>
          <w:bCs/>
          <w:color w:val="000000"/>
          <w:szCs w:val="20"/>
        </w:rPr>
        <w:t>U.S. Census Bureau</w:t>
      </w:r>
    </w:p>
    <w:p w:rsidR="00414170" w:rsidRDefault="002E1E02">
      <w:pPr>
        <w:autoSpaceDE w:val="0"/>
        <w:autoSpaceDN w:val="0"/>
        <w:adjustRightInd w:val="0"/>
        <w:spacing w:line="240" w:lineRule="atLeast"/>
        <w:jc w:val="center"/>
        <w:outlineLvl w:val="0"/>
        <w:rPr>
          <w:b/>
          <w:bCs/>
          <w:color w:val="000000"/>
          <w:szCs w:val="20"/>
        </w:rPr>
      </w:pPr>
      <w:r w:rsidRPr="002E1E02">
        <w:rPr>
          <w:b/>
          <w:bCs/>
          <w:color w:val="000000"/>
          <w:szCs w:val="20"/>
        </w:rPr>
        <w:t xml:space="preserve">Public </w:t>
      </w:r>
      <w:r w:rsidR="00414170" w:rsidRPr="002E1E02">
        <w:rPr>
          <w:b/>
          <w:bCs/>
          <w:color w:val="000000"/>
          <w:szCs w:val="20"/>
        </w:rPr>
        <w:t>Employment</w:t>
      </w:r>
      <w:r w:rsidRPr="002E1E02">
        <w:rPr>
          <w:b/>
          <w:bCs/>
          <w:color w:val="000000"/>
          <w:szCs w:val="20"/>
        </w:rPr>
        <w:t xml:space="preserve"> &amp; Payroll</w:t>
      </w:r>
      <w:r w:rsidR="00414170" w:rsidRPr="002E1E02">
        <w:rPr>
          <w:b/>
          <w:bCs/>
          <w:color w:val="000000"/>
          <w:szCs w:val="20"/>
        </w:rPr>
        <w:t xml:space="preserve"> Forms</w:t>
      </w:r>
    </w:p>
    <w:p w:rsidR="00414170" w:rsidRDefault="00414170">
      <w:pPr>
        <w:autoSpaceDE w:val="0"/>
        <w:autoSpaceDN w:val="0"/>
        <w:adjustRightInd w:val="0"/>
        <w:spacing w:line="240" w:lineRule="atLeast"/>
        <w:jc w:val="center"/>
        <w:outlineLvl w:val="0"/>
        <w:rPr>
          <w:b/>
          <w:bCs/>
          <w:color w:val="000000"/>
          <w:szCs w:val="20"/>
        </w:rPr>
      </w:pPr>
      <w:r>
        <w:rPr>
          <w:b/>
          <w:bCs/>
          <w:color w:val="000000"/>
          <w:szCs w:val="20"/>
        </w:rPr>
        <w:t>(Forms E-1, E-2, E-3, E-4, E-5, E-6, E-7, E-9)</w:t>
      </w:r>
    </w:p>
    <w:p w:rsidR="00414170" w:rsidRDefault="00414170">
      <w:pPr>
        <w:pStyle w:val="PlainText"/>
        <w:jc w:val="center"/>
        <w:outlineLvl w:val="0"/>
        <w:rPr>
          <w:rFonts w:ascii="Times New Roman" w:eastAsia="MS Mincho" w:hAnsi="Times New Roman" w:cs="Times New Roman"/>
          <w:b/>
          <w:bCs/>
          <w:sz w:val="24"/>
          <w:szCs w:val="23"/>
        </w:rPr>
      </w:pPr>
      <w:r>
        <w:rPr>
          <w:rFonts w:ascii="Times New Roman" w:hAnsi="Times New Roman" w:cs="Times New Roman"/>
          <w:b/>
          <w:bCs/>
          <w:color w:val="000000"/>
          <w:sz w:val="24"/>
        </w:rPr>
        <w:t xml:space="preserve">OMB Control </w:t>
      </w:r>
      <w:r w:rsidR="00546197">
        <w:rPr>
          <w:rFonts w:ascii="Times New Roman" w:hAnsi="Times New Roman" w:cs="Times New Roman"/>
          <w:b/>
          <w:bCs/>
          <w:color w:val="000000"/>
          <w:sz w:val="24"/>
        </w:rPr>
        <w:t xml:space="preserve">Number </w:t>
      </w:r>
      <w:r>
        <w:rPr>
          <w:rFonts w:ascii="Times New Roman" w:hAnsi="Times New Roman" w:cs="Times New Roman"/>
          <w:b/>
          <w:bCs/>
          <w:color w:val="000000"/>
          <w:sz w:val="24"/>
        </w:rPr>
        <w:t>0607-0452</w:t>
      </w:r>
    </w:p>
    <w:p w:rsidR="00414170" w:rsidRDefault="00414170">
      <w:pPr>
        <w:pStyle w:val="PlainText"/>
        <w:rPr>
          <w:rFonts w:ascii="Times New Roman" w:eastAsia="MS Mincho" w:hAnsi="Times New Roman" w:cs="Times New Roman"/>
          <w:sz w:val="23"/>
          <w:szCs w:val="23"/>
        </w:rPr>
      </w:pPr>
    </w:p>
    <w:p w:rsidR="00414170" w:rsidRDefault="00414170">
      <w:pPr>
        <w:pStyle w:val="PlainText"/>
        <w:rPr>
          <w:rFonts w:ascii="Times New Roman" w:eastAsia="MS Mincho" w:hAnsi="Times New Roman" w:cs="Times New Roman"/>
          <w:sz w:val="23"/>
          <w:szCs w:val="23"/>
        </w:rPr>
      </w:pPr>
    </w:p>
    <w:p w:rsidR="00414170" w:rsidRDefault="00414170">
      <w:pPr>
        <w:pStyle w:val="PlainText"/>
        <w:outlineLvl w:val="0"/>
        <w:rPr>
          <w:rFonts w:ascii="Times New Roman" w:eastAsia="MS Mincho" w:hAnsi="Times New Roman" w:cs="Times New Roman"/>
          <w:b/>
          <w:bCs/>
          <w:sz w:val="23"/>
          <w:szCs w:val="23"/>
        </w:rPr>
      </w:pPr>
      <w:r>
        <w:rPr>
          <w:rFonts w:ascii="Times New Roman" w:eastAsia="MS Mincho" w:hAnsi="Times New Roman" w:cs="Times New Roman"/>
          <w:sz w:val="23"/>
          <w:szCs w:val="23"/>
        </w:rPr>
        <w:tab/>
      </w:r>
      <w:r w:rsidR="00DB349C">
        <w:rPr>
          <w:rFonts w:ascii="Times New Roman" w:eastAsia="MS Mincho" w:hAnsi="Times New Roman" w:cs="Times New Roman"/>
          <w:b/>
          <w:bCs/>
          <w:sz w:val="23"/>
          <w:szCs w:val="23"/>
        </w:rPr>
        <w:t>Part</w:t>
      </w:r>
      <w:r>
        <w:rPr>
          <w:rFonts w:ascii="Times New Roman" w:eastAsia="MS Mincho" w:hAnsi="Times New Roman" w:cs="Times New Roman"/>
          <w:b/>
          <w:bCs/>
          <w:sz w:val="23"/>
          <w:szCs w:val="23"/>
        </w:rPr>
        <w:t xml:space="preserve"> A.   </w:t>
      </w:r>
      <w:r>
        <w:rPr>
          <w:rFonts w:ascii="Times New Roman" w:eastAsia="MS Mincho" w:hAnsi="Times New Roman" w:cs="Times New Roman"/>
          <w:b/>
          <w:bCs/>
          <w:sz w:val="23"/>
          <w:szCs w:val="23"/>
          <w:u w:val="single"/>
        </w:rPr>
        <w:t>Justification</w:t>
      </w:r>
    </w:p>
    <w:p w:rsidR="00414170" w:rsidRDefault="00414170">
      <w:pPr>
        <w:pStyle w:val="PlainText"/>
        <w:rPr>
          <w:rFonts w:ascii="Times New Roman" w:eastAsia="MS Mincho" w:hAnsi="Times New Roman" w:cs="Times New Roman"/>
          <w:sz w:val="23"/>
          <w:szCs w:val="23"/>
        </w:rPr>
      </w:pPr>
    </w:p>
    <w:p w:rsidR="00414170" w:rsidRDefault="00414170" w:rsidP="00DB349C">
      <w:pPr>
        <w:pStyle w:val="PlainText"/>
        <w:numPr>
          <w:ilvl w:val="0"/>
          <w:numId w:val="12"/>
        </w:numPr>
        <w:rPr>
          <w:rFonts w:ascii="Times New Roman" w:eastAsia="MS Mincho" w:hAnsi="Times New Roman" w:cs="Times New Roman"/>
          <w:b/>
          <w:bCs/>
          <w:sz w:val="23"/>
          <w:szCs w:val="23"/>
          <w:u w:val="single"/>
        </w:rPr>
      </w:pPr>
      <w:r>
        <w:rPr>
          <w:rFonts w:ascii="Times New Roman" w:eastAsia="MS Mincho" w:hAnsi="Times New Roman" w:cs="Times New Roman"/>
          <w:b/>
          <w:bCs/>
          <w:sz w:val="23"/>
          <w:szCs w:val="23"/>
        </w:rPr>
        <w:t>Necessity of Information Collection</w:t>
      </w:r>
    </w:p>
    <w:p w:rsidR="00414170" w:rsidRDefault="00414170">
      <w:pPr>
        <w:pStyle w:val="PlainText"/>
        <w:ind w:firstLine="720"/>
        <w:rPr>
          <w:rFonts w:ascii="Times New Roman" w:eastAsia="MS Mincho" w:hAnsi="Times New Roman" w:cs="Times New Roman"/>
          <w:sz w:val="23"/>
          <w:szCs w:val="23"/>
          <w:u w:val="single"/>
        </w:rPr>
      </w:pPr>
    </w:p>
    <w:p w:rsidR="00414170" w:rsidRDefault="00414170">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sz w:val="23"/>
          <w:szCs w:val="23"/>
        </w:rPr>
        <w:t>Title 13, Section 161, of the United States Code requires the Secretary of Commerce to conduct a census of governments every fifth year.  Title 13, Section 182</w:t>
      </w:r>
      <w:r>
        <w:rPr>
          <w:rFonts w:ascii="Times New Roman" w:eastAsia="MS Mincho" w:hAnsi="Times New Roman" w:cs="Times New Roman"/>
          <w:color w:val="FF0000"/>
          <w:sz w:val="23"/>
          <w:szCs w:val="23"/>
        </w:rPr>
        <w:t xml:space="preserve"> </w:t>
      </w:r>
      <w:r>
        <w:rPr>
          <w:rFonts w:ascii="Times New Roman" w:eastAsia="MS Mincho" w:hAnsi="Times New Roman" w:cs="Times New Roman"/>
          <w:sz w:val="23"/>
          <w:szCs w:val="23"/>
        </w:rPr>
        <w:t xml:space="preserve">of the United States Code </w:t>
      </w:r>
      <w:r>
        <w:rPr>
          <w:rFonts w:ascii="Times New Roman" w:eastAsia="MS Mincho" w:hAnsi="Times New Roman" w:cs="Times New Roman"/>
          <w:color w:val="000000"/>
          <w:sz w:val="24"/>
          <w:szCs w:val="23"/>
        </w:rPr>
        <w:t xml:space="preserve">allows the Secretary to conduct annual surveys in other years.  This information collection request covers the questionnaires needed to conduct the public employment program for the 2012 Census of Governments: Employment and </w:t>
      </w:r>
      <w:r w:rsidR="004A3620">
        <w:rPr>
          <w:rFonts w:ascii="Times New Roman" w:eastAsia="MS Mincho" w:hAnsi="Times New Roman" w:cs="Times New Roman"/>
          <w:color w:val="000000"/>
          <w:sz w:val="24"/>
          <w:szCs w:val="23"/>
        </w:rPr>
        <w:t xml:space="preserve">the </w:t>
      </w:r>
      <w:r>
        <w:rPr>
          <w:rFonts w:ascii="Times New Roman" w:eastAsia="MS Mincho" w:hAnsi="Times New Roman" w:cs="Times New Roman"/>
          <w:color w:val="000000"/>
          <w:sz w:val="24"/>
          <w:szCs w:val="23"/>
        </w:rPr>
        <w:t xml:space="preserve">2013 Annual Survey of Public Employment &amp; Payroll.  </w:t>
      </w:r>
    </w:p>
    <w:p w:rsidR="00414170" w:rsidRDefault="00414170">
      <w:pPr>
        <w:pStyle w:val="PlainText"/>
        <w:ind w:left="1440"/>
        <w:rPr>
          <w:rFonts w:ascii="Times New Roman" w:eastAsia="MS Mincho" w:hAnsi="Times New Roman" w:cs="Times New Roman"/>
          <w:color w:val="000000"/>
          <w:sz w:val="24"/>
          <w:szCs w:val="23"/>
        </w:rPr>
      </w:pPr>
    </w:p>
    <w:p w:rsidR="00414170" w:rsidRDefault="00414170">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color w:val="000000"/>
          <w:sz w:val="24"/>
          <w:szCs w:val="23"/>
        </w:rPr>
        <w:t xml:space="preserve">The questionnaires for collecting the data are described below.  There are eight survey forms used to collect data on government employment, pay, and hours (Attachment 1).  Since there are many different types and sizes of governments, each form is tailored to the unique characteristics of the type and size of government or government agency to be surveyed.  </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E-1</w:t>
      </w:r>
      <w:r>
        <w:rPr>
          <w:rFonts w:ascii="Times New Roman" w:eastAsia="MS Mincho" w:hAnsi="Times New Roman" w:cs="Times New Roman"/>
          <w:sz w:val="23"/>
          <w:szCs w:val="23"/>
        </w:rPr>
        <w:tab/>
        <w:t>State agencies, excluding state colleges and universities</w:t>
      </w:r>
    </w:p>
    <w:p w:rsidR="00414170" w:rsidRDefault="00414170">
      <w:pPr>
        <w:pStyle w:val="PlainText"/>
        <w:tabs>
          <w:tab w:val="left" w:pos="720"/>
          <w:tab w:val="left" w:pos="1440"/>
          <w:tab w:val="left" w:pos="2160"/>
          <w:tab w:val="left" w:pos="2880"/>
          <w:tab w:val="left" w:pos="8430"/>
        </w:tabs>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E-2</w:t>
      </w:r>
      <w:r>
        <w:rPr>
          <w:rFonts w:ascii="Times New Roman" w:eastAsia="MS Mincho" w:hAnsi="Times New Roman" w:cs="Times New Roman"/>
          <w:sz w:val="23"/>
          <w:szCs w:val="23"/>
        </w:rPr>
        <w:tab/>
        <w:t xml:space="preserve">State </w:t>
      </w:r>
      <w:r w:rsidR="002E1E02">
        <w:rPr>
          <w:rFonts w:ascii="Times New Roman" w:eastAsia="MS Mincho" w:hAnsi="Times New Roman" w:cs="Times New Roman"/>
          <w:sz w:val="23"/>
          <w:szCs w:val="23"/>
        </w:rPr>
        <w:t>Institutions of Higher Education (colleges and universities)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E-3</w:t>
      </w:r>
      <w:r>
        <w:rPr>
          <w:rFonts w:ascii="Times New Roman" w:eastAsia="MS Mincho" w:hAnsi="Times New Roman" w:cs="Times New Roman"/>
          <w:sz w:val="23"/>
          <w:szCs w:val="23"/>
        </w:rPr>
        <w:tab/>
        <w:t>Dependent agencies of local governments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Single function special district governments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p>
    <w:p w:rsidR="00414170" w:rsidRDefault="004A362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 xml:space="preserve">E-4 </w:t>
      </w:r>
      <w:r>
        <w:rPr>
          <w:rFonts w:ascii="Times New Roman" w:eastAsia="MS Mincho" w:hAnsi="Times New Roman" w:cs="Times New Roman"/>
          <w:sz w:val="23"/>
          <w:szCs w:val="23"/>
        </w:rPr>
        <w:tab/>
        <w:t>County governments</w:t>
      </w:r>
      <w:r w:rsidR="00414170">
        <w:rPr>
          <w:rFonts w:ascii="Times New Roman" w:eastAsia="MS Mincho" w:hAnsi="Times New Roman" w:cs="Times New Roman"/>
          <w:sz w:val="23"/>
          <w:szCs w:val="23"/>
        </w:rPr>
        <w:t xml:space="preserve"> </w:t>
      </w:r>
    </w:p>
    <w:p w:rsidR="00414170" w:rsidRDefault="00414170">
      <w:pPr>
        <w:pStyle w:val="PlainText"/>
        <w:ind w:left="2160" w:firstLine="720"/>
        <w:rPr>
          <w:rFonts w:ascii="Times New Roman" w:eastAsia="MS Mincho" w:hAnsi="Times New Roman" w:cs="Times New Roman"/>
          <w:sz w:val="23"/>
          <w:szCs w:val="23"/>
        </w:rPr>
      </w:pPr>
      <w:r>
        <w:rPr>
          <w:rFonts w:ascii="Times New Roman" w:eastAsia="MS Mincho" w:hAnsi="Times New Roman" w:cs="Times New Roman"/>
          <w:sz w:val="23"/>
          <w:szCs w:val="23"/>
        </w:rPr>
        <w:t>Municipal and township governments with populations of 1,000 or more</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414170" w:rsidRDefault="00414170">
      <w:pPr>
        <w:pStyle w:val="PlainText"/>
        <w:ind w:left="2880" w:hanging="720"/>
        <w:rPr>
          <w:rFonts w:ascii="Times New Roman" w:eastAsia="MS Mincho" w:hAnsi="Times New Roman" w:cs="Times New Roman"/>
          <w:sz w:val="23"/>
          <w:szCs w:val="23"/>
        </w:rPr>
      </w:pPr>
      <w:r>
        <w:rPr>
          <w:rFonts w:ascii="Times New Roman" w:eastAsia="MS Mincho" w:hAnsi="Times New Roman" w:cs="Times New Roman"/>
          <w:sz w:val="23"/>
          <w:szCs w:val="23"/>
        </w:rPr>
        <w:t>E-5</w:t>
      </w:r>
      <w:r>
        <w:rPr>
          <w:rFonts w:ascii="Times New Roman" w:eastAsia="MS Mincho" w:hAnsi="Times New Roman" w:cs="Times New Roman"/>
          <w:sz w:val="23"/>
          <w:szCs w:val="23"/>
        </w:rPr>
        <w:tab/>
        <w:t xml:space="preserve">Municipalities and Townships (A shortened version of the E-4 form for </w:t>
      </w:r>
      <w:r w:rsidR="004A3620">
        <w:rPr>
          <w:rFonts w:ascii="Times New Roman" w:eastAsia="MS Mincho" w:hAnsi="Times New Roman" w:cs="Times New Roman"/>
          <w:sz w:val="23"/>
          <w:szCs w:val="23"/>
        </w:rPr>
        <w:t xml:space="preserve">municipalities </w:t>
      </w:r>
      <w:r>
        <w:rPr>
          <w:rFonts w:ascii="Times New Roman" w:eastAsia="MS Mincho" w:hAnsi="Times New Roman" w:cs="Times New Roman"/>
          <w:sz w:val="23"/>
          <w:szCs w:val="23"/>
        </w:rPr>
        <w:t xml:space="preserve">and </w:t>
      </w:r>
      <w:r w:rsidR="004A3620">
        <w:rPr>
          <w:rFonts w:ascii="Times New Roman" w:eastAsia="MS Mincho" w:hAnsi="Times New Roman" w:cs="Times New Roman"/>
          <w:sz w:val="23"/>
          <w:szCs w:val="23"/>
        </w:rPr>
        <w:t xml:space="preserve">townships </w:t>
      </w:r>
      <w:r>
        <w:rPr>
          <w:rFonts w:ascii="Times New Roman" w:eastAsia="MS Mincho" w:hAnsi="Times New Roman" w:cs="Times New Roman"/>
          <w:sz w:val="23"/>
          <w:szCs w:val="23"/>
        </w:rPr>
        <w:t xml:space="preserve">with a population </w:t>
      </w:r>
      <w:r w:rsidR="002E1E02">
        <w:rPr>
          <w:rFonts w:ascii="Times New Roman" w:eastAsia="MS Mincho" w:hAnsi="Times New Roman" w:cs="Times New Roman"/>
          <w:sz w:val="23"/>
          <w:szCs w:val="23"/>
        </w:rPr>
        <w:t>of &lt;</w:t>
      </w:r>
      <w:r>
        <w:rPr>
          <w:rFonts w:ascii="Times New Roman" w:eastAsia="MS Mincho" w:hAnsi="Times New Roman" w:cs="Times New Roman"/>
          <w:sz w:val="23"/>
          <w:szCs w:val="23"/>
        </w:rPr>
        <w:t xml:space="preserve"> 1,000)</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E-6</w:t>
      </w:r>
      <w:r>
        <w:rPr>
          <w:rFonts w:ascii="Times New Roman" w:eastAsia="MS Mincho" w:hAnsi="Times New Roman" w:cs="Times New Roman"/>
          <w:sz w:val="23"/>
          <w:szCs w:val="23"/>
        </w:rPr>
        <w:tab/>
        <w:t>Elementary and secondary school systems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Local government operated institutions of higher education</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E-7</w:t>
      </w:r>
      <w:r>
        <w:rPr>
          <w:rFonts w:ascii="Times New Roman" w:eastAsia="MS Mincho" w:hAnsi="Times New Roman" w:cs="Times New Roman"/>
          <w:sz w:val="23"/>
          <w:szCs w:val="23"/>
        </w:rPr>
        <w:tab/>
        <w:t xml:space="preserve">Multifunction dependent agencies and fire protection agencies </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 xml:space="preserve">Multifunction special district governments </w:t>
      </w:r>
    </w:p>
    <w:p w:rsidR="00414170" w:rsidRDefault="00414170">
      <w:pPr>
        <w:pStyle w:val="PlainText"/>
        <w:rPr>
          <w:rFonts w:ascii="Times New Roman" w:eastAsia="MS Mincho" w:hAnsi="Times New Roman" w:cs="Times New Roman"/>
          <w:sz w:val="23"/>
          <w:szCs w:val="23"/>
        </w:rPr>
      </w:pPr>
    </w:p>
    <w:p w:rsidR="00532FEE" w:rsidRDefault="00414170" w:rsidP="00532FEE">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r>
        <w:rPr>
          <w:rFonts w:ascii="Times New Roman" w:eastAsia="MS Mincho" w:hAnsi="Times New Roman" w:cs="Times New Roman"/>
          <w:sz w:val="23"/>
          <w:szCs w:val="23"/>
        </w:rPr>
        <w:tab/>
        <w:t>E-9</w:t>
      </w:r>
      <w:r>
        <w:rPr>
          <w:rFonts w:ascii="Times New Roman" w:eastAsia="MS Mincho" w:hAnsi="Times New Roman" w:cs="Times New Roman"/>
          <w:sz w:val="23"/>
          <w:szCs w:val="23"/>
        </w:rPr>
        <w:tab/>
      </w:r>
      <w:r w:rsidR="00532FEE">
        <w:rPr>
          <w:rFonts w:ascii="Times New Roman" w:eastAsia="MS Mincho" w:hAnsi="Times New Roman" w:cs="Times New Roman"/>
          <w:sz w:val="23"/>
          <w:szCs w:val="23"/>
        </w:rPr>
        <w:t>Police Protection Agencies (</w:t>
      </w:r>
      <w:r>
        <w:rPr>
          <w:rFonts w:ascii="Times New Roman" w:eastAsia="MS Mincho" w:hAnsi="Times New Roman" w:cs="Times New Roman"/>
          <w:sz w:val="23"/>
          <w:szCs w:val="23"/>
        </w:rPr>
        <w:t xml:space="preserve">State </w:t>
      </w:r>
      <w:r w:rsidR="00532FEE">
        <w:rPr>
          <w:rFonts w:ascii="Times New Roman" w:eastAsia="MS Mincho" w:hAnsi="Times New Roman" w:cs="Times New Roman"/>
          <w:sz w:val="23"/>
          <w:szCs w:val="23"/>
        </w:rPr>
        <w:t>and local governments)</w:t>
      </w:r>
    </w:p>
    <w:p w:rsidR="00414170" w:rsidRDefault="00414170">
      <w:pPr>
        <w:pStyle w:val="PlainText"/>
        <w:rPr>
          <w:rFonts w:ascii="Times New Roman" w:eastAsia="MS Mincho" w:hAnsi="Times New Roman" w:cs="Times New Roman"/>
          <w:sz w:val="23"/>
          <w:szCs w:val="23"/>
        </w:rPr>
      </w:pP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516A4D" w:rsidRDefault="00516A4D">
      <w:pPr>
        <w:pStyle w:val="PlainText"/>
        <w:rPr>
          <w:rFonts w:ascii="Times New Roman" w:eastAsia="MS Mincho" w:hAnsi="Times New Roman" w:cs="Times New Roman"/>
          <w:sz w:val="23"/>
          <w:szCs w:val="23"/>
        </w:rPr>
      </w:pPr>
    </w:p>
    <w:p w:rsidR="00516A4D" w:rsidRDefault="00516A4D">
      <w:pPr>
        <w:pStyle w:val="PlainText"/>
        <w:rPr>
          <w:rFonts w:ascii="Times New Roman" w:eastAsia="MS Mincho" w:hAnsi="Times New Roman" w:cs="Times New Roman"/>
          <w:sz w:val="23"/>
          <w:szCs w:val="23"/>
        </w:rPr>
      </w:pPr>
    </w:p>
    <w:p w:rsidR="00414170" w:rsidRDefault="00414170">
      <w:pPr>
        <w:pStyle w:val="PlainText"/>
        <w:tabs>
          <w:tab w:val="left" w:pos="3960"/>
        </w:tabs>
        <w:ind w:left="1440"/>
        <w:rPr>
          <w:rFonts w:ascii="Times New Roman" w:eastAsia="MS Mincho" w:hAnsi="Times New Roman" w:cs="Times New Roman"/>
          <w:sz w:val="23"/>
          <w:szCs w:val="23"/>
        </w:rPr>
      </w:pPr>
      <w:r>
        <w:rPr>
          <w:rFonts w:ascii="Times New Roman" w:eastAsia="MS Mincho" w:hAnsi="Times New Roman" w:cs="Times New Roman"/>
          <w:sz w:val="23"/>
          <w:szCs w:val="23"/>
        </w:rPr>
        <w:lastRenderedPageBreak/>
        <w:t>The type of employment and pay</w:t>
      </w:r>
      <w:r w:rsidR="00532FEE">
        <w:rPr>
          <w:rFonts w:ascii="Times New Roman" w:eastAsia="MS Mincho" w:hAnsi="Times New Roman" w:cs="Times New Roman"/>
          <w:sz w:val="23"/>
          <w:szCs w:val="23"/>
        </w:rPr>
        <w:t>roll</w:t>
      </w:r>
      <w:r>
        <w:rPr>
          <w:rFonts w:ascii="Times New Roman" w:eastAsia="MS Mincho" w:hAnsi="Times New Roman" w:cs="Times New Roman"/>
          <w:sz w:val="23"/>
          <w:szCs w:val="23"/>
        </w:rPr>
        <w:t xml:space="preserve"> data collected by the public employment </w:t>
      </w:r>
      <w:r w:rsidR="00532FEE">
        <w:rPr>
          <w:rFonts w:ascii="Times New Roman" w:eastAsia="MS Mincho" w:hAnsi="Times New Roman" w:cs="Times New Roman"/>
          <w:sz w:val="23"/>
          <w:szCs w:val="23"/>
        </w:rPr>
        <w:t xml:space="preserve">&amp; payroll </w:t>
      </w:r>
      <w:r>
        <w:rPr>
          <w:rFonts w:ascii="Times New Roman" w:eastAsia="MS Mincho" w:hAnsi="Times New Roman" w:cs="Times New Roman"/>
          <w:sz w:val="23"/>
          <w:szCs w:val="23"/>
        </w:rPr>
        <w:t xml:space="preserve">program in the </w:t>
      </w:r>
      <w:r w:rsidR="00CF7624">
        <w:rPr>
          <w:rFonts w:ascii="Times New Roman" w:eastAsia="MS Mincho" w:hAnsi="Times New Roman" w:cs="Times New Roman"/>
          <w:color w:val="000000"/>
          <w:sz w:val="24"/>
          <w:szCs w:val="23"/>
        </w:rPr>
        <w:t xml:space="preserve">2012 Census of Governments: Employment and </w:t>
      </w:r>
      <w:r w:rsidR="004A3620">
        <w:rPr>
          <w:rFonts w:ascii="Times New Roman" w:eastAsia="MS Mincho" w:hAnsi="Times New Roman" w:cs="Times New Roman"/>
          <w:color w:val="000000"/>
          <w:sz w:val="24"/>
          <w:szCs w:val="23"/>
        </w:rPr>
        <w:t xml:space="preserve">the </w:t>
      </w:r>
      <w:r w:rsidR="00CF7624">
        <w:rPr>
          <w:rFonts w:ascii="Times New Roman" w:eastAsia="MS Mincho" w:hAnsi="Times New Roman" w:cs="Times New Roman"/>
          <w:color w:val="000000"/>
          <w:sz w:val="24"/>
          <w:szCs w:val="23"/>
        </w:rPr>
        <w:t>2013</w:t>
      </w:r>
      <w:r>
        <w:rPr>
          <w:rFonts w:ascii="Times New Roman" w:eastAsia="MS Mincho" w:hAnsi="Times New Roman" w:cs="Times New Roman"/>
          <w:sz w:val="23"/>
          <w:szCs w:val="23"/>
        </w:rPr>
        <w:t xml:space="preserve"> Annual Survey of Public Employment &amp; Payroll are identical to </w:t>
      </w:r>
      <w:r w:rsidR="00532FEE">
        <w:rPr>
          <w:rFonts w:ascii="Times New Roman" w:eastAsia="MS Mincho" w:hAnsi="Times New Roman" w:cs="Times New Roman"/>
          <w:sz w:val="23"/>
          <w:szCs w:val="23"/>
        </w:rPr>
        <w:t xml:space="preserve">the </w:t>
      </w:r>
      <w:r>
        <w:rPr>
          <w:rFonts w:ascii="Times New Roman" w:eastAsia="MS Mincho" w:hAnsi="Times New Roman" w:cs="Times New Roman"/>
          <w:sz w:val="23"/>
          <w:szCs w:val="23"/>
        </w:rPr>
        <w:t xml:space="preserve">data collected in recent annual surveys.  </w:t>
      </w:r>
      <w:r w:rsidR="00CF7624">
        <w:rPr>
          <w:rFonts w:ascii="Times New Roman" w:eastAsia="MS Mincho" w:hAnsi="Times New Roman" w:cs="Times New Roman"/>
          <w:sz w:val="23"/>
          <w:szCs w:val="23"/>
        </w:rPr>
        <w:t xml:space="preserve">The 2012 Census of Governments: Employment will collect data for all </w:t>
      </w:r>
      <w:r w:rsidR="004A3620">
        <w:rPr>
          <w:rFonts w:ascii="Times New Roman" w:eastAsia="MS Mincho" w:hAnsi="Times New Roman" w:cs="Times New Roman"/>
          <w:sz w:val="23"/>
          <w:szCs w:val="23"/>
        </w:rPr>
        <w:t>state and local</w:t>
      </w:r>
      <w:r w:rsidR="00B3171B">
        <w:rPr>
          <w:rFonts w:ascii="Times New Roman" w:eastAsia="MS Mincho" w:hAnsi="Times New Roman" w:cs="Times New Roman"/>
          <w:sz w:val="23"/>
          <w:szCs w:val="23"/>
        </w:rPr>
        <w:t xml:space="preserve"> </w:t>
      </w:r>
      <w:r w:rsidR="00CF7624">
        <w:rPr>
          <w:rFonts w:ascii="Times New Roman" w:eastAsia="MS Mincho" w:hAnsi="Times New Roman" w:cs="Times New Roman"/>
          <w:sz w:val="23"/>
          <w:szCs w:val="23"/>
        </w:rPr>
        <w:t xml:space="preserve">governments in </w:t>
      </w:r>
      <w:r w:rsidR="00532FEE">
        <w:rPr>
          <w:rFonts w:ascii="Times New Roman" w:eastAsia="MS Mincho" w:hAnsi="Times New Roman" w:cs="Times New Roman"/>
          <w:sz w:val="23"/>
          <w:szCs w:val="23"/>
        </w:rPr>
        <w:t xml:space="preserve">the </w:t>
      </w:r>
      <w:r w:rsidR="00546197">
        <w:rPr>
          <w:rFonts w:ascii="Times New Roman" w:eastAsia="MS Mincho" w:hAnsi="Times New Roman" w:cs="Times New Roman"/>
          <w:sz w:val="23"/>
          <w:szCs w:val="23"/>
        </w:rPr>
        <w:t xml:space="preserve">50 </w:t>
      </w:r>
      <w:r w:rsidR="00B3171B">
        <w:rPr>
          <w:rFonts w:ascii="Times New Roman" w:eastAsia="MS Mincho" w:hAnsi="Times New Roman" w:cs="Times New Roman"/>
          <w:sz w:val="23"/>
          <w:szCs w:val="23"/>
        </w:rPr>
        <w:t>s</w:t>
      </w:r>
      <w:r w:rsidR="00532FEE">
        <w:rPr>
          <w:rFonts w:ascii="Times New Roman" w:eastAsia="MS Mincho" w:hAnsi="Times New Roman" w:cs="Times New Roman"/>
          <w:sz w:val="23"/>
          <w:szCs w:val="23"/>
        </w:rPr>
        <w:t>tates</w:t>
      </w:r>
      <w:r w:rsidR="00B3171B">
        <w:rPr>
          <w:rFonts w:ascii="Times New Roman" w:eastAsia="MS Mincho" w:hAnsi="Times New Roman" w:cs="Times New Roman"/>
          <w:sz w:val="23"/>
          <w:szCs w:val="23"/>
        </w:rPr>
        <w:t xml:space="preserve"> and </w:t>
      </w:r>
      <w:r w:rsidR="004A3620">
        <w:rPr>
          <w:rFonts w:ascii="Times New Roman" w:eastAsia="MS Mincho" w:hAnsi="Times New Roman" w:cs="Times New Roman"/>
          <w:sz w:val="23"/>
          <w:szCs w:val="23"/>
        </w:rPr>
        <w:t xml:space="preserve">the District of Columbia </w:t>
      </w:r>
      <w:r w:rsidR="00CF7624">
        <w:rPr>
          <w:rFonts w:ascii="Times New Roman" w:eastAsia="MS Mincho" w:hAnsi="Times New Roman" w:cs="Times New Roman"/>
          <w:sz w:val="23"/>
          <w:szCs w:val="23"/>
        </w:rPr>
        <w:t xml:space="preserve">by type of government and government function.  </w:t>
      </w:r>
      <w:r w:rsidR="004A3620">
        <w:rPr>
          <w:rFonts w:ascii="Times New Roman" w:eastAsia="MS Mincho" w:hAnsi="Times New Roman" w:cs="Times New Roman"/>
          <w:sz w:val="23"/>
          <w:szCs w:val="23"/>
        </w:rPr>
        <w:t>The</w:t>
      </w:r>
      <w:r>
        <w:rPr>
          <w:rFonts w:ascii="Times New Roman" w:eastAsia="MS Mincho" w:hAnsi="Times New Roman" w:cs="Times New Roman"/>
          <w:sz w:val="23"/>
          <w:szCs w:val="23"/>
        </w:rPr>
        <w:t xml:space="preserve"> 201</w:t>
      </w:r>
      <w:r w:rsidR="00CF7624">
        <w:rPr>
          <w:rFonts w:ascii="Times New Roman" w:eastAsia="MS Mincho" w:hAnsi="Times New Roman" w:cs="Times New Roman"/>
          <w:sz w:val="23"/>
          <w:szCs w:val="23"/>
        </w:rPr>
        <w:t>3</w:t>
      </w:r>
      <w:r>
        <w:rPr>
          <w:rFonts w:ascii="Times New Roman" w:eastAsia="MS Mincho" w:hAnsi="Times New Roman" w:cs="Times New Roman"/>
          <w:sz w:val="23"/>
          <w:szCs w:val="23"/>
        </w:rPr>
        <w:t xml:space="preserve"> sample supports estimates of total local government employment and payrolls by </w:t>
      </w:r>
      <w:r w:rsidR="004A3620">
        <w:rPr>
          <w:rFonts w:ascii="Times New Roman" w:eastAsia="MS Mincho" w:hAnsi="Times New Roman" w:cs="Times New Roman"/>
          <w:sz w:val="23"/>
          <w:szCs w:val="23"/>
        </w:rPr>
        <w:t xml:space="preserve">state by </w:t>
      </w:r>
      <w:r>
        <w:rPr>
          <w:rFonts w:ascii="Times New Roman" w:eastAsia="MS Mincho" w:hAnsi="Times New Roman" w:cs="Times New Roman"/>
          <w:sz w:val="23"/>
          <w:szCs w:val="23"/>
        </w:rPr>
        <w:t xml:space="preserve">government function.  </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p>
    <w:p w:rsidR="00A37FE4" w:rsidRDefault="00A37FE4" w:rsidP="00A37FE4">
      <w:pPr>
        <w:pStyle w:val="PlainText"/>
        <w:ind w:left="1440"/>
        <w:rPr>
          <w:rFonts w:ascii="Times New Roman" w:eastAsia="MS Mincho" w:hAnsi="Times New Roman" w:cs="Times New Roman"/>
          <w:sz w:val="23"/>
          <w:szCs w:val="23"/>
        </w:rPr>
      </w:pPr>
      <w:r>
        <w:rPr>
          <w:rFonts w:ascii="Times New Roman" w:eastAsia="MS Mincho" w:hAnsi="Times New Roman" w:cs="Times New Roman"/>
          <w:sz w:val="23"/>
          <w:szCs w:val="23"/>
        </w:rPr>
        <w:t>No changes were made to the form cont</w:t>
      </w:r>
      <w:r w:rsidR="003765CD">
        <w:rPr>
          <w:rFonts w:ascii="Times New Roman" w:eastAsia="MS Mincho" w:hAnsi="Times New Roman" w:cs="Times New Roman"/>
          <w:sz w:val="23"/>
          <w:szCs w:val="23"/>
        </w:rPr>
        <w:t>e</w:t>
      </w:r>
      <w:r>
        <w:rPr>
          <w:rFonts w:ascii="Times New Roman" w:eastAsia="MS Mincho" w:hAnsi="Times New Roman" w:cs="Times New Roman"/>
          <w:sz w:val="23"/>
          <w:szCs w:val="23"/>
        </w:rPr>
        <w:t xml:space="preserve">nt as currently approved.  However; formatting changes were made to the forms to facilitate data capture using current technology, </w:t>
      </w:r>
      <w:r w:rsidR="003765CD">
        <w:rPr>
          <w:rFonts w:ascii="Times New Roman" w:eastAsia="MS Mincho" w:hAnsi="Times New Roman" w:cs="Times New Roman"/>
          <w:sz w:val="23"/>
          <w:szCs w:val="23"/>
        </w:rPr>
        <w:t>Inte</w:t>
      </w:r>
      <w:r>
        <w:rPr>
          <w:rFonts w:ascii="Times New Roman" w:eastAsia="MS Mincho" w:hAnsi="Times New Roman" w:cs="Times New Roman"/>
          <w:sz w:val="23"/>
          <w:szCs w:val="23"/>
        </w:rPr>
        <w:t>grated Computer Assisted Data Entry (iCADE)</w:t>
      </w:r>
      <w:r w:rsidR="003765CD">
        <w:rPr>
          <w:rFonts w:ascii="Times New Roman" w:eastAsia="MS Mincho" w:hAnsi="Times New Roman" w:cs="Times New Roman"/>
          <w:sz w:val="23"/>
          <w:szCs w:val="23"/>
        </w:rPr>
        <w:t>, and to clarify wording and form flow with respondents such as integrating the instruction in bullet form into the questions</w:t>
      </w:r>
      <w:r>
        <w:rPr>
          <w:rFonts w:ascii="Times New Roman" w:eastAsia="MS Mincho" w:hAnsi="Times New Roman" w:cs="Times New Roman"/>
          <w:sz w:val="23"/>
          <w:szCs w:val="23"/>
        </w:rPr>
        <w:t>.</w:t>
      </w:r>
      <w:r w:rsidR="003765CD">
        <w:rPr>
          <w:rFonts w:ascii="Times New Roman" w:eastAsia="MS Mincho" w:hAnsi="Times New Roman" w:cs="Times New Roman"/>
          <w:sz w:val="23"/>
          <w:szCs w:val="23"/>
        </w:rPr>
        <w:t xml:space="preserve">  These changes were cognitively tested.</w:t>
      </w:r>
    </w:p>
    <w:p w:rsidR="00A37FE4" w:rsidRDefault="00A37FE4">
      <w:pPr>
        <w:pStyle w:val="PlainText"/>
        <w:rPr>
          <w:rFonts w:ascii="Times New Roman" w:eastAsia="MS Mincho" w:hAnsi="Times New Roman" w:cs="Times New Roman"/>
          <w:sz w:val="23"/>
          <w:szCs w:val="23"/>
        </w:rPr>
      </w:pPr>
    </w:p>
    <w:p w:rsidR="00414170" w:rsidRDefault="00414170" w:rsidP="00DB349C">
      <w:pPr>
        <w:pStyle w:val="PlainText"/>
        <w:numPr>
          <w:ilvl w:val="0"/>
          <w:numId w:val="12"/>
        </w:numPr>
        <w:rPr>
          <w:rFonts w:ascii="Times New Roman" w:eastAsia="MS Mincho" w:hAnsi="Times New Roman" w:cs="Times New Roman"/>
          <w:b/>
          <w:bCs/>
          <w:sz w:val="23"/>
          <w:szCs w:val="23"/>
          <w:u w:val="single"/>
        </w:rPr>
      </w:pPr>
      <w:r>
        <w:rPr>
          <w:rFonts w:ascii="Times New Roman" w:eastAsia="MS Mincho" w:hAnsi="Times New Roman" w:cs="Times New Roman"/>
          <w:b/>
          <w:bCs/>
          <w:sz w:val="23"/>
          <w:szCs w:val="23"/>
        </w:rPr>
        <w:t>Needs and Uses</w:t>
      </w:r>
    </w:p>
    <w:p w:rsidR="00414170" w:rsidRDefault="00414170">
      <w:pPr>
        <w:pStyle w:val="PlainText"/>
        <w:rPr>
          <w:rFonts w:ascii="Times New Roman" w:eastAsia="MS Mincho" w:hAnsi="Times New Roman" w:cs="Times New Roman"/>
          <w:sz w:val="23"/>
          <w:szCs w:val="23"/>
        </w:rPr>
      </w:pPr>
    </w:p>
    <w:p w:rsidR="00414170" w:rsidRDefault="00414170">
      <w:pPr>
        <w:pStyle w:val="PlainText"/>
        <w:ind w:left="1440"/>
        <w:rPr>
          <w:rFonts w:ascii="Times New Roman" w:eastAsia="MS Mincho" w:hAnsi="Times New Roman" w:cs="Times New Roman"/>
          <w:sz w:val="23"/>
          <w:szCs w:val="23"/>
        </w:rPr>
      </w:pPr>
      <w:r>
        <w:rPr>
          <w:rFonts w:ascii="Times New Roman" w:eastAsia="MS Mincho" w:hAnsi="Times New Roman" w:cs="Times New Roman"/>
          <w:sz w:val="23"/>
          <w:szCs w:val="23"/>
        </w:rPr>
        <w:t xml:space="preserve">Statistics compiled from data gathered using these forms are used in several important Federal government programs. Economists at the Bureau of Economic Analysis (BEA) use the statistics for developing the National Income and Product Accounts.  </w:t>
      </w:r>
      <w:r w:rsidR="004A3620">
        <w:rPr>
          <w:rFonts w:ascii="Times New Roman" w:eastAsia="MS Mincho" w:hAnsi="Times New Roman" w:cs="Times New Roman"/>
          <w:sz w:val="23"/>
          <w:szCs w:val="23"/>
        </w:rPr>
        <w:t xml:space="preserve">According to </w:t>
      </w:r>
      <w:r w:rsidR="00C91E7E">
        <w:rPr>
          <w:rFonts w:ascii="Times New Roman" w:eastAsia="MS Mincho" w:hAnsi="Times New Roman" w:cs="Times New Roman"/>
          <w:sz w:val="23"/>
          <w:szCs w:val="23"/>
        </w:rPr>
        <w:t xml:space="preserve">Dennis </w:t>
      </w:r>
      <w:proofErr w:type="spellStart"/>
      <w:r w:rsidR="00C91E7E">
        <w:rPr>
          <w:rFonts w:ascii="Times New Roman" w:eastAsia="MS Mincho" w:hAnsi="Times New Roman" w:cs="Times New Roman"/>
          <w:sz w:val="23"/>
          <w:szCs w:val="23"/>
        </w:rPr>
        <w:t>Fixler</w:t>
      </w:r>
      <w:proofErr w:type="spellEnd"/>
      <w:r w:rsidR="00C91E7E">
        <w:rPr>
          <w:rFonts w:ascii="Times New Roman" w:eastAsia="MS Mincho" w:hAnsi="Times New Roman" w:cs="Times New Roman"/>
          <w:sz w:val="23"/>
          <w:szCs w:val="23"/>
        </w:rPr>
        <w:t>, Chief Sta</w:t>
      </w:r>
      <w:r w:rsidR="00940969">
        <w:rPr>
          <w:rFonts w:ascii="Times New Roman" w:eastAsia="MS Mincho" w:hAnsi="Times New Roman" w:cs="Times New Roman"/>
          <w:sz w:val="23"/>
          <w:szCs w:val="23"/>
        </w:rPr>
        <w:t>t</w:t>
      </w:r>
      <w:r w:rsidR="00C91E7E">
        <w:rPr>
          <w:rFonts w:ascii="Times New Roman" w:eastAsia="MS Mincho" w:hAnsi="Times New Roman" w:cs="Times New Roman"/>
          <w:sz w:val="23"/>
          <w:szCs w:val="23"/>
        </w:rPr>
        <w:t xml:space="preserve">istician BEA, </w:t>
      </w:r>
      <w:r w:rsidR="00A95E56">
        <w:rPr>
          <w:rFonts w:ascii="Times New Roman" w:eastAsia="MS Mincho" w:hAnsi="Times New Roman" w:cs="Times New Roman"/>
          <w:sz w:val="23"/>
          <w:szCs w:val="23"/>
        </w:rPr>
        <w:t>“</w:t>
      </w:r>
      <w:r w:rsidR="00A95E56" w:rsidRPr="00A95E56">
        <w:rPr>
          <w:rFonts w:ascii="Times New Roman" w:hAnsi="Times New Roman" w:cs="Times New Roman"/>
          <w:sz w:val="23"/>
          <w:szCs w:val="23"/>
        </w:rPr>
        <w:t xml:space="preserve">The data obtained from these forms are critical to BEA for maintaining reliable estimates.  Specifically, BEA uses national, state, local, and type-of-government aggregate data by function for full-time and part-time employees, payroll, and number of part-time hours worked to prepare estimates of full-time equivalent employment and estimates for the public sector compensation, gross domestic income, and gross domestic product.  In turn, these BEA estimates also are used to prepare estimates of state and local government compensation of employees in both the annual and benchmark input-output accounts.”  </w:t>
      </w:r>
      <w:r w:rsidR="00A95E56" w:rsidRPr="008F18B0">
        <w:rPr>
          <w:rFonts w:ascii="Times New Roman" w:hAnsi="Times New Roman" w:cs="Times New Roman"/>
          <w:sz w:val="23"/>
          <w:szCs w:val="23"/>
        </w:rPr>
        <w:t>(Attachment</w:t>
      </w:r>
      <w:r w:rsidR="00C91E7E" w:rsidRPr="008F18B0">
        <w:rPr>
          <w:rFonts w:ascii="Times New Roman" w:hAnsi="Times New Roman" w:cs="Times New Roman"/>
          <w:sz w:val="23"/>
          <w:szCs w:val="23"/>
        </w:rPr>
        <w:t xml:space="preserve"> 2</w:t>
      </w:r>
      <w:r w:rsidR="00A95E56" w:rsidRPr="008F18B0">
        <w:rPr>
          <w:rFonts w:ascii="Times New Roman" w:hAnsi="Times New Roman" w:cs="Times New Roman"/>
          <w:sz w:val="23"/>
          <w:szCs w:val="23"/>
        </w:rPr>
        <w:t>)</w:t>
      </w:r>
    </w:p>
    <w:p w:rsidR="00414170" w:rsidRDefault="00414170">
      <w:pPr>
        <w:pStyle w:val="PlainText"/>
        <w:rPr>
          <w:rFonts w:ascii="Times New Roman" w:eastAsia="MS Mincho" w:hAnsi="Times New Roman" w:cs="Times New Roman"/>
          <w:sz w:val="23"/>
          <w:szCs w:val="23"/>
        </w:rPr>
      </w:pPr>
    </w:p>
    <w:p w:rsidR="00414170" w:rsidRDefault="00414170">
      <w:pPr>
        <w:pStyle w:val="PlainText"/>
        <w:ind w:left="1440"/>
        <w:rPr>
          <w:rFonts w:ascii="Times New Roman" w:eastAsia="MS Mincho" w:hAnsi="Times New Roman" w:cs="Times New Roman"/>
          <w:sz w:val="23"/>
          <w:szCs w:val="23"/>
        </w:rPr>
      </w:pPr>
      <w:r>
        <w:rPr>
          <w:rFonts w:ascii="Times New Roman" w:eastAsia="MS Mincho" w:hAnsi="Times New Roman" w:cs="Times New Roman"/>
          <w:sz w:val="23"/>
          <w:szCs w:val="23"/>
        </w:rPr>
        <w:t xml:space="preserve">BEA </w:t>
      </w:r>
      <w:r w:rsidR="00C91E7E">
        <w:rPr>
          <w:rFonts w:ascii="Times New Roman" w:eastAsia="MS Mincho" w:hAnsi="Times New Roman" w:cs="Times New Roman"/>
          <w:sz w:val="23"/>
          <w:szCs w:val="23"/>
        </w:rPr>
        <w:t xml:space="preserve">also </w:t>
      </w:r>
      <w:r>
        <w:rPr>
          <w:rFonts w:ascii="Times New Roman" w:eastAsia="MS Mincho" w:hAnsi="Times New Roman" w:cs="Times New Roman"/>
          <w:sz w:val="23"/>
          <w:szCs w:val="23"/>
        </w:rPr>
        <w:t>uses the Census of Governments and the Annual Survey of Public Employment &amp; Payroll to derive state-level estimates of the employment and wages and salaries of students and their spouses who are employed by public institutions of higher education in which the students are enrolled.  There is no other national or state source for information on student workers at state institutions of higher education.</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r>
      <w:r>
        <w:rPr>
          <w:rFonts w:ascii="Times New Roman" w:eastAsia="MS Mincho" w:hAnsi="Times New Roman" w:cs="Times New Roman"/>
          <w:sz w:val="23"/>
          <w:szCs w:val="23"/>
        </w:rPr>
        <w:tab/>
      </w:r>
    </w:p>
    <w:p w:rsidR="00414170" w:rsidRDefault="00414170">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sz w:val="23"/>
          <w:szCs w:val="23"/>
        </w:rPr>
        <w:t xml:space="preserve">The employment data are used for </w:t>
      </w:r>
      <w:r w:rsidRPr="00940969">
        <w:rPr>
          <w:rFonts w:ascii="Times New Roman" w:eastAsia="MS Mincho" w:hAnsi="Times New Roman" w:cs="Times New Roman"/>
          <w:sz w:val="23"/>
          <w:szCs w:val="23"/>
        </w:rPr>
        <w:t>two</w:t>
      </w:r>
      <w:r>
        <w:rPr>
          <w:rFonts w:ascii="Times New Roman" w:eastAsia="MS Mincho" w:hAnsi="Times New Roman" w:cs="Times New Roman"/>
          <w:sz w:val="23"/>
          <w:szCs w:val="23"/>
        </w:rPr>
        <w:t xml:space="preserve"> other data collection efforts currently conducted by the Census Bureau.  </w:t>
      </w:r>
      <w:r>
        <w:rPr>
          <w:rFonts w:ascii="Times New Roman" w:eastAsia="MS Mincho" w:hAnsi="Times New Roman" w:cs="Times New Roman"/>
          <w:color w:val="000000"/>
          <w:sz w:val="24"/>
          <w:szCs w:val="23"/>
        </w:rPr>
        <w:t>The Medical Expenditures Panel Survey (MEPS) collects data for the Department of Health and Human Services (HHS) on health plans offered to state and local government employees.  The MEPS sample of public employees is drawn from the Census of Governments</w:t>
      </w:r>
      <w:r w:rsidR="00891262">
        <w:rPr>
          <w:rFonts w:ascii="Times New Roman" w:eastAsia="MS Mincho" w:hAnsi="Times New Roman" w:cs="Times New Roman"/>
          <w:color w:val="000000"/>
          <w:sz w:val="24"/>
          <w:szCs w:val="23"/>
        </w:rPr>
        <w:t>:</w:t>
      </w:r>
      <w:r>
        <w:rPr>
          <w:rFonts w:ascii="Times New Roman" w:eastAsia="MS Mincho" w:hAnsi="Times New Roman" w:cs="Times New Roman"/>
          <w:color w:val="000000"/>
          <w:sz w:val="24"/>
          <w:szCs w:val="23"/>
        </w:rPr>
        <w:t xml:space="preserve"> Employment </w:t>
      </w:r>
      <w:r w:rsidR="00891262">
        <w:rPr>
          <w:rFonts w:ascii="Times New Roman" w:eastAsia="MS Mincho" w:hAnsi="Times New Roman" w:cs="Times New Roman"/>
          <w:color w:val="000000"/>
          <w:sz w:val="24"/>
          <w:szCs w:val="23"/>
        </w:rPr>
        <w:t>component universe</w:t>
      </w:r>
      <w:r w:rsidR="00B3171B">
        <w:rPr>
          <w:rFonts w:ascii="Times New Roman" w:eastAsia="MS Mincho" w:hAnsi="Times New Roman" w:cs="Times New Roman"/>
          <w:color w:val="000000"/>
          <w:sz w:val="24"/>
          <w:szCs w:val="23"/>
        </w:rPr>
        <w:t xml:space="preserve"> and employment data from the survey are used in statistical methods for creating national estimates on health plans</w:t>
      </w:r>
      <w:r>
        <w:rPr>
          <w:rFonts w:ascii="Times New Roman" w:eastAsia="MS Mincho" w:hAnsi="Times New Roman" w:cs="Times New Roman"/>
          <w:color w:val="000000"/>
          <w:sz w:val="24"/>
          <w:szCs w:val="23"/>
        </w:rPr>
        <w:t xml:space="preserve">.  </w:t>
      </w:r>
      <w:r w:rsidRPr="00940969">
        <w:rPr>
          <w:rFonts w:ascii="Times New Roman" w:eastAsia="MS Mincho" w:hAnsi="Times New Roman" w:cs="Times New Roman"/>
          <w:color w:val="000000"/>
          <w:sz w:val="24"/>
          <w:szCs w:val="23"/>
        </w:rPr>
        <w:t xml:space="preserve">The Criminal Justice Employment and Expenditure </w:t>
      </w:r>
      <w:r w:rsidR="00C91E7E" w:rsidRPr="00940969">
        <w:rPr>
          <w:rFonts w:ascii="Times New Roman" w:eastAsia="MS Mincho" w:hAnsi="Times New Roman" w:cs="Times New Roman"/>
          <w:color w:val="000000"/>
          <w:sz w:val="24"/>
          <w:szCs w:val="23"/>
        </w:rPr>
        <w:t xml:space="preserve">program </w:t>
      </w:r>
      <w:r w:rsidRPr="00940969">
        <w:rPr>
          <w:rFonts w:ascii="Times New Roman" w:eastAsia="MS Mincho" w:hAnsi="Times New Roman" w:cs="Times New Roman"/>
          <w:color w:val="000000"/>
          <w:sz w:val="24"/>
          <w:szCs w:val="23"/>
        </w:rPr>
        <w:t>(CJEE)</w:t>
      </w:r>
      <w:r w:rsidR="00C91E7E" w:rsidRPr="00940969">
        <w:rPr>
          <w:rFonts w:ascii="Times New Roman" w:eastAsia="MS Mincho" w:hAnsi="Times New Roman" w:cs="Times New Roman"/>
          <w:color w:val="000000"/>
          <w:sz w:val="24"/>
          <w:szCs w:val="23"/>
        </w:rPr>
        <w:t xml:space="preserve">, sponsored by the Bureau of </w:t>
      </w:r>
      <w:proofErr w:type="spellStart"/>
      <w:r w:rsidR="00C91E7E" w:rsidRPr="00940969">
        <w:rPr>
          <w:rFonts w:ascii="Times New Roman" w:eastAsia="MS Mincho" w:hAnsi="Times New Roman" w:cs="Times New Roman"/>
          <w:color w:val="000000"/>
          <w:sz w:val="24"/>
          <w:szCs w:val="23"/>
        </w:rPr>
        <w:t>Justic</w:t>
      </w:r>
      <w:proofErr w:type="spellEnd"/>
      <w:r w:rsidR="00C91E7E" w:rsidRPr="00940969">
        <w:rPr>
          <w:rFonts w:ascii="Times New Roman" w:eastAsia="MS Mincho" w:hAnsi="Times New Roman" w:cs="Times New Roman"/>
          <w:color w:val="000000"/>
          <w:sz w:val="24"/>
          <w:szCs w:val="23"/>
        </w:rPr>
        <w:t xml:space="preserve"> Statistics (BJS),</w:t>
      </w:r>
      <w:r w:rsidRPr="00940969">
        <w:rPr>
          <w:rFonts w:ascii="Times New Roman" w:eastAsia="MS Mincho" w:hAnsi="Times New Roman" w:cs="Times New Roman"/>
          <w:color w:val="000000"/>
          <w:sz w:val="24"/>
          <w:szCs w:val="23"/>
        </w:rPr>
        <w:t xml:space="preserve"> uses employment data to provide employee and payroll statistics on police protection and correctional activities.</w:t>
      </w:r>
    </w:p>
    <w:p w:rsidR="00414170" w:rsidRDefault="00414170">
      <w:pPr>
        <w:pStyle w:val="PlainText"/>
        <w:rPr>
          <w:rFonts w:ascii="Times New Roman" w:eastAsia="MS Mincho" w:hAnsi="Times New Roman" w:cs="Times New Roman"/>
          <w:sz w:val="23"/>
          <w:szCs w:val="23"/>
        </w:rPr>
      </w:pPr>
      <w:r>
        <w:rPr>
          <w:rFonts w:ascii="Times New Roman" w:eastAsia="MS Mincho" w:hAnsi="Times New Roman" w:cs="Times New Roman"/>
          <w:sz w:val="23"/>
          <w:szCs w:val="23"/>
        </w:rPr>
        <w:tab/>
        <w:t xml:space="preserve">   </w:t>
      </w: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State and local government officials use these </w:t>
      </w:r>
      <w:r w:rsidR="00C91E7E">
        <w:rPr>
          <w:rFonts w:ascii="Times New Roman" w:eastAsia="MS Mincho" w:hAnsi="Times New Roman" w:cs="Times New Roman"/>
          <w:sz w:val="24"/>
          <w:szCs w:val="23"/>
        </w:rPr>
        <w:t xml:space="preserve">employment </w:t>
      </w:r>
      <w:r>
        <w:rPr>
          <w:rFonts w:ascii="Times New Roman" w:eastAsia="MS Mincho" w:hAnsi="Times New Roman" w:cs="Times New Roman"/>
          <w:sz w:val="24"/>
          <w:szCs w:val="23"/>
        </w:rPr>
        <w:t>data to analyze and assess individual government labor force and wage levels.  Both management and labor consult these data during wage and salary negotiations.</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B3171B">
      <w:pPr>
        <w:pStyle w:val="PlainText"/>
        <w:ind w:left="1440"/>
        <w:rPr>
          <w:rFonts w:ascii="Times New Roman" w:eastAsia="MS Mincho" w:hAnsi="Times New Roman" w:cs="Times New Roman"/>
          <w:color w:val="000000"/>
          <w:sz w:val="24"/>
          <w:szCs w:val="23"/>
        </w:rPr>
      </w:pPr>
      <w:r>
        <w:rPr>
          <w:rFonts w:ascii="Times New Roman" w:eastAsia="MS Mincho" w:hAnsi="Times New Roman" w:cs="Times New Roman"/>
          <w:sz w:val="24"/>
          <w:szCs w:val="23"/>
        </w:rPr>
        <w:br w:type="page"/>
      </w:r>
      <w:r w:rsidR="00414170">
        <w:rPr>
          <w:rFonts w:ascii="Times New Roman" w:eastAsia="MS Mincho" w:hAnsi="Times New Roman" w:cs="Times New Roman"/>
          <w:sz w:val="24"/>
          <w:szCs w:val="23"/>
        </w:rPr>
        <w:lastRenderedPageBreak/>
        <w:t>Public interest groups of many types produce analyses of public sector activities using these data.  User organizations representing state and local government include the Council of State Governments, National Conference of State Legislatures, Government Research Association, U.S. Conference of Mayors, National Association of Counties, National League of Cities, and the International City/County Management Association.</w:t>
      </w:r>
      <w:r w:rsidR="00414170">
        <w:rPr>
          <w:rFonts w:ascii="Times New Roman" w:eastAsia="MS Mincho" w:hAnsi="Times New Roman" w:cs="Times New Roman"/>
          <w:color w:val="FF0000"/>
          <w:sz w:val="24"/>
          <w:szCs w:val="23"/>
        </w:rPr>
        <w:t xml:space="preserve">  </w:t>
      </w:r>
      <w:r w:rsidR="00414170">
        <w:rPr>
          <w:rFonts w:ascii="Times New Roman" w:eastAsia="MS Mincho" w:hAnsi="Times New Roman" w:cs="Times New Roman"/>
          <w:color w:val="000000"/>
          <w:sz w:val="24"/>
          <w:szCs w:val="23"/>
        </w:rPr>
        <w:t>A third category of users, having a more specific focus on government activities, includes organizations such as the Citizens Research Council of Michigan and the National Sheriffs Association.</w:t>
      </w:r>
    </w:p>
    <w:p w:rsidR="00414170" w:rsidRDefault="00414170">
      <w:pPr>
        <w:pStyle w:val="PlainText"/>
        <w:ind w:left="1440"/>
        <w:rPr>
          <w:rFonts w:ascii="Times New Roman" w:eastAsia="MS Mincho" w:hAnsi="Times New Roman" w:cs="Times New Roman"/>
          <w:color w:val="000000"/>
          <w:sz w:val="24"/>
          <w:szCs w:val="23"/>
          <w:highlight w:val="yellow"/>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color w:val="000000"/>
          <w:sz w:val="24"/>
          <w:szCs w:val="23"/>
        </w:rPr>
        <w:t xml:space="preserve">A variety of other organizations and individuals make use of these data.  Notable research organizations include the Manhattan Institute for Policy Research, </w:t>
      </w:r>
      <w:r w:rsidR="005D619C">
        <w:rPr>
          <w:rFonts w:ascii="Times New Roman" w:eastAsia="MS Mincho" w:hAnsi="Times New Roman" w:cs="Times New Roman"/>
          <w:color w:val="000000"/>
          <w:sz w:val="24"/>
          <w:szCs w:val="23"/>
        </w:rPr>
        <w:t xml:space="preserve">the </w:t>
      </w:r>
      <w:r>
        <w:rPr>
          <w:rFonts w:ascii="Times New Roman" w:eastAsia="MS Mincho" w:hAnsi="Times New Roman" w:cs="Times New Roman"/>
          <w:color w:val="000000"/>
          <w:sz w:val="24"/>
          <w:szCs w:val="23"/>
        </w:rPr>
        <w:t>Brookings Institution, and the Rockefeller Institute of Government.</w:t>
      </w:r>
      <w:r>
        <w:rPr>
          <w:rFonts w:ascii="Times New Roman" w:eastAsia="MS Mincho" w:hAnsi="Times New Roman" w:cs="Times New Roman"/>
          <w:sz w:val="24"/>
          <w:szCs w:val="23"/>
        </w:rPr>
        <w:t xml:space="preserve">  The instructors, researchers, and students in schools of public administration, political science, management, and industrial relations as well as other members of the public also use </w:t>
      </w:r>
      <w:r w:rsidR="00A74A13">
        <w:rPr>
          <w:rFonts w:ascii="Times New Roman" w:eastAsia="MS Mincho" w:hAnsi="Times New Roman" w:cs="Times New Roman"/>
          <w:sz w:val="24"/>
          <w:szCs w:val="23"/>
        </w:rPr>
        <w:t xml:space="preserve">employment </w:t>
      </w:r>
      <w:r>
        <w:rPr>
          <w:rFonts w:ascii="Times New Roman" w:eastAsia="MS Mincho" w:hAnsi="Times New Roman" w:cs="Times New Roman"/>
          <w:sz w:val="24"/>
          <w:szCs w:val="23"/>
        </w:rPr>
        <w:t>data.</w:t>
      </w:r>
    </w:p>
    <w:p w:rsidR="00414170" w:rsidRDefault="00414170">
      <w:pPr>
        <w:pStyle w:val="PlainText"/>
        <w:ind w:left="144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Information quality is an integral part of the pre-dissemination review of the information disseminated by the Census Bureau (fully described in the Census Bureau’s </w:t>
      </w:r>
      <w:r w:rsidR="00A74A13">
        <w:rPr>
          <w:rFonts w:ascii="Times New Roman" w:eastAsia="MS Mincho" w:hAnsi="Times New Roman" w:cs="Times New Roman"/>
          <w:sz w:val="24"/>
          <w:szCs w:val="23"/>
        </w:rPr>
        <w:t xml:space="preserve">Statistical </w:t>
      </w:r>
      <w:r>
        <w:rPr>
          <w:rFonts w:ascii="Times New Roman" w:eastAsia="MS Mincho" w:hAnsi="Times New Roman" w:cs="Times New Roman"/>
          <w:sz w:val="24"/>
          <w:szCs w:val="23"/>
        </w:rPr>
        <w:t xml:space="preserve">Quality </w:t>
      </w:r>
      <w:r w:rsidR="00A74A13">
        <w:rPr>
          <w:rFonts w:ascii="Times New Roman" w:eastAsia="MS Mincho" w:hAnsi="Times New Roman" w:cs="Times New Roman"/>
          <w:sz w:val="24"/>
          <w:szCs w:val="23"/>
        </w:rPr>
        <w:t>Standards</w:t>
      </w:r>
      <w:r>
        <w:rPr>
          <w:rFonts w:ascii="Times New Roman" w:eastAsia="MS Mincho" w:hAnsi="Times New Roman" w:cs="Times New Roman"/>
          <w:sz w:val="24"/>
          <w:szCs w:val="23"/>
        </w:rPr>
        <w:t xml:space="preserve">).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Use of Information Technology</w:t>
      </w:r>
    </w:p>
    <w:p w:rsidR="00414170" w:rsidRDefault="00414170">
      <w:pPr>
        <w:pStyle w:val="PlainText"/>
        <w:ind w:left="72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is using information technology to reduce respondent burden in the following ways:</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pPr>
        <w:pStyle w:val="PlainText"/>
        <w:rPr>
          <w:rFonts w:ascii="Times New Roman" w:eastAsia="MS Mincho" w:hAnsi="Times New Roman" w:cs="Times New Roman"/>
          <w:b/>
          <w:bCs/>
          <w:sz w:val="24"/>
          <w:szCs w:val="23"/>
        </w:rPr>
      </w:pPr>
      <w:r>
        <w:rPr>
          <w:rFonts w:ascii="Times New Roman" w:eastAsia="MS Mincho" w:hAnsi="Times New Roman" w:cs="Times New Roman"/>
          <w:sz w:val="24"/>
          <w:szCs w:val="23"/>
        </w:rPr>
        <w:tab/>
      </w:r>
      <w:r>
        <w:rPr>
          <w:rFonts w:ascii="Times New Roman" w:eastAsia="MS Mincho" w:hAnsi="Times New Roman" w:cs="Times New Roman"/>
          <w:b/>
          <w:bCs/>
          <w:sz w:val="24"/>
          <w:szCs w:val="23"/>
        </w:rPr>
        <w:tab/>
        <w:t>a.</w:t>
      </w:r>
      <w:r>
        <w:rPr>
          <w:rFonts w:ascii="Times New Roman" w:eastAsia="MS Mincho" w:hAnsi="Times New Roman" w:cs="Times New Roman"/>
          <w:b/>
          <w:bCs/>
          <w:sz w:val="24"/>
          <w:szCs w:val="23"/>
        </w:rPr>
        <w:tab/>
        <w:t>Electronic Submissions</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D175A2" w:rsidRDefault="00A74A13">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 xml:space="preserve">Annually, data </w:t>
      </w:r>
      <w:r w:rsidR="00414170">
        <w:rPr>
          <w:rFonts w:ascii="Times New Roman" w:eastAsia="MS Mincho" w:hAnsi="Times New Roman" w:cs="Times New Roman"/>
          <w:sz w:val="24"/>
          <w:szCs w:val="23"/>
        </w:rPr>
        <w:t>for 3,4</w:t>
      </w:r>
      <w:r w:rsidR="00AB176B">
        <w:rPr>
          <w:rFonts w:ascii="Times New Roman" w:eastAsia="MS Mincho" w:hAnsi="Times New Roman" w:cs="Times New Roman"/>
          <w:sz w:val="24"/>
          <w:szCs w:val="23"/>
        </w:rPr>
        <w:t>80</w:t>
      </w:r>
      <w:r w:rsidR="00414170">
        <w:rPr>
          <w:rFonts w:ascii="Times New Roman" w:eastAsia="MS Mincho" w:hAnsi="Times New Roman" w:cs="Times New Roman"/>
          <w:sz w:val="24"/>
          <w:szCs w:val="23"/>
        </w:rPr>
        <w:t xml:space="preserve"> state agencies from </w:t>
      </w:r>
      <w:r w:rsidR="005D619C">
        <w:rPr>
          <w:rFonts w:ascii="Times New Roman" w:eastAsia="MS Mincho" w:hAnsi="Times New Roman" w:cs="Times New Roman"/>
          <w:sz w:val="24"/>
          <w:szCs w:val="23"/>
        </w:rPr>
        <w:t>44</w:t>
      </w:r>
      <w:r w:rsidR="00414170">
        <w:rPr>
          <w:rFonts w:ascii="Times New Roman" w:eastAsia="MS Mincho" w:hAnsi="Times New Roman" w:cs="Times New Roman"/>
          <w:sz w:val="24"/>
          <w:szCs w:val="23"/>
        </w:rPr>
        <w:t xml:space="preserve"> states are submitted electronically as a result of central collection agreements with state governments.  </w:t>
      </w:r>
      <w:r w:rsidR="00414170" w:rsidRPr="00567C0C">
        <w:rPr>
          <w:rFonts w:ascii="Times New Roman" w:eastAsia="MS Mincho" w:hAnsi="Times New Roman" w:cs="Times New Roman"/>
          <w:sz w:val="24"/>
          <w:szCs w:val="23"/>
        </w:rPr>
        <w:t>Work conti</w:t>
      </w:r>
      <w:r w:rsidR="000943B2" w:rsidRPr="00567C0C">
        <w:rPr>
          <w:rFonts w:ascii="Times New Roman" w:eastAsia="MS Mincho" w:hAnsi="Times New Roman" w:cs="Times New Roman"/>
          <w:sz w:val="24"/>
          <w:szCs w:val="23"/>
        </w:rPr>
        <w:t xml:space="preserve">nues to get the remaining </w:t>
      </w:r>
      <w:r w:rsidR="00567C0C" w:rsidRPr="00567C0C">
        <w:rPr>
          <w:rFonts w:ascii="Times New Roman" w:eastAsia="MS Mincho" w:hAnsi="Times New Roman" w:cs="Times New Roman"/>
          <w:sz w:val="24"/>
          <w:szCs w:val="23"/>
        </w:rPr>
        <w:t xml:space="preserve">central collection </w:t>
      </w:r>
      <w:r w:rsidR="000943B2" w:rsidRPr="00567C0C">
        <w:rPr>
          <w:rFonts w:ascii="Times New Roman" w:eastAsia="MS Mincho" w:hAnsi="Times New Roman" w:cs="Times New Roman"/>
          <w:sz w:val="24"/>
          <w:szCs w:val="23"/>
        </w:rPr>
        <w:t>state</w:t>
      </w:r>
      <w:r w:rsidR="00414170" w:rsidRPr="00567C0C">
        <w:rPr>
          <w:rFonts w:ascii="Times New Roman" w:eastAsia="MS Mincho" w:hAnsi="Times New Roman" w:cs="Times New Roman"/>
          <w:sz w:val="24"/>
          <w:szCs w:val="23"/>
        </w:rPr>
        <w:t xml:space="preserve"> that fill</w:t>
      </w:r>
      <w:r w:rsidR="000943B2" w:rsidRPr="00567C0C">
        <w:rPr>
          <w:rFonts w:ascii="Times New Roman" w:eastAsia="MS Mincho" w:hAnsi="Times New Roman" w:cs="Times New Roman"/>
          <w:sz w:val="24"/>
          <w:szCs w:val="23"/>
        </w:rPr>
        <w:t>s</w:t>
      </w:r>
      <w:r w:rsidR="00414170" w:rsidRPr="00567C0C">
        <w:rPr>
          <w:rFonts w:ascii="Times New Roman" w:eastAsia="MS Mincho" w:hAnsi="Times New Roman" w:cs="Times New Roman"/>
          <w:sz w:val="24"/>
          <w:szCs w:val="23"/>
        </w:rPr>
        <w:t xml:space="preserve"> out </w:t>
      </w:r>
      <w:r w:rsidR="000943B2" w:rsidRPr="00567C0C">
        <w:rPr>
          <w:rFonts w:ascii="Times New Roman" w:eastAsia="MS Mincho" w:hAnsi="Times New Roman" w:cs="Times New Roman"/>
          <w:sz w:val="24"/>
          <w:szCs w:val="23"/>
        </w:rPr>
        <w:t xml:space="preserve">a </w:t>
      </w:r>
      <w:r w:rsidR="00414170" w:rsidRPr="00567C0C">
        <w:rPr>
          <w:rFonts w:ascii="Times New Roman" w:eastAsia="MS Mincho" w:hAnsi="Times New Roman" w:cs="Times New Roman"/>
          <w:sz w:val="24"/>
          <w:szCs w:val="23"/>
        </w:rPr>
        <w:t xml:space="preserve">paper chart to submit </w:t>
      </w:r>
      <w:r w:rsidR="002F286A" w:rsidRPr="00567C0C">
        <w:rPr>
          <w:rFonts w:ascii="Times New Roman" w:eastAsia="MS Mincho" w:hAnsi="Times New Roman" w:cs="Times New Roman"/>
          <w:sz w:val="24"/>
          <w:szCs w:val="23"/>
        </w:rPr>
        <w:t>electronically</w:t>
      </w:r>
      <w:r w:rsidR="00414170" w:rsidRPr="00567C0C">
        <w:rPr>
          <w:rFonts w:ascii="Times New Roman" w:eastAsia="MS Mincho" w:hAnsi="Times New Roman" w:cs="Times New Roman"/>
          <w:sz w:val="24"/>
          <w:szCs w:val="23"/>
        </w:rPr>
        <w:t>.</w:t>
      </w:r>
      <w:r w:rsidR="00414170">
        <w:rPr>
          <w:rFonts w:ascii="Times New Roman" w:eastAsia="MS Mincho" w:hAnsi="Times New Roman" w:cs="Times New Roman"/>
          <w:sz w:val="24"/>
          <w:szCs w:val="23"/>
        </w:rPr>
        <w:t xml:space="preserve">  The 20</w:t>
      </w:r>
      <w:r w:rsidR="000943B2">
        <w:rPr>
          <w:rFonts w:ascii="Times New Roman" w:eastAsia="MS Mincho" w:hAnsi="Times New Roman" w:cs="Times New Roman"/>
          <w:sz w:val="24"/>
          <w:szCs w:val="23"/>
        </w:rPr>
        <w:t>10</w:t>
      </w:r>
      <w:r w:rsidR="00414170">
        <w:rPr>
          <w:rFonts w:ascii="Times New Roman" w:eastAsia="MS Mincho" w:hAnsi="Times New Roman" w:cs="Times New Roman"/>
          <w:sz w:val="24"/>
          <w:szCs w:val="23"/>
        </w:rPr>
        <w:t xml:space="preserve"> and 20</w:t>
      </w:r>
      <w:r w:rsidR="000943B2">
        <w:rPr>
          <w:rFonts w:ascii="Times New Roman" w:eastAsia="MS Mincho" w:hAnsi="Times New Roman" w:cs="Times New Roman"/>
          <w:sz w:val="24"/>
          <w:szCs w:val="23"/>
        </w:rPr>
        <w:t>11</w:t>
      </w:r>
      <w:r w:rsidR="00414170">
        <w:rPr>
          <w:rFonts w:ascii="Times New Roman" w:eastAsia="MS Mincho" w:hAnsi="Times New Roman" w:cs="Times New Roman"/>
          <w:sz w:val="24"/>
          <w:szCs w:val="23"/>
        </w:rPr>
        <w:t xml:space="preserve"> mail-outs included a letter and the file layout requesting data be submitted electronically.  Drafts of the materials are included in</w:t>
      </w:r>
      <w:r w:rsidR="000943B2">
        <w:rPr>
          <w:rFonts w:ascii="Times New Roman" w:eastAsia="MS Mincho" w:hAnsi="Times New Roman" w:cs="Times New Roman"/>
          <w:sz w:val="24"/>
          <w:szCs w:val="23"/>
        </w:rPr>
        <w:t xml:space="preserve"> Attachment </w:t>
      </w:r>
      <w:r>
        <w:rPr>
          <w:rFonts w:ascii="Times New Roman" w:eastAsia="MS Mincho" w:hAnsi="Times New Roman" w:cs="Times New Roman"/>
          <w:sz w:val="24"/>
          <w:szCs w:val="23"/>
        </w:rPr>
        <w:t>3</w:t>
      </w:r>
      <w:r w:rsidR="000943B2">
        <w:rPr>
          <w:rFonts w:ascii="Times New Roman" w:eastAsia="MS Mincho" w:hAnsi="Times New Roman" w:cs="Times New Roman"/>
          <w:sz w:val="24"/>
          <w:szCs w:val="23"/>
        </w:rPr>
        <w:t xml:space="preserve">.  </w:t>
      </w:r>
    </w:p>
    <w:p w:rsidR="00D175A2" w:rsidRDefault="00D175A2">
      <w:pPr>
        <w:pStyle w:val="PlainText"/>
        <w:ind w:left="2160"/>
        <w:rPr>
          <w:rFonts w:ascii="Times New Roman" w:eastAsia="MS Mincho" w:hAnsi="Times New Roman" w:cs="Times New Roman"/>
          <w:sz w:val="24"/>
          <w:szCs w:val="23"/>
        </w:rPr>
      </w:pPr>
    </w:p>
    <w:p w:rsidR="00414170" w:rsidRDefault="000943B2">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 xml:space="preserve">In addition, </w:t>
      </w:r>
      <w:r w:rsidR="00437A1B">
        <w:rPr>
          <w:rFonts w:ascii="Times New Roman" w:eastAsia="MS Mincho" w:hAnsi="Times New Roman" w:cs="Times New Roman"/>
          <w:sz w:val="24"/>
          <w:szCs w:val="23"/>
        </w:rPr>
        <w:t>22</w:t>
      </w:r>
      <w:r w:rsidR="00414170">
        <w:rPr>
          <w:rFonts w:ascii="Times New Roman" w:eastAsia="MS Mincho" w:hAnsi="Times New Roman" w:cs="Times New Roman"/>
          <w:sz w:val="24"/>
          <w:szCs w:val="23"/>
        </w:rPr>
        <w:t xml:space="preserve"> loc</w:t>
      </w:r>
      <w:r>
        <w:rPr>
          <w:rFonts w:ascii="Times New Roman" w:eastAsia="MS Mincho" w:hAnsi="Times New Roman" w:cs="Times New Roman"/>
          <w:sz w:val="24"/>
          <w:szCs w:val="23"/>
        </w:rPr>
        <w:t>al governments and four</w:t>
      </w:r>
      <w:r w:rsidR="00414170">
        <w:rPr>
          <w:rFonts w:ascii="Times New Roman" w:eastAsia="MS Mincho" w:hAnsi="Times New Roman" w:cs="Times New Roman"/>
          <w:sz w:val="24"/>
          <w:szCs w:val="23"/>
        </w:rPr>
        <w:t xml:space="preserve"> state school systems provide their data electronically for a total of 1</w:t>
      </w:r>
      <w:r w:rsidR="0031454B">
        <w:rPr>
          <w:rFonts w:ascii="Times New Roman" w:eastAsia="MS Mincho" w:hAnsi="Times New Roman" w:cs="Times New Roman"/>
          <w:sz w:val="24"/>
          <w:szCs w:val="23"/>
        </w:rPr>
        <w:t>52</w:t>
      </w:r>
      <w:r w:rsidR="00414170">
        <w:rPr>
          <w:rFonts w:ascii="Times New Roman" w:eastAsia="MS Mincho" w:hAnsi="Times New Roman" w:cs="Times New Roman"/>
          <w:sz w:val="24"/>
          <w:szCs w:val="23"/>
        </w:rPr>
        <w:t xml:space="preserve"> forms</w:t>
      </w:r>
      <w:r w:rsidR="0031454B">
        <w:rPr>
          <w:rFonts w:ascii="Times New Roman" w:eastAsia="MS Mincho" w:hAnsi="Times New Roman" w:cs="Times New Roman"/>
          <w:sz w:val="24"/>
          <w:szCs w:val="23"/>
        </w:rPr>
        <w:t xml:space="preserve"> in the 2011 annual survey</w:t>
      </w:r>
      <w:r w:rsidR="00414170">
        <w:rPr>
          <w:rFonts w:ascii="Times New Roman" w:eastAsia="MS Mincho" w:hAnsi="Times New Roman" w:cs="Times New Roman"/>
          <w:sz w:val="24"/>
          <w:szCs w:val="23"/>
        </w:rPr>
        <w:t xml:space="preserve">.  </w:t>
      </w:r>
      <w:r w:rsidR="0031454B">
        <w:rPr>
          <w:rFonts w:ascii="Times New Roman" w:eastAsia="MS Mincho" w:hAnsi="Times New Roman" w:cs="Times New Roman"/>
          <w:sz w:val="24"/>
          <w:szCs w:val="23"/>
        </w:rPr>
        <w:t xml:space="preserve">In 2012, all state school systems are </w:t>
      </w:r>
      <w:r w:rsidR="00D175A2">
        <w:rPr>
          <w:rFonts w:ascii="Times New Roman" w:eastAsia="MS Mincho" w:hAnsi="Times New Roman" w:cs="Times New Roman"/>
          <w:sz w:val="24"/>
          <w:szCs w:val="23"/>
        </w:rPr>
        <w:t xml:space="preserve">included, </w:t>
      </w:r>
      <w:r w:rsidR="0031454B">
        <w:rPr>
          <w:rFonts w:ascii="Times New Roman" w:eastAsia="MS Mincho" w:hAnsi="Times New Roman" w:cs="Times New Roman"/>
          <w:sz w:val="24"/>
          <w:szCs w:val="23"/>
        </w:rPr>
        <w:t xml:space="preserve">increasing the total forms to 640.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Some central collection respondents submit their data in a text</w:t>
      </w:r>
      <w:r w:rsidR="002C4CD3">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an Excel</w:t>
      </w:r>
      <w:r w:rsidR="002C4CD3">
        <w:rPr>
          <w:rFonts w:ascii="Times New Roman" w:eastAsia="MS Mincho" w:hAnsi="Times New Roman" w:cs="Times New Roman"/>
          <w:sz w:val="24"/>
          <w:szCs w:val="23"/>
        </w:rPr>
        <w:t>, or other format</w:t>
      </w:r>
      <w:r>
        <w:rPr>
          <w:rFonts w:ascii="Times New Roman" w:eastAsia="MS Mincho" w:hAnsi="Times New Roman" w:cs="Times New Roman"/>
          <w:sz w:val="24"/>
          <w:szCs w:val="23"/>
        </w:rPr>
        <w:t xml:space="preserve">.  These files are accepted and </w:t>
      </w:r>
      <w:r w:rsidR="00D175A2">
        <w:rPr>
          <w:rFonts w:ascii="Times New Roman" w:eastAsia="MS Mincho" w:hAnsi="Times New Roman" w:cs="Times New Roman"/>
          <w:sz w:val="24"/>
          <w:szCs w:val="23"/>
        </w:rPr>
        <w:t xml:space="preserve">then </w:t>
      </w:r>
      <w:r>
        <w:rPr>
          <w:rFonts w:ascii="Times New Roman" w:eastAsia="MS Mincho" w:hAnsi="Times New Roman" w:cs="Times New Roman"/>
          <w:sz w:val="24"/>
          <w:szCs w:val="23"/>
        </w:rPr>
        <w:t>converted for processing.</w:t>
      </w:r>
    </w:p>
    <w:p w:rsidR="00414170" w:rsidRDefault="00414170">
      <w:pPr>
        <w:pStyle w:val="PlainText"/>
        <w:ind w:left="1440" w:firstLine="720"/>
        <w:rPr>
          <w:rFonts w:ascii="Times New Roman" w:eastAsia="MS Mincho" w:hAnsi="Times New Roman" w:cs="Times New Roman"/>
          <w:sz w:val="24"/>
          <w:szCs w:val="23"/>
        </w:rPr>
      </w:pPr>
    </w:p>
    <w:p w:rsidR="00414170" w:rsidRDefault="002F286A">
      <w:pPr>
        <w:pStyle w:val="PlainText"/>
        <w:rPr>
          <w:rFonts w:ascii="Times New Roman" w:eastAsia="MS Mincho" w:hAnsi="Times New Roman" w:cs="Times New Roman"/>
          <w:b/>
          <w:bCs/>
          <w:sz w:val="24"/>
          <w:szCs w:val="23"/>
        </w:rPr>
      </w:pPr>
      <w:r>
        <w:rPr>
          <w:rFonts w:ascii="Times New Roman" w:eastAsia="MS Mincho" w:hAnsi="Times New Roman" w:cs="Times New Roman"/>
          <w:sz w:val="24"/>
          <w:szCs w:val="23"/>
        </w:rPr>
        <w:br w:type="page"/>
      </w:r>
      <w:r w:rsidR="00414170">
        <w:rPr>
          <w:rFonts w:ascii="Times New Roman" w:eastAsia="MS Mincho" w:hAnsi="Times New Roman" w:cs="Times New Roman"/>
          <w:sz w:val="24"/>
          <w:szCs w:val="23"/>
        </w:rPr>
        <w:lastRenderedPageBreak/>
        <w:tab/>
      </w:r>
      <w:r w:rsidR="00414170">
        <w:rPr>
          <w:rFonts w:ascii="Times New Roman" w:eastAsia="MS Mincho" w:hAnsi="Times New Roman" w:cs="Times New Roman"/>
          <w:b/>
          <w:bCs/>
          <w:sz w:val="24"/>
          <w:szCs w:val="23"/>
        </w:rPr>
        <w:tab/>
        <w:t>b.</w:t>
      </w:r>
      <w:r w:rsidR="00414170">
        <w:rPr>
          <w:rFonts w:ascii="Times New Roman" w:eastAsia="MS Mincho" w:hAnsi="Times New Roman" w:cs="Times New Roman"/>
          <w:b/>
          <w:bCs/>
          <w:sz w:val="24"/>
          <w:szCs w:val="23"/>
        </w:rPr>
        <w:tab/>
        <w:t>Internet Based Reporting</w:t>
      </w:r>
      <w:r w:rsidR="00414170">
        <w:rPr>
          <w:rFonts w:ascii="Times New Roman" w:eastAsia="MS Mincho" w:hAnsi="Times New Roman" w:cs="Times New Roman"/>
          <w:b/>
          <w:bCs/>
          <w:sz w:val="24"/>
          <w:szCs w:val="23"/>
        </w:rPr>
        <w:tab/>
      </w:r>
      <w:r w:rsidR="00414170">
        <w:rPr>
          <w:rFonts w:ascii="Times New Roman" w:eastAsia="MS Mincho" w:hAnsi="Times New Roman" w:cs="Times New Roman"/>
          <w:b/>
          <w:bCs/>
          <w:sz w:val="24"/>
          <w:szCs w:val="23"/>
        </w:rPr>
        <w:tab/>
      </w:r>
      <w:r w:rsidR="00414170">
        <w:rPr>
          <w:rFonts w:ascii="Times New Roman" w:eastAsia="MS Mincho" w:hAnsi="Times New Roman" w:cs="Times New Roman"/>
          <w:b/>
          <w:bCs/>
          <w:sz w:val="24"/>
          <w:szCs w:val="23"/>
        </w:rPr>
        <w:tab/>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In the 2005 to 20</w:t>
      </w:r>
      <w:r w:rsidR="002C4CD3">
        <w:rPr>
          <w:rFonts w:ascii="Times New Roman" w:eastAsia="MS Mincho" w:hAnsi="Times New Roman" w:cs="Times New Roman"/>
          <w:sz w:val="24"/>
          <w:szCs w:val="23"/>
        </w:rPr>
        <w:t>11</w:t>
      </w:r>
      <w:r>
        <w:rPr>
          <w:rFonts w:ascii="Times New Roman" w:eastAsia="MS Mincho" w:hAnsi="Times New Roman" w:cs="Times New Roman"/>
          <w:sz w:val="24"/>
          <w:szCs w:val="23"/>
        </w:rPr>
        <w:t xml:space="preserve"> annual surveys and census year, a Web-based instrument was available for reporting state and local </w:t>
      </w:r>
      <w:r w:rsidR="002C4CD3">
        <w:rPr>
          <w:rFonts w:ascii="Times New Roman" w:eastAsia="MS Mincho" w:hAnsi="Times New Roman" w:cs="Times New Roman"/>
          <w:sz w:val="24"/>
          <w:szCs w:val="23"/>
        </w:rPr>
        <w:t>e</w:t>
      </w:r>
      <w:r>
        <w:rPr>
          <w:rFonts w:ascii="Times New Roman" w:eastAsia="MS Mincho" w:hAnsi="Times New Roman" w:cs="Times New Roman"/>
          <w:sz w:val="24"/>
          <w:szCs w:val="23"/>
        </w:rPr>
        <w:t xml:space="preserve">mployment data.  Starting in 2008, central collection contacts were able to upload their electronic data files through the Web-based instrument.  </w:t>
      </w:r>
      <w:r>
        <w:rPr>
          <w:rFonts w:ascii="Times New Roman" w:hAnsi="Times New Roman"/>
          <w:sz w:val="24"/>
        </w:rPr>
        <w:t xml:space="preserve">All form types can be completed on the Internet.  </w:t>
      </w:r>
      <w:r>
        <w:rPr>
          <w:rFonts w:ascii="Times New Roman" w:eastAsia="MS Mincho" w:hAnsi="Times New Roman" w:cs="Times New Roman"/>
          <w:sz w:val="24"/>
          <w:szCs w:val="23"/>
        </w:rPr>
        <w:t xml:space="preserve">Instructions for reporting on the Web were included in the original </w:t>
      </w:r>
      <w:r w:rsidR="00D175A2">
        <w:rPr>
          <w:rFonts w:ascii="Times New Roman" w:eastAsia="MS Mincho" w:hAnsi="Times New Roman" w:cs="Times New Roman"/>
          <w:sz w:val="24"/>
          <w:szCs w:val="23"/>
        </w:rPr>
        <w:t xml:space="preserve">mailing </w:t>
      </w:r>
      <w:r>
        <w:rPr>
          <w:rFonts w:ascii="Times New Roman" w:eastAsia="MS Mincho" w:hAnsi="Times New Roman" w:cs="Times New Roman"/>
          <w:sz w:val="24"/>
          <w:szCs w:val="23"/>
        </w:rPr>
        <w:t xml:space="preserve">as well as the follow-up </w:t>
      </w:r>
      <w:r w:rsidR="00D175A2">
        <w:rPr>
          <w:rFonts w:ascii="Times New Roman" w:eastAsia="MS Mincho" w:hAnsi="Times New Roman" w:cs="Times New Roman"/>
          <w:sz w:val="24"/>
          <w:szCs w:val="23"/>
        </w:rPr>
        <w:t>mailing</w:t>
      </w:r>
      <w:r>
        <w:rPr>
          <w:rFonts w:ascii="Times New Roman" w:eastAsia="MS Mincho" w:hAnsi="Times New Roman" w:cs="Times New Roman"/>
          <w:sz w:val="24"/>
          <w:szCs w:val="23"/>
        </w:rPr>
        <w:t xml:space="preserve">.  </w:t>
      </w:r>
    </w:p>
    <w:p w:rsidR="00414170" w:rsidRDefault="00414170">
      <w:pPr>
        <w:pStyle w:val="PlainText"/>
        <w:ind w:left="2160"/>
        <w:rPr>
          <w:rFonts w:ascii="Times New Roman" w:eastAsia="MS Mincho" w:hAnsi="Times New Roman" w:cs="Times New Roman"/>
          <w:sz w:val="24"/>
          <w:szCs w:val="23"/>
        </w:rPr>
      </w:pPr>
    </w:p>
    <w:p w:rsidR="00414170" w:rsidRDefault="00414170">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 xml:space="preserve">Of the 104,220 </w:t>
      </w:r>
      <w:proofErr w:type="gramStart"/>
      <w:r>
        <w:rPr>
          <w:rFonts w:ascii="Times New Roman" w:eastAsia="MS Mincho" w:hAnsi="Times New Roman" w:cs="Times New Roman"/>
          <w:sz w:val="24"/>
          <w:szCs w:val="23"/>
        </w:rPr>
        <w:t>state</w:t>
      </w:r>
      <w:proofErr w:type="gramEnd"/>
      <w:r>
        <w:rPr>
          <w:rFonts w:ascii="Times New Roman" w:eastAsia="MS Mincho" w:hAnsi="Times New Roman" w:cs="Times New Roman"/>
          <w:sz w:val="24"/>
          <w:szCs w:val="23"/>
        </w:rPr>
        <w:t xml:space="preserve"> and local government forms in the 2007 Census, 23,919 units or 23</w:t>
      </w:r>
      <w:r w:rsidR="00CA2D06">
        <w:rPr>
          <w:rFonts w:ascii="Times New Roman" w:eastAsia="MS Mincho" w:hAnsi="Times New Roman" w:cs="Times New Roman"/>
          <w:sz w:val="24"/>
          <w:szCs w:val="23"/>
        </w:rPr>
        <w:t>.0</w:t>
      </w:r>
      <w:r>
        <w:rPr>
          <w:rFonts w:ascii="Times New Roman" w:eastAsia="MS Mincho" w:hAnsi="Times New Roman" w:cs="Times New Roman"/>
          <w:sz w:val="24"/>
          <w:szCs w:val="23"/>
        </w:rPr>
        <w:t xml:space="preserve"> percent of the state and local universe reported on the Web site.  Of the 2</w:t>
      </w:r>
      <w:r w:rsidR="00637695">
        <w:rPr>
          <w:rFonts w:ascii="Times New Roman" w:eastAsia="MS Mincho" w:hAnsi="Times New Roman" w:cs="Times New Roman"/>
          <w:sz w:val="24"/>
          <w:szCs w:val="23"/>
        </w:rPr>
        <w:t>0</w:t>
      </w:r>
      <w:r>
        <w:rPr>
          <w:rFonts w:ascii="Times New Roman" w:eastAsia="MS Mincho" w:hAnsi="Times New Roman" w:cs="Times New Roman"/>
          <w:sz w:val="24"/>
          <w:szCs w:val="23"/>
        </w:rPr>
        <w:t>,</w:t>
      </w:r>
      <w:r w:rsidR="00637695">
        <w:rPr>
          <w:rFonts w:ascii="Times New Roman" w:eastAsia="MS Mincho" w:hAnsi="Times New Roman" w:cs="Times New Roman"/>
          <w:sz w:val="24"/>
          <w:szCs w:val="23"/>
        </w:rPr>
        <w:t>915</w:t>
      </w:r>
      <w:r>
        <w:rPr>
          <w:rFonts w:ascii="Times New Roman" w:eastAsia="MS Mincho" w:hAnsi="Times New Roman" w:cs="Times New Roman"/>
          <w:sz w:val="24"/>
          <w:szCs w:val="23"/>
        </w:rPr>
        <w:t xml:space="preserve"> state and local government forms in the 20</w:t>
      </w:r>
      <w:r w:rsidR="00637695">
        <w:rPr>
          <w:rFonts w:ascii="Times New Roman" w:eastAsia="MS Mincho" w:hAnsi="Times New Roman" w:cs="Times New Roman"/>
          <w:sz w:val="24"/>
          <w:szCs w:val="23"/>
        </w:rPr>
        <w:t>10</w:t>
      </w:r>
      <w:r>
        <w:rPr>
          <w:rFonts w:ascii="Times New Roman" w:eastAsia="MS Mincho" w:hAnsi="Times New Roman" w:cs="Times New Roman"/>
          <w:sz w:val="24"/>
          <w:szCs w:val="23"/>
        </w:rPr>
        <w:t xml:space="preserve"> </w:t>
      </w:r>
      <w:r w:rsidR="00CA2D06">
        <w:rPr>
          <w:rFonts w:ascii="Times New Roman" w:eastAsia="MS Mincho" w:hAnsi="Times New Roman" w:cs="Times New Roman"/>
          <w:sz w:val="24"/>
          <w:szCs w:val="23"/>
        </w:rPr>
        <w:t>annual survey, 7,640 or 36.5</w:t>
      </w:r>
      <w:r>
        <w:rPr>
          <w:rFonts w:ascii="Times New Roman" w:eastAsia="MS Mincho" w:hAnsi="Times New Roman" w:cs="Times New Roman"/>
          <w:sz w:val="24"/>
          <w:szCs w:val="23"/>
        </w:rPr>
        <w:t xml:space="preserve"> percent of the </w:t>
      </w:r>
      <w:r w:rsidR="00D175A2">
        <w:rPr>
          <w:rFonts w:ascii="Times New Roman" w:eastAsia="MS Mincho" w:hAnsi="Times New Roman" w:cs="Times New Roman"/>
          <w:sz w:val="24"/>
          <w:szCs w:val="23"/>
        </w:rPr>
        <w:t xml:space="preserve">respondents </w:t>
      </w:r>
      <w:r>
        <w:rPr>
          <w:rFonts w:ascii="Times New Roman" w:eastAsia="MS Mincho" w:hAnsi="Times New Roman" w:cs="Times New Roman"/>
          <w:sz w:val="24"/>
          <w:szCs w:val="23"/>
        </w:rPr>
        <w:t>reported on the Web site.</w:t>
      </w:r>
    </w:p>
    <w:p w:rsidR="00414170" w:rsidRDefault="00414170">
      <w:pPr>
        <w:pStyle w:val="PlainText"/>
        <w:ind w:left="2160"/>
        <w:rPr>
          <w:rFonts w:ascii="Times New Roman" w:eastAsia="MS Mincho" w:hAnsi="Times New Roman" w:cs="Times New Roman"/>
          <w:sz w:val="24"/>
          <w:szCs w:val="23"/>
        </w:rPr>
      </w:pPr>
    </w:p>
    <w:p w:rsidR="00414170" w:rsidRDefault="00414170">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437A1B">
        <w:rPr>
          <w:rFonts w:ascii="Times New Roman" w:eastAsia="MS Mincho" w:hAnsi="Times New Roman" w:cs="Times New Roman"/>
          <w:sz w:val="24"/>
          <w:szCs w:val="23"/>
        </w:rPr>
        <w:t>Internet-</w:t>
      </w:r>
      <w:r>
        <w:rPr>
          <w:rFonts w:ascii="Times New Roman" w:eastAsia="MS Mincho" w:hAnsi="Times New Roman" w:cs="Times New Roman"/>
          <w:sz w:val="24"/>
          <w:szCs w:val="23"/>
        </w:rPr>
        <w:t>based reporting and the elec</w:t>
      </w:r>
      <w:r w:rsidR="00516A4D">
        <w:rPr>
          <w:rFonts w:ascii="Times New Roman" w:eastAsia="MS Mincho" w:hAnsi="Times New Roman" w:cs="Times New Roman"/>
          <w:sz w:val="24"/>
          <w:szCs w:val="23"/>
        </w:rPr>
        <w:t xml:space="preserve">tronic reporting accounted for </w:t>
      </w:r>
      <w:r>
        <w:rPr>
          <w:rFonts w:ascii="Times New Roman" w:eastAsia="MS Mincho" w:hAnsi="Times New Roman" w:cs="Times New Roman"/>
          <w:sz w:val="24"/>
          <w:szCs w:val="23"/>
        </w:rPr>
        <w:t>5</w:t>
      </w:r>
      <w:r w:rsidR="00CA2D06">
        <w:rPr>
          <w:rFonts w:ascii="Times New Roman" w:eastAsia="MS Mincho" w:hAnsi="Times New Roman" w:cs="Times New Roman"/>
          <w:sz w:val="24"/>
          <w:szCs w:val="23"/>
        </w:rPr>
        <w:t>3.8</w:t>
      </w:r>
      <w:r>
        <w:rPr>
          <w:rFonts w:ascii="Times New Roman" w:eastAsia="MS Mincho" w:hAnsi="Times New Roman" w:cs="Times New Roman"/>
          <w:sz w:val="24"/>
          <w:szCs w:val="23"/>
        </w:rPr>
        <w:t xml:space="preserve"> percent of the state and local forms received for the 20</w:t>
      </w:r>
      <w:r w:rsidR="00516A4D">
        <w:rPr>
          <w:rFonts w:ascii="Times New Roman" w:eastAsia="MS Mincho" w:hAnsi="Times New Roman" w:cs="Times New Roman"/>
          <w:sz w:val="24"/>
          <w:szCs w:val="23"/>
        </w:rPr>
        <w:t>10</w:t>
      </w:r>
      <w:r>
        <w:rPr>
          <w:rFonts w:ascii="Times New Roman" w:eastAsia="MS Mincho" w:hAnsi="Times New Roman" w:cs="Times New Roman"/>
          <w:sz w:val="24"/>
          <w:szCs w:val="23"/>
        </w:rPr>
        <w:t xml:space="preserve"> </w:t>
      </w:r>
      <w:r>
        <w:rPr>
          <w:rFonts w:ascii="Times New Roman" w:eastAsia="MS Mincho" w:hAnsi="Times New Roman" w:cs="Times New Roman"/>
          <w:sz w:val="23"/>
          <w:szCs w:val="23"/>
        </w:rPr>
        <w:t>Annual Survey of Public Employment &amp; Payroll</w:t>
      </w:r>
      <w:r>
        <w:rPr>
          <w:rFonts w:ascii="Times New Roman" w:eastAsia="MS Mincho" w:hAnsi="Times New Roman" w:cs="Times New Roman"/>
          <w:sz w:val="24"/>
          <w:szCs w:val="23"/>
        </w:rPr>
        <w:t>.</w:t>
      </w:r>
    </w:p>
    <w:p w:rsidR="00414170" w:rsidRDefault="00414170">
      <w:pPr>
        <w:pStyle w:val="PlainText"/>
        <w:ind w:left="1440"/>
        <w:rPr>
          <w:rFonts w:ascii="Times New Roman" w:eastAsia="MS Mincho" w:hAnsi="Times New Roman" w:cs="Times New Roman"/>
          <w:sz w:val="24"/>
          <w:szCs w:val="23"/>
        </w:rPr>
      </w:pPr>
    </w:p>
    <w:p w:rsidR="00414170" w:rsidRDefault="00414170">
      <w:pPr>
        <w:pStyle w:val="PlainText"/>
        <w:numPr>
          <w:ilvl w:val="0"/>
          <w:numId w:val="9"/>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Processing technology</w:t>
      </w:r>
    </w:p>
    <w:p w:rsidR="00414170" w:rsidRDefault="00414170">
      <w:pPr>
        <w:pStyle w:val="PlainText"/>
        <w:ind w:left="2160"/>
        <w:rPr>
          <w:rFonts w:ascii="Times New Roman" w:eastAsia="MS Mincho" w:hAnsi="Times New Roman" w:cs="Times New Roman"/>
          <w:sz w:val="24"/>
          <w:szCs w:val="23"/>
        </w:rPr>
      </w:pPr>
    </w:p>
    <w:p w:rsidR="00414170" w:rsidRDefault="00414170">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 xml:space="preserve">Forms are checked in using an automated tracking system that generates and distributes a daily activity report.  This system tracks the movement of forms through initial review, imaging, data entry, and data </w:t>
      </w:r>
      <w:r w:rsidR="00DD0567">
        <w:rPr>
          <w:rFonts w:ascii="Times New Roman" w:eastAsia="MS Mincho" w:hAnsi="Times New Roman" w:cs="Times New Roman"/>
          <w:sz w:val="24"/>
          <w:szCs w:val="23"/>
        </w:rPr>
        <w:t>delivery to headquarters</w:t>
      </w:r>
      <w:r>
        <w:rPr>
          <w:rFonts w:ascii="Times New Roman" w:eastAsia="MS Mincho" w:hAnsi="Times New Roman" w:cs="Times New Roman"/>
          <w:sz w:val="24"/>
          <w:szCs w:val="23"/>
        </w:rPr>
        <w:t xml:space="preserve">.  </w:t>
      </w:r>
      <w:r w:rsidR="009945BB">
        <w:rPr>
          <w:rFonts w:ascii="Times New Roman" w:eastAsia="MS Mincho" w:hAnsi="Times New Roman" w:cs="Times New Roman"/>
          <w:sz w:val="24"/>
          <w:szCs w:val="23"/>
        </w:rPr>
        <w:t>Imaging</w:t>
      </w:r>
      <w:r>
        <w:rPr>
          <w:rFonts w:ascii="Times New Roman" w:eastAsia="MS Mincho" w:hAnsi="Times New Roman" w:cs="Times New Roman"/>
          <w:sz w:val="24"/>
          <w:szCs w:val="23"/>
        </w:rPr>
        <w:t xml:space="preserve"> of the forms reduces the number of hours previously required to sort and file forms upon receipt and to retrieve them for use by </w:t>
      </w:r>
      <w:r w:rsidR="009945BB">
        <w:rPr>
          <w:rFonts w:ascii="Times New Roman" w:eastAsia="MS Mincho" w:hAnsi="Times New Roman" w:cs="Times New Roman"/>
          <w:sz w:val="24"/>
          <w:szCs w:val="23"/>
        </w:rPr>
        <w:t>analysts</w:t>
      </w:r>
      <w:r>
        <w:rPr>
          <w:rFonts w:ascii="Times New Roman" w:eastAsia="MS Mincho" w:hAnsi="Times New Roman" w:cs="Times New Roman"/>
          <w:sz w:val="24"/>
          <w:szCs w:val="23"/>
        </w:rPr>
        <w:t xml:space="preserve">.  Through the use of the Feith Image Retrieval system, </w:t>
      </w:r>
      <w:r w:rsidR="009945BB">
        <w:rPr>
          <w:rFonts w:ascii="Times New Roman" w:eastAsia="MS Mincho" w:hAnsi="Times New Roman" w:cs="Times New Roman"/>
          <w:sz w:val="24"/>
          <w:szCs w:val="23"/>
        </w:rPr>
        <w:t xml:space="preserve">analysts </w:t>
      </w:r>
      <w:r>
        <w:rPr>
          <w:rFonts w:ascii="Times New Roman" w:eastAsia="MS Mincho" w:hAnsi="Times New Roman" w:cs="Times New Roman"/>
          <w:sz w:val="24"/>
          <w:szCs w:val="23"/>
        </w:rPr>
        <w:t>have immediate access to multiple years of data on their desktop.</w:t>
      </w:r>
      <w:r w:rsidR="00516A4D">
        <w:rPr>
          <w:rFonts w:ascii="Times New Roman" w:eastAsia="MS Mincho" w:hAnsi="Times New Roman" w:cs="Times New Roman"/>
          <w:sz w:val="24"/>
          <w:szCs w:val="23"/>
        </w:rPr>
        <w:t xml:space="preserve"> </w:t>
      </w:r>
    </w:p>
    <w:p w:rsidR="00516A4D" w:rsidRDefault="00516A4D">
      <w:pPr>
        <w:pStyle w:val="PlainText"/>
        <w:ind w:left="2160"/>
        <w:rPr>
          <w:rFonts w:ascii="Times New Roman" w:eastAsia="MS Mincho" w:hAnsi="Times New Roman" w:cs="Times New Roman"/>
          <w:sz w:val="24"/>
          <w:szCs w:val="23"/>
        </w:rPr>
      </w:pPr>
    </w:p>
    <w:p w:rsidR="00516A4D" w:rsidRDefault="009945BB">
      <w:pPr>
        <w:pStyle w:val="PlainText"/>
        <w:ind w:left="2160"/>
        <w:rPr>
          <w:rFonts w:ascii="Times New Roman" w:eastAsia="MS Mincho" w:hAnsi="Times New Roman" w:cs="Times New Roman"/>
          <w:sz w:val="24"/>
          <w:szCs w:val="23"/>
        </w:rPr>
      </w:pPr>
      <w:r>
        <w:rPr>
          <w:rFonts w:ascii="Times New Roman" w:eastAsia="MS Mincho" w:hAnsi="Times New Roman" w:cs="Times New Roman"/>
          <w:sz w:val="24"/>
          <w:szCs w:val="23"/>
        </w:rPr>
        <w:t>In</w:t>
      </w:r>
      <w:r w:rsidR="00516A4D">
        <w:rPr>
          <w:rFonts w:ascii="Times New Roman" w:eastAsia="MS Mincho" w:hAnsi="Times New Roman" w:cs="Times New Roman"/>
          <w:sz w:val="24"/>
          <w:szCs w:val="23"/>
        </w:rPr>
        <w:t xml:space="preserve"> 2012, the </w:t>
      </w:r>
      <w:r w:rsidR="00DD0567">
        <w:rPr>
          <w:rFonts w:ascii="Times New Roman" w:eastAsia="MS Mincho" w:hAnsi="Times New Roman" w:cs="Times New Roman"/>
          <w:sz w:val="24"/>
          <w:szCs w:val="23"/>
        </w:rPr>
        <w:t xml:space="preserve">Web </w:t>
      </w:r>
      <w:r w:rsidR="00516A4D">
        <w:rPr>
          <w:rFonts w:ascii="Times New Roman" w:eastAsia="MS Mincho" w:hAnsi="Times New Roman" w:cs="Times New Roman"/>
          <w:sz w:val="24"/>
          <w:szCs w:val="23"/>
        </w:rPr>
        <w:t>collection will move to the Census Bureau</w:t>
      </w:r>
      <w:r w:rsidR="000E183F">
        <w:rPr>
          <w:rFonts w:ascii="Times New Roman" w:eastAsia="MS Mincho" w:hAnsi="Times New Roman" w:cs="Times New Roman"/>
          <w:sz w:val="24"/>
          <w:szCs w:val="23"/>
        </w:rPr>
        <w:t xml:space="preserve">’s Centurion </w:t>
      </w:r>
      <w:r w:rsidR="00DD0567">
        <w:rPr>
          <w:rFonts w:ascii="Times New Roman" w:eastAsia="MS Mincho" w:hAnsi="Times New Roman" w:cs="Times New Roman"/>
          <w:sz w:val="24"/>
          <w:szCs w:val="23"/>
        </w:rPr>
        <w:t xml:space="preserve">Web </w:t>
      </w:r>
      <w:r>
        <w:rPr>
          <w:rFonts w:ascii="Times New Roman" w:eastAsia="MS Mincho" w:hAnsi="Times New Roman" w:cs="Times New Roman"/>
          <w:sz w:val="24"/>
          <w:szCs w:val="23"/>
        </w:rPr>
        <w:t xml:space="preserve">data </w:t>
      </w:r>
      <w:r w:rsidR="000E183F">
        <w:rPr>
          <w:rFonts w:ascii="Times New Roman" w:eastAsia="MS Mincho" w:hAnsi="Times New Roman" w:cs="Times New Roman"/>
          <w:sz w:val="24"/>
          <w:szCs w:val="23"/>
        </w:rPr>
        <w:t xml:space="preserve">collection </w:t>
      </w:r>
      <w:r>
        <w:rPr>
          <w:rFonts w:ascii="Times New Roman" w:eastAsia="MS Mincho" w:hAnsi="Times New Roman" w:cs="Times New Roman"/>
          <w:sz w:val="24"/>
          <w:szCs w:val="23"/>
        </w:rPr>
        <w:t>system</w:t>
      </w:r>
      <w:r w:rsidR="000E183F">
        <w:rPr>
          <w:rFonts w:ascii="Times New Roman" w:eastAsia="MS Mincho" w:hAnsi="Times New Roman" w:cs="Times New Roman"/>
          <w:sz w:val="24"/>
          <w:szCs w:val="23"/>
        </w:rPr>
        <w:t xml:space="preserve">.  Images for the completed web forms will also be available in the </w:t>
      </w:r>
      <w:proofErr w:type="spellStart"/>
      <w:r w:rsidR="000E183F">
        <w:rPr>
          <w:rFonts w:ascii="Times New Roman" w:eastAsia="MS Mincho" w:hAnsi="Times New Roman" w:cs="Times New Roman"/>
          <w:sz w:val="24"/>
          <w:szCs w:val="23"/>
        </w:rPr>
        <w:t>Feith</w:t>
      </w:r>
      <w:proofErr w:type="spellEnd"/>
      <w:r w:rsidR="000E183F">
        <w:rPr>
          <w:rFonts w:ascii="Times New Roman" w:eastAsia="MS Mincho" w:hAnsi="Times New Roman" w:cs="Times New Roman"/>
          <w:sz w:val="24"/>
          <w:szCs w:val="23"/>
        </w:rPr>
        <w:t xml:space="preserve"> Image Retrieval system.</w:t>
      </w:r>
      <w:r w:rsidR="00D3298B">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 xml:space="preserve">Also </w:t>
      </w:r>
      <w:r w:rsidR="00D3298B">
        <w:rPr>
          <w:rFonts w:ascii="Times New Roman" w:eastAsia="MS Mincho" w:hAnsi="Times New Roman" w:cs="Times New Roman"/>
          <w:sz w:val="24"/>
          <w:szCs w:val="23"/>
        </w:rPr>
        <w:t xml:space="preserve">in 2012, </w:t>
      </w:r>
      <w:r>
        <w:rPr>
          <w:rFonts w:ascii="Times New Roman" w:eastAsia="MS Mincho" w:hAnsi="Times New Roman" w:cs="Times New Roman"/>
          <w:sz w:val="24"/>
          <w:szCs w:val="23"/>
        </w:rPr>
        <w:t xml:space="preserve">data entry for </w:t>
      </w:r>
      <w:r w:rsidR="00D3298B">
        <w:rPr>
          <w:rFonts w:ascii="Times New Roman" w:eastAsia="MS Mincho" w:hAnsi="Times New Roman" w:cs="Times New Roman"/>
          <w:sz w:val="24"/>
          <w:szCs w:val="23"/>
        </w:rPr>
        <w:t xml:space="preserve">all forms returned by mail will </w:t>
      </w:r>
      <w:r>
        <w:rPr>
          <w:rFonts w:ascii="Times New Roman" w:eastAsia="MS Mincho" w:hAnsi="Times New Roman" w:cs="Times New Roman"/>
          <w:sz w:val="24"/>
          <w:szCs w:val="23"/>
        </w:rPr>
        <w:t>utilize</w:t>
      </w:r>
      <w:r w:rsidR="00D3298B">
        <w:rPr>
          <w:rFonts w:ascii="Times New Roman" w:eastAsia="MS Mincho" w:hAnsi="Times New Roman" w:cs="Times New Roman"/>
          <w:sz w:val="24"/>
          <w:szCs w:val="23"/>
        </w:rPr>
        <w:t xml:space="preserve"> the Census </w:t>
      </w:r>
      <w:r w:rsidR="00D5755D">
        <w:rPr>
          <w:rFonts w:ascii="Times New Roman" w:eastAsia="MS Mincho" w:hAnsi="Times New Roman" w:cs="Times New Roman"/>
          <w:sz w:val="24"/>
          <w:szCs w:val="23"/>
        </w:rPr>
        <w:t>Bureau’s</w:t>
      </w:r>
      <w:r w:rsidR="00D3298B">
        <w:rPr>
          <w:rFonts w:ascii="Times New Roman" w:eastAsia="MS Mincho" w:hAnsi="Times New Roman" w:cs="Times New Roman"/>
          <w:sz w:val="24"/>
          <w:szCs w:val="23"/>
        </w:rPr>
        <w:t xml:space="preserve"> iCADE keying program.  </w:t>
      </w:r>
      <w:r>
        <w:rPr>
          <w:rFonts w:ascii="Times New Roman" w:eastAsia="MS Mincho" w:hAnsi="Times New Roman" w:cs="Times New Roman"/>
          <w:sz w:val="24"/>
          <w:szCs w:val="23"/>
        </w:rPr>
        <w:t xml:space="preserve">Then </w:t>
      </w:r>
      <w:r w:rsidR="00D3298B">
        <w:rPr>
          <w:rFonts w:ascii="Times New Roman" w:eastAsia="MS Mincho" w:hAnsi="Times New Roman" w:cs="Times New Roman"/>
          <w:sz w:val="24"/>
          <w:szCs w:val="23"/>
        </w:rPr>
        <w:t xml:space="preserve">in 2013, </w:t>
      </w:r>
      <w:r>
        <w:rPr>
          <w:rFonts w:ascii="Times New Roman" w:eastAsia="MS Mincho" w:hAnsi="Times New Roman" w:cs="Times New Roman"/>
          <w:sz w:val="24"/>
          <w:szCs w:val="23"/>
        </w:rPr>
        <w:t>we will utilize</w:t>
      </w:r>
      <w:r w:rsidR="00D3298B">
        <w:rPr>
          <w:rFonts w:ascii="Times New Roman" w:eastAsia="MS Mincho" w:hAnsi="Times New Roman" w:cs="Times New Roman"/>
          <w:sz w:val="24"/>
          <w:szCs w:val="23"/>
        </w:rPr>
        <w:t xml:space="preserve"> an optical character </w:t>
      </w:r>
      <w:r>
        <w:rPr>
          <w:rFonts w:ascii="Times New Roman" w:eastAsia="MS Mincho" w:hAnsi="Times New Roman" w:cs="Times New Roman"/>
          <w:sz w:val="24"/>
          <w:szCs w:val="23"/>
        </w:rPr>
        <w:t xml:space="preserve">recognition </w:t>
      </w:r>
      <w:r w:rsidR="00D3298B">
        <w:rPr>
          <w:rFonts w:ascii="Times New Roman" w:eastAsia="MS Mincho" w:hAnsi="Times New Roman" w:cs="Times New Roman"/>
          <w:sz w:val="24"/>
          <w:szCs w:val="23"/>
        </w:rPr>
        <w:t xml:space="preserve">system in iCADE to capture data on the forms.  </w:t>
      </w:r>
      <w:r w:rsidR="00D5755D">
        <w:rPr>
          <w:rFonts w:ascii="Times New Roman" w:eastAsia="MS Mincho" w:hAnsi="Times New Roman" w:cs="Times New Roman"/>
          <w:sz w:val="24"/>
          <w:szCs w:val="23"/>
        </w:rPr>
        <w:t>These processing changes are expected to increase survey efficiency and reduce costs.</w:t>
      </w:r>
    </w:p>
    <w:p w:rsidR="00414170" w:rsidRDefault="00414170">
      <w:pPr>
        <w:pStyle w:val="PlainText"/>
        <w:rPr>
          <w:rFonts w:ascii="Times New Roman" w:eastAsia="MS Mincho" w:hAnsi="Times New Roman" w:cs="Times New Roman"/>
          <w:sz w:val="24"/>
          <w:szCs w:val="23"/>
        </w:rPr>
      </w:pP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Efforts to Identify Duplication</w:t>
      </w:r>
    </w:p>
    <w:p w:rsidR="00414170" w:rsidRDefault="00414170">
      <w:pPr>
        <w:pStyle w:val="PlainText"/>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D5755D">
        <w:rPr>
          <w:rFonts w:ascii="Times New Roman" w:eastAsia="MS Mincho" w:hAnsi="Times New Roman" w:cs="Times New Roman"/>
          <w:sz w:val="24"/>
          <w:szCs w:val="23"/>
        </w:rPr>
        <w:t>P</w:t>
      </w:r>
      <w:r>
        <w:rPr>
          <w:rFonts w:ascii="Times New Roman" w:eastAsia="MS Mincho" w:hAnsi="Times New Roman" w:cs="Times New Roman"/>
          <w:sz w:val="24"/>
          <w:szCs w:val="23"/>
        </w:rPr>
        <w:t xml:space="preserve">ublic </w:t>
      </w:r>
      <w:r w:rsidR="00D5755D">
        <w:rPr>
          <w:rFonts w:ascii="Times New Roman" w:eastAsia="MS Mincho" w:hAnsi="Times New Roman" w:cs="Times New Roman"/>
          <w:sz w:val="24"/>
          <w:szCs w:val="23"/>
        </w:rPr>
        <w:t>E</w:t>
      </w:r>
      <w:r>
        <w:rPr>
          <w:rFonts w:ascii="Times New Roman" w:eastAsia="MS Mincho" w:hAnsi="Times New Roman" w:cs="Times New Roman"/>
          <w:sz w:val="24"/>
          <w:szCs w:val="23"/>
        </w:rPr>
        <w:t>mployment</w:t>
      </w:r>
      <w:r w:rsidR="00D5755D">
        <w:rPr>
          <w:rFonts w:ascii="Times New Roman" w:eastAsia="MS Mincho" w:hAnsi="Times New Roman" w:cs="Times New Roman"/>
          <w:sz w:val="24"/>
          <w:szCs w:val="23"/>
        </w:rPr>
        <w:t xml:space="preserve"> &amp; Payroll</w:t>
      </w:r>
      <w:r>
        <w:rPr>
          <w:rFonts w:ascii="Times New Roman" w:eastAsia="MS Mincho" w:hAnsi="Times New Roman" w:cs="Times New Roman"/>
          <w:sz w:val="24"/>
          <w:szCs w:val="23"/>
        </w:rPr>
        <w:t xml:space="preserve"> program does not duplicate any other data collection.  Continuous contact with public interest groups and representatives of other Federal agencies ensures the absence of duplication.  Consultations with staff of the National Center for Education Statistics (NCES) confirm that the request for data from Colleges and Universities (E-2) does not duplicate NCES data requirements.  In some years, NCES collects data on full-time equivalent positions, but it does not obtain data on actual numbers of persons employed or corresponding actual gross pay amounts.   </w:t>
      </w:r>
    </w:p>
    <w:p w:rsidR="00414170" w:rsidRDefault="00414170">
      <w:pPr>
        <w:pStyle w:val="PlainText"/>
        <w:rPr>
          <w:rFonts w:ascii="Times New Roman" w:eastAsia="MS Mincho" w:hAnsi="Times New Roman" w:cs="Times New Roman"/>
          <w:sz w:val="24"/>
          <w:szCs w:val="23"/>
        </w:rPr>
      </w:pPr>
    </w:p>
    <w:p w:rsidR="008F18B0" w:rsidRDefault="008F18B0">
      <w:pPr>
        <w:rPr>
          <w:rFonts w:eastAsia="MS Mincho"/>
          <w:b/>
          <w:bCs/>
          <w:szCs w:val="23"/>
        </w:rPr>
      </w:pPr>
      <w:r>
        <w:rPr>
          <w:rFonts w:eastAsia="MS Mincho"/>
          <w:b/>
          <w:bCs/>
          <w:szCs w:val="23"/>
        </w:rPr>
        <w:br w:type="page"/>
      </w: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lastRenderedPageBreak/>
        <w:t xml:space="preserve">Minimizing Burden </w:t>
      </w:r>
    </w:p>
    <w:p w:rsidR="00414170" w:rsidRDefault="00414170">
      <w:pPr>
        <w:pStyle w:val="PlainText"/>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pursues central reporting arrangements to obtain necessary data </w:t>
      </w:r>
      <w:r w:rsidR="009945BB">
        <w:rPr>
          <w:rFonts w:ascii="Times New Roman" w:eastAsia="MS Mincho" w:hAnsi="Times New Roman" w:cs="Times New Roman"/>
          <w:sz w:val="24"/>
          <w:szCs w:val="23"/>
        </w:rPr>
        <w:t xml:space="preserve">and reduce respondent burden </w:t>
      </w:r>
      <w:r>
        <w:rPr>
          <w:rFonts w:ascii="Times New Roman" w:eastAsia="MS Mincho" w:hAnsi="Times New Roman" w:cs="Times New Roman"/>
          <w:sz w:val="24"/>
          <w:szCs w:val="23"/>
        </w:rPr>
        <w:t xml:space="preserve">whenever possible.  Through these arrangements, a single contact agrees to collect and submit the data for their government and its dependent agencies as one central report. </w:t>
      </w:r>
      <w:r w:rsidR="00C52BB2">
        <w:rPr>
          <w:rFonts w:ascii="Times New Roman" w:eastAsia="MS Mincho" w:hAnsi="Times New Roman" w:cs="Times New Roman"/>
          <w:sz w:val="24"/>
          <w:szCs w:val="23"/>
        </w:rPr>
        <w:t xml:space="preserve">The Census Bureau continues to pursue electronic reporting arrangements with local governments.  Through these arrangements, </w:t>
      </w:r>
      <w:r w:rsidR="00A0586F">
        <w:rPr>
          <w:rFonts w:ascii="Times New Roman" w:eastAsia="MS Mincho" w:hAnsi="Times New Roman" w:cs="Times New Roman"/>
          <w:sz w:val="24"/>
          <w:szCs w:val="23"/>
        </w:rPr>
        <w:t xml:space="preserve">local government contacts provide an electronic file in a mutually agreeable format and work with </w:t>
      </w:r>
      <w:r w:rsidR="00D46B76">
        <w:rPr>
          <w:rFonts w:ascii="Times New Roman" w:eastAsia="MS Mincho" w:hAnsi="Times New Roman" w:cs="Times New Roman"/>
          <w:sz w:val="24"/>
          <w:szCs w:val="23"/>
        </w:rPr>
        <w:t xml:space="preserve">the Census Bureau </w:t>
      </w:r>
      <w:r w:rsidR="00A0586F">
        <w:rPr>
          <w:rFonts w:ascii="Times New Roman" w:eastAsia="MS Mincho" w:hAnsi="Times New Roman" w:cs="Times New Roman"/>
          <w:sz w:val="24"/>
          <w:szCs w:val="23"/>
        </w:rPr>
        <w:t xml:space="preserve">to create the crosswalk </w:t>
      </w:r>
      <w:r w:rsidR="00D5755D">
        <w:rPr>
          <w:rFonts w:ascii="Times New Roman" w:eastAsia="MS Mincho" w:hAnsi="Times New Roman" w:cs="Times New Roman"/>
          <w:sz w:val="24"/>
          <w:szCs w:val="23"/>
        </w:rPr>
        <w:t>for</w:t>
      </w:r>
      <w:r w:rsidR="00A0586F">
        <w:rPr>
          <w:rFonts w:ascii="Times New Roman" w:eastAsia="MS Mincho" w:hAnsi="Times New Roman" w:cs="Times New Roman"/>
          <w:sz w:val="24"/>
          <w:szCs w:val="23"/>
        </w:rPr>
        <w:t xml:space="preserve"> functional breakout</w:t>
      </w:r>
      <w:r w:rsidR="00D5755D">
        <w:rPr>
          <w:rFonts w:ascii="Times New Roman" w:eastAsia="MS Mincho" w:hAnsi="Times New Roman" w:cs="Times New Roman"/>
          <w:sz w:val="24"/>
          <w:szCs w:val="23"/>
        </w:rPr>
        <w:t>s of the data</w:t>
      </w:r>
      <w:r w:rsidR="00A0586F">
        <w:rPr>
          <w:rFonts w:ascii="Times New Roman" w:eastAsia="MS Mincho" w:hAnsi="Times New Roman" w:cs="Times New Roman"/>
          <w:sz w:val="24"/>
          <w:szCs w:val="23"/>
        </w:rPr>
        <w:t>.  Respondents spend less time in future years finding and classifying employees into the functional categories</w:t>
      </w:r>
      <w:r w:rsidR="00DD46CC">
        <w:rPr>
          <w:rFonts w:ascii="Times New Roman" w:eastAsia="MS Mincho" w:hAnsi="Times New Roman" w:cs="Times New Roman"/>
          <w:sz w:val="24"/>
          <w:szCs w:val="23"/>
        </w:rPr>
        <w:t>.</w:t>
      </w:r>
    </w:p>
    <w:p w:rsidR="00414170" w:rsidRDefault="00414170">
      <w:pPr>
        <w:pStyle w:val="PlainText"/>
        <w:ind w:left="2160"/>
        <w:rPr>
          <w:rFonts w:ascii="Times New Roman" w:eastAsia="MS Mincho" w:hAnsi="Times New Roman" w:cs="Times New Roman"/>
          <w:sz w:val="24"/>
          <w:szCs w:val="23"/>
        </w:rPr>
      </w:pPr>
    </w:p>
    <w:p w:rsidR="00414170" w:rsidRDefault="00D46B76">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has</w:t>
      </w:r>
      <w:r w:rsidR="00414170">
        <w:rPr>
          <w:rFonts w:ascii="Times New Roman" w:eastAsia="MS Mincho" w:hAnsi="Times New Roman" w:cs="Times New Roman"/>
          <w:sz w:val="24"/>
          <w:szCs w:val="23"/>
        </w:rPr>
        <w:t xml:space="preserve"> agreements with </w:t>
      </w:r>
      <w:r w:rsidR="003D5495">
        <w:rPr>
          <w:rFonts w:ascii="Times New Roman" w:eastAsia="MS Mincho" w:hAnsi="Times New Roman" w:cs="Times New Roman"/>
          <w:sz w:val="24"/>
          <w:szCs w:val="23"/>
        </w:rPr>
        <w:t>45</w:t>
      </w:r>
      <w:r w:rsidR="00DD46CC">
        <w:rPr>
          <w:rFonts w:ascii="Times New Roman" w:eastAsia="MS Mincho" w:hAnsi="Times New Roman" w:cs="Times New Roman"/>
          <w:sz w:val="24"/>
          <w:szCs w:val="23"/>
        </w:rPr>
        <w:t xml:space="preserve"> states, </w:t>
      </w:r>
      <w:r w:rsidR="003D5495">
        <w:rPr>
          <w:rFonts w:ascii="Times New Roman" w:eastAsia="MS Mincho" w:hAnsi="Times New Roman" w:cs="Times New Roman"/>
          <w:sz w:val="24"/>
          <w:szCs w:val="23"/>
        </w:rPr>
        <w:t xml:space="preserve">22 local governments, and </w:t>
      </w:r>
      <w:r w:rsidR="00DD46CC">
        <w:rPr>
          <w:rFonts w:ascii="Times New Roman" w:eastAsia="MS Mincho" w:hAnsi="Times New Roman" w:cs="Times New Roman"/>
          <w:sz w:val="24"/>
          <w:szCs w:val="23"/>
        </w:rPr>
        <w:t>four state school systems</w:t>
      </w:r>
      <w:r w:rsidR="00414170">
        <w:rPr>
          <w:rFonts w:ascii="Times New Roman" w:eastAsia="MS Mincho" w:hAnsi="Times New Roman" w:cs="Times New Roman"/>
          <w:sz w:val="24"/>
          <w:szCs w:val="23"/>
        </w:rPr>
        <w:t xml:space="preserve">.  </w:t>
      </w:r>
      <w:r w:rsidR="00414170">
        <w:rPr>
          <w:rFonts w:ascii="Times New Roman" w:eastAsia="MS Mincho" w:hAnsi="Times New Roman" w:cs="Times New Roman"/>
          <w:color w:val="000000"/>
          <w:sz w:val="24"/>
          <w:szCs w:val="23"/>
        </w:rPr>
        <w:t>This eliminates the need to mail canvass approximately 3,4</w:t>
      </w:r>
      <w:r w:rsidR="00DD46CC">
        <w:rPr>
          <w:rFonts w:ascii="Times New Roman" w:eastAsia="MS Mincho" w:hAnsi="Times New Roman" w:cs="Times New Roman"/>
          <w:color w:val="000000"/>
          <w:sz w:val="24"/>
          <w:szCs w:val="23"/>
        </w:rPr>
        <w:t>80</w:t>
      </w:r>
      <w:r w:rsidR="00414170">
        <w:rPr>
          <w:rFonts w:ascii="Times New Roman" w:eastAsia="MS Mincho" w:hAnsi="Times New Roman" w:cs="Times New Roman"/>
          <w:color w:val="000000"/>
          <w:sz w:val="24"/>
          <w:szCs w:val="23"/>
        </w:rPr>
        <w:t xml:space="preserve"> state agencies</w:t>
      </w:r>
      <w:r w:rsidR="00DD46CC">
        <w:rPr>
          <w:rFonts w:ascii="Times New Roman" w:eastAsia="MS Mincho" w:hAnsi="Times New Roman" w:cs="Times New Roman"/>
          <w:color w:val="000000"/>
          <w:sz w:val="24"/>
          <w:szCs w:val="23"/>
        </w:rPr>
        <w:t>,</w:t>
      </w:r>
      <w:r w:rsidR="003D5495">
        <w:rPr>
          <w:rFonts w:ascii="Times New Roman" w:eastAsia="MS Mincho" w:hAnsi="Times New Roman" w:cs="Times New Roman"/>
          <w:color w:val="000000"/>
          <w:sz w:val="24"/>
          <w:szCs w:val="23"/>
        </w:rPr>
        <w:t xml:space="preserve"> 22 local governments, and</w:t>
      </w:r>
      <w:r w:rsidR="00DD46CC">
        <w:rPr>
          <w:rFonts w:ascii="Times New Roman" w:eastAsia="MS Mincho" w:hAnsi="Times New Roman" w:cs="Times New Roman"/>
          <w:color w:val="000000"/>
          <w:sz w:val="24"/>
          <w:szCs w:val="23"/>
        </w:rPr>
        <w:t xml:space="preserve"> 132 schools in a sample year and 620 in a </w:t>
      </w:r>
      <w:r w:rsidR="00D524C2">
        <w:rPr>
          <w:rFonts w:ascii="Times New Roman" w:eastAsia="MS Mincho" w:hAnsi="Times New Roman" w:cs="Times New Roman"/>
          <w:color w:val="000000"/>
          <w:sz w:val="24"/>
          <w:szCs w:val="23"/>
        </w:rPr>
        <w:t xml:space="preserve">census </w:t>
      </w:r>
      <w:r w:rsidR="00DD46CC">
        <w:rPr>
          <w:rFonts w:ascii="Times New Roman" w:eastAsia="MS Mincho" w:hAnsi="Times New Roman" w:cs="Times New Roman"/>
          <w:color w:val="000000"/>
          <w:sz w:val="24"/>
          <w:szCs w:val="23"/>
        </w:rPr>
        <w:t>year</w:t>
      </w:r>
      <w:r w:rsidR="00414170">
        <w:rPr>
          <w:rFonts w:ascii="Times New Roman" w:eastAsia="MS Mincho" w:hAnsi="Times New Roman" w:cs="Times New Roman"/>
          <w:color w:val="000000"/>
          <w:sz w:val="24"/>
          <w:szCs w:val="23"/>
        </w:rPr>
        <w:t xml:space="preserve">.  </w:t>
      </w:r>
    </w:p>
    <w:p w:rsidR="00414170" w:rsidRDefault="00414170" w:rsidP="003D5495">
      <w:pPr>
        <w:pStyle w:val="PlainText"/>
        <w:ind w:left="1440"/>
        <w:rPr>
          <w:rFonts w:ascii="Times New Roman" w:eastAsia="MS Mincho" w:hAnsi="Times New Roman" w:cs="Times New Roman"/>
          <w:sz w:val="24"/>
          <w:szCs w:val="23"/>
        </w:rPr>
      </w:pPr>
    </w:p>
    <w:p w:rsidR="003D5495" w:rsidRDefault="003D5495" w:rsidP="003D5495">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conducted cognitive testing in early 2011 on the </w:t>
      </w:r>
      <w:r w:rsidR="00CA1ABF">
        <w:rPr>
          <w:rFonts w:ascii="Times New Roman" w:eastAsia="MS Mincho" w:hAnsi="Times New Roman" w:cs="Times New Roman"/>
          <w:sz w:val="24"/>
          <w:szCs w:val="23"/>
        </w:rPr>
        <w:t xml:space="preserve">2012 </w:t>
      </w:r>
      <w:r>
        <w:rPr>
          <w:rFonts w:ascii="Times New Roman" w:eastAsia="MS Mincho" w:hAnsi="Times New Roman" w:cs="Times New Roman"/>
          <w:sz w:val="24"/>
          <w:szCs w:val="23"/>
        </w:rPr>
        <w:t>form</w:t>
      </w:r>
      <w:r w:rsidR="00CA1ABF">
        <w:rPr>
          <w:rFonts w:ascii="Times New Roman" w:eastAsia="MS Mincho" w:hAnsi="Times New Roman" w:cs="Times New Roman"/>
          <w:sz w:val="24"/>
          <w:szCs w:val="23"/>
        </w:rPr>
        <w:t xml:space="preserve"> changes</w:t>
      </w:r>
      <w:r>
        <w:rPr>
          <w:rFonts w:ascii="Times New Roman" w:eastAsia="MS Mincho" w:hAnsi="Times New Roman" w:cs="Times New Roman"/>
          <w:sz w:val="24"/>
          <w:szCs w:val="23"/>
        </w:rPr>
        <w:t xml:space="preserve"> to ensure government representatives understood the questions being asked on the forms.  </w:t>
      </w:r>
      <w:r w:rsidR="00D524C2">
        <w:rPr>
          <w:rFonts w:ascii="Times New Roman" w:eastAsia="MS Mincho" w:hAnsi="Times New Roman" w:cs="Times New Roman"/>
          <w:sz w:val="24"/>
          <w:szCs w:val="23"/>
        </w:rPr>
        <w:t xml:space="preserve">The cognitive testing also gave survey </w:t>
      </w:r>
      <w:r w:rsidR="00CA1ABF">
        <w:rPr>
          <w:rFonts w:ascii="Times New Roman" w:eastAsia="MS Mincho" w:hAnsi="Times New Roman" w:cs="Times New Roman"/>
          <w:sz w:val="24"/>
          <w:szCs w:val="23"/>
        </w:rPr>
        <w:t xml:space="preserve">analysts </w:t>
      </w:r>
      <w:r w:rsidR="00D524C2">
        <w:rPr>
          <w:rFonts w:ascii="Times New Roman" w:eastAsia="MS Mincho" w:hAnsi="Times New Roman" w:cs="Times New Roman"/>
          <w:sz w:val="24"/>
          <w:szCs w:val="23"/>
        </w:rPr>
        <w:t xml:space="preserve">a better understanding of the data available and terminology used by government representatives.  </w:t>
      </w:r>
    </w:p>
    <w:p w:rsidR="003D5495" w:rsidRDefault="003D5495" w:rsidP="003D5495">
      <w:pPr>
        <w:pStyle w:val="PlainText"/>
        <w:ind w:left="144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Census Bureau staff </w:t>
      </w:r>
      <w:r w:rsidR="00D46B76">
        <w:rPr>
          <w:rFonts w:ascii="Times New Roman" w:eastAsia="MS Mincho" w:hAnsi="Times New Roman" w:cs="Times New Roman"/>
          <w:sz w:val="24"/>
          <w:szCs w:val="23"/>
        </w:rPr>
        <w:t xml:space="preserve">provide </w:t>
      </w:r>
      <w:r>
        <w:rPr>
          <w:rFonts w:ascii="Times New Roman" w:eastAsia="MS Mincho" w:hAnsi="Times New Roman" w:cs="Times New Roman"/>
          <w:sz w:val="24"/>
          <w:szCs w:val="23"/>
        </w:rPr>
        <w:t xml:space="preserve">assistance to governments that express difficulty in completing forms </w:t>
      </w:r>
      <w:r w:rsidR="00D46B76">
        <w:rPr>
          <w:rFonts w:ascii="Times New Roman" w:eastAsia="MS Mincho" w:hAnsi="Times New Roman" w:cs="Times New Roman"/>
          <w:sz w:val="24"/>
          <w:szCs w:val="23"/>
        </w:rPr>
        <w:t>due to</w:t>
      </w:r>
      <w:r>
        <w:rPr>
          <w:rFonts w:ascii="Times New Roman" w:eastAsia="MS Mincho" w:hAnsi="Times New Roman" w:cs="Times New Roman"/>
          <w:sz w:val="24"/>
          <w:szCs w:val="23"/>
        </w:rPr>
        <w:t xml:space="preserve"> limited </w:t>
      </w:r>
      <w:r w:rsidR="00D46B76">
        <w:rPr>
          <w:rFonts w:ascii="Times New Roman" w:eastAsia="MS Mincho" w:hAnsi="Times New Roman" w:cs="Times New Roman"/>
          <w:sz w:val="24"/>
          <w:szCs w:val="23"/>
        </w:rPr>
        <w:t xml:space="preserve">resources </w:t>
      </w:r>
      <w:r>
        <w:rPr>
          <w:rFonts w:ascii="Times New Roman" w:eastAsia="MS Mincho" w:hAnsi="Times New Roman" w:cs="Times New Roman"/>
          <w:sz w:val="24"/>
          <w:szCs w:val="23"/>
        </w:rPr>
        <w:t xml:space="preserve">or understanding of how to accomplish this task.  In some cases, Census Bureau </w:t>
      </w:r>
      <w:proofErr w:type="gramStart"/>
      <w:r>
        <w:rPr>
          <w:rFonts w:ascii="Times New Roman" w:eastAsia="MS Mincho" w:hAnsi="Times New Roman" w:cs="Times New Roman"/>
          <w:sz w:val="24"/>
          <w:szCs w:val="23"/>
        </w:rPr>
        <w:t xml:space="preserve">staff </w:t>
      </w:r>
      <w:r w:rsidR="00D46B76">
        <w:rPr>
          <w:rFonts w:ascii="Times New Roman" w:eastAsia="MS Mincho" w:hAnsi="Times New Roman" w:cs="Times New Roman"/>
          <w:sz w:val="24"/>
          <w:szCs w:val="23"/>
        </w:rPr>
        <w:t>compile</w:t>
      </w:r>
      <w:proofErr w:type="gramEnd"/>
      <w:r w:rsidR="00D46B76">
        <w:rPr>
          <w:rFonts w:ascii="Times New Roman" w:eastAsia="MS Mincho" w:hAnsi="Times New Roman" w:cs="Times New Roman"/>
          <w:sz w:val="24"/>
          <w:szCs w:val="23"/>
        </w:rPr>
        <w:t xml:space="preserve"> </w:t>
      </w:r>
      <w:r>
        <w:rPr>
          <w:rFonts w:ascii="Times New Roman" w:eastAsia="MS Mincho" w:hAnsi="Times New Roman" w:cs="Times New Roman"/>
          <w:sz w:val="24"/>
          <w:szCs w:val="23"/>
        </w:rPr>
        <w:t xml:space="preserve">the data from </w:t>
      </w:r>
      <w:r w:rsidR="00E726A2">
        <w:rPr>
          <w:rFonts w:ascii="Times New Roman" w:eastAsia="MS Mincho" w:hAnsi="Times New Roman" w:cs="Times New Roman"/>
          <w:sz w:val="24"/>
          <w:szCs w:val="23"/>
        </w:rPr>
        <w:t xml:space="preserve">paper </w:t>
      </w:r>
      <w:r>
        <w:rPr>
          <w:rFonts w:ascii="Times New Roman" w:eastAsia="MS Mincho" w:hAnsi="Times New Roman" w:cs="Times New Roman"/>
          <w:sz w:val="24"/>
          <w:szCs w:val="23"/>
        </w:rPr>
        <w:t xml:space="preserve">payroll files submitted </w:t>
      </w:r>
      <w:r w:rsidR="00D46B76">
        <w:rPr>
          <w:rFonts w:ascii="Times New Roman" w:eastAsia="MS Mincho" w:hAnsi="Times New Roman" w:cs="Times New Roman"/>
          <w:sz w:val="24"/>
          <w:szCs w:val="23"/>
        </w:rPr>
        <w:t>by the government</w:t>
      </w:r>
      <w:r>
        <w:rPr>
          <w:rFonts w:ascii="Times New Roman" w:eastAsia="MS Mincho" w:hAnsi="Times New Roman" w:cs="Times New Roman"/>
          <w:sz w:val="24"/>
          <w:szCs w:val="23"/>
        </w:rPr>
        <w:t>.</w:t>
      </w:r>
    </w:p>
    <w:p w:rsidR="008F6E50" w:rsidRDefault="008F6E50">
      <w:pPr>
        <w:pStyle w:val="PlainText"/>
        <w:ind w:left="1440"/>
        <w:rPr>
          <w:rFonts w:ascii="Times New Roman" w:eastAsia="MS Mincho" w:hAnsi="Times New Roman" w:cs="Times New Roman"/>
          <w:sz w:val="24"/>
          <w:szCs w:val="23"/>
        </w:rPr>
      </w:pPr>
    </w:p>
    <w:p w:rsidR="008F6E50" w:rsidRDefault="008F6E5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also implemented new sample design and estimation techn</w:t>
      </w:r>
      <w:r w:rsidR="00CA378F">
        <w:rPr>
          <w:rFonts w:ascii="Times New Roman" w:eastAsia="MS Mincho" w:hAnsi="Times New Roman" w:cs="Times New Roman"/>
          <w:sz w:val="24"/>
          <w:szCs w:val="23"/>
        </w:rPr>
        <w:t>iques starting in 2009 that minimize total respondent burden.  A modified cutoff sampling methodology and small area estimation reduces the burden on small government units.</w:t>
      </w:r>
    </w:p>
    <w:p w:rsidR="00414170" w:rsidRDefault="00414170">
      <w:pPr>
        <w:pStyle w:val="PlainText"/>
        <w:rPr>
          <w:rFonts w:ascii="Times New Roman" w:eastAsia="MS Mincho" w:hAnsi="Times New Roman" w:cs="Times New Roman"/>
          <w:sz w:val="24"/>
          <w:szCs w:val="23"/>
        </w:rPr>
      </w:pP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Consequences of Less Frequent Collection</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pPr>
        <w:pStyle w:val="PlainText"/>
        <w:ind w:left="1440"/>
        <w:rPr>
          <w:rFonts w:ascii="Times New Roman" w:eastAsia="MS Mincho" w:hAnsi="Times New Roman" w:cs="Times New Roman"/>
          <w:color w:val="FF00FF"/>
          <w:sz w:val="24"/>
          <w:szCs w:val="23"/>
        </w:rPr>
      </w:pPr>
      <w:r>
        <w:rPr>
          <w:rFonts w:ascii="Times New Roman" w:eastAsia="MS Mincho" w:hAnsi="Times New Roman" w:cs="Times New Roman"/>
          <w:sz w:val="24"/>
          <w:szCs w:val="23"/>
        </w:rPr>
        <w:t xml:space="preserve">The Census Bureau's ability to produce reliable information on government </w:t>
      </w:r>
      <w:r w:rsidR="00D46B76">
        <w:rPr>
          <w:rFonts w:ascii="Times New Roman" w:eastAsia="MS Mincho" w:hAnsi="Times New Roman" w:cs="Times New Roman"/>
          <w:sz w:val="24"/>
          <w:szCs w:val="23"/>
        </w:rPr>
        <w:t xml:space="preserve">employment </w:t>
      </w:r>
      <w:r>
        <w:rPr>
          <w:rFonts w:ascii="Times New Roman" w:eastAsia="MS Mincho" w:hAnsi="Times New Roman" w:cs="Times New Roman"/>
          <w:sz w:val="24"/>
          <w:szCs w:val="23"/>
        </w:rPr>
        <w:t xml:space="preserve">and pay would be significantly impeded if data were collected less frequently.  Government employment and payrolls are key indicators of state and local government economic activity, providing the most current information about expenditures </w:t>
      </w:r>
      <w:r w:rsidR="00F97B09">
        <w:rPr>
          <w:rFonts w:ascii="Times New Roman" w:eastAsia="MS Mincho" w:hAnsi="Times New Roman" w:cs="Times New Roman"/>
          <w:sz w:val="24"/>
          <w:szCs w:val="23"/>
        </w:rPr>
        <w:t xml:space="preserve">by government function </w:t>
      </w:r>
      <w:r>
        <w:rPr>
          <w:rFonts w:ascii="Times New Roman" w:eastAsia="MS Mincho" w:hAnsi="Times New Roman" w:cs="Times New Roman"/>
          <w:sz w:val="24"/>
          <w:szCs w:val="23"/>
        </w:rPr>
        <w:t xml:space="preserve">in this sector of the economy.  </w:t>
      </w:r>
      <w:r w:rsidRPr="00D524C2">
        <w:rPr>
          <w:rFonts w:ascii="Times New Roman" w:eastAsia="MS Mincho" w:hAnsi="Times New Roman" w:cs="Times New Roman"/>
          <w:sz w:val="24"/>
          <w:szCs w:val="23"/>
        </w:rPr>
        <w:t>These data are also the basis for additional surveys conducted on an annual basis</w:t>
      </w:r>
      <w:r w:rsidR="00D524C2">
        <w:rPr>
          <w:rFonts w:ascii="Times New Roman" w:eastAsia="MS Mincho" w:hAnsi="Times New Roman" w:cs="Times New Roman"/>
          <w:sz w:val="24"/>
          <w:szCs w:val="23"/>
        </w:rPr>
        <w:t xml:space="preserve"> such as the Medical Expenditure Panel Survey (MEPS) and the Criminal Justice Employment and Expenditure (CJEE) program</w:t>
      </w:r>
      <w:r w:rsidRPr="00D524C2">
        <w:rPr>
          <w:rFonts w:ascii="Times New Roman" w:eastAsia="MS Mincho" w:hAnsi="Times New Roman" w:cs="Times New Roman"/>
          <w:sz w:val="24"/>
          <w:szCs w:val="23"/>
        </w:rPr>
        <w:t>.</w:t>
      </w:r>
      <w:r>
        <w:rPr>
          <w:rFonts w:ascii="Times New Roman" w:eastAsia="MS Mincho" w:hAnsi="Times New Roman" w:cs="Times New Roman"/>
          <w:sz w:val="24"/>
          <w:szCs w:val="23"/>
        </w:rPr>
        <w:t xml:space="preserve"> </w:t>
      </w:r>
    </w:p>
    <w:p w:rsidR="00414170" w:rsidRDefault="00414170">
      <w:pPr>
        <w:pStyle w:val="PlainText"/>
        <w:rPr>
          <w:rFonts w:ascii="Times New Roman" w:eastAsia="MS Mincho" w:hAnsi="Times New Roman" w:cs="Times New Roman"/>
          <w:sz w:val="24"/>
          <w:szCs w:val="23"/>
        </w:rPr>
      </w:pP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Special Circumstances</w:t>
      </w:r>
      <w:r>
        <w:rPr>
          <w:rFonts w:ascii="Times New Roman" w:eastAsia="MS Mincho" w:hAnsi="Times New Roman" w:cs="Times New Roman"/>
          <w:b/>
          <w:bCs/>
          <w:sz w:val="24"/>
          <w:szCs w:val="23"/>
        </w:rPr>
        <w:tab/>
      </w:r>
      <w:r>
        <w:rPr>
          <w:rFonts w:ascii="Times New Roman" w:eastAsia="MS Mincho" w:hAnsi="Times New Roman" w:cs="Times New Roman"/>
          <w:b/>
          <w:bCs/>
          <w:sz w:val="24"/>
          <w:szCs w:val="23"/>
        </w:rPr>
        <w:tab/>
      </w:r>
    </w:p>
    <w:p w:rsidR="00414170" w:rsidRDefault="00414170">
      <w:pPr>
        <w:pStyle w:val="PlainText"/>
        <w:rPr>
          <w:rFonts w:ascii="Times New Roman" w:eastAsia="MS Mincho" w:hAnsi="Times New Roman" w:cs="Times New Roman"/>
          <w:sz w:val="24"/>
          <w:szCs w:val="23"/>
        </w:rPr>
      </w:pPr>
    </w:p>
    <w:p w:rsidR="00414170" w:rsidRDefault="00414170">
      <w:pPr>
        <w:pStyle w:val="PlainText"/>
        <w:outlineLvl w:val="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There are no special circumstances </w:t>
      </w:r>
      <w:r w:rsidR="00D46B76">
        <w:rPr>
          <w:rFonts w:ascii="Times New Roman" w:eastAsia="MS Mincho" w:hAnsi="Times New Roman" w:cs="Times New Roman"/>
          <w:sz w:val="24"/>
          <w:szCs w:val="23"/>
        </w:rPr>
        <w:t xml:space="preserve">related </w:t>
      </w:r>
      <w:r>
        <w:rPr>
          <w:rFonts w:ascii="Times New Roman" w:eastAsia="MS Mincho" w:hAnsi="Times New Roman" w:cs="Times New Roman"/>
          <w:sz w:val="24"/>
          <w:szCs w:val="23"/>
        </w:rPr>
        <w:t>to this request.</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p>
    <w:p w:rsidR="008F18B0" w:rsidRDefault="008F18B0">
      <w:pPr>
        <w:rPr>
          <w:rFonts w:eastAsia="MS Mincho"/>
          <w:b/>
          <w:bCs/>
          <w:szCs w:val="23"/>
        </w:rPr>
      </w:pPr>
      <w:r>
        <w:rPr>
          <w:rFonts w:eastAsia="MS Mincho"/>
          <w:b/>
          <w:bCs/>
          <w:szCs w:val="23"/>
        </w:rPr>
        <w:br w:type="page"/>
      </w:r>
    </w:p>
    <w:p w:rsidR="00414170" w:rsidRDefault="00414170" w:rsidP="00DB349C">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lastRenderedPageBreak/>
        <w:t>Consultations Outside the Agency</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   </w:t>
      </w: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notice inviting comment on plans to submit this request was published in the Federal Register (Vol. 7</w:t>
      </w:r>
      <w:r w:rsidR="00E726A2">
        <w:rPr>
          <w:rFonts w:ascii="Times New Roman" w:eastAsia="MS Mincho" w:hAnsi="Times New Roman" w:cs="Times New Roman"/>
          <w:sz w:val="24"/>
          <w:szCs w:val="23"/>
        </w:rPr>
        <w:t>6</w:t>
      </w:r>
      <w:r>
        <w:rPr>
          <w:rFonts w:ascii="Times New Roman" w:eastAsia="MS Mincho" w:hAnsi="Times New Roman" w:cs="Times New Roman"/>
          <w:sz w:val="24"/>
          <w:szCs w:val="23"/>
        </w:rPr>
        <w:t xml:space="preserve"> No. 1</w:t>
      </w:r>
      <w:r w:rsidR="00E726A2">
        <w:rPr>
          <w:rFonts w:ascii="Times New Roman" w:eastAsia="MS Mincho" w:hAnsi="Times New Roman" w:cs="Times New Roman"/>
          <w:sz w:val="24"/>
          <w:szCs w:val="23"/>
        </w:rPr>
        <w:t>46</w:t>
      </w:r>
      <w:r>
        <w:rPr>
          <w:rFonts w:ascii="Times New Roman" w:eastAsia="MS Mincho" w:hAnsi="Times New Roman" w:cs="Times New Roman"/>
          <w:sz w:val="24"/>
          <w:szCs w:val="23"/>
        </w:rPr>
        <w:t xml:space="preserve">) on </w:t>
      </w:r>
      <w:r w:rsidR="00E726A2">
        <w:rPr>
          <w:rFonts w:ascii="Times New Roman" w:eastAsia="MS Mincho" w:hAnsi="Times New Roman" w:cs="Times New Roman"/>
          <w:sz w:val="24"/>
          <w:szCs w:val="23"/>
        </w:rPr>
        <w:t>July</w:t>
      </w:r>
      <w:r>
        <w:rPr>
          <w:rFonts w:ascii="Times New Roman" w:eastAsia="MS Mincho" w:hAnsi="Times New Roman" w:cs="Times New Roman"/>
          <w:sz w:val="24"/>
          <w:szCs w:val="23"/>
        </w:rPr>
        <w:t xml:space="preserve"> </w:t>
      </w:r>
      <w:r w:rsidR="00E726A2">
        <w:rPr>
          <w:rFonts w:ascii="Times New Roman" w:eastAsia="MS Mincho" w:hAnsi="Times New Roman" w:cs="Times New Roman"/>
          <w:sz w:val="24"/>
          <w:szCs w:val="23"/>
        </w:rPr>
        <w:t>29</w:t>
      </w:r>
      <w:r>
        <w:rPr>
          <w:rFonts w:ascii="Times New Roman" w:eastAsia="MS Mincho" w:hAnsi="Times New Roman" w:cs="Times New Roman"/>
          <w:sz w:val="24"/>
          <w:szCs w:val="23"/>
        </w:rPr>
        <w:t>, 20</w:t>
      </w:r>
      <w:r w:rsidR="00E726A2">
        <w:rPr>
          <w:rFonts w:ascii="Times New Roman" w:eastAsia="MS Mincho" w:hAnsi="Times New Roman" w:cs="Times New Roman"/>
          <w:sz w:val="24"/>
          <w:szCs w:val="23"/>
        </w:rPr>
        <w:t>11</w:t>
      </w:r>
      <w:r>
        <w:rPr>
          <w:rFonts w:ascii="Times New Roman" w:eastAsia="MS Mincho" w:hAnsi="Times New Roman" w:cs="Times New Roman"/>
          <w:sz w:val="24"/>
          <w:szCs w:val="23"/>
        </w:rPr>
        <w:t xml:space="preserve"> on page </w:t>
      </w:r>
      <w:r w:rsidR="00E726A2">
        <w:rPr>
          <w:rFonts w:ascii="Times New Roman" w:eastAsia="MS Mincho" w:hAnsi="Times New Roman" w:cs="Times New Roman"/>
          <w:sz w:val="24"/>
          <w:szCs w:val="23"/>
        </w:rPr>
        <w:t>45507</w:t>
      </w:r>
      <w:r>
        <w:rPr>
          <w:rFonts w:ascii="Times New Roman" w:eastAsia="MS Mincho" w:hAnsi="Times New Roman" w:cs="Times New Roman"/>
          <w:sz w:val="24"/>
          <w:szCs w:val="23"/>
        </w:rPr>
        <w:t>. The Bureau of Economic Analysis submitted a letter of support (</w:t>
      </w:r>
      <w:r w:rsidRPr="00D46B76">
        <w:rPr>
          <w:rFonts w:ascii="Times New Roman" w:eastAsia="MS Mincho" w:hAnsi="Times New Roman" w:cs="Times New Roman"/>
          <w:sz w:val="24"/>
          <w:szCs w:val="23"/>
        </w:rPr>
        <w:t xml:space="preserve">Attachment </w:t>
      </w:r>
      <w:r w:rsidR="00D46B76">
        <w:rPr>
          <w:rFonts w:ascii="Times New Roman" w:eastAsia="MS Mincho" w:hAnsi="Times New Roman" w:cs="Times New Roman"/>
          <w:sz w:val="24"/>
          <w:szCs w:val="23"/>
        </w:rPr>
        <w:t xml:space="preserve">2) </w:t>
      </w:r>
      <w:r>
        <w:rPr>
          <w:rFonts w:ascii="Times New Roman" w:eastAsia="MS Mincho" w:hAnsi="Times New Roman" w:cs="Times New Roman"/>
          <w:sz w:val="24"/>
          <w:szCs w:val="23"/>
        </w:rPr>
        <w:t xml:space="preserve">for the </w:t>
      </w:r>
      <w:r w:rsidR="00E726A2">
        <w:rPr>
          <w:rFonts w:ascii="Times New Roman" w:eastAsia="MS Mincho" w:hAnsi="Times New Roman" w:cs="Times New Roman"/>
          <w:sz w:val="24"/>
          <w:szCs w:val="23"/>
        </w:rPr>
        <w:t>Public Employment &amp; Payroll Forms</w:t>
      </w:r>
      <w:r>
        <w:rPr>
          <w:rFonts w:ascii="Times New Roman" w:eastAsia="MS Mincho" w:hAnsi="Times New Roman" w:cs="Times New Roman"/>
          <w:sz w:val="24"/>
          <w:szCs w:val="23"/>
        </w:rPr>
        <w:t xml:space="preserve"> (OMB Number: 0607-0452).  </w:t>
      </w: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D46B76">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maintains</w:t>
      </w:r>
      <w:r w:rsidR="00414170">
        <w:rPr>
          <w:rFonts w:ascii="Times New Roman" w:eastAsia="MS Mincho" w:hAnsi="Times New Roman" w:cs="Times New Roman"/>
          <w:sz w:val="24"/>
          <w:szCs w:val="23"/>
        </w:rPr>
        <w:t xml:space="preserve"> contact with public interest groups representing state and local governments and groups of public officials and academic organizations.  These groups all use and disseminate data collected in the census and annual surveys.  </w:t>
      </w:r>
    </w:p>
    <w:p w:rsidR="00414170" w:rsidRDefault="00414170">
      <w:pPr>
        <w:pStyle w:val="PlainText"/>
        <w:ind w:left="1440"/>
        <w:rPr>
          <w:rFonts w:ascii="Times New Roman" w:eastAsia="MS Mincho" w:hAnsi="Times New Roman" w:cs="Times New Roman"/>
          <w:sz w:val="24"/>
          <w:szCs w:val="23"/>
        </w:rPr>
      </w:pPr>
    </w:p>
    <w:p w:rsidR="00414170" w:rsidRDefault="00754F68">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w:t>
      </w:r>
      <w:r w:rsidR="005F0446">
        <w:rPr>
          <w:rFonts w:ascii="Times New Roman" w:eastAsia="MS Mincho" w:hAnsi="Times New Roman" w:cs="Times New Roman"/>
          <w:sz w:val="24"/>
          <w:szCs w:val="23"/>
        </w:rPr>
        <w:t>, Governments Division</w:t>
      </w:r>
      <w:r>
        <w:rPr>
          <w:rFonts w:ascii="Times New Roman" w:eastAsia="MS Mincho" w:hAnsi="Times New Roman" w:cs="Times New Roman"/>
          <w:sz w:val="24"/>
          <w:szCs w:val="23"/>
        </w:rPr>
        <w:t xml:space="preserve"> conducted</w:t>
      </w:r>
      <w:r w:rsidR="00F97B09">
        <w:rPr>
          <w:rFonts w:ascii="Times New Roman" w:eastAsia="MS Mincho" w:hAnsi="Times New Roman" w:cs="Times New Roman"/>
          <w:sz w:val="24"/>
          <w:szCs w:val="23"/>
        </w:rPr>
        <w:t xml:space="preserve"> quarterly meeting with BEA </w:t>
      </w:r>
      <w:r w:rsidR="005F0446">
        <w:rPr>
          <w:rFonts w:ascii="Times New Roman" w:eastAsia="MS Mincho" w:hAnsi="Times New Roman" w:cs="Times New Roman"/>
          <w:sz w:val="24"/>
          <w:szCs w:val="23"/>
        </w:rPr>
        <w:t>to discuss information about several surveys including the Survey of Public Employment and Payroll.</w:t>
      </w:r>
      <w:r w:rsidR="00F97B09">
        <w:rPr>
          <w:rFonts w:ascii="Times New Roman" w:eastAsia="MS Mincho" w:hAnsi="Times New Roman" w:cs="Times New Roman"/>
          <w:sz w:val="24"/>
          <w:szCs w:val="23"/>
        </w:rPr>
        <w:t xml:space="preserve"> </w:t>
      </w:r>
      <w:r w:rsidR="00414170">
        <w:rPr>
          <w:rFonts w:ascii="Times New Roman" w:eastAsia="MS Mincho" w:hAnsi="Times New Roman" w:cs="Times New Roman"/>
          <w:sz w:val="24"/>
          <w:szCs w:val="23"/>
        </w:rPr>
        <w:t xml:space="preserve">BEA uses </w:t>
      </w:r>
      <w:r w:rsidR="00D46B76">
        <w:rPr>
          <w:rFonts w:ascii="Times New Roman" w:eastAsia="MS Mincho" w:hAnsi="Times New Roman" w:cs="Times New Roman"/>
          <w:sz w:val="24"/>
          <w:szCs w:val="23"/>
        </w:rPr>
        <w:t xml:space="preserve">the </w:t>
      </w:r>
      <w:r w:rsidR="00414170">
        <w:rPr>
          <w:rFonts w:ascii="Times New Roman" w:eastAsia="MS Mincho" w:hAnsi="Times New Roman" w:cs="Times New Roman"/>
          <w:sz w:val="24"/>
          <w:szCs w:val="23"/>
        </w:rPr>
        <w:t xml:space="preserve">national, state, local, and type-of-government aggregate data by function on full-time and part-time employees, payroll, and number of part-time hours worked to prepare estimates of functional payrolls for the public sector of the Gross Domestic Product.  </w:t>
      </w:r>
    </w:p>
    <w:p w:rsidR="00414170" w:rsidRDefault="00414170">
      <w:pPr>
        <w:pStyle w:val="PlainText"/>
        <w:ind w:left="144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hAnsi="Times New Roman" w:cs="Times New Roman"/>
          <w:color w:val="000000"/>
          <w:sz w:val="24"/>
        </w:rPr>
        <w:t>All opinions of individuals or groups were provided separately and informally, and not for the purposes of reaching a consensus.</w:t>
      </w:r>
      <w:r>
        <w:rPr>
          <w:rFonts w:ascii="Times New Roman" w:eastAsia="MS Mincho" w:hAnsi="Times New Roman" w:cs="Times New Roman"/>
          <w:sz w:val="24"/>
          <w:szCs w:val="23"/>
        </w:rPr>
        <w:t xml:space="preserve"> They were not provided as a part of and did not constitute any Federal Advisory Committee proceedings.  </w:t>
      </w:r>
    </w:p>
    <w:p w:rsidR="00414170" w:rsidRDefault="00414170">
      <w:pPr>
        <w:pStyle w:val="PlainText"/>
        <w:rPr>
          <w:rFonts w:ascii="Times New Roman" w:eastAsia="MS Mincho" w:hAnsi="Times New Roman" w:cs="Times New Roman"/>
          <w:sz w:val="24"/>
          <w:szCs w:val="23"/>
        </w:rPr>
      </w:pP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Paying Respondents</w:t>
      </w:r>
      <w:r>
        <w:rPr>
          <w:rFonts w:ascii="Times New Roman" w:eastAsia="MS Mincho" w:hAnsi="Times New Roman" w:cs="Times New Roman"/>
          <w:b/>
          <w:bCs/>
          <w:sz w:val="24"/>
          <w:szCs w:val="23"/>
        </w:rPr>
        <w:tab/>
      </w:r>
    </w:p>
    <w:p w:rsidR="00414170" w:rsidRDefault="00414170">
      <w:pPr>
        <w:pStyle w:val="PlainText"/>
        <w:rPr>
          <w:rFonts w:ascii="Times New Roman" w:eastAsia="MS Mincho" w:hAnsi="Times New Roman" w:cs="Times New Roman"/>
          <w:sz w:val="24"/>
          <w:szCs w:val="23"/>
        </w:rPr>
      </w:pPr>
    </w:p>
    <w:p w:rsidR="00414170" w:rsidRDefault="00414170" w:rsidP="004B4C39">
      <w:pPr>
        <w:pStyle w:val="PlainText"/>
        <w:ind w:left="1440"/>
        <w:outlineLvl w:val="0"/>
        <w:rPr>
          <w:rFonts w:ascii="Times New Roman" w:eastAsia="MS Mincho" w:hAnsi="Times New Roman" w:cs="Times New Roman"/>
          <w:sz w:val="24"/>
          <w:szCs w:val="23"/>
        </w:rPr>
      </w:pPr>
      <w:r w:rsidRPr="004B4C39">
        <w:rPr>
          <w:rFonts w:ascii="Times New Roman" w:eastAsia="MS Mincho" w:hAnsi="Times New Roman" w:cs="Times New Roman"/>
          <w:sz w:val="24"/>
          <w:szCs w:val="23"/>
        </w:rPr>
        <w:t>Respondents are not paid</w:t>
      </w:r>
      <w:r w:rsidR="004B4C39">
        <w:rPr>
          <w:rFonts w:ascii="Times New Roman" w:eastAsia="MS Mincho" w:hAnsi="Times New Roman" w:cs="Times New Roman"/>
          <w:sz w:val="24"/>
          <w:szCs w:val="23"/>
        </w:rPr>
        <w:t xml:space="preserve"> for providing their data</w:t>
      </w:r>
      <w:r w:rsidRPr="004B4C39">
        <w:rPr>
          <w:rFonts w:ascii="Times New Roman" w:eastAsia="MS Mincho" w:hAnsi="Times New Roman" w:cs="Times New Roman"/>
          <w:sz w:val="24"/>
          <w:szCs w:val="23"/>
        </w:rPr>
        <w:t>.</w:t>
      </w:r>
      <w:r w:rsidR="004B4C39">
        <w:rPr>
          <w:rFonts w:ascii="Times New Roman" w:eastAsia="MS Mincho" w:hAnsi="Times New Roman" w:cs="Times New Roman"/>
          <w:sz w:val="24"/>
          <w:szCs w:val="23"/>
        </w:rPr>
        <w:t xml:space="preserve">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Assurance of Confidentiality</w:t>
      </w:r>
    </w:p>
    <w:p w:rsidR="00414170" w:rsidRDefault="00414170">
      <w:pPr>
        <w:pStyle w:val="PlainText"/>
        <w:rPr>
          <w:rFonts w:ascii="Times New Roman" w:eastAsia="MS Mincho" w:hAnsi="Times New Roman" w:cs="Times New Roman"/>
          <w:sz w:val="24"/>
          <w:szCs w:val="23"/>
          <w:u w:val="single"/>
        </w:rPr>
      </w:pPr>
    </w:p>
    <w:p w:rsidR="00414170" w:rsidRDefault="00FE4C3D">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414170">
        <w:rPr>
          <w:rFonts w:ascii="Times New Roman" w:eastAsia="MS Mincho" w:hAnsi="Times New Roman" w:cs="Times New Roman"/>
          <w:sz w:val="24"/>
          <w:szCs w:val="23"/>
        </w:rPr>
        <w:t xml:space="preserve">survey does not </w:t>
      </w:r>
      <w:r>
        <w:rPr>
          <w:rFonts w:ascii="Times New Roman" w:eastAsia="MS Mincho" w:hAnsi="Times New Roman" w:cs="Times New Roman"/>
          <w:sz w:val="24"/>
          <w:szCs w:val="23"/>
        </w:rPr>
        <w:t>request</w:t>
      </w:r>
      <w:r w:rsidR="00414170">
        <w:rPr>
          <w:rFonts w:ascii="Times New Roman" w:eastAsia="MS Mincho" w:hAnsi="Times New Roman" w:cs="Times New Roman"/>
          <w:sz w:val="24"/>
          <w:szCs w:val="23"/>
        </w:rPr>
        <w:t xml:space="preserve"> any confidential data.  These data are subject to provisions of Title 13, United States Code, </w:t>
      </w:r>
      <w:proofErr w:type="gramStart"/>
      <w:r w:rsidR="00414170">
        <w:rPr>
          <w:rFonts w:ascii="Times New Roman" w:eastAsia="MS Mincho" w:hAnsi="Times New Roman" w:cs="Times New Roman"/>
          <w:sz w:val="24"/>
          <w:szCs w:val="23"/>
        </w:rPr>
        <w:t>Section</w:t>
      </w:r>
      <w:proofErr w:type="gramEnd"/>
      <w:r w:rsidR="00414170">
        <w:rPr>
          <w:rFonts w:ascii="Times New Roman" w:eastAsia="MS Mincho" w:hAnsi="Times New Roman" w:cs="Times New Roman"/>
          <w:sz w:val="24"/>
          <w:szCs w:val="23"/>
        </w:rPr>
        <w:t xml:space="preserve"> 9 exempting data that are customarily provided in public records from rules of confidentiality.  </w:t>
      </w:r>
      <w:r w:rsidR="00414170" w:rsidRPr="00EA7DC2">
        <w:rPr>
          <w:rFonts w:ascii="Times New Roman" w:eastAsia="MS Mincho" w:hAnsi="Times New Roman" w:cs="Times New Roman"/>
          <w:color w:val="000000"/>
          <w:sz w:val="24"/>
          <w:szCs w:val="23"/>
        </w:rPr>
        <w:t>Participants</w:t>
      </w:r>
      <w:r w:rsidR="00414170" w:rsidRPr="00EA7DC2">
        <w:rPr>
          <w:rFonts w:ascii="Times New Roman" w:eastAsia="MS Mincho" w:hAnsi="Times New Roman" w:cs="Times New Roman"/>
          <w:sz w:val="24"/>
          <w:szCs w:val="23"/>
        </w:rPr>
        <w:t xml:space="preserve"> in the survey will receive a letter from the Director of the Census Bureau </w:t>
      </w:r>
      <w:r>
        <w:rPr>
          <w:rFonts w:ascii="Times New Roman" w:eastAsia="MS Mincho" w:hAnsi="Times New Roman" w:cs="Times New Roman"/>
          <w:sz w:val="24"/>
          <w:szCs w:val="23"/>
        </w:rPr>
        <w:t>requesting</w:t>
      </w:r>
      <w:r w:rsidR="00414170" w:rsidRPr="00EA7DC2">
        <w:rPr>
          <w:rFonts w:ascii="Times New Roman" w:eastAsia="MS Mincho" w:hAnsi="Times New Roman" w:cs="Times New Roman"/>
          <w:sz w:val="24"/>
          <w:szCs w:val="23"/>
        </w:rPr>
        <w:t xml:space="preserve"> their cooperation</w:t>
      </w:r>
      <w:r>
        <w:rPr>
          <w:rFonts w:ascii="Times New Roman" w:eastAsia="MS Mincho" w:hAnsi="Times New Roman" w:cs="Times New Roman"/>
          <w:sz w:val="24"/>
          <w:szCs w:val="23"/>
        </w:rPr>
        <w:t>.  All</w:t>
      </w:r>
      <w:r w:rsidR="00001331" w:rsidRPr="00EA7DC2">
        <w:rPr>
          <w:rFonts w:ascii="Times New Roman" w:eastAsia="MS Mincho" w:hAnsi="Times New Roman" w:cs="Times New Roman"/>
          <w:sz w:val="24"/>
          <w:szCs w:val="23"/>
        </w:rPr>
        <w:t xml:space="preserve"> forms contain information regarding the Paperwork Reduction Act and the voluntary nature of the survey</w:t>
      </w:r>
      <w:r w:rsidR="00414170" w:rsidRPr="00EA7DC2">
        <w:rPr>
          <w:rFonts w:ascii="Times New Roman" w:eastAsia="MS Mincho" w:hAnsi="Times New Roman" w:cs="Times New Roman"/>
          <w:sz w:val="24"/>
          <w:szCs w:val="23"/>
        </w:rPr>
        <w:t>.  Th</w:t>
      </w:r>
      <w:r w:rsidR="00EA7DC2">
        <w:rPr>
          <w:rFonts w:ascii="Times New Roman" w:eastAsia="MS Mincho" w:hAnsi="Times New Roman" w:cs="Times New Roman"/>
          <w:sz w:val="24"/>
          <w:szCs w:val="23"/>
        </w:rPr>
        <w:t>e</w:t>
      </w:r>
      <w:r w:rsidR="00414170" w:rsidRPr="00EA7DC2">
        <w:rPr>
          <w:rFonts w:ascii="Times New Roman" w:eastAsia="MS Mincho" w:hAnsi="Times New Roman" w:cs="Times New Roman"/>
          <w:sz w:val="24"/>
          <w:szCs w:val="23"/>
        </w:rPr>
        <w:t xml:space="preserve"> </w:t>
      </w:r>
      <w:r w:rsidR="00747BB7" w:rsidRPr="00747BB7">
        <w:rPr>
          <w:rFonts w:ascii="Times New Roman" w:eastAsia="MS Mincho" w:hAnsi="Times New Roman" w:cs="Times New Roman"/>
          <w:sz w:val="24"/>
          <w:szCs w:val="23"/>
        </w:rPr>
        <w:t>2012</w:t>
      </w:r>
      <w:r w:rsidR="00747BB7">
        <w:rPr>
          <w:rFonts w:ascii="Times New Roman" w:eastAsia="MS Mincho" w:hAnsi="Times New Roman" w:cs="Times New Roman"/>
          <w:sz w:val="24"/>
          <w:szCs w:val="23"/>
        </w:rPr>
        <w:t xml:space="preserve"> </w:t>
      </w:r>
      <w:r w:rsidR="00414170" w:rsidRPr="00EA7DC2">
        <w:rPr>
          <w:rFonts w:ascii="Times New Roman" w:eastAsia="MS Mincho" w:hAnsi="Times New Roman" w:cs="Times New Roman"/>
          <w:sz w:val="24"/>
          <w:szCs w:val="23"/>
        </w:rPr>
        <w:t>letter is included in Attachment 4</w:t>
      </w:r>
      <w:r w:rsidR="00001331" w:rsidRPr="00EA7DC2">
        <w:rPr>
          <w:rFonts w:ascii="Times New Roman" w:eastAsia="MS Mincho" w:hAnsi="Times New Roman" w:cs="Times New Roman"/>
          <w:sz w:val="24"/>
          <w:szCs w:val="23"/>
        </w:rPr>
        <w:t xml:space="preserve"> and the </w:t>
      </w:r>
      <w:r w:rsidR="00EA7DC2">
        <w:rPr>
          <w:rFonts w:ascii="Times New Roman" w:eastAsia="MS Mincho" w:hAnsi="Times New Roman" w:cs="Times New Roman"/>
          <w:sz w:val="24"/>
          <w:szCs w:val="23"/>
        </w:rPr>
        <w:t xml:space="preserve">2012 </w:t>
      </w:r>
      <w:r w:rsidR="00001331" w:rsidRPr="00EA7DC2">
        <w:rPr>
          <w:rFonts w:ascii="Times New Roman" w:eastAsia="MS Mincho" w:hAnsi="Times New Roman" w:cs="Times New Roman"/>
          <w:sz w:val="24"/>
          <w:szCs w:val="23"/>
        </w:rPr>
        <w:t>forms in Attachment 1</w:t>
      </w:r>
      <w:r w:rsidR="00414170" w:rsidRPr="00EA7DC2">
        <w:rPr>
          <w:rFonts w:ascii="Times New Roman" w:eastAsia="MS Mincho" w:hAnsi="Times New Roman" w:cs="Times New Roman"/>
          <w:sz w:val="24"/>
          <w:szCs w:val="23"/>
        </w:rPr>
        <w:t>.</w:t>
      </w:r>
      <w:r w:rsidR="00414170">
        <w:rPr>
          <w:rFonts w:ascii="Times New Roman" w:eastAsia="MS Mincho" w:hAnsi="Times New Roman" w:cs="Times New Roman"/>
          <w:sz w:val="24"/>
          <w:szCs w:val="23"/>
        </w:rPr>
        <w:t xml:space="preserve">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Justification for Sensitive Questions</w:t>
      </w:r>
    </w:p>
    <w:p w:rsidR="00414170" w:rsidRDefault="00414170">
      <w:pPr>
        <w:pStyle w:val="PlainText"/>
        <w:rPr>
          <w:rFonts w:ascii="Times New Roman" w:eastAsia="MS Mincho" w:hAnsi="Times New Roman" w:cs="Times New Roman"/>
          <w:sz w:val="24"/>
          <w:szCs w:val="23"/>
        </w:rPr>
      </w:pPr>
    </w:p>
    <w:p w:rsidR="00414170" w:rsidRDefault="00414170">
      <w:pPr>
        <w:pStyle w:val="PlainText"/>
        <w:outlineLvl w:val="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No questions of a sensitive nature are asked.  </w:t>
      </w:r>
    </w:p>
    <w:p w:rsidR="00414170" w:rsidRDefault="00414170">
      <w:pPr>
        <w:pStyle w:val="PlainText"/>
        <w:rPr>
          <w:rFonts w:ascii="Times New Roman" w:eastAsia="MS Mincho" w:hAnsi="Times New Roman" w:cs="Times New Roman"/>
          <w:b/>
          <w:bCs/>
          <w:sz w:val="24"/>
          <w:szCs w:val="23"/>
        </w:rPr>
      </w:pPr>
    </w:p>
    <w:p w:rsidR="00547C8D" w:rsidRDefault="00547C8D">
      <w:pPr>
        <w:rPr>
          <w:rFonts w:eastAsia="MS Mincho"/>
          <w:b/>
          <w:bCs/>
          <w:szCs w:val="23"/>
        </w:rPr>
      </w:pPr>
      <w:r>
        <w:rPr>
          <w:rFonts w:eastAsia="MS Mincho"/>
          <w:b/>
          <w:bCs/>
          <w:szCs w:val="23"/>
        </w:rPr>
        <w:br w:type="page"/>
      </w: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lastRenderedPageBreak/>
        <w:t xml:space="preserve">Estimate of Hour Burden </w:t>
      </w:r>
    </w:p>
    <w:p w:rsidR="00544ECA" w:rsidRDefault="00544ECA" w:rsidP="00544ECA">
      <w:pPr>
        <w:pStyle w:val="PlainText"/>
        <w:ind w:left="144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sidR="00544ECA">
        <w:rPr>
          <w:rFonts w:ascii="Times New Roman" w:eastAsia="MS Mincho" w:hAnsi="Times New Roman" w:cs="Times New Roman"/>
          <w:sz w:val="24"/>
          <w:szCs w:val="23"/>
        </w:rPr>
        <w:t>99,935</w:t>
      </w:r>
      <w:r>
        <w:rPr>
          <w:rFonts w:ascii="Times New Roman" w:eastAsia="MS Mincho" w:hAnsi="Times New Roman" w:cs="Times New Roman"/>
          <w:sz w:val="24"/>
          <w:szCs w:val="23"/>
        </w:rPr>
        <w:t xml:space="preserve"> respondents to th</w:t>
      </w:r>
      <w:r w:rsidR="00544ECA">
        <w:rPr>
          <w:rFonts w:ascii="Times New Roman" w:eastAsia="MS Mincho" w:hAnsi="Times New Roman" w:cs="Times New Roman"/>
          <w:sz w:val="24"/>
          <w:szCs w:val="23"/>
        </w:rPr>
        <w:t>e 2012</w:t>
      </w:r>
      <w:r>
        <w:rPr>
          <w:rFonts w:ascii="Times New Roman" w:eastAsia="MS Mincho" w:hAnsi="Times New Roman" w:cs="Times New Roman"/>
          <w:sz w:val="24"/>
          <w:szCs w:val="23"/>
        </w:rPr>
        <w:t xml:space="preserve"> </w:t>
      </w:r>
      <w:r w:rsidR="00FE4C3D">
        <w:rPr>
          <w:rFonts w:ascii="Times New Roman" w:eastAsia="MS Mincho" w:hAnsi="Times New Roman" w:cs="Times New Roman"/>
          <w:sz w:val="24"/>
          <w:szCs w:val="23"/>
        </w:rPr>
        <w:t xml:space="preserve">Census of Governments: Employment </w:t>
      </w:r>
      <w:proofErr w:type="gramStart"/>
      <w:r>
        <w:rPr>
          <w:rFonts w:ascii="Times New Roman" w:eastAsia="MS Mincho" w:hAnsi="Times New Roman" w:cs="Times New Roman"/>
          <w:sz w:val="24"/>
          <w:szCs w:val="23"/>
        </w:rPr>
        <w:t>are</w:t>
      </w:r>
      <w:proofErr w:type="gramEnd"/>
      <w:r>
        <w:rPr>
          <w:rFonts w:ascii="Times New Roman" w:eastAsia="MS Mincho" w:hAnsi="Times New Roman" w:cs="Times New Roman"/>
          <w:sz w:val="24"/>
          <w:szCs w:val="23"/>
        </w:rPr>
        <w:t xml:space="preserve"> </w:t>
      </w:r>
      <w:r w:rsidR="00FE4C3D">
        <w:rPr>
          <w:rFonts w:ascii="Times New Roman" w:eastAsia="MS Mincho" w:hAnsi="Times New Roman" w:cs="Times New Roman"/>
          <w:sz w:val="24"/>
          <w:szCs w:val="23"/>
        </w:rPr>
        <w:t>comprised</w:t>
      </w:r>
      <w:r>
        <w:rPr>
          <w:rFonts w:ascii="Times New Roman" w:eastAsia="MS Mincho" w:hAnsi="Times New Roman" w:cs="Times New Roman"/>
          <w:sz w:val="24"/>
          <w:szCs w:val="23"/>
        </w:rPr>
        <w:t xml:space="preserve"> of all </w:t>
      </w:r>
      <w:r w:rsidR="003303A4">
        <w:rPr>
          <w:rFonts w:ascii="Times New Roman" w:eastAsia="MS Mincho" w:hAnsi="Times New Roman" w:cs="Times New Roman"/>
          <w:sz w:val="24"/>
          <w:szCs w:val="23"/>
        </w:rPr>
        <w:t xml:space="preserve">50 </w:t>
      </w:r>
      <w:r>
        <w:rPr>
          <w:rFonts w:ascii="Times New Roman" w:eastAsia="MS Mincho" w:hAnsi="Times New Roman" w:cs="Times New Roman"/>
          <w:sz w:val="24"/>
          <w:szCs w:val="23"/>
        </w:rPr>
        <w:t xml:space="preserve">state governments and </w:t>
      </w:r>
      <w:r w:rsidR="00544ECA">
        <w:rPr>
          <w:rFonts w:ascii="Times New Roman" w:eastAsia="MS Mincho" w:hAnsi="Times New Roman" w:cs="Times New Roman"/>
          <w:sz w:val="24"/>
          <w:szCs w:val="23"/>
        </w:rPr>
        <w:t>all</w:t>
      </w:r>
      <w:r>
        <w:rPr>
          <w:rFonts w:ascii="Times New Roman" w:eastAsia="MS Mincho" w:hAnsi="Times New Roman" w:cs="Times New Roman"/>
          <w:sz w:val="24"/>
          <w:szCs w:val="23"/>
        </w:rPr>
        <w:t xml:space="preserve"> local governments</w:t>
      </w:r>
      <w:r w:rsidR="00544ECA">
        <w:rPr>
          <w:rFonts w:ascii="Times New Roman" w:eastAsia="MS Mincho" w:hAnsi="Times New Roman" w:cs="Times New Roman"/>
          <w:sz w:val="24"/>
          <w:szCs w:val="23"/>
        </w:rPr>
        <w:t xml:space="preserve"> in the United States</w:t>
      </w:r>
      <w:r>
        <w:rPr>
          <w:rFonts w:ascii="Times New Roman" w:eastAsia="MS Mincho" w:hAnsi="Times New Roman" w:cs="Times New Roman"/>
          <w:sz w:val="24"/>
          <w:szCs w:val="23"/>
        </w:rPr>
        <w:t xml:space="preserve">.  </w:t>
      </w:r>
      <w:r w:rsidR="00544ECA">
        <w:rPr>
          <w:rFonts w:ascii="Times New Roman" w:eastAsia="MS Mincho" w:hAnsi="Times New Roman" w:cs="Times New Roman"/>
          <w:sz w:val="24"/>
          <w:szCs w:val="23"/>
        </w:rPr>
        <w:t xml:space="preserve">The </w:t>
      </w:r>
      <w:r w:rsidR="00793071">
        <w:rPr>
          <w:rFonts w:ascii="Times New Roman" w:eastAsia="MS Mincho" w:hAnsi="Times New Roman" w:cs="Times New Roman"/>
          <w:sz w:val="24"/>
          <w:szCs w:val="23"/>
        </w:rPr>
        <w:t>17</w:t>
      </w:r>
      <w:r w:rsidR="006707A6">
        <w:rPr>
          <w:rFonts w:ascii="Times New Roman" w:eastAsia="MS Mincho" w:hAnsi="Times New Roman" w:cs="Times New Roman"/>
          <w:sz w:val="24"/>
          <w:szCs w:val="23"/>
        </w:rPr>
        <w:t>,</w:t>
      </w:r>
      <w:r w:rsidR="00793071">
        <w:rPr>
          <w:rFonts w:ascii="Times New Roman" w:eastAsia="MS Mincho" w:hAnsi="Times New Roman" w:cs="Times New Roman"/>
          <w:sz w:val="24"/>
          <w:szCs w:val="23"/>
        </w:rPr>
        <w:t xml:space="preserve">209 respondents to the 2013 </w:t>
      </w:r>
      <w:r w:rsidR="00FE4C3D">
        <w:rPr>
          <w:rFonts w:ascii="Times New Roman" w:eastAsia="MS Mincho" w:hAnsi="Times New Roman" w:cs="Times New Roman"/>
          <w:sz w:val="24"/>
          <w:szCs w:val="23"/>
        </w:rPr>
        <w:t xml:space="preserve">Annual Survey of Public Employment &amp; Payroll </w:t>
      </w:r>
      <w:r w:rsidR="00793071">
        <w:rPr>
          <w:rFonts w:ascii="Times New Roman" w:eastAsia="MS Mincho" w:hAnsi="Times New Roman" w:cs="Times New Roman"/>
          <w:sz w:val="24"/>
          <w:szCs w:val="23"/>
        </w:rPr>
        <w:t xml:space="preserve">are </w:t>
      </w:r>
      <w:r w:rsidR="00221BA7">
        <w:rPr>
          <w:rFonts w:ascii="Times New Roman" w:eastAsia="MS Mincho" w:hAnsi="Times New Roman" w:cs="Times New Roman"/>
          <w:sz w:val="24"/>
          <w:szCs w:val="23"/>
        </w:rPr>
        <w:t>comprised</w:t>
      </w:r>
      <w:r w:rsidR="00793071">
        <w:rPr>
          <w:rFonts w:ascii="Times New Roman" w:eastAsia="MS Mincho" w:hAnsi="Times New Roman" w:cs="Times New Roman"/>
          <w:sz w:val="24"/>
          <w:szCs w:val="23"/>
        </w:rPr>
        <w:t xml:space="preserve"> of all </w:t>
      </w:r>
      <w:r w:rsidR="003303A4">
        <w:rPr>
          <w:rFonts w:ascii="Times New Roman" w:eastAsia="MS Mincho" w:hAnsi="Times New Roman" w:cs="Times New Roman"/>
          <w:sz w:val="24"/>
          <w:szCs w:val="23"/>
        </w:rPr>
        <w:t xml:space="preserve">50 </w:t>
      </w:r>
      <w:r w:rsidR="00793071">
        <w:rPr>
          <w:rFonts w:ascii="Times New Roman" w:eastAsia="MS Mincho" w:hAnsi="Times New Roman" w:cs="Times New Roman"/>
          <w:sz w:val="24"/>
          <w:szCs w:val="23"/>
        </w:rPr>
        <w:t xml:space="preserve">state governments and a sample of local </w:t>
      </w:r>
      <w:r w:rsidR="00747BB7">
        <w:rPr>
          <w:rFonts w:ascii="Times New Roman" w:eastAsia="MS Mincho" w:hAnsi="Times New Roman" w:cs="Times New Roman"/>
          <w:sz w:val="24"/>
          <w:szCs w:val="23"/>
        </w:rPr>
        <w:t xml:space="preserve">governments </w:t>
      </w:r>
      <w:r w:rsidR="00793071">
        <w:rPr>
          <w:rFonts w:ascii="Times New Roman" w:eastAsia="MS Mincho" w:hAnsi="Times New Roman" w:cs="Times New Roman"/>
          <w:sz w:val="24"/>
          <w:szCs w:val="23"/>
        </w:rPr>
        <w:t>in the United States.</w:t>
      </w:r>
    </w:p>
    <w:p w:rsidR="00414170" w:rsidRDefault="00414170">
      <w:pPr>
        <w:pStyle w:val="PlainText"/>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sidRPr="00F03C77">
        <w:rPr>
          <w:rFonts w:ascii="Times New Roman" w:eastAsia="MS Mincho" w:hAnsi="Times New Roman" w:cs="Times New Roman"/>
          <w:sz w:val="24"/>
          <w:szCs w:val="23"/>
        </w:rPr>
        <w:t xml:space="preserve">The following chart provides an estimate of the </w:t>
      </w:r>
      <w:r w:rsidR="00F03C77" w:rsidRPr="00F03C77">
        <w:rPr>
          <w:rFonts w:ascii="Times New Roman" w:eastAsia="MS Mincho" w:hAnsi="Times New Roman" w:cs="Times New Roman"/>
          <w:sz w:val="24"/>
          <w:szCs w:val="23"/>
        </w:rPr>
        <w:t xml:space="preserve">average </w:t>
      </w:r>
      <w:r w:rsidR="00221BA7">
        <w:rPr>
          <w:rFonts w:ascii="Times New Roman" w:eastAsia="MS Mincho" w:hAnsi="Times New Roman" w:cs="Times New Roman"/>
          <w:sz w:val="24"/>
          <w:szCs w:val="23"/>
        </w:rPr>
        <w:t>number of respondents</w:t>
      </w:r>
      <w:r w:rsidRPr="00F03C77">
        <w:rPr>
          <w:rFonts w:ascii="Times New Roman" w:eastAsia="MS Mincho" w:hAnsi="Times New Roman" w:cs="Times New Roman"/>
          <w:sz w:val="24"/>
          <w:szCs w:val="23"/>
        </w:rPr>
        <w:t xml:space="preserve"> and burden hours for the individual forms in the </w:t>
      </w:r>
      <w:r w:rsidR="00F03C77" w:rsidRPr="00F03C77">
        <w:rPr>
          <w:rFonts w:ascii="Times New Roman" w:eastAsia="MS Mincho" w:hAnsi="Times New Roman" w:cs="Times New Roman"/>
          <w:color w:val="000000"/>
          <w:sz w:val="24"/>
          <w:szCs w:val="23"/>
        </w:rPr>
        <w:t>2012 Census of Governments: Employment and 2013</w:t>
      </w:r>
      <w:r w:rsidR="00F03C77" w:rsidRPr="00F03C77">
        <w:rPr>
          <w:rFonts w:ascii="Times New Roman" w:eastAsia="MS Mincho" w:hAnsi="Times New Roman" w:cs="Times New Roman"/>
          <w:sz w:val="23"/>
          <w:szCs w:val="23"/>
        </w:rPr>
        <w:t xml:space="preserve"> Annual Survey of Public Employment &amp; Payrol</w:t>
      </w:r>
      <w:r w:rsidR="006707A6">
        <w:rPr>
          <w:rFonts w:ascii="Times New Roman" w:eastAsia="MS Mincho" w:hAnsi="Times New Roman" w:cs="Times New Roman"/>
          <w:sz w:val="23"/>
          <w:szCs w:val="23"/>
        </w:rPr>
        <w:t>l</w:t>
      </w:r>
      <w:r w:rsidRPr="00F03C77">
        <w:rPr>
          <w:rFonts w:ascii="Times New Roman" w:eastAsia="MS Mincho" w:hAnsi="Times New Roman" w:cs="Times New Roman"/>
          <w:sz w:val="24"/>
          <w:szCs w:val="23"/>
        </w:rPr>
        <w:t>.  These numbers are based on the 20</w:t>
      </w:r>
      <w:r w:rsidR="00F03C77" w:rsidRPr="00F03C77">
        <w:rPr>
          <w:rFonts w:ascii="Times New Roman" w:eastAsia="MS Mincho" w:hAnsi="Times New Roman" w:cs="Times New Roman"/>
          <w:sz w:val="24"/>
          <w:szCs w:val="23"/>
        </w:rPr>
        <w:t>11</w:t>
      </w:r>
      <w:r w:rsidRPr="00F03C77">
        <w:rPr>
          <w:rFonts w:ascii="Times New Roman" w:eastAsia="MS Mincho" w:hAnsi="Times New Roman" w:cs="Times New Roman"/>
          <w:sz w:val="24"/>
          <w:szCs w:val="23"/>
        </w:rPr>
        <w:t xml:space="preserve"> Annual Survey of Public Employ</w:t>
      </w:r>
      <w:r w:rsidR="00F03C77" w:rsidRPr="00F03C77">
        <w:rPr>
          <w:rFonts w:ascii="Times New Roman" w:eastAsia="MS Mincho" w:hAnsi="Times New Roman" w:cs="Times New Roman"/>
          <w:sz w:val="24"/>
          <w:szCs w:val="23"/>
        </w:rPr>
        <w:t>ment &amp; Payroll,</w:t>
      </w:r>
      <w:r w:rsidRPr="00F03C77">
        <w:rPr>
          <w:rFonts w:ascii="Times New Roman" w:eastAsia="MS Mincho" w:hAnsi="Times New Roman" w:cs="Times New Roman"/>
          <w:sz w:val="24"/>
          <w:szCs w:val="23"/>
        </w:rPr>
        <w:t xml:space="preserve"> the </w:t>
      </w:r>
      <w:r w:rsidR="00F03C77" w:rsidRPr="00F03C77">
        <w:rPr>
          <w:rFonts w:ascii="Times New Roman" w:eastAsia="MS Mincho" w:hAnsi="Times New Roman" w:cs="Times New Roman"/>
          <w:sz w:val="24"/>
          <w:szCs w:val="23"/>
        </w:rPr>
        <w:t>frozen universe as of the 2011 mail-out and the live universe as of July 1, 2011</w:t>
      </w:r>
      <w:r w:rsidRPr="00F03C77">
        <w:rPr>
          <w:rFonts w:ascii="Times New Roman" w:eastAsia="MS Mincho" w:hAnsi="Times New Roman" w:cs="Times New Roman"/>
          <w:sz w:val="24"/>
          <w:szCs w:val="23"/>
        </w:rPr>
        <w:t>.</w:t>
      </w:r>
    </w:p>
    <w:p w:rsidR="00547C8D" w:rsidRDefault="00547C8D">
      <w:pPr>
        <w:pStyle w:val="PlainText"/>
        <w:ind w:left="1440"/>
        <w:rPr>
          <w:rFonts w:ascii="Times New Roman" w:eastAsia="MS Mincho" w:hAnsi="Times New Roman" w:cs="Times New Roman"/>
          <w:sz w:val="24"/>
          <w:szCs w:val="23"/>
        </w:rPr>
      </w:pPr>
    </w:p>
    <w:tbl>
      <w:tblPr>
        <w:tblW w:w="0" w:type="auto"/>
        <w:tblInd w:w="15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1826"/>
        <w:gridCol w:w="1855"/>
        <w:gridCol w:w="2135"/>
        <w:gridCol w:w="1852"/>
      </w:tblGrid>
      <w:tr w:rsidR="00414170" w:rsidTr="00547C8D">
        <w:trPr>
          <w:cantSplit/>
        </w:trPr>
        <w:tc>
          <w:tcPr>
            <w:tcW w:w="7668" w:type="dxa"/>
            <w:gridSpan w:val="4"/>
          </w:tcPr>
          <w:p w:rsidR="00414170" w:rsidRDefault="006707A6">
            <w:pPr>
              <w:pStyle w:val="PlainText"/>
              <w:jc w:val="center"/>
              <w:rPr>
                <w:rFonts w:ascii="Times New Roman" w:eastAsia="MS Mincho" w:hAnsi="Times New Roman" w:cs="Times New Roman"/>
                <w:b/>
                <w:bCs/>
                <w:sz w:val="24"/>
                <w:szCs w:val="23"/>
              </w:rPr>
            </w:pPr>
            <w:r>
              <w:rPr>
                <w:rFonts w:ascii="Times New Roman" w:eastAsia="MS Mincho" w:hAnsi="Times New Roman" w:cs="Times New Roman"/>
                <w:color w:val="FF0000"/>
                <w:sz w:val="24"/>
                <w:szCs w:val="23"/>
              </w:rPr>
              <w:br w:type="page"/>
            </w:r>
          </w:p>
          <w:p w:rsidR="00414170" w:rsidRDefault="00544ECA">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2012 Census of Governments: Employment and 2013</w:t>
            </w:r>
            <w:r w:rsidR="00414170">
              <w:rPr>
                <w:rFonts w:ascii="Times New Roman" w:eastAsia="MS Mincho" w:hAnsi="Times New Roman" w:cs="Times New Roman"/>
                <w:b/>
                <w:bCs/>
                <w:sz w:val="24"/>
                <w:szCs w:val="23"/>
              </w:rPr>
              <w:t xml:space="preserve"> A</w:t>
            </w:r>
            <w:r>
              <w:rPr>
                <w:rFonts w:ascii="Times New Roman" w:eastAsia="MS Mincho" w:hAnsi="Times New Roman" w:cs="Times New Roman"/>
                <w:b/>
                <w:bCs/>
                <w:sz w:val="24"/>
                <w:szCs w:val="23"/>
              </w:rPr>
              <w:t>nnual</w:t>
            </w:r>
            <w:r w:rsidR="00414170">
              <w:rPr>
                <w:rFonts w:ascii="Times New Roman" w:eastAsia="MS Mincho" w:hAnsi="Times New Roman" w:cs="Times New Roman"/>
                <w:b/>
                <w:bCs/>
                <w:sz w:val="24"/>
                <w:szCs w:val="23"/>
              </w:rPr>
              <w:t xml:space="preserve"> S</w:t>
            </w:r>
            <w:r>
              <w:rPr>
                <w:rFonts w:ascii="Times New Roman" w:eastAsia="MS Mincho" w:hAnsi="Times New Roman" w:cs="Times New Roman"/>
                <w:b/>
                <w:bCs/>
                <w:sz w:val="24"/>
                <w:szCs w:val="23"/>
              </w:rPr>
              <w:t>urvey</w:t>
            </w:r>
            <w:r w:rsidR="00414170">
              <w:rPr>
                <w:rFonts w:ascii="Times New Roman" w:eastAsia="MS Mincho" w:hAnsi="Times New Roman" w:cs="Times New Roman"/>
                <w:b/>
                <w:bCs/>
                <w:sz w:val="24"/>
                <w:szCs w:val="23"/>
              </w:rPr>
              <w:t xml:space="preserve"> </w:t>
            </w:r>
            <w:r>
              <w:rPr>
                <w:rFonts w:ascii="Times New Roman" w:eastAsia="MS Mincho" w:hAnsi="Times New Roman" w:cs="Times New Roman"/>
                <w:b/>
                <w:bCs/>
                <w:sz w:val="24"/>
                <w:szCs w:val="23"/>
              </w:rPr>
              <w:t>of</w:t>
            </w:r>
            <w:r w:rsidR="00414170">
              <w:rPr>
                <w:rFonts w:ascii="Times New Roman" w:eastAsia="MS Mincho" w:hAnsi="Times New Roman" w:cs="Times New Roman"/>
                <w:b/>
                <w:bCs/>
                <w:sz w:val="24"/>
                <w:szCs w:val="23"/>
              </w:rPr>
              <w:t xml:space="preserve"> P</w:t>
            </w:r>
            <w:r>
              <w:rPr>
                <w:rFonts w:ascii="Times New Roman" w:eastAsia="MS Mincho" w:hAnsi="Times New Roman" w:cs="Times New Roman"/>
                <w:b/>
                <w:bCs/>
                <w:sz w:val="24"/>
                <w:szCs w:val="23"/>
              </w:rPr>
              <w:t>ublic</w:t>
            </w:r>
            <w:r w:rsidR="00414170">
              <w:rPr>
                <w:rFonts w:ascii="Times New Roman" w:eastAsia="MS Mincho" w:hAnsi="Times New Roman" w:cs="Times New Roman"/>
                <w:b/>
                <w:bCs/>
                <w:sz w:val="24"/>
                <w:szCs w:val="23"/>
              </w:rPr>
              <w:t xml:space="preserve"> E</w:t>
            </w:r>
            <w:r>
              <w:rPr>
                <w:rFonts w:ascii="Times New Roman" w:eastAsia="MS Mincho" w:hAnsi="Times New Roman" w:cs="Times New Roman"/>
                <w:b/>
                <w:bCs/>
                <w:sz w:val="24"/>
                <w:szCs w:val="23"/>
              </w:rPr>
              <w:t>mployment</w:t>
            </w:r>
            <w:r w:rsidR="00414170">
              <w:rPr>
                <w:rFonts w:ascii="Times New Roman" w:eastAsia="MS Mincho" w:hAnsi="Times New Roman" w:cs="Times New Roman"/>
                <w:b/>
                <w:bCs/>
                <w:sz w:val="24"/>
                <w:szCs w:val="23"/>
              </w:rPr>
              <w:t xml:space="preserve"> &amp; P</w:t>
            </w:r>
            <w:r>
              <w:rPr>
                <w:rFonts w:ascii="Times New Roman" w:eastAsia="MS Mincho" w:hAnsi="Times New Roman" w:cs="Times New Roman"/>
                <w:b/>
                <w:bCs/>
                <w:sz w:val="24"/>
                <w:szCs w:val="23"/>
              </w:rPr>
              <w:t>ayroll</w:t>
            </w:r>
          </w:p>
          <w:p w:rsidR="00414170" w:rsidRDefault="00544ECA">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Average </w:t>
            </w:r>
            <w:r w:rsidR="00221BA7">
              <w:rPr>
                <w:rFonts w:ascii="Times New Roman" w:eastAsia="MS Mincho" w:hAnsi="Times New Roman" w:cs="Times New Roman"/>
                <w:b/>
                <w:bCs/>
                <w:sz w:val="24"/>
                <w:szCs w:val="23"/>
              </w:rPr>
              <w:t xml:space="preserve">Number of Respondents </w:t>
            </w:r>
            <w:r w:rsidR="00414170">
              <w:rPr>
                <w:rFonts w:ascii="Times New Roman" w:eastAsia="MS Mincho" w:hAnsi="Times New Roman" w:cs="Times New Roman"/>
                <w:b/>
                <w:bCs/>
                <w:sz w:val="24"/>
                <w:szCs w:val="23"/>
              </w:rPr>
              <w:t>C</w:t>
            </w:r>
            <w:r>
              <w:rPr>
                <w:rFonts w:ascii="Times New Roman" w:eastAsia="MS Mincho" w:hAnsi="Times New Roman" w:cs="Times New Roman"/>
                <w:b/>
                <w:bCs/>
                <w:sz w:val="24"/>
                <w:szCs w:val="23"/>
              </w:rPr>
              <w:t>ounts</w:t>
            </w:r>
            <w:r w:rsidR="00414170">
              <w:rPr>
                <w:rFonts w:ascii="Times New Roman" w:eastAsia="MS Mincho" w:hAnsi="Times New Roman" w:cs="Times New Roman"/>
                <w:b/>
                <w:bCs/>
                <w:sz w:val="24"/>
                <w:szCs w:val="23"/>
              </w:rPr>
              <w:t xml:space="preserve"> A</w:t>
            </w:r>
            <w:r>
              <w:rPr>
                <w:rFonts w:ascii="Times New Roman" w:eastAsia="MS Mincho" w:hAnsi="Times New Roman" w:cs="Times New Roman"/>
                <w:b/>
                <w:bCs/>
                <w:sz w:val="24"/>
                <w:szCs w:val="23"/>
              </w:rPr>
              <w:t>nd</w:t>
            </w:r>
            <w:r w:rsidR="00414170">
              <w:rPr>
                <w:rFonts w:ascii="Times New Roman" w:eastAsia="MS Mincho" w:hAnsi="Times New Roman" w:cs="Times New Roman"/>
                <w:b/>
                <w:bCs/>
                <w:sz w:val="24"/>
                <w:szCs w:val="23"/>
              </w:rPr>
              <w:t xml:space="preserve"> B</w:t>
            </w:r>
            <w:r>
              <w:rPr>
                <w:rFonts w:ascii="Times New Roman" w:eastAsia="MS Mincho" w:hAnsi="Times New Roman" w:cs="Times New Roman"/>
                <w:b/>
                <w:bCs/>
                <w:sz w:val="24"/>
                <w:szCs w:val="23"/>
              </w:rPr>
              <w:t>urden</w:t>
            </w:r>
            <w:r w:rsidR="00414170">
              <w:rPr>
                <w:rFonts w:ascii="Times New Roman" w:eastAsia="MS Mincho" w:hAnsi="Times New Roman" w:cs="Times New Roman"/>
                <w:b/>
                <w:bCs/>
                <w:sz w:val="24"/>
                <w:szCs w:val="23"/>
              </w:rPr>
              <w:t xml:space="preserve"> H</w:t>
            </w:r>
            <w:r>
              <w:rPr>
                <w:rFonts w:ascii="Times New Roman" w:eastAsia="MS Mincho" w:hAnsi="Times New Roman" w:cs="Times New Roman"/>
                <w:b/>
                <w:bCs/>
                <w:sz w:val="24"/>
                <w:szCs w:val="23"/>
              </w:rPr>
              <w:t>ours</w:t>
            </w:r>
          </w:p>
          <w:p w:rsidR="00414170" w:rsidRDefault="00414170">
            <w:pPr>
              <w:pStyle w:val="PlainText"/>
              <w:jc w:val="center"/>
              <w:rPr>
                <w:rFonts w:ascii="Times New Roman" w:eastAsia="MS Mincho" w:hAnsi="Times New Roman" w:cs="Times New Roman"/>
                <w:b/>
                <w:bCs/>
                <w:sz w:val="24"/>
                <w:szCs w:val="23"/>
              </w:rPr>
            </w:pPr>
          </w:p>
        </w:tc>
      </w:tr>
      <w:tr w:rsidR="00414170" w:rsidTr="00547C8D">
        <w:tc>
          <w:tcPr>
            <w:tcW w:w="1826"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Form Number</w:t>
            </w:r>
          </w:p>
        </w:tc>
        <w:tc>
          <w:tcPr>
            <w:tcW w:w="1855"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 xml:space="preserve">Number of </w:t>
            </w:r>
          </w:p>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Responses</w:t>
            </w:r>
          </w:p>
        </w:tc>
        <w:tc>
          <w:tcPr>
            <w:tcW w:w="2135"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Average Hours per Response</w:t>
            </w:r>
          </w:p>
        </w:tc>
        <w:tc>
          <w:tcPr>
            <w:tcW w:w="1852"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Estimated Total Hours</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E-1</w:t>
            </w:r>
          </w:p>
        </w:tc>
        <w:tc>
          <w:tcPr>
            <w:tcW w:w="1855" w:type="dxa"/>
            <w:vAlign w:val="center"/>
          </w:tcPr>
          <w:p w:rsidR="00414170" w:rsidRPr="002A6F2D" w:rsidRDefault="004528E9">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1</w:t>
            </w:r>
            <w:r w:rsidR="002A6F2D">
              <w:rPr>
                <w:rFonts w:ascii="Times New Roman" w:eastAsia="MS Mincho" w:hAnsi="Times New Roman" w:cs="Times New Roman"/>
                <w:sz w:val="24"/>
                <w:szCs w:val="23"/>
              </w:rPr>
              <w:t>,</w:t>
            </w:r>
            <w:r w:rsidRPr="002A6F2D">
              <w:rPr>
                <w:rFonts w:ascii="Times New Roman" w:eastAsia="MS Mincho" w:hAnsi="Times New Roman" w:cs="Times New Roman"/>
                <w:sz w:val="24"/>
                <w:szCs w:val="23"/>
              </w:rPr>
              <w:t>788</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.33</w:t>
            </w: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590</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E-2</w:t>
            </w:r>
          </w:p>
        </w:tc>
        <w:tc>
          <w:tcPr>
            <w:tcW w:w="1855" w:type="dxa"/>
            <w:vAlign w:val="center"/>
          </w:tcPr>
          <w:p w:rsidR="00414170" w:rsidRPr="002A6F2D" w:rsidRDefault="00414170">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775</w:t>
            </w:r>
            <w:r w:rsidR="004528E9" w:rsidRPr="002A6F2D">
              <w:rPr>
                <w:rFonts w:ascii="Times New Roman" w:eastAsia="MS Mincho" w:hAnsi="Times New Roman" w:cs="Times New Roman"/>
                <w:sz w:val="24"/>
                <w:szCs w:val="23"/>
              </w:rPr>
              <w:t>.5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1.00</w:t>
            </w: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776</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E-3</w:t>
            </w:r>
          </w:p>
        </w:tc>
        <w:tc>
          <w:tcPr>
            <w:tcW w:w="1855" w:type="dxa"/>
            <w:vAlign w:val="center"/>
          </w:tcPr>
          <w:p w:rsidR="00414170" w:rsidRPr="002A6F2D" w:rsidRDefault="004528E9">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18,506</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.33</w:t>
            </w: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6,107</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E-4</w:t>
            </w:r>
          </w:p>
        </w:tc>
        <w:tc>
          <w:tcPr>
            <w:tcW w:w="1855"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1296</w:t>
            </w:r>
            <w:r w:rsidR="004528E9" w:rsidRPr="002A6F2D">
              <w:rPr>
                <w:rFonts w:ascii="Times New Roman" w:eastAsia="MS Mincho" w:hAnsi="Times New Roman" w:cs="Times New Roman"/>
                <w:sz w:val="24"/>
                <w:szCs w:val="23"/>
              </w:rPr>
              <w:t>7.5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1.50</w:t>
            </w:r>
          </w:p>
        </w:tc>
        <w:tc>
          <w:tcPr>
            <w:tcW w:w="1852" w:type="dxa"/>
            <w:vAlign w:val="center"/>
          </w:tcPr>
          <w:p w:rsidR="00414170" w:rsidRPr="002A6F2D" w:rsidRDefault="002A6F2D" w:rsidP="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19,451</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E-5</w:t>
            </w:r>
          </w:p>
        </w:tc>
        <w:tc>
          <w:tcPr>
            <w:tcW w:w="1855" w:type="dxa"/>
            <w:vAlign w:val="center"/>
          </w:tcPr>
          <w:p w:rsidR="00414170" w:rsidRPr="002A6F2D" w:rsidRDefault="004528E9">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9,067.5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1.25</w:t>
            </w: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11,334</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E-6</w:t>
            </w:r>
          </w:p>
        </w:tc>
        <w:tc>
          <w:tcPr>
            <w:tcW w:w="1855" w:type="dxa"/>
            <w:vAlign w:val="center"/>
          </w:tcPr>
          <w:p w:rsidR="00414170" w:rsidRPr="002A6F2D" w:rsidRDefault="004528E9">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8,810.5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.75</w:t>
            </w: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6,608</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E-7</w:t>
            </w:r>
          </w:p>
        </w:tc>
        <w:tc>
          <w:tcPr>
            <w:tcW w:w="1855"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6,369.5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.33</w:t>
            </w: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2,102</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E-9</w:t>
            </w:r>
          </w:p>
        </w:tc>
        <w:tc>
          <w:tcPr>
            <w:tcW w:w="1855"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238.5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.50</w:t>
            </w:r>
          </w:p>
        </w:tc>
        <w:tc>
          <w:tcPr>
            <w:tcW w:w="1852" w:type="dxa"/>
            <w:vAlign w:val="center"/>
          </w:tcPr>
          <w:p w:rsidR="00414170" w:rsidRPr="002A6F2D" w:rsidRDefault="00414170" w:rsidP="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1</w:t>
            </w:r>
            <w:r w:rsidR="002A6F2D" w:rsidRPr="002A6F2D">
              <w:rPr>
                <w:rFonts w:ascii="Times New Roman" w:eastAsia="MS Mincho" w:hAnsi="Times New Roman" w:cs="Times New Roman"/>
                <w:sz w:val="24"/>
                <w:szCs w:val="23"/>
              </w:rPr>
              <w:t>19</w:t>
            </w:r>
          </w:p>
        </w:tc>
      </w:tr>
      <w:tr w:rsidR="00414170" w:rsidTr="00547C8D">
        <w:trPr>
          <w:cantSplit/>
        </w:trPr>
        <w:tc>
          <w:tcPr>
            <w:tcW w:w="7668" w:type="dxa"/>
            <w:gridSpan w:val="4"/>
          </w:tcPr>
          <w:p w:rsidR="00414170" w:rsidRPr="002A6F2D" w:rsidRDefault="00414170">
            <w:pPr>
              <w:pStyle w:val="PlainText"/>
              <w:jc w:val="center"/>
              <w:rPr>
                <w:rFonts w:ascii="Times New Roman" w:eastAsia="MS Mincho" w:hAnsi="Times New Roman" w:cs="Times New Roman"/>
                <w:b/>
                <w:bCs/>
                <w:sz w:val="24"/>
                <w:szCs w:val="23"/>
              </w:rPr>
            </w:pPr>
            <w:r w:rsidRPr="002A6F2D">
              <w:rPr>
                <w:rFonts w:ascii="Times New Roman" w:eastAsia="MS Mincho" w:hAnsi="Times New Roman" w:cs="Times New Roman"/>
                <w:b/>
                <w:bCs/>
                <w:sz w:val="24"/>
                <w:szCs w:val="23"/>
              </w:rPr>
              <w:t>Central Collection from State Agencies and Schools</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State Agencies</w:t>
            </w:r>
          </w:p>
        </w:tc>
        <w:tc>
          <w:tcPr>
            <w:tcW w:w="185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45</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16.00</w:t>
            </w:r>
          </w:p>
        </w:tc>
        <w:tc>
          <w:tcPr>
            <w:tcW w:w="1852" w:type="dxa"/>
            <w:vAlign w:val="center"/>
          </w:tcPr>
          <w:p w:rsidR="00414170" w:rsidRPr="002A6F2D" w:rsidRDefault="00414170">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720</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Schools</w:t>
            </w:r>
          </w:p>
        </w:tc>
        <w:tc>
          <w:tcPr>
            <w:tcW w:w="1855" w:type="dxa"/>
            <w:vAlign w:val="center"/>
          </w:tcPr>
          <w:p w:rsidR="00414170" w:rsidRDefault="00414170">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4</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r w:rsidRPr="006707A6">
              <w:rPr>
                <w:rFonts w:ascii="Times New Roman" w:eastAsia="MS Mincho" w:hAnsi="Times New Roman" w:cs="Times New Roman"/>
                <w:sz w:val="24"/>
                <w:szCs w:val="23"/>
              </w:rPr>
              <w:t>24.00</w:t>
            </w:r>
          </w:p>
        </w:tc>
        <w:tc>
          <w:tcPr>
            <w:tcW w:w="1852" w:type="dxa"/>
            <w:vAlign w:val="center"/>
          </w:tcPr>
          <w:p w:rsidR="00414170" w:rsidRPr="002A6F2D" w:rsidRDefault="00414170">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96</w:t>
            </w:r>
          </w:p>
        </w:tc>
      </w:tr>
      <w:tr w:rsidR="00414170" w:rsidTr="00547C8D">
        <w:tc>
          <w:tcPr>
            <w:tcW w:w="1826" w:type="dxa"/>
          </w:tcPr>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Total</w:t>
            </w:r>
          </w:p>
        </w:tc>
        <w:tc>
          <w:tcPr>
            <w:tcW w:w="1855" w:type="dxa"/>
            <w:vAlign w:val="center"/>
          </w:tcPr>
          <w:p w:rsidR="00414170" w:rsidRDefault="00793071">
            <w:pPr>
              <w:pStyle w:val="PlainText"/>
              <w:jc w:val="right"/>
              <w:rPr>
                <w:rFonts w:ascii="Times New Roman" w:eastAsia="MS Mincho" w:hAnsi="Times New Roman" w:cs="Times New Roman"/>
                <w:sz w:val="24"/>
                <w:szCs w:val="23"/>
              </w:rPr>
            </w:pPr>
            <w:r>
              <w:rPr>
                <w:rFonts w:ascii="Times New Roman" w:eastAsia="MS Mincho" w:hAnsi="Times New Roman" w:cs="Times New Roman"/>
                <w:sz w:val="24"/>
                <w:szCs w:val="23"/>
              </w:rPr>
              <w:t>58,572</w:t>
            </w:r>
          </w:p>
        </w:tc>
        <w:tc>
          <w:tcPr>
            <w:tcW w:w="2135" w:type="dxa"/>
            <w:vAlign w:val="center"/>
          </w:tcPr>
          <w:p w:rsidR="00414170" w:rsidRDefault="00414170">
            <w:pPr>
              <w:pStyle w:val="PlainText"/>
              <w:jc w:val="right"/>
              <w:rPr>
                <w:rFonts w:ascii="Times New Roman" w:eastAsia="MS Mincho" w:hAnsi="Times New Roman" w:cs="Times New Roman"/>
                <w:sz w:val="24"/>
                <w:szCs w:val="23"/>
              </w:rPr>
            </w:pPr>
          </w:p>
        </w:tc>
        <w:tc>
          <w:tcPr>
            <w:tcW w:w="1852" w:type="dxa"/>
            <w:vAlign w:val="center"/>
          </w:tcPr>
          <w:p w:rsidR="00414170" w:rsidRPr="002A6F2D" w:rsidRDefault="002A6F2D">
            <w:pPr>
              <w:pStyle w:val="PlainText"/>
              <w:jc w:val="right"/>
              <w:rPr>
                <w:rFonts w:ascii="Times New Roman" w:eastAsia="MS Mincho" w:hAnsi="Times New Roman" w:cs="Times New Roman"/>
                <w:sz w:val="24"/>
                <w:szCs w:val="23"/>
              </w:rPr>
            </w:pPr>
            <w:r w:rsidRPr="002A6F2D">
              <w:rPr>
                <w:rFonts w:ascii="Times New Roman" w:eastAsia="MS Mincho" w:hAnsi="Times New Roman" w:cs="Times New Roman"/>
                <w:sz w:val="24"/>
                <w:szCs w:val="23"/>
              </w:rPr>
              <w:t>47,903</w:t>
            </w:r>
          </w:p>
        </w:tc>
      </w:tr>
    </w:tbl>
    <w:p w:rsidR="00414170" w:rsidRDefault="00414170">
      <w:pPr>
        <w:pStyle w:val="PlainText"/>
        <w:ind w:left="72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Central collection arrangements with 45 state governments are each treated as a single response with an estimated reporting time of two days (16 hours) each.  These arrangements reduce the number of state agency forms by 3,4</w:t>
      </w:r>
      <w:r w:rsidR="00431AFC">
        <w:rPr>
          <w:rFonts w:ascii="Times New Roman" w:eastAsia="MS Mincho" w:hAnsi="Times New Roman" w:cs="Times New Roman"/>
          <w:sz w:val="24"/>
          <w:szCs w:val="23"/>
        </w:rPr>
        <w:t>80</w:t>
      </w:r>
      <w:r>
        <w:rPr>
          <w:rFonts w:ascii="Times New Roman" w:eastAsia="MS Mincho" w:hAnsi="Times New Roman" w:cs="Times New Roman"/>
          <w:sz w:val="24"/>
          <w:szCs w:val="23"/>
        </w:rPr>
        <w:t>.</w:t>
      </w:r>
    </w:p>
    <w:p w:rsidR="00414170" w:rsidRDefault="00414170">
      <w:pPr>
        <w:pStyle w:val="PlainText"/>
        <w:ind w:left="72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In four states, central collection arrangements with school systems are each treated as a single response with an estimated reporting time of three days (24 hours) each. These arrangements reduce the number of school forms by </w:t>
      </w:r>
      <w:r w:rsidR="00431AFC">
        <w:rPr>
          <w:rFonts w:ascii="Times New Roman" w:eastAsia="MS Mincho" w:hAnsi="Times New Roman" w:cs="Times New Roman"/>
          <w:sz w:val="24"/>
          <w:szCs w:val="23"/>
        </w:rPr>
        <w:t>620 in 2012 and 132 in 2013</w:t>
      </w:r>
      <w:r>
        <w:rPr>
          <w:rFonts w:ascii="Times New Roman" w:eastAsia="MS Mincho" w:hAnsi="Times New Roman" w:cs="Times New Roman"/>
          <w:sz w:val="24"/>
          <w:szCs w:val="23"/>
        </w:rPr>
        <w:t>.</w:t>
      </w:r>
    </w:p>
    <w:p w:rsidR="00414170" w:rsidRDefault="00414170">
      <w:pPr>
        <w:pStyle w:val="PlainText"/>
        <w:ind w:left="1440"/>
        <w:rPr>
          <w:rFonts w:ascii="Times New Roman" w:eastAsia="MS Mincho" w:hAnsi="Times New Roman" w:cs="Times New Roman"/>
          <w:sz w:val="24"/>
          <w:szCs w:val="23"/>
        </w:rPr>
      </w:pPr>
    </w:p>
    <w:p w:rsidR="00547C8D" w:rsidRDefault="00547C8D">
      <w:pPr>
        <w:rPr>
          <w:rFonts w:eastAsia="MS Mincho"/>
          <w:szCs w:val="23"/>
        </w:rPr>
      </w:pPr>
      <w:r>
        <w:rPr>
          <w:rFonts w:eastAsia="MS Mincho"/>
          <w:szCs w:val="23"/>
        </w:rPr>
        <w:br w:type="page"/>
      </w: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The annual cost to respondents of their time to respond is based on the following calculations:</w:t>
      </w:r>
    </w:p>
    <w:p w:rsidR="00414170" w:rsidRDefault="00414170">
      <w:pPr>
        <w:pStyle w:val="PlainText"/>
        <w:rPr>
          <w:rFonts w:ascii="Times New Roman" w:eastAsia="MS Mincho" w:hAnsi="Times New Roman" w:cs="Times New Roman"/>
          <w:sz w:val="24"/>
          <w:szCs w:val="23"/>
        </w:rPr>
      </w:pP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Total estimated burden hours</w:t>
      </w: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    </w:t>
      </w:r>
      <w:r>
        <w:rPr>
          <w:rFonts w:ascii="Times New Roman" w:eastAsia="MS Mincho" w:hAnsi="Times New Roman" w:cs="Times New Roman"/>
          <w:sz w:val="24"/>
          <w:szCs w:val="23"/>
        </w:rPr>
        <w:tab/>
        <w:t xml:space="preserve"> </w:t>
      </w:r>
      <w:r w:rsidR="004528E9" w:rsidRPr="004528E9">
        <w:rPr>
          <w:rFonts w:ascii="Times New Roman" w:eastAsia="MS Mincho" w:hAnsi="Times New Roman" w:cs="Times New Roman"/>
          <w:sz w:val="24"/>
          <w:szCs w:val="23"/>
        </w:rPr>
        <w:t>47</w:t>
      </w:r>
      <w:r w:rsidRPr="004528E9">
        <w:rPr>
          <w:rFonts w:ascii="Times New Roman" w:eastAsia="MS Mincho" w:hAnsi="Times New Roman" w:cs="Times New Roman"/>
          <w:sz w:val="24"/>
          <w:szCs w:val="23"/>
        </w:rPr>
        <w:t>,</w:t>
      </w:r>
      <w:r w:rsidRPr="00C461A9">
        <w:rPr>
          <w:rFonts w:ascii="Times New Roman" w:eastAsia="MS Mincho" w:hAnsi="Times New Roman" w:cs="Times New Roman"/>
          <w:sz w:val="24"/>
          <w:szCs w:val="23"/>
        </w:rPr>
        <w:t>9</w:t>
      </w:r>
      <w:r w:rsidR="004528E9">
        <w:rPr>
          <w:rFonts w:ascii="Times New Roman" w:eastAsia="MS Mincho" w:hAnsi="Times New Roman" w:cs="Times New Roman"/>
          <w:sz w:val="24"/>
          <w:szCs w:val="23"/>
        </w:rPr>
        <w:t>03</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Estimated cost per burden hour</w:t>
      </w: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 $2</w:t>
      </w:r>
      <w:r w:rsidR="005C622A">
        <w:rPr>
          <w:rFonts w:ascii="Times New Roman" w:eastAsia="MS Mincho" w:hAnsi="Times New Roman" w:cs="Times New Roman"/>
          <w:sz w:val="24"/>
          <w:szCs w:val="23"/>
        </w:rPr>
        <w:t>4</w:t>
      </w:r>
      <w:r>
        <w:rPr>
          <w:rFonts w:ascii="Times New Roman" w:eastAsia="MS Mincho" w:hAnsi="Times New Roman" w:cs="Times New Roman"/>
          <w:sz w:val="24"/>
          <w:szCs w:val="23"/>
        </w:rPr>
        <w:t>.</w:t>
      </w:r>
      <w:r w:rsidR="005C622A">
        <w:rPr>
          <w:rFonts w:ascii="Times New Roman" w:eastAsia="MS Mincho" w:hAnsi="Times New Roman" w:cs="Times New Roman"/>
          <w:sz w:val="24"/>
          <w:szCs w:val="23"/>
        </w:rPr>
        <w:t>2</w:t>
      </w:r>
      <w:r>
        <w:rPr>
          <w:rFonts w:ascii="Times New Roman" w:eastAsia="MS Mincho" w:hAnsi="Times New Roman" w:cs="Times New Roman"/>
          <w:sz w:val="24"/>
          <w:szCs w:val="23"/>
        </w:rPr>
        <w:t>5</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t xml:space="preserve">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Total estimated cost to respondents </w:t>
      </w:r>
      <w:r>
        <w:rPr>
          <w:rFonts w:ascii="Times New Roman" w:eastAsia="MS Mincho" w:hAnsi="Times New Roman" w:cs="Times New Roman"/>
          <w:sz w:val="24"/>
          <w:szCs w:val="23"/>
        </w:rPr>
        <w:tab/>
        <w:t xml:space="preserve">         $</w:t>
      </w:r>
      <w:r w:rsidR="004528E9" w:rsidRPr="004528E9">
        <w:rPr>
          <w:rFonts w:ascii="Times New Roman" w:eastAsia="MS Mincho" w:hAnsi="Times New Roman" w:cs="Times New Roman"/>
          <w:sz w:val="24"/>
          <w:szCs w:val="23"/>
        </w:rPr>
        <w:t>1,161,709</w:t>
      </w:r>
    </w:p>
    <w:p w:rsidR="00414170" w:rsidRDefault="00414170">
      <w:pPr>
        <w:pStyle w:val="PlainText"/>
        <w:ind w:left="720"/>
        <w:rPr>
          <w:rFonts w:ascii="Times New Roman" w:eastAsia="MS Mincho" w:hAnsi="Times New Roman" w:cs="Times New Roman"/>
          <w:sz w:val="24"/>
          <w:szCs w:val="23"/>
        </w:rPr>
      </w:pPr>
    </w:p>
    <w:p w:rsidR="00414170" w:rsidRDefault="00414170">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“Estimated cost per burden hour” is based on data from the 200</w:t>
      </w:r>
      <w:r w:rsidR="00431AFC">
        <w:rPr>
          <w:rFonts w:ascii="Times New Roman" w:eastAsia="MS Mincho" w:hAnsi="Times New Roman" w:cs="Times New Roman"/>
          <w:sz w:val="24"/>
          <w:szCs w:val="23"/>
        </w:rPr>
        <w:t>9</w:t>
      </w:r>
      <w:r>
        <w:rPr>
          <w:rFonts w:ascii="Times New Roman" w:eastAsia="MS Mincho" w:hAnsi="Times New Roman" w:cs="Times New Roman"/>
          <w:sz w:val="24"/>
          <w:szCs w:val="23"/>
        </w:rPr>
        <w:t xml:space="preserve"> </w:t>
      </w:r>
      <w:r w:rsidR="00431AFC">
        <w:rPr>
          <w:rFonts w:ascii="Times New Roman" w:eastAsia="MS Mincho" w:hAnsi="Times New Roman" w:cs="Times New Roman"/>
          <w:sz w:val="24"/>
          <w:szCs w:val="23"/>
        </w:rPr>
        <w:t>Annual Survey of Public Employment &amp; Payroll</w:t>
      </w:r>
      <w:r>
        <w:rPr>
          <w:rFonts w:ascii="Times New Roman" w:eastAsia="MS Mincho" w:hAnsi="Times New Roman" w:cs="Times New Roman"/>
          <w:sz w:val="24"/>
          <w:szCs w:val="23"/>
        </w:rPr>
        <w:t xml:space="preserve">.  The “Estimated cost per burden hour” is derived from the total monthly pay for full-time local government employees divided by the number of full-time local government employees reported at the </w:t>
      </w:r>
      <w:r>
        <w:rPr>
          <w:rFonts w:ascii="Times New Roman" w:eastAsia="MS Mincho" w:hAnsi="Times New Roman" w:cs="Times New Roman"/>
          <w:i/>
          <w:iCs/>
          <w:sz w:val="24"/>
          <w:szCs w:val="23"/>
        </w:rPr>
        <w:t>Financial</w:t>
      </w:r>
      <w:r>
        <w:rPr>
          <w:rFonts w:ascii="Times New Roman" w:eastAsia="MS Mincho" w:hAnsi="Times New Roman" w:cs="Times New Roman"/>
          <w:sz w:val="24"/>
          <w:szCs w:val="23"/>
        </w:rPr>
        <w:t xml:space="preserve"> </w:t>
      </w:r>
      <w:r>
        <w:rPr>
          <w:rFonts w:ascii="Times New Roman" w:eastAsia="MS Mincho" w:hAnsi="Times New Roman" w:cs="Times New Roman"/>
          <w:i/>
          <w:iCs/>
          <w:sz w:val="24"/>
          <w:szCs w:val="23"/>
        </w:rPr>
        <w:t>Administration</w:t>
      </w:r>
      <w:r>
        <w:rPr>
          <w:rFonts w:ascii="Times New Roman" w:eastAsia="MS Mincho" w:hAnsi="Times New Roman" w:cs="Times New Roman"/>
          <w:sz w:val="24"/>
          <w:szCs w:val="23"/>
        </w:rPr>
        <w:t xml:space="preserve"> function and converted to an hourly rate assuming an average </w:t>
      </w:r>
      <w:r w:rsidR="00A355FD">
        <w:rPr>
          <w:rFonts w:ascii="Times New Roman" w:eastAsia="MS Mincho" w:hAnsi="Times New Roman" w:cs="Times New Roman"/>
          <w:sz w:val="24"/>
          <w:szCs w:val="23"/>
        </w:rPr>
        <w:t xml:space="preserve">40 </w:t>
      </w:r>
      <w:r>
        <w:rPr>
          <w:rFonts w:ascii="Times New Roman" w:eastAsia="MS Mincho" w:hAnsi="Times New Roman" w:cs="Times New Roman"/>
          <w:sz w:val="24"/>
          <w:szCs w:val="23"/>
        </w:rPr>
        <w:t>hour work week.  The “Estimated cost per burden hour” is multiplied by the “Total estimated burden hours” from Section A.12 to calculate the “Total estimated cost to respondents.”</w:t>
      </w:r>
    </w:p>
    <w:p w:rsidR="00414170" w:rsidRDefault="00414170">
      <w:pPr>
        <w:pStyle w:val="PlainText"/>
        <w:rPr>
          <w:rFonts w:ascii="Times New Roman" w:eastAsia="MS Mincho" w:hAnsi="Times New Roman" w:cs="Times New Roman"/>
          <w:sz w:val="24"/>
          <w:szCs w:val="23"/>
        </w:rPr>
      </w:pP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 of Cost Burden</w:t>
      </w:r>
    </w:p>
    <w:p w:rsidR="00414170" w:rsidRDefault="00414170">
      <w:pPr>
        <w:pStyle w:val="PlainText"/>
        <w:tabs>
          <w:tab w:val="left" w:pos="720"/>
        </w:tabs>
        <w:rPr>
          <w:rFonts w:ascii="Times New Roman" w:eastAsia="MS Mincho" w:hAnsi="Times New Roman" w:cs="Times New Roman"/>
          <w:sz w:val="24"/>
          <w:szCs w:val="23"/>
        </w:rPr>
      </w:pPr>
    </w:p>
    <w:p w:rsidR="00414170" w:rsidRDefault="00B2165B">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does</w:t>
      </w:r>
      <w:r w:rsidR="00414170">
        <w:rPr>
          <w:rFonts w:ascii="Times New Roman" w:eastAsia="MS Mincho" w:hAnsi="Times New Roman" w:cs="Times New Roman"/>
          <w:sz w:val="24"/>
          <w:szCs w:val="23"/>
        </w:rPr>
        <w:t xml:space="preserve"> not expect respondents to incur any costs other than that of their time to respond.  The information requested is of the type and scope normally carried on government reports or financial statements and no special hardware or accounting software or system is necessary to provide answers to this information collection.  Therefore, respondents are not expected to incur any capital and start-up costs or system maintenance costs.  Further, purchasing of outside accounting or information collection services, if performed by the respondent, is part of usual and customary business practices and not specifically required for this information collection</w:t>
      </w:r>
      <w:r>
        <w:rPr>
          <w:rFonts w:ascii="Times New Roman" w:eastAsia="MS Mincho" w:hAnsi="Times New Roman" w:cs="Times New Roman"/>
          <w:sz w:val="24"/>
          <w:szCs w:val="23"/>
        </w:rPr>
        <w:t>.</w:t>
      </w:r>
    </w:p>
    <w:p w:rsidR="00414170" w:rsidRDefault="00414170">
      <w:pPr>
        <w:pStyle w:val="PlainText"/>
        <w:tabs>
          <w:tab w:val="left" w:pos="720"/>
        </w:tabs>
        <w:rPr>
          <w:rFonts w:ascii="Times New Roman" w:eastAsia="MS Mincho" w:hAnsi="Times New Roman" w:cs="Times New Roman"/>
          <w:sz w:val="24"/>
          <w:szCs w:val="23"/>
        </w:rPr>
      </w:pP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Cost to Federal Government</w:t>
      </w:r>
    </w:p>
    <w:p w:rsidR="00414170" w:rsidRDefault="00414170" w:rsidP="00547C8D">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      </w:t>
      </w:r>
    </w:p>
    <w:p w:rsidR="00095D4D" w:rsidRDefault="00095D4D" w:rsidP="00095D4D">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estimated </w:t>
      </w:r>
      <w:r w:rsidR="0041160C">
        <w:rPr>
          <w:rFonts w:ascii="Times New Roman" w:eastAsia="MS Mincho" w:hAnsi="Times New Roman" w:cs="Times New Roman"/>
          <w:sz w:val="24"/>
          <w:szCs w:val="23"/>
        </w:rPr>
        <w:t xml:space="preserve">total budgetary </w:t>
      </w:r>
      <w:r>
        <w:rPr>
          <w:rFonts w:ascii="Times New Roman" w:eastAsia="MS Mincho" w:hAnsi="Times New Roman" w:cs="Times New Roman"/>
          <w:sz w:val="24"/>
          <w:szCs w:val="23"/>
        </w:rPr>
        <w:t xml:space="preserve">cost to the Federal Government to conduct the 2012 Census of Governments: Employment is $7.7 million for its 5-year cycle.  </w:t>
      </w:r>
    </w:p>
    <w:p w:rsidR="00095D4D" w:rsidRDefault="00095D4D" w:rsidP="00095D4D">
      <w:pPr>
        <w:pStyle w:val="PlainText"/>
        <w:ind w:left="1440"/>
        <w:rPr>
          <w:rFonts w:ascii="Times New Roman" w:eastAsia="MS Mincho" w:hAnsi="Times New Roman" w:cs="Times New Roman"/>
          <w:sz w:val="24"/>
          <w:szCs w:val="23"/>
        </w:rPr>
      </w:pPr>
    </w:p>
    <w:p w:rsidR="00090759" w:rsidRDefault="00095D4D" w:rsidP="00095D4D">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estimated cost to the Federal Government to conduct the Annual Survey of Public Employment and Payroll</w:t>
      </w:r>
      <w:r w:rsidR="0041160C">
        <w:rPr>
          <w:rFonts w:ascii="Times New Roman" w:eastAsia="MS Mincho" w:hAnsi="Times New Roman" w:cs="Times New Roman"/>
          <w:sz w:val="24"/>
          <w:szCs w:val="23"/>
        </w:rPr>
        <w:t xml:space="preserve"> for fiscal year 2013 is $2.1 million.  The cost of conducting this survey in subsequent fiscal years will approximate these costs.</w:t>
      </w:r>
    </w:p>
    <w:p w:rsidR="00095D4D" w:rsidRDefault="00095D4D">
      <w:pPr>
        <w:pStyle w:val="PlainText"/>
        <w:ind w:firstLine="720"/>
        <w:rPr>
          <w:rFonts w:ascii="Times New Roman" w:eastAsia="MS Mincho" w:hAnsi="Times New Roman" w:cs="Times New Roman"/>
          <w:sz w:val="24"/>
          <w:szCs w:val="23"/>
        </w:rPr>
      </w:pP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Reason for Change in Burden</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14170" w:rsidRDefault="00A76D2E">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  The current OMB inventory was based on annual survey cycles only.  </w:t>
      </w:r>
      <w:r w:rsidR="00C41B73">
        <w:rPr>
          <w:rFonts w:ascii="Times New Roman" w:eastAsia="MS Mincho" w:hAnsi="Times New Roman" w:cs="Times New Roman"/>
          <w:sz w:val="24"/>
          <w:szCs w:val="23"/>
        </w:rPr>
        <w:t>The burden stated above is an average of one sample and one Census year</w:t>
      </w:r>
      <w:r>
        <w:rPr>
          <w:rFonts w:ascii="Times New Roman" w:eastAsia="MS Mincho" w:hAnsi="Times New Roman" w:cs="Times New Roman"/>
          <w:sz w:val="24"/>
          <w:szCs w:val="23"/>
        </w:rPr>
        <w:t>; thereby, increasing the average burden hours.</w:t>
      </w:r>
    </w:p>
    <w:p w:rsidR="00414170" w:rsidRDefault="00414170">
      <w:pPr>
        <w:pStyle w:val="PlainText"/>
        <w:ind w:left="720"/>
        <w:rPr>
          <w:rFonts w:ascii="Times New Roman" w:eastAsia="MS Mincho" w:hAnsi="Times New Roman" w:cs="Times New Roman"/>
          <w:sz w:val="24"/>
          <w:szCs w:val="23"/>
        </w:rPr>
      </w:pPr>
    </w:p>
    <w:p w:rsidR="00414170" w:rsidRDefault="00651526" w:rsidP="00BA242E">
      <w:pPr>
        <w:pStyle w:val="PlainText"/>
        <w:numPr>
          <w:ilvl w:val="0"/>
          <w:numId w:val="12"/>
        </w:numPr>
        <w:rPr>
          <w:rFonts w:ascii="Times New Roman" w:eastAsia="MS Mincho" w:hAnsi="Times New Roman" w:cs="Times New Roman"/>
          <w:b/>
          <w:bCs/>
          <w:color w:val="000000"/>
          <w:sz w:val="24"/>
          <w:szCs w:val="23"/>
        </w:rPr>
      </w:pPr>
      <w:r>
        <w:rPr>
          <w:rFonts w:ascii="Times New Roman" w:eastAsia="MS Mincho" w:hAnsi="Times New Roman" w:cs="Times New Roman"/>
          <w:b/>
          <w:bCs/>
          <w:color w:val="000000"/>
          <w:sz w:val="24"/>
          <w:szCs w:val="23"/>
        </w:rPr>
        <w:br w:type="page"/>
      </w:r>
      <w:r w:rsidR="00414170">
        <w:rPr>
          <w:rFonts w:ascii="Times New Roman" w:eastAsia="MS Mincho" w:hAnsi="Times New Roman" w:cs="Times New Roman"/>
          <w:b/>
          <w:bCs/>
          <w:color w:val="000000"/>
          <w:sz w:val="24"/>
          <w:szCs w:val="23"/>
        </w:rPr>
        <w:lastRenderedPageBreak/>
        <w:t xml:space="preserve">Project Schedule </w:t>
      </w: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             </w:t>
      </w:r>
    </w:p>
    <w:tbl>
      <w:tblPr>
        <w:tblW w:w="0" w:type="auto"/>
        <w:tblInd w:w="1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2520"/>
        <w:gridCol w:w="2700"/>
        <w:gridCol w:w="2160"/>
      </w:tblGrid>
      <w:tr w:rsidR="00414170">
        <w:trPr>
          <w:cantSplit/>
        </w:trPr>
        <w:tc>
          <w:tcPr>
            <w:tcW w:w="7380" w:type="dxa"/>
            <w:gridSpan w:val="3"/>
          </w:tcPr>
          <w:p w:rsidR="00414170" w:rsidRDefault="00414170">
            <w:pPr>
              <w:pStyle w:val="PlainText"/>
              <w:ind w:firstLine="720"/>
              <w:jc w:val="center"/>
              <w:rPr>
                <w:rFonts w:ascii="Times New Roman" w:eastAsia="MS Mincho" w:hAnsi="Times New Roman" w:cs="Times New Roman"/>
                <w:b/>
                <w:bCs/>
                <w:sz w:val="24"/>
                <w:szCs w:val="23"/>
              </w:rPr>
            </w:pPr>
          </w:p>
          <w:p w:rsidR="00414170" w:rsidRDefault="005C622A" w:rsidP="00A76D2E">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2012</w:t>
            </w:r>
            <w:r w:rsidR="00414170">
              <w:rPr>
                <w:rFonts w:ascii="Times New Roman" w:eastAsia="MS Mincho" w:hAnsi="Times New Roman" w:cs="Times New Roman"/>
                <w:b/>
                <w:bCs/>
                <w:sz w:val="24"/>
                <w:szCs w:val="23"/>
              </w:rPr>
              <w:t xml:space="preserve"> </w:t>
            </w:r>
            <w:r w:rsidR="00A76D2E">
              <w:rPr>
                <w:rFonts w:ascii="Times New Roman" w:eastAsia="MS Mincho" w:hAnsi="Times New Roman" w:cs="Times New Roman"/>
                <w:b/>
                <w:bCs/>
                <w:sz w:val="24"/>
                <w:szCs w:val="23"/>
              </w:rPr>
              <w:t>Census of Governments: Employment</w:t>
            </w:r>
          </w:p>
          <w:p w:rsidR="00414170" w:rsidRDefault="00414170">
            <w:pPr>
              <w:pStyle w:val="PlainText"/>
              <w:jc w:val="center"/>
              <w:rPr>
                <w:rFonts w:ascii="Times New Roman" w:eastAsia="MS Mincho" w:hAnsi="Times New Roman" w:cs="Times New Roman"/>
                <w:b/>
                <w:bCs/>
                <w:sz w:val="24"/>
                <w:szCs w:val="23"/>
              </w:rPr>
            </w:pPr>
          </w:p>
        </w:tc>
      </w:tr>
      <w:tr w:rsidR="00414170">
        <w:tc>
          <w:tcPr>
            <w:tcW w:w="2520" w:type="dxa"/>
          </w:tcPr>
          <w:p w:rsidR="00414170" w:rsidRDefault="00414170">
            <w:pPr>
              <w:pStyle w:val="PlainText"/>
              <w:rPr>
                <w:rFonts w:ascii="Times New Roman" w:eastAsia="MS Mincho" w:hAnsi="Times New Roman" w:cs="Times New Roman"/>
                <w:sz w:val="24"/>
                <w:szCs w:val="23"/>
              </w:rPr>
            </w:pPr>
          </w:p>
        </w:tc>
        <w:tc>
          <w:tcPr>
            <w:tcW w:w="2700"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Start Date</w:t>
            </w:r>
          </w:p>
        </w:tc>
        <w:tc>
          <w:tcPr>
            <w:tcW w:w="2160" w:type="dxa"/>
          </w:tcPr>
          <w:p w:rsidR="00414170" w:rsidRDefault="00414170">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Finish Date</w:t>
            </w:r>
          </w:p>
        </w:tc>
      </w:tr>
      <w:tr w:rsidR="00414170">
        <w:trPr>
          <w:cantSplit/>
        </w:trPr>
        <w:tc>
          <w:tcPr>
            <w:tcW w:w="7380" w:type="dxa"/>
            <w:gridSpan w:val="3"/>
            <w:tcBorders>
              <w:bottom w:val="single" w:sz="4" w:space="0" w:color="auto"/>
            </w:tcBorders>
          </w:tcPr>
          <w:p w:rsidR="00414170" w:rsidRDefault="00414170">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Data Collection</w:t>
            </w:r>
          </w:p>
        </w:tc>
      </w:tr>
      <w:tr w:rsidR="00414170">
        <w:tc>
          <w:tcPr>
            <w:tcW w:w="2520" w:type="dxa"/>
            <w:tcBorders>
              <w:top w:val="single" w:sz="4" w:space="0" w:color="auto"/>
              <w:left w:val="double" w:sz="4" w:space="0" w:color="auto"/>
              <w:bottom w:val="single" w:sz="4" w:space="0" w:color="auto"/>
              <w:right w:val="single" w:sz="4" w:space="0" w:color="auto"/>
            </w:tcBorders>
          </w:tcPr>
          <w:p w:rsidR="00414170" w:rsidRDefault="00414170" w:rsidP="00447AD8">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Mail</w:t>
            </w:r>
            <w:r w:rsidR="00A355FD">
              <w:rPr>
                <w:rFonts w:ascii="Times New Roman" w:eastAsia="MS Mincho" w:hAnsi="Times New Roman" w:cs="Times New Roman"/>
                <w:sz w:val="24"/>
                <w:szCs w:val="23"/>
              </w:rPr>
              <w:t>/Web</w:t>
            </w:r>
          </w:p>
        </w:tc>
        <w:tc>
          <w:tcPr>
            <w:tcW w:w="2700" w:type="dxa"/>
            <w:tcBorders>
              <w:top w:val="single" w:sz="4" w:space="0" w:color="auto"/>
              <w:left w:val="single" w:sz="4" w:space="0" w:color="auto"/>
              <w:bottom w:val="single" w:sz="4" w:space="0" w:color="auto"/>
              <w:right w:val="single" w:sz="4" w:space="0" w:color="auto"/>
            </w:tcBorders>
          </w:tcPr>
          <w:p w:rsidR="00414170" w:rsidRDefault="00414170" w:rsidP="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March 201</w:t>
            </w:r>
            <w:r w:rsidR="005C622A">
              <w:rPr>
                <w:rFonts w:ascii="Times New Roman" w:eastAsia="MS Mincho" w:hAnsi="Times New Roman" w:cs="Times New Roman"/>
                <w:sz w:val="24"/>
                <w:szCs w:val="23"/>
              </w:rPr>
              <w:t>2</w:t>
            </w:r>
          </w:p>
        </w:tc>
        <w:tc>
          <w:tcPr>
            <w:tcW w:w="2160" w:type="dxa"/>
            <w:tcBorders>
              <w:top w:val="single" w:sz="4" w:space="0" w:color="auto"/>
              <w:left w:val="single" w:sz="4" w:space="0" w:color="auto"/>
              <w:bottom w:val="single" w:sz="4" w:space="0" w:color="auto"/>
              <w:right w:val="double" w:sz="4" w:space="0" w:color="auto"/>
            </w:tcBorders>
          </w:tcPr>
          <w:p w:rsidR="00414170" w:rsidRDefault="005C622A" w:rsidP="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December</w:t>
            </w:r>
            <w:r w:rsidR="00414170">
              <w:rPr>
                <w:rFonts w:ascii="Times New Roman" w:eastAsia="MS Mincho" w:hAnsi="Times New Roman" w:cs="Times New Roman"/>
                <w:sz w:val="24"/>
                <w:szCs w:val="23"/>
              </w:rPr>
              <w:t xml:space="preserve"> 201</w:t>
            </w:r>
            <w:r>
              <w:rPr>
                <w:rFonts w:ascii="Times New Roman" w:eastAsia="MS Mincho" w:hAnsi="Times New Roman" w:cs="Times New Roman"/>
                <w:sz w:val="24"/>
                <w:szCs w:val="23"/>
              </w:rPr>
              <w:t>2</w:t>
            </w:r>
          </w:p>
        </w:tc>
      </w:tr>
      <w:tr w:rsidR="00414170">
        <w:tc>
          <w:tcPr>
            <w:tcW w:w="2520" w:type="dxa"/>
            <w:tcBorders>
              <w:top w:val="single" w:sz="4" w:space="0" w:color="auto"/>
              <w:left w:val="double" w:sz="4" w:space="0" w:color="auto"/>
              <w:right w:val="single" w:sz="4" w:space="0" w:color="auto"/>
            </w:tcBorders>
          </w:tcPr>
          <w:p w:rsidR="00414170" w:rsidRDefault="00414170" w:rsidP="00447AD8">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Central</w:t>
            </w:r>
          </w:p>
        </w:tc>
        <w:tc>
          <w:tcPr>
            <w:tcW w:w="2700" w:type="dxa"/>
            <w:tcBorders>
              <w:top w:val="single" w:sz="4" w:space="0" w:color="auto"/>
              <w:left w:val="single" w:sz="4" w:space="0" w:color="auto"/>
              <w:right w:val="single" w:sz="4" w:space="0" w:color="auto"/>
            </w:tcBorders>
          </w:tcPr>
          <w:p w:rsidR="00414170" w:rsidRDefault="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March 2012</w:t>
            </w:r>
          </w:p>
        </w:tc>
        <w:tc>
          <w:tcPr>
            <w:tcW w:w="2160" w:type="dxa"/>
            <w:tcBorders>
              <w:top w:val="single" w:sz="4" w:space="0" w:color="auto"/>
              <w:left w:val="single" w:sz="4" w:space="0" w:color="auto"/>
              <w:right w:val="double" w:sz="4" w:space="0" w:color="auto"/>
            </w:tcBorders>
          </w:tcPr>
          <w:p w:rsidR="00414170" w:rsidRDefault="005C622A" w:rsidP="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Dec</w:t>
            </w:r>
            <w:r w:rsidR="00414170">
              <w:rPr>
                <w:rFonts w:ascii="Times New Roman" w:eastAsia="MS Mincho" w:hAnsi="Times New Roman" w:cs="Times New Roman"/>
                <w:sz w:val="24"/>
                <w:szCs w:val="23"/>
              </w:rPr>
              <w:t>ember 201</w:t>
            </w:r>
            <w:r>
              <w:rPr>
                <w:rFonts w:ascii="Times New Roman" w:eastAsia="MS Mincho" w:hAnsi="Times New Roman" w:cs="Times New Roman"/>
                <w:sz w:val="24"/>
                <w:szCs w:val="23"/>
              </w:rPr>
              <w:t>2</w:t>
            </w:r>
          </w:p>
        </w:tc>
      </w:tr>
      <w:tr w:rsidR="00414170">
        <w:trPr>
          <w:cantSplit/>
        </w:trPr>
        <w:tc>
          <w:tcPr>
            <w:tcW w:w="7380" w:type="dxa"/>
            <w:gridSpan w:val="3"/>
            <w:tcBorders>
              <w:left w:val="double" w:sz="4" w:space="0" w:color="auto"/>
              <w:right w:val="double" w:sz="4" w:space="0" w:color="auto"/>
            </w:tcBorders>
          </w:tcPr>
          <w:p w:rsidR="00414170" w:rsidRDefault="00414170">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Data Processing</w:t>
            </w:r>
          </w:p>
        </w:tc>
      </w:tr>
      <w:tr w:rsidR="00414170">
        <w:tc>
          <w:tcPr>
            <w:tcW w:w="2520" w:type="dxa"/>
            <w:tcBorders>
              <w:left w:val="double" w:sz="4" w:space="0" w:color="auto"/>
              <w:right w:val="single" w:sz="4" w:space="0" w:color="auto"/>
            </w:tcBorders>
          </w:tcPr>
          <w:p w:rsidR="00414170" w:rsidRDefault="00414170">
            <w:pPr>
              <w:pStyle w:val="PlainText"/>
              <w:rPr>
                <w:rFonts w:ascii="Times New Roman" w:eastAsia="MS Mincho" w:hAnsi="Times New Roman" w:cs="Times New Roman"/>
                <w:sz w:val="24"/>
                <w:szCs w:val="23"/>
              </w:rPr>
            </w:pPr>
          </w:p>
        </w:tc>
        <w:tc>
          <w:tcPr>
            <w:tcW w:w="2700" w:type="dxa"/>
            <w:tcBorders>
              <w:left w:val="single" w:sz="4" w:space="0" w:color="auto"/>
              <w:right w:val="single" w:sz="4" w:space="0" w:color="auto"/>
            </w:tcBorders>
          </w:tcPr>
          <w:p w:rsidR="00414170" w:rsidRDefault="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August 2012</w:t>
            </w:r>
          </w:p>
        </w:tc>
        <w:tc>
          <w:tcPr>
            <w:tcW w:w="2160" w:type="dxa"/>
            <w:tcBorders>
              <w:left w:val="single" w:sz="4" w:space="0" w:color="auto"/>
              <w:right w:val="double" w:sz="4" w:space="0" w:color="auto"/>
            </w:tcBorders>
          </w:tcPr>
          <w:p w:rsidR="00414170" w:rsidRDefault="003766A2">
            <w:pPr>
              <w:pStyle w:val="PlainText"/>
              <w:jc w:val="center"/>
              <w:rPr>
                <w:rFonts w:ascii="Times New Roman" w:eastAsia="MS Mincho" w:hAnsi="Times New Roman" w:cs="Times New Roman"/>
                <w:sz w:val="24"/>
                <w:szCs w:val="23"/>
              </w:rPr>
            </w:pPr>
            <w:r w:rsidRPr="00D85315">
              <w:rPr>
                <w:rFonts w:ascii="Times New Roman" w:eastAsia="MS Mincho" w:hAnsi="Times New Roman" w:cs="Times New Roman"/>
                <w:sz w:val="24"/>
                <w:szCs w:val="23"/>
              </w:rPr>
              <w:t>June</w:t>
            </w:r>
            <w:r w:rsidR="005C622A" w:rsidRPr="00D85315">
              <w:rPr>
                <w:rFonts w:ascii="Times New Roman" w:eastAsia="MS Mincho" w:hAnsi="Times New Roman" w:cs="Times New Roman"/>
                <w:sz w:val="24"/>
                <w:szCs w:val="23"/>
              </w:rPr>
              <w:t xml:space="preserve"> 2013</w:t>
            </w:r>
          </w:p>
        </w:tc>
      </w:tr>
      <w:tr w:rsidR="00414170">
        <w:trPr>
          <w:cantSplit/>
        </w:trPr>
        <w:tc>
          <w:tcPr>
            <w:tcW w:w="7380" w:type="dxa"/>
            <w:gridSpan w:val="3"/>
            <w:tcBorders>
              <w:left w:val="double" w:sz="4" w:space="0" w:color="auto"/>
              <w:right w:val="double" w:sz="4" w:space="0" w:color="auto"/>
            </w:tcBorders>
          </w:tcPr>
          <w:p w:rsidR="00414170" w:rsidRDefault="00414170">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Data Dissemination</w:t>
            </w:r>
          </w:p>
        </w:tc>
      </w:tr>
      <w:tr w:rsidR="00414170">
        <w:tc>
          <w:tcPr>
            <w:tcW w:w="2520" w:type="dxa"/>
            <w:tcBorders>
              <w:left w:val="double" w:sz="4" w:space="0" w:color="auto"/>
              <w:right w:val="single" w:sz="4" w:space="0" w:color="auto"/>
            </w:tcBorders>
          </w:tcPr>
          <w:p w:rsidR="00414170" w:rsidRDefault="00414170" w:rsidP="00447AD8">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BEA Delivery</w:t>
            </w:r>
            <w:r w:rsidR="00447AD8">
              <w:rPr>
                <w:rFonts w:ascii="Times New Roman" w:eastAsia="MS Mincho" w:hAnsi="Times New Roman" w:cs="Times New Roman"/>
                <w:sz w:val="24"/>
                <w:szCs w:val="23"/>
              </w:rPr>
              <w:t>: Preliminary Data</w:t>
            </w:r>
          </w:p>
        </w:tc>
        <w:tc>
          <w:tcPr>
            <w:tcW w:w="2700" w:type="dxa"/>
            <w:tcBorders>
              <w:left w:val="single" w:sz="4" w:space="0" w:color="auto"/>
              <w:right w:val="single" w:sz="4" w:space="0" w:color="auto"/>
            </w:tcBorders>
          </w:tcPr>
          <w:p w:rsidR="00414170" w:rsidRDefault="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May 2013</w:t>
            </w:r>
          </w:p>
        </w:tc>
        <w:tc>
          <w:tcPr>
            <w:tcW w:w="2160" w:type="dxa"/>
            <w:tcBorders>
              <w:left w:val="single" w:sz="4" w:space="0" w:color="auto"/>
              <w:right w:val="double" w:sz="4" w:space="0" w:color="auto"/>
            </w:tcBorders>
          </w:tcPr>
          <w:p w:rsidR="00414170" w:rsidRDefault="005C622A">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May 2013</w:t>
            </w:r>
          </w:p>
        </w:tc>
      </w:tr>
      <w:tr w:rsidR="00414170">
        <w:tc>
          <w:tcPr>
            <w:tcW w:w="2520" w:type="dxa"/>
            <w:tcBorders>
              <w:left w:val="double" w:sz="4" w:space="0" w:color="auto"/>
              <w:bottom w:val="double" w:sz="4" w:space="0" w:color="auto"/>
              <w:right w:val="single" w:sz="4" w:space="0" w:color="auto"/>
            </w:tcBorders>
          </w:tcPr>
          <w:p w:rsidR="00414170" w:rsidRDefault="00414170" w:rsidP="00447AD8">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Product Releases</w:t>
            </w:r>
          </w:p>
        </w:tc>
        <w:tc>
          <w:tcPr>
            <w:tcW w:w="2700" w:type="dxa"/>
            <w:tcBorders>
              <w:left w:val="single" w:sz="4" w:space="0" w:color="auto"/>
              <w:bottom w:val="double" w:sz="4" w:space="0" w:color="auto"/>
              <w:right w:val="single" w:sz="4" w:space="0" w:color="auto"/>
            </w:tcBorders>
          </w:tcPr>
          <w:p w:rsidR="00414170" w:rsidRPr="00651526" w:rsidRDefault="00C41B73" w:rsidP="00C41B73">
            <w:pPr>
              <w:pStyle w:val="PlainText"/>
              <w:jc w:val="center"/>
              <w:rPr>
                <w:rFonts w:ascii="Times New Roman" w:eastAsia="MS Mincho" w:hAnsi="Times New Roman" w:cs="Times New Roman"/>
                <w:sz w:val="24"/>
                <w:szCs w:val="23"/>
              </w:rPr>
            </w:pPr>
            <w:r w:rsidRPr="00651526">
              <w:rPr>
                <w:rFonts w:ascii="Times New Roman" w:eastAsia="MS Mincho" w:hAnsi="Times New Roman" w:cs="Times New Roman"/>
                <w:sz w:val="24"/>
                <w:szCs w:val="23"/>
              </w:rPr>
              <w:t>December</w:t>
            </w:r>
            <w:r w:rsidR="00414170" w:rsidRPr="00651526">
              <w:rPr>
                <w:rFonts w:ascii="Times New Roman" w:eastAsia="MS Mincho" w:hAnsi="Times New Roman" w:cs="Times New Roman"/>
                <w:sz w:val="24"/>
                <w:szCs w:val="23"/>
              </w:rPr>
              <w:t xml:space="preserve"> 201</w:t>
            </w:r>
            <w:r w:rsidRPr="00651526">
              <w:rPr>
                <w:rFonts w:ascii="Times New Roman" w:eastAsia="MS Mincho" w:hAnsi="Times New Roman" w:cs="Times New Roman"/>
                <w:sz w:val="24"/>
                <w:szCs w:val="23"/>
              </w:rPr>
              <w:t>3</w:t>
            </w:r>
          </w:p>
        </w:tc>
        <w:tc>
          <w:tcPr>
            <w:tcW w:w="2160" w:type="dxa"/>
            <w:tcBorders>
              <w:left w:val="single" w:sz="4" w:space="0" w:color="auto"/>
              <w:bottom w:val="double" w:sz="4" w:space="0" w:color="auto"/>
              <w:right w:val="double" w:sz="4" w:space="0" w:color="auto"/>
            </w:tcBorders>
          </w:tcPr>
          <w:p w:rsidR="00414170" w:rsidRPr="00651526" w:rsidRDefault="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May 2014</w:t>
            </w:r>
          </w:p>
        </w:tc>
      </w:tr>
    </w:tbl>
    <w:p w:rsidR="00414170" w:rsidRDefault="00414170">
      <w:pPr>
        <w:pStyle w:val="PlainText"/>
        <w:rPr>
          <w:rFonts w:ascii="Times New Roman" w:eastAsia="MS Mincho" w:hAnsi="Times New Roman" w:cs="Times New Roman"/>
          <w:sz w:val="24"/>
          <w:szCs w:val="23"/>
        </w:rPr>
      </w:pPr>
    </w:p>
    <w:p w:rsidR="009747DD" w:rsidRDefault="009747DD">
      <w:pPr>
        <w:pStyle w:val="PlainText"/>
        <w:rPr>
          <w:rFonts w:ascii="Times New Roman" w:eastAsia="MS Mincho" w:hAnsi="Times New Roman" w:cs="Times New Roman"/>
          <w:sz w:val="24"/>
          <w:szCs w:val="23"/>
        </w:rPr>
      </w:pPr>
    </w:p>
    <w:tbl>
      <w:tblPr>
        <w:tblW w:w="0" w:type="auto"/>
        <w:tblInd w:w="1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2520"/>
        <w:gridCol w:w="2700"/>
        <w:gridCol w:w="2160"/>
      </w:tblGrid>
      <w:tr w:rsidR="00C729DC" w:rsidTr="00C729DC">
        <w:trPr>
          <w:cantSplit/>
        </w:trPr>
        <w:tc>
          <w:tcPr>
            <w:tcW w:w="7380" w:type="dxa"/>
            <w:gridSpan w:val="3"/>
          </w:tcPr>
          <w:p w:rsidR="00C729DC" w:rsidRDefault="00C729DC" w:rsidP="00C729DC">
            <w:pPr>
              <w:pStyle w:val="PlainText"/>
              <w:ind w:firstLine="720"/>
              <w:jc w:val="center"/>
              <w:rPr>
                <w:rFonts w:ascii="Times New Roman" w:eastAsia="MS Mincho" w:hAnsi="Times New Roman" w:cs="Times New Roman"/>
                <w:b/>
                <w:bCs/>
                <w:sz w:val="24"/>
                <w:szCs w:val="23"/>
              </w:rPr>
            </w:pPr>
          </w:p>
          <w:p w:rsidR="00C729DC" w:rsidRDefault="00C729DC" w:rsidP="00C729D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2013 Annual Survey of Public Employment &amp; Payroll</w:t>
            </w:r>
          </w:p>
          <w:p w:rsidR="00C729DC" w:rsidRDefault="00C729DC" w:rsidP="00C729DC">
            <w:pPr>
              <w:pStyle w:val="PlainText"/>
              <w:jc w:val="center"/>
              <w:rPr>
                <w:rFonts w:ascii="Times New Roman" w:eastAsia="MS Mincho" w:hAnsi="Times New Roman" w:cs="Times New Roman"/>
                <w:b/>
                <w:bCs/>
                <w:sz w:val="24"/>
                <w:szCs w:val="23"/>
              </w:rPr>
            </w:pPr>
          </w:p>
        </w:tc>
      </w:tr>
      <w:tr w:rsidR="00C729DC" w:rsidTr="00C729DC">
        <w:tc>
          <w:tcPr>
            <w:tcW w:w="2520" w:type="dxa"/>
          </w:tcPr>
          <w:p w:rsidR="00C729DC" w:rsidRDefault="00C729DC" w:rsidP="00C729DC">
            <w:pPr>
              <w:pStyle w:val="PlainText"/>
              <w:rPr>
                <w:rFonts w:ascii="Times New Roman" w:eastAsia="MS Mincho" w:hAnsi="Times New Roman" w:cs="Times New Roman"/>
                <w:sz w:val="24"/>
                <w:szCs w:val="23"/>
              </w:rPr>
            </w:pPr>
          </w:p>
        </w:tc>
        <w:tc>
          <w:tcPr>
            <w:tcW w:w="2700" w:type="dxa"/>
          </w:tcPr>
          <w:p w:rsidR="00C729DC" w:rsidRDefault="00C729DC" w:rsidP="00C729D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Start Date</w:t>
            </w:r>
          </w:p>
        </w:tc>
        <w:tc>
          <w:tcPr>
            <w:tcW w:w="2160" w:type="dxa"/>
          </w:tcPr>
          <w:p w:rsidR="00C729DC" w:rsidRDefault="00C729DC" w:rsidP="00C729D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Finish Date</w:t>
            </w:r>
          </w:p>
        </w:tc>
      </w:tr>
      <w:tr w:rsidR="00C729DC" w:rsidTr="00C729DC">
        <w:trPr>
          <w:cantSplit/>
        </w:trPr>
        <w:tc>
          <w:tcPr>
            <w:tcW w:w="7380" w:type="dxa"/>
            <w:gridSpan w:val="3"/>
            <w:tcBorders>
              <w:bottom w:val="single" w:sz="4" w:space="0" w:color="auto"/>
            </w:tcBorders>
          </w:tcPr>
          <w:p w:rsidR="00C729DC" w:rsidRDefault="00C729DC" w:rsidP="00C729DC">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Data Collection</w:t>
            </w:r>
          </w:p>
        </w:tc>
      </w:tr>
      <w:tr w:rsidR="00C729DC" w:rsidTr="00C729DC">
        <w:tc>
          <w:tcPr>
            <w:tcW w:w="2520" w:type="dxa"/>
            <w:tcBorders>
              <w:top w:val="single" w:sz="4" w:space="0" w:color="auto"/>
              <w:left w:val="double" w:sz="4" w:space="0" w:color="auto"/>
              <w:bottom w:val="single" w:sz="4" w:space="0" w:color="auto"/>
              <w:right w:val="single" w:sz="4" w:space="0" w:color="auto"/>
            </w:tcBorders>
          </w:tcPr>
          <w:p w:rsidR="00C729DC" w:rsidRDefault="00C729DC" w:rsidP="00C729D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Mail</w:t>
            </w:r>
          </w:p>
        </w:tc>
        <w:tc>
          <w:tcPr>
            <w:tcW w:w="2700" w:type="dxa"/>
            <w:tcBorders>
              <w:top w:val="single" w:sz="4" w:space="0" w:color="auto"/>
              <w:left w:val="single" w:sz="4" w:space="0" w:color="auto"/>
              <w:bottom w:val="single" w:sz="4" w:space="0" w:color="auto"/>
              <w:right w:val="sing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March 2013</w:t>
            </w:r>
          </w:p>
        </w:tc>
        <w:tc>
          <w:tcPr>
            <w:tcW w:w="2160" w:type="dxa"/>
            <w:tcBorders>
              <w:top w:val="single" w:sz="4" w:space="0" w:color="auto"/>
              <w:left w:val="single" w:sz="4" w:space="0" w:color="auto"/>
              <w:bottom w:val="single" w:sz="4" w:space="0" w:color="auto"/>
              <w:right w:val="doub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December 2013</w:t>
            </w:r>
          </w:p>
        </w:tc>
      </w:tr>
      <w:tr w:rsidR="00C729DC" w:rsidTr="00C729DC">
        <w:tc>
          <w:tcPr>
            <w:tcW w:w="2520" w:type="dxa"/>
            <w:tcBorders>
              <w:top w:val="single" w:sz="4" w:space="0" w:color="auto"/>
              <w:left w:val="double" w:sz="4" w:space="0" w:color="auto"/>
              <w:right w:val="single" w:sz="4" w:space="0" w:color="auto"/>
            </w:tcBorders>
          </w:tcPr>
          <w:p w:rsidR="00C729DC" w:rsidRDefault="00C729DC" w:rsidP="00C729D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Central</w:t>
            </w:r>
          </w:p>
        </w:tc>
        <w:tc>
          <w:tcPr>
            <w:tcW w:w="2700" w:type="dxa"/>
            <w:tcBorders>
              <w:top w:val="single" w:sz="4" w:space="0" w:color="auto"/>
              <w:left w:val="single" w:sz="4" w:space="0" w:color="auto"/>
              <w:right w:val="sing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March 2013</w:t>
            </w:r>
          </w:p>
        </w:tc>
        <w:tc>
          <w:tcPr>
            <w:tcW w:w="2160" w:type="dxa"/>
            <w:tcBorders>
              <w:top w:val="single" w:sz="4" w:space="0" w:color="auto"/>
              <w:left w:val="single" w:sz="4" w:space="0" w:color="auto"/>
              <w:right w:val="doub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December 2013</w:t>
            </w:r>
          </w:p>
        </w:tc>
      </w:tr>
      <w:tr w:rsidR="00C729DC" w:rsidTr="00C729DC">
        <w:trPr>
          <w:cantSplit/>
        </w:trPr>
        <w:tc>
          <w:tcPr>
            <w:tcW w:w="7380" w:type="dxa"/>
            <w:gridSpan w:val="3"/>
            <w:tcBorders>
              <w:left w:val="double" w:sz="4" w:space="0" w:color="auto"/>
              <w:right w:val="double" w:sz="4" w:space="0" w:color="auto"/>
            </w:tcBorders>
          </w:tcPr>
          <w:p w:rsidR="00C729DC" w:rsidRDefault="00C729DC" w:rsidP="00C729DC">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Data Processing</w:t>
            </w:r>
          </w:p>
        </w:tc>
      </w:tr>
      <w:tr w:rsidR="00C729DC" w:rsidTr="00C729DC">
        <w:tc>
          <w:tcPr>
            <w:tcW w:w="2520" w:type="dxa"/>
            <w:tcBorders>
              <w:left w:val="double" w:sz="4" w:space="0" w:color="auto"/>
              <w:right w:val="single" w:sz="4" w:space="0" w:color="auto"/>
            </w:tcBorders>
          </w:tcPr>
          <w:p w:rsidR="00C729DC" w:rsidRDefault="00C729DC" w:rsidP="00C729DC">
            <w:pPr>
              <w:pStyle w:val="PlainText"/>
              <w:rPr>
                <w:rFonts w:ascii="Times New Roman" w:eastAsia="MS Mincho" w:hAnsi="Times New Roman" w:cs="Times New Roman"/>
                <w:sz w:val="24"/>
                <w:szCs w:val="23"/>
              </w:rPr>
            </w:pPr>
          </w:p>
        </w:tc>
        <w:tc>
          <w:tcPr>
            <w:tcW w:w="2700" w:type="dxa"/>
            <w:tcBorders>
              <w:left w:val="single" w:sz="4" w:space="0" w:color="auto"/>
              <w:right w:val="sing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October 2013</w:t>
            </w:r>
          </w:p>
        </w:tc>
        <w:tc>
          <w:tcPr>
            <w:tcW w:w="2160" w:type="dxa"/>
            <w:tcBorders>
              <w:left w:val="single" w:sz="4" w:space="0" w:color="auto"/>
              <w:right w:val="double" w:sz="4" w:space="0" w:color="auto"/>
            </w:tcBorders>
          </w:tcPr>
          <w:p w:rsidR="00C729DC" w:rsidRDefault="00BA69E8"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August</w:t>
            </w:r>
            <w:r w:rsidR="00C729DC" w:rsidRPr="00C729DC">
              <w:rPr>
                <w:rFonts w:ascii="Times New Roman" w:eastAsia="MS Mincho" w:hAnsi="Times New Roman" w:cs="Times New Roman"/>
                <w:sz w:val="24"/>
                <w:szCs w:val="23"/>
              </w:rPr>
              <w:t xml:space="preserve"> 2014</w:t>
            </w:r>
          </w:p>
        </w:tc>
      </w:tr>
      <w:tr w:rsidR="00C729DC" w:rsidTr="00C729DC">
        <w:trPr>
          <w:cantSplit/>
        </w:trPr>
        <w:tc>
          <w:tcPr>
            <w:tcW w:w="7380" w:type="dxa"/>
            <w:gridSpan w:val="3"/>
            <w:tcBorders>
              <w:left w:val="double" w:sz="4" w:space="0" w:color="auto"/>
              <w:right w:val="double" w:sz="4" w:space="0" w:color="auto"/>
            </w:tcBorders>
          </w:tcPr>
          <w:p w:rsidR="00C729DC" w:rsidRDefault="00C729DC" w:rsidP="00C729DC">
            <w:pPr>
              <w:pStyle w:val="PlainText"/>
              <w:rPr>
                <w:rFonts w:ascii="Times New Roman" w:eastAsia="MS Mincho" w:hAnsi="Times New Roman" w:cs="Times New Roman"/>
                <w:b/>
                <w:bCs/>
                <w:sz w:val="24"/>
                <w:szCs w:val="23"/>
              </w:rPr>
            </w:pPr>
            <w:r>
              <w:rPr>
                <w:rFonts w:ascii="Times New Roman" w:eastAsia="MS Mincho" w:hAnsi="Times New Roman" w:cs="Times New Roman"/>
                <w:b/>
                <w:bCs/>
                <w:sz w:val="24"/>
                <w:szCs w:val="23"/>
              </w:rPr>
              <w:t>Data Dissemination</w:t>
            </w:r>
          </w:p>
        </w:tc>
      </w:tr>
      <w:tr w:rsidR="00C729DC" w:rsidTr="00C729DC">
        <w:tc>
          <w:tcPr>
            <w:tcW w:w="2520" w:type="dxa"/>
            <w:tcBorders>
              <w:left w:val="double" w:sz="4" w:space="0" w:color="auto"/>
              <w:right w:val="single" w:sz="4" w:space="0" w:color="auto"/>
            </w:tcBorders>
          </w:tcPr>
          <w:p w:rsidR="00C729DC" w:rsidRDefault="00C729DC" w:rsidP="00C729D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BEA Delivery</w:t>
            </w:r>
          </w:p>
        </w:tc>
        <w:tc>
          <w:tcPr>
            <w:tcW w:w="2700" w:type="dxa"/>
            <w:tcBorders>
              <w:left w:val="single" w:sz="4" w:space="0" w:color="auto"/>
              <w:right w:val="sing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May 2014</w:t>
            </w:r>
          </w:p>
        </w:tc>
        <w:tc>
          <w:tcPr>
            <w:tcW w:w="2160" w:type="dxa"/>
            <w:tcBorders>
              <w:left w:val="single" w:sz="4" w:space="0" w:color="auto"/>
              <w:right w:val="double" w:sz="4" w:space="0" w:color="auto"/>
            </w:tcBorders>
          </w:tcPr>
          <w:p w:rsidR="00C729DC"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May 2014</w:t>
            </w:r>
          </w:p>
        </w:tc>
      </w:tr>
      <w:tr w:rsidR="00C729DC" w:rsidTr="00C729DC">
        <w:tc>
          <w:tcPr>
            <w:tcW w:w="2520" w:type="dxa"/>
            <w:tcBorders>
              <w:left w:val="double" w:sz="4" w:space="0" w:color="auto"/>
              <w:bottom w:val="double" w:sz="4" w:space="0" w:color="auto"/>
              <w:right w:val="single" w:sz="4" w:space="0" w:color="auto"/>
            </w:tcBorders>
          </w:tcPr>
          <w:p w:rsidR="00C729DC" w:rsidRDefault="00C729DC" w:rsidP="00C729D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Product Releases</w:t>
            </w:r>
          </w:p>
        </w:tc>
        <w:tc>
          <w:tcPr>
            <w:tcW w:w="2700" w:type="dxa"/>
            <w:tcBorders>
              <w:left w:val="single" w:sz="4" w:space="0" w:color="auto"/>
              <w:bottom w:val="double" w:sz="4" w:space="0" w:color="auto"/>
              <w:right w:val="single" w:sz="4" w:space="0" w:color="auto"/>
            </w:tcBorders>
          </w:tcPr>
          <w:p w:rsidR="00C729DC" w:rsidRPr="00651526"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October 2014</w:t>
            </w:r>
          </w:p>
        </w:tc>
        <w:tc>
          <w:tcPr>
            <w:tcW w:w="2160" w:type="dxa"/>
            <w:tcBorders>
              <w:left w:val="single" w:sz="4" w:space="0" w:color="auto"/>
              <w:bottom w:val="double" w:sz="4" w:space="0" w:color="auto"/>
              <w:right w:val="double" w:sz="4" w:space="0" w:color="auto"/>
            </w:tcBorders>
          </w:tcPr>
          <w:p w:rsidR="00C729DC" w:rsidRPr="00651526" w:rsidRDefault="00C729DC" w:rsidP="00C729DC">
            <w:pPr>
              <w:pStyle w:val="PlainText"/>
              <w:jc w:val="center"/>
              <w:rPr>
                <w:rFonts w:ascii="Times New Roman" w:eastAsia="MS Mincho" w:hAnsi="Times New Roman" w:cs="Times New Roman"/>
                <w:sz w:val="24"/>
                <w:szCs w:val="23"/>
              </w:rPr>
            </w:pPr>
            <w:r>
              <w:rPr>
                <w:rFonts w:ascii="Times New Roman" w:eastAsia="MS Mincho" w:hAnsi="Times New Roman" w:cs="Times New Roman"/>
                <w:sz w:val="24"/>
                <w:szCs w:val="23"/>
              </w:rPr>
              <w:t>December 2014</w:t>
            </w:r>
          </w:p>
        </w:tc>
      </w:tr>
    </w:tbl>
    <w:p w:rsidR="00C729DC" w:rsidRDefault="00C729DC">
      <w:pPr>
        <w:pStyle w:val="PlainText"/>
        <w:rPr>
          <w:rFonts w:ascii="Times New Roman" w:eastAsia="MS Mincho" w:hAnsi="Times New Roman" w:cs="Times New Roman"/>
          <w:sz w:val="24"/>
          <w:szCs w:val="23"/>
        </w:rPr>
      </w:pPr>
    </w:p>
    <w:p w:rsidR="00C729DC" w:rsidRDefault="00C729DC">
      <w:pPr>
        <w:pStyle w:val="PlainText"/>
        <w:rPr>
          <w:rFonts w:ascii="Times New Roman" w:eastAsia="MS Mincho" w:hAnsi="Times New Roman" w:cs="Times New Roman"/>
          <w:sz w:val="24"/>
          <w:szCs w:val="23"/>
        </w:rPr>
      </w:pP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Request to Not Display Expiration Date</w:t>
      </w:r>
    </w:p>
    <w:p w:rsidR="00414170" w:rsidRDefault="00414170">
      <w:pPr>
        <w:pStyle w:val="PlainText"/>
        <w:rPr>
          <w:rFonts w:ascii="Times New Roman" w:eastAsia="MS Mincho" w:hAnsi="Times New Roman" w:cs="Times New Roman"/>
          <w:sz w:val="24"/>
          <w:szCs w:val="23"/>
        </w:rPr>
      </w:pPr>
    </w:p>
    <w:p w:rsidR="00414170" w:rsidRDefault="00414170">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 xml:space="preserve">The expiration date will appear on </w:t>
      </w:r>
      <w:r w:rsidR="00C729DC">
        <w:rPr>
          <w:rFonts w:ascii="Times New Roman" w:eastAsia="MS Mincho" w:hAnsi="Times New Roman" w:cs="Times New Roman"/>
          <w:sz w:val="24"/>
          <w:szCs w:val="23"/>
        </w:rPr>
        <w:t xml:space="preserve">all </w:t>
      </w:r>
      <w:r>
        <w:rPr>
          <w:rFonts w:ascii="Times New Roman" w:eastAsia="MS Mincho" w:hAnsi="Times New Roman" w:cs="Times New Roman"/>
          <w:sz w:val="24"/>
          <w:szCs w:val="23"/>
        </w:rPr>
        <w:t>forms.</w:t>
      </w:r>
    </w:p>
    <w:p w:rsidR="00414170" w:rsidRDefault="00414170">
      <w:pPr>
        <w:pStyle w:val="PlainText"/>
        <w:ind w:firstLine="720"/>
        <w:rPr>
          <w:rFonts w:ascii="Times New Roman" w:eastAsia="MS Mincho" w:hAnsi="Times New Roman" w:cs="Times New Roman"/>
          <w:sz w:val="24"/>
          <w:szCs w:val="23"/>
        </w:rPr>
      </w:pPr>
    </w:p>
    <w:p w:rsidR="00414170" w:rsidRDefault="00414170" w:rsidP="00BA242E">
      <w:pPr>
        <w:pStyle w:val="PlainText"/>
        <w:numPr>
          <w:ilvl w:val="0"/>
          <w:numId w:val="12"/>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Exceptions to the Certification</w:t>
      </w:r>
    </w:p>
    <w:p w:rsidR="00414170" w:rsidRDefault="00414170">
      <w:pPr>
        <w:pStyle w:val="PlainText"/>
        <w:rPr>
          <w:rFonts w:ascii="Times New Roman" w:eastAsia="MS Mincho" w:hAnsi="Times New Roman" w:cs="Times New Roman"/>
          <w:sz w:val="24"/>
          <w:szCs w:val="23"/>
        </w:rPr>
      </w:pPr>
    </w:p>
    <w:p w:rsidR="00BA242E" w:rsidRDefault="00414170" w:rsidP="001E09FE">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There are no exceptions.</w:t>
      </w:r>
    </w:p>
    <w:sectPr w:rsidR="00BA242E" w:rsidSect="00CB05B3">
      <w:headerReference w:type="even" r:id="rId7"/>
      <w:headerReference w:type="default" r:id="rId8"/>
      <w:pgSz w:w="12240" w:h="15840"/>
      <w:pgMar w:top="1440" w:right="1319" w:bottom="90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8F" w:rsidRDefault="00CA378F">
      <w:r>
        <w:separator/>
      </w:r>
    </w:p>
  </w:endnote>
  <w:endnote w:type="continuationSeparator" w:id="0">
    <w:p w:rsidR="00CA378F" w:rsidRDefault="00CA3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8F" w:rsidRDefault="00CA378F">
      <w:r>
        <w:separator/>
      </w:r>
    </w:p>
  </w:footnote>
  <w:footnote w:type="continuationSeparator" w:id="0">
    <w:p w:rsidR="00CA378F" w:rsidRDefault="00CA3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8F" w:rsidRDefault="00CA378F">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CA378F" w:rsidRDefault="00CA378F">
    <w:pPr>
      <w:pStyle w:val="Header"/>
      <w:ind w:right="360"/>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8F" w:rsidRDefault="00CA378F">
    <w:pPr>
      <w:pStyle w:val="Header"/>
      <w:framePr w:wrap="around" w:vAnchor="text" w:hAnchor="margin" w:xAlign="right"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18361D">
      <w:rPr>
        <w:rStyle w:val="PageNumber"/>
        <w:noProof/>
        <w:sz w:val="23"/>
        <w:szCs w:val="23"/>
      </w:rPr>
      <w:t>9</w:t>
    </w:r>
    <w:r>
      <w:rPr>
        <w:rStyle w:val="PageNumber"/>
        <w:sz w:val="23"/>
        <w:szCs w:val="23"/>
      </w:rPr>
      <w:fldChar w:fldCharType="end"/>
    </w:r>
  </w:p>
  <w:p w:rsidR="00CA378F" w:rsidRDefault="00CA378F">
    <w:pPr>
      <w:pStyle w:val="Header"/>
      <w:ind w:right="360"/>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513A"/>
    <w:multiLevelType w:val="hybridMultilevel"/>
    <w:tmpl w:val="E4180148"/>
    <w:lvl w:ilvl="0" w:tplc="A4F8340A">
      <w:start w:val="4"/>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F03FFA"/>
    <w:multiLevelType w:val="hybridMultilevel"/>
    <w:tmpl w:val="2DA0C700"/>
    <w:lvl w:ilvl="0" w:tplc="06B2351E">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303EF"/>
    <w:multiLevelType w:val="hybridMultilevel"/>
    <w:tmpl w:val="853CF8EE"/>
    <w:lvl w:ilvl="0" w:tplc="981E46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A85749"/>
    <w:multiLevelType w:val="hybridMultilevel"/>
    <w:tmpl w:val="99C25338"/>
    <w:lvl w:ilvl="0" w:tplc="222C60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21C06F5"/>
    <w:multiLevelType w:val="hybridMultilevel"/>
    <w:tmpl w:val="AE8840FA"/>
    <w:lvl w:ilvl="0" w:tplc="1BA605E0">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2BF7E09"/>
    <w:multiLevelType w:val="hybridMultilevel"/>
    <w:tmpl w:val="41A48998"/>
    <w:lvl w:ilvl="0" w:tplc="D21C04AC">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F25872"/>
    <w:multiLevelType w:val="hybridMultilevel"/>
    <w:tmpl w:val="18CA7396"/>
    <w:lvl w:ilvl="0" w:tplc="36D87F2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BA12703"/>
    <w:multiLevelType w:val="hybridMultilevel"/>
    <w:tmpl w:val="0136B1CC"/>
    <w:lvl w:ilvl="0" w:tplc="CBC26E2C">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49C28E9"/>
    <w:multiLevelType w:val="hybridMultilevel"/>
    <w:tmpl w:val="306AD67A"/>
    <w:lvl w:ilvl="0" w:tplc="E810751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A023516"/>
    <w:multiLevelType w:val="hybridMultilevel"/>
    <w:tmpl w:val="0EDA0E8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0F33CF"/>
    <w:multiLevelType w:val="hybridMultilevel"/>
    <w:tmpl w:val="FDE29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D12C27"/>
    <w:multiLevelType w:val="hybridMultilevel"/>
    <w:tmpl w:val="BC323F70"/>
    <w:lvl w:ilvl="0" w:tplc="2292B672">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AC23B5"/>
    <w:multiLevelType w:val="hybridMultilevel"/>
    <w:tmpl w:val="0CA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2"/>
  </w:num>
  <w:num w:numId="5">
    <w:abstractNumId w:val="6"/>
  </w:num>
  <w:num w:numId="6">
    <w:abstractNumId w:val="9"/>
  </w:num>
  <w:num w:numId="7">
    <w:abstractNumId w:val="3"/>
  </w:num>
  <w:num w:numId="8">
    <w:abstractNumId w:val="7"/>
  </w:num>
  <w:num w:numId="9">
    <w:abstractNumId w:val="4"/>
  </w:num>
  <w:num w:numId="10">
    <w:abstractNumId w:val="5"/>
  </w:num>
  <w:num w:numId="11">
    <w:abstractNumId w:val="12"/>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cVars>
    <w:docVar w:name="_AMO_XmlVersion" w:val="Empty"/>
  </w:docVars>
  <w:rsids>
    <w:rsidRoot w:val="00414170"/>
    <w:rsid w:val="00001331"/>
    <w:rsid w:val="00030440"/>
    <w:rsid w:val="00090759"/>
    <w:rsid w:val="000943B2"/>
    <w:rsid w:val="00095D4D"/>
    <w:rsid w:val="000C68F6"/>
    <w:rsid w:val="000E183F"/>
    <w:rsid w:val="0018361D"/>
    <w:rsid w:val="001E09FE"/>
    <w:rsid w:val="00206F2F"/>
    <w:rsid w:val="00221BA7"/>
    <w:rsid w:val="002A6F2D"/>
    <w:rsid w:val="002C4CD3"/>
    <w:rsid w:val="002E1E02"/>
    <w:rsid w:val="002F286A"/>
    <w:rsid w:val="002F3292"/>
    <w:rsid w:val="0031454B"/>
    <w:rsid w:val="003303A4"/>
    <w:rsid w:val="003765CD"/>
    <w:rsid w:val="003766A2"/>
    <w:rsid w:val="003D5495"/>
    <w:rsid w:val="003F7918"/>
    <w:rsid w:val="0041160C"/>
    <w:rsid w:val="00414170"/>
    <w:rsid w:val="00431AFC"/>
    <w:rsid w:val="00437A1B"/>
    <w:rsid w:val="00447AD8"/>
    <w:rsid w:val="004528E9"/>
    <w:rsid w:val="004A3620"/>
    <w:rsid w:val="004B4C39"/>
    <w:rsid w:val="00516A4D"/>
    <w:rsid w:val="00532FEE"/>
    <w:rsid w:val="00544ECA"/>
    <w:rsid w:val="00546197"/>
    <w:rsid w:val="00547C8D"/>
    <w:rsid w:val="00567C0C"/>
    <w:rsid w:val="005B4B6E"/>
    <w:rsid w:val="005C622A"/>
    <w:rsid w:val="005D619C"/>
    <w:rsid w:val="005F0446"/>
    <w:rsid w:val="00637695"/>
    <w:rsid w:val="00651526"/>
    <w:rsid w:val="006707A6"/>
    <w:rsid w:val="00691C37"/>
    <w:rsid w:val="00693E3B"/>
    <w:rsid w:val="00747BB7"/>
    <w:rsid w:val="00754F68"/>
    <w:rsid w:val="00793071"/>
    <w:rsid w:val="00891262"/>
    <w:rsid w:val="008C38D9"/>
    <w:rsid w:val="008F18B0"/>
    <w:rsid w:val="008F6E50"/>
    <w:rsid w:val="00940969"/>
    <w:rsid w:val="009747DD"/>
    <w:rsid w:val="009945BB"/>
    <w:rsid w:val="009C6B1F"/>
    <w:rsid w:val="00A0586F"/>
    <w:rsid w:val="00A20516"/>
    <w:rsid w:val="00A355FD"/>
    <w:rsid w:val="00A37FE4"/>
    <w:rsid w:val="00A74A13"/>
    <w:rsid w:val="00A76D2E"/>
    <w:rsid w:val="00A95E56"/>
    <w:rsid w:val="00AB176B"/>
    <w:rsid w:val="00AC1CC7"/>
    <w:rsid w:val="00B2165B"/>
    <w:rsid w:val="00B3171B"/>
    <w:rsid w:val="00B5027E"/>
    <w:rsid w:val="00B97B47"/>
    <w:rsid w:val="00BA242E"/>
    <w:rsid w:val="00BA2F1B"/>
    <w:rsid w:val="00BA69E8"/>
    <w:rsid w:val="00C41B73"/>
    <w:rsid w:val="00C461A9"/>
    <w:rsid w:val="00C50ABA"/>
    <w:rsid w:val="00C52BB2"/>
    <w:rsid w:val="00C6151F"/>
    <w:rsid w:val="00C729DC"/>
    <w:rsid w:val="00C91E7E"/>
    <w:rsid w:val="00CA1ABF"/>
    <w:rsid w:val="00CA2D06"/>
    <w:rsid w:val="00CA378F"/>
    <w:rsid w:val="00CB05B3"/>
    <w:rsid w:val="00CF7624"/>
    <w:rsid w:val="00D175A2"/>
    <w:rsid w:val="00D3298B"/>
    <w:rsid w:val="00D46B76"/>
    <w:rsid w:val="00D524C2"/>
    <w:rsid w:val="00D5755D"/>
    <w:rsid w:val="00D70434"/>
    <w:rsid w:val="00D85315"/>
    <w:rsid w:val="00DB349C"/>
    <w:rsid w:val="00DD0567"/>
    <w:rsid w:val="00DD46CC"/>
    <w:rsid w:val="00DE6AAD"/>
    <w:rsid w:val="00E4581C"/>
    <w:rsid w:val="00E62034"/>
    <w:rsid w:val="00E726A2"/>
    <w:rsid w:val="00EA7DC2"/>
    <w:rsid w:val="00F03C77"/>
    <w:rsid w:val="00F560E6"/>
    <w:rsid w:val="00F97B09"/>
    <w:rsid w:val="00FE4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5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CB05B3"/>
    <w:rPr>
      <w:rFonts w:ascii="Courier New" w:hAnsi="Courier New" w:cs="Courier New"/>
      <w:sz w:val="20"/>
      <w:szCs w:val="20"/>
    </w:rPr>
  </w:style>
  <w:style w:type="paragraph" w:styleId="Header">
    <w:name w:val="header"/>
    <w:basedOn w:val="Normal"/>
    <w:semiHidden/>
    <w:rsid w:val="00CB05B3"/>
    <w:pPr>
      <w:tabs>
        <w:tab w:val="center" w:pos="4320"/>
        <w:tab w:val="right" w:pos="8640"/>
      </w:tabs>
    </w:pPr>
  </w:style>
  <w:style w:type="character" w:styleId="PageNumber">
    <w:name w:val="page number"/>
    <w:basedOn w:val="DefaultParagraphFont"/>
    <w:semiHidden/>
    <w:rsid w:val="00CB05B3"/>
  </w:style>
  <w:style w:type="paragraph" w:styleId="FootnoteText">
    <w:name w:val="footnote text"/>
    <w:basedOn w:val="Normal"/>
    <w:semiHidden/>
    <w:rsid w:val="00CB05B3"/>
    <w:rPr>
      <w:sz w:val="20"/>
      <w:szCs w:val="20"/>
    </w:rPr>
  </w:style>
  <w:style w:type="character" w:styleId="FootnoteReference">
    <w:name w:val="footnote reference"/>
    <w:basedOn w:val="DefaultParagraphFont"/>
    <w:semiHidden/>
    <w:rsid w:val="00CB05B3"/>
    <w:rPr>
      <w:vertAlign w:val="superscript"/>
    </w:rPr>
  </w:style>
  <w:style w:type="paragraph" w:styleId="Footer">
    <w:name w:val="footer"/>
    <w:basedOn w:val="Normal"/>
    <w:semiHidden/>
    <w:rsid w:val="00CB05B3"/>
    <w:pPr>
      <w:tabs>
        <w:tab w:val="center" w:pos="4320"/>
        <w:tab w:val="right" w:pos="8640"/>
      </w:tabs>
    </w:pPr>
  </w:style>
  <w:style w:type="paragraph" w:styleId="DocumentMap">
    <w:name w:val="Document Map"/>
    <w:basedOn w:val="Normal"/>
    <w:semiHidden/>
    <w:rsid w:val="00CB05B3"/>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D175A2"/>
    <w:rPr>
      <w:rFonts w:ascii="Tahoma" w:hAnsi="Tahoma" w:cs="Tahoma"/>
      <w:sz w:val="16"/>
      <w:szCs w:val="16"/>
    </w:rPr>
  </w:style>
  <w:style w:type="character" w:customStyle="1" w:styleId="BalloonTextChar">
    <w:name w:val="Balloon Text Char"/>
    <w:basedOn w:val="DefaultParagraphFont"/>
    <w:link w:val="BalloonText"/>
    <w:uiPriority w:val="99"/>
    <w:semiHidden/>
    <w:rsid w:val="00D17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ellen ann thompson</dc:creator>
  <cp:keywords/>
  <dc:description/>
  <cp:lastModifiedBy>long0319</cp:lastModifiedBy>
  <cp:revision>3</cp:revision>
  <cp:lastPrinted>2011-12-15T18:03:00Z</cp:lastPrinted>
  <dcterms:created xsi:type="dcterms:W3CDTF">2011-12-15T15:40:00Z</dcterms:created>
  <dcterms:modified xsi:type="dcterms:W3CDTF">2011-12-15T18:09:00Z</dcterms:modified>
</cp:coreProperties>
</file>