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3E7A73" w:rsidRDefault="00F06866" w:rsidP="00F06866">
      <w:pPr>
        <w:pStyle w:val="Heading2"/>
        <w:tabs>
          <w:tab w:val="left" w:pos="900"/>
        </w:tabs>
        <w:ind w:right="-180"/>
        <w:rPr>
          <w:color w:val="000000" w:themeColor="text1"/>
        </w:rPr>
      </w:pPr>
      <w:r w:rsidRPr="003E7A73">
        <w:rPr>
          <w:color w:val="000000" w:themeColor="text1"/>
          <w:sz w:val="28"/>
        </w:rPr>
        <w:t xml:space="preserve">Request for Approval </w:t>
      </w:r>
      <w:proofErr w:type="gramStart"/>
      <w:r w:rsidR="00755507" w:rsidRPr="003E7A73">
        <w:rPr>
          <w:color w:val="000000" w:themeColor="text1"/>
          <w:sz w:val="28"/>
        </w:rPr>
        <w:t>U</w:t>
      </w:r>
      <w:r w:rsidRPr="003E7A73">
        <w:rPr>
          <w:color w:val="000000" w:themeColor="text1"/>
          <w:sz w:val="28"/>
        </w:rPr>
        <w:t>nder</w:t>
      </w:r>
      <w:proofErr w:type="gramEnd"/>
      <w:r w:rsidRPr="003E7A73">
        <w:rPr>
          <w:color w:val="000000" w:themeColor="text1"/>
          <w:sz w:val="28"/>
        </w:rPr>
        <w:t xml:space="preserve"> the “Generic Clearance for the Collection of Routine Customer Feedback” (OMB Control Number:</w:t>
      </w:r>
      <w:r w:rsidR="00382169">
        <w:rPr>
          <w:color w:val="000000" w:themeColor="text1"/>
          <w:sz w:val="28"/>
        </w:rPr>
        <w:t xml:space="preserve"> </w:t>
      </w:r>
      <w:r w:rsidR="00832931" w:rsidRPr="00832931">
        <w:rPr>
          <w:color w:val="000000" w:themeColor="text1"/>
          <w:sz w:val="28"/>
        </w:rPr>
        <w:t>0925-0648</w:t>
      </w:r>
      <w:r w:rsidRPr="003E7A73">
        <w:rPr>
          <w:color w:val="000000" w:themeColor="text1"/>
          <w:sz w:val="28"/>
        </w:rPr>
        <w:t>)</w:t>
      </w:r>
    </w:p>
    <w:p w:rsidR="00676AE4" w:rsidRPr="003E7A73" w:rsidRDefault="00F42318" w:rsidP="00D7129B">
      <w:pPr>
        <w:rPr>
          <w:b/>
          <w:color w:val="000000" w:themeColor="text1"/>
        </w:rPr>
      </w:pPr>
      <w:r>
        <w:rPr>
          <w:b/>
          <w:noProof/>
          <w:color w:val="000000" w:themeColor="text1"/>
        </w:rPr>
        <mc:AlternateContent>
          <mc:Choice Requires="wps">
            <w:drawing>
              <wp:anchor distT="4294967293" distB="4294967293" distL="114300" distR="114300" simplePos="0" relativeHeight="251657216" behindDoc="0" locked="0" layoutInCell="0" allowOverlap="1" wp14:anchorId="0FDC8C37" wp14:editId="1AFBE031">
                <wp:simplePos x="0" y="0"/>
                <wp:positionH relativeFrom="column">
                  <wp:posOffset>0</wp:posOffset>
                </wp:positionH>
                <wp:positionV relativeFrom="paragraph">
                  <wp:posOffset>38099</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" o:allowincell="f" strokeweight="1.5pt"/>
            </w:pict>
          </mc:Fallback>
        </mc:AlternateContent>
      </w:r>
    </w:p>
    <w:p w:rsidR="00D7129B" w:rsidRPr="003E7A73" w:rsidRDefault="005E714A" w:rsidP="00D7129B">
      <w:pPr>
        <w:rPr>
          <w:rFonts w:ascii="Calibri" w:hAnsi="Calibri"/>
          <w:b/>
          <w:color w:val="000000" w:themeColor="text1"/>
        </w:rPr>
      </w:pPr>
      <w:r w:rsidRPr="003E7A73">
        <w:rPr>
          <w:b/>
          <w:color w:val="000000" w:themeColor="text1"/>
        </w:rPr>
        <w:t>TITLE OF INFORMATION COLLECTION:</w:t>
      </w:r>
      <w:r w:rsidRPr="003E7A73">
        <w:rPr>
          <w:color w:val="000000" w:themeColor="text1"/>
        </w:rPr>
        <w:t xml:space="preserve">  </w:t>
      </w:r>
      <w:r w:rsidR="00D7129B" w:rsidRPr="003E7A73">
        <w:rPr>
          <w:color w:val="000000" w:themeColor="text1"/>
        </w:rPr>
        <w:t>It’s a Noisy Planet. Protect Their Hearing</w:t>
      </w:r>
      <w:proofErr w:type="gramStart"/>
      <w:r w:rsidR="00C70416" w:rsidRPr="003E7A73">
        <w:rPr>
          <w:color w:val="000000" w:themeColor="text1"/>
        </w:rPr>
        <w:t>.</w:t>
      </w:r>
      <w:r w:rsidR="005E3143" w:rsidRPr="003E7A73">
        <w:rPr>
          <w:color w:val="000000" w:themeColor="text1"/>
          <w:vertAlign w:val="superscript"/>
        </w:rPr>
        <w:t>®</w:t>
      </w:r>
      <w:proofErr w:type="gramEnd"/>
      <w:r w:rsidR="00D7129B" w:rsidRPr="003E7A73">
        <w:rPr>
          <w:color w:val="000000" w:themeColor="text1"/>
        </w:rPr>
        <w:t xml:space="preserve"> Campaign: </w:t>
      </w:r>
      <w:r w:rsidR="00B34131" w:rsidRPr="003E7A73">
        <w:rPr>
          <w:color w:val="000000" w:themeColor="text1"/>
        </w:rPr>
        <w:t>Mall Interview Surveys</w:t>
      </w:r>
    </w:p>
    <w:p w:rsidR="005E714A" w:rsidRPr="003E7A73" w:rsidRDefault="005E714A">
      <w:pPr>
        <w:rPr>
          <w:color w:val="000000" w:themeColor="text1"/>
        </w:rPr>
      </w:pPr>
    </w:p>
    <w:p w:rsidR="001B0AAA" w:rsidRPr="003E7A73" w:rsidRDefault="00F15956">
      <w:pPr>
        <w:rPr>
          <w:color w:val="000000" w:themeColor="text1"/>
        </w:rPr>
      </w:pPr>
      <w:r w:rsidRPr="003E7A73">
        <w:rPr>
          <w:b/>
          <w:color w:val="000000" w:themeColor="text1"/>
        </w:rPr>
        <w:t>PURPOSE:</w:t>
      </w:r>
      <w:r w:rsidR="00C14CC4" w:rsidRPr="003E7A73">
        <w:rPr>
          <w:b/>
          <w:color w:val="000000" w:themeColor="text1"/>
        </w:rPr>
        <w:t xml:space="preserve">  </w:t>
      </w:r>
    </w:p>
    <w:p w:rsidR="00676AE4" w:rsidRPr="003E7A73" w:rsidRDefault="00D7129B" w:rsidP="00676AE4">
      <w:pPr>
        <w:rPr>
          <w:color w:val="000000" w:themeColor="text1"/>
        </w:rPr>
      </w:pPr>
      <w:r w:rsidRPr="003E7A73">
        <w:rPr>
          <w:color w:val="000000" w:themeColor="text1"/>
        </w:rPr>
        <w:t>The National Institute on Deafness and Other Communication Disorders (NIDCD) conducts and supports biomedical and behavioral research and research training in the normal and disordered processes of hearing, balance, taste, smell, voice, speech, and language. The Institute also conducts and supports research and research training related to disease prevention and health promotion, as well as manages an integrated communications program to disseminate the goals and findings of NIDCD-funded research to a variety of audience</w:t>
      </w:r>
      <w:r w:rsidR="00676AE4" w:rsidRPr="003E7A73">
        <w:rPr>
          <w:color w:val="000000" w:themeColor="text1"/>
        </w:rPr>
        <w:t>s, including health consumers. A </w:t>
      </w:r>
      <w:r w:rsidRPr="003E7A73">
        <w:rPr>
          <w:color w:val="000000" w:themeColor="text1"/>
        </w:rPr>
        <w:t xml:space="preserve">key focus of health promotion activities is to increase awareness about noise-induced hearing loss (NIHL) in youth and adults and to educate target audiences on steps to prevent NIHL. To achieve this, the NIDCD launched in 2008 a national education campaign called </w:t>
      </w:r>
      <w:r w:rsidRPr="003E7A73">
        <w:rPr>
          <w:i/>
          <w:color w:val="000000" w:themeColor="text1"/>
        </w:rPr>
        <w:t>It’s a Noisy Planet. Protect Their Hearing</w:t>
      </w:r>
      <w:proofErr w:type="gramStart"/>
      <w:r w:rsidR="00B34131" w:rsidRPr="003E7A73">
        <w:rPr>
          <w:color w:val="000000" w:themeColor="text1"/>
        </w:rPr>
        <w:t>.</w:t>
      </w:r>
      <w:r w:rsidR="005E3143" w:rsidRPr="003E7A73">
        <w:rPr>
          <w:color w:val="000000" w:themeColor="text1"/>
          <w:vertAlign w:val="superscript"/>
        </w:rPr>
        <w:t>®</w:t>
      </w:r>
      <w:proofErr w:type="gramEnd"/>
      <w:r w:rsidR="00B34131" w:rsidRPr="003E7A73">
        <w:rPr>
          <w:color w:val="000000" w:themeColor="text1"/>
        </w:rPr>
        <w:t xml:space="preserve"> </w:t>
      </w:r>
      <w:r w:rsidRPr="003E7A73">
        <w:rPr>
          <w:color w:val="000000" w:themeColor="text1"/>
        </w:rPr>
        <w:t xml:space="preserve">The campaign targets </w:t>
      </w:r>
      <w:r w:rsidR="00D1180B">
        <w:rPr>
          <w:color w:val="000000" w:themeColor="text1"/>
        </w:rPr>
        <w:t xml:space="preserve">adolescents, their </w:t>
      </w:r>
      <w:r w:rsidRPr="003E7A73">
        <w:rPr>
          <w:color w:val="000000" w:themeColor="text1"/>
        </w:rPr>
        <w:t>parents</w:t>
      </w:r>
      <w:r w:rsidR="00D1180B">
        <w:rPr>
          <w:color w:val="000000" w:themeColor="text1"/>
        </w:rPr>
        <w:t>,</w:t>
      </w:r>
      <w:r w:rsidRPr="003E7A73">
        <w:rPr>
          <w:color w:val="000000" w:themeColor="text1"/>
        </w:rPr>
        <w:t xml:space="preserve"> and other adults </w:t>
      </w:r>
      <w:r w:rsidR="00D1180B">
        <w:rPr>
          <w:color w:val="000000" w:themeColor="text1"/>
        </w:rPr>
        <w:t xml:space="preserve">working with </w:t>
      </w:r>
      <w:r w:rsidR="00832931">
        <w:rPr>
          <w:color w:val="000000" w:themeColor="text1"/>
        </w:rPr>
        <w:t>adolescent</w:t>
      </w:r>
      <w:r w:rsidR="00D1180B">
        <w:rPr>
          <w:color w:val="000000" w:themeColor="text1"/>
        </w:rPr>
        <w:t>s to</w:t>
      </w:r>
      <w:r w:rsidRPr="003E7A73">
        <w:rPr>
          <w:color w:val="000000" w:themeColor="text1"/>
        </w:rPr>
        <w:t xml:space="preserve"> encourage children to adopt healthy hearing practices before and during the time they develop listen</w:t>
      </w:r>
      <w:r w:rsidR="00B34131" w:rsidRPr="003E7A73">
        <w:rPr>
          <w:color w:val="000000" w:themeColor="text1"/>
        </w:rPr>
        <w:t xml:space="preserve">ing, leisure, and work habits. </w:t>
      </w:r>
      <w:r w:rsidR="00676AE4" w:rsidRPr="003E7A73">
        <w:rPr>
          <w:color w:val="000000" w:themeColor="text1"/>
        </w:rPr>
        <w:t>The campaign includes a web</w:t>
      </w:r>
      <w:r w:rsidR="007867C0" w:rsidRPr="003E7A73">
        <w:rPr>
          <w:color w:val="000000" w:themeColor="text1"/>
        </w:rPr>
        <w:t>site (</w:t>
      </w:r>
      <w:hyperlink r:id="rId9" w:history="1">
        <w:r w:rsidR="007867C0" w:rsidRPr="003E7A73">
          <w:rPr>
            <w:rStyle w:val="Hyperlink"/>
            <w:color w:val="000000" w:themeColor="text1"/>
          </w:rPr>
          <w:t>http://www.noisyplanet.nidcd.nih.gov</w:t>
        </w:r>
      </w:hyperlink>
      <w:r w:rsidR="007867C0" w:rsidRPr="003E7A73">
        <w:rPr>
          <w:color w:val="000000" w:themeColor="text1"/>
        </w:rPr>
        <w:t xml:space="preserve">) where people can order and download Noisy Planet materials. </w:t>
      </w:r>
      <w:r w:rsidR="00676AE4" w:rsidRPr="003E7A73">
        <w:rPr>
          <w:color w:val="000000" w:themeColor="text1"/>
        </w:rPr>
        <w:t xml:space="preserve">The NIDCD uses a variety of other channels to reach target audiences, including a Facebook page; a monthly E-Bulletin; more than 20 different publications, in English and Spanish; interactive presentations in the Washington, D.C., metropolitan area; loaner tabletop displays that can be used at community or school events; mannequins fitted with sound meters to test the volume of personal listening devices; and six valued partners. </w:t>
      </w:r>
    </w:p>
    <w:p w:rsidR="00676AE4" w:rsidRPr="003E7A73" w:rsidRDefault="00676AE4" w:rsidP="00676AE4">
      <w:pPr>
        <w:rPr>
          <w:color w:val="000000" w:themeColor="text1"/>
        </w:rPr>
      </w:pPr>
    </w:p>
    <w:p w:rsidR="005E3143" w:rsidRPr="003E7A73" w:rsidRDefault="005E3143" w:rsidP="00676AE4">
      <w:pPr>
        <w:widowControl w:val="0"/>
        <w:autoSpaceDE w:val="0"/>
        <w:autoSpaceDN w:val="0"/>
        <w:adjustRightInd w:val="0"/>
        <w:rPr>
          <w:color w:val="000000" w:themeColor="text1"/>
        </w:rPr>
      </w:pPr>
      <w:r w:rsidRPr="00E02556">
        <w:rPr>
          <w:color w:val="000000" w:themeColor="text1"/>
        </w:rPr>
        <w:t>In 2012</w:t>
      </w:r>
      <w:r w:rsidRPr="003E7A73">
        <w:rPr>
          <w:color w:val="000000" w:themeColor="text1"/>
        </w:rPr>
        <w:t xml:space="preserve">, the NIDCD conducted a thorough review of the campaign. </w:t>
      </w:r>
      <w:r w:rsidR="00FC73D1">
        <w:rPr>
          <w:color w:val="000000" w:themeColor="text1"/>
        </w:rPr>
        <w:t xml:space="preserve">Based on that review, the NIDCD </w:t>
      </w:r>
      <w:r w:rsidRPr="003E7A73">
        <w:rPr>
          <w:color w:val="000000" w:themeColor="text1"/>
        </w:rPr>
        <w:t>create</w:t>
      </w:r>
      <w:r w:rsidR="00FC73D1">
        <w:rPr>
          <w:color w:val="000000" w:themeColor="text1"/>
        </w:rPr>
        <w:t>d</w:t>
      </w:r>
      <w:r w:rsidRPr="003E7A73">
        <w:rPr>
          <w:color w:val="000000" w:themeColor="text1"/>
        </w:rPr>
        <w:t xml:space="preserve"> new fact sheets. This includes both new content and</w:t>
      </w:r>
      <w:r w:rsidR="00676AE4" w:rsidRPr="003E7A73">
        <w:rPr>
          <w:color w:val="000000" w:themeColor="text1"/>
        </w:rPr>
        <w:t xml:space="preserve"> </w:t>
      </w:r>
      <w:r w:rsidRPr="003E7A73">
        <w:rPr>
          <w:color w:val="000000" w:themeColor="text1"/>
        </w:rPr>
        <w:t>a new design scheme. The NIDCD will apply the new design scheme to the home page of the</w:t>
      </w:r>
      <w:r w:rsidR="00676AE4" w:rsidRPr="003E7A73">
        <w:rPr>
          <w:color w:val="000000" w:themeColor="text1"/>
        </w:rPr>
        <w:t xml:space="preserve"> </w:t>
      </w:r>
      <w:r w:rsidRPr="003E7A73">
        <w:rPr>
          <w:color w:val="000000" w:themeColor="text1"/>
        </w:rPr>
        <w:t xml:space="preserve">Noisy Planet </w:t>
      </w:r>
      <w:r w:rsidR="00676AE4" w:rsidRPr="003E7A73">
        <w:rPr>
          <w:color w:val="000000" w:themeColor="text1"/>
        </w:rPr>
        <w:t>website</w:t>
      </w:r>
      <w:r w:rsidRPr="003E7A73">
        <w:rPr>
          <w:color w:val="000000" w:themeColor="text1"/>
        </w:rPr>
        <w:t xml:space="preserve"> and other elements of the campaign (e.g., infographics, posters,</w:t>
      </w:r>
      <w:r w:rsidR="008F20E6">
        <w:rPr>
          <w:color w:val="000000" w:themeColor="text1"/>
        </w:rPr>
        <w:t xml:space="preserve"> </w:t>
      </w:r>
      <w:r w:rsidRPr="003E7A73">
        <w:rPr>
          <w:color w:val="000000" w:themeColor="text1"/>
        </w:rPr>
        <w:t>bookmarks). The fact sheet for parents</w:t>
      </w:r>
      <w:r w:rsidR="00183B7F" w:rsidRPr="003E7A73">
        <w:rPr>
          <w:color w:val="000000" w:themeColor="text1"/>
        </w:rPr>
        <w:t>/guardians</w:t>
      </w:r>
      <w:r w:rsidRPr="003E7A73">
        <w:rPr>
          <w:color w:val="000000" w:themeColor="text1"/>
        </w:rPr>
        <w:t xml:space="preserve"> is, “Hearing Health for Your Children,” and the fact sheet for </w:t>
      </w:r>
      <w:r w:rsidR="00832931">
        <w:rPr>
          <w:color w:val="000000" w:themeColor="text1"/>
        </w:rPr>
        <w:t>adolescent</w:t>
      </w:r>
      <w:r w:rsidR="008F20E6">
        <w:rPr>
          <w:color w:val="000000" w:themeColor="text1"/>
        </w:rPr>
        <w:t xml:space="preserve">s is, “How You Hear.” We </w:t>
      </w:r>
      <w:r w:rsidRPr="003E7A73">
        <w:rPr>
          <w:color w:val="000000" w:themeColor="text1"/>
        </w:rPr>
        <w:t>propos</w:t>
      </w:r>
      <w:r w:rsidR="008F20E6">
        <w:rPr>
          <w:color w:val="000000" w:themeColor="text1"/>
        </w:rPr>
        <w:t>e</w:t>
      </w:r>
      <w:r w:rsidRPr="003E7A73">
        <w:rPr>
          <w:color w:val="000000" w:themeColor="text1"/>
        </w:rPr>
        <w:t xml:space="preserve"> </w:t>
      </w:r>
      <w:r w:rsidR="008F20E6">
        <w:rPr>
          <w:color w:val="000000" w:themeColor="text1"/>
        </w:rPr>
        <w:t>conducting</w:t>
      </w:r>
      <w:r w:rsidR="0096458C" w:rsidRPr="003E7A73">
        <w:rPr>
          <w:color w:val="000000" w:themeColor="text1"/>
        </w:rPr>
        <w:t xml:space="preserve"> 8</w:t>
      </w:r>
      <w:r w:rsidR="00183B7F" w:rsidRPr="003E7A73">
        <w:rPr>
          <w:color w:val="000000" w:themeColor="text1"/>
        </w:rPr>
        <w:t>6</w:t>
      </w:r>
      <w:r w:rsidR="0096458C" w:rsidRPr="003E7A73">
        <w:rPr>
          <w:color w:val="000000" w:themeColor="text1"/>
        </w:rPr>
        <w:t xml:space="preserve"> total</w:t>
      </w:r>
      <w:r w:rsidRPr="003E7A73">
        <w:rPr>
          <w:color w:val="000000" w:themeColor="text1"/>
        </w:rPr>
        <w:t xml:space="preserve"> mall interview surveys</w:t>
      </w:r>
      <w:r w:rsidR="0096458C" w:rsidRPr="003E7A73">
        <w:rPr>
          <w:color w:val="000000" w:themeColor="text1"/>
        </w:rPr>
        <w:t xml:space="preserve">—43 with </w:t>
      </w:r>
      <w:r w:rsidR="00832931">
        <w:rPr>
          <w:color w:val="000000" w:themeColor="text1"/>
        </w:rPr>
        <w:t>adolescent</w:t>
      </w:r>
      <w:r w:rsidR="0096458C" w:rsidRPr="003E7A73">
        <w:rPr>
          <w:color w:val="000000" w:themeColor="text1"/>
        </w:rPr>
        <w:t xml:space="preserve">s and 43 with parents/guardians of </w:t>
      </w:r>
      <w:r w:rsidR="00832931">
        <w:rPr>
          <w:color w:val="000000" w:themeColor="text1"/>
        </w:rPr>
        <w:t>adolescent</w:t>
      </w:r>
      <w:r w:rsidR="0096458C" w:rsidRPr="003E7A73">
        <w:rPr>
          <w:color w:val="000000" w:themeColor="text1"/>
        </w:rPr>
        <w:t xml:space="preserve">s </w:t>
      </w:r>
      <w:r w:rsidR="00183B7F" w:rsidRPr="003E7A73">
        <w:rPr>
          <w:color w:val="000000" w:themeColor="text1"/>
        </w:rPr>
        <w:t xml:space="preserve">in </w:t>
      </w:r>
      <w:r w:rsidR="00755507" w:rsidRPr="003E7A73">
        <w:rPr>
          <w:color w:val="000000" w:themeColor="text1"/>
        </w:rPr>
        <w:t>four</w:t>
      </w:r>
      <w:r w:rsidR="00183B7F" w:rsidRPr="003E7A73">
        <w:rPr>
          <w:color w:val="000000" w:themeColor="text1"/>
        </w:rPr>
        <w:t xml:space="preserve"> U.S. cities</w:t>
      </w:r>
      <w:r w:rsidR="0096458C" w:rsidRPr="003E7A73">
        <w:rPr>
          <w:color w:val="000000" w:themeColor="text1"/>
        </w:rPr>
        <w:t>—</w:t>
      </w:r>
      <w:r w:rsidRPr="003E7A73">
        <w:rPr>
          <w:color w:val="000000" w:themeColor="text1"/>
        </w:rPr>
        <w:t>to seek target audience feedback on these two new campaign fact sheets and the new campaign design scheme.</w:t>
      </w:r>
      <w:r w:rsidR="003762AB" w:rsidRPr="003E7A73">
        <w:rPr>
          <w:color w:val="000000" w:themeColor="text1"/>
        </w:rPr>
        <w:t xml:space="preserve"> </w:t>
      </w:r>
      <w:r w:rsidR="00183B7F" w:rsidRPr="003E7A73">
        <w:rPr>
          <w:color w:val="000000" w:themeColor="text1"/>
        </w:rPr>
        <w:t>We will recruit a profile of respondents that approximately mirrors the demographic breakd</w:t>
      </w:r>
      <w:r w:rsidR="00676AE4" w:rsidRPr="003E7A73">
        <w:rPr>
          <w:color w:val="000000" w:themeColor="text1"/>
        </w:rPr>
        <w:t>own of the U</w:t>
      </w:r>
      <w:r w:rsidR="00755507" w:rsidRPr="003E7A73">
        <w:rPr>
          <w:color w:val="000000" w:themeColor="text1"/>
        </w:rPr>
        <w:t xml:space="preserve">nited </w:t>
      </w:r>
      <w:r w:rsidR="00676AE4" w:rsidRPr="003E7A73">
        <w:rPr>
          <w:color w:val="000000" w:themeColor="text1"/>
        </w:rPr>
        <w:t>S</w:t>
      </w:r>
      <w:r w:rsidR="00755507" w:rsidRPr="003E7A73">
        <w:rPr>
          <w:color w:val="000000" w:themeColor="text1"/>
        </w:rPr>
        <w:t>tates</w:t>
      </w:r>
      <w:r w:rsidR="00183B7F" w:rsidRPr="003E7A73">
        <w:rPr>
          <w:color w:val="000000" w:themeColor="text1"/>
        </w:rPr>
        <w:t xml:space="preserve">. Seeking feedback from </w:t>
      </w:r>
      <w:r w:rsidR="00832931">
        <w:rPr>
          <w:color w:val="000000" w:themeColor="text1"/>
        </w:rPr>
        <w:t>adolescent</w:t>
      </w:r>
      <w:r w:rsidR="003762AB" w:rsidRPr="003E7A73">
        <w:rPr>
          <w:color w:val="000000" w:themeColor="text1"/>
        </w:rPr>
        <w:t>s and parents/guardians who reside in different regions of the U</w:t>
      </w:r>
      <w:r w:rsidR="00755507" w:rsidRPr="003E7A73">
        <w:rPr>
          <w:color w:val="000000" w:themeColor="text1"/>
        </w:rPr>
        <w:t xml:space="preserve">nited </w:t>
      </w:r>
      <w:r w:rsidR="003762AB" w:rsidRPr="003E7A73">
        <w:rPr>
          <w:color w:val="000000" w:themeColor="text1"/>
        </w:rPr>
        <w:t>S</w:t>
      </w:r>
      <w:r w:rsidR="00755507" w:rsidRPr="003E7A73">
        <w:rPr>
          <w:color w:val="000000" w:themeColor="text1"/>
        </w:rPr>
        <w:t>tates</w:t>
      </w:r>
      <w:r w:rsidR="003762AB" w:rsidRPr="003E7A73">
        <w:rPr>
          <w:color w:val="000000" w:themeColor="text1"/>
        </w:rPr>
        <w:t xml:space="preserve"> will offer </w:t>
      </w:r>
      <w:r w:rsidR="00183B7F" w:rsidRPr="003E7A73">
        <w:rPr>
          <w:color w:val="000000" w:themeColor="text1"/>
        </w:rPr>
        <w:t>a cross-representation</w:t>
      </w:r>
      <w:r w:rsidR="003762AB" w:rsidRPr="003E7A73">
        <w:rPr>
          <w:color w:val="000000" w:themeColor="text1"/>
        </w:rPr>
        <w:t xml:space="preserve"> of target audiences’ reactions.</w:t>
      </w:r>
      <w:r w:rsidR="00183B7F" w:rsidRPr="003E7A73">
        <w:rPr>
          <w:color w:val="000000" w:themeColor="text1"/>
        </w:rPr>
        <w:t xml:space="preserve"> All interviews will be approximately 20 minutes in length and will be in English.</w:t>
      </w:r>
    </w:p>
    <w:p w:rsidR="00676AE4" w:rsidRPr="003E7A73" w:rsidRDefault="00676AE4" w:rsidP="00676AE4">
      <w:pPr>
        <w:widowControl w:val="0"/>
        <w:autoSpaceDE w:val="0"/>
        <w:autoSpaceDN w:val="0"/>
        <w:adjustRightInd w:val="0"/>
        <w:rPr>
          <w:rFonts w:ascii="Times" w:hAnsi="Times" w:cs="Times"/>
          <w:color w:val="000000" w:themeColor="text1"/>
        </w:rPr>
      </w:pPr>
    </w:p>
    <w:p w:rsidR="00C8488C" w:rsidRPr="000906C2" w:rsidRDefault="007867C0" w:rsidP="000906C2">
      <w:r w:rsidRPr="003E7A73">
        <w:rPr>
          <w:color w:val="000000" w:themeColor="text1"/>
        </w:rPr>
        <w:t xml:space="preserve">A </w:t>
      </w:r>
      <w:r w:rsidR="00DA424A" w:rsidRPr="003E7A73">
        <w:rPr>
          <w:color w:val="000000" w:themeColor="text1"/>
        </w:rPr>
        <w:t xml:space="preserve">mall interview </w:t>
      </w:r>
      <w:r w:rsidRPr="003E7A73">
        <w:rPr>
          <w:color w:val="000000" w:themeColor="text1"/>
        </w:rPr>
        <w:t xml:space="preserve">survey with potential material users and visitors to the Noisy Planet </w:t>
      </w:r>
      <w:r w:rsidR="00676AE4" w:rsidRPr="003E7A73">
        <w:rPr>
          <w:color w:val="000000" w:themeColor="text1"/>
        </w:rPr>
        <w:t>website</w:t>
      </w:r>
      <w:r w:rsidRPr="003E7A73">
        <w:rPr>
          <w:color w:val="000000" w:themeColor="text1"/>
        </w:rPr>
        <w:t xml:space="preserve"> would make it possible to incorporate suggestions and directions for changes to the campaign’s materials to help ensure that the materials meet the </w:t>
      </w:r>
      <w:r w:rsidR="00DA424A" w:rsidRPr="003E7A73">
        <w:rPr>
          <w:color w:val="000000" w:themeColor="text1"/>
        </w:rPr>
        <w:t>needs of the target audiences.</w:t>
      </w:r>
      <w:r w:rsidR="000906C2">
        <w:rPr>
          <w:color w:val="000000" w:themeColor="text1"/>
        </w:rPr>
        <w:t xml:space="preserve">  Contact person for this Project is </w:t>
      </w:r>
      <w:r w:rsidR="000906C2" w:rsidRPr="000906C2">
        <w:t xml:space="preserve">Melissa McGowan, Deputy Chief, Office of Health Communication and Public Liaison, National Institute on Deafness and Other Communication Disorders (NIDCD), National Institutes of Health, 31 Center Drive, Room 3C-35, Bethesda, MD 20892, (301) 496-7243 (Phone), </w:t>
      </w:r>
      <w:hyperlink r:id="rId10" w:history="1">
        <w:r w:rsidR="000906C2" w:rsidRPr="000906C2">
          <w:rPr>
            <w:rStyle w:val="Hyperlink"/>
            <w:color w:val="auto"/>
          </w:rPr>
          <w:t>mcgowanm@nidcd.nih.gov</w:t>
        </w:r>
      </w:hyperlink>
      <w:r w:rsidR="000906C2" w:rsidRPr="000906C2">
        <w:t xml:space="preserve"> , </w:t>
      </w:r>
      <w:proofErr w:type="gramStart"/>
      <w:r w:rsidR="000906C2" w:rsidRPr="000906C2">
        <w:t>(</w:t>
      </w:r>
      <w:proofErr w:type="gramEnd"/>
      <w:r w:rsidR="000906C2" w:rsidRPr="000906C2">
        <w:t>email)</w:t>
      </w:r>
      <w:r w:rsidR="000906C2">
        <w:t>.</w:t>
      </w:r>
    </w:p>
    <w:p w:rsidR="00434E33" w:rsidRPr="003E7A73" w:rsidRDefault="00434E33" w:rsidP="00676AE4">
      <w:pPr>
        <w:pStyle w:val="Header"/>
        <w:pageBreakBefore/>
        <w:tabs>
          <w:tab w:val="clear" w:pos="4320"/>
          <w:tab w:val="clear" w:pos="8640"/>
        </w:tabs>
        <w:rPr>
          <w:i/>
          <w:snapToGrid/>
          <w:color w:val="000000" w:themeColor="text1"/>
        </w:rPr>
      </w:pPr>
      <w:r w:rsidRPr="003E7A73">
        <w:rPr>
          <w:b/>
          <w:color w:val="000000" w:themeColor="text1"/>
        </w:rPr>
        <w:lastRenderedPageBreak/>
        <w:t>DESCRIPTION OF RESPONDENTS</w:t>
      </w:r>
      <w:r w:rsidRPr="003E7A73">
        <w:rPr>
          <w:color w:val="000000" w:themeColor="text1"/>
        </w:rPr>
        <w:t xml:space="preserve">: </w:t>
      </w:r>
    </w:p>
    <w:p w:rsidR="00B34131" w:rsidRPr="003E7A73" w:rsidRDefault="00D7129B" w:rsidP="00D7129B">
      <w:pPr>
        <w:tabs>
          <w:tab w:val="left" w:pos="360"/>
        </w:tabs>
        <w:rPr>
          <w:color w:val="000000" w:themeColor="text1"/>
        </w:rPr>
      </w:pPr>
      <w:r w:rsidRPr="003E7A73">
        <w:rPr>
          <w:color w:val="000000" w:themeColor="text1"/>
        </w:rPr>
        <w:t>1.</w:t>
      </w:r>
      <w:r w:rsidRPr="003E7A73">
        <w:rPr>
          <w:color w:val="000000" w:themeColor="text1"/>
        </w:rPr>
        <w:tab/>
      </w:r>
      <w:r w:rsidR="00B34131" w:rsidRPr="003E7A73">
        <w:rPr>
          <w:color w:val="000000" w:themeColor="text1"/>
        </w:rPr>
        <w:t xml:space="preserve">Adolescents </w:t>
      </w:r>
    </w:p>
    <w:p w:rsidR="00B34131" w:rsidRPr="003E7A73" w:rsidRDefault="00D7129B" w:rsidP="00B34131">
      <w:pPr>
        <w:tabs>
          <w:tab w:val="left" w:pos="360"/>
        </w:tabs>
        <w:rPr>
          <w:color w:val="000000" w:themeColor="text1"/>
        </w:rPr>
      </w:pPr>
      <w:r w:rsidRPr="003E7A73">
        <w:rPr>
          <w:color w:val="000000" w:themeColor="text1"/>
        </w:rPr>
        <w:t>2.</w:t>
      </w:r>
      <w:r w:rsidRPr="003E7A73">
        <w:rPr>
          <w:color w:val="000000" w:themeColor="text1"/>
        </w:rPr>
        <w:tab/>
      </w:r>
      <w:r w:rsidR="00B34131" w:rsidRPr="003E7A73">
        <w:rPr>
          <w:color w:val="000000" w:themeColor="text1"/>
        </w:rPr>
        <w:t>Parents/guardians of adolescents</w:t>
      </w:r>
      <w:r w:rsidR="00C979F9" w:rsidRPr="003E7A73">
        <w:rPr>
          <w:color w:val="000000" w:themeColor="text1"/>
        </w:rPr>
        <w:t xml:space="preserve"> </w:t>
      </w:r>
      <w:r w:rsidR="00B34131" w:rsidRPr="003E7A73">
        <w:rPr>
          <w:color w:val="000000" w:themeColor="text1"/>
        </w:rPr>
        <w:t xml:space="preserve"> </w:t>
      </w:r>
    </w:p>
    <w:p w:rsidR="00D7129B" w:rsidRPr="003E7A73" w:rsidRDefault="00D7129B" w:rsidP="00D7129B">
      <w:pPr>
        <w:tabs>
          <w:tab w:val="left" w:pos="360"/>
        </w:tabs>
        <w:rPr>
          <w:color w:val="000000" w:themeColor="text1"/>
        </w:rPr>
      </w:pPr>
    </w:p>
    <w:p w:rsidR="00F06866" w:rsidRPr="003E7A73" w:rsidRDefault="00F06866">
      <w:pPr>
        <w:rPr>
          <w:b/>
          <w:color w:val="000000" w:themeColor="text1"/>
        </w:rPr>
      </w:pPr>
      <w:r w:rsidRPr="003E7A73">
        <w:rPr>
          <w:b/>
          <w:color w:val="000000" w:themeColor="text1"/>
        </w:rPr>
        <w:t>TYPE OF COLLECTION:</w:t>
      </w:r>
      <w:r w:rsidRPr="003E7A73">
        <w:rPr>
          <w:color w:val="000000" w:themeColor="text1"/>
        </w:rPr>
        <w:t xml:space="preserve"> (Check one)</w:t>
      </w:r>
    </w:p>
    <w:p w:rsidR="00441434" w:rsidRPr="003E7A73" w:rsidRDefault="00441434" w:rsidP="0096108F">
      <w:pPr>
        <w:pStyle w:val="BodyTextIndent"/>
        <w:tabs>
          <w:tab w:val="left" w:pos="360"/>
        </w:tabs>
        <w:ind w:left="0"/>
        <w:rPr>
          <w:bCs/>
          <w:color w:val="000000" w:themeColor="text1"/>
          <w:sz w:val="24"/>
          <w:szCs w:val="24"/>
        </w:rPr>
      </w:pPr>
    </w:p>
    <w:p w:rsidR="00F06866" w:rsidRPr="003E7A73" w:rsidRDefault="0096108F" w:rsidP="0096108F">
      <w:pPr>
        <w:pStyle w:val="BodyTextIndent"/>
        <w:tabs>
          <w:tab w:val="left" w:pos="360"/>
        </w:tabs>
        <w:ind w:left="0"/>
        <w:rPr>
          <w:bCs/>
          <w:color w:val="000000" w:themeColor="text1"/>
          <w:sz w:val="24"/>
          <w:szCs w:val="24"/>
        </w:rPr>
      </w:pPr>
      <w:r w:rsidRPr="003E7A73">
        <w:rPr>
          <w:bCs/>
          <w:color w:val="000000" w:themeColor="text1"/>
          <w:sz w:val="24"/>
          <w:szCs w:val="24"/>
        </w:rPr>
        <w:t xml:space="preserve">[ ] </w:t>
      </w:r>
      <w:r w:rsidR="00F06866" w:rsidRPr="003E7A73">
        <w:rPr>
          <w:bCs/>
          <w:color w:val="000000" w:themeColor="text1"/>
          <w:sz w:val="24"/>
          <w:szCs w:val="24"/>
        </w:rPr>
        <w:t>Customer Comment Card/Complaint Form</w:t>
      </w:r>
      <w:r w:rsidRPr="003E7A73">
        <w:rPr>
          <w:bCs/>
          <w:color w:val="000000" w:themeColor="text1"/>
          <w:sz w:val="24"/>
          <w:szCs w:val="24"/>
        </w:rPr>
        <w:t xml:space="preserve"> </w:t>
      </w:r>
      <w:r w:rsidRPr="003E7A73">
        <w:rPr>
          <w:bCs/>
          <w:color w:val="000000" w:themeColor="text1"/>
          <w:sz w:val="24"/>
          <w:szCs w:val="24"/>
        </w:rPr>
        <w:tab/>
        <w:t>[</w:t>
      </w:r>
      <w:r w:rsidR="00B34131" w:rsidRPr="003E7A73">
        <w:rPr>
          <w:bCs/>
          <w:color w:val="000000" w:themeColor="text1"/>
          <w:sz w:val="24"/>
          <w:szCs w:val="24"/>
        </w:rPr>
        <w:t xml:space="preserve"> </w:t>
      </w:r>
      <w:r w:rsidRPr="003E7A73">
        <w:rPr>
          <w:bCs/>
          <w:color w:val="000000" w:themeColor="text1"/>
          <w:sz w:val="24"/>
          <w:szCs w:val="24"/>
        </w:rPr>
        <w:t xml:space="preserve">] </w:t>
      </w:r>
      <w:r w:rsidR="00F06866" w:rsidRPr="003E7A73">
        <w:rPr>
          <w:bCs/>
          <w:color w:val="000000" w:themeColor="text1"/>
          <w:sz w:val="24"/>
          <w:szCs w:val="24"/>
        </w:rPr>
        <w:t>Customer Satisfaction Survey</w:t>
      </w:r>
      <w:r w:rsidRPr="003E7A73">
        <w:rPr>
          <w:bCs/>
          <w:color w:val="000000" w:themeColor="text1"/>
          <w:sz w:val="24"/>
          <w:szCs w:val="24"/>
        </w:rPr>
        <w:t xml:space="preserve"> </w:t>
      </w:r>
      <w:r w:rsidR="00CA2650" w:rsidRPr="003E7A73">
        <w:rPr>
          <w:bCs/>
          <w:color w:val="000000" w:themeColor="text1"/>
          <w:sz w:val="24"/>
          <w:szCs w:val="24"/>
        </w:rPr>
        <w:t xml:space="preserve">  </w:t>
      </w:r>
      <w:r w:rsidRPr="003E7A73">
        <w:rPr>
          <w:bCs/>
          <w:color w:val="000000" w:themeColor="text1"/>
          <w:sz w:val="24"/>
          <w:szCs w:val="24"/>
        </w:rPr>
        <w:t xml:space="preserve"> </w:t>
      </w:r>
    </w:p>
    <w:p w:rsidR="0096108F" w:rsidRPr="003E7A73" w:rsidRDefault="0096108F" w:rsidP="0096108F">
      <w:pPr>
        <w:pStyle w:val="BodyTextIndent"/>
        <w:tabs>
          <w:tab w:val="left" w:pos="360"/>
        </w:tabs>
        <w:ind w:left="0"/>
        <w:rPr>
          <w:bCs/>
          <w:color w:val="000000" w:themeColor="text1"/>
          <w:sz w:val="24"/>
          <w:szCs w:val="24"/>
        </w:rPr>
      </w:pPr>
      <w:r w:rsidRPr="003E7A73">
        <w:rPr>
          <w:bCs/>
          <w:color w:val="000000" w:themeColor="text1"/>
          <w:sz w:val="24"/>
          <w:szCs w:val="24"/>
        </w:rPr>
        <w:t xml:space="preserve">[ ] </w:t>
      </w:r>
      <w:r w:rsidR="00F06866" w:rsidRPr="003E7A73">
        <w:rPr>
          <w:bCs/>
          <w:color w:val="000000" w:themeColor="text1"/>
          <w:sz w:val="24"/>
          <w:szCs w:val="24"/>
        </w:rPr>
        <w:t>Usability</w:t>
      </w:r>
      <w:r w:rsidR="009239AA" w:rsidRPr="003E7A73">
        <w:rPr>
          <w:bCs/>
          <w:color w:val="000000" w:themeColor="text1"/>
          <w:sz w:val="24"/>
          <w:szCs w:val="24"/>
        </w:rPr>
        <w:t xml:space="preserve"> Testing (e.g., Website or Software</w:t>
      </w:r>
      <w:r w:rsidR="00A07569" w:rsidRPr="003E7A73">
        <w:rPr>
          <w:bCs/>
          <w:color w:val="000000" w:themeColor="text1"/>
          <w:sz w:val="24"/>
          <w:szCs w:val="24"/>
        </w:rPr>
        <w:t>)</w:t>
      </w:r>
      <w:r w:rsidR="00F06866" w:rsidRPr="003E7A73">
        <w:rPr>
          <w:bCs/>
          <w:color w:val="000000" w:themeColor="text1"/>
          <w:sz w:val="24"/>
          <w:szCs w:val="24"/>
        </w:rPr>
        <w:tab/>
        <w:t>[ ] Small Discussion Group</w:t>
      </w:r>
    </w:p>
    <w:p w:rsidR="00F06866" w:rsidRPr="003E7A73" w:rsidRDefault="00935ADA" w:rsidP="0096108F">
      <w:pPr>
        <w:pStyle w:val="BodyTextIndent"/>
        <w:tabs>
          <w:tab w:val="left" w:pos="360"/>
        </w:tabs>
        <w:ind w:left="0"/>
        <w:rPr>
          <w:bCs/>
          <w:color w:val="000000" w:themeColor="text1"/>
          <w:sz w:val="24"/>
          <w:szCs w:val="24"/>
        </w:rPr>
      </w:pPr>
      <w:r w:rsidRPr="003E7A73">
        <w:rPr>
          <w:bCs/>
          <w:color w:val="000000" w:themeColor="text1"/>
          <w:sz w:val="24"/>
          <w:szCs w:val="24"/>
        </w:rPr>
        <w:t>[</w:t>
      </w:r>
      <w:r w:rsidR="00F7709B" w:rsidRPr="003E7A73">
        <w:rPr>
          <w:bCs/>
          <w:color w:val="000000" w:themeColor="text1"/>
          <w:sz w:val="24"/>
          <w:szCs w:val="24"/>
        </w:rPr>
        <w:t xml:space="preserve"> </w:t>
      </w:r>
      <w:r w:rsidRPr="003E7A73">
        <w:rPr>
          <w:bCs/>
          <w:color w:val="000000" w:themeColor="text1"/>
          <w:sz w:val="24"/>
          <w:szCs w:val="24"/>
        </w:rPr>
        <w:t xml:space="preserve">] Focus Group  </w:t>
      </w:r>
      <w:r w:rsidRPr="003E7A73">
        <w:rPr>
          <w:bCs/>
          <w:color w:val="000000" w:themeColor="text1"/>
          <w:sz w:val="24"/>
          <w:szCs w:val="24"/>
        </w:rPr>
        <w:tab/>
      </w:r>
      <w:r w:rsidRPr="003E7A73">
        <w:rPr>
          <w:bCs/>
          <w:color w:val="000000" w:themeColor="text1"/>
          <w:sz w:val="24"/>
          <w:szCs w:val="24"/>
        </w:rPr>
        <w:tab/>
      </w:r>
      <w:r w:rsidRPr="003E7A73">
        <w:rPr>
          <w:bCs/>
          <w:color w:val="000000" w:themeColor="text1"/>
          <w:sz w:val="24"/>
          <w:szCs w:val="24"/>
        </w:rPr>
        <w:tab/>
      </w:r>
      <w:r w:rsidRPr="003E7A73">
        <w:rPr>
          <w:bCs/>
          <w:color w:val="000000" w:themeColor="text1"/>
          <w:sz w:val="24"/>
          <w:szCs w:val="24"/>
        </w:rPr>
        <w:tab/>
      </w:r>
      <w:r w:rsidRPr="003E7A73">
        <w:rPr>
          <w:bCs/>
          <w:color w:val="000000" w:themeColor="text1"/>
          <w:sz w:val="24"/>
          <w:szCs w:val="24"/>
        </w:rPr>
        <w:tab/>
      </w:r>
      <w:r w:rsidR="00B34131" w:rsidRPr="003E7A73">
        <w:rPr>
          <w:bCs/>
          <w:color w:val="000000" w:themeColor="text1"/>
          <w:sz w:val="24"/>
          <w:szCs w:val="24"/>
        </w:rPr>
        <w:t>[</w:t>
      </w:r>
      <w:r w:rsidR="00B34131" w:rsidRPr="00A66BFF">
        <w:rPr>
          <w:b/>
          <w:bCs/>
          <w:color w:val="000000" w:themeColor="text1"/>
          <w:sz w:val="24"/>
          <w:szCs w:val="24"/>
        </w:rPr>
        <w:t>X</w:t>
      </w:r>
      <w:r w:rsidR="00F06866" w:rsidRPr="003E7A73">
        <w:rPr>
          <w:bCs/>
          <w:color w:val="000000" w:themeColor="text1"/>
          <w:sz w:val="24"/>
          <w:szCs w:val="24"/>
        </w:rPr>
        <w:t>] Other:</w:t>
      </w:r>
      <w:r w:rsidR="00B34131" w:rsidRPr="003E7A73">
        <w:rPr>
          <w:bCs/>
          <w:color w:val="000000" w:themeColor="text1"/>
          <w:sz w:val="24"/>
          <w:szCs w:val="24"/>
        </w:rPr>
        <w:t xml:space="preserve"> </w:t>
      </w:r>
      <w:r w:rsidR="00B34131" w:rsidRPr="003E7A73">
        <w:rPr>
          <w:bCs/>
          <w:color w:val="000000" w:themeColor="text1"/>
          <w:sz w:val="24"/>
          <w:szCs w:val="24"/>
          <w:u w:val="single"/>
        </w:rPr>
        <w:t>Mall interview surveys</w:t>
      </w:r>
    </w:p>
    <w:p w:rsidR="00434E33" w:rsidRPr="003E7A73" w:rsidRDefault="00434E33">
      <w:pPr>
        <w:pStyle w:val="Header"/>
        <w:tabs>
          <w:tab w:val="clear" w:pos="4320"/>
          <w:tab w:val="clear" w:pos="8640"/>
        </w:tabs>
        <w:rPr>
          <w:color w:val="000000" w:themeColor="text1"/>
        </w:rPr>
      </w:pPr>
    </w:p>
    <w:p w:rsidR="00CA2650" w:rsidRPr="003E7A73" w:rsidRDefault="00441434">
      <w:pPr>
        <w:rPr>
          <w:b/>
          <w:color w:val="000000" w:themeColor="text1"/>
        </w:rPr>
      </w:pPr>
      <w:r w:rsidRPr="003E7A73">
        <w:rPr>
          <w:b/>
          <w:color w:val="000000" w:themeColor="text1"/>
        </w:rPr>
        <w:t>C</w:t>
      </w:r>
      <w:r w:rsidR="009C13B9" w:rsidRPr="003E7A73">
        <w:rPr>
          <w:b/>
          <w:color w:val="000000" w:themeColor="text1"/>
        </w:rPr>
        <w:t>ERTIFICATION:</w:t>
      </w:r>
    </w:p>
    <w:p w:rsidR="00441434" w:rsidRPr="003E7A73" w:rsidRDefault="00441434">
      <w:pPr>
        <w:rPr>
          <w:color w:val="000000" w:themeColor="text1"/>
        </w:rPr>
      </w:pPr>
    </w:p>
    <w:p w:rsidR="008101A5" w:rsidRPr="003E7A73" w:rsidRDefault="008101A5" w:rsidP="008101A5">
      <w:pPr>
        <w:rPr>
          <w:color w:val="000000" w:themeColor="text1"/>
        </w:rPr>
      </w:pPr>
      <w:r w:rsidRPr="003E7A73">
        <w:rPr>
          <w:color w:val="000000" w:themeColor="text1"/>
        </w:rPr>
        <w:t xml:space="preserve">I certify the following to be true: </w:t>
      </w:r>
    </w:p>
    <w:p w:rsidR="008101A5" w:rsidRPr="003E7A73" w:rsidRDefault="008101A5" w:rsidP="008101A5">
      <w:pPr>
        <w:pStyle w:val="ListParagraph"/>
        <w:numPr>
          <w:ilvl w:val="0"/>
          <w:numId w:val="14"/>
        </w:numPr>
        <w:rPr>
          <w:color w:val="000000" w:themeColor="text1"/>
        </w:rPr>
      </w:pPr>
      <w:r w:rsidRPr="003E7A73">
        <w:rPr>
          <w:color w:val="000000" w:themeColor="text1"/>
        </w:rPr>
        <w:t xml:space="preserve">The collection is voluntary. </w:t>
      </w:r>
    </w:p>
    <w:p w:rsidR="008101A5" w:rsidRPr="003E7A73" w:rsidRDefault="008101A5" w:rsidP="008101A5">
      <w:pPr>
        <w:pStyle w:val="ListParagraph"/>
        <w:numPr>
          <w:ilvl w:val="0"/>
          <w:numId w:val="14"/>
        </w:numPr>
        <w:rPr>
          <w:color w:val="000000" w:themeColor="text1"/>
        </w:rPr>
      </w:pPr>
      <w:r w:rsidRPr="003E7A73">
        <w:rPr>
          <w:color w:val="000000" w:themeColor="text1"/>
        </w:rPr>
        <w:t>The collection is low-burden for respondents and low-cost for the Federal Government.</w:t>
      </w:r>
    </w:p>
    <w:p w:rsidR="008101A5" w:rsidRPr="003E7A73" w:rsidRDefault="008101A5" w:rsidP="008101A5">
      <w:pPr>
        <w:pStyle w:val="ListParagraph"/>
        <w:numPr>
          <w:ilvl w:val="0"/>
          <w:numId w:val="14"/>
        </w:numPr>
        <w:rPr>
          <w:color w:val="000000" w:themeColor="text1"/>
        </w:rPr>
      </w:pPr>
      <w:r w:rsidRPr="003E7A73">
        <w:rPr>
          <w:color w:val="000000" w:themeColor="text1"/>
        </w:rPr>
        <w:t xml:space="preserve">The collection is non-controversial and does </w:t>
      </w:r>
      <w:r w:rsidRPr="003E7A73">
        <w:rPr>
          <w:color w:val="000000" w:themeColor="text1"/>
          <w:u w:val="single"/>
        </w:rPr>
        <w:t>not</w:t>
      </w:r>
      <w:r w:rsidRPr="003E7A73">
        <w:rPr>
          <w:color w:val="000000" w:themeColor="text1"/>
        </w:rPr>
        <w:t xml:space="preserve"> raise issues of concern to other federal agencies.</w:t>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p>
    <w:p w:rsidR="008101A5" w:rsidRPr="003E7A73" w:rsidRDefault="008101A5" w:rsidP="008101A5">
      <w:pPr>
        <w:pStyle w:val="ListParagraph"/>
        <w:numPr>
          <w:ilvl w:val="0"/>
          <w:numId w:val="14"/>
        </w:numPr>
        <w:rPr>
          <w:color w:val="000000" w:themeColor="text1"/>
        </w:rPr>
      </w:pPr>
      <w:r w:rsidRPr="003E7A73">
        <w:rPr>
          <w:color w:val="000000" w:themeColor="text1"/>
        </w:rPr>
        <w:t xml:space="preserve">The results are </w:t>
      </w:r>
      <w:r w:rsidRPr="003E7A73">
        <w:rPr>
          <w:color w:val="000000" w:themeColor="text1"/>
          <w:u w:val="single"/>
        </w:rPr>
        <w:t>not</w:t>
      </w:r>
      <w:r w:rsidRPr="003E7A73">
        <w:rPr>
          <w:color w:val="000000" w:themeColor="text1"/>
        </w:rPr>
        <w:t xml:space="preserve"> intended to be disseminated to the public.</w:t>
      </w:r>
      <w:r w:rsidRPr="003E7A73">
        <w:rPr>
          <w:color w:val="000000" w:themeColor="text1"/>
        </w:rPr>
        <w:tab/>
      </w:r>
      <w:r w:rsidRPr="003E7A73">
        <w:rPr>
          <w:color w:val="000000" w:themeColor="text1"/>
        </w:rPr>
        <w:tab/>
      </w:r>
    </w:p>
    <w:p w:rsidR="008101A5" w:rsidRPr="003E7A73" w:rsidRDefault="008101A5" w:rsidP="008101A5">
      <w:pPr>
        <w:pStyle w:val="ListParagraph"/>
        <w:numPr>
          <w:ilvl w:val="0"/>
          <w:numId w:val="14"/>
        </w:numPr>
        <w:rPr>
          <w:color w:val="000000" w:themeColor="text1"/>
        </w:rPr>
      </w:pPr>
      <w:r w:rsidRPr="003E7A73">
        <w:rPr>
          <w:color w:val="000000" w:themeColor="text1"/>
        </w:rPr>
        <w:t xml:space="preserve">Information gathered will not be used for the purpose of </w:t>
      </w:r>
      <w:r w:rsidRPr="003E7A73">
        <w:rPr>
          <w:color w:val="000000" w:themeColor="text1"/>
          <w:u w:val="single"/>
        </w:rPr>
        <w:t>substantially</w:t>
      </w:r>
      <w:r w:rsidRPr="003E7A73">
        <w:rPr>
          <w:color w:val="000000" w:themeColor="text1"/>
        </w:rPr>
        <w:t xml:space="preserve"> informing </w:t>
      </w:r>
      <w:r w:rsidRPr="003E7A73">
        <w:rPr>
          <w:color w:val="000000" w:themeColor="text1"/>
          <w:u w:val="single"/>
        </w:rPr>
        <w:t xml:space="preserve">influential </w:t>
      </w:r>
      <w:r w:rsidRPr="003E7A73">
        <w:rPr>
          <w:color w:val="000000" w:themeColor="text1"/>
        </w:rPr>
        <w:t xml:space="preserve">policy decisions. </w:t>
      </w:r>
    </w:p>
    <w:p w:rsidR="008101A5" w:rsidRPr="003E7A73" w:rsidRDefault="008101A5" w:rsidP="008101A5">
      <w:pPr>
        <w:pStyle w:val="ListParagraph"/>
        <w:numPr>
          <w:ilvl w:val="0"/>
          <w:numId w:val="14"/>
        </w:numPr>
        <w:rPr>
          <w:color w:val="000000" w:themeColor="text1"/>
        </w:rPr>
      </w:pPr>
      <w:r w:rsidRPr="003E7A73">
        <w:rPr>
          <w:color w:val="000000" w:themeColor="text1"/>
        </w:rPr>
        <w:t>The collection is targeted to the solicitation of opinions from respondents who have experience with the program or may have experience with the program in the future.</w:t>
      </w:r>
    </w:p>
    <w:p w:rsidR="009C13B9" w:rsidRPr="003E7A73" w:rsidRDefault="009C13B9" w:rsidP="009C13B9">
      <w:pPr>
        <w:rPr>
          <w:color w:val="000000" w:themeColor="text1"/>
        </w:rPr>
      </w:pPr>
    </w:p>
    <w:p w:rsidR="009C13B9" w:rsidRPr="003E7A73" w:rsidRDefault="009C13B9" w:rsidP="009C13B9">
      <w:pPr>
        <w:rPr>
          <w:color w:val="000000" w:themeColor="text1"/>
        </w:rPr>
      </w:pPr>
      <w:r w:rsidRPr="00C45B73">
        <w:rPr>
          <w:color w:val="000000" w:themeColor="text1"/>
        </w:rPr>
        <w:t>Name</w:t>
      </w:r>
      <w:proofErr w:type="gramStart"/>
      <w:r w:rsidRPr="00C45B73">
        <w:rPr>
          <w:color w:val="000000" w:themeColor="text1"/>
        </w:rPr>
        <w:t>:_</w:t>
      </w:r>
      <w:proofErr w:type="gramEnd"/>
      <w:r w:rsidRPr="00C45B73">
        <w:rPr>
          <w:color w:val="000000" w:themeColor="text1"/>
        </w:rPr>
        <w:t>_______________________________________________</w:t>
      </w:r>
    </w:p>
    <w:p w:rsidR="009C13B9" w:rsidRPr="003E7A73" w:rsidRDefault="009C13B9" w:rsidP="009C13B9">
      <w:pPr>
        <w:pStyle w:val="ListParagraph"/>
        <w:ind w:left="360"/>
        <w:rPr>
          <w:color w:val="000000" w:themeColor="text1"/>
        </w:rPr>
      </w:pPr>
    </w:p>
    <w:p w:rsidR="009C13B9" w:rsidRPr="003E7A73" w:rsidRDefault="009C13B9" w:rsidP="009C13B9">
      <w:pPr>
        <w:rPr>
          <w:color w:val="000000" w:themeColor="text1"/>
        </w:rPr>
      </w:pPr>
      <w:r w:rsidRPr="003E7A73">
        <w:rPr>
          <w:color w:val="000000" w:themeColor="text1"/>
        </w:rPr>
        <w:t>To assist review, please provide answers to the following question:</w:t>
      </w:r>
    </w:p>
    <w:p w:rsidR="009C13B9" w:rsidRPr="003E7A73" w:rsidRDefault="009C13B9" w:rsidP="009C13B9">
      <w:pPr>
        <w:pStyle w:val="ListParagraph"/>
        <w:ind w:left="360"/>
        <w:rPr>
          <w:color w:val="000000" w:themeColor="text1"/>
        </w:rPr>
      </w:pPr>
    </w:p>
    <w:p w:rsidR="009C13B9" w:rsidRPr="003E7A73" w:rsidRDefault="00C86E91" w:rsidP="00C86E91">
      <w:pPr>
        <w:rPr>
          <w:b/>
          <w:color w:val="000000" w:themeColor="text1"/>
        </w:rPr>
      </w:pPr>
      <w:r w:rsidRPr="003E7A73">
        <w:rPr>
          <w:b/>
          <w:color w:val="000000" w:themeColor="text1"/>
        </w:rPr>
        <w:t>Personally Identifiable Information:</w:t>
      </w:r>
    </w:p>
    <w:p w:rsidR="00C86E91" w:rsidRPr="003E7A73" w:rsidRDefault="009C13B9" w:rsidP="00C86E91">
      <w:pPr>
        <w:pStyle w:val="ListParagraph"/>
        <w:numPr>
          <w:ilvl w:val="0"/>
          <w:numId w:val="18"/>
        </w:numPr>
        <w:rPr>
          <w:color w:val="000000" w:themeColor="text1"/>
        </w:rPr>
      </w:pPr>
      <w:r w:rsidRPr="003E7A73">
        <w:rPr>
          <w:color w:val="000000" w:themeColor="text1"/>
        </w:rPr>
        <w:t>Is</w:t>
      </w:r>
      <w:r w:rsidR="00237B48" w:rsidRPr="003E7A73">
        <w:rPr>
          <w:color w:val="000000" w:themeColor="text1"/>
        </w:rPr>
        <w:t xml:space="preserve"> personally identifiable information (PII) collected</w:t>
      </w:r>
      <w:r w:rsidRPr="003E7A73">
        <w:rPr>
          <w:color w:val="000000" w:themeColor="text1"/>
        </w:rPr>
        <w:t xml:space="preserve">?  </w:t>
      </w:r>
      <w:r w:rsidR="009239AA" w:rsidRPr="003E7A73">
        <w:rPr>
          <w:color w:val="000000" w:themeColor="text1"/>
        </w:rPr>
        <w:t xml:space="preserve">[  ] Yes  </w:t>
      </w:r>
      <w:r w:rsidR="009239AA" w:rsidRPr="00A66BFF">
        <w:rPr>
          <w:b/>
          <w:color w:val="000000" w:themeColor="text1"/>
        </w:rPr>
        <w:t>[</w:t>
      </w:r>
      <w:r w:rsidR="00D7129B" w:rsidRPr="00A66BFF">
        <w:rPr>
          <w:b/>
          <w:color w:val="000000" w:themeColor="text1"/>
        </w:rPr>
        <w:t>X</w:t>
      </w:r>
      <w:r w:rsidR="009239AA" w:rsidRPr="003E7A73">
        <w:rPr>
          <w:color w:val="000000" w:themeColor="text1"/>
        </w:rPr>
        <w:t xml:space="preserve">]  No </w:t>
      </w:r>
    </w:p>
    <w:p w:rsidR="00C86E91" w:rsidRPr="003E7A73" w:rsidRDefault="009C13B9" w:rsidP="00C86E91">
      <w:pPr>
        <w:pStyle w:val="ListParagraph"/>
        <w:numPr>
          <w:ilvl w:val="0"/>
          <w:numId w:val="18"/>
        </w:numPr>
        <w:rPr>
          <w:color w:val="000000" w:themeColor="text1"/>
        </w:rPr>
      </w:pPr>
      <w:r w:rsidRPr="003E7A73">
        <w:rPr>
          <w:color w:val="000000" w:themeColor="text1"/>
        </w:rPr>
        <w:t xml:space="preserve">If </w:t>
      </w:r>
      <w:proofErr w:type="gramStart"/>
      <w:r w:rsidR="009239AA" w:rsidRPr="003E7A73">
        <w:rPr>
          <w:color w:val="000000" w:themeColor="text1"/>
        </w:rPr>
        <w:t>Yes</w:t>
      </w:r>
      <w:proofErr w:type="gramEnd"/>
      <w:r w:rsidR="009239AA" w:rsidRPr="003E7A73">
        <w:rPr>
          <w:color w:val="000000" w:themeColor="text1"/>
        </w:rPr>
        <w:t>,</w:t>
      </w:r>
      <w:r w:rsidRPr="003E7A73">
        <w:rPr>
          <w:color w:val="000000" w:themeColor="text1"/>
        </w:rPr>
        <w:t xml:space="preserve"> </w:t>
      </w:r>
      <w:r w:rsidR="009239AA" w:rsidRPr="003E7A73">
        <w:rPr>
          <w:color w:val="000000" w:themeColor="text1"/>
        </w:rPr>
        <w:t>is the information that will be collected included in records that are subject to the Privacy Act of 1974?</w:t>
      </w:r>
      <w:r w:rsidR="00B34131" w:rsidRPr="003E7A73">
        <w:rPr>
          <w:color w:val="000000" w:themeColor="text1"/>
        </w:rPr>
        <w:t xml:space="preserve"> </w:t>
      </w:r>
      <w:r w:rsidR="00B34131" w:rsidRPr="00A66BFF">
        <w:rPr>
          <w:b/>
          <w:color w:val="000000" w:themeColor="text1"/>
        </w:rPr>
        <w:t>N/A</w:t>
      </w:r>
      <w:r w:rsidR="009239AA" w:rsidRPr="003E7A73">
        <w:rPr>
          <w:color w:val="000000" w:themeColor="text1"/>
        </w:rPr>
        <w:t xml:space="preserve">   [  ] Yes [</w:t>
      </w:r>
      <w:r w:rsidR="00B34131" w:rsidRPr="003E7A73">
        <w:rPr>
          <w:color w:val="000000" w:themeColor="text1"/>
        </w:rPr>
        <w:t xml:space="preserve">  </w:t>
      </w:r>
      <w:r w:rsidR="009239AA" w:rsidRPr="003E7A73">
        <w:rPr>
          <w:color w:val="000000" w:themeColor="text1"/>
        </w:rPr>
        <w:t>] No</w:t>
      </w:r>
      <w:r w:rsidR="00C86E91" w:rsidRPr="003E7A73">
        <w:rPr>
          <w:color w:val="000000" w:themeColor="text1"/>
        </w:rPr>
        <w:t xml:space="preserve">   </w:t>
      </w:r>
    </w:p>
    <w:p w:rsidR="00C86E91" w:rsidRPr="003E7A73" w:rsidRDefault="00C86E91" w:rsidP="00C86E91">
      <w:pPr>
        <w:pStyle w:val="ListParagraph"/>
        <w:numPr>
          <w:ilvl w:val="0"/>
          <w:numId w:val="18"/>
        </w:numPr>
        <w:rPr>
          <w:color w:val="000000" w:themeColor="text1"/>
        </w:rPr>
      </w:pPr>
      <w:r w:rsidRPr="003E7A73">
        <w:rPr>
          <w:color w:val="000000" w:themeColor="text1"/>
        </w:rPr>
        <w:t>If Applicable, has a System or Records Notice been published?</w:t>
      </w:r>
      <w:r w:rsidR="00B34131" w:rsidRPr="003E7A73">
        <w:rPr>
          <w:color w:val="000000" w:themeColor="text1"/>
        </w:rPr>
        <w:t xml:space="preserve"> </w:t>
      </w:r>
      <w:r w:rsidR="00B34131" w:rsidRPr="00A66BFF">
        <w:rPr>
          <w:b/>
          <w:color w:val="000000" w:themeColor="text1"/>
        </w:rPr>
        <w:t>N/A</w:t>
      </w:r>
      <w:r w:rsidRPr="003E7A73">
        <w:rPr>
          <w:color w:val="000000" w:themeColor="text1"/>
        </w:rPr>
        <w:t xml:space="preserve">  [  ] Yes  [</w:t>
      </w:r>
      <w:r w:rsidR="00B34131" w:rsidRPr="003E7A73">
        <w:rPr>
          <w:color w:val="000000" w:themeColor="text1"/>
        </w:rPr>
        <w:t xml:space="preserve">  </w:t>
      </w:r>
      <w:r w:rsidRPr="003E7A73">
        <w:rPr>
          <w:color w:val="000000" w:themeColor="text1"/>
        </w:rPr>
        <w:t>] No</w:t>
      </w:r>
    </w:p>
    <w:p w:rsidR="008F20E6" w:rsidRPr="008F20E6" w:rsidRDefault="008F20E6" w:rsidP="00C86E91">
      <w:pPr>
        <w:pStyle w:val="ListParagraph"/>
        <w:ind w:left="0"/>
        <w:rPr>
          <w:color w:val="000000" w:themeColor="text1"/>
        </w:rPr>
      </w:pPr>
    </w:p>
    <w:p w:rsidR="00C86E91" w:rsidRPr="003E7A73" w:rsidRDefault="00CB1078" w:rsidP="00C86E91">
      <w:pPr>
        <w:pStyle w:val="ListParagraph"/>
        <w:ind w:left="0"/>
        <w:rPr>
          <w:b/>
          <w:color w:val="000000" w:themeColor="text1"/>
        </w:rPr>
      </w:pPr>
      <w:r w:rsidRPr="003E7A73">
        <w:rPr>
          <w:b/>
          <w:color w:val="000000" w:themeColor="text1"/>
        </w:rPr>
        <w:t>Gifts or Payments</w:t>
      </w:r>
      <w:r w:rsidR="00C86E91" w:rsidRPr="003E7A73">
        <w:rPr>
          <w:b/>
          <w:color w:val="000000" w:themeColor="text1"/>
        </w:rPr>
        <w:t>:</w:t>
      </w:r>
    </w:p>
    <w:p w:rsidR="00C86E91" w:rsidRPr="003E7A73" w:rsidRDefault="00C86E91" w:rsidP="00C86E91">
      <w:pPr>
        <w:rPr>
          <w:color w:val="000000" w:themeColor="text1"/>
        </w:rPr>
      </w:pPr>
      <w:r w:rsidRPr="003E7A73">
        <w:rPr>
          <w:color w:val="000000" w:themeColor="text1"/>
        </w:rPr>
        <w:t>Is an incentive (e.g., money or reimbursement of expenses, token of appreciation) provided to participants?  [  ] Yes [</w:t>
      </w:r>
      <w:r w:rsidR="00D7129B" w:rsidRPr="00A66BFF">
        <w:rPr>
          <w:b/>
          <w:color w:val="000000" w:themeColor="text1"/>
        </w:rPr>
        <w:t>X</w:t>
      </w:r>
      <w:r w:rsidRPr="003E7A73">
        <w:rPr>
          <w:color w:val="000000" w:themeColor="text1"/>
        </w:rPr>
        <w:t xml:space="preserve">] No  </w:t>
      </w:r>
    </w:p>
    <w:p w:rsidR="004D6E14" w:rsidRPr="003E7A73" w:rsidRDefault="004D6E14">
      <w:pPr>
        <w:rPr>
          <w:b/>
          <w:color w:val="000000" w:themeColor="text1"/>
        </w:rPr>
      </w:pPr>
    </w:p>
    <w:p w:rsidR="005E714A" w:rsidRPr="003E7A73" w:rsidRDefault="005E714A" w:rsidP="00C86E91">
      <w:pPr>
        <w:rPr>
          <w:i/>
          <w:color w:val="000000" w:themeColor="text1"/>
        </w:rPr>
      </w:pPr>
      <w:r w:rsidRPr="003E7A73">
        <w:rPr>
          <w:b/>
          <w:color w:val="000000" w:themeColor="text1"/>
        </w:rPr>
        <w:t>BURDEN HOUR</w:t>
      </w:r>
      <w:r w:rsidR="00441434" w:rsidRPr="003E7A73">
        <w:rPr>
          <w:b/>
          <w:color w:val="000000" w:themeColor="text1"/>
        </w:rPr>
        <w:t>S</w:t>
      </w:r>
      <w:r w:rsidRPr="003E7A73">
        <w:rPr>
          <w:color w:val="000000" w:themeColor="text1"/>
        </w:rPr>
        <w:t xml:space="preserve"> </w:t>
      </w:r>
    </w:p>
    <w:p w:rsidR="006832D9" w:rsidRPr="003E7A73" w:rsidRDefault="006832D9" w:rsidP="00F3170F">
      <w:pPr>
        <w:keepNext/>
        <w:keepLines/>
        <w:rPr>
          <w:b/>
          <w:color w:val="000000" w:themeColor="text1"/>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890"/>
        <w:gridCol w:w="1800"/>
        <w:gridCol w:w="1363"/>
      </w:tblGrid>
      <w:tr w:rsidR="00BB5FC1" w:rsidRPr="003E7A73" w:rsidTr="00BB5FC1">
        <w:trPr>
          <w:trHeight w:val="274"/>
        </w:trPr>
        <w:tc>
          <w:tcPr>
            <w:tcW w:w="4608" w:type="dxa"/>
          </w:tcPr>
          <w:p w:rsidR="006832D9" w:rsidRPr="003E7A73" w:rsidRDefault="00E40B50" w:rsidP="00C8488C">
            <w:pPr>
              <w:rPr>
                <w:b/>
                <w:color w:val="000000" w:themeColor="text1"/>
              </w:rPr>
            </w:pPr>
            <w:r w:rsidRPr="003E7A73">
              <w:rPr>
                <w:b/>
                <w:color w:val="000000" w:themeColor="text1"/>
              </w:rPr>
              <w:t>Category of Respondent</w:t>
            </w:r>
            <w:r w:rsidR="00EF2095" w:rsidRPr="003E7A73">
              <w:rPr>
                <w:b/>
                <w:color w:val="000000" w:themeColor="text1"/>
              </w:rPr>
              <w:t xml:space="preserve"> </w:t>
            </w:r>
          </w:p>
        </w:tc>
        <w:tc>
          <w:tcPr>
            <w:tcW w:w="1890" w:type="dxa"/>
          </w:tcPr>
          <w:p w:rsidR="006832D9" w:rsidRPr="003E7A73" w:rsidRDefault="006832D9" w:rsidP="00843796">
            <w:pPr>
              <w:rPr>
                <w:b/>
                <w:color w:val="000000" w:themeColor="text1"/>
              </w:rPr>
            </w:pPr>
            <w:r w:rsidRPr="003E7A73">
              <w:rPr>
                <w:b/>
                <w:color w:val="000000" w:themeColor="text1"/>
              </w:rPr>
              <w:t>N</w:t>
            </w:r>
            <w:r w:rsidR="009F5923" w:rsidRPr="003E7A73">
              <w:rPr>
                <w:b/>
                <w:color w:val="000000" w:themeColor="text1"/>
              </w:rPr>
              <w:t>o.</w:t>
            </w:r>
            <w:r w:rsidRPr="003E7A73">
              <w:rPr>
                <w:b/>
                <w:color w:val="000000" w:themeColor="text1"/>
              </w:rPr>
              <w:t xml:space="preserve"> of Respondents</w:t>
            </w:r>
          </w:p>
        </w:tc>
        <w:tc>
          <w:tcPr>
            <w:tcW w:w="1800" w:type="dxa"/>
          </w:tcPr>
          <w:p w:rsidR="006832D9" w:rsidRPr="003E7A73" w:rsidRDefault="006832D9" w:rsidP="00843796">
            <w:pPr>
              <w:rPr>
                <w:b/>
                <w:color w:val="000000" w:themeColor="text1"/>
              </w:rPr>
            </w:pPr>
            <w:r w:rsidRPr="003E7A73">
              <w:rPr>
                <w:b/>
                <w:color w:val="000000" w:themeColor="text1"/>
              </w:rPr>
              <w:t>Participation Time</w:t>
            </w:r>
          </w:p>
        </w:tc>
        <w:tc>
          <w:tcPr>
            <w:tcW w:w="1363" w:type="dxa"/>
          </w:tcPr>
          <w:p w:rsidR="006832D9" w:rsidRPr="003E7A73" w:rsidRDefault="006832D9" w:rsidP="00843796">
            <w:pPr>
              <w:rPr>
                <w:b/>
                <w:color w:val="000000" w:themeColor="text1"/>
              </w:rPr>
            </w:pPr>
            <w:r w:rsidRPr="003E7A73">
              <w:rPr>
                <w:b/>
                <w:color w:val="000000" w:themeColor="text1"/>
              </w:rPr>
              <w:t>Burden</w:t>
            </w:r>
          </w:p>
        </w:tc>
      </w:tr>
      <w:tr w:rsidR="00BB5FC1" w:rsidRPr="003E7A73" w:rsidTr="00BB5FC1">
        <w:trPr>
          <w:trHeight w:val="274"/>
        </w:trPr>
        <w:tc>
          <w:tcPr>
            <w:tcW w:w="4608" w:type="dxa"/>
          </w:tcPr>
          <w:p w:rsidR="003207B2" w:rsidRPr="003E7A73" w:rsidRDefault="00BB5FC1" w:rsidP="00677D0D">
            <w:pPr>
              <w:rPr>
                <w:color w:val="000000" w:themeColor="text1"/>
              </w:rPr>
            </w:pPr>
            <w:r w:rsidRPr="003E7A73">
              <w:rPr>
                <w:color w:val="000000" w:themeColor="text1"/>
              </w:rPr>
              <w:t xml:space="preserve">Adolescents </w:t>
            </w:r>
          </w:p>
        </w:tc>
        <w:tc>
          <w:tcPr>
            <w:tcW w:w="1890" w:type="dxa"/>
          </w:tcPr>
          <w:p w:rsidR="00D7129B" w:rsidRPr="003E7A73" w:rsidRDefault="00BB5FC1" w:rsidP="00371074">
            <w:pPr>
              <w:rPr>
                <w:color w:val="000000" w:themeColor="text1"/>
              </w:rPr>
            </w:pPr>
            <w:r w:rsidRPr="003E7A73">
              <w:rPr>
                <w:color w:val="000000" w:themeColor="text1"/>
              </w:rPr>
              <w:t>43</w:t>
            </w:r>
          </w:p>
        </w:tc>
        <w:tc>
          <w:tcPr>
            <w:tcW w:w="1800" w:type="dxa"/>
          </w:tcPr>
          <w:p w:rsidR="00D7129B" w:rsidRPr="003E7A73" w:rsidRDefault="00BB5FC1" w:rsidP="00AC0445">
            <w:pPr>
              <w:rPr>
                <w:color w:val="000000" w:themeColor="text1"/>
              </w:rPr>
            </w:pPr>
            <w:r w:rsidRPr="003E7A73">
              <w:rPr>
                <w:color w:val="000000" w:themeColor="text1"/>
              </w:rPr>
              <w:t>20 minutes</w:t>
            </w:r>
          </w:p>
        </w:tc>
        <w:tc>
          <w:tcPr>
            <w:tcW w:w="1363" w:type="dxa"/>
          </w:tcPr>
          <w:p w:rsidR="00D7129B" w:rsidRPr="003E7A73" w:rsidRDefault="00BB5FC1" w:rsidP="00AC0445">
            <w:pPr>
              <w:rPr>
                <w:color w:val="000000" w:themeColor="text1"/>
              </w:rPr>
            </w:pPr>
            <w:r w:rsidRPr="003E7A73">
              <w:rPr>
                <w:color w:val="000000" w:themeColor="text1"/>
              </w:rPr>
              <w:t>14 hours</w:t>
            </w:r>
          </w:p>
        </w:tc>
      </w:tr>
      <w:tr w:rsidR="00BB5FC1" w:rsidRPr="003E7A73" w:rsidTr="00BB5FC1">
        <w:trPr>
          <w:trHeight w:val="274"/>
        </w:trPr>
        <w:tc>
          <w:tcPr>
            <w:tcW w:w="4608" w:type="dxa"/>
          </w:tcPr>
          <w:p w:rsidR="003207B2" w:rsidRPr="003E7A73" w:rsidRDefault="00BB5FC1" w:rsidP="00E02556">
            <w:pPr>
              <w:rPr>
                <w:color w:val="000000" w:themeColor="text1"/>
              </w:rPr>
            </w:pPr>
            <w:r w:rsidRPr="003E7A73">
              <w:rPr>
                <w:color w:val="000000" w:themeColor="text1"/>
              </w:rPr>
              <w:t xml:space="preserve">Parents/guardians of adolescents </w:t>
            </w:r>
          </w:p>
        </w:tc>
        <w:tc>
          <w:tcPr>
            <w:tcW w:w="1890" w:type="dxa"/>
          </w:tcPr>
          <w:p w:rsidR="006832D9" w:rsidRPr="003E7A73" w:rsidRDefault="00BB5FC1" w:rsidP="00843796">
            <w:pPr>
              <w:rPr>
                <w:color w:val="000000" w:themeColor="text1"/>
              </w:rPr>
            </w:pPr>
            <w:r w:rsidRPr="003E7A73">
              <w:rPr>
                <w:color w:val="000000" w:themeColor="text1"/>
              </w:rPr>
              <w:t>43</w:t>
            </w:r>
          </w:p>
        </w:tc>
        <w:tc>
          <w:tcPr>
            <w:tcW w:w="1800" w:type="dxa"/>
          </w:tcPr>
          <w:p w:rsidR="006832D9" w:rsidRPr="003E7A73" w:rsidRDefault="00BB5FC1" w:rsidP="00AC0445">
            <w:pPr>
              <w:rPr>
                <w:color w:val="000000" w:themeColor="text1"/>
              </w:rPr>
            </w:pPr>
            <w:r w:rsidRPr="003E7A73">
              <w:rPr>
                <w:color w:val="000000" w:themeColor="text1"/>
              </w:rPr>
              <w:t>20 minutes</w:t>
            </w:r>
            <w:r w:rsidR="007867C0" w:rsidRPr="003E7A73">
              <w:rPr>
                <w:color w:val="000000" w:themeColor="text1"/>
              </w:rPr>
              <w:t xml:space="preserve"> </w:t>
            </w:r>
          </w:p>
        </w:tc>
        <w:tc>
          <w:tcPr>
            <w:tcW w:w="1363" w:type="dxa"/>
          </w:tcPr>
          <w:p w:rsidR="006832D9" w:rsidRPr="003E7A73" w:rsidRDefault="00BB5FC1" w:rsidP="00AC0445">
            <w:pPr>
              <w:rPr>
                <w:color w:val="000000" w:themeColor="text1"/>
              </w:rPr>
            </w:pPr>
            <w:r w:rsidRPr="003E7A73">
              <w:rPr>
                <w:color w:val="000000" w:themeColor="text1"/>
              </w:rPr>
              <w:t>14 hours</w:t>
            </w:r>
          </w:p>
        </w:tc>
      </w:tr>
      <w:tr w:rsidR="00BB5FC1" w:rsidRPr="003E7A73" w:rsidTr="00BB5FC1">
        <w:trPr>
          <w:trHeight w:val="289"/>
        </w:trPr>
        <w:tc>
          <w:tcPr>
            <w:tcW w:w="4608" w:type="dxa"/>
          </w:tcPr>
          <w:p w:rsidR="006832D9" w:rsidRPr="003E7A73" w:rsidRDefault="006832D9" w:rsidP="00843796">
            <w:pPr>
              <w:rPr>
                <w:b/>
                <w:color w:val="000000" w:themeColor="text1"/>
              </w:rPr>
            </w:pPr>
            <w:r w:rsidRPr="003E7A73">
              <w:rPr>
                <w:b/>
                <w:color w:val="000000" w:themeColor="text1"/>
              </w:rPr>
              <w:t>Totals</w:t>
            </w:r>
          </w:p>
        </w:tc>
        <w:tc>
          <w:tcPr>
            <w:tcW w:w="1890" w:type="dxa"/>
          </w:tcPr>
          <w:p w:rsidR="006832D9" w:rsidRPr="003E7A73" w:rsidRDefault="00BB5FC1" w:rsidP="00843796">
            <w:pPr>
              <w:rPr>
                <w:b/>
                <w:color w:val="000000" w:themeColor="text1"/>
              </w:rPr>
            </w:pPr>
            <w:r w:rsidRPr="003E7A73">
              <w:rPr>
                <w:b/>
                <w:color w:val="000000" w:themeColor="text1"/>
              </w:rPr>
              <w:t>86</w:t>
            </w:r>
          </w:p>
        </w:tc>
        <w:tc>
          <w:tcPr>
            <w:tcW w:w="1800" w:type="dxa"/>
          </w:tcPr>
          <w:p w:rsidR="006832D9" w:rsidRPr="003E7A73" w:rsidRDefault="00BB5FC1" w:rsidP="00843796">
            <w:pPr>
              <w:rPr>
                <w:b/>
                <w:color w:val="000000" w:themeColor="text1"/>
              </w:rPr>
            </w:pPr>
            <w:r w:rsidRPr="003E7A73">
              <w:rPr>
                <w:b/>
                <w:color w:val="000000" w:themeColor="text1"/>
              </w:rPr>
              <w:t>20</w:t>
            </w:r>
            <w:r w:rsidR="007867C0" w:rsidRPr="003E7A73">
              <w:rPr>
                <w:b/>
                <w:color w:val="000000" w:themeColor="text1"/>
              </w:rPr>
              <w:t xml:space="preserve"> minutes</w:t>
            </w:r>
          </w:p>
        </w:tc>
        <w:tc>
          <w:tcPr>
            <w:tcW w:w="1363" w:type="dxa"/>
          </w:tcPr>
          <w:p w:rsidR="006832D9" w:rsidRPr="003E7A73" w:rsidRDefault="00BB5FC1" w:rsidP="00843796">
            <w:pPr>
              <w:rPr>
                <w:b/>
                <w:color w:val="000000" w:themeColor="text1"/>
              </w:rPr>
            </w:pPr>
            <w:r w:rsidRPr="003E7A73">
              <w:rPr>
                <w:b/>
                <w:color w:val="000000" w:themeColor="text1"/>
              </w:rPr>
              <w:t>2</w:t>
            </w:r>
            <w:r w:rsidR="00FC73D1">
              <w:rPr>
                <w:b/>
                <w:color w:val="000000" w:themeColor="text1"/>
              </w:rPr>
              <w:t>9</w:t>
            </w:r>
            <w:r w:rsidRPr="003E7A73">
              <w:rPr>
                <w:b/>
                <w:color w:val="000000" w:themeColor="text1"/>
              </w:rPr>
              <w:t xml:space="preserve"> </w:t>
            </w:r>
            <w:r w:rsidR="007867C0" w:rsidRPr="003E7A73">
              <w:rPr>
                <w:b/>
                <w:color w:val="000000" w:themeColor="text1"/>
              </w:rPr>
              <w:t>hours</w:t>
            </w:r>
          </w:p>
        </w:tc>
      </w:tr>
    </w:tbl>
    <w:p w:rsidR="00F3170F" w:rsidRPr="003E7A73" w:rsidRDefault="00F3170F" w:rsidP="00F3170F">
      <w:pPr>
        <w:rPr>
          <w:color w:val="000000" w:themeColor="text1"/>
        </w:rPr>
      </w:pPr>
    </w:p>
    <w:p w:rsidR="005E714A" w:rsidRPr="003E7A73" w:rsidRDefault="001C39F7">
      <w:pPr>
        <w:rPr>
          <w:b/>
          <w:color w:val="000000" w:themeColor="text1"/>
        </w:rPr>
      </w:pPr>
      <w:r w:rsidRPr="003E7A73">
        <w:rPr>
          <w:b/>
          <w:color w:val="000000" w:themeColor="text1"/>
        </w:rPr>
        <w:t xml:space="preserve">FEDERAL </w:t>
      </w:r>
      <w:r w:rsidR="009F5923" w:rsidRPr="003E7A73">
        <w:rPr>
          <w:b/>
          <w:color w:val="000000" w:themeColor="text1"/>
        </w:rPr>
        <w:t>COST</w:t>
      </w:r>
      <w:r w:rsidR="00F06866" w:rsidRPr="003E7A73">
        <w:rPr>
          <w:b/>
          <w:color w:val="000000" w:themeColor="text1"/>
        </w:rPr>
        <w:t>:</w:t>
      </w:r>
      <w:r w:rsidR="00895229" w:rsidRPr="003E7A73">
        <w:rPr>
          <w:b/>
          <w:color w:val="000000" w:themeColor="text1"/>
        </w:rPr>
        <w:t xml:space="preserve"> </w:t>
      </w:r>
      <w:r w:rsidR="00C86E91" w:rsidRPr="003E7A73">
        <w:rPr>
          <w:b/>
          <w:color w:val="000000" w:themeColor="text1"/>
        </w:rPr>
        <w:t xml:space="preserve"> </w:t>
      </w:r>
      <w:r w:rsidR="00C86E91" w:rsidRPr="003E7A73">
        <w:rPr>
          <w:color w:val="000000" w:themeColor="text1"/>
        </w:rPr>
        <w:t xml:space="preserve">The estimated annual cost to the Federal government is </w:t>
      </w:r>
      <w:r w:rsidR="00D7129B" w:rsidRPr="003E7A73">
        <w:rPr>
          <w:color w:val="000000" w:themeColor="text1"/>
          <w:u w:val="single"/>
        </w:rPr>
        <w:t>$</w:t>
      </w:r>
      <w:r w:rsidR="003E7A73">
        <w:rPr>
          <w:color w:val="000000" w:themeColor="text1"/>
          <w:u w:val="single"/>
        </w:rPr>
        <w:t>20,000</w:t>
      </w:r>
      <w:r w:rsidR="00D7129B" w:rsidRPr="003E7A73">
        <w:rPr>
          <w:color w:val="000000" w:themeColor="text1"/>
        </w:rPr>
        <w:t>.</w:t>
      </w:r>
    </w:p>
    <w:p w:rsidR="00ED6492" w:rsidRPr="003E7A73" w:rsidRDefault="00ED6492">
      <w:pPr>
        <w:rPr>
          <w:b/>
          <w:bCs/>
          <w:color w:val="000000" w:themeColor="text1"/>
          <w:u w:val="single"/>
        </w:rPr>
      </w:pPr>
    </w:p>
    <w:p w:rsidR="0069403B" w:rsidRPr="003E7A73" w:rsidRDefault="00ED6492" w:rsidP="00F06866">
      <w:pPr>
        <w:rPr>
          <w:b/>
          <w:color w:val="000000" w:themeColor="text1"/>
        </w:rPr>
      </w:pPr>
      <w:r w:rsidRPr="003E7A73">
        <w:rPr>
          <w:b/>
          <w:bCs/>
          <w:color w:val="000000" w:themeColor="text1"/>
          <w:u w:val="single"/>
        </w:rPr>
        <w:t xml:space="preserve">If you are conducting a focus group, survey, or plan to employ statistical methods, please </w:t>
      </w:r>
      <w:r w:rsidR="0069403B" w:rsidRPr="003E7A73">
        <w:rPr>
          <w:b/>
          <w:bCs/>
          <w:color w:val="000000" w:themeColor="text1"/>
          <w:u w:val="single"/>
        </w:rPr>
        <w:t>provide answers to the following questions:</w:t>
      </w:r>
    </w:p>
    <w:p w:rsidR="0069403B" w:rsidRPr="003E7A73" w:rsidRDefault="0069403B" w:rsidP="00F06866">
      <w:pPr>
        <w:rPr>
          <w:b/>
          <w:color w:val="000000" w:themeColor="text1"/>
        </w:rPr>
      </w:pPr>
    </w:p>
    <w:p w:rsidR="00F06866" w:rsidRPr="003E7A73" w:rsidRDefault="00636621" w:rsidP="00F06866">
      <w:pPr>
        <w:rPr>
          <w:b/>
          <w:color w:val="000000" w:themeColor="text1"/>
        </w:rPr>
      </w:pPr>
      <w:r w:rsidRPr="003E7A73">
        <w:rPr>
          <w:b/>
          <w:color w:val="000000" w:themeColor="text1"/>
        </w:rPr>
        <w:t>The</w:t>
      </w:r>
      <w:r w:rsidR="0069403B" w:rsidRPr="003E7A73">
        <w:rPr>
          <w:b/>
          <w:color w:val="000000" w:themeColor="text1"/>
        </w:rPr>
        <w:t xml:space="preserve"> select</w:t>
      </w:r>
      <w:r w:rsidRPr="003E7A73">
        <w:rPr>
          <w:b/>
          <w:color w:val="000000" w:themeColor="text1"/>
        </w:rPr>
        <w:t>ion of your targeted respondents</w:t>
      </w:r>
    </w:p>
    <w:p w:rsidR="0069403B" w:rsidRPr="003E7A73" w:rsidRDefault="0069403B" w:rsidP="0069403B">
      <w:pPr>
        <w:pStyle w:val="ListParagraph"/>
        <w:numPr>
          <w:ilvl w:val="0"/>
          <w:numId w:val="15"/>
        </w:numPr>
        <w:rPr>
          <w:color w:val="000000" w:themeColor="text1"/>
        </w:rPr>
      </w:pPr>
      <w:r w:rsidRPr="003E7A73">
        <w:rPr>
          <w:color w:val="000000" w:themeColor="text1"/>
        </w:rPr>
        <w:t>Do you have a customer list or something similar that defines the universe of potential respondents</w:t>
      </w:r>
      <w:r w:rsidR="00636621" w:rsidRPr="003E7A73">
        <w:rPr>
          <w:color w:val="000000" w:themeColor="text1"/>
        </w:rPr>
        <w:t xml:space="preserve"> and do you have a sampling plan for selecting from this universe</w:t>
      </w:r>
      <w:r w:rsidRPr="003E7A73">
        <w:rPr>
          <w:color w:val="000000" w:themeColor="text1"/>
        </w:rPr>
        <w:t>?</w:t>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Pr="003E7A73">
        <w:rPr>
          <w:color w:val="000000" w:themeColor="text1"/>
        </w:rPr>
        <w:tab/>
      </w:r>
      <w:r w:rsidR="00636621" w:rsidRPr="003E7A73">
        <w:rPr>
          <w:color w:val="000000" w:themeColor="text1"/>
        </w:rPr>
        <w:tab/>
      </w:r>
      <w:r w:rsidR="00636621" w:rsidRPr="003E7A73">
        <w:rPr>
          <w:color w:val="000000" w:themeColor="text1"/>
        </w:rPr>
        <w:tab/>
      </w:r>
      <w:r w:rsidR="00636621" w:rsidRPr="003E7A73">
        <w:rPr>
          <w:color w:val="000000" w:themeColor="text1"/>
        </w:rPr>
        <w:tab/>
      </w:r>
      <w:r w:rsidRPr="003E7A73">
        <w:rPr>
          <w:color w:val="000000" w:themeColor="text1"/>
        </w:rPr>
        <w:t>[</w:t>
      </w:r>
      <w:r w:rsidR="00C979F9" w:rsidRPr="003E7A73">
        <w:rPr>
          <w:color w:val="000000" w:themeColor="text1"/>
        </w:rPr>
        <w:t xml:space="preserve">  ] Yes  [</w:t>
      </w:r>
      <w:r w:rsidR="00C979F9" w:rsidRPr="00A66BFF">
        <w:rPr>
          <w:b/>
          <w:color w:val="000000" w:themeColor="text1"/>
        </w:rPr>
        <w:t>X</w:t>
      </w:r>
      <w:r w:rsidRPr="003E7A73">
        <w:rPr>
          <w:color w:val="000000" w:themeColor="text1"/>
        </w:rPr>
        <w:t>] No</w:t>
      </w:r>
    </w:p>
    <w:p w:rsidR="00636621" w:rsidRPr="003E7A73" w:rsidRDefault="00636621" w:rsidP="00636621">
      <w:pPr>
        <w:pStyle w:val="ListParagraph"/>
        <w:rPr>
          <w:color w:val="000000" w:themeColor="text1"/>
        </w:rPr>
      </w:pPr>
    </w:p>
    <w:p w:rsidR="00636621" w:rsidRPr="00A66BFF" w:rsidRDefault="00636621" w:rsidP="001B0AAA">
      <w:pPr>
        <w:rPr>
          <w:b/>
          <w:color w:val="000000" w:themeColor="text1"/>
        </w:rPr>
      </w:pPr>
      <w:r w:rsidRPr="00A66BFF">
        <w:rPr>
          <w:b/>
          <w:color w:val="000000" w:themeColor="text1"/>
        </w:rPr>
        <w:t>If the answer is yes, please provide a description of both below</w:t>
      </w:r>
      <w:r w:rsidR="00A403BB" w:rsidRPr="00A66BFF">
        <w:rPr>
          <w:b/>
          <w:color w:val="000000" w:themeColor="text1"/>
        </w:rPr>
        <w:t xml:space="preserve"> (or attach the sampling plan)</w:t>
      </w:r>
      <w:r w:rsidR="00C979F9" w:rsidRPr="00A66BFF">
        <w:rPr>
          <w:b/>
          <w:color w:val="000000" w:themeColor="text1"/>
        </w:rPr>
        <w:t xml:space="preserve">?  </w:t>
      </w:r>
      <w:r w:rsidRPr="00A66BFF">
        <w:rPr>
          <w:b/>
          <w:color w:val="000000" w:themeColor="text1"/>
        </w:rPr>
        <w:t>If the answer is no, please provide a description of how you plan to identify your potential group of respondents</w:t>
      </w:r>
      <w:r w:rsidR="001B0AAA" w:rsidRPr="00A66BFF">
        <w:rPr>
          <w:b/>
          <w:color w:val="000000" w:themeColor="text1"/>
        </w:rPr>
        <w:t xml:space="preserve"> and how you will select them</w:t>
      </w:r>
      <w:r w:rsidRPr="00A66BFF">
        <w:rPr>
          <w:b/>
          <w:color w:val="000000" w:themeColor="text1"/>
        </w:rPr>
        <w:t>?</w:t>
      </w:r>
    </w:p>
    <w:p w:rsidR="00A403BB" w:rsidRPr="003E7A73" w:rsidRDefault="00A403BB" w:rsidP="00A403BB">
      <w:pPr>
        <w:pStyle w:val="ListParagraph"/>
        <w:rPr>
          <w:color w:val="000000" w:themeColor="text1"/>
        </w:rPr>
      </w:pPr>
    </w:p>
    <w:p w:rsidR="005C4684" w:rsidRPr="00A66BFF" w:rsidRDefault="00832931" w:rsidP="00D7129B">
      <w:pPr>
        <w:rPr>
          <w:color w:val="000000" w:themeColor="text1"/>
        </w:rPr>
      </w:pPr>
      <w:r>
        <w:rPr>
          <w:color w:val="000000" w:themeColor="text1"/>
        </w:rPr>
        <w:t xml:space="preserve">Interviewers from 3Q Global, a market research vendor, </w:t>
      </w:r>
      <w:r w:rsidR="00FC7BBA" w:rsidRPr="00A66BFF">
        <w:rPr>
          <w:color w:val="000000" w:themeColor="text1"/>
        </w:rPr>
        <w:t>will sight screen for</w:t>
      </w:r>
      <w:r w:rsidR="00300D47" w:rsidRPr="00A66BFF">
        <w:rPr>
          <w:color w:val="000000" w:themeColor="text1"/>
        </w:rPr>
        <w:t xml:space="preserve"> potential</w:t>
      </w:r>
      <w:r w:rsidR="00FC7BBA" w:rsidRPr="00A66BFF">
        <w:rPr>
          <w:color w:val="000000" w:themeColor="text1"/>
        </w:rPr>
        <w:t xml:space="preserve"> respondents</w:t>
      </w:r>
      <w:r w:rsidR="00715399" w:rsidRPr="00A66BFF">
        <w:rPr>
          <w:color w:val="000000" w:themeColor="text1"/>
        </w:rPr>
        <w:t>—</w:t>
      </w:r>
      <w:r w:rsidR="00300D47" w:rsidRPr="00A66BFF">
        <w:rPr>
          <w:color w:val="000000" w:themeColor="text1"/>
        </w:rPr>
        <w:t>shoppers</w:t>
      </w:r>
      <w:r w:rsidR="00041766" w:rsidRPr="00A66BFF">
        <w:rPr>
          <w:color w:val="000000" w:themeColor="text1"/>
        </w:rPr>
        <w:t>/strollers</w:t>
      </w:r>
      <w:r w:rsidR="00300D47" w:rsidRPr="00A66BFF">
        <w:rPr>
          <w:color w:val="000000" w:themeColor="text1"/>
        </w:rPr>
        <w:t xml:space="preserve"> in a mall</w:t>
      </w:r>
      <w:r w:rsidR="00715399" w:rsidRPr="00A66BFF">
        <w:rPr>
          <w:color w:val="000000" w:themeColor="text1"/>
        </w:rPr>
        <w:t>—</w:t>
      </w:r>
      <w:r w:rsidR="00FC7BBA" w:rsidRPr="00A66BFF">
        <w:rPr>
          <w:color w:val="000000" w:themeColor="text1"/>
        </w:rPr>
        <w:t>who appear to be within the needed age groups according to screener and study specifications. This will include adolescents and their parents/guardians. Potential respondents will be approached on the mall floor to be screened for qualification. They may also be screened for qualification if they enter the onsite vendor facility voluntarily.</w:t>
      </w:r>
    </w:p>
    <w:p w:rsidR="0060425B" w:rsidRPr="00A66BFF" w:rsidRDefault="0060425B" w:rsidP="00D7129B">
      <w:pPr>
        <w:rPr>
          <w:color w:val="000000" w:themeColor="text1"/>
        </w:rPr>
      </w:pPr>
    </w:p>
    <w:p w:rsidR="00300D47" w:rsidRPr="00A66BFF" w:rsidRDefault="0060425B" w:rsidP="00D7129B">
      <w:pPr>
        <w:rPr>
          <w:color w:val="000000" w:themeColor="text1"/>
        </w:rPr>
      </w:pPr>
      <w:r w:rsidRPr="00A66BFF">
        <w:rPr>
          <w:color w:val="000000" w:themeColor="text1"/>
        </w:rPr>
        <w:t>Adolescents will not be escorted to the</w:t>
      </w:r>
      <w:r w:rsidR="00300D47" w:rsidRPr="00A66BFF">
        <w:rPr>
          <w:color w:val="000000" w:themeColor="text1"/>
        </w:rPr>
        <w:t xml:space="preserve"> vendor research</w:t>
      </w:r>
      <w:r w:rsidRPr="00A66BFF">
        <w:rPr>
          <w:color w:val="000000" w:themeColor="text1"/>
        </w:rPr>
        <w:t xml:space="preserve"> facility</w:t>
      </w:r>
      <w:r w:rsidR="00041766" w:rsidRPr="00A66BFF">
        <w:rPr>
          <w:color w:val="000000" w:themeColor="text1"/>
        </w:rPr>
        <w:t xml:space="preserve"> in the mall</w:t>
      </w:r>
      <w:r w:rsidRPr="00A66BFF">
        <w:rPr>
          <w:color w:val="000000" w:themeColor="text1"/>
        </w:rPr>
        <w:t xml:space="preserve"> without the written consent of a parent or guardian </w:t>
      </w:r>
      <w:r w:rsidR="00755507" w:rsidRPr="00A66BFF">
        <w:rPr>
          <w:color w:val="000000" w:themeColor="text1"/>
        </w:rPr>
        <w:t xml:space="preserve">age </w:t>
      </w:r>
      <w:r w:rsidRPr="00A66BFF">
        <w:rPr>
          <w:color w:val="000000" w:themeColor="text1"/>
        </w:rPr>
        <w:t>18 or older (see attached Consent Form).</w:t>
      </w:r>
      <w:r w:rsidR="001C21C1" w:rsidRPr="00A66BFF">
        <w:rPr>
          <w:color w:val="000000" w:themeColor="text1"/>
        </w:rPr>
        <w:t xml:space="preserve"> </w:t>
      </w:r>
      <w:r w:rsidR="00CF031A">
        <w:rPr>
          <w:color w:val="000000" w:themeColor="text1"/>
        </w:rPr>
        <w:t xml:space="preserve">The signed consent forms will be managed and retained in accordance with </w:t>
      </w:r>
      <w:r w:rsidR="0058619A">
        <w:rPr>
          <w:color w:val="000000" w:themeColor="text1"/>
        </w:rPr>
        <w:t xml:space="preserve">the NIH Records Management Policy (see </w:t>
      </w:r>
      <w:hyperlink r:id="rId11" w:history="1">
        <w:r w:rsidR="0058619A" w:rsidRPr="00570B44">
          <w:rPr>
            <w:rStyle w:val="Hyperlink"/>
          </w:rPr>
          <w:t>http://oma.od.nih.gov/public/MS/records/Pages/policy.aspx</w:t>
        </w:r>
      </w:hyperlink>
      <w:r w:rsidR="0058619A">
        <w:rPr>
          <w:color w:val="000000" w:themeColor="text1"/>
        </w:rPr>
        <w:t xml:space="preserve">). </w:t>
      </w:r>
    </w:p>
    <w:p w:rsidR="00300D47" w:rsidRPr="00A66BFF" w:rsidRDefault="00300D47" w:rsidP="00D7129B">
      <w:pPr>
        <w:rPr>
          <w:color w:val="000000" w:themeColor="text1"/>
        </w:rPr>
      </w:pPr>
    </w:p>
    <w:p w:rsidR="00300D47" w:rsidRPr="00A66BFF" w:rsidRDefault="00300D47" w:rsidP="00D7129B">
      <w:pPr>
        <w:rPr>
          <w:color w:val="000000" w:themeColor="text1"/>
        </w:rPr>
      </w:pPr>
      <w:r w:rsidRPr="00A66BFF">
        <w:rPr>
          <w:color w:val="000000" w:themeColor="text1"/>
        </w:rPr>
        <w:t>All mall survey interviews will take place in a room or cubicle</w:t>
      </w:r>
      <w:r w:rsidR="00832931">
        <w:rPr>
          <w:color w:val="000000" w:themeColor="text1"/>
        </w:rPr>
        <w:t xml:space="preserve"> in the mall.</w:t>
      </w:r>
      <w:r w:rsidRPr="00A66BFF">
        <w:rPr>
          <w:color w:val="000000" w:themeColor="text1"/>
        </w:rPr>
        <w:t xml:space="preserve"> </w:t>
      </w:r>
    </w:p>
    <w:p w:rsidR="004D6E14" w:rsidRPr="003E7A73" w:rsidRDefault="004D6E14" w:rsidP="00A403BB">
      <w:pPr>
        <w:rPr>
          <w:b/>
          <w:color w:val="000000" w:themeColor="text1"/>
        </w:rPr>
      </w:pPr>
    </w:p>
    <w:p w:rsidR="00A403BB" w:rsidRPr="003E7A73" w:rsidRDefault="00A403BB" w:rsidP="00A403BB">
      <w:pPr>
        <w:rPr>
          <w:b/>
          <w:color w:val="000000" w:themeColor="text1"/>
        </w:rPr>
      </w:pPr>
      <w:r w:rsidRPr="003E7A73">
        <w:rPr>
          <w:b/>
          <w:color w:val="000000" w:themeColor="text1"/>
        </w:rPr>
        <w:t>Administration of the Instrument</w:t>
      </w:r>
    </w:p>
    <w:p w:rsidR="00A403BB" w:rsidRPr="003E7A73" w:rsidRDefault="001B0AAA" w:rsidP="00A403BB">
      <w:pPr>
        <w:pStyle w:val="ListParagraph"/>
        <w:numPr>
          <w:ilvl w:val="0"/>
          <w:numId w:val="17"/>
        </w:numPr>
        <w:rPr>
          <w:color w:val="000000" w:themeColor="text1"/>
        </w:rPr>
      </w:pPr>
      <w:r w:rsidRPr="003E7A73">
        <w:rPr>
          <w:color w:val="000000" w:themeColor="text1"/>
        </w:rPr>
        <w:t>H</w:t>
      </w:r>
      <w:r w:rsidR="00A403BB" w:rsidRPr="003E7A73">
        <w:rPr>
          <w:color w:val="000000" w:themeColor="text1"/>
        </w:rPr>
        <w:t>ow will you collect the information? (Check all that apply)</w:t>
      </w:r>
    </w:p>
    <w:p w:rsidR="001B0AAA" w:rsidRPr="003E7A73" w:rsidRDefault="00A403BB" w:rsidP="001B0AAA">
      <w:pPr>
        <w:ind w:left="720"/>
        <w:rPr>
          <w:color w:val="000000" w:themeColor="text1"/>
        </w:rPr>
      </w:pPr>
      <w:r w:rsidRPr="003E7A73">
        <w:rPr>
          <w:color w:val="000000" w:themeColor="text1"/>
        </w:rPr>
        <w:t>[</w:t>
      </w:r>
      <w:r w:rsidR="00B34131" w:rsidRPr="003E7A73">
        <w:rPr>
          <w:color w:val="000000" w:themeColor="text1"/>
        </w:rPr>
        <w:t xml:space="preserve">  </w:t>
      </w:r>
      <w:r w:rsidRPr="003E7A73">
        <w:rPr>
          <w:color w:val="000000" w:themeColor="text1"/>
        </w:rPr>
        <w:t>] Web-based</w:t>
      </w:r>
      <w:r w:rsidR="001B0AAA" w:rsidRPr="003E7A73">
        <w:rPr>
          <w:color w:val="000000" w:themeColor="text1"/>
        </w:rPr>
        <w:t xml:space="preserve"> or other forms of Social Media </w:t>
      </w:r>
    </w:p>
    <w:p w:rsidR="001B0AAA" w:rsidRPr="003E7A73" w:rsidRDefault="00A403BB" w:rsidP="001B0AAA">
      <w:pPr>
        <w:ind w:left="720"/>
        <w:rPr>
          <w:color w:val="000000" w:themeColor="text1"/>
        </w:rPr>
      </w:pPr>
      <w:r w:rsidRPr="003E7A73">
        <w:rPr>
          <w:color w:val="000000" w:themeColor="text1"/>
        </w:rPr>
        <w:t xml:space="preserve">[ </w:t>
      </w:r>
      <w:r w:rsidR="001B0AAA" w:rsidRPr="003E7A73">
        <w:rPr>
          <w:color w:val="000000" w:themeColor="text1"/>
        </w:rPr>
        <w:t xml:space="preserve"> </w:t>
      </w:r>
      <w:r w:rsidR="00676AE4" w:rsidRPr="003E7A73">
        <w:rPr>
          <w:color w:val="000000" w:themeColor="text1"/>
        </w:rPr>
        <w:t>] Telephone</w:t>
      </w:r>
    </w:p>
    <w:p w:rsidR="001B0AAA" w:rsidRPr="003E7A73" w:rsidRDefault="00A403BB" w:rsidP="001B0AAA">
      <w:pPr>
        <w:ind w:left="720"/>
        <w:rPr>
          <w:color w:val="000000" w:themeColor="text1"/>
        </w:rPr>
      </w:pPr>
      <w:r w:rsidRPr="003E7A73">
        <w:rPr>
          <w:color w:val="000000" w:themeColor="text1"/>
        </w:rPr>
        <w:t>[</w:t>
      </w:r>
      <w:r w:rsidR="00041766" w:rsidRPr="00A66BFF">
        <w:rPr>
          <w:b/>
          <w:color w:val="000000" w:themeColor="text1"/>
        </w:rPr>
        <w:t>X</w:t>
      </w:r>
      <w:r w:rsidR="00676AE4" w:rsidRPr="003E7A73">
        <w:rPr>
          <w:color w:val="000000" w:themeColor="text1"/>
        </w:rPr>
        <w:t>] In-person</w:t>
      </w:r>
    </w:p>
    <w:p w:rsidR="001B0AAA" w:rsidRPr="003E7A73" w:rsidRDefault="00BB5FC1" w:rsidP="001B0AAA">
      <w:pPr>
        <w:ind w:left="720"/>
        <w:rPr>
          <w:color w:val="000000" w:themeColor="text1"/>
        </w:rPr>
      </w:pPr>
      <w:r w:rsidRPr="003E7A73">
        <w:rPr>
          <w:color w:val="000000" w:themeColor="text1"/>
        </w:rPr>
        <w:t>[</w:t>
      </w:r>
      <w:r w:rsidR="00041766" w:rsidRPr="003E7A73">
        <w:rPr>
          <w:color w:val="000000" w:themeColor="text1"/>
        </w:rPr>
        <w:t xml:space="preserve">  </w:t>
      </w:r>
      <w:r w:rsidR="00A403BB" w:rsidRPr="003E7A73">
        <w:rPr>
          <w:color w:val="000000" w:themeColor="text1"/>
        </w:rPr>
        <w:t>] Mail</w:t>
      </w:r>
      <w:r w:rsidR="001B0AAA" w:rsidRPr="003E7A73">
        <w:rPr>
          <w:color w:val="000000" w:themeColor="text1"/>
        </w:rPr>
        <w:t xml:space="preserve"> </w:t>
      </w:r>
    </w:p>
    <w:p w:rsidR="001B0AAA" w:rsidRPr="003E7A73" w:rsidRDefault="00A403BB" w:rsidP="001B0AAA">
      <w:pPr>
        <w:ind w:left="720"/>
        <w:rPr>
          <w:color w:val="000000" w:themeColor="text1"/>
        </w:rPr>
      </w:pPr>
      <w:r w:rsidRPr="003E7A73">
        <w:rPr>
          <w:color w:val="000000" w:themeColor="text1"/>
        </w:rPr>
        <w:t xml:space="preserve">[ </w:t>
      </w:r>
      <w:r w:rsidR="001B0AAA" w:rsidRPr="003E7A73">
        <w:rPr>
          <w:color w:val="000000" w:themeColor="text1"/>
        </w:rPr>
        <w:t xml:space="preserve"> </w:t>
      </w:r>
      <w:r w:rsidRPr="003E7A73">
        <w:rPr>
          <w:color w:val="000000" w:themeColor="text1"/>
        </w:rPr>
        <w:t>] Other, Explain</w:t>
      </w:r>
    </w:p>
    <w:p w:rsidR="00F24CFC" w:rsidRPr="003E7A73" w:rsidRDefault="00F24CFC" w:rsidP="00F24CFC">
      <w:pPr>
        <w:pStyle w:val="ListParagraph"/>
        <w:numPr>
          <w:ilvl w:val="0"/>
          <w:numId w:val="17"/>
        </w:numPr>
        <w:rPr>
          <w:color w:val="000000" w:themeColor="text1"/>
        </w:rPr>
      </w:pPr>
      <w:r w:rsidRPr="003E7A73">
        <w:rPr>
          <w:color w:val="000000" w:themeColor="text1"/>
        </w:rPr>
        <w:t>Will interviewers or facilitators be used?  [</w:t>
      </w:r>
      <w:r w:rsidR="00B34131" w:rsidRPr="00A66BFF">
        <w:rPr>
          <w:b/>
          <w:color w:val="000000" w:themeColor="text1"/>
        </w:rPr>
        <w:t>X</w:t>
      </w:r>
      <w:r w:rsidRPr="003E7A73">
        <w:rPr>
          <w:color w:val="000000" w:themeColor="text1"/>
        </w:rPr>
        <w:t>] Yes [</w:t>
      </w:r>
      <w:r w:rsidR="00B34131" w:rsidRPr="003E7A73">
        <w:rPr>
          <w:color w:val="000000" w:themeColor="text1"/>
        </w:rPr>
        <w:t xml:space="preserve">  </w:t>
      </w:r>
      <w:r w:rsidRPr="003E7A73">
        <w:rPr>
          <w:color w:val="000000" w:themeColor="text1"/>
        </w:rPr>
        <w:t>] No</w:t>
      </w:r>
    </w:p>
    <w:p w:rsidR="00F24CFC" w:rsidRPr="003E7A73" w:rsidRDefault="00F24CFC" w:rsidP="00F24CFC">
      <w:pPr>
        <w:pStyle w:val="ListParagraph"/>
        <w:ind w:left="360"/>
        <w:rPr>
          <w:color w:val="000000" w:themeColor="text1"/>
        </w:rPr>
      </w:pPr>
      <w:r w:rsidRPr="003E7A73">
        <w:rPr>
          <w:color w:val="000000" w:themeColor="text1"/>
        </w:rPr>
        <w:t xml:space="preserve"> </w:t>
      </w:r>
    </w:p>
    <w:p w:rsidR="00304EE0" w:rsidRPr="003E7A73" w:rsidRDefault="00304EE0" w:rsidP="00F24CFC">
      <w:pPr>
        <w:rPr>
          <w:color w:val="000000" w:themeColor="text1"/>
        </w:rPr>
      </w:pPr>
    </w:p>
    <w:p w:rsidR="00304EE0" w:rsidRPr="003E7A73" w:rsidRDefault="00304EE0" w:rsidP="00F24CFC">
      <w:pPr>
        <w:rPr>
          <w:b/>
          <w:color w:val="000000" w:themeColor="text1"/>
        </w:rPr>
      </w:pPr>
      <w:r w:rsidRPr="003E7A73">
        <w:rPr>
          <w:b/>
          <w:color w:val="000000" w:themeColor="text1"/>
        </w:rPr>
        <w:t>ATTACHMENTS</w:t>
      </w:r>
    </w:p>
    <w:p w:rsidR="00304EE0" w:rsidRPr="003E7A73" w:rsidRDefault="00304EE0" w:rsidP="00F24CFC">
      <w:pPr>
        <w:rPr>
          <w:b/>
          <w:color w:val="000000" w:themeColor="text1"/>
        </w:rPr>
      </w:pPr>
    </w:p>
    <w:p w:rsidR="00304EE0" w:rsidRPr="003E7A73" w:rsidRDefault="002A47FD" w:rsidP="00304EE0">
      <w:pPr>
        <w:rPr>
          <w:b/>
          <w:color w:val="000000" w:themeColor="text1"/>
        </w:rPr>
      </w:pPr>
      <w:r w:rsidRPr="003E7A73">
        <w:rPr>
          <w:b/>
          <w:color w:val="000000" w:themeColor="text1"/>
        </w:rPr>
        <w:t xml:space="preserve">1. </w:t>
      </w:r>
      <w:r w:rsidR="00832931">
        <w:rPr>
          <w:b/>
          <w:color w:val="000000" w:themeColor="text1"/>
        </w:rPr>
        <w:t>Adolescent</w:t>
      </w:r>
      <w:r w:rsidR="00304EE0" w:rsidRPr="003E7A73">
        <w:rPr>
          <w:b/>
          <w:color w:val="000000" w:themeColor="text1"/>
        </w:rPr>
        <w:t xml:space="preserve"> Recruitment Screener</w:t>
      </w:r>
      <w:r w:rsidR="00402C28">
        <w:rPr>
          <w:b/>
          <w:color w:val="000000" w:themeColor="text1"/>
        </w:rPr>
        <w:t xml:space="preserve"> and Consent Form</w:t>
      </w:r>
    </w:p>
    <w:p w:rsidR="00304EE0" w:rsidRPr="003E7A73" w:rsidRDefault="002A47FD" w:rsidP="00F24CFC">
      <w:pPr>
        <w:rPr>
          <w:b/>
          <w:color w:val="000000" w:themeColor="text1"/>
        </w:rPr>
      </w:pPr>
      <w:r w:rsidRPr="003E7A73">
        <w:rPr>
          <w:b/>
          <w:color w:val="000000" w:themeColor="text1"/>
        </w:rPr>
        <w:t xml:space="preserve">2. </w:t>
      </w:r>
      <w:r w:rsidR="00170960" w:rsidRPr="003E7A73">
        <w:rPr>
          <w:b/>
          <w:color w:val="000000" w:themeColor="text1"/>
        </w:rPr>
        <w:t>Parent/Guardian Recruitment Screener</w:t>
      </w:r>
      <w:r w:rsidR="00402C28">
        <w:rPr>
          <w:b/>
          <w:color w:val="000000" w:themeColor="text1"/>
        </w:rPr>
        <w:t xml:space="preserve"> and Consent Form</w:t>
      </w:r>
    </w:p>
    <w:p w:rsidR="002F532D" w:rsidRPr="003E7A73" w:rsidRDefault="00402C28" w:rsidP="00A479EC">
      <w:pPr>
        <w:rPr>
          <w:b/>
          <w:color w:val="000000" w:themeColor="text1"/>
        </w:rPr>
      </w:pPr>
      <w:r>
        <w:rPr>
          <w:b/>
          <w:color w:val="000000" w:themeColor="text1"/>
        </w:rPr>
        <w:t>3</w:t>
      </w:r>
      <w:r w:rsidR="002A47FD" w:rsidRPr="003E7A73">
        <w:rPr>
          <w:b/>
          <w:color w:val="000000" w:themeColor="text1"/>
        </w:rPr>
        <w:t xml:space="preserve">. </w:t>
      </w:r>
      <w:r w:rsidR="00832931">
        <w:rPr>
          <w:b/>
          <w:color w:val="000000" w:themeColor="text1"/>
        </w:rPr>
        <w:t>Adolescent</w:t>
      </w:r>
      <w:r w:rsidR="002A47FD" w:rsidRPr="003E7A73">
        <w:rPr>
          <w:b/>
          <w:color w:val="000000" w:themeColor="text1"/>
        </w:rPr>
        <w:t xml:space="preserve"> Interview Survey</w:t>
      </w:r>
    </w:p>
    <w:p w:rsidR="002A47FD" w:rsidRDefault="00402C28" w:rsidP="00A479EC">
      <w:pPr>
        <w:rPr>
          <w:b/>
          <w:color w:val="000000" w:themeColor="text1"/>
        </w:rPr>
      </w:pPr>
      <w:r>
        <w:rPr>
          <w:b/>
          <w:color w:val="000000" w:themeColor="text1"/>
        </w:rPr>
        <w:t>4</w:t>
      </w:r>
      <w:r w:rsidR="002A47FD" w:rsidRPr="003E7A73">
        <w:rPr>
          <w:b/>
          <w:color w:val="000000" w:themeColor="text1"/>
        </w:rPr>
        <w:t>. Parent/Guardian Interview Survey</w:t>
      </w:r>
    </w:p>
    <w:p w:rsidR="00540A7C" w:rsidRDefault="00540A7C" w:rsidP="00A479EC">
      <w:pPr>
        <w:rPr>
          <w:b/>
          <w:color w:val="000000" w:themeColor="text1"/>
        </w:rPr>
      </w:pPr>
      <w:r>
        <w:rPr>
          <w:b/>
          <w:color w:val="000000" w:themeColor="text1"/>
        </w:rPr>
        <w:t>5. Parent Blue Wave Fact Sheet</w:t>
      </w:r>
    </w:p>
    <w:p w:rsidR="00540A7C" w:rsidRPr="003E7A73" w:rsidRDefault="00540A7C" w:rsidP="00A479EC">
      <w:pPr>
        <w:rPr>
          <w:b/>
          <w:color w:val="000000" w:themeColor="text1"/>
        </w:rPr>
      </w:pPr>
      <w:r>
        <w:rPr>
          <w:b/>
          <w:color w:val="000000" w:themeColor="text1"/>
        </w:rPr>
        <w:t>6. Adolescents Green Wave Fact Sheet</w:t>
      </w:r>
    </w:p>
    <w:p w:rsidR="005E714A" w:rsidRPr="003E7A73" w:rsidRDefault="005E714A" w:rsidP="00F24CFC">
      <w:pPr>
        <w:tabs>
          <w:tab w:val="left" w:pos="5670"/>
        </w:tabs>
        <w:suppressAutoHyphens/>
        <w:rPr>
          <w:color w:val="000000" w:themeColor="text1"/>
        </w:rPr>
      </w:pPr>
      <w:bookmarkStart w:id="0" w:name="_GoBack"/>
      <w:bookmarkEnd w:id="0"/>
    </w:p>
    <w:sectPr w:rsidR="005E714A" w:rsidRPr="003E7A73"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35F" w:rsidRDefault="0024035F">
      <w:r>
        <w:separator/>
      </w:r>
    </w:p>
  </w:endnote>
  <w:endnote w:type="continuationSeparator" w:id="0">
    <w:p w:rsidR="0024035F" w:rsidRDefault="0024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31A" w:rsidRDefault="00CF031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40A7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35F" w:rsidRDefault="0024035F">
      <w:r>
        <w:separator/>
      </w:r>
    </w:p>
  </w:footnote>
  <w:footnote w:type="continuationSeparator" w:id="0">
    <w:p w:rsidR="0024035F" w:rsidRDefault="00240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4D27FC"/>
    <w:multiLevelType w:val="hybridMultilevel"/>
    <w:tmpl w:val="4E14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3FB4"/>
    <w:rsid w:val="00041766"/>
    <w:rsid w:val="00047A64"/>
    <w:rsid w:val="00067329"/>
    <w:rsid w:val="00067DBC"/>
    <w:rsid w:val="000906C2"/>
    <w:rsid w:val="000B1D12"/>
    <w:rsid w:val="000B2838"/>
    <w:rsid w:val="000B5093"/>
    <w:rsid w:val="000D44CA"/>
    <w:rsid w:val="000D64FB"/>
    <w:rsid w:val="000E200B"/>
    <w:rsid w:val="000F68BE"/>
    <w:rsid w:val="001225F4"/>
    <w:rsid w:val="00150B18"/>
    <w:rsid w:val="00162F83"/>
    <w:rsid w:val="00170960"/>
    <w:rsid w:val="00183B7F"/>
    <w:rsid w:val="001914DB"/>
    <w:rsid w:val="001927A4"/>
    <w:rsid w:val="00194904"/>
    <w:rsid w:val="00194AC6"/>
    <w:rsid w:val="001965E4"/>
    <w:rsid w:val="001A23B0"/>
    <w:rsid w:val="001A25CC"/>
    <w:rsid w:val="001B0AAA"/>
    <w:rsid w:val="001C21C1"/>
    <w:rsid w:val="001C39F7"/>
    <w:rsid w:val="001D7F19"/>
    <w:rsid w:val="00237B48"/>
    <w:rsid w:val="0024035F"/>
    <w:rsid w:val="0024521E"/>
    <w:rsid w:val="00263C3D"/>
    <w:rsid w:val="0026462D"/>
    <w:rsid w:val="002716EA"/>
    <w:rsid w:val="00274D0B"/>
    <w:rsid w:val="00284110"/>
    <w:rsid w:val="002A47FD"/>
    <w:rsid w:val="002B3C95"/>
    <w:rsid w:val="002C3F00"/>
    <w:rsid w:val="002D0B92"/>
    <w:rsid w:val="002D26E2"/>
    <w:rsid w:val="002F2A0C"/>
    <w:rsid w:val="002F532D"/>
    <w:rsid w:val="00300D47"/>
    <w:rsid w:val="00304EE0"/>
    <w:rsid w:val="00306A52"/>
    <w:rsid w:val="003207B2"/>
    <w:rsid w:val="0032372B"/>
    <w:rsid w:val="00326465"/>
    <w:rsid w:val="00371074"/>
    <w:rsid w:val="003762AB"/>
    <w:rsid w:val="00382169"/>
    <w:rsid w:val="00384D71"/>
    <w:rsid w:val="00394714"/>
    <w:rsid w:val="003D5BBE"/>
    <w:rsid w:val="003E3C61"/>
    <w:rsid w:val="003E7A73"/>
    <w:rsid w:val="003F1C5B"/>
    <w:rsid w:val="00402C28"/>
    <w:rsid w:val="00414EFD"/>
    <w:rsid w:val="00434E33"/>
    <w:rsid w:val="00441434"/>
    <w:rsid w:val="0045264C"/>
    <w:rsid w:val="00453100"/>
    <w:rsid w:val="004876EC"/>
    <w:rsid w:val="004A48E8"/>
    <w:rsid w:val="004B7A97"/>
    <w:rsid w:val="004D6E14"/>
    <w:rsid w:val="004F486C"/>
    <w:rsid w:val="005009B0"/>
    <w:rsid w:val="00510280"/>
    <w:rsid w:val="00540A7C"/>
    <w:rsid w:val="0058619A"/>
    <w:rsid w:val="005A1006"/>
    <w:rsid w:val="005C4684"/>
    <w:rsid w:val="005D1A4D"/>
    <w:rsid w:val="005E3143"/>
    <w:rsid w:val="005E714A"/>
    <w:rsid w:val="0060425B"/>
    <w:rsid w:val="0060537C"/>
    <w:rsid w:val="006140A0"/>
    <w:rsid w:val="00636621"/>
    <w:rsid w:val="00642B49"/>
    <w:rsid w:val="00655CF8"/>
    <w:rsid w:val="00676AE4"/>
    <w:rsid w:val="00677D0D"/>
    <w:rsid w:val="006832D9"/>
    <w:rsid w:val="0069403B"/>
    <w:rsid w:val="006F3DDE"/>
    <w:rsid w:val="00704678"/>
    <w:rsid w:val="00715399"/>
    <w:rsid w:val="00715CD9"/>
    <w:rsid w:val="007425E7"/>
    <w:rsid w:val="00755507"/>
    <w:rsid w:val="00760063"/>
    <w:rsid w:val="007867C0"/>
    <w:rsid w:val="007B1682"/>
    <w:rsid w:val="00802607"/>
    <w:rsid w:val="008101A5"/>
    <w:rsid w:val="00822664"/>
    <w:rsid w:val="00832931"/>
    <w:rsid w:val="00840443"/>
    <w:rsid w:val="00841B28"/>
    <w:rsid w:val="00843796"/>
    <w:rsid w:val="00862EA0"/>
    <w:rsid w:val="00895229"/>
    <w:rsid w:val="008E4513"/>
    <w:rsid w:val="008E7A6E"/>
    <w:rsid w:val="008F0203"/>
    <w:rsid w:val="008F20E6"/>
    <w:rsid w:val="008F50D4"/>
    <w:rsid w:val="009239AA"/>
    <w:rsid w:val="00935ADA"/>
    <w:rsid w:val="0094058A"/>
    <w:rsid w:val="00946B6C"/>
    <w:rsid w:val="00955A71"/>
    <w:rsid w:val="0096108F"/>
    <w:rsid w:val="0096458C"/>
    <w:rsid w:val="009901B0"/>
    <w:rsid w:val="009C13B9"/>
    <w:rsid w:val="009D01A2"/>
    <w:rsid w:val="009F5923"/>
    <w:rsid w:val="00A00E55"/>
    <w:rsid w:val="00A07569"/>
    <w:rsid w:val="00A403BB"/>
    <w:rsid w:val="00A479EC"/>
    <w:rsid w:val="00A55643"/>
    <w:rsid w:val="00A66BFF"/>
    <w:rsid w:val="00A674DF"/>
    <w:rsid w:val="00A70583"/>
    <w:rsid w:val="00A83AA6"/>
    <w:rsid w:val="00AA1665"/>
    <w:rsid w:val="00AC0445"/>
    <w:rsid w:val="00AE0481"/>
    <w:rsid w:val="00AE1809"/>
    <w:rsid w:val="00B34131"/>
    <w:rsid w:val="00B80D76"/>
    <w:rsid w:val="00BA2105"/>
    <w:rsid w:val="00BA7E06"/>
    <w:rsid w:val="00BB43B5"/>
    <w:rsid w:val="00BB5FC1"/>
    <w:rsid w:val="00BB6219"/>
    <w:rsid w:val="00BD290F"/>
    <w:rsid w:val="00C14CC4"/>
    <w:rsid w:val="00C22A0F"/>
    <w:rsid w:val="00C33C52"/>
    <w:rsid w:val="00C40D8B"/>
    <w:rsid w:val="00C45B73"/>
    <w:rsid w:val="00C70416"/>
    <w:rsid w:val="00C8407A"/>
    <w:rsid w:val="00C8488C"/>
    <w:rsid w:val="00C86E91"/>
    <w:rsid w:val="00C979F9"/>
    <w:rsid w:val="00CA2650"/>
    <w:rsid w:val="00CB1078"/>
    <w:rsid w:val="00CB5F39"/>
    <w:rsid w:val="00CB7171"/>
    <w:rsid w:val="00CC6FAF"/>
    <w:rsid w:val="00CF031A"/>
    <w:rsid w:val="00D1180B"/>
    <w:rsid w:val="00D24698"/>
    <w:rsid w:val="00D56061"/>
    <w:rsid w:val="00D6383F"/>
    <w:rsid w:val="00D67AAC"/>
    <w:rsid w:val="00D7129B"/>
    <w:rsid w:val="00D93552"/>
    <w:rsid w:val="00DA1556"/>
    <w:rsid w:val="00DA424A"/>
    <w:rsid w:val="00DB59D0"/>
    <w:rsid w:val="00DC33D3"/>
    <w:rsid w:val="00E02556"/>
    <w:rsid w:val="00E0391D"/>
    <w:rsid w:val="00E26329"/>
    <w:rsid w:val="00E40B50"/>
    <w:rsid w:val="00E50293"/>
    <w:rsid w:val="00E65FFC"/>
    <w:rsid w:val="00E80951"/>
    <w:rsid w:val="00E86CC6"/>
    <w:rsid w:val="00EB56B3"/>
    <w:rsid w:val="00ED6492"/>
    <w:rsid w:val="00EE7749"/>
    <w:rsid w:val="00EF2095"/>
    <w:rsid w:val="00F06866"/>
    <w:rsid w:val="00F15956"/>
    <w:rsid w:val="00F236F0"/>
    <w:rsid w:val="00F24CFC"/>
    <w:rsid w:val="00F264DE"/>
    <w:rsid w:val="00F3170F"/>
    <w:rsid w:val="00F42318"/>
    <w:rsid w:val="00F53326"/>
    <w:rsid w:val="00F7709B"/>
    <w:rsid w:val="00F976B0"/>
    <w:rsid w:val="00FA392D"/>
    <w:rsid w:val="00FA6DE7"/>
    <w:rsid w:val="00FC0A8E"/>
    <w:rsid w:val="00FC73D1"/>
    <w:rsid w:val="00FC7BB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D7129B"/>
    <w:rPr>
      <w:color w:val="0000FF"/>
      <w:u w:val="single"/>
    </w:rPr>
  </w:style>
  <w:style w:type="paragraph" w:styleId="Revision">
    <w:name w:val="Revision"/>
    <w:hidden/>
    <w:uiPriority w:val="99"/>
    <w:semiHidden/>
    <w:rsid w:val="00D712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D7129B"/>
    <w:rPr>
      <w:color w:val="0000FF"/>
      <w:u w:val="single"/>
    </w:rPr>
  </w:style>
  <w:style w:type="paragraph" w:styleId="Revision">
    <w:name w:val="Revision"/>
    <w:hidden/>
    <w:uiPriority w:val="99"/>
    <w:semiHidden/>
    <w:rsid w:val="00D712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3257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ma.od.nih.gov/public/MS/records/Pages/policy.aspx" TargetMode="External"/><Relationship Id="rId5" Type="http://schemas.openxmlformats.org/officeDocument/2006/relationships/settings" Target="settings.xml"/><Relationship Id="rId10" Type="http://schemas.openxmlformats.org/officeDocument/2006/relationships/hyperlink" Target="mailto:mcgowanm@nidcd.nih.gov" TargetMode="External"/><Relationship Id="rId4" Type="http://schemas.microsoft.com/office/2007/relationships/stylesWithEffects" Target="stylesWithEffects.xml"/><Relationship Id="rId9" Type="http://schemas.openxmlformats.org/officeDocument/2006/relationships/hyperlink" Target="http://www.noisyplanet.nidcd.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3EDB-3CE7-4C3C-80F5-D1B49815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2013-02-20T14:32:00Z</cp:lastPrinted>
  <dcterms:created xsi:type="dcterms:W3CDTF">2015-01-20T14:41:00Z</dcterms:created>
  <dcterms:modified xsi:type="dcterms:W3CDTF">2015-01-20T14:50:00Z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