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B95" w:rsidRPr="00037613" w:rsidRDefault="00E63B95" w:rsidP="00E63B95">
      <w:r w:rsidRPr="00037613">
        <w:rPr>
          <w:b/>
          <w:bCs/>
          <w:sz w:val="32"/>
          <w:szCs w:val="32"/>
        </w:rPr>
        <w:t>Table XX . Instructions for Completion of the</w:t>
      </w:r>
      <w:r>
        <w:rPr>
          <w:b/>
          <w:bCs/>
          <w:sz w:val="32"/>
          <w:szCs w:val="32"/>
        </w:rPr>
        <w:t xml:space="preserve"> </w:t>
      </w:r>
      <w:r w:rsidRPr="00775EBB">
        <w:rPr>
          <w:b/>
          <w:bCs/>
          <w:sz w:val="32"/>
          <w:szCs w:val="32"/>
        </w:rPr>
        <w:t>Urinary Tract Infection for LTCF</w:t>
      </w:r>
      <w:r>
        <w:rPr>
          <w:i/>
          <w:iCs/>
          <w:sz w:val="23"/>
          <w:szCs w:val="23"/>
        </w:rPr>
        <w:t xml:space="preserve"> </w:t>
      </w:r>
      <w:r>
        <w:rPr>
          <w:b/>
          <w:bCs/>
          <w:sz w:val="32"/>
          <w:szCs w:val="32"/>
        </w:rPr>
        <w:t>form (CDC 57.140</w:t>
      </w:r>
      <w:r w:rsidRPr="00037613">
        <w:rPr>
          <w:b/>
          <w:bCs/>
          <w:sz w:val="32"/>
          <w:szCs w:val="32"/>
        </w:rPr>
        <w:t>)</w:t>
      </w:r>
    </w:p>
    <w:tbl>
      <w:tblPr>
        <w:tblW w:w="0" w:type="auto"/>
        <w:tblBorders>
          <w:top w:val="nil"/>
          <w:left w:val="nil"/>
          <w:bottom w:val="nil"/>
          <w:right w:val="nil"/>
        </w:tblBorders>
        <w:tblLook w:val="0000"/>
      </w:tblPr>
      <w:tblGrid>
        <w:gridCol w:w="2512"/>
        <w:gridCol w:w="7597"/>
      </w:tblGrid>
      <w:tr w:rsidR="00E63B95" w:rsidTr="00604F38">
        <w:trPr>
          <w:trHeight w:val="263"/>
        </w:trPr>
        <w:tc>
          <w:tcPr>
            <w:tcW w:w="0" w:type="auto"/>
            <w:tcBorders>
              <w:top w:val="single" w:sz="4" w:space="0" w:color="auto"/>
              <w:left w:val="single" w:sz="4" w:space="0" w:color="auto"/>
              <w:bottom w:val="single" w:sz="4" w:space="0" w:color="auto"/>
              <w:right w:val="single" w:sz="4" w:space="0" w:color="auto"/>
            </w:tcBorders>
            <w:shd w:val="clear" w:color="auto" w:fill="D9D9D9"/>
          </w:tcPr>
          <w:p w:rsidR="00E63B95" w:rsidRDefault="00E63B95" w:rsidP="00604F38">
            <w:pPr>
              <w:pStyle w:val="Default"/>
              <w:rPr>
                <w:sz w:val="22"/>
                <w:szCs w:val="22"/>
              </w:rPr>
            </w:pPr>
            <w:r>
              <w:rPr>
                <w:b/>
                <w:bCs/>
                <w:sz w:val="22"/>
                <w:szCs w:val="22"/>
              </w:rPr>
              <w:t xml:space="preserve">Data Field </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E63B95" w:rsidRDefault="00E63B95" w:rsidP="00604F38">
            <w:pPr>
              <w:pStyle w:val="Default"/>
              <w:rPr>
                <w:sz w:val="22"/>
                <w:szCs w:val="22"/>
              </w:rPr>
            </w:pPr>
            <w:r>
              <w:rPr>
                <w:b/>
                <w:bCs/>
                <w:sz w:val="22"/>
                <w:szCs w:val="22"/>
              </w:rPr>
              <w:t xml:space="preserve">Instructions for Form Completion </w:t>
            </w:r>
          </w:p>
        </w:tc>
      </w:tr>
      <w:tr w:rsidR="00E63B95" w:rsidTr="00604F38">
        <w:trPr>
          <w:trHeight w:val="54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Facility ID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The NHSN-assigned facility ID number will be auto-entered by the computer. </w:t>
            </w:r>
          </w:p>
        </w:tc>
      </w:tr>
      <w:tr w:rsidR="00E63B95" w:rsidTr="00604F38">
        <w:trPr>
          <w:trHeight w:val="26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Event #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Event ID number will be auto-entered by the computer. </w:t>
            </w:r>
          </w:p>
        </w:tc>
      </w:tr>
      <w:tr w:rsidR="00E63B95" w:rsidTr="00604F38">
        <w:trPr>
          <w:trHeight w:val="1023"/>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Resident ID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Required. Enter the alphanumeric resident ID. This is the resident identifier assigned by the hospital and may consist of any combination of numbers and/or letters. This should be an ID that remains the same for the resident across all visits and admissions. </w:t>
            </w:r>
          </w:p>
        </w:tc>
      </w:tr>
      <w:tr w:rsidR="00E63B95" w:rsidTr="00604F38">
        <w:trPr>
          <w:trHeight w:val="263"/>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Social Security #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Required. Enter the 9-digit numeric resident Social Security Number. </w:t>
            </w:r>
          </w:p>
        </w:tc>
      </w:tr>
      <w:tr w:rsidR="00E63B95" w:rsidTr="00604F38">
        <w:trPr>
          <w:trHeight w:val="263"/>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Medicare number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Optional. Enter the resident Medicare number or comparable railroad insurance number </w:t>
            </w:r>
          </w:p>
        </w:tc>
      </w:tr>
      <w:tr w:rsidR="00E63B95" w:rsidTr="00604F38">
        <w:trPr>
          <w:trHeight w:val="515"/>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Resident Name, Last </w:t>
            </w:r>
          </w:p>
          <w:p w:rsidR="00E63B95" w:rsidRDefault="00E63B95" w:rsidP="00604F38">
            <w:pPr>
              <w:pStyle w:val="Default"/>
              <w:rPr>
                <w:sz w:val="22"/>
                <w:szCs w:val="22"/>
              </w:rPr>
            </w:pPr>
            <w:r>
              <w:rPr>
                <w:sz w:val="22"/>
                <w:szCs w:val="22"/>
              </w:rPr>
              <w:t xml:space="preserve">First, Middle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Optional. Enter the name of the resident. If available, data will be auto-entered from Resident Form. </w:t>
            </w:r>
          </w:p>
        </w:tc>
      </w:tr>
      <w:tr w:rsidR="00E63B95" w:rsidTr="00604F38">
        <w:trPr>
          <w:trHeight w:val="517"/>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Gender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Required. Circle M (Male) or F (Female) to indicate the gender of the resident. </w:t>
            </w:r>
          </w:p>
        </w:tc>
      </w:tr>
      <w:tr w:rsidR="00E63B95" w:rsidTr="00604F38">
        <w:trPr>
          <w:trHeight w:val="517"/>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Date of Birth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Required. Record the date of the resident birth using this format: MM/DD/YYYY. </w:t>
            </w:r>
          </w:p>
        </w:tc>
      </w:tr>
      <w:tr w:rsidR="00E63B95" w:rsidTr="00604F38">
        <w:trPr>
          <w:trHeight w:val="523"/>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Resident type</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Required. Circle short-stay (less than 90 days) or long-stay (greater than 90 days) to indicate the resident type</w:t>
            </w:r>
          </w:p>
        </w:tc>
      </w:tr>
      <w:tr w:rsidR="00E63B95" w:rsidTr="00604F38">
        <w:trPr>
          <w:trHeight w:val="770"/>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Date of first admission to Facility</w:t>
            </w:r>
          </w:p>
        </w:tc>
        <w:tc>
          <w:tcPr>
            <w:tcW w:w="0" w:type="auto"/>
            <w:tcBorders>
              <w:top w:val="single" w:sz="4" w:space="0" w:color="auto"/>
              <w:left w:val="single" w:sz="4" w:space="0" w:color="auto"/>
              <w:bottom w:val="single" w:sz="4" w:space="0" w:color="auto"/>
              <w:right w:val="single" w:sz="4" w:space="0" w:color="auto"/>
            </w:tcBorders>
          </w:tcPr>
          <w:p w:rsidR="00E63B95" w:rsidRDefault="00C97335" w:rsidP="00604F38">
            <w:pPr>
              <w:pStyle w:val="Default"/>
              <w:rPr>
                <w:sz w:val="22"/>
                <w:szCs w:val="22"/>
              </w:rPr>
            </w:pPr>
            <w:r w:rsidRPr="000D0FDA">
              <w:rPr>
                <w:sz w:val="22"/>
                <w:szCs w:val="22"/>
              </w:rPr>
              <w:t xml:space="preserve">Required. </w:t>
            </w:r>
            <w:r>
              <w:rPr>
                <w:sz w:val="22"/>
                <w:szCs w:val="22"/>
              </w:rPr>
              <w:t xml:space="preserve">The date of first admission is the date the resident first entered the facility and stayed without a break greater than 15 consecutive months </w:t>
            </w:r>
            <w:r w:rsidRPr="000D0FDA">
              <w:rPr>
                <w:sz w:val="22"/>
                <w:szCs w:val="22"/>
              </w:rPr>
              <w:t>using this format: MM/DD/YYYY</w:t>
            </w:r>
          </w:p>
        </w:tc>
      </w:tr>
      <w:tr w:rsidR="00E63B95" w:rsidTr="00604F38">
        <w:trPr>
          <w:trHeight w:val="770"/>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sidRPr="00E66BBD">
              <w:rPr>
                <w:sz w:val="22"/>
                <w:szCs w:val="22"/>
              </w:rPr>
              <w:t>Date of current admission</w:t>
            </w:r>
          </w:p>
        </w:tc>
        <w:tc>
          <w:tcPr>
            <w:tcW w:w="0" w:type="auto"/>
            <w:tcBorders>
              <w:top w:val="single" w:sz="4" w:space="0" w:color="auto"/>
              <w:left w:val="single" w:sz="4" w:space="0" w:color="auto"/>
              <w:bottom w:val="single" w:sz="4" w:space="0" w:color="auto"/>
              <w:right w:val="single" w:sz="4" w:space="0" w:color="auto"/>
            </w:tcBorders>
          </w:tcPr>
          <w:p w:rsidR="00C97335" w:rsidRDefault="00C97335" w:rsidP="00C97335">
            <w:pPr>
              <w:pStyle w:val="Default"/>
              <w:rPr>
                <w:sz w:val="22"/>
                <w:szCs w:val="22"/>
              </w:rPr>
            </w:pPr>
            <w:r w:rsidRPr="000D0FDA">
              <w:rPr>
                <w:sz w:val="22"/>
                <w:szCs w:val="22"/>
              </w:rPr>
              <w:t xml:space="preserve">Required. Record the current (i.e. the most recent) date the resident </w:t>
            </w:r>
            <w:r>
              <w:rPr>
                <w:sz w:val="22"/>
                <w:szCs w:val="22"/>
              </w:rPr>
              <w:t xml:space="preserve">was </w:t>
            </w:r>
            <w:r w:rsidRPr="00426004">
              <w:rPr>
                <w:sz w:val="22"/>
                <w:szCs w:val="22"/>
              </w:rPr>
              <w:t>re</w:t>
            </w:r>
            <w:r>
              <w:rPr>
                <w:sz w:val="22"/>
                <w:szCs w:val="22"/>
              </w:rPr>
              <w:t>-</w:t>
            </w:r>
            <w:r w:rsidRPr="000D0FDA">
              <w:rPr>
                <w:sz w:val="22"/>
                <w:szCs w:val="22"/>
              </w:rPr>
              <w:t>admitted</w:t>
            </w:r>
            <w:r>
              <w:rPr>
                <w:sz w:val="22"/>
                <w:szCs w:val="22"/>
              </w:rPr>
              <w:t xml:space="preserve"> to </w:t>
            </w:r>
            <w:r w:rsidRPr="000D0FDA">
              <w:rPr>
                <w:sz w:val="22"/>
                <w:szCs w:val="22"/>
              </w:rPr>
              <w:t>this LTCF using this format: MM/DD/YYYY</w:t>
            </w:r>
          </w:p>
          <w:p w:rsidR="00E63B95" w:rsidRDefault="00C97335" w:rsidP="00C97335">
            <w:pPr>
              <w:pStyle w:val="Default"/>
              <w:rPr>
                <w:sz w:val="22"/>
                <w:szCs w:val="22"/>
              </w:rPr>
            </w:pPr>
            <w:r>
              <w:rPr>
                <w:sz w:val="22"/>
                <w:szCs w:val="22"/>
              </w:rPr>
              <w:t>Example: If the resident was transferred to an acute care facility and then re-admitted to your facility 4 days later (a re-entry) the date of re-entry is considered the current admission date. If the resident has not been discharged or transferred out of your facility, then the date of current admission would be the same as the date of first admission to facility.</w:t>
            </w:r>
            <w:r w:rsidR="00E66BBD">
              <w:rPr>
                <w:sz w:val="22"/>
                <w:szCs w:val="22"/>
              </w:rPr>
              <w:t>.</w:t>
            </w:r>
          </w:p>
        </w:tc>
      </w:tr>
      <w:tr w:rsidR="00E63B95" w:rsidTr="00604F38">
        <w:trPr>
          <w:trHeight w:val="770"/>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Ethnicity (specify)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Optional. Enter the resident’s ethnicity: </w:t>
            </w:r>
          </w:p>
          <w:p w:rsidR="00E63B95" w:rsidRDefault="00E63B95" w:rsidP="00604F38">
            <w:pPr>
              <w:pStyle w:val="Default"/>
              <w:rPr>
                <w:sz w:val="22"/>
                <w:szCs w:val="22"/>
              </w:rPr>
            </w:pPr>
            <w:r>
              <w:rPr>
                <w:sz w:val="22"/>
                <w:szCs w:val="22"/>
              </w:rPr>
              <w:t xml:space="preserve">Hispanic or Latino </w:t>
            </w:r>
          </w:p>
          <w:p w:rsidR="00E63B95" w:rsidRDefault="00E63B95" w:rsidP="00604F38">
            <w:pPr>
              <w:pStyle w:val="Default"/>
              <w:rPr>
                <w:sz w:val="22"/>
                <w:szCs w:val="22"/>
              </w:rPr>
            </w:pPr>
            <w:r>
              <w:rPr>
                <w:sz w:val="22"/>
                <w:szCs w:val="22"/>
              </w:rPr>
              <w:t xml:space="preserve">Not Hispanic or Not Latino </w:t>
            </w:r>
          </w:p>
        </w:tc>
      </w:tr>
      <w:tr w:rsidR="00E63B95" w:rsidTr="00604F38">
        <w:trPr>
          <w:trHeight w:val="154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Race (specify)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Optional. Enter the resident’s race: Select all that apply. </w:t>
            </w:r>
          </w:p>
          <w:p w:rsidR="00E63B95" w:rsidRDefault="00E63B95" w:rsidP="00604F38">
            <w:pPr>
              <w:pStyle w:val="Default"/>
              <w:rPr>
                <w:sz w:val="22"/>
                <w:szCs w:val="22"/>
              </w:rPr>
            </w:pPr>
            <w:r>
              <w:rPr>
                <w:sz w:val="22"/>
                <w:szCs w:val="22"/>
              </w:rPr>
              <w:t xml:space="preserve">American Indian or Alaska Native </w:t>
            </w:r>
          </w:p>
          <w:p w:rsidR="00E63B95" w:rsidRDefault="00E63B95" w:rsidP="00604F38">
            <w:pPr>
              <w:pStyle w:val="Default"/>
              <w:rPr>
                <w:sz w:val="22"/>
                <w:szCs w:val="22"/>
              </w:rPr>
            </w:pPr>
            <w:r>
              <w:rPr>
                <w:sz w:val="22"/>
                <w:szCs w:val="22"/>
              </w:rPr>
              <w:t xml:space="preserve">Asian </w:t>
            </w:r>
          </w:p>
          <w:p w:rsidR="00E63B95" w:rsidRDefault="00E63B95" w:rsidP="00604F38">
            <w:pPr>
              <w:pStyle w:val="Default"/>
              <w:rPr>
                <w:sz w:val="22"/>
                <w:szCs w:val="22"/>
              </w:rPr>
            </w:pPr>
            <w:r>
              <w:rPr>
                <w:sz w:val="22"/>
                <w:szCs w:val="22"/>
              </w:rPr>
              <w:t xml:space="preserve">Black or African American </w:t>
            </w:r>
          </w:p>
          <w:p w:rsidR="00E63B95" w:rsidRDefault="00E63B95" w:rsidP="00604F38">
            <w:pPr>
              <w:pStyle w:val="Default"/>
              <w:rPr>
                <w:sz w:val="22"/>
                <w:szCs w:val="22"/>
              </w:rPr>
            </w:pPr>
            <w:r>
              <w:rPr>
                <w:sz w:val="22"/>
                <w:szCs w:val="22"/>
              </w:rPr>
              <w:t xml:space="preserve">Native Hawaiian or Other Pacific Islander </w:t>
            </w:r>
          </w:p>
          <w:p w:rsidR="00E63B95" w:rsidRDefault="00E63B95" w:rsidP="00604F38">
            <w:pPr>
              <w:pStyle w:val="Default"/>
              <w:rPr>
                <w:sz w:val="22"/>
                <w:szCs w:val="22"/>
              </w:rPr>
            </w:pPr>
            <w:r>
              <w:rPr>
                <w:sz w:val="22"/>
                <w:szCs w:val="22"/>
              </w:rPr>
              <w:t xml:space="preserve">White </w:t>
            </w:r>
          </w:p>
        </w:tc>
      </w:tr>
      <w:tr w:rsidR="00E63B95" w:rsidTr="00604F38">
        <w:trPr>
          <w:trHeight w:val="352"/>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cPr>
          <w:p w:rsidR="00E63B95" w:rsidRDefault="00E63B95" w:rsidP="00604F38">
            <w:pPr>
              <w:pStyle w:val="Default"/>
              <w:jc w:val="center"/>
              <w:rPr>
                <w:sz w:val="22"/>
                <w:szCs w:val="22"/>
              </w:rPr>
            </w:pPr>
            <w:r w:rsidRPr="00F52A52">
              <w:rPr>
                <w:b/>
                <w:sz w:val="22"/>
                <w:szCs w:val="22"/>
              </w:rPr>
              <w:t xml:space="preserve">Event </w:t>
            </w:r>
            <w:r>
              <w:rPr>
                <w:b/>
                <w:sz w:val="22"/>
                <w:szCs w:val="22"/>
              </w:rPr>
              <w:t>Type</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Event Type </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Required. UTI</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Resident care location </w:t>
            </w:r>
          </w:p>
        </w:tc>
        <w:tc>
          <w:tcPr>
            <w:tcW w:w="0" w:type="auto"/>
            <w:tcBorders>
              <w:top w:val="single" w:sz="4" w:space="0" w:color="auto"/>
              <w:left w:val="single" w:sz="4" w:space="0" w:color="auto"/>
              <w:bottom w:val="single" w:sz="4" w:space="0" w:color="auto"/>
              <w:right w:val="single" w:sz="4" w:space="0" w:color="auto"/>
            </w:tcBorders>
          </w:tcPr>
          <w:p w:rsidR="00E63B95" w:rsidRPr="00037613" w:rsidRDefault="00E63B95" w:rsidP="00604F38">
            <w:pPr>
              <w:pStyle w:val="Default"/>
              <w:rPr>
                <w:sz w:val="23"/>
                <w:szCs w:val="23"/>
              </w:rPr>
            </w:pPr>
            <w:r w:rsidRPr="00037613">
              <w:rPr>
                <w:sz w:val="23"/>
                <w:szCs w:val="23"/>
              </w:rPr>
              <w:t>Optional. Enter the resident care area where the resident was assigned when the laboratory-identified MDRO or C. difficile event specimen was collected</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 xml:space="preserve">Primary resident service </w:t>
            </w:r>
            <w:r>
              <w:rPr>
                <w:sz w:val="22"/>
                <w:szCs w:val="22"/>
              </w:rPr>
              <w:lastRenderedPageBreak/>
              <w:t xml:space="preserve">type </w:t>
            </w:r>
          </w:p>
        </w:tc>
        <w:tc>
          <w:tcPr>
            <w:tcW w:w="0" w:type="auto"/>
            <w:tcBorders>
              <w:top w:val="single" w:sz="4" w:space="0" w:color="auto"/>
              <w:left w:val="single" w:sz="4" w:space="0" w:color="auto"/>
              <w:bottom w:val="single" w:sz="4" w:space="0" w:color="auto"/>
              <w:right w:val="single" w:sz="4" w:space="0" w:color="auto"/>
            </w:tcBorders>
          </w:tcPr>
          <w:p w:rsidR="00E63B95" w:rsidRPr="00037613" w:rsidRDefault="00E63B95" w:rsidP="00604F38">
            <w:pPr>
              <w:pStyle w:val="Default"/>
              <w:rPr>
                <w:sz w:val="23"/>
                <w:szCs w:val="23"/>
              </w:rPr>
            </w:pPr>
            <w:r w:rsidRPr="00037613">
              <w:rPr>
                <w:sz w:val="23"/>
                <w:szCs w:val="23"/>
              </w:rPr>
              <w:lastRenderedPageBreak/>
              <w:t xml:space="preserve">Required. Check just one of the primary resident services types that best </w:t>
            </w:r>
            <w:r w:rsidRPr="00037613">
              <w:rPr>
                <w:sz w:val="23"/>
                <w:szCs w:val="23"/>
              </w:rPr>
              <w:lastRenderedPageBreak/>
              <w:t xml:space="preserve">represents the type of service the resident receives.  Long-term general nursing, long-term dementia, long-term psychiatric, skilled nursing/short-term rehab (subacute), ventilator, bariatric, </w:t>
            </w:r>
            <w:r>
              <w:rPr>
                <w:sz w:val="23"/>
                <w:szCs w:val="23"/>
              </w:rPr>
              <w:t>hospice/palliative</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lastRenderedPageBreak/>
              <w:t>Has resident been transferred from an acute care facility in the past 3 months?</w:t>
            </w:r>
          </w:p>
        </w:tc>
        <w:tc>
          <w:tcPr>
            <w:tcW w:w="0" w:type="auto"/>
            <w:tcBorders>
              <w:top w:val="single" w:sz="4" w:space="0" w:color="auto"/>
              <w:left w:val="single" w:sz="4" w:space="0" w:color="auto"/>
              <w:bottom w:val="single" w:sz="4" w:space="0" w:color="auto"/>
              <w:right w:val="single" w:sz="4" w:space="0" w:color="auto"/>
            </w:tcBorders>
          </w:tcPr>
          <w:p w:rsidR="00E63B95" w:rsidRPr="00037613" w:rsidRDefault="00E63B95" w:rsidP="00604F38">
            <w:pPr>
              <w:pStyle w:val="Default"/>
              <w:rPr>
                <w:sz w:val="23"/>
                <w:szCs w:val="23"/>
              </w:rPr>
            </w:pPr>
            <w:r w:rsidRPr="00037613">
              <w:rPr>
                <w:sz w:val="23"/>
                <w:szCs w:val="23"/>
              </w:rPr>
              <w:t>Required. Circle “Yes” if the resident has been an inpatient of an acute care facility and transferred to your facility in the past three months, otherwise circle “No”.</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Pr>
                <w:sz w:val="22"/>
                <w:szCs w:val="22"/>
              </w:rPr>
              <w:t>Urinary catheter status</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3"/>
                <w:szCs w:val="23"/>
              </w:rPr>
            </w:pPr>
            <w:r>
              <w:rPr>
                <w:sz w:val="23"/>
                <w:szCs w:val="23"/>
              </w:rPr>
              <w:t xml:space="preserve">Required. Check “In place” if urinary catheter was in place at time of urine specimen collection; Check “Removed within 48 hours prior “ if a urinary catheter was removed within the 48 hours before urine specimen was collected; Check “Not in place nor within 48 hours prior” if no urinary catheter was in place at the time of or within the 48 hours prior to urine specimen collection. </w:t>
            </w:r>
          </w:p>
          <w:p w:rsidR="00E63B95" w:rsidRPr="00037613" w:rsidRDefault="00E63B95" w:rsidP="00604F38">
            <w:pPr>
              <w:pStyle w:val="Default"/>
              <w:rPr>
                <w:sz w:val="23"/>
                <w:szCs w:val="23"/>
              </w:rPr>
            </w:pP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2"/>
                <w:szCs w:val="22"/>
              </w:rPr>
            </w:pPr>
            <w:r w:rsidRPr="00037613">
              <w:rPr>
                <w:sz w:val="22"/>
                <w:szCs w:val="22"/>
              </w:rPr>
              <w:t>Site where Device Inserted</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3"/>
                <w:szCs w:val="23"/>
              </w:rPr>
            </w:pPr>
            <w:r>
              <w:rPr>
                <w:sz w:val="23"/>
                <w:szCs w:val="23"/>
              </w:rPr>
              <w:t>Required. Check “Your facility” if catheter placed in your LTCF; Check “acute care” if catheter placed in an acute care hospital prior to admission to your LTCF; Check “other facility” if catheter placed at another extended care facility prior to admission to your LTCF; Check “clinic/community” if catheter placed at on outpatient clinic or resident admitted to your LTCF from home with a catheter in place.</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p w:rsidR="00E63B95" w:rsidRPr="00037613" w:rsidRDefault="00E63B95" w:rsidP="00604F38">
            <w:pPr>
              <w:pStyle w:val="Default"/>
              <w:rPr>
                <w:sz w:val="22"/>
                <w:szCs w:val="22"/>
              </w:rPr>
            </w:pPr>
            <w:r w:rsidRPr="00037613">
              <w:rPr>
                <w:sz w:val="22"/>
                <w:szCs w:val="22"/>
              </w:rPr>
              <w:t>Device Type</w:t>
            </w: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3"/>
                <w:szCs w:val="23"/>
              </w:rPr>
            </w:pPr>
            <w:r>
              <w:rPr>
                <w:sz w:val="23"/>
                <w:szCs w:val="23"/>
              </w:rPr>
              <w:t>Required. Check “indwelling” if the catheter is a temporary or permanent catheter placed either through the urethra, “suprapubic” if placed through the skin of the suprapubic region; Check “condom” if it is a condom catheter placed over the penis but not inserted through the urethra, appropriate for males only.</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tblPr>
            <w:tblGrid>
              <w:gridCol w:w="2074"/>
              <w:gridCol w:w="222"/>
            </w:tblGrid>
            <w:tr w:rsidR="00E63B95" w:rsidTr="00604F38">
              <w:trPr>
                <w:trHeight w:val="157"/>
              </w:trPr>
              <w:tc>
                <w:tcPr>
                  <w:tcW w:w="0" w:type="auto"/>
                </w:tcPr>
                <w:p w:rsidR="00E63B95" w:rsidRDefault="00E63B95" w:rsidP="00604F38">
                  <w:pPr>
                    <w:pStyle w:val="Default"/>
                    <w:rPr>
                      <w:sz w:val="23"/>
                      <w:szCs w:val="23"/>
                    </w:rPr>
                  </w:pPr>
                  <w:r>
                    <w:rPr>
                      <w:sz w:val="23"/>
                      <w:szCs w:val="23"/>
                    </w:rPr>
                    <w:t xml:space="preserve">Date of device insertion </w:t>
                  </w:r>
                </w:p>
              </w:tc>
              <w:tc>
                <w:tcPr>
                  <w:tcW w:w="0" w:type="auto"/>
                </w:tcPr>
                <w:p w:rsidR="00E63B95" w:rsidRDefault="00E63B95" w:rsidP="00604F38">
                  <w:pPr>
                    <w:pStyle w:val="Default"/>
                    <w:rPr>
                      <w:sz w:val="23"/>
                      <w:szCs w:val="23"/>
                    </w:rPr>
                  </w:pPr>
                </w:p>
              </w:tc>
            </w:tr>
          </w:tbl>
          <w:p w:rsidR="00E63B95" w:rsidRDefault="00E63B95" w:rsidP="00604F38">
            <w:pPr>
              <w:pStyle w:val="Default"/>
              <w:rPr>
                <w:sz w:val="23"/>
                <w:szCs w:val="23"/>
              </w:rPr>
            </w:pP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3"/>
                <w:szCs w:val="23"/>
              </w:rPr>
            </w:pPr>
            <w:r>
              <w:rPr>
                <w:sz w:val="23"/>
                <w:szCs w:val="23"/>
              </w:rPr>
              <w:t>Optional. Enter the date the indwelling urethral catheter was inserted.</w:t>
            </w:r>
          </w:p>
        </w:tc>
      </w:tr>
      <w:tr w:rsidR="00E63B95" w:rsidTr="00604F38">
        <w:trPr>
          <w:trHeight w:val="352"/>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cPr>
          <w:p w:rsidR="00E63B95" w:rsidRDefault="00E63B95" w:rsidP="00604F38">
            <w:pPr>
              <w:pStyle w:val="Default"/>
              <w:jc w:val="center"/>
              <w:rPr>
                <w:sz w:val="23"/>
                <w:szCs w:val="23"/>
              </w:rPr>
            </w:pPr>
            <w:r w:rsidRPr="00F52A52">
              <w:rPr>
                <w:b/>
                <w:sz w:val="22"/>
                <w:szCs w:val="22"/>
              </w:rPr>
              <w:t xml:space="preserve">Event </w:t>
            </w:r>
            <w:r>
              <w:rPr>
                <w:b/>
                <w:sz w:val="22"/>
                <w:szCs w:val="22"/>
              </w:rPr>
              <w:t>Details</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tblPr>
            <w:tblGrid>
              <w:gridCol w:w="2030"/>
              <w:gridCol w:w="222"/>
            </w:tblGrid>
            <w:tr w:rsidR="00E63B95" w:rsidTr="00604F38">
              <w:trPr>
                <w:trHeight w:val="433"/>
              </w:trPr>
              <w:tc>
                <w:tcPr>
                  <w:tcW w:w="0" w:type="auto"/>
                </w:tcPr>
                <w:p w:rsidR="00E63B95" w:rsidRDefault="00E63B95" w:rsidP="00604F38">
                  <w:pPr>
                    <w:pStyle w:val="Default"/>
                    <w:rPr>
                      <w:sz w:val="23"/>
                      <w:szCs w:val="23"/>
                    </w:rPr>
                  </w:pPr>
                  <w:r>
                    <w:rPr>
                      <w:sz w:val="23"/>
                      <w:szCs w:val="23"/>
                    </w:rPr>
                    <w:t xml:space="preserve">Event details: </w:t>
                  </w:r>
                </w:p>
                <w:p w:rsidR="00E63B95" w:rsidRDefault="00E63B95" w:rsidP="00604F38">
                  <w:pPr>
                    <w:pStyle w:val="Default"/>
                    <w:rPr>
                      <w:sz w:val="23"/>
                      <w:szCs w:val="23"/>
                    </w:rPr>
                  </w:pPr>
                  <w:r>
                    <w:rPr>
                      <w:sz w:val="23"/>
                      <w:szCs w:val="23"/>
                    </w:rPr>
                    <w:t xml:space="preserve">Specific event: UTI </w:t>
                  </w:r>
                </w:p>
              </w:tc>
              <w:tc>
                <w:tcPr>
                  <w:tcW w:w="0" w:type="auto"/>
                </w:tcPr>
                <w:p w:rsidR="00E63B95" w:rsidRDefault="00E63B95" w:rsidP="00604F38">
                  <w:pPr>
                    <w:pStyle w:val="Default"/>
                    <w:rPr>
                      <w:sz w:val="23"/>
                      <w:szCs w:val="23"/>
                    </w:rPr>
                  </w:pPr>
                </w:p>
              </w:tc>
            </w:tr>
            <w:tr w:rsidR="00E63B95" w:rsidTr="00604F38">
              <w:trPr>
                <w:trHeight w:val="295"/>
              </w:trPr>
              <w:tc>
                <w:tcPr>
                  <w:tcW w:w="0" w:type="auto"/>
                </w:tcPr>
                <w:p w:rsidR="00E63B95" w:rsidRDefault="00E63B95" w:rsidP="00604F38">
                  <w:pPr>
                    <w:pStyle w:val="Default"/>
                    <w:rPr>
                      <w:sz w:val="23"/>
                      <w:szCs w:val="23"/>
                    </w:rPr>
                  </w:pPr>
                </w:p>
              </w:tc>
              <w:tc>
                <w:tcPr>
                  <w:tcW w:w="0" w:type="auto"/>
                </w:tcPr>
                <w:p w:rsidR="00E63B95" w:rsidRDefault="00E63B95" w:rsidP="00604F38">
                  <w:pPr>
                    <w:pStyle w:val="Default"/>
                    <w:rPr>
                      <w:sz w:val="23"/>
                      <w:szCs w:val="23"/>
                    </w:rPr>
                  </w:pPr>
                </w:p>
              </w:tc>
            </w:tr>
          </w:tbl>
          <w:p w:rsidR="00E63B95" w:rsidRPr="00037613" w:rsidRDefault="00E63B95" w:rsidP="00604F38">
            <w:pPr>
              <w:pStyle w:val="Default"/>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3"/>
                <w:szCs w:val="23"/>
              </w:rPr>
            </w:pPr>
            <w:r>
              <w:rPr>
                <w:sz w:val="23"/>
                <w:szCs w:val="23"/>
              </w:rPr>
              <w:t>Will be determined by system</w:t>
            </w:r>
          </w:p>
        </w:tc>
      </w:tr>
      <w:tr w:rsidR="00E63B95" w:rsidTr="00604F38">
        <w:trPr>
          <w:trHeight w:val="352"/>
        </w:trPr>
        <w:tc>
          <w:tcPr>
            <w:tcW w:w="0" w:type="auto"/>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tblPr>
            <w:tblGrid>
              <w:gridCol w:w="2074"/>
              <w:gridCol w:w="222"/>
            </w:tblGrid>
            <w:tr w:rsidR="00E63B95" w:rsidTr="00604F38">
              <w:trPr>
                <w:trHeight w:val="295"/>
              </w:trPr>
              <w:tc>
                <w:tcPr>
                  <w:tcW w:w="0" w:type="auto"/>
                </w:tcPr>
                <w:p w:rsidR="00E63B95" w:rsidRDefault="00E63B95" w:rsidP="00604F38">
                  <w:pPr>
                    <w:pStyle w:val="Default"/>
                    <w:rPr>
                      <w:sz w:val="23"/>
                      <w:szCs w:val="23"/>
                    </w:rPr>
                  </w:pPr>
                  <w:r>
                    <w:rPr>
                      <w:sz w:val="23"/>
                      <w:szCs w:val="23"/>
                    </w:rPr>
                    <w:t xml:space="preserve">Event details: UTI </w:t>
                  </w:r>
                </w:p>
                <w:p w:rsidR="00E63B95" w:rsidRDefault="00E63B95" w:rsidP="00604F38">
                  <w:pPr>
                    <w:pStyle w:val="Default"/>
                    <w:rPr>
                      <w:sz w:val="23"/>
                      <w:szCs w:val="23"/>
                    </w:rPr>
                  </w:pPr>
                  <w:r>
                    <w:rPr>
                      <w:sz w:val="23"/>
                      <w:szCs w:val="23"/>
                    </w:rPr>
                    <w:t xml:space="preserve">Specify criteria used </w:t>
                  </w:r>
                </w:p>
              </w:tc>
              <w:tc>
                <w:tcPr>
                  <w:tcW w:w="0" w:type="auto"/>
                </w:tcPr>
                <w:p w:rsidR="00E63B95" w:rsidRDefault="00E63B95" w:rsidP="00604F38">
                  <w:pPr>
                    <w:pStyle w:val="Default"/>
                    <w:rPr>
                      <w:sz w:val="23"/>
                      <w:szCs w:val="23"/>
                    </w:rPr>
                  </w:pPr>
                </w:p>
              </w:tc>
            </w:tr>
          </w:tbl>
          <w:p w:rsidR="00E63B95" w:rsidRDefault="00E63B95" w:rsidP="00604F38">
            <w:pPr>
              <w:pStyle w:val="Default"/>
              <w:rPr>
                <w:sz w:val="23"/>
                <w:szCs w:val="23"/>
              </w:rPr>
            </w:pPr>
          </w:p>
        </w:tc>
        <w:tc>
          <w:tcPr>
            <w:tcW w:w="0" w:type="auto"/>
            <w:tcBorders>
              <w:top w:val="single" w:sz="4" w:space="0" w:color="auto"/>
              <w:left w:val="single" w:sz="4" w:space="0" w:color="auto"/>
              <w:bottom w:val="single" w:sz="4" w:space="0" w:color="auto"/>
              <w:right w:val="single" w:sz="4" w:space="0" w:color="auto"/>
            </w:tcBorders>
          </w:tcPr>
          <w:p w:rsidR="00E63B95" w:rsidRDefault="00E63B95" w:rsidP="00604F38">
            <w:pPr>
              <w:pStyle w:val="Default"/>
              <w:rPr>
                <w:sz w:val="23"/>
                <w:szCs w:val="23"/>
              </w:rPr>
            </w:pPr>
            <w:r>
              <w:rPr>
                <w:sz w:val="23"/>
                <w:szCs w:val="23"/>
              </w:rPr>
              <w:t>Required. Check each of the elements of the criteria that were used to identify the specific type of UTI being reported.</w:t>
            </w: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0" w:type="auto"/>
          </w:tcPr>
          <w:p w:rsidR="00E63B95" w:rsidRDefault="00E63B95" w:rsidP="00604F38">
            <w:pPr>
              <w:pStyle w:val="Default"/>
              <w:rPr>
                <w:sz w:val="23"/>
                <w:szCs w:val="23"/>
              </w:rPr>
            </w:pPr>
            <w:r>
              <w:rPr>
                <w:sz w:val="23"/>
                <w:szCs w:val="23"/>
              </w:rPr>
              <w:t xml:space="preserve">Event Details: </w:t>
            </w:r>
          </w:p>
          <w:p w:rsidR="00E63B95" w:rsidRDefault="00E63B95" w:rsidP="00604F38">
            <w:pPr>
              <w:pStyle w:val="Default"/>
            </w:pPr>
            <w:r>
              <w:t xml:space="preserve">Secondary Bloodstream infection </w:t>
            </w:r>
          </w:p>
        </w:tc>
        <w:tc>
          <w:tcPr>
            <w:tcW w:w="0" w:type="auto"/>
          </w:tcPr>
          <w:p w:rsidR="00E63B95" w:rsidRPr="007E4A82" w:rsidRDefault="00E63B95" w:rsidP="00604F38">
            <w:pPr>
              <w:pStyle w:val="Default"/>
              <w:rPr>
                <w:sz w:val="23"/>
                <w:szCs w:val="23"/>
              </w:rPr>
            </w:pPr>
            <w:r>
              <w:rPr>
                <w:sz w:val="23"/>
                <w:szCs w:val="23"/>
              </w:rPr>
              <w:t xml:space="preserve">Required. Check Y if there is a culture-confirmed bloodstream infection  (BSI) and a related healthcare-associated UTI, otherwise check N. </w:t>
            </w: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0" w:type="auto"/>
          </w:tcPr>
          <w:p w:rsidR="00E63B95" w:rsidRDefault="00E63B95" w:rsidP="00604F38">
            <w:pPr>
              <w:pStyle w:val="Default"/>
            </w:pPr>
            <w:r>
              <w:t xml:space="preserve">Event Details: </w:t>
            </w:r>
          </w:p>
          <w:p w:rsidR="00E63B95" w:rsidRDefault="00E63B95" w:rsidP="00604F38">
            <w:pPr>
              <w:pStyle w:val="Default"/>
            </w:pPr>
            <w:r>
              <w:t>Transfer to acute care facility</w:t>
            </w:r>
          </w:p>
        </w:tc>
        <w:tc>
          <w:tcPr>
            <w:tcW w:w="0" w:type="auto"/>
          </w:tcPr>
          <w:p w:rsidR="00E63B95" w:rsidRDefault="00E63B95" w:rsidP="00604F38">
            <w:pPr>
              <w:pStyle w:val="Default"/>
            </w:pPr>
            <w:r>
              <w:rPr>
                <w:sz w:val="23"/>
                <w:szCs w:val="23"/>
              </w:rPr>
              <w:t>Required. Check Y if resident transferred to acute care facility for any reason within 30 days of event, otherwise check N.</w:t>
            </w: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0" w:type="auto"/>
          </w:tcPr>
          <w:p w:rsidR="00E63B95" w:rsidRDefault="00E63B95" w:rsidP="00604F38">
            <w:pPr>
              <w:pStyle w:val="Default"/>
            </w:pPr>
            <w:r>
              <w:t xml:space="preserve">Event Details: </w:t>
            </w:r>
          </w:p>
          <w:p w:rsidR="00E63B95" w:rsidRDefault="00E63B95" w:rsidP="00604F38">
            <w:pPr>
              <w:pStyle w:val="Default"/>
            </w:pPr>
            <w:r>
              <w:t xml:space="preserve">Transfer date </w:t>
            </w:r>
          </w:p>
        </w:tc>
        <w:tc>
          <w:tcPr>
            <w:tcW w:w="0" w:type="auto"/>
          </w:tcPr>
          <w:p w:rsidR="00E63B95" w:rsidRDefault="00E63B95" w:rsidP="00604F38">
            <w:pPr>
              <w:pStyle w:val="Default"/>
            </w:pPr>
            <w:r>
              <w:t xml:space="preserve">Conditionally required. If patient transferred, date patient transferred from the LTCF. </w:t>
            </w: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0" w:type="auto"/>
          </w:tcPr>
          <w:p w:rsidR="00E63B95" w:rsidRDefault="00E63B95" w:rsidP="00604F38">
            <w:pPr>
              <w:pStyle w:val="Default"/>
              <w:rPr>
                <w:sz w:val="23"/>
                <w:szCs w:val="23"/>
              </w:rPr>
            </w:pPr>
            <w:r>
              <w:rPr>
                <w:sz w:val="23"/>
                <w:szCs w:val="23"/>
              </w:rPr>
              <w:t xml:space="preserve">Event Details: </w:t>
            </w:r>
          </w:p>
          <w:p w:rsidR="00E63B95" w:rsidRDefault="00E63B95" w:rsidP="00604F38">
            <w:pPr>
              <w:pStyle w:val="Default"/>
            </w:pPr>
            <w:r>
              <w:t>Died</w:t>
            </w:r>
          </w:p>
        </w:tc>
        <w:tc>
          <w:tcPr>
            <w:tcW w:w="0" w:type="auto"/>
          </w:tcPr>
          <w:p w:rsidR="00E63B95" w:rsidRDefault="00E63B95" w:rsidP="00604F38">
            <w:pPr>
              <w:pStyle w:val="Default"/>
            </w:pPr>
            <w:r>
              <w:t xml:space="preserve">Required. Check Y if patient </w:t>
            </w:r>
            <w:r w:rsidRPr="000C2771">
              <w:t>died</w:t>
            </w:r>
            <w:r>
              <w:t xml:space="preserve"> from any cause within 30 days of the event, otherwise check N.</w:t>
            </w: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0" w:type="auto"/>
          </w:tcPr>
          <w:p w:rsidR="00E63B95" w:rsidRDefault="00E63B95" w:rsidP="00604F38">
            <w:pPr>
              <w:pStyle w:val="Default"/>
            </w:pPr>
          </w:p>
        </w:tc>
        <w:tc>
          <w:tcPr>
            <w:tcW w:w="0" w:type="auto"/>
          </w:tcPr>
          <w:p w:rsidR="00E63B95" w:rsidRDefault="00E63B95" w:rsidP="00604F38">
            <w:pPr>
              <w:pStyle w:val="Default"/>
            </w:pP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4"/>
        </w:trPr>
        <w:tc>
          <w:tcPr>
            <w:tcW w:w="0" w:type="auto"/>
          </w:tcPr>
          <w:p w:rsidR="00E63B95" w:rsidRDefault="00E63B95" w:rsidP="00604F38">
            <w:pPr>
              <w:pStyle w:val="Default"/>
            </w:pPr>
            <w:r>
              <w:t xml:space="preserve">Event Details: </w:t>
            </w:r>
          </w:p>
          <w:p w:rsidR="00E63B95" w:rsidRDefault="00E63B95" w:rsidP="00604F38">
            <w:pPr>
              <w:pStyle w:val="Default"/>
            </w:pPr>
            <w:r>
              <w:t xml:space="preserve">Pathogens identified </w:t>
            </w:r>
          </w:p>
        </w:tc>
        <w:tc>
          <w:tcPr>
            <w:tcW w:w="0" w:type="auto"/>
          </w:tcPr>
          <w:p w:rsidR="00E63B95" w:rsidRDefault="00E63B95" w:rsidP="00604F38">
            <w:pPr>
              <w:pStyle w:val="Default"/>
            </w:pPr>
            <w:r>
              <w:t xml:space="preserve">Required. Enter Y if pathogen identified, N if otherwise. If Y, specify organism name on reverse. For SUTI with secondary BSI and ABUTI, enter only the matching organism(s) identified in </w:t>
            </w:r>
            <w:r>
              <w:rPr>
                <w:u w:val="single"/>
              </w:rPr>
              <w:t xml:space="preserve">both </w:t>
            </w:r>
            <w:r>
              <w:t xml:space="preserve">urine and blood cultures (See Table 2a for instructions). </w:t>
            </w: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4"/>
        </w:trPr>
        <w:tc>
          <w:tcPr>
            <w:tcW w:w="0" w:type="auto"/>
          </w:tcPr>
          <w:p w:rsidR="00E63B95" w:rsidRDefault="00E63B95" w:rsidP="00604F38">
            <w:pPr>
              <w:pStyle w:val="Default"/>
            </w:pPr>
            <w:r>
              <w:t xml:space="preserve">Custom fields and labels </w:t>
            </w:r>
          </w:p>
        </w:tc>
        <w:tc>
          <w:tcPr>
            <w:tcW w:w="0" w:type="auto"/>
          </w:tcPr>
          <w:p w:rsidR="00E63B95" w:rsidRDefault="00E63B95" w:rsidP="00604F38">
            <w:pPr>
              <w:pStyle w:val="Default"/>
            </w:pPr>
            <w:r>
              <w:t xml:space="preserve">Optional. Up to two date fields, two numeric fields, and 10 alphanumeric fields that may be customized for local use. </w:t>
            </w:r>
          </w:p>
          <w:p w:rsidR="00E63B95" w:rsidRDefault="00E63B95" w:rsidP="00604F38">
            <w:pPr>
              <w:pStyle w:val="Default"/>
            </w:pPr>
            <w:r>
              <w:rPr>
                <w:b/>
                <w:bCs/>
              </w:rPr>
              <w:t xml:space="preserve">NOTE: </w:t>
            </w:r>
            <w:r>
              <w:t xml:space="preserve">Each Custom Field must be set up in the Facility/Custom Options section of the application before the field can be selected for use. </w:t>
            </w:r>
          </w:p>
        </w:tc>
      </w:tr>
      <w:tr w:rsidR="00E63B95" w:rsidTr="00604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0" w:type="auto"/>
          </w:tcPr>
          <w:p w:rsidR="00E63B95" w:rsidRDefault="00E63B95" w:rsidP="00604F38">
            <w:pPr>
              <w:pStyle w:val="Default"/>
            </w:pPr>
            <w:r>
              <w:t xml:space="preserve">Comments </w:t>
            </w:r>
          </w:p>
        </w:tc>
        <w:tc>
          <w:tcPr>
            <w:tcW w:w="0" w:type="auto"/>
          </w:tcPr>
          <w:p w:rsidR="00E63B95" w:rsidRDefault="00E63B95" w:rsidP="00604F38">
            <w:pPr>
              <w:pStyle w:val="Default"/>
            </w:pPr>
            <w:r>
              <w:t xml:space="preserve">Optional. Enter any information on the event. </w:t>
            </w:r>
          </w:p>
        </w:tc>
      </w:tr>
    </w:tbl>
    <w:p w:rsidR="00E63B95" w:rsidRDefault="00E63B95" w:rsidP="00E63B95">
      <w:pPr>
        <w:pStyle w:val="Default"/>
        <w:rPr>
          <w:color w:val="auto"/>
        </w:rPr>
      </w:pPr>
    </w:p>
    <w:p w:rsidR="00051492" w:rsidRPr="00E63B95" w:rsidRDefault="00051492" w:rsidP="00E63B95">
      <w:pPr>
        <w:rPr>
          <w:szCs w:val="22"/>
        </w:rPr>
      </w:pPr>
    </w:p>
    <w:sectPr w:rsidR="00051492" w:rsidRPr="00E63B95" w:rsidSect="006E1D4B">
      <w:headerReference w:type="default" r:id="rId8"/>
      <w:footerReference w:type="even" r:id="rId9"/>
      <w:footerReference w:type="default" r:id="rId10"/>
      <w:headerReference w:type="first" r:id="rId11"/>
      <w:footerReference w:type="first" r:id="rId12"/>
      <w:pgSz w:w="12240" w:h="15840"/>
      <w:pgMar w:top="1267" w:right="907"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FE9" w:rsidRDefault="000E5FE9">
      <w:r>
        <w:separator/>
      </w:r>
    </w:p>
  </w:endnote>
  <w:endnote w:type="continuationSeparator" w:id="0">
    <w:p w:rsidR="000E5FE9" w:rsidRDefault="000E5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AC" w:rsidRDefault="00B005AC" w:rsidP="00A42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05AC" w:rsidRDefault="00B00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AC" w:rsidRDefault="00B005AC" w:rsidP="00E453FB">
    <w:pPr>
      <w:pStyle w:val="Footer"/>
      <w:jc w:val="center"/>
    </w:pPr>
    <w:r>
      <w:rPr>
        <w:rStyle w:val="PageNumber"/>
      </w:rPr>
      <w:t>8 -</w:t>
    </w:r>
    <w:r>
      <w:rPr>
        <w:rStyle w:val="PageNumber"/>
      </w:rPr>
      <w:fldChar w:fldCharType="begin"/>
    </w:r>
    <w:r>
      <w:rPr>
        <w:rStyle w:val="PageNumber"/>
      </w:rPr>
      <w:instrText xml:space="preserve"> PAGE </w:instrText>
    </w:r>
    <w:r>
      <w:rPr>
        <w:rStyle w:val="PageNumber"/>
      </w:rPr>
      <w:fldChar w:fldCharType="separate"/>
    </w:r>
    <w:r w:rsidR="000B5F9A">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AC" w:rsidRPr="00BE48D0" w:rsidRDefault="00654AEF" w:rsidP="001C0754">
    <w:pPr>
      <w:pStyle w:val="Footer"/>
    </w:pPr>
    <w:r>
      <w:rPr>
        <w:rStyle w:val="PageNumber"/>
      </w:rPr>
      <w:t>July, 2011</w:t>
    </w:r>
    <w:r w:rsidR="00B005AC">
      <w:rPr>
        <w:rStyle w:val="PageNumber"/>
      </w:rPr>
      <w:tab/>
      <w:t xml:space="preserve">8 </w:t>
    </w:r>
    <w:r w:rsidR="00B005AC" w:rsidRPr="00E453FB">
      <w:rPr>
        <w:rStyle w:val="PageNumber"/>
      </w:rPr>
      <w:t xml:space="preserve">- </w:t>
    </w:r>
    <w:r w:rsidR="00B005AC" w:rsidRPr="00E453FB">
      <w:rPr>
        <w:rStyle w:val="PageNumber"/>
      </w:rPr>
      <w:fldChar w:fldCharType="begin"/>
    </w:r>
    <w:r w:rsidR="00B005AC" w:rsidRPr="00E453FB">
      <w:rPr>
        <w:rStyle w:val="PageNumber"/>
      </w:rPr>
      <w:instrText xml:space="preserve"> PAGE </w:instrText>
    </w:r>
    <w:r w:rsidR="00B005AC">
      <w:rPr>
        <w:rStyle w:val="PageNumber"/>
      </w:rPr>
      <w:fldChar w:fldCharType="separate"/>
    </w:r>
    <w:r w:rsidR="000B5F9A">
      <w:rPr>
        <w:rStyle w:val="PageNumber"/>
        <w:noProof/>
      </w:rPr>
      <w:t>1</w:t>
    </w:r>
    <w:r w:rsidR="00B005AC" w:rsidRPr="00E453FB">
      <w:rPr>
        <w:rStyle w:val="PageNumber"/>
      </w:rPr>
      <w:fldChar w:fldCharType="end"/>
    </w:r>
    <w:r w:rsidR="00B005AC" w:rsidRPr="00E453FB">
      <w:rPr>
        <w:rStyle w:val="PageNumber"/>
      </w:rPr>
      <w:t xml:space="preserve"> </w:t>
    </w:r>
    <w:r w:rsidR="00B005AC" w:rsidRPr="00BE48D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FE9" w:rsidRDefault="000E5FE9">
      <w:r>
        <w:separator/>
      </w:r>
    </w:p>
  </w:footnote>
  <w:footnote w:type="continuationSeparator" w:id="0">
    <w:p w:rsidR="000E5FE9" w:rsidRDefault="000E5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AC" w:rsidRPr="00A64AEC" w:rsidRDefault="00B005AC" w:rsidP="00A64AEC">
    <w:pPr>
      <w:pStyle w:val="Header"/>
    </w:pPr>
    <w:r>
      <w:rPr>
        <w:noProof/>
        <w:sz w:val="12"/>
        <w:szCs w:val="12"/>
        <w:lang w:eastAsia="zh-CN"/>
      </w:rPr>
      <w:pict>
        <v:shapetype id="_x0000_t202" coordsize="21600,21600" o:spt="202" path="m,l,21600r21600,l21600,xe">
          <v:stroke joinstyle="miter"/>
          <v:path gradientshapeok="t" o:connecttype="rect"/>
        </v:shapetype>
        <v:shape id="_x0000_s2052" type="#_x0000_t202" style="position:absolute;margin-left:4in;margin-top:-8.65pt;width:203.35pt;height:36.35pt;z-index:251658240" filled="f" stroked="f">
          <v:textbox>
            <w:txbxContent>
              <w:p w:rsidR="00B005AC" w:rsidRPr="006932DA" w:rsidRDefault="00B005AC" w:rsidP="00A64AEC">
                <w:pPr>
                  <w:jc w:val="right"/>
                  <w:rPr>
                    <w:i/>
                    <w:iCs/>
                    <w:sz w:val="20"/>
                    <w:szCs w:val="20"/>
                  </w:rPr>
                </w:pPr>
                <w:r w:rsidRPr="006932DA">
                  <w:rPr>
                    <w:i/>
                    <w:iCs/>
                    <w:sz w:val="20"/>
                    <w:szCs w:val="20"/>
                  </w:rPr>
                  <w:t>NHSN Patient Safety Component</w:t>
                </w:r>
              </w:p>
              <w:p w:rsidR="00B005AC" w:rsidRPr="006932DA" w:rsidRDefault="00B005AC" w:rsidP="00A64AEC">
                <w:pPr>
                  <w:jc w:val="right"/>
                  <w:rPr>
                    <w:i/>
                    <w:iCs/>
                    <w:sz w:val="20"/>
                    <w:szCs w:val="20"/>
                  </w:rPr>
                </w:pPr>
                <w:r w:rsidRPr="006932DA">
                  <w:rPr>
                    <w:i/>
                    <w:iCs/>
                    <w:sz w:val="20"/>
                    <w:szCs w:val="20"/>
                  </w:rPr>
                  <w:t>Tables of Instructions</w:t>
                </w:r>
              </w:p>
            </w:txbxContent>
          </v:textbox>
        </v:shape>
      </w:pict>
    </w:r>
    <w:r w:rsidR="000B5F9A">
      <w:rPr>
        <w:noProof/>
        <w:sz w:val="12"/>
        <w:szCs w:val="12"/>
      </w:rPr>
      <w:drawing>
        <wp:inline distT="0" distB="0" distL="0" distR="0">
          <wp:extent cx="6172200" cy="819150"/>
          <wp:effectExtent l="19050" t="0" r="0" b="0"/>
          <wp:docPr id="2" name="Picture 2" descr="no_topi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_topic_header"/>
                  <pic:cNvPicPr>
                    <a:picLocks noChangeAspect="1" noChangeArrowheads="1"/>
                  </pic:cNvPicPr>
                </pic:nvPicPr>
                <pic:blipFill>
                  <a:blip r:embed="rId1"/>
                  <a:srcRect/>
                  <a:stretch>
                    <a:fillRect/>
                  </a:stretch>
                </pic:blipFill>
                <pic:spPr bwMode="auto">
                  <a:xfrm>
                    <a:off x="0" y="0"/>
                    <a:ext cx="6172200" cy="8191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AC" w:rsidRDefault="00B005AC" w:rsidP="006932DA">
    <w:pPr>
      <w:pStyle w:val="Header"/>
      <w:ind w:right="100"/>
      <w:jc w:val="right"/>
    </w:pPr>
    <w:r>
      <w:rPr>
        <w:noProof/>
        <w:sz w:val="12"/>
        <w:szCs w:val="12"/>
        <w:lang w:eastAsia="zh-CN"/>
      </w:rPr>
      <w:pict>
        <v:shapetype id="_x0000_t202" coordsize="21600,21600" o:spt="202" path="m,l,21600r21600,l21600,xe">
          <v:stroke joinstyle="miter"/>
          <v:path gradientshapeok="t" o:connecttype="rect"/>
        </v:shapetype>
        <v:shape id="_x0000_s2051" type="#_x0000_t202" style="position:absolute;left:0;text-align:left;margin-left:291.65pt;margin-top:-8.65pt;width:203.35pt;height:36.35pt;z-index:251657216" filled="f" stroked="f">
          <v:textbox>
            <w:txbxContent>
              <w:p w:rsidR="00B005AC" w:rsidRPr="006932DA" w:rsidRDefault="00B005AC" w:rsidP="006932DA">
                <w:pPr>
                  <w:jc w:val="right"/>
                  <w:rPr>
                    <w:i/>
                    <w:iCs/>
                    <w:sz w:val="20"/>
                    <w:szCs w:val="20"/>
                  </w:rPr>
                </w:pPr>
                <w:r w:rsidRPr="006932DA">
                  <w:rPr>
                    <w:i/>
                    <w:iCs/>
                    <w:sz w:val="20"/>
                    <w:szCs w:val="20"/>
                  </w:rPr>
                  <w:t xml:space="preserve">NHSN </w:t>
                </w:r>
                <w:r>
                  <w:rPr>
                    <w:i/>
                    <w:iCs/>
                    <w:sz w:val="20"/>
                    <w:szCs w:val="20"/>
                  </w:rPr>
                  <w:t>Long Term Care Facility</w:t>
                </w:r>
                <w:r w:rsidRPr="006932DA">
                  <w:rPr>
                    <w:i/>
                    <w:iCs/>
                    <w:sz w:val="20"/>
                    <w:szCs w:val="20"/>
                  </w:rPr>
                  <w:t xml:space="preserve"> Component</w:t>
                </w:r>
              </w:p>
              <w:p w:rsidR="00B005AC" w:rsidRPr="006932DA" w:rsidRDefault="00B005AC" w:rsidP="006932DA">
                <w:pPr>
                  <w:jc w:val="right"/>
                  <w:rPr>
                    <w:i/>
                    <w:iCs/>
                    <w:sz w:val="20"/>
                    <w:szCs w:val="20"/>
                  </w:rPr>
                </w:pPr>
                <w:r w:rsidRPr="006932DA">
                  <w:rPr>
                    <w:i/>
                    <w:iCs/>
                    <w:sz w:val="20"/>
                    <w:szCs w:val="20"/>
                  </w:rPr>
                  <w:t>Tables of Instructions</w:t>
                </w:r>
              </w:p>
            </w:txbxContent>
          </v:textbox>
        </v:shape>
      </w:pict>
    </w:r>
    <w:r w:rsidR="000B5F9A">
      <w:rPr>
        <w:noProof/>
        <w:sz w:val="12"/>
        <w:szCs w:val="12"/>
      </w:rPr>
      <w:drawing>
        <wp:inline distT="0" distB="0" distL="0" distR="0">
          <wp:extent cx="6172200" cy="819150"/>
          <wp:effectExtent l="19050" t="0" r="0" b="0"/>
          <wp:docPr id="1" name="Picture 1" descr="no_topi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_topic_header"/>
                  <pic:cNvPicPr>
                    <a:picLocks noChangeAspect="1" noChangeArrowheads="1"/>
                  </pic:cNvPicPr>
                </pic:nvPicPr>
                <pic:blipFill>
                  <a:blip r:embed="rId1"/>
                  <a:srcRect/>
                  <a:stretch>
                    <a:fillRect/>
                  </a:stretch>
                </pic:blipFill>
                <pic:spPr bwMode="auto">
                  <a:xfrm>
                    <a:off x="0" y="0"/>
                    <a:ext cx="6172200" cy="819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C36EB"/>
    <w:multiLevelType w:val="multilevel"/>
    <w:tmpl w:val="41B8A480"/>
    <w:lvl w:ilvl="0">
      <w:start w:val="1"/>
      <w:numFmt w:val="upperLetter"/>
      <w:pStyle w:val="Listlevel2"/>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00D63A48"/>
    <w:multiLevelType w:val="hybridMultilevel"/>
    <w:tmpl w:val="7764B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E0264D"/>
    <w:multiLevelType w:val="hybridMultilevel"/>
    <w:tmpl w:val="909EA930"/>
    <w:lvl w:ilvl="0" w:tplc="5524A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3721EC"/>
    <w:multiLevelType w:val="multilevel"/>
    <w:tmpl w:val="361AF8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07032F95"/>
    <w:multiLevelType w:val="hybridMultilevel"/>
    <w:tmpl w:val="46545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2D7407"/>
    <w:multiLevelType w:val="hybridMultilevel"/>
    <w:tmpl w:val="EC808874"/>
    <w:lvl w:ilvl="0" w:tplc="EC6A28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50F25"/>
    <w:multiLevelType w:val="hybridMultilevel"/>
    <w:tmpl w:val="3C7CE9D0"/>
    <w:lvl w:ilvl="0" w:tplc="5524A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AD036D"/>
    <w:multiLevelType w:val="hybridMultilevel"/>
    <w:tmpl w:val="201E8CB6"/>
    <w:lvl w:ilvl="0" w:tplc="49CC9BA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B57364"/>
    <w:multiLevelType w:val="hybridMultilevel"/>
    <w:tmpl w:val="15F4B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F433C95"/>
    <w:multiLevelType w:val="hybridMultilevel"/>
    <w:tmpl w:val="8C528778"/>
    <w:lvl w:ilvl="0" w:tplc="04090001">
      <w:start w:val="1"/>
      <w:numFmt w:val="bullet"/>
      <w:lvlText w:val=""/>
      <w:lvlJc w:val="left"/>
      <w:pPr>
        <w:tabs>
          <w:tab w:val="num" w:pos="360"/>
        </w:tabs>
        <w:ind w:left="360" w:hanging="360"/>
      </w:pPr>
      <w:rPr>
        <w:rFonts w:ascii="Symbol" w:hAnsi="Symbol" w:hint="default"/>
      </w:rPr>
    </w:lvl>
    <w:lvl w:ilvl="1" w:tplc="4FBC3A54">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33E649F"/>
    <w:multiLevelType w:val="hybridMultilevel"/>
    <w:tmpl w:val="C7DCE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363B21"/>
    <w:multiLevelType w:val="hybridMultilevel"/>
    <w:tmpl w:val="FBE8BC2C"/>
    <w:lvl w:ilvl="0" w:tplc="CB622B8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4C3975"/>
    <w:multiLevelType w:val="hybridMultilevel"/>
    <w:tmpl w:val="613255C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9A51333"/>
    <w:multiLevelType w:val="hybridMultilevel"/>
    <w:tmpl w:val="607A9A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CBE5A21"/>
    <w:multiLevelType w:val="hybridMultilevel"/>
    <w:tmpl w:val="0088DD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A81F48"/>
    <w:multiLevelType w:val="hybridMultilevel"/>
    <w:tmpl w:val="7E5C0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702B80"/>
    <w:multiLevelType w:val="hybridMultilevel"/>
    <w:tmpl w:val="B072ADFC"/>
    <w:lvl w:ilvl="0" w:tplc="8CDC7D6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2C87B08"/>
    <w:multiLevelType w:val="hybridMultilevel"/>
    <w:tmpl w:val="5ACE1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725886"/>
    <w:multiLevelType w:val="hybridMultilevel"/>
    <w:tmpl w:val="834A1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6404AB"/>
    <w:multiLevelType w:val="multilevel"/>
    <w:tmpl w:val="A65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78360E"/>
    <w:multiLevelType w:val="hybridMultilevel"/>
    <w:tmpl w:val="834A1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91530"/>
    <w:multiLevelType w:val="hybridMultilevel"/>
    <w:tmpl w:val="1C184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F75F99"/>
    <w:multiLevelType w:val="hybridMultilevel"/>
    <w:tmpl w:val="51C4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403190"/>
    <w:multiLevelType w:val="hybridMultilevel"/>
    <w:tmpl w:val="2326ADDA"/>
    <w:lvl w:ilvl="0" w:tplc="649C558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1385F30"/>
    <w:multiLevelType w:val="hybridMultilevel"/>
    <w:tmpl w:val="1BC0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482CF4"/>
    <w:multiLevelType w:val="hybridMultilevel"/>
    <w:tmpl w:val="874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226FAE"/>
    <w:multiLevelType w:val="hybridMultilevel"/>
    <w:tmpl w:val="651AF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63716F3"/>
    <w:multiLevelType w:val="hybridMultilevel"/>
    <w:tmpl w:val="55FE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E893E17"/>
    <w:multiLevelType w:val="hybridMultilevel"/>
    <w:tmpl w:val="9202E592"/>
    <w:lvl w:ilvl="0" w:tplc="CB622B8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102172"/>
    <w:multiLevelType w:val="hybridMultilevel"/>
    <w:tmpl w:val="BB3471F4"/>
    <w:lvl w:ilvl="0" w:tplc="5524A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BF59B2"/>
    <w:multiLevelType w:val="hybridMultilevel"/>
    <w:tmpl w:val="94E24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EF1042"/>
    <w:multiLevelType w:val="hybridMultilevel"/>
    <w:tmpl w:val="D7E04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E555CAF"/>
    <w:multiLevelType w:val="hybridMultilevel"/>
    <w:tmpl w:val="20E67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9D5A13"/>
    <w:multiLevelType w:val="hybridMultilevel"/>
    <w:tmpl w:val="35D201CA"/>
    <w:lvl w:ilvl="0" w:tplc="3F4E242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D11798"/>
    <w:multiLevelType w:val="hybridMultilevel"/>
    <w:tmpl w:val="8E609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4CF60D5"/>
    <w:multiLevelType w:val="hybridMultilevel"/>
    <w:tmpl w:val="0DA4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6BE0585"/>
    <w:multiLevelType w:val="hybridMultilevel"/>
    <w:tmpl w:val="04BA9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FA453AB"/>
    <w:multiLevelType w:val="hybridMultilevel"/>
    <w:tmpl w:val="12B2A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2D8554C"/>
    <w:multiLevelType w:val="hybridMultilevel"/>
    <w:tmpl w:val="1BE472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E50C86"/>
    <w:multiLevelType w:val="hybridMultilevel"/>
    <w:tmpl w:val="D228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6E5B28"/>
    <w:multiLevelType w:val="hybridMultilevel"/>
    <w:tmpl w:val="909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34BCB"/>
    <w:multiLevelType w:val="hybridMultilevel"/>
    <w:tmpl w:val="BD200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D67B35"/>
    <w:multiLevelType w:val="hybridMultilevel"/>
    <w:tmpl w:val="486010BC"/>
    <w:lvl w:ilvl="0" w:tplc="678E45E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EA0489"/>
    <w:multiLevelType w:val="hybridMultilevel"/>
    <w:tmpl w:val="133E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6C41F3B"/>
    <w:multiLevelType w:val="hybridMultilevel"/>
    <w:tmpl w:val="27CE4F22"/>
    <w:lvl w:ilvl="0" w:tplc="CB622B8A">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8B6003"/>
    <w:multiLevelType w:val="hybridMultilevel"/>
    <w:tmpl w:val="3C62F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DE51FC"/>
    <w:multiLevelType w:val="hybridMultilevel"/>
    <w:tmpl w:val="E258090E"/>
    <w:lvl w:ilvl="0" w:tplc="3530BD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F545AD"/>
    <w:multiLevelType w:val="hybridMultilevel"/>
    <w:tmpl w:val="655CF510"/>
    <w:lvl w:ilvl="0" w:tplc="3530BD1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C907636"/>
    <w:multiLevelType w:val="hybridMultilevel"/>
    <w:tmpl w:val="7A904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10"/>
  </w:num>
  <w:num w:numId="4">
    <w:abstractNumId w:val="1"/>
  </w:num>
  <w:num w:numId="5">
    <w:abstractNumId w:val="27"/>
  </w:num>
  <w:num w:numId="6">
    <w:abstractNumId w:val="22"/>
  </w:num>
  <w:num w:numId="7">
    <w:abstractNumId w:val="11"/>
  </w:num>
  <w:num w:numId="8">
    <w:abstractNumId w:val="32"/>
  </w:num>
  <w:num w:numId="9">
    <w:abstractNumId w:val="45"/>
  </w:num>
  <w:num w:numId="10">
    <w:abstractNumId w:val="29"/>
  </w:num>
  <w:num w:numId="11">
    <w:abstractNumId w:val="12"/>
  </w:num>
  <w:num w:numId="12">
    <w:abstractNumId w:val="31"/>
  </w:num>
  <w:num w:numId="13">
    <w:abstractNumId w:val="28"/>
  </w:num>
  <w:num w:numId="14">
    <w:abstractNumId w:val="4"/>
  </w:num>
  <w:num w:numId="15">
    <w:abstractNumId w:val="23"/>
  </w:num>
  <w:num w:numId="16">
    <w:abstractNumId w:val="9"/>
  </w:num>
  <w:num w:numId="17">
    <w:abstractNumId w:val="20"/>
  </w:num>
  <w:num w:numId="18">
    <w:abstractNumId w:val="44"/>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5"/>
  </w:num>
  <w:num w:numId="22">
    <w:abstractNumId w:val="41"/>
  </w:num>
  <w:num w:numId="23">
    <w:abstractNumId w:val="40"/>
  </w:num>
  <w:num w:numId="24">
    <w:abstractNumId w:val="49"/>
  </w:num>
  <w:num w:numId="25">
    <w:abstractNumId w:val="46"/>
  </w:num>
  <w:num w:numId="26">
    <w:abstractNumId w:val="5"/>
  </w:num>
  <w:num w:numId="27">
    <w:abstractNumId w:val="36"/>
  </w:num>
  <w:num w:numId="28">
    <w:abstractNumId w:val="47"/>
  </w:num>
  <w:num w:numId="29">
    <w:abstractNumId w:val="15"/>
  </w:num>
  <w:num w:numId="30">
    <w:abstractNumId w:val="2"/>
  </w:num>
  <w:num w:numId="31">
    <w:abstractNumId w:val="13"/>
  </w:num>
  <w:num w:numId="32">
    <w:abstractNumId w:val="6"/>
  </w:num>
  <w:num w:numId="33">
    <w:abstractNumId w:val="39"/>
  </w:num>
  <w:num w:numId="34">
    <w:abstractNumId w:val="21"/>
  </w:num>
  <w:num w:numId="35">
    <w:abstractNumId w:val="42"/>
  </w:num>
  <w:num w:numId="36">
    <w:abstractNumId w:val="34"/>
  </w:num>
  <w:num w:numId="37">
    <w:abstractNumId w:val="8"/>
  </w:num>
  <w:num w:numId="38">
    <w:abstractNumId w:val="43"/>
  </w:num>
  <w:num w:numId="39">
    <w:abstractNumId w:val="48"/>
  </w:num>
  <w:num w:numId="40">
    <w:abstractNumId w:val="17"/>
  </w:num>
  <w:num w:numId="41">
    <w:abstractNumId w:val="35"/>
  </w:num>
  <w:num w:numId="42">
    <w:abstractNumId w:val="33"/>
  </w:num>
  <w:num w:numId="43">
    <w:abstractNumId w:val="19"/>
  </w:num>
  <w:num w:numId="44">
    <w:abstractNumId w:val="38"/>
  </w:num>
  <w:num w:numId="45">
    <w:abstractNumId w:val="18"/>
  </w:num>
  <w:num w:numId="46">
    <w:abstractNumId w:val="16"/>
  </w:num>
  <w:num w:numId="47">
    <w:abstractNumId w:val="26"/>
  </w:num>
  <w:num w:numId="48">
    <w:abstractNumId w:val="3"/>
  </w:num>
  <w:num w:numId="49">
    <w:abstractNumId w:val="7"/>
  </w:num>
  <w:num w:numId="50">
    <w:abstractNumId w:val="3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o:colormenu v:ext="edit" fillcolor="none" strokecolor="none"/>
    </o:shapedefaults>
    <o:shapelayout v:ext="edit">
      <o:idmap v:ext="edit" data="2"/>
    </o:shapelayout>
  </w:hdrShapeDefaults>
  <w:footnotePr>
    <w:footnote w:id="-1"/>
    <w:footnote w:id="0"/>
  </w:footnotePr>
  <w:endnotePr>
    <w:endnote w:id="-1"/>
    <w:endnote w:id="0"/>
  </w:endnotePr>
  <w:compat/>
  <w:rsids>
    <w:rsidRoot w:val="00EF64D5"/>
    <w:rsid w:val="00002573"/>
    <w:rsid w:val="00006F27"/>
    <w:rsid w:val="00016835"/>
    <w:rsid w:val="000277CD"/>
    <w:rsid w:val="00036FA2"/>
    <w:rsid w:val="00044C2E"/>
    <w:rsid w:val="00051492"/>
    <w:rsid w:val="00052DC3"/>
    <w:rsid w:val="00052EB0"/>
    <w:rsid w:val="00053946"/>
    <w:rsid w:val="00061BBA"/>
    <w:rsid w:val="000717B1"/>
    <w:rsid w:val="00077E61"/>
    <w:rsid w:val="00081B35"/>
    <w:rsid w:val="00082497"/>
    <w:rsid w:val="00083414"/>
    <w:rsid w:val="00091E6F"/>
    <w:rsid w:val="000A2020"/>
    <w:rsid w:val="000A3BE0"/>
    <w:rsid w:val="000B5F9A"/>
    <w:rsid w:val="000B6036"/>
    <w:rsid w:val="000C26F0"/>
    <w:rsid w:val="000C4694"/>
    <w:rsid w:val="000C65B5"/>
    <w:rsid w:val="000D0FDA"/>
    <w:rsid w:val="000D2298"/>
    <w:rsid w:val="000E5FE9"/>
    <w:rsid w:val="000F0B2D"/>
    <w:rsid w:val="001020CB"/>
    <w:rsid w:val="00107CD1"/>
    <w:rsid w:val="00117DA7"/>
    <w:rsid w:val="001223F8"/>
    <w:rsid w:val="00125781"/>
    <w:rsid w:val="00130D08"/>
    <w:rsid w:val="00132480"/>
    <w:rsid w:val="00152B43"/>
    <w:rsid w:val="00152CCB"/>
    <w:rsid w:val="0016136F"/>
    <w:rsid w:val="001667DD"/>
    <w:rsid w:val="00170742"/>
    <w:rsid w:val="00173579"/>
    <w:rsid w:val="00174783"/>
    <w:rsid w:val="00192D51"/>
    <w:rsid w:val="001B503A"/>
    <w:rsid w:val="001C0754"/>
    <w:rsid w:val="001C13C8"/>
    <w:rsid w:val="001C179E"/>
    <w:rsid w:val="001E1281"/>
    <w:rsid w:val="001E1868"/>
    <w:rsid w:val="001F313A"/>
    <w:rsid w:val="001F7245"/>
    <w:rsid w:val="0020449C"/>
    <w:rsid w:val="00235C06"/>
    <w:rsid w:val="002376C5"/>
    <w:rsid w:val="002472C2"/>
    <w:rsid w:val="00255C5F"/>
    <w:rsid w:val="00261BB5"/>
    <w:rsid w:val="00262822"/>
    <w:rsid w:val="00267454"/>
    <w:rsid w:val="002760A8"/>
    <w:rsid w:val="00284EB8"/>
    <w:rsid w:val="002959DF"/>
    <w:rsid w:val="002A4B21"/>
    <w:rsid w:val="002A6B80"/>
    <w:rsid w:val="002A7DBF"/>
    <w:rsid w:val="002A7F60"/>
    <w:rsid w:val="002C5C56"/>
    <w:rsid w:val="002C7B86"/>
    <w:rsid w:val="002E47C1"/>
    <w:rsid w:val="002F59F6"/>
    <w:rsid w:val="0031044E"/>
    <w:rsid w:val="00323180"/>
    <w:rsid w:val="00331528"/>
    <w:rsid w:val="0034161F"/>
    <w:rsid w:val="003511E7"/>
    <w:rsid w:val="003579E8"/>
    <w:rsid w:val="0036219D"/>
    <w:rsid w:val="00370F67"/>
    <w:rsid w:val="00375529"/>
    <w:rsid w:val="003837D0"/>
    <w:rsid w:val="003910D1"/>
    <w:rsid w:val="003A23B1"/>
    <w:rsid w:val="003A3AD2"/>
    <w:rsid w:val="003A598F"/>
    <w:rsid w:val="003B1F20"/>
    <w:rsid w:val="003C7F95"/>
    <w:rsid w:val="003D2279"/>
    <w:rsid w:val="003D3704"/>
    <w:rsid w:val="003D7247"/>
    <w:rsid w:val="0041054C"/>
    <w:rsid w:val="004154C6"/>
    <w:rsid w:val="004222E9"/>
    <w:rsid w:val="00441D1E"/>
    <w:rsid w:val="004842F0"/>
    <w:rsid w:val="00486A6D"/>
    <w:rsid w:val="00492B26"/>
    <w:rsid w:val="00493DCC"/>
    <w:rsid w:val="00496B3D"/>
    <w:rsid w:val="004A5153"/>
    <w:rsid w:val="004E36FA"/>
    <w:rsid w:val="004F0D93"/>
    <w:rsid w:val="004F798B"/>
    <w:rsid w:val="00500E24"/>
    <w:rsid w:val="00506F8D"/>
    <w:rsid w:val="005205F5"/>
    <w:rsid w:val="0053056E"/>
    <w:rsid w:val="0053193A"/>
    <w:rsid w:val="00542C73"/>
    <w:rsid w:val="005505E3"/>
    <w:rsid w:val="00551A91"/>
    <w:rsid w:val="005823A6"/>
    <w:rsid w:val="00582D19"/>
    <w:rsid w:val="00585E2E"/>
    <w:rsid w:val="00586283"/>
    <w:rsid w:val="005931AA"/>
    <w:rsid w:val="005A72B5"/>
    <w:rsid w:val="005D2BE5"/>
    <w:rsid w:val="005E3729"/>
    <w:rsid w:val="005F183F"/>
    <w:rsid w:val="005F47FA"/>
    <w:rsid w:val="005F4A41"/>
    <w:rsid w:val="005F6BD7"/>
    <w:rsid w:val="00604F38"/>
    <w:rsid w:val="00617186"/>
    <w:rsid w:val="00620CCB"/>
    <w:rsid w:val="006234BE"/>
    <w:rsid w:val="00624B3F"/>
    <w:rsid w:val="00645B45"/>
    <w:rsid w:val="006536F1"/>
    <w:rsid w:val="006541C9"/>
    <w:rsid w:val="00654AEF"/>
    <w:rsid w:val="006663AB"/>
    <w:rsid w:val="006932DA"/>
    <w:rsid w:val="006A31BC"/>
    <w:rsid w:val="006A3633"/>
    <w:rsid w:val="006B2407"/>
    <w:rsid w:val="006B7945"/>
    <w:rsid w:val="006C0868"/>
    <w:rsid w:val="006C5F2F"/>
    <w:rsid w:val="006D20B0"/>
    <w:rsid w:val="006E1D4B"/>
    <w:rsid w:val="006F11DC"/>
    <w:rsid w:val="00715206"/>
    <w:rsid w:val="00717354"/>
    <w:rsid w:val="007201D5"/>
    <w:rsid w:val="00723D89"/>
    <w:rsid w:val="00742F1C"/>
    <w:rsid w:val="007448C8"/>
    <w:rsid w:val="00745238"/>
    <w:rsid w:val="00746E0D"/>
    <w:rsid w:val="0075665B"/>
    <w:rsid w:val="00761A16"/>
    <w:rsid w:val="00771DE7"/>
    <w:rsid w:val="007770DB"/>
    <w:rsid w:val="00781732"/>
    <w:rsid w:val="00783D45"/>
    <w:rsid w:val="007860CC"/>
    <w:rsid w:val="00787B4F"/>
    <w:rsid w:val="00792221"/>
    <w:rsid w:val="007A2F66"/>
    <w:rsid w:val="007A77C9"/>
    <w:rsid w:val="007C3594"/>
    <w:rsid w:val="007D1F60"/>
    <w:rsid w:val="007E0BC3"/>
    <w:rsid w:val="007E5645"/>
    <w:rsid w:val="00831B0F"/>
    <w:rsid w:val="0083414B"/>
    <w:rsid w:val="00834E54"/>
    <w:rsid w:val="00842F2A"/>
    <w:rsid w:val="008457F4"/>
    <w:rsid w:val="008464D7"/>
    <w:rsid w:val="008521F6"/>
    <w:rsid w:val="0085698E"/>
    <w:rsid w:val="00860908"/>
    <w:rsid w:val="00865BCB"/>
    <w:rsid w:val="00867AD3"/>
    <w:rsid w:val="00871120"/>
    <w:rsid w:val="00876B82"/>
    <w:rsid w:val="008813CC"/>
    <w:rsid w:val="008869A3"/>
    <w:rsid w:val="00890C6C"/>
    <w:rsid w:val="0089225F"/>
    <w:rsid w:val="0089275E"/>
    <w:rsid w:val="008B711D"/>
    <w:rsid w:val="008C001B"/>
    <w:rsid w:val="008C1518"/>
    <w:rsid w:val="008C1591"/>
    <w:rsid w:val="008E0701"/>
    <w:rsid w:val="008F2A9E"/>
    <w:rsid w:val="0090018B"/>
    <w:rsid w:val="0090388A"/>
    <w:rsid w:val="009072EA"/>
    <w:rsid w:val="00910A47"/>
    <w:rsid w:val="009252A3"/>
    <w:rsid w:val="00942FD9"/>
    <w:rsid w:val="0096258B"/>
    <w:rsid w:val="00963237"/>
    <w:rsid w:val="009757D6"/>
    <w:rsid w:val="00990C91"/>
    <w:rsid w:val="009978EF"/>
    <w:rsid w:val="009A38D8"/>
    <w:rsid w:val="009C52EF"/>
    <w:rsid w:val="009D1EB6"/>
    <w:rsid w:val="009D2724"/>
    <w:rsid w:val="009D6675"/>
    <w:rsid w:val="009E07FB"/>
    <w:rsid w:val="009E294D"/>
    <w:rsid w:val="009E3A51"/>
    <w:rsid w:val="009E7EBC"/>
    <w:rsid w:val="009F393B"/>
    <w:rsid w:val="00A04C73"/>
    <w:rsid w:val="00A2441F"/>
    <w:rsid w:val="00A25DC5"/>
    <w:rsid w:val="00A27BDD"/>
    <w:rsid w:val="00A4223B"/>
    <w:rsid w:val="00A42691"/>
    <w:rsid w:val="00A5241D"/>
    <w:rsid w:val="00A64AEC"/>
    <w:rsid w:val="00A7520A"/>
    <w:rsid w:val="00A7707F"/>
    <w:rsid w:val="00A82824"/>
    <w:rsid w:val="00A84F2F"/>
    <w:rsid w:val="00A96B7C"/>
    <w:rsid w:val="00AA4247"/>
    <w:rsid w:val="00AC6223"/>
    <w:rsid w:val="00AD3BA4"/>
    <w:rsid w:val="00AD6880"/>
    <w:rsid w:val="00AE3C16"/>
    <w:rsid w:val="00AE51B0"/>
    <w:rsid w:val="00AF1629"/>
    <w:rsid w:val="00AF3144"/>
    <w:rsid w:val="00AF580B"/>
    <w:rsid w:val="00B005AC"/>
    <w:rsid w:val="00B00A8F"/>
    <w:rsid w:val="00B05EA4"/>
    <w:rsid w:val="00B06DC7"/>
    <w:rsid w:val="00B11F8D"/>
    <w:rsid w:val="00B21B04"/>
    <w:rsid w:val="00B2655E"/>
    <w:rsid w:val="00B33518"/>
    <w:rsid w:val="00B35818"/>
    <w:rsid w:val="00B54278"/>
    <w:rsid w:val="00B659DB"/>
    <w:rsid w:val="00B754CB"/>
    <w:rsid w:val="00BA13B2"/>
    <w:rsid w:val="00BA1B62"/>
    <w:rsid w:val="00BB1C2D"/>
    <w:rsid w:val="00BD4D18"/>
    <w:rsid w:val="00BE3694"/>
    <w:rsid w:val="00BE48D0"/>
    <w:rsid w:val="00C0348B"/>
    <w:rsid w:val="00C04E18"/>
    <w:rsid w:val="00C05886"/>
    <w:rsid w:val="00C1435B"/>
    <w:rsid w:val="00C1696A"/>
    <w:rsid w:val="00C278E5"/>
    <w:rsid w:val="00C3084B"/>
    <w:rsid w:val="00C37B8B"/>
    <w:rsid w:val="00C40A98"/>
    <w:rsid w:val="00C4720A"/>
    <w:rsid w:val="00C500AF"/>
    <w:rsid w:val="00C57963"/>
    <w:rsid w:val="00C76266"/>
    <w:rsid w:val="00C813F5"/>
    <w:rsid w:val="00C868BB"/>
    <w:rsid w:val="00C86C03"/>
    <w:rsid w:val="00C93A73"/>
    <w:rsid w:val="00C93D95"/>
    <w:rsid w:val="00C94537"/>
    <w:rsid w:val="00C97335"/>
    <w:rsid w:val="00CA0BDB"/>
    <w:rsid w:val="00CA523C"/>
    <w:rsid w:val="00CB393E"/>
    <w:rsid w:val="00CB52D7"/>
    <w:rsid w:val="00CD4BA8"/>
    <w:rsid w:val="00CD71D9"/>
    <w:rsid w:val="00CE344D"/>
    <w:rsid w:val="00CE3A4B"/>
    <w:rsid w:val="00CF0885"/>
    <w:rsid w:val="00D00CEE"/>
    <w:rsid w:val="00D04AC2"/>
    <w:rsid w:val="00D058B6"/>
    <w:rsid w:val="00D41034"/>
    <w:rsid w:val="00D45B54"/>
    <w:rsid w:val="00D50092"/>
    <w:rsid w:val="00D54002"/>
    <w:rsid w:val="00D61887"/>
    <w:rsid w:val="00D81B3F"/>
    <w:rsid w:val="00D8288A"/>
    <w:rsid w:val="00D83FE7"/>
    <w:rsid w:val="00D91AB4"/>
    <w:rsid w:val="00DA1386"/>
    <w:rsid w:val="00DA4034"/>
    <w:rsid w:val="00DC01B8"/>
    <w:rsid w:val="00DE4A1E"/>
    <w:rsid w:val="00DF179A"/>
    <w:rsid w:val="00E06BC9"/>
    <w:rsid w:val="00E103F1"/>
    <w:rsid w:val="00E222BB"/>
    <w:rsid w:val="00E2453C"/>
    <w:rsid w:val="00E25AB9"/>
    <w:rsid w:val="00E35D6C"/>
    <w:rsid w:val="00E43485"/>
    <w:rsid w:val="00E44868"/>
    <w:rsid w:val="00E453FB"/>
    <w:rsid w:val="00E5798C"/>
    <w:rsid w:val="00E624B7"/>
    <w:rsid w:val="00E63B95"/>
    <w:rsid w:val="00E65F9B"/>
    <w:rsid w:val="00E66BBD"/>
    <w:rsid w:val="00E678D9"/>
    <w:rsid w:val="00E75375"/>
    <w:rsid w:val="00E75555"/>
    <w:rsid w:val="00E77EBD"/>
    <w:rsid w:val="00E81F2E"/>
    <w:rsid w:val="00E8438D"/>
    <w:rsid w:val="00E9647E"/>
    <w:rsid w:val="00EA6F9E"/>
    <w:rsid w:val="00EB70F9"/>
    <w:rsid w:val="00EB7EC1"/>
    <w:rsid w:val="00EC318A"/>
    <w:rsid w:val="00ED185C"/>
    <w:rsid w:val="00ED22B8"/>
    <w:rsid w:val="00ED571D"/>
    <w:rsid w:val="00ED63AE"/>
    <w:rsid w:val="00EE282C"/>
    <w:rsid w:val="00EE6531"/>
    <w:rsid w:val="00EF27DE"/>
    <w:rsid w:val="00EF644E"/>
    <w:rsid w:val="00EF64D5"/>
    <w:rsid w:val="00F004D6"/>
    <w:rsid w:val="00F24356"/>
    <w:rsid w:val="00F34FB3"/>
    <w:rsid w:val="00F558EF"/>
    <w:rsid w:val="00F6016B"/>
    <w:rsid w:val="00F65818"/>
    <w:rsid w:val="00F70427"/>
    <w:rsid w:val="00F80C6E"/>
    <w:rsid w:val="00FB4071"/>
    <w:rsid w:val="00FC1AB1"/>
    <w:rsid w:val="00FD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4D5"/>
    <w:rPr>
      <w:sz w:val="24"/>
      <w:szCs w:val="24"/>
    </w:rPr>
  </w:style>
  <w:style w:type="paragraph" w:styleId="Heading1">
    <w:name w:val="heading 1"/>
    <w:basedOn w:val="Normal"/>
    <w:next w:val="Normal"/>
    <w:qFormat/>
    <w:rsid w:val="00EF64D5"/>
    <w:pPr>
      <w:keepNext/>
      <w:spacing w:before="240" w:after="60"/>
      <w:outlineLvl w:val="0"/>
    </w:pPr>
    <w:rPr>
      <w:rFonts w:cs="Arial"/>
      <w:b/>
      <w:bCs/>
      <w:kern w:val="32"/>
      <w:sz w:val="32"/>
      <w:szCs w:val="32"/>
    </w:rPr>
  </w:style>
  <w:style w:type="paragraph" w:styleId="Heading3">
    <w:name w:val="heading 3"/>
    <w:basedOn w:val="Normal"/>
    <w:next w:val="Normal"/>
    <w:qFormat/>
    <w:rsid w:val="00EF64D5"/>
    <w:pPr>
      <w:keepNext/>
      <w:spacing w:before="240" w:after="60"/>
      <w:outlineLvl w:val="2"/>
    </w:pPr>
    <w:rPr>
      <w:rFonts w:ascii="Arial" w:hAnsi="Arial" w:cs="Arial"/>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F64D5"/>
    <w:pPr>
      <w:widowControl w:val="0"/>
      <w:tabs>
        <w:tab w:val="center" w:pos="4320"/>
        <w:tab w:val="right" w:pos="8640"/>
      </w:tabs>
      <w:autoSpaceDE w:val="0"/>
      <w:autoSpaceDN w:val="0"/>
      <w:outlineLvl w:val="0"/>
    </w:pPr>
    <w:rPr>
      <w:sz w:val="20"/>
      <w:szCs w:val="20"/>
    </w:rPr>
  </w:style>
  <w:style w:type="paragraph" w:styleId="Footer">
    <w:name w:val="footer"/>
    <w:basedOn w:val="Normal"/>
    <w:rsid w:val="00EF64D5"/>
    <w:pPr>
      <w:widowControl w:val="0"/>
      <w:tabs>
        <w:tab w:val="center" w:pos="4320"/>
        <w:tab w:val="right" w:pos="8640"/>
      </w:tabs>
      <w:autoSpaceDE w:val="0"/>
      <w:autoSpaceDN w:val="0"/>
    </w:pPr>
    <w:rPr>
      <w:sz w:val="20"/>
      <w:szCs w:val="20"/>
    </w:rPr>
  </w:style>
  <w:style w:type="paragraph" w:styleId="Caption">
    <w:name w:val="caption"/>
    <w:basedOn w:val="Normal"/>
    <w:next w:val="Normal"/>
    <w:qFormat/>
    <w:rsid w:val="00EF64D5"/>
    <w:pPr>
      <w:spacing w:before="120" w:after="120"/>
    </w:pPr>
    <w:rPr>
      <w:b/>
      <w:bCs/>
      <w:sz w:val="20"/>
      <w:szCs w:val="20"/>
    </w:rPr>
  </w:style>
  <w:style w:type="table" w:styleId="TableGrid">
    <w:name w:val="Table Grid"/>
    <w:basedOn w:val="TableNormal"/>
    <w:rsid w:val="00EF6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EF64D5"/>
    <w:pPr>
      <w:widowControl w:val="0"/>
      <w:numPr>
        <w:numId w:val="1"/>
      </w:numPr>
      <w:autoSpaceDE w:val="0"/>
      <w:autoSpaceDN w:val="0"/>
      <w:adjustRightInd w:val="0"/>
      <w:ind w:left="720" w:hanging="720"/>
      <w:outlineLvl w:val="0"/>
    </w:pPr>
  </w:style>
  <w:style w:type="paragraph" w:customStyle="1" w:styleId="Strikethrough">
    <w:name w:val="Strikethrough"/>
    <w:basedOn w:val="Normal"/>
    <w:link w:val="StrikethroughChar"/>
    <w:rsid w:val="00EF64D5"/>
    <w:rPr>
      <w:rFonts w:ascii="Arial" w:hAnsi="Arial" w:cs="Arial"/>
      <w:strike/>
      <w:color w:val="FF0000"/>
    </w:rPr>
  </w:style>
  <w:style w:type="character" w:customStyle="1" w:styleId="StrikethroughChar">
    <w:name w:val="Strikethrough Char"/>
    <w:basedOn w:val="DefaultParagraphFont"/>
    <w:link w:val="Strikethrough"/>
    <w:rsid w:val="00EF64D5"/>
    <w:rPr>
      <w:rFonts w:ascii="Arial" w:hAnsi="Arial" w:cs="Arial"/>
      <w:strike/>
      <w:color w:val="FF0000"/>
      <w:sz w:val="24"/>
      <w:szCs w:val="24"/>
      <w:lang w:val="en-US" w:eastAsia="en-US" w:bidi="ar-SA"/>
    </w:rPr>
  </w:style>
  <w:style w:type="paragraph" w:customStyle="1" w:styleId="Listlevel2">
    <w:name w:val="List level 2"/>
    <w:basedOn w:val="Normal"/>
    <w:rsid w:val="00EF64D5"/>
    <w:pPr>
      <w:numPr>
        <w:numId w:val="4"/>
      </w:numPr>
      <w:spacing w:line="480" w:lineRule="atLeast"/>
    </w:pPr>
    <w:rPr>
      <w:szCs w:val="20"/>
    </w:rPr>
  </w:style>
  <w:style w:type="character" w:styleId="Hyperlink">
    <w:name w:val="Hyperlink"/>
    <w:basedOn w:val="DefaultParagraphFont"/>
    <w:rsid w:val="00DE4A1E"/>
    <w:rPr>
      <w:color w:val="0000FF"/>
      <w:u w:val="single"/>
    </w:rPr>
  </w:style>
  <w:style w:type="paragraph" w:styleId="BodyText">
    <w:name w:val="Body Text"/>
    <w:basedOn w:val="Normal"/>
    <w:rsid w:val="00DE4A1E"/>
    <w:pPr>
      <w:spacing w:after="120"/>
    </w:pPr>
    <w:rPr>
      <w:rFonts w:ascii="Arial" w:hAnsi="Arial" w:cs="Arial"/>
    </w:rPr>
  </w:style>
  <w:style w:type="paragraph" w:styleId="TOC1">
    <w:name w:val="toc 1"/>
    <w:basedOn w:val="Normal"/>
    <w:next w:val="Normal"/>
    <w:autoRedefine/>
    <w:semiHidden/>
    <w:rsid w:val="006541C9"/>
    <w:pPr>
      <w:tabs>
        <w:tab w:val="right" w:leader="dot" w:pos="9883"/>
      </w:tabs>
      <w:ind w:left="1080" w:hanging="1080"/>
      <w:jc w:val="center"/>
    </w:pPr>
    <w:rPr>
      <w:b/>
    </w:rPr>
  </w:style>
  <w:style w:type="paragraph" w:styleId="TOC3">
    <w:name w:val="toc 3"/>
    <w:basedOn w:val="Normal"/>
    <w:next w:val="Normal"/>
    <w:autoRedefine/>
    <w:semiHidden/>
    <w:rsid w:val="00BA1B62"/>
    <w:pPr>
      <w:ind w:left="480"/>
    </w:pPr>
  </w:style>
  <w:style w:type="table" w:customStyle="1" w:styleId="Style13ptBold">
    <w:name w:val="Style 13 pt Bold"/>
    <w:basedOn w:val="TableNormal"/>
    <w:rsid w:val="00BA1B62"/>
    <w:tblPr>
      <w:tblInd w:w="0" w:type="dxa"/>
      <w:tblCellMar>
        <w:top w:w="0" w:type="dxa"/>
        <w:left w:w="108" w:type="dxa"/>
        <w:bottom w:w="0" w:type="dxa"/>
        <w:right w:w="108" w:type="dxa"/>
      </w:tblCellMar>
    </w:tblPr>
  </w:style>
  <w:style w:type="character" w:styleId="PageNumber">
    <w:name w:val="page number"/>
    <w:basedOn w:val="DefaultParagraphFont"/>
    <w:rsid w:val="006E1D4B"/>
  </w:style>
  <w:style w:type="paragraph" w:styleId="DocumentMap">
    <w:name w:val="Document Map"/>
    <w:basedOn w:val="Normal"/>
    <w:semiHidden/>
    <w:rsid w:val="00AE51B0"/>
    <w:pPr>
      <w:shd w:val="clear" w:color="auto" w:fill="000080"/>
    </w:pPr>
    <w:rPr>
      <w:rFonts w:ascii="Tahoma" w:hAnsi="Tahoma" w:cs="Tahoma"/>
      <w:sz w:val="20"/>
      <w:szCs w:val="20"/>
    </w:rPr>
  </w:style>
  <w:style w:type="character" w:styleId="Emphasis">
    <w:name w:val="Emphasis"/>
    <w:basedOn w:val="DefaultParagraphFont"/>
    <w:qFormat/>
    <w:rsid w:val="006D20B0"/>
    <w:rPr>
      <w:i/>
      <w:iCs/>
    </w:rPr>
  </w:style>
  <w:style w:type="paragraph" w:styleId="ListParagraph">
    <w:name w:val="List Paragraph"/>
    <w:basedOn w:val="Normal"/>
    <w:uiPriority w:val="34"/>
    <w:qFormat/>
    <w:rsid w:val="00006F27"/>
    <w:pPr>
      <w:ind w:left="720"/>
    </w:pPr>
    <w:rPr>
      <w:rFonts w:ascii="Calibri" w:eastAsia="Calibri" w:hAnsi="Calibri"/>
      <w:sz w:val="22"/>
      <w:szCs w:val="22"/>
    </w:rPr>
  </w:style>
  <w:style w:type="paragraph" w:styleId="NormalWeb">
    <w:name w:val="Normal (Web)"/>
    <w:basedOn w:val="Normal"/>
    <w:uiPriority w:val="99"/>
    <w:unhideWhenUsed/>
    <w:rsid w:val="00792221"/>
    <w:pPr>
      <w:spacing w:before="100" w:beforeAutospacing="1" w:after="100" w:afterAutospacing="1"/>
    </w:pPr>
  </w:style>
  <w:style w:type="paragraph" w:customStyle="1" w:styleId="Default">
    <w:name w:val="Default"/>
    <w:rsid w:val="00FD6EBD"/>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6299667">
      <w:bodyDiv w:val="1"/>
      <w:marLeft w:val="0"/>
      <w:marRight w:val="0"/>
      <w:marTop w:val="0"/>
      <w:marBottom w:val="0"/>
      <w:divBdr>
        <w:top w:val="none" w:sz="0" w:space="0" w:color="auto"/>
        <w:left w:val="none" w:sz="0" w:space="0" w:color="auto"/>
        <w:bottom w:val="none" w:sz="0" w:space="0" w:color="auto"/>
        <w:right w:val="none" w:sz="0" w:space="0" w:color="auto"/>
      </w:divBdr>
    </w:div>
    <w:div w:id="167985964">
      <w:bodyDiv w:val="1"/>
      <w:marLeft w:val="0"/>
      <w:marRight w:val="0"/>
      <w:marTop w:val="0"/>
      <w:marBottom w:val="0"/>
      <w:divBdr>
        <w:top w:val="none" w:sz="0" w:space="0" w:color="auto"/>
        <w:left w:val="none" w:sz="0" w:space="0" w:color="auto"/>
        <w:bottom w:val="none" w:sz="0" w:space="0" w:color="auto"/>
        <w:right w:val="none" w:sz="0" w:space="0" w:color="auto"/>
      </w:divBdr>
    </w:div>
    <w:div w:id="205946781">
      <w:bodyDiv w:val="1"/>
      <w:marLeft w:val="0"/>
      <w:marRight w:val="0"/>
      <w:marTop w:val="0"/>
      <w:marBottom w:val="0"/>
      <w:divBdr>
        <w:top w:val="none" w:sz="0" w:space="0" w:color="auto"/>
        <w:left w:val="none" w:sz="0" w:space="0" w:color="auto"/>
        <w:bottom w:val="none" w:sz="0" w:space="0" w:color="auto"/>
        <w:right w:val="none" w:sz="0" w:space="0" w:color="auto"/>
      </w:divBdr>
    </w:div>
    <w:div w:id="367339507">
      <w:bodyDiv w:val="1"/>
      <w:marLeft w:val="0"/>
      <w:marRight w:val="0"/>
      <w:marTop w:val="0"/>
      <w:marBottom w:val="0"/>
      <w:divBdr>
        <w:top w:val="none" w:sz="0" w:space="0" w:color="auto"/>
        <w:left w:val="none" w:sz="0" w:space="0" w:color="auto"/>
        <w:bottom w:val="none" w:sz="0" w:space="0" w:color="auto"/>
        <w:right w:val="none" w:sz="0" w:space="0" w:color="auto"/>
      </w:divBdr>
    </w:div>
    <w:div w:id="425998044">
      <w:bodyDiv w:val="1"/>
      <w:marLeft w:val="0"/>
      <w:marRight w:val="0"/>
      <w:marTop w:val="0"/>
      <w:marBottom w:val="0"/>
      <w:divBdr>
        <w:top w:val="none" w:sz="0" w:space="0" w:color="auto"/>
        <w:left w:val="none" w:sz="0" w:space="0" w:color="auto"/>
        <w:bottom w:val="none" w:sz="0" w:space="0" w:color="auto"/>
        <w:right w:val="none" w:sz="0" w:space="0" w:color="auto"/>
      </w:divBdr>
    </w:div>
    <w:div w:id="427166832">
      <w:bodyDiv w:val="1"/>
      <w:marLeft w:val="0"/>
      <w:marRight w:val="0"/>
      <w:marTop w:val="0"/>
      <w:marBottom w:val="0"/>
      <w:divBdr>
        <w:top w:val="none" w:sz="0" w:space="0" w:color="auto"/>
        <w:left w:val="none" w:sz="0" w:space="0" w:color="auto"/>
        <w:bottom w:val="none" w:sz="0" w:space="0" w:color="auto"/>
        <w:right w:val="none" w:sz="0" w:space="0" w:color="auto"/>
      </w:divBdr>
    </w:div>
    <w:div w:id="476803726">
      <w:bodyDiv w:val="1"/>
      <w:marLeft w:val="0"/>
      <w:marRight w:val="0"/>
      <w:marTop w:val="0"/>
      <w:marBottom w:val="0"/>
      <w:divBdr>
        <w:top w:val="none" w:sz="0" w:space="0" w:color="auto"/>
        <w:left w:val="none" w:sz="0" w:space="0" w:color="auto"/>
        <w:bottom w:val="none" w:sz="0" w:space="0" w:color="auto"/>
        <w:right w:val="none" w:sz="0" w:space="0" w:color="auto"/>
      </w:divBdr>
    </w:div>
    <w:div w:id="521090462">
      <w:bodyDiv w:val="1"/>
      <w:marLeft w:val="0"/>
      <w:marRight w:val="0"/>
      <w:marTop w:val="0"/>
      <w:marBottom w:val="0"/>
      <w:divBdr>
        <w:top w:val="none" w:sz="0" w:space="0" w:color="auto"/>
        <w:left w:val="none" w:sz="0" w:space="0" w:color="auto"/>
        <w:bottom w:val="none" w:sz="0" w:space="0" w:color="auto"/>
        <w:right w:val="none" w:sz="0" w:space="0" w:color="auto"/>
      </w:divBdr>
    </w:div>
    <w:div w:id="526215146">
      <w:bodyDiv w:val="1"/>
      <w:marLeft w:val="0"/>
      <w:marRight w:val="0"/>
      <w:marTop w:val="0"/>
      <w:marBottom w:val="0"/>
      <w:divBdr>
        <w:top w:val="none" w:sz="0" w:space="0" w:color="auto"/>
        <w:left w:val="none" w:sz="0" w:space="0" w:color="auto"/>
        <w:bottom w:val="none" w:sz="0" w:space="0" w:color="auto"/>
        <w:right w:val="none" w:sz="0" w:space="0" w:color="auto"/>
      </w:divBdr>
    </w:div>
    <w:div w:id="611326308">
      <w:bodyDiv w:val="1"/>
      <w:marLeft w:val="0"/>
      <w:marRight w:val="0"/>
      <w:marTop w:val="0"/>
      <w:marBottom w:val="0"/>
      <w:divBdr>
        <w:top w:val="none" w:sz="0" w:space="0" w:color="auto"/>
        <w:left w:val="none" w:sz="0" w:space="0" w:color="auto"/>
        <w:bottom w:val="none" w:sz="0" w:space="0" w:color="auto"/>
        <w:right w:val="none" w:sz="0" w:space="0" w:color="auto"/>
      </w:divBdr>
    </w:div>
    <w:div w:id="886523895">
      <w:bodyDiv w:val="1"/>
      <w:marLeft w:val="0"/>
      <w:marRight w:val="0"/>
      <w:marTop w:val="0"/>
      <w:marBottom w:val="0"/>
      <w:divBdr>
        <w:top w:val="none" w:sz="0" w:space="0" w:color="auto"/>
        <w:left w:val="none" w:sz="0" w:space="0" w:color="auto"/>
        <w:bottom w:val="none" w:sz="0" w:space="0" w:color="auto"/>
        <w:right w:val="none" w:sz="0" w:space="0" w:color="auto"/>
      </w:divBdr>
    </w:div>
    <w:div w:id="977958723">
      <w:bodyDiv w:val="1"/>
      <w:marLeft w:val="0"/>
      <w:marRight w:val="0"/>
      <w:marTop w:val="0"/>
      <w:marBottom w:val="0"/>
      <w:divBdr>
        <w:top w:val="none" w:sz="0" w:space="0" w:color="auto"/>
        <w:left w:val="none" w:sz="0" w:space="0" w:color="auto"/>
        <w:bottom w:val="none" w:sz="0" w:space="0" w:color="auto"/>
        <w:right w:val="none" w:sz="0" w:space="0" w:color="auto"/>
      </w:divBdr>
    </w:div>
    <w:div w:id="990135311">
      <w:bodyDiv w:val="1"/>
      <w:marLeft w:val="0"/>
      <w:marRight w:val="0"/>
      <w:marTop w:val="0"/>
      <w:marBottom w:val="0"/>
      <w:divBdr>
        <w:top w:val="none" w:sz="0" w:space="0" w:color="auto"/>
        <w:left w:val="none" w:sz="0" w:space="0" w:color="auto"/>
        <w:bottom w:val="none" w:sz="0" w:space="0" w:color="auto"/>
        <w:right w:val="none" w:sz="0" w:space="0" w:color="auto"/>
      </w:divBdr>
    </w:div>
    <w:div w:id="1051728466">
      <w:bodyDiv w:val="1"/>
      <w:marLeft w:val="0"/>
      <w:marRight w:val="0"/>
      <w:marTop w:val="0"/>
      <w:marBottom w:val="0"/>
      <w:divBdr>
        <w:top w:val="none" w:sz="0" w:space="0" w:color="auto"/>
        <w:left w:val="none" w:sz="0" w:space="0" w:color="auto"/>
        <w:bottom w:val="none" w:sz="0" w:space="0" w:color="auto"/>
        <w:right w:val="none" w:sz="0" w:space="0" w:color="auto"/>
      </w:divBdr>
    </w:div>
    <w:div w:id="1295597030">
      <w:bodyDiv w:val="1"/>
      <w:marLeft w:val="0"/>
      <w:marRight w:val="0"/>
      <w:marTop w:val="0"/>
      <w:marBottom w:val="0"/>
      <w:divBdr>
        <w:top w:val="none" w:sz="0" w:space="0" w:color="auto"/>
        <w:left w:val="none" w:sz="0" w:space="0" w:color="auto"/>
        <w:bottom w:val="none" w:sz="0" w:space="0" w:color="auto"/>
        <w:right w:val="none" w:sz="0" w:space="0" w:color="auto"/>
      </w:divBdr>
    </w:div>
    <w:div w:id="1312324848">
      <w:bodyDiv w:val="1"/>
      <w:marLeft w:val="0"/>
      <w:marRight w:val="0"/>
      <w:marTop w:val="0"/>
      <w:marBottom w:val="0"/>
      <w:divBdr>
        <w:top w:val="none" w:sz="0" w:space="0" w:color="auto"/>
        <w:left w:val="none" w:sz="0" w:space="0" w:color="auto"/>
        <w:bottom w:val="none" w:sz="0" w:space="0" w:color="auto"/>
        <w:right w:val="none" w:sz="0" w:space="0" w:color="auto"/>
      </w:divBdr>
    </w:div>
    <w:div w:id="1433430640">
      <w:bodyDiv w:val="1"/>
      <w:marLeft w:val="0"/>
      <w:marRight w:val="0"/>
      <w:marTop w:val="0"/>
      <w:marBottom w:val="0"/>
      <w:divBdr>
        <w:top w:val="none" w:sz="0" w:space="0" w:color="auto"/>
        <w:left w:val="none" w:sz="0" w:space="0" w:color="auto"/>
        <w:bottom w:val="none" w:sz="0" w:space="0" w:color="auto"/>
        <w:right w:val="none" w:sz="0" w:space="0" w:color="auto"/>
      </w:divBdr>
    </w:div>
    <w:div w:id="1461612809">
      <w:bodyDiv w:val="1"/>
      <w:marLeft w:val="0"/>
      <w:marRight w:val="0"/>
      <w:marTop w:val="0"/>
      <w:marBottom w:val="0"/>
      <w:divBdr>
        <w:top w:val="none" w:sz="0" w:space="0" w:color="auto"/>
        <w:left w:val="none" w:sz="0" w:space="0" w:color="auto"/>
        <w:bottom w:val="none" w:sz="0" w:space="0" w:color="auto"/>
        <w:right w:val="none" w:sz="0" w:space="0" w:color="auto"/>
      </w:divBdr>
    </w:div>
    <w:div w:id="1566524790">
      <w:bodyDiv w:val="1"/>
      <w:marLeft w:val="0"/>
      <w:marRight w:val="0"/>
      <w:marTop w:val="0"/>
      <w:marBottom w:val="0"/>
      <w:divBdr>
        <w:top w:val="none" w:sz="0" w:space="0" w:color="auto"/>
        <w:left w:val="none" w:sz="0" w:space="0" w:color="auto"/>
        <w:bottom w:val="none" w:sz="0" w:space="0" w:color="auto"/>
        <w:right w:val="none" w:sz="0" w:space="0" w:color="auto"/>
      </w:divBdr>
    </w:div>
    <w:div w:id="16266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3741-F854-4765-A25E-C664394F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Table of Contents</vt:lpstr>
    </vt:vector>
  </TitlesOfParts>
  <Company>ITSO</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Mary Andrus</dc:creator>
  <cp:keywords/>
  <dc:description/>
  <cp:lastModifiedBy>Amy Schneider</cp:lastModifiedBy>
  <cp:revision>2</cp:revision>
  <cp:lastPrinted>2011-04-22T15:51:00Z</cp:lastPrinted>
  <dcterms:created xsi:type="dcterms:W3CDTF">2011-08-24T14:03:00Z</dcterms:created>
  <dcterms:modified xsi:type="dcterms:W3CDTF">2011-08-24T14:03:00Z</dcterms:modified>
</cp:coreProperties>
</file>