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948" w:rsidRPr="007D4DA5" w:rsidRDefault="003E3948" w:rsidP="003E3948">
      <w:pPr>
        <w:jc w:val="center"/>
        <w:rPr>
          <w:b/>
        </w:rPr>
      </w:pPr>
      <w:r w:rsidRPr="007D4DA5">
        <w:rPr>
          <w:b/>
        </w:rPr>
        <w:t>Consumer Financial Protection Bureau</w:t>
      </w:r>
    </w:p>
    <w:p w:rsidR="003E3948" w:rsidRPr="007D4DA5" w:rsidRDefault="003E3948" w:rsidP="003E3948">
      <w:pPr>
        <w:jc w:val="center"/>
        <w:rPr>
          <w:b/>
        </w:rPr>
      </w:pPr>
      <w:r w:rsidRPr="007D4DA5">
        <w:rPr>
          <w:b/>
        </w:rPr>
        <w:t>Qualitative Testing of Integrated Mortgage Loan Disclosure Forms</w:t>
      </w:r>
    </w:p>
    <w:p w:rsidR="003E3948" w:rsidRPr="007D4DA5" w:rsidRDefault="003E3948" w:rsidP="003E3948">
      <w:pPr>
        <w:jc w:val="center"/>
        <w:rPr>
          <w:b/>
        </w:rPr>
      </w:pPr>
      <w:r w:rsidRPr="007D4DA5">
        <w:rPr>
          <w:b/>
        </w:rPr>
        <w:t xml:space="preserve">Information Collection </w:t>
      </w:r>
      <w:r w:rsidR="005E677F" w:rsidRPr="005E677F">
        <w:rPr>
          <w:b/>
        </w:rPr>
        <w:t>3170-0003</w:t>
      </w:r>
    </w:p>
    <w:p w:rsidR="003E3948" w:rsidRPr="007D4DA5" w:rsidRDefault="005E677F" w:rsidP="003E3948">
      <w:pPr>
        <w:jc w:val="center"/>
        <w:rPr>
          <w:b/>
        </w:rPr>
      </w:pPr>
      <w:r>
        <w:rPr>
          <w:b/>
        </w:rPr>
        <w:t>Description of Subsequent Iteration of Qualitative Testing</w:t>
      </w:r>
    </w:p>
    <w:p w:rsidR="003E3948" w:rsidRPr="007D4DA5" w:rsidRDefault="003E3948" w:rsidP="003E3948"/>
    <w:p w:rsidR="003E3948" w:rsidRPr="007D4DA5" w:rsidRDefault="003E3948" w:rsidP="003E3948">
      <w:pPr>
        <w:pStyle w:val="PlainText"/>
        <w:rPr>
          <w:rFonts w:ascii="Times New Roman" w:hAnsi="Times New Roman"/>
          <w:color w:val="000000"/>
          <w:sz w:val="24"/>
          <w:szCs w:val="24"/>
          <w:u w:val="single"/>
        </w:rPr>
      </w:pPr>
    </w:p>
    <w:p w:rsidR="003E3948" w:rsidRPr="007D4DA5" w:rsidRDefault="003E3948" w:rsidP="003E3948">
      <w:pPr>
        <w:rPr>
          <w:rFonts w:eastAsia="Times New Roman"/>
        </w:rPr>
      </w:pPr>
      <w:r w:rsidRPr="007D4DA5">
        <w:t xml:space="preserve">The Consumer Financial Protection Bureau (CFPB) is required by the Dodd-Frank Wall Street Reform and Consumer Protection Act, Public Law No. 111-203, Title X (Dodd-Frank Act), to “publish a single, integrated disclosure for mortgage loan transactions” that satisfies requirements of the Truth in Lending Act (TILA) and the Real Estate Settlement Procedures Act (RESPA) by July 21, 2012 (Dodd-Frank Act, §§ 1032(f), 1098, 1100A).  </w:t>
      </w:r>
    </w:p>
    <w:p w:rsidR="003E3948" w:rsidRPr="007D4DA5" w:rsidRDefault="003E3948" w:rsidP="003E3948">
      <w:pPr>
        <w:rPr>
          <w:rFonts w:eastAsia="Times New Roman"/>
        </w:rPr>
      </w:pPr>
    </w:p>
    <w:p w:rsidR="00C5040E" w:rsidRDefault="003E3948" w:rsidP="003E3948">
      <w:pPr>
        <w:rPr>
          <w:rFonts w:eastAsia="Times New Roman"/>
        </w:rPr>
      </w:pPr>
      <w:r w:rsidRPr="007D4DA5">
        <w:rPr>
          <w:rFonts w:eastAsia="Times New Roman"/>
        </w:rPr>
        <w:t xml:space="preserve">The CFPB received OMB approval of </w:t>
      </w:r>
      <w:r w:rsidR="0052652A">
        <w:rPr>
          <w:rFonts w:eastAsia="Times New Roman"/>
        </w:rPr>
        <w:t xml:space="preserve">its generic information collection request on November 04, 2011.  The OMB control number is </w:t>
      </w:r>
      <w:r w:rsidR="005E677F" w:rsidRPr="005E677F">
        <w:rPr>
          <w:rFonts w:eastAsia="Times New Roman"/>
        </w:rPr>
        <w:t>3170-0003</w:t>
      </w:r>
      <w:r w:rsidRPr="007D4DA5">
        <w:rPr>
          <w:rFonts w:eastAsia="Times New Roman"/>
        </w:rPr>
        <w:t xml:space="preserve">.  As set forth in the </w:t>
      </w:r>
      <w:r w:rsidR="0052652A">
        <w:rPr>
          <w:rFonts w:eastAsia="Times New Roman"/>
        </w:rPr>
        <w:t>Supporting Statement</w:t>
      </w:r>
      <w:r w:rsidRPr="007D4DA5">
        <w:rPr>
          <w:rFonts w:eastAsia="Times New Roman"/>
        </w:rPr>
        <w:t>, the CFPB is involved in an iterative process of designing and testing the disclosure form.  The first r</w:t>
      </w:r>
      <w:r w:rsidR="00BB6A5D">
        <w:rPr>
          <w:rFonts w:eastAsia="Times New Roman"/>
        </w:rPr>
        <w:t xml:space="preserve">ound of testing </w:t>
      </w:r>
      <w:r w:rsidR="00660CC9">
        <w:rPr>
          <w:rFonts w:eastAsia="Times New Roman"/>
        </w:rPr>
        <w:t>under this Information Collecti</w:t>
      </w:r>
      <w:r w:rsidR="00C5040E">
        <w:rPr>
          <w:rFonts w:eastAsia="Times New Roman"/>
        </w:rPr>
        <w:t xml:space="preserve">on </w:t>
      </w:r>
      <w:r w:rsidR="00561ADC">
        <w:rPr>
          <w:rFonts w:eastAsia="Times New Roman"/>
        </w:rPr>
        <w:t xml:space="preserve">(Round 6) </w:t>
      </w:r>
      <w:r w:rsidR="00BB6A5D">
        <w:rPr>
          <w:rFonts w:eastAsia="Times New Roman"/>
        </w:rPr>
        <w:t xml:space="preserve">occurred </w:t>
      </w:r>
      <w:r w:rsidR="005E677F">
        <w:rPr>
          <w:rFonts w:eastAsia="Times New Roman"/>
        </w:rPr>
        <w:t>November 8-10</w:t>
      </w:r>
      <w:r w:rsidRPr="007D4DA5">
        <w:rPr>
          <w:rFonts w:eastAsia="Times New Roman"/>
        </w:rPr>
        <w:t xml:space="preserve">, 2011 in </w:t>
      </w:r>
      <w:r w:rsidR="005E677F">
        <w:rPr>
          <w:rFonts w:eastAsia="Times New Roman"/>
        </w:rPr>
        <w:t>Des Moines, IA</w:t>
      </w:r>
      <w:r w:rsidRPr="007D4DA5">
        <w:rPr>
          <w:rFonts w:eastAsia="Times New Roman"/>
        </w:rPr>
        <w:t xml:space="preserve">. </w:t>
      </w:r>
      <w:r w:rsidR="0046082B">
        <w:rPr>
          <w:rFonts w:eastAsia="Times New Roman"/>
        </w:rPr>
        <w:t xml:space="preserve"> </w:t>
      </w:r>
      <w:r w:rsidR="00F6666F">
        <w:rPr>
          <w:rFonts w:eastAsia="Times New Roman"/>
        </w:rPr>
        <w:t>The second round of testing under this Information Collection (Round 7) occurred December 13-15</w:t>
      </w:r>
      <w:r w:rsidR="00F6666F" w:rsidRPr="007D4DA5">
        <w:rPr>
          <w:rFonts w:eastAsia="Times New Roman"/>
        </w:rPr>
        <w:t xml:space="preserve">, 2011 in </w:t>
      </w:r>
      <w:r w:rsidR="00F6666F">
        <w:rPr>
          <w:rFonts w:eastAsia="Times New Roman"/>
        </w:rPr>
        <w:t>Birmingham, AL</w:t>
      </w:r>
      <w:r w:rsidR="00F6666F" w:rsidRPr="007D4DA5">
        <w:rPr>
          <w:rFonts w:eastAsia="Times New Roman"/>
        </w:rPr>
        <w:t>.</w:t>
      </w:r>
      <w:r w:rsidR="00F6666F">
        <w:rPr>
          <w:rFonts w:eastAsia="Times New Roman"/>
        </w:rPr>
        <w:t xml:space="preserve"> </w:t>
      </w:r>
      <w:r w:rsidR="00C5040E">
        <w:rPr>
          <w:rFonts w:eastAsia="Times New Roman"/>
        </w:rPr>
        <w:t xml:space="preserve">This was the </w:t>
      </w:r>
      <w:r w:rsidR="006B257B">
        <w:rPr>
          <w:rFonts w:eastAsia="Times New Roman"/>
        </w:rPr>
        <w:t>seventh</w:t>
      </w:r>
      <w:r w:rsidR="00C5040E">
        <w:rPr>
          <w:rFonts w:eastAsia="Times New Roman"/>
        </w:rPr>
        <w:t xml:space="preserve"> in the series of qualitative testing of the integrated disclosures under this and the CFPB’s Emergency Clearance </w:t>
      </w:r>
      <w:r w:rsidR="00C5040E" w:rsidRPr="00C5040E">
        <w:rPr>
          <w:rFonts w:eastAsia="Times New Roman"/>
        </w:rPr>
        <w:t>1505-0233</w:t>
      </w:r>
      <w:r w:rsidR="00C5040E">
        <w:rPr>
          <w:rFonts w:eastAsia="Times New Roman"/>
        </w:rPr>
        <w:t xml:space="preserve">.  </w:t>
      </w:r>
      <w:r w:rsidR="0046082B" w:rsidRPr="007D4DA5">
        <w:rPr>
          <w:rFonts w:eastAsia="Times New Roman"/>
        </w:rPr>
        <w:t>In addition to the qualitative testing</w:t>
      </w:r>
      <w:r w:rsidR="006B257B">
        <w:rPr>
          <w:rFonts w:eastAsia="Times New Roman"/>
        </w:rPr>
        <w:t xml:space="preserve"> for Rounds 6 and 7</w:t>
      </w:r>
      <w:r w:rsidR="0046082B" w:rsidRPr="007D4DA5">
        <w:rPr>
          <w:rFonts w:eastAsia="Times New Roman"/>
        </w:rPr>
        <w:t>, the CFPB posted the disclosures on its website and gave the public the opportunity to provide feedback on the two prototype designs that were</w:t>
      </w:r>
      <w:r w:rsidR="0046082B">
        <w:rPr>
          <w:rFonts w:eastAsia="Times New Roman"/>
        </w:rPr>
        <w:t xml:space="preserve"> presented.  </w:t>
      </w:r>
    </w:p>
    <w:p w:rsidR="00C5040E" w:rsidRDefault="00C5040E" w:rsidP="003E3948">
      <w:pPr>
        <w:rPr>
          <w:rFonts w:eastAsia="Times New Roman"/>
        </w:rPr>
      </w:pPr>
    </w:p>
    <w:p w:rsidR="003E3948" w:rsidRPr="007D4DA5" w:rsidRDefault="003E3948" w:rsidP="003E3948">
      <w:pPr>
        <w:rPr>
          <w:rFonts w:eastAsia="Times New Roman"/>
        </w:rPr>
      </w:pPr>
      <w:r>
        <w:rPr>
          <w:rFonts w:eastAsia="Times New Roman"/>
        </w:rPr>
        <w:t xml:space="preserve">The </w:t>
      </w:r>
      <w:r w:rsidR="005E677F">
        <w:rPr>
          <w:rFonts w:eastAsia="Times New Roman"/>
        </w:rPr>
        <w:t xml:space="preserve">CFPB </w:t>
      </w:r>
      <w:r w:rsidR="0046082B">
        <w:rPr>
          <w:rFonts w:eastAsia="Times New Roman"/>
        </w:rPr>
        <w:t xml:space="preserve">will conduct the next </w:t>
      </w:r>
      <w:r w:rsidR="007E13D2">
        <w:rPr>
          <w:rFonts w:eastAsia="Times New Roman"/>
        </w:rPr>
        <w:t xml:space="preserve">round </w:t>
      </w:r>
      <w:r w:rsidR="0046082B">
        <w:rPr>
          <w:rFonts w:eastAsia="Times New Roman"/>
        </w:rPr>
        <w:t xml:space="preserve">of qualitative testing </w:t>
      </w:r>
      <w:r w:rsidR="007E13D2">
        <w:rPr>
          <w:rFonts w:eastAsia="Times New Roman"/>
        </w:rPr>
        <w:t xml:space="preserve">under this Generic Clearance </w:t>
      </w:r>
      <w:r w:rsidR="00561ADC">
        <w:rPr>
          <w:rFonts w:eastAsia="Times New Roman"/>
        </w:rPr>
        <w:t xml:space="preserve">(Round </w:t>
      </w:r>
      <w:r w:rsidR="006B257B">
        <w:rPr>
          <w:rFonts w:eastAsia="Times New Roman"/>
        </w:rPr>
        <w:t>8</w:t>
      </w:r>
      <w:r w:rsidR="00561ADC">
        <w:rPr>
          <w:rFonts w:eastAsia="Times New Roman"/>
        </w:rPr>
        <w:t xml:space="preserve">) </w:t>
      </w:r>
      <w:r w:rsidR="0046082B">
        <w:rPr>
          <w:rFonts w:eastAsia="Times New Roman"/>
        </w:rPr>
        <w:t xml:space="preserve">on </w:t>
      </w:r>
      <w:r w:rsidR="00955799">
        <w:rPr>
          <w:rFonts w:eastAsia="Times New Roman"/>
        </w:rPr>
        <w:t>revised</w:t>
      </w:r>
      <w:r w:rsidR="0046082B">
        <w:rPr>
          <w:rFonts w:eastAsia="Times New Roman"/>
        </w:rPr>
        <w:t xml:space="preserve"> proto</w:t>
      </w:r>
      <w:r w:rsidR="00C30481">
        <w:rPr>
          <w:rFonts w:eastAsia="Times New Roman"/>
        </w:rPr>
        <w:t>type design</w:t>
      </w:r>
      <w:r w:rsidR="00955799">
        <w:rPr>
          <w:rFonts w:eastAsia="Times New Roman"/>
        </w:rPr>
        <w:t>s</w:t>
      </w:r>
      <w:r w:rsidR="00C30481">
        <w:rPr>
          <w:rFonts w:eastAsia="Times New Roman"/>
        </w:rPr>
        <w:t xml:space="preserve"> </w:t>
      </w:r>
      <w:r w:rsidR="0046082B">
        <w:rPr>
          <w:rFonts w:eastAsia="Times New Roman"/>
        </w:rPr>
        <w:t xml:space="preserve">in </w:t>
      </w:r>
      <w:r w:rsidR="006B257B">
        <w:rPr>
          <w:rFonts w:eastAsia="Times New Roman"/>
        </w:rPr>
        <w:t>Philadelphia, PA</w:t>
      </w:r>
      <w:r w:rsidR="0046082B">
        <w:rPr>
          <w:rFonts w:eastAsia="Times New Roman"/>
        </w:rPr>
        <w:t xml:space="preserve"> on </w:t>
      </w:r>
      <w:r w:rsidR="006B257B">
        <w:rPr>
          <w:rFonts w:eastAsia="Times New Roman"/>
        </w:rPr>
        <w:t>January 23-26, 2012</w:t>
      </w:r>
      <w:r w:rsidR="0046082B">
        <w:rPr>
          <w:rFonts w:eastAsia="Times New Roman"/>
        </w:rPr>
        <w:t xml:space="preserve">. </w:t>
      </w:r>
      <w:r w:rsidR="0040377A">
        <w:rPr>
          <w:rFonts w:eastAsia="Times New Roman"/>
        </w:rPr>
        <w:t xml:space="preserve"> In this round,</w:t>
      </w:r>
      <w:r w:rsidR="0046082B">
        <w:rPr>
          <w:rFonts w:eastAsia="Times New Roman"/>
        </w:rPr>
        <w:t xml:space="preserve"> </w:t>
      </w:r>
      <w:r w:rsidR="0040377A">
        <w:rPr>
          <w:rFonts w:eastAsia="Times New Roman"/>
        </w:rPr>
        <w:t>the CFPB will not use an online tool to gather the feedback from the pu</w:t>
      </w:r>
      <w:r w:rsidR="00AA0DA0">
        <w:rPr>
          <w:rFonts w:eastAsia="Times New Roman"/>
        </w:rPr>
        <w:t>blic on the prototype designs.  However, t</w:t>
      </w:r>
      <w:r w:rsidRPr="007D4DA5">
        <w:rPr>
          <w:rFonts w:eastAsia="Times New Roman"/>
        </w:rPr>
        <w:t xml:space="preserve">he CFPB </w:t>
      </w:r>
      <w:r w:rsidR="0046082B">
        <w:rPr>
          <w:rFonts w:eastAsia="Times New Roman"/>
        </w:rPr>
        <w:t xml:space="preserve">will </w:t>
      </w:r>
      <w:r w:rsidR="00AA0DA0">
        <w:rPr>
          <w:rFonts w:eastAsia="Times New Roman"/>
        </w:rPr>
        <w:t xml:space="preserve">still </w:t>
      </w:r>
      <w:r w:rsidR="0046082B">
        <w:rPr>
          <w:rFonts w:eastAsia="Times New Roman"/>
        </w:rPr>
        <w:t xml:space="preserve">post </w:t>
      </w:r>
      <w:r w:rsidRPr="007D4DA5">
        <w:rPr>
          <w:rFonts w:eastAsia="Times New Roman"/>
        </w:rPr>
        <w:t xml:space="preserve">the </w:t>
      </w:r>
      <w:r w:rsidR="0040377A">
        <w:rPr>
          <w:rFonts w:eastAsia="Times New Roman"/>
        </w:rPr>
        <w:t xml:space="preserve">prototype designs </w:t>
      </w:r>
      <w:r w:rsidRPr="007D4DA5">
        <w:rPr>
          <w:rFonts w:eastAsia="Times New Roman"/>
        </w:rPr>
        <w:t xml:space="preserve">on its website </w:t>
      </w:r>
      <w:r w:rsidR="0046082B">
        <w:rPr>
          <w:rFonts w:eastAsia="Times New Roman"/>
        </w:rPr>
        <w:t xml:space="preserve">and </w:t>
      </w:r>
      <w:r w:rsidR="0040377A">
        <w:rPr>
          <w:rFonts w:eastAsia="Times New Roman"/>
        </w:rPr>
        <w:t>allow the publi</w:t>
      </w:r>
      <w:r w:rsidR="00AA0DA0">
        <w:rPr>
          <w:rFonts w:eastAsia="Times New Roman"/>
        </w:rPr>
        <w:t xml:space="preserve">c to submit feedback by email.  </w:t>
      </w:r>
      <w:r w:rsidR="00C969B6">
        <w:rPr>
          <w:rFonts w:eastAsia="Times New Roman"/>
        </w:rPr>
        <w:t xml:space="preserve">The CFPB </w:t>
      </w:r>
      <w:r w:rsidR="0046082B">
        <w:rPr>
          <w:rFonts w:eastAsia="Times New Roman"/>
        </w:rPr>
        <w:t xml:space="preserve">anticipates conducting </w:t>
      </w:r>
      <w:r w:rsidR="006B257B">
        <w:rPr>
          <w:rFonts w:eastAsia="Times New Roman"/>
        </w:rPr>
        <w:t xml:space="preserve">one more round </w:t>
      </w:r>
      <w:r w:rsidR="0046082B">
        <w:rPr>
          <w:rFonts w:eastAsia="Times New Roman"/>
        </w:rPr>
        <w:t xml:space="preserve">of this qualitative testing </w:t>
      </w:r>
      <w:r w:rsidR="006B257B">
        <w:rPr>
          <w:rFonts w:eastAsia="Times New Roman"/>
        </w:rPr>
        <w:t xml:space="preserve">in </w:t>
      </w:r>
      <w:r w:rsidR="0046082B">
        <w:rPr>
          <w:rFonts w:eastAsia="Times New Roman"/>
        </w:rPr>
        <w:t>February 2012</w:t>
      </w:r>
      <w:r w:rsidR="006B257B">
        <w:rPr>
          <w:rFonts w:eastAsia="Times New Roman"/>
        </w:rPr>
        <w:t xml:space="preserve"> before proposing the disclosures for formal notice and comment in July 2012</w:t>
      </w:r>
      <w:r w:rsidR="0046082B">
        <w:rPr>
          <w:rFonts w:eastAsia="Times New Roman"/>
        </w:rPr>
        <w:t>.</w:t>
      </w:r>
    </w:p>
    <w:p w:rsidR="003E3948" w:rsidRPr="007D4DA5" w:rsidRDefault="003E3948" w:rsidP="003E3948">
      <w:pPr>
        <w:rPr>
          <w:rFonts w:eastAsia="Times New Roman"/>
        </w:rPr>
      </w:pPr>
    </w:p>
    <w:p w:rsidR="003E3948" w:rsidRDefault="003E3948" w:rsidP="002B025B">
      <w:pPr>
        <w:rPr>
          <w:rFonts w:eastAsia="Times New Roman"/>
        </w:rPr>
      </w:pPr>
      <w:r w:rsidRPr="007D4DA5">
        <w:rPr>
          <w:rFonts w:eastAsia="Times New Roman"/>
        </w:rPr>
        <w:t xml:space="preserve">This memorandum outlines the changes in the information collection tools between Round </w:t>
      </w:r>
      <w:r w:rsidR="006B257B">
        <w:rPr>
          <w:rFonts w:eastAsia="Times New Roman"/>
        </w:rPr>
        <w:t>7</w:t>
      </w:r>
      <w:r w:rsidRPr="007D4DA5">
        <w:rPr>
          <w:rFonts w:eastAsia="Times New Roman"/>
        </w:rPr>
        <w:t xml:space="preserve"> and Round </w:t>
      </w:r>
      <w:r w:rsidR="006B257B">
        <w:rPr>
          <w:rFonts w:eastAsia="Times New Roman"/>
        </w:rPr>
        <w:t>8</w:t>
      </w:r>
      <w:r w:rsidRPr="007D4DA5">
        <w:rPr>
          <w:rFonts w:eastAsia="Times New Roman"/>
        </w:rPr>
        <w:t xml:space="preserve">.  </w:t>
      </w:r>
    </w:p>
    <w:p w:rsidR="003E3948" w:rsidRDefault="003E3948" w:rsidP="003E3948">
      <w:pPr>
        <w:rPr>
          <w:rFonts w:eastAsia="Times New Roman"/>
        </w:rPr>
      </w:pPr>
    </w:p>
    <w:p w:rsidR="003E3948" w:rsidRDefault="003E3948" w:rsidP="003E3948">
      <w:pPr>
        <w:rPr>
          <w:rFonts w:eastAsia="Times New Roman"/>
        </w:rPr>
      </w:pPr>
      <w:r w:rsidRPr="007D4DA5">
        <w:rPr>
          <w:rFonts w:eastAsia="Times New Roman"/>
          <w:u w:val="single"/>
        </w:rPr>
        <w:t xml:space="preserve">Changes </w:t>
      </w:r>
      <w:r>
        <w:rPr>
          <w:rFonts w:eastAsia="Times New Roman"/>
          <w:u w:val="single"/>
        </w:rPr>
        <w:t xml:space="preserve">to </w:t>
      </w:r>
      <w:r w:rsidRPr="007D4DA5">
        <w:rPr>
          <w:rFonts w:eastAsia="Times New Roman"/>
          <w:u w:val="single"/>
        </w:rPr>
        <w:t xml:space="preserve">the </w:t>
      </w:r>
      <w:r>
        <w:rPr>
          <w:rFonts w:eastAsia="Times New Roman"/>
          <w:u w:val="single"/>
        </w:rPr>
        <w:t>Recruiting Materials</w:t>
      </w:r>
      <w:r w:rsidRPr="007D4DA5">
        <w:rPr>
          <w:rFonts w:eastAsia="Times New Roman"/>
        </w:rPr>
        <w:t>:</w:t>
      </w:r>
    </w:p>
    <w:p w:rsidR="00B84F2A" w:rsidRDefault="00B84F2A" w:rsidP="003E3948">
      <w:pPr>
        <w:rPr>
          <w:rFonts w:eastAsia="Times New Roman"/>
        </w:rPr>
      </w:pPr>
    </w:p>
    <w:p w:rsidR="003E3948" w:rsidRPr="007D4DA5" w:rsidRDefault="003E3948" w:rsidP="003E3948">
      <w:pPr>
        <w:rPr>
          <w:rFonts w:eastAsia="Times New Roman"/>
        </w:rPr>
      </w:pPr>
      <w:r>
        <w:rPr>
          <w:rFonts w:eastAsia="Times New Roman"/>
        </w:rPr>
        <w:t>No changes have been made to the recruiting materials</w:t>
      </w:r>
      <w:r w:rsidR="00B84F2A">
        <w:rPr>
          <w:rFonts w:eastAsia="Times New Roman"/>
        </w:rPr>
        <w:t>.</w:t>
      </w:r>
    </w:p>
    <w:p w:rsidR="003E3948" w:rsidRPr="007D4DA5" w:rsidRDefault="003E3948" w:rsidP="003E3948">
      <w:pPr>
        <w:rPr>
          <w:rFonts w:eastAsia="Times New Roman"/>
        </w:rPr>
      </w:pPr>
    </w:p>
    <w:p w:rsidR="003E3948" w:rsidRPr="007D4DA5" w:rsidRDefault="003E3948" w:rsidP="003E3948">
      <w:pPr>
        <w:rPr>
          <w:rFonts w:eastAsia="Times New Roman"/>
        </w:rPr>
      </w:pPr>
      <w:r w:rsidRPr="007D4DA5">
        <w:rPr>
          <w:rFonts w:eastAsia="Times New Roman"/>
          <w:u w:val="single"/>
        </w:rPr>
        <w:t>Changes in the Prototype Forms</w:t>
      </w:r>
      <w:r w:rsidRPr="007D4DA5">
        <w:rPr>
          <w:rFonts w:eastAsia="Times New Roman"/>
        </w:rPr>
        <w:t>:</w:t>
      </w:r>
    </w:p>
    <w:p w:rsidR="003E3948" w:rsidRPr="007D4DA5" w:rsidRDefault="003E3948" w:rsidP="003E3948">
      <w:pPr>
        <w:rPr>
          <w:rFonts w:eastAsia="Times New Roman"/>
        </w:rPr>
      </w:pPr>
    </w:p>
    <w:p w:rsidR="003E3948" w:rsidRDefault="00FE517B" w:rsidP="003E3948">
      <w:pPr>
        <w:pStyle w:val="PlainText"/>
        <w:rPr>
          <w:rFonts w:ascii="Times New Roman" w:hAnsi="Times New Roman"/>
          <w:color w:val="000000"/>
          <w:sz w:val="24"/>
          <w:szCs w:val="24"/>
        </w:rPr>
      </w:pPr>
      <w:r>
        <w:rPr>
          <w:rFonts w:ascii="Times New Roman" w:hAnsi="Times New Roman"/>
          <w:color w:val="000000"/>
          <w:sz w:val="24"/>
          <w:szCs w:val="24"/>
        </w:rPr>
        <w:t xml:space="preserve">The two </w:t>
      </w:r>
      <w:r w:rsidR="00EA7BCE">
        <w:rPr>
          <w:rFonts w:ascii="Times New Roman" w:hAnsi="Times New Roman"/>
          <w:color w:val="000000"/>
          <w:sz w:val="24"/>
          <w:szCs w:val="24"/>
        </w:rPr>
        <w:t>prototype disclosure</w:t>
      </w:r>
      <w:r>
        <w:rPr>
          <w:rFonts w:ascii="Times New Roman" w:hAnsi="Times New Roman"/>
          <w:color w:val="000000"/>
          <w:sz w:val="24"/>
          <w:szCs w:val="24"/>
        </w:rPr>
        <w:t>s</w:t>
      </w:r>
      <w:r w:rsidR="00EA7BCE">
        <w:rPr>
          <w:rFonts w:ascii="Times New Roman" w:hAnsi="Times New Roman"/>
          <w:color w:val="000000"/>
          <w:sz w:val="24"/>
          <w:szCs w:val="24"/>
        </w:rPr>
        <w:t xml:space="preserve"> </w:t>
      </w:r>
      <w:r>
        <w:rPr>
          <w:rFonts w:ascii="Times New Roman" w:hAnsi="Times New Roman"/>
          <w:color w:val="000000"/>
          <w:sz w:val="24"/>
          <w:szCs w:val="24"/>
        </w:rPr>
        <w:t xml:space="preserve">tested in Round </w:t>
      </w:r>
      <w:r w:rsidR="0011265B">
        <w:rPr>
          <w:rFonts w:ascii="Times New Roman" w:hAnsi="Times New Roman"/>
          <w:color w:val="000000"/>
          <w:sz w:val="24"/>
          <w:szCs w:val="24"/>
        </w:rPr>
        <w:t>7</w:t>
      </w:r>
      <w:r>
        <w:rPr>
          <w:rFonts w:ascii="Times New Roman" w:hAnsi="Times New Roman"/>
          <w:color w:val="000000"/>
          <w:sz w:val="24"/>
          <w:szCs w:val="24"/>
        </w:rPr>
        <w:t xml:space="preserve"> will be </w:t>
      </w:r>
      <w:r w:rsidR="00D3612C">
        <w:rPr>
          <w:rFonts w:ascii="Times New Roman" w:hAnsi="Times New Roman"/>
          <w:color w:val="000000"/>
          <w:sz w:val="24"/>
          <w:szCs w:val="24"/>
        </w:rPr>
        <w:t>revised reflecting data obtained through qualitative testing and the public feedback obtained through the online tool</w:t>
      </w:r>
      <w:r w:rsidR="00EA7BCE">
        <w:rPr>
          <w:rFonts w:ascii="Times New Roman" w:hAnsi="Times New Roman"/>
          <w:color w:val="000000"/>
          <w:sz w:val="24"/>
          <w:szCs w:val="24"/>
        </w:rPr>
        <w:t>.</w:t>
      </w:r>
      <w:r w:rsidR="004D535C">
        <w:rPr>
          <w:rFonts w:ascii="Times New Roman" w:hAnsi="Times New Roman"/>
          <w:color w:val="000000"/>
          <w:sz w:val="24"/>
          <w:szCs w:val="24"/>
        </w:rPr>
        <w:t xml:space="preserve">  The </w:t>
      </w:r>
      <w:r w:rsidR="0011265B">
        <w:rPr>
          <w:rFonts w:ascii="Times New Roman" w:hAnsi="Times New Roman"/>
          <w:color w:val="000000"/>
          <w:sz w:val="24"/>
          <w:szCs w:val="24"/>
        </w:rPr>
        <w:t xml:space="preserve">two </w:t>
      </w:r>
      <w:r>
        <w:rPr>
          <w:rFonts w:ascii="Times New Roman" w:hAnsi="Times New Roman"/>
          <w:color w:val="000000"/>
          <w:sz w:val="24"/>
          <w:szCs w:val="24"/>
        </w:rPr>
        <w:t>prototype</w:t>
      </w:r>
      <w:r w:rsidR="0011265B">
        <w:rPr>
          <w:rFonts w:ascii="Times New Roman" w:hAnsi="Times New Roman"/>
          <w:color w:val="000000"/>
          <w:sz w:val="24"/>
          <w:szCs w:val="24"/>
        </w:rPr>
        <w:t>s will have the same page length and</w:t>
      </w:r>
      <w:r>
        <w:rPr>
          <w:rFonts w:ascii="Times New Roman" w:hAnsi="Times New Roman"/>
          <w:color w:val="000000"/>
          <w:sz w:val="24"/>
          <w:szCs w:val="24"/>
        </w:rPr>
        <w:t xml:space="preserve"> will have </w:t>
      </w:r>
      <w:r w:rsidR="004069F6">
        <w:rPr>
          <w:rFonts w:ascii="Times New Roman" w:hAnsi="Times New Roman"/>
          <w:color w:val="000000"/>
          <w:sz w:val="24"/>
          <w:szCs w:val="24"/>
        </w:rPr>
        <w:t xml:space="preserve">essentially </w:t>
      </w:r>
      <w:r>
        <w:rPr>
          <w:rFonts w:ascii="Times New Roman" w:hAnsi="Times New Roman"/>
          <w:color w:val="000000"/>
          <w:sz w:val="24"/>
          <w:szCs w:val="24"/>
        </w:rPr>
        <w:t xml:space="preserve">the same first page as in Round </w:t>
      </w:r>
      <w:r w:rsidR="004069F6">
        <w:rPr>
          <w:rFonts w:ascii="Times New Roman" w:hAnsi="Times New Roman"/>
          <w:color w:val="000000"/>
          <w:sz w:val="24"/>
          <w:szCs w:val="24"/>
        </w:rPr>
        <w:t>7.  For pages two and three, b</w:t>
      </w:r>
      <w:r w:rsidR="0011265B">
        <w:rPr>
          <w:rFonts w:ascii="Times New Roman" w:hAnsi="Times New Roman"/>
          <w:color w:val="000000"/>
          <w:sz w:val="24"/>
          <w:szCs w:val="24"/>
        </w:rPr>
        <w:t xml:space="preserve">ased on performance results from qualitative testing, the two prototypes will use a format for closing costs details that is similar to the prototype application disclosure that the Bureau has been testing.  The two prototypes will have a different order of pages 2 and </w:t>
      </w:r>
      <w:r w:rsidR="0011265B">
        <w:rPr>
          <w:rFonts w:ascii="Times New Roman" w:hAnsi="Times New Roman"/>
          <w:color w:val="000000"/>
          <w:sz w:val="24"/>
          <w:szCs w:val="24"/>
        </w:rPr>
        <w:lastRenderedPageBreak/>
        <w:t>3,</w:t>
      </w:r>
      <w:r>
        <w:rPr>
          <w:rFonts w:ascii="Times New Roman" w:hAnsi="Times New Roman"/>
          <w:color w:val="000000"/>
          <w:sz w:val="24"/>
          <w:szCs w:val="24"/>
        </w:rPr>
        <w:t xml:space="preserve"> </w:t>
      </w:r>
      <w:r w:rsidR="0011265B">
        <w:rPr>
          <w:rFonts w:ascii="Times New Roman" w:hAnsi="Times New Roman"/>
          <w:color w:val="000000"/>
          <w:sz w:val="24"/>
          <w:szCs w:val="24"/>
        </w:rPr>
        <w:t>the inclusion or omission of line numbers for closing cost details, and more or less detail for summary sections</w:t>
      </w:r>
      <w:r>
        <w:rPr>
          <w:rFonts w:ascii="Times New Roman" w:hAnsi="Times New Roman"/>
          <w:color w:val="000000"/>
          <w:sz w:val="24"/>
          <w:szCs w:val="24"/>
        </w:rPr>
        <w:t xml:space="preserve">.  </w:t>
      </w:r>
      <w:r w:rsidR="004069F6">
        <w:rPr>
          <w:rFonts w:ascii="Times New Roman" w:hAnsi="Times New Roman"/>
          <w:color w:val="000000"/>
          <w:sz w:val="24"/>
          <w:szCs w:val="24"/>
        </w:rPr>
        <w:t xml:space="preserve">The two prototype designs will have essentially the same pages 4 and 5 as in Round 7.  </w:t>
      </w:r>
      <w:r w:rsidR="001E5BFA">
        <w:rPr>
          <w:rFonts w:ascii="Times New Roman" w:hAnsi="Times New Roman"/>
          <w:color w:val="000000"/>
          <w:sz w:val="24"/>
          <w:szCs w:val="24"/>
        </w:rPr>
        <w:t>T</w:t>
      </w:r>
      <w:r w:rsidR="00EA7BCE">
        <w:rPr>
          <w:rFonts w:ascii="Times New Roman" w:hAnsi="Times New Roman"/>
          <w:color w:val="000000"/>
          <w:sz w:val="24"/>
          <w:szCs w:val="24"/>
        </w:rPr>
        <w:t xml:space="preserve">he following </w:t>
      </w:r>
      <w:r w:rsidR="004069F6">
        <w:rPr>
          <w:rFonts w:ascii="Times New Roman" w:hAnsi="Times New Roman"/>
          <w:color w:val="000000"/>
          <w:sz w:val="24"/>
          <w:szCs w:val="24"/>
        </w:rPr>
        <w:t xml:space="preserve">generally </w:t>
      </w:r>
      <w:r>
        <w:rPr>
          <w:rFonts w:ascii="Times New Roman" w:hAnsi="Times New Roman"/>
          <w:color w:val="000000"/>
          <w:sz w:val="24"/>
          <w:szCs w:val="24"/>
        </w:rPr>
        <w:t xml:space="preserve">outlines the </w:t>
      </w:r>
      <w:r w:rsidR="0011265B">
        <w:rPr>
          <w:rFonts w:ascii="Times New Roman" w:hAnsi="Times New Roman"/>
          <w:color w:val="000000"/>
          <w:sz w:val="24"/>
          <w:szCs w:val="24"/>
        </w:rPr>
        <w:t xml:space="preserve">differences </w:t>
      </w:r>
      <w:r w:rsidR="004069F6">
        <w:rPr>
          <w:rFonts w:ascii="Times New Roman" w:hAnsi="Times New Roman"/>
          <w:color w:val="000000"/>
          <w:sz w:val="24"/>
          <w:szCs w:val="24"/>
        </w:rPr>
        <w:t xml:space="preserve">in the prototypes between Rounds 7 and 8, </w:t>
      </w:r>
      <w:r w:rsidR="0011265B">
        <w:rPr>
          <w:rFonts w:ascii="Times New Roman" w:hAnsi="Times New Roman"/>
          <w:color w:val="000000"/>
          <w:sz w:val="24"/>
          <w:szCs w:val="24"/>
        </w:rPr>
        <w:t xml:space="preserve">and the differences between the two </w:t>
      </w:r>
      <w:r w:rsidR="001E5BFA">
        <w:rPr>
          <w:rFonts w:ascii="Times New Roman" w:hAnsi="Times New Roman"/>
          <w:color w:val="000000"/>
          <w:sz w:val="24"/>
          <w:szCs w:val="24"/>
        </w:rPr>
        <w:t>prototype</w:t>
      </w:r>
      <w:r w:rsidR="00C804D0">
        <w:rPr>
          <w:rFonts w:ascii="Times New Roman" w:hAnsi="Times New Roman"/>
          <w:color w:val="000000"/>
          <w:sz w:val="24"/>
          <w:szCs w:val="24"/>
        </w:rPr>
        <w:t xml:space="preserve"> design</w:t>
      </w:r>
      <w:r w:rsidR="0011265B">
        <w:rPr>
          <w:rFonts w:ascii="Times New Roman" w:hAnsi="Times New Roman"/>
          <w:color w:val="000000"/>
          <w:sz w:val="24"/>
          <w:szCs w:val="24"/>
        </w:rPr>
        <w:t>s that will be tested</w:t>
      </w:r>
      <w:r w:rsidR="000B16AE">
        <w:rPr>
          <w:rFonts w:ascii="Times New Roman" w:hAnsi="Times New Roman"/>
          <w:color w:val="000000"/>
          <w:sz w:val="24"/>
          <w:szCs w:val="24"/>
        </w:rPr>
        <w:t>:</w:t>
      </w:r>
    </w:p>
    <w:p w:rsidR="00B84F2A" w:rsidRPr="00B160FC" w:rsidRDefault="00B84F2A" w:rsidP="003E3948">
      <w:pPr>
        <w:pStyle w:val="PlainText"/>
        <w:rPr>
          <w:rFonts w:ascii="Times New Roman" w:hAnsi="Times New Roman"/>
          <w:color w:val="000000"/>
          <w:sz w:val="24"/>
          <w:szCs w:val="24"/>
        </w:rPr>
      </w:pPr>
    </w:p>
    <w:p w:rsidR="000B4451" w:rsidRPr="002B0BEF" w:rsidRDefault="000B4451" w:rsidP="000B4451">
      <w:pPr>
        <w:pStyle w:val="PlainText"/>
        <w:numPr>
          <w:ilvl w:val="0"/>
          <w:numId w:val="1"/>
        </w:numPr>
        <w:rPr>
          <w:rFonts w:ascii="Times New Roman" w:eastAsia="Times New Roman" w:hAnsi="Times New Roman"/>
          <w:sz w:val="24"/>
          <w:szCs w:val="24"/>
        </w:rPr>
      </w:pPr>
      <w:r>
        <w:rPr>
          <w:rFonts w:ascii="Times New Roman" w:hAnsi="Times New Roman"/>
          <w:b/>
          <w:color w:val="000000"/>
          <w:sz w:val="24"/>
          <w:szCs w:val="24"/>
        </w:rPr>
        <w:t>The first</w:t>
      </w:r>
      <w:r w:rsidRPr="00B160FC">
        <w:rPr>
          <w:rFonts w:ascii="Times New Roman" w:hAnsi="Times New Roman"/>
          <w:b/>
          <w:color w:val="000000"/>
          <w:sz w:val="24"/>
          <w:szCs w:val="24"/>
        </w:rPr>
        <w:t xml:space="preserve"> page </w:t>
      </w:r>
      <w:r>
        <w:rPr>
          <w:rFonts w:ascii="Times New Roman" w:hAnsi="Times New Roman"/>
          <w:color w:val="000000"/>
          <w:sz w:val="24"/>
          <w:szCs w:val="24"/>
        </w:rPr>
        <w:t>is essentially the same as Round 7, except that the escrow checkboxes in the Projected Payments have been revised to address the potential for partial escrow accounts, which do not escrow all of the consumer’s taxes and insurance.  The two prototypes have different revisions to test understanding of partial escrow accounts</w:t>
      </w:r>
      <w:r w:rsidRPr="00B160FC">
        <w:rPr>
          <w:rFonts w:ascii="Times New Roman" w:hAnsi="Times New Roman"/>
          <w:color w:val="000000"/>
          <w:sz w:val="24"/>
          <w:szCs w:val="24"/>
        </w:rPr>
        <w:t>.</w:t>
      </w:r>
    </w:p>
    <w:p w:rsidR="000B4451" w:rsidRPr="000B4451" w:rsidRDefault="000B4451" w:rsidP="000B4451">
      <w:pPr>
        <w:pStyle w:val="PlainText"/>
        <w:ind w:left="720"/>
        <w:rPr>
          <w:rFonts w:ascii="Times New Roman" w:hAnsi="Times New Roman"/>
          <w:color w:val="000000"/>
          <w:sz w:val="24"/>
          <w:szCs w:val="24"/>
        </w:rPr>
      </w:pPr>
    </w:p>
    <w:p w:rsidR="00B160FC" w:rsidRPr="00B160FC" w:rsidRDefault="00B160FC" w:rsidP="00B160FC">
      <w:pPr>
        <w:pStyle w:val="PlainText"/>
        <w:numPr>
          <w:ilvl w:val="0"/>
          <w:numId w:val="1"/>
        </w:numPr>
        <w:rPr>
          <w:rFonts w:ascii="Times New Roman" w:hAnsi="Times New Roman"/>
          <w:color w:val="000000"/>
          <w:sz w:val="24"/>
          <w:szCs w:val="24"/>
        </w:rPr>
      </w:pPr>
      <w:r w:rsidRPr="00B160FC">
        <w:rPr>
          <w:rFonts w:ascii="Times New Roman" w:hAnsi="Times New Roman"/>
          <w:b/>
          <w:color w:val="000000"/>
          <w:sz w:val="24"/>
          <w:szCs w:val="24"/>
        </w:rPr>
        <w:t xml:space="preserve">The </w:t>
      </w:r>
      <w:r w:rsidR="00FE517B">
        <w:rPr>
          <w:rFonts w:ascii="Times New Roman" w:hAnsi="Times New Roman"/>
          <w:b/>
          <w:color w:val="000000"/>
          <w:sz w:val="24"/>
          <w:szCs w:val="24"/>
        </w:rPr>
        <w:t>second</w:t>
      </w:r>
      <w:r w:rsidRPr="00B160FC">
        <w:rPr>
          <w:rFonts w:ascii="Times New Roman" w:hAnsi="Times New Roman"/>
          <w:b/>
          <w:color w:val="000000"/>
          <w:sz w:val="24"/>
          <w:szCs w:val="24"/>
        </w:rPr>
        <w:t xml:space="preserve"> </w:t>
      </w:r>
      <w:r w:rsidR="0011265B">
        <w:rPr>
          <w:rFonts w:ascii="Times New Roman" w:hAnsi="Times New Roman"/>
          <w:b/>
          <w:color w:val="000000"/>
          <w:sz w:val="24"/>
          <w:szCs w:val="24"/>
        </w:rPr>
        <w:t xml:space="preserve">and third </w:t>
      </w:r>
      <w:r w:rsidRPr="00B160FC">
        <w:rPr>
          <w:rFonts w:ascii="Times New Roman" w:hAnsi="Times New Roman"/>
          <w:b/>
          <w:color w:val="000000"/>
          <w:sz w:val="24"/>
          <w:szCs w:val="24"/>
        </w:rPr>
        <w:t>page</w:t>
      </w:r>
      <w:r w:rsidR="0011265B">
        <w:rPr>
          <w:rFonts w:ascii="Times New Roman" w:hAnsi="Times New Roman"/>
          <w:b/>
          <w:color w:val="000000"/>
          <w:sz w:val="24"/>
          <w:szCs w:val="24"/>
        </w:rPr>
        <w:t>s</w:t>
      </w:r>
      <w:r w:rsidRPr="00B160FC">
        <w:rPr>
          <w:rFonts w:ascii="Times New Roman" w:hAnsi="Times New Roman"/>
          <w:color w:val="000000"/>
          <w:sz w:val="24"/>
          <w:szCs w:val="24"/>
        </w:rPr>
        <w:t xml:space="preserve"> </w:t>
      </w:r>
      <w:r w:rsidR="0011265B">
        <w:rPr>
          <w:rFonts w:ascii="Times New Roman" w:hAnsi="Times New Roman"/>
          <w:color w:val="000000"/>
          <w:sz w:val="24"/>
          <w:szCs w:val="24"/>
        </w:rPr>
        <w:t>include a new summary section titled “What Changed</w:t>
      </w:r>
      <w:proofErr w:type="gramStart"/>
      <w:r w:rsidR="0011265B">
        <w:rPr>
          <w:rFonts w:ascii="Times New Roman" w:hAnsi="Times New Roman"/>
          <w:color w:val="000000"/>
          <w:sz w:val="24"/>
          <w:szCs w:val="24"/>
        </w:rPr>
        <w:t>?,</w:t>
      </w:r>
      <w:proofErr w:type="gramEnd"/>
      <w:r w:rsidR="0011265B">
        <w:rPr>
          <w:rFonts w:ascii="Times New Roman" w:hAnsi="Times New Roman"/>
          <w:color w:val="000000"/>
          <w:sz w:val="24"/>
          <w:szCs w:val="24"/>
        </w:rPr>
        <w:t xml:space="preserve">” which will display the differences in closing costs and other loan terms between the application disclosure and the </w:t>
      </w:r>
      <w:r w:rsidR="00A16631">
        <w:rPr>
          <w:rFonts w:ascii="Times New Roman" w:hAnsi="Times New Roman"/>
          <w:color w:val="000000"/>
          <w:sz w:val="24"/>
          <w:szCs w:val="24"/>
        </w:rPr>
        <w:t>closing</w:t>
      </w:r>
      <w:r w:rsidR="0011265B">
        <w:rPr>
          <w:rFonts w:ascii="Times New Roman" w:hAnsi="Times New Roman"/>
          <w:color w:val="000000"/>
          <w:sz w:val="24"/>
          <w:szCs w:val="24"/>
        </w:rPr>
        <w:t xml:space="preserve"> disclosure. </w:t>
      </w:r>
      <w:r w:rsidR="000B4451">
        <w:rPr>
          <w:rFonts w:ascii="Times New Roman" w:hAnsi="Times New Roman"/>
          <w:color w:val="000000"/>
          <w:sz w:val="24"/>
          <w:szCs w:val="24"/>
        </w:rPr>
        <w:t xml:space="preserve">This section restates the </w:t>
      </w:r>
      <w:r w:rsidR="000B4451" w:rsidRPr="000B4451">
        <w:rPr>
          <w:rFonts w:ascii="Times New Roman" w:hAnsi="Times New Roman"/>
          <w:color w:val="000000"/>
          <w:sz w:val="24"/>
          <w:szCs w:val="24"/>
        </w:rPr>
        <w:t xml:space="preserve">“calculating cash to close” </w:t>
      </w:r>
      <w:r w:rsidR="000B4451">
        <w:rPr>
          <w:rFonts w:ascii="Times New Roman" w:hAnsi="Times New Roman"/>
          <w:color w:val="000000"/>
          <w:sz w:val="24"/>
          <w:szCs w:val="24"/>
        </w:rPr>
        <w:t>table from the application disclosure</w:t>
      </w:r>
      <w:r w:rsidR="00997575">
        <w:rPr>
          <w:rFonts w:ascii="Times New Roman" w:hAnsi="Times New Roman"/>
          <w:color w:val="000000"/>
          <w:sz w:val="24"/>
          <w:szCs w:val="24"/>
        </w:rPr>
        <w:t>, to compare the estimated and final information</w:t>
      </w:r>
      <w:r w:rsidR="000B4451">
        <w:rPr>
          <w:rFonts w:ascii="Times New Roman" w:hAnsi="Times New Roman"/>
          <w:color w:val="000000"/>
          <w:sz w:val="24"/>
          <w:szCs w:val="24"/>
        </w:rPr>
        <w:t xml:space="preserve">.  </w:t>
      </w:r>
      <w:r w:rsidR="0011265B">
        <w:rPr>
          <w:rFonts w:ascii="Times New Roman" w:hAnsi="Times New Roman"/>
          <w:color w:val="000000"/>
          <w:sz w:val="24"/>
          <w:szCs w:val="24"/>
        </w:rPr>
        <w:t xml:space="preserve">This section will also include the </w:t>
      </w:r>
      <w:r w:rsidR="00997575">
        <w:rPr>
          <w:rFonts w:ascii="Times New Roman" w:hAnsi="Times New Roman"/>
          <w:color w:val="000000"/>
          <w:sz w:val="24"/>
          <w:szCs w:val="24"/>
        </w:rPr>
        <w:t xml:space="preserve">comparison </w:t>
      </w:r>
      <w:r w:rsidR="0011265B">
        <w:rPr>
          <w:rFonts w:ascii="Times New Roman" w:hAnsi="Times New Roman"/>
          <w:color w:val="000000"/>
          <w:sz w:val="24"/>
          <w:szCs w:val="24"/>
        </w:rPr>
        <w:t xml:space="preserve">table that indicates whether there were any increases that exceeded legal limits.  </w:t>
      </w:r>
      <w:r w:rsidR="00050A5A">
        <w:rPr>
          <w:rFonts w:ascii="Times New Roman" w:hAnsi="Times New Roman"/>
          <w:color w:val="000000"/>
          <w:sz w:val="24"/>
          <w:szCs w:val="24"/>
        </w:rPr>
        <w:t xml:space="preserve">The </w:t>
      </w:r>
      <w:r w:rsidRPr="00B160FC">
        <w:rPr>
          <w:rFonts w:ascii="Times New Roman" w:hAnsi="Times New Roman"/>
          <w:color w:val="000000"/>
          <w:sz w:val="24"/>
          <w:szCs w:val="24"/>
        </w:rPr>
        <w:t xml:space="preserve">two </w:t>
      </w:r>
      <w:r w:rsidR="00050A5A">
        <w:rPr>
          <w:rFonts w:ascii="Times New Roman" w:hAnsi="Times New Roman"/>
          <w:color w:val="000000"/>
          <w:sz w:val="24"/>
          <w:szCs w:val="24"/>
        </w:rPr>
        <w:t xml:space="preserve">Summary of Transaction </w:t>
      </w:r>
      <w:r w:rsidRPr="00B160FC">
        <w:rPr>
          <w:rFonts w:ascii="Times New Roman" w:hAnsi="Times New Roman"/>
          <w:color w:val="000000"/>
          <w:sz w:val="24"/>
          <w:szCs w:val="24"/>
        </w:rPr>
        <w:t xml:space="preserve">sections </w:t>
      </w:r>
      <w:r w:rsidR="0011265B">
        <w:rPr>
          <w:rFonts w:ascii="Times New Roman" w:hAnsi="Times New Roman"/>
          <w:color w:val="000000"/>
          <w:sz w:val="24"/>
          <w:szCs w:val="24"/>
        </w:rPr>
        <w:t xml:space="preserve">have been merged into one “Summaries of Transactions” section. </w:t>
      </w:r>
      <w:r w:rsidR="00997575">
        <w:rPr>
          <w:rFonts w:ascii="Times New Roman" w:hAnsi="Times New Roman"/>
          <w:color w:val="000000"/>
          <w:sz w:val="24"/>
          <w:szCs w:val="24"/>
        </w:rPr>
        <w:t xml:space="preserve"> </w:t>
      </w:r>
      <w:r w:rsidR="0011265B">
        <w:rPr>
          <w:rFonts w:ascii="Times New Roman" w:hAnsi="Times New Roman"/>
          <w:color w:val="000000"/>
          <w:sz w:val="24"/>
          <w:szCs w:val="24"/>
        </w:rPr>
        <w:t>The page that sets forth clos</w:t>
      </w:r>
      <w:r w:rsidR="00997575">
        <w:rPr>
          <w:rFonts w:ascii="Times New Roman" w:hAnsi="Times New Roman"/>
          <w:color w:val="000000"/>
          <w:sz w:val="24"/>
          <w:szCs w:val="24"/>
        </w:rPr>
        <w:t>ing costs details has been given</w:t>
      </w:r>
      <w:r w:rsidR="0011265B">
        <w:rPr>
          <w:rFonts w:ascii="Times New Roman" w:hAnsi="Times New Roman"/>
          <w:color w:val="000000"/>
          <w:sz w:val="24"/>
          <w:szCs w:val="24"/>
        </w:rPr>
        <w:t xml:space="preserve"> a single header entitled “Closing Costs Details,” and the buyer and seller-paid columns are organized</w:t>
      </w:r>
      <w:r w:rsidR="00997575">
        <w:rPr>
          <w:rFonts w:ascii="Times New Roman" w:hAnsi="Times New Roman"/>
          <w:color w:val="000000"/>
          <w:sz w:val="24"/>
          <w:szCs w:val="24"/>
        </w:rPr>
        <w:t xml:space="preserve"> to segregate these costs more clearly</w:t>
      </w:r>
      <w:r w:rsidR="0011265B">
        <w:rPr>
          <w:rFonts w:ascii="Times New Roman" w:hAnsi="Times New Roman"/>
          <w:color w:val="000000"/>
          <w:sz w:val="24"/>
          <w:szCs w:val="24"/>
        </w:rPr>
        <w:t>.  The two prototypes transpose t</w:t>
      </w:r>
      <w:r w:rsidR="000B4451">
        <w:rPr>
          <w:rFonts w:ascii="Times New Roman" w:hAnsi="Times New Roman"/>
          <w:color w:val="000000"/>
          <w:sz w:val="24"/>
          <w:szCs w:val="24"/>
        </w:rPr>
        <w:t xml:space="preserve">he order of each of these pages, and one prototype includes more detail in “calculating cash to close” table. </w:t>
      </w:r>
      <w:r w:rsidR="0011265B">
        <w:rPr>
          <w:rFonts w:ascii="Times New Roman" w:hAnsi="Times New Roman"/>
          <w:color w:val="000000"/>
          <w:sz w:val="24"/>
          <w:szCs w:val="24"/>
        </w:rPr>
        <w:t xml:space="preserve">  </w:t>
      </w:r>
      <w:r w:rsidR="00175DCA">
        <w:rPr>
          <w:rFonts w:ascii="Times New Roman" w:hAnsi="Times New Roman"/>
          <w:color w:val="000000"/>
          <w:sz w:val="24"/>
          <w:szCs w:val="24"/>
        </w:rPr>
        <w:t xml:space="preserve"> </w:t>
      </w:r>
    </w:p>
    <w:p w:rsidR="00B160FC" w:rsidRPr="00B160FC" w:rsidRDefault="00B160FC" w:rsidP="000B4451">
      <w:pPr>
        <w:pStyle w:val="PlainText"/>
        <w:rPr>
          <w:rFonts w:ascii="Times New Roman" w:eastAsia="Times New Roman" w:hAnsi="Times New Roman"/>
          <w:sz w:val="24"/>
          <w:szCs w:val="24"/>
        </w:rPr>
      </w:pPr>
    </w:p>
    <w:p w:rsidR="00B160FC" w:rsidRDefault="00B160FC" w:rsidP="00B160FC">
      <w:pPr>
        <w:pStyle w:val="PlainText"/>
        <w:numPr>
          <w:ilvl w:val="0"/>
          <w:numId w:val="1"/>
        </w:numPr>
        <w:rPr>
          <w:rFonts w:ascii="Times New Roman" w:hAnsi="Times New Roman"/>
          <w:color w:val="000000"/>
          <w:sz w:val="24"/>
          <w:szCs w:val="24"/>
        </w:rPr>
      </w:pPr>
      <w:r w:rsidRPr="00B160FC">
        <w:rPr>
          <w:rFonts w:ascii="Times New Roman" w:hAnsi="Times New Roman"/>
          <w:b/>
          <w:color w:val="000000"/>
          <w:sz w:val="24"/>
          <w:szCs w:val="24"/>
        </w:rPr>
        <w:t xml:space="preserve">The </w:t>
      </w:r>
      <w:r w:rsidR="00CF55C4">
        <w:rPr>
          <w:rFonts w:ascii="Times New Roman" w:hAnsi="Times New Roman"/>
          <w:b/>
          <w:color w:val="000000"/>
          <w:sz w:val="24"/>
          <w:szCs w:val="24"/>
        </w:rPr>
        <w:t>fourth and fifth</w:t>
      </w:r>
      <w:r w:rsidRPr="00B160FC">
        <w:rPr>
          <w:rFonts w:ascii="Times New Roman" w:hAnsi="Times New Roman"/>
          <w:b/>
          <w:color w:val="000000"/>
          <w:sz w:val="24"/>
          <w:szCs w:val="24"/>
        </w:rPr>
        <w:t xml:space="preserve"> page</w:t>
      </w:r>
      <w:r w:rsidR="00CF55C4">
        <w:rPr>
          <w:rFonts w:ascii="Times New Roman" w:hAnsi="Times New Roman"/>
          <w:b/>
          <w:color w:val="000000"/>
          <w:sz w:val="24"/>
          <w:szCs w:val="24"/>
        </w:rPr>
        <w:t>s</w:t>
      </w:r>
      <w:r w:rsidRPr="00B160FC">
        <w:rPr>
          <w:rFonts w:ascii="Times New Roman" w:hAnsi="Times New Roman"/>
          <w:b/>
          <w:color w:val="000000"/>
          <w:sz w:val="24"/>
          <w:szCs w:val="24"/>
        </w:rPr>
        <w:t xml:space="preserve"> </w:t>
      </w:r>
      <w:r w:rsidR="00384597">
        <w:rPr>
          <w:rFonts w:ascii="Times New Roman" w:hAnsi="Times New Roman"/>
          <w:color w:val="000000"/>
          <w:sz w:val="24"/>
          <w:szCs w:val="24"/>
        </w:rPr>
        <w:t>contain</w:t>
      </w:r>
      <w:r w:rsidRPr="00B160FC">
        <w:rPr>
          <w:rFonts w:ascii="Times New Roman" w:hAnsi="Times New Roman"/>
          <w:color w:val="000000"/>
          <w:sz w:val="24"/>
          <w:szCs w:val="24"/>
        </w:rPr>
        <w:t xml:space="preserve"> the </w:t>
      </w:r>
      <w:r w:rsidR="00CF55C4">
        <w:rPr>
          <w:rFonts w:ascii="Times New Roman" w:hAnsi="Times New Roman"/>
          <w:color w:val="000000"/>
          <w:sz w:val="24"/>
          <w:szCs w:val="24"/>
        </w:rPr>
        <w:t xml:space="preserve">Loan Disclosures, Loan Calculations, and Other Disclosures sections from the previous prototypes.  </w:t>
      </w:r>
      <w:r w:rsidR="00A105CC">
        <w:rPr>
          <w:rFonts w:ascii="Times New Roman" w:hAnsi="Times New Roman"/>
          <w:color w:val="000000"/>
          <w:sz w:val="24"/>
          <w:szCs w:val="24"/>
        </w:rPr>
        <w:t xml:space="preserve">This </w:t>
      </w:r>
      <w:r w:rsidR="00CF55C4">
        <w:rPr>
          <w:rFonts w:ascii="Times New Roman" w:hAnsi="Times New Roman"/>
          <w:color w:val="000000"/>
          <w:sz w:val="24"/>
          <w:szCs w:val="24"/>
        </w:rPr>
        <w:t>is information</w:t>
      </w:r>
      <w:r w:rsidR="00A105CC">
        <w:rPr>
          <w:rFonts w:ascii="Times New Roman" w:hAnsi="Times New Roman"/>
          <w:color w:val="000000"/>
          <w:sz w:val="24"/>
          <w:szCs w:val="24"/>
        </w:rPr>
        <w:t xml:space="preserve"> required </w:t>
      </w:r>
      <w:r w:rsidR="00D13ED1">
        <w:rPr>
          <w:rFonts w:ascii="Times New Roman" w:hAnsi="Times New Roman"/>
          <w:color w:val="000000"/>
          <w:sz w:val="24"/>
          <w:szCs w:val="24"/>
        </w:rPr>
        <w:t>by TILA</w:t>
      </w:r>
      <w:r w:rsidR="00CF55C4">
        <w:rPr>
          <w:rFonts w:ascii="Times New Roman" w:hAnsi="Times New Roman"/>
          <w:color w:val="000000"/>
          <w:sz w:val="24"/>
          <w:szCs w:val="24"/>
        </w:rPr>
        <w:t>, as amended by the Dodd-Frank Act</w:t>
      </w:r>
      <w:r w:rsidR="00A105CC">
        <w:rPr>
          <w:rFonts w:ascii="Times New Roman" w:hAnsi="Times New Roman"/>
          <w:color w:val="000000"/>
          <w:sz w:val="24"/>
          <w:szCs w:val="24"/>
        </w:rPr>
        <w:t>.  We a</w:t>
      </w:r>
      <w:r w:rsidR="005860EE">
        <w:rPr>
          <w:rFonts w:ascii="Times New Roman" w:hAnsi="Times New Roman"/>
          <w:color w:val="000000"/>
          <w:sz w:val="24"/>
          <w:szCs w:val="24"/>
        </w:rPr>
        <w:t xml:space="preserve">re testing comprehension of these </w:t>
      </w:r>
      <w:r w:rsidR="00A105CC">
        <w:rPr>
          <w:rFonts w:ascii="Times New Roman" w:hAnsi="Times New Roman"/>
          <w:color w:val="000000"/>
          <w:sz w:val="24"/>
          <w:szCs w:val="24"/>
        </w:rPr>
        <w:t xml:space="preserve">required statements and items.  </w:t>
      </w:r>
      <w:r w:rsidR="000B4451">
        <w:rPr>
          <w:rFonts w:ascii="Times New Roman" w:hAnsi="Times New Roman"/>
          <w:color w:val="000000"/>
          <w:sz w:val="24"/>
          <w:szCs w:val="24"/>
        </w:rPr>
        <w:t xml:space="preserve">The statements have been slightly modified to either address readability or visibility.  </w:t>
      </w:r>
      <w:r w:rsidRPr="00B160FC">
        <w:rPr>
          <w:rFonts w:ascii="Times New Roman" w:hAnsi="Times New Roman"/>
          <w:color w:val="000000"/>
          <w:sz w:val="24"/>
          <w:szCs w:val="24"/>
        </w:rPr>
        <w:t xml:space="preserve">We are also testing the signature line.   </w:t>
      </w:r>
    </w:p>
    <w:p w:rsidR="00FE64F6" w:rsidRDefault="00FE64F6" w:rsidP="004B087A">
      <w:pPr>
        <w:pStyle w:val="PlainText"/>
        <w:rPr>
          <w:rFonts w:ascii="Times New Roman" w:hAnsi="Times New Roman"/>
          <w:color w:val="000000"/>
          <w:sz w:val="24"/>
          <w:szCs w:val="24"/>
        </w:rPr>
      </w:pPr>
    </w:p>
    <w:p w:rsidR="004B087A" w:rsidRPr="004B087A" w:rsidRDefault="00BD0D59" w:rsidP="004B087A">
      <w:pPr>
        <w:pStyle w:val="PlainText"/>
        <w:rPr>
          <w:rFonts w:ascii="Times New Roman" w:hAnsi="Times New Roman"/>
          <w:color w:val="000000"/>
          <w:sz w:val="24"/>
          <w:szCs w:val="24"/>
        </w:rPr>
      </w:pPr>
      <w:r>
        <w:rPr>
          <w:rFonts w:ascii="Times New Roman" w:hAnsi="Times New Roman"/>
          <w:color w:val="000000"/>
          <w:sz w:val="24"/>
          <w:szCs w:val="24"/>
        </w:rPr>
        <w:t xml:space="preserve">In addition, we will also be testing a version of the </w:t>
      </w:r>
      <w:r w:rsidR="000B4451">
        <w:rPr>
          <w:rFonts w:ascii="Times New Roman" w:hAnsi="Times New Roman"/>
          <w:color w:val="000000"/>
          <w:sz w:val="24"/>
          <w:szCs w:val="24"/>
        </w:rPr>
        <w:t>application disclosure, in order to test whether the application and closing disclosures work together</w:t>
      </w:r>
      <w:r w:rsidR="00AE211A">
        <w:rPr>
          <w:rFonts w:ascii="Times New Roman" w:hAnsi="Times New Roman"/>
          <w:color w:val="000000"/>
          <w:sz w:val="24"/>
          <w:szCs w:val="24"/>
        </w:rPr>
        <w:t xml:space="preserve">.  </w:t>
      </w:r>
      <w:r w:rsidR="000B4451">
        <w:rPr>
          <w:rFonts w:ascii="Times New Roman" w:hAnsi="Times New Roman"/>
          <w:color w:val="000000"/>
          <w:sz w:val="24"/>
          <w:szCs w:val="24"/>
        </w:rPr>
        <w:t>T</w:t>
      </w:r>
      <w:r w:rsidR="00AE211A">
        <w:rPr>
          <w:rFonts w:ascii="Times New Roman" w:hAnsi="Times New Roman"/>
          <w:color w:val="000000"/>
          <w:sz w:val="24"/>
          <w:szCs w:val="24"/>
        </w:rPr>
        <w:t xml:space="preserve">his prototype </w:t>
      </w:r>
      <w:r w:rsidR="000B4451">
        <w:rPr>
          <w:rFonts w:ascii="Times New Roman" w:hAnsi="Times New Roman"/>
          <w:color w:val="000000"/>
          <w:sz w:val="24"/>
          <w:szCs w:val="24"/>
        </w:rPr>
        <w:t xml:space="preserve">has been slightly revised to ensure the format of the closing costs details works with the closing disclosure.  In addition, a statement has been added to the application disclosure to instruct consumers to maintain a copy of the disclosure for comparison with the closing disclosure.  </w:t>
      </w:r>
      <w:r w:rsidR="00FE64F6">
        <w:rPr>
          <w:rFonts w:ascii="Times New Roman" w:hAnsi="Times New Roman"/>
          <w:color w:val="000000"/>
          <w:sz w:val="24"/>
          <w:szCs w:val="24"/>
        </w:rPr>
        <w:t xml:space="preserve">  </w:t>
      </w:r>
    </w:p>
    <w:p w:rsidR="004B087A" w:rsidRPr="00B84F2A" w:rsidRDefault="004B087A" w:rsidP="00D331E8">
      <w:pPr>
        <w:pStyle w:val="PlainText"/>
        <w:rPr>
          <w:rFonts w:eastAsia="Times New Roman"/>
        </w:rPr>
      </w:pPr>
    </w:p>
    <w:p w:rsidR="003E3948" w:rsidRPr="00B84F2A" w:rsidRDefault="003E3948" w:rsidP="003E3948">
      <w:pPr>
        <w:rPr>
          <w:rFonts w:eastAsia="Times New Roman"/>
        </w:rPr>
      </w:pPr>
      <w:r w:rsidRPr="00B84F2A">
        <w:rPr>
          <w:rFonts w:eastAsia="Times New Roman"/>
          <w:u w:val="single"/>
        </w:rPr>
        <w:t>Changes to the Moderator’s Guide for Consumers</w:t>
      </w:r>
    </w:p>
    <w:p w:rsidR="003E3948" w:rsidRPr="00B84F2A" w:rsidRDefault="003E3948" w:rsidP="003E3948">
      <w:pPr>
        <w:rPr>
          <w:rFonts w:eastAsia="Times New Roman"/>
        </w:rPr>
      </w:pPr>
    </w:p>
    <w:p w:rsidR="00474A27" w:rsidRDefault="007147E7" w:rsidP="004C28A3">
      <w:pPr>
        <w:rPr>
          <w:rFonts w:eastAsia="Times New Roman"/>
        </w:rPr>
      </w:pPr>
      <w:r>
        <w:rPr>
          <w:rFonts w:eastAsia="Times New Roman"/>
        </w:rPr>
        <w:t>A</w:t>
      </w:r>
      <w:r w:rsidR="007C09D0">
        <w:rPr>
          <w:rFonts w:eastAsia="Times New Roman"/>
        </w:rPr>
        <w:t xml:space="preserve">s </w:t>
      </w:r>
      <w:r>
        <w:rPr>
          <w:rFonts w:eastAsia="Times New Roman"/>
        </w:rPr>
        <w:t xml:space="preserve">we did </w:t>
      </w:r>
      <w:r w:rsidR="00197B97">
        <w:rPr>
          <w:rFonts w:eastAsia="Times New Roman"/>
        </w:rPr>
        <w:t>in</w:t>
      </w:r>
      <w:r w:rsidR="008E260E">
        <w:rPr>
          <w:rFonts w:eastAsia="Times New Roman"/>
        </w:rPr>
        <w:t xml:space="preserve"> Round 7</w:t>
      </w:r>
      <w:r w:rsidR="007C09D0">
        <w:rPr>
          <w:rFonts w:eastAsia="Times New Roman"/>
        </w:rPr>
        <w:t>, in Round 8</w:t>
      </w:r>
      <w:r w:rsidR="008E260E">
        <w:rPr>
          <w:rFonts w:eastAsia="Times New Roman"/>
        </w:rPr>
        <w:t xml:space="preserve"> we will be providing participants with both the </w:t>
      </w:r>
      <w:r>
        <w:rPr>
          <w:rFonts w:eastAsia="Times New Roman"/>
        </w:rPr>
        <w:t xml:space="preserve">application </w:t>
      </w:r>
      <w:r w:rsidR="008E260E">
        <w:rPr>
          <w:rFonts w:eastAsia="Times New Roman"/>
        </w:rPr>
        <w:t>and closing disclosures</w:t>
      </w:r>
      <w:r w:rsidR="001A3F9F">
        <w:rPr>
          <w:rFonts w:eastAsia="Times New Roman"/>
        </w:rPr>
        <w:t xml:space="preserve"> and p</w:t>
      </w:r>
      <w:r w:rsidR="008E260E">
        <w:rPr>
          <w:rFonts w:eastAsia="Times New Roman"/>
        </w:rPr>
        <w:t>articipants will be tasked with verifying whether the information on the closing disclosure is accurate, after viewin</w:t>
      </w:r>
      <w:r w:rsidR="000F5845">
        <w:rPr>
          <w:rFonts w:eastAsia="Times New Roman"/>
        </w:rPr>
        <w:t xml:space="preserve">g </w:t>
      </w:r>
      <w:r w:rsidR="008E260E">
        <w:rPr>
          <w:rFonts w:eastAsia="Times New Roman"/>
        </w:rPr>
        <w:t xml:space="preserve">the initial disclosure.  </w:t>
      </w:r>
      <w:r w:rsidR="00A37477">
        <w:rPr>
          <w:rFonts w:eastAsia="Times New Roman"/>
        </w:rPr>
        <w:t xml:space="preserve">This is a critical task for </w:t>
      </w:r>
      <w:r w:rsidR="00C40B6F">
        <w:rPr>
          <w:rFonts w:eastAsia="Times New Roman"/>
        </w:rPr>
        <w:t xml:space="preserve">actual </w:t>
      </w:r>
      <w:r w:rsidR="00A37477">
        <w:rPr>
          <w:rFonts w:eastAsia="Times New Roman"/>
        </w:rPr>
        <w:t xml:space="preserve">consumers that are reviewing their closing disclosures, and the </w:t>
      </w:r>
      <w:r w:rsidR="00C40B6F">
        <w:rPr>
          <w:rFonts w:eastAsia="Times New Roman"/>
        </w:rPr>
        <w:t xml:space="preserve">proposed </w:t>
      </w:r>
      <w:r w:rsidR="00A37477">
        <w:rPr>
          <w:rFonts w:eastAsia="Times New Roman"/>
        </w:rPr>
        <w:t>disclosures should enable this comparison</w:t>
      </w:r>
      <w:r w:rsidR="008C7A23">
        <w:rPr>
          <w:rFonts w:eastAsia="Times New Roman"/>
        </w:rPr>
        <w:t>.</w:t>
      </w:r>
      <w:r w:rsidR="00D01223">
        <w:rPr>
          <w:rFonts w:eastAsia="Times New Roman"/>
        </w:rPr>
        <w:t xml:space="preserve">  </w:t>
      </w:r>
      <w:r>
        <w:rPr>
          <w:rFonts w:eastAsia="Times New Roman"/>
        </w:rPr>
        <w:t xml:space="preserve">However, to ensure that the closing disclosure also enables understanding by consumers who do not have their application disclosure with them, we will also be testing the closing disclosure alone with some participants.  </w:t>
      </w:r>
    </w:p>
    <w:p w:rsidR="00474A27" w:rsidRDefault="00474A27" w:rsidP="004C28A3">
      <w:pPr>
        <w:rPr>
          <w:rFonts w:eastAsia="Times New Roman"/>
        </w:rPr>
      </w:pPr>
    </w:p>
    <w:p w:rsidR="007C737A" w:rsidRDefault="007147E7" w:rsidP="004C28A3">
      <w:pPr>
        <w:rPr>
          <w:rFonts w:eastAsia="Times New Roman"/>
        </w:rPr>
      </w:pPr>
      <w:r>
        <w:rPr>
          <w:rFonts w:eastAsia="Times New Roman"/>
        </w:rPr>
        <w:t>As in</w:t>
      </w:r>
      <w:r w:rsidR="00DE7EF5">
        <w:rPr>
          <w:rFonts w:eastAsia="Times New Roman"/>
        </w:rPr>
        <w:t xml:space="preserve"> </w:t>
      </w:r>
      <w:r w:rsidR="00892CF7">
        <w:rPr>
          <w:rFonts w:eastAsia="Times New Roman"/>
        </w:rPr>
        <w:t>Round 7</w:t>
      </w:r>
      <w:r>
        <w:rPr>
          <w:rFonts w:eastAsia="Times New Roman"/>
        </w:rPr>
        <w:t>, the Round 8</w:t>
      </w:r>
      <w:r w:rsidR="00892CF7">
        <w:rPr>
          <w:rFonts w:eastAsia="Times New Roman"/>
        </w:rPr>
        <w:t xml:space="preserve"> moderator g</w:t>
      </w:r>
      <w:r w:rsidR="005A1D00">
        <w:rPr>
          <w:rFonts w:eastAsia="Times New Roman"/>
        </w:rPr>
        <w:t>uide involves three tasks</w:t>
      </w:r>
      <w:r w:rsidR="00DD509D">
        <w:rPr>
          <w:rFonts w:eastAsia="Times New Roman"/>
        </w:rPr>
        <w:t xml:space="preserve">.  </w:t>
      </w:r>
      <w:r w:rsidR="00247F67">
        <w:rPr>
          <w:rFonts w:eastAsia="Times New Roman"/>
        </w:rPr>
        <w:t>In the introduction section, t</w:t>
      </w:r>
      <w:r w:rsidR="00A6420F">
        <w:rPr>
          <w:rFonts w:eastAsia="Times New Roman"/>
        </w:rPr>
        <w:t xml:space="preserve">he participant will be provided </w:t>
      </w:r>
      <w:r w:rsidR="001F19F2">
        <w:rPr>
          <w:rFonts w:eastAsia="Times New Roman"/>
        </w:rPr>
        <w:t xml:space="preserve">with the basic scenario.  Half of the participants will be provided </w:t>
      </w:r>
      <w:r w:rsidR="001F19F2">
        <w:rPr>
          <w:rFonts w:eastAsia="Times New Roman"/>
        </w:rPr>
        <w:lastRenderedPageBreak/>
        <w:t xml:space="preserve">the application disclosure before beginning the think-aloud, as in Round 7, but half will only be provided with the scenario.  This is done to test whether the </w:t>
      </w:r>
      <w:r w:rsidR="00187E4E">
        <w:rPr>
          <w:rFonts w:eastAsia="Times New Roman"/>
        </w:rPr>
        <w:t xml:space="preserve">closing </w:t>
      </w:r>
      <w:r w:rsidR="001F19F2">
        <w:rPr>
          <w:rFonts w:eastAsia="Times New Roman"/>
        </w:rPr>
        <w:t xml:space="preserve">disclosure </w:t>
      </w:r>
      <w:r w:rsidR="00187E4E">
        <w:rPr>
          <w:rFonts w:eastAsia="Times New Roman"/>
        </w:rPr>
        <w:t xml:space="preserve">designs work </w:t>
      </w:r>
      <w:r w:rsidR="001F19F2">
        <w:rPr>
          <w:rFonts w:eastAsia="Times New Roman"/>
        </w:rPr>
        <w:t xml:space="preserve">for consumers who do not have their application disclosure with them.  For the participants that </w:t>
      </w:r>
      <w:r w:rsidR="00B50818">
        <w:rPr>
          <w:rFonts w:eastAsia="Times New Roman"/>
        </w:rPr>
        <w:t>are provided</w:t>
      </w:r>
      <w:r w:rsidR="001F19F2">
        <w:rPr>
          <w:rFonts w:eastAsia="Times New Roman"/>
        </w:rPr>
        <w:t xml:space="preserve"> the application disclosure, as in Round 7, </w:t>
      </w:r>
      <w:r w:rsidR="00A6420F">
        <w:rPr>
          <w:rFonts w:eastAsia="Times New Roman"/>
        </w:rPr>
        <w:t xml:space="preserve">the moderator will read a script that </w:t>
      </w:r>
      <w:r w:rsidR="002E3C4B">
        <w:rPr>
          <w:rFonts w:eastAsia="Times New Roman"/>
        </w:rPr>
        <w:t xml:space="preserve">will explain </w:t>
      </w:r>
      <w:r w:rsidR="00A6420F">
        <w:rPr>
          <w:rFonts w:eastAsia="Times New Roman"/>
        </w:rPr>
        <w:t xml:space="preserve">the </w:t>
      </w:r>
      <w:r w:rsidR="001F19F2">
        <w:rPr>
          <w:rFonts w:eastAsia="Times New Roman"/>
        </w:rPr>
        <w:t xml:space="preserve">application </w:t>
      </w:r>
      <w:r w:rsidR="00A6420F">
        <w:rPr>
          <w:rFonts w:eastAsia="Times New Roman"/>
        </w:rPr>
        <w:t xml:space="preserve">disclosure as </w:t>
      </w:r>
      <w:r w:rsidR="00B50818">
        <w:rPr>
          <w:rFonts w:eastAsia="Times New Roman"/>
        </w:rPr>
        <w:t xml:space="preserve">would </w:t>
      </w:r>
      <w:r w:rsidR="00A6420F">
        <w:rPr>
          <w:rFonts w:eastAsia="Times New Roman"/>
        </w:rPr>
        <w:t xml:space="preserve">a loan officer or mortgage loan broker. </w:t>
      </w:r>
      <w:r w:rsidR="00474A27">
        <w:rPr>
          <w:rFonts w:eastAsia="Times New Roman"/>
        </w:rPr>
        <w:t xml:space="preserve"> The first task will be a think-aloud </w:t>
      </w:r>
      <w:r w:rsidR="00917798">
        <w:rPr>
          <w:rFonts w:eastAsia="Times New Roman"/>
        </w:rPr>
        <w:t xml:space="preserve">and detail questions </w:t>
      </w:r>
      <w:r w:rsidR="00474A27">
        <w:rPr>
          <w:rFonts w:eastAsia="Times New Roman"/>
        </w:rPr>
        <w:t xml:space="preserve">with </w:t>
      </w:r>
      <w:r w:rsidR="00580A7E">
        <w:rPr>
          <w:rFonts w:eastAsia="Times New Roman"/>
        </w:rPr>
        <w:t xml:space="preserve">one of the prototype </w:t>
      </w:r>
      <w:r w:rsidR="00474A27">
        <w:rPr>
          <w:rFonts w:eastAsia="Times New Roman"/>
        </w:rPr>
        <w:t>closing</w:t>
      </w:r>
      <w:r w:rsidR="005B5663">
        <w:rPr>
          <w:rFonts w:eastAsia="Times New Roman"/>
        </w:rPr>
        <w:t xml:space="preserve"> disclosure</w:t>
      </w:r>
      <w:r w:rsidR="00580A7E">
        <w:rPr>
          <w:rFonts w:eastAsia="Times New Roman"/>
        </w:rPr>
        <w:t>s</w:t>
      </w:r>
      <w:r w:rsidR="005B5663">
        <w:rPr>
          <w:rFonts w:eastAsia="Times New Roman"/>
        </w:rPr>
        <w:t xml:space="preserve">.  </w:t>
      </w:r>
      <w:r w:rsidR="00A65930">
        <w:rPr>
          <w:rFonts w:eastAsia="Times New Roman"/>
        </w:rPr>
        <w:t xml:space="preserve">The second task will present the </w:t>
      </w:r>
      <w:r w:rsidR="00580A7E">
        <w:rPr>
          <w:rFonts w:eastAsia="Times New Roman"/>
        </w:rPr>
        <w:t>other</w:t>
      </w:r>
      <w:r w:rsidR="00A65930">
        <w:rPr>
          <w:rFonts w:eastAsia="Times New Roman"/>
        </w:rPr>
        <w:t xml:space="preserve"> prototype design, and consumers will </w:t>
      </w:r>
      <w:r w:rsidR="00696F12">
        <w:rPr>
          <w:rFonts w:eastAsia="Times New Roman"/>
        </w:rPr>
        <w:t xml:space="preserve">again </w:t>
      </w:r>
      <w:r w:rsidR="00A65930">
        <w:rPr>
          <w:rFonts w:eastAsia="Times New Roman"/>
        </w:rPr>
        <w:t xml:space="preserve">be asked to verify information </w:t>
      </w:r>
      <w:r w:rsidR="00A07934">
        <w:rPr>
          <w:rFonts w:eastAsia="Times New Roman"/>
        </w:rPr>
        <w:t>to gauge performance</w:t>
      </w:r>
      <w:r w:rsidR="0083121F">
        <w:rPr>
          <w:rFonts w:eastAsia="Times New Roman"/>
        </w:rPr>
        <w:t xml:space="preserve"> </w:t>
      </w:r>
      <w:r w:rsidR="00A65930">
        <w:rPr>
          <w:rFonts w:eastAsia="Times New Roman"/>
        </w:rPr>
        <w:t>and about which design they prefer</w:t>
      </w:r>
      <w:r w:rsidR="00403530">
        <w:rPr>
          <w:rFonts w:eastAsia="Times New Roman"/>
        </w:rPr>
        <w:t xml:space="preserve"> to use</w:t>
      </w:r>
      <w:r w:rsidR="00BE088F">
        <w:rPr>
          <w:rFonts w:eastAsia="Times New Roman"/>
        </w:rPr>
        <w:t xml:space="preserve">.  </w:t>
      </w:r>
      <w:r w:rsidR="00DD57E1">
        <w:rPr>
          <w:rFonts w:eastAsia="Times New Roman"/>
        </w:rPr>
        <w:t xml:space="preserve">The third task </w:t>
      </w:r>
      <w:r w:rsidR="00CA336A">
        <w:rPr>
          <w:rFonts w:eastAsia="Times New Roman"/>
        </w:rPr>
        <w:t xml:space="preserve">will involve </w:t>
      </w:r>
      <w:r w:rsidR="001F7399">
        <w:rPr>
          <w:rFonts w:eastAsia="Times New Roman"/>
        </w:rPr>
        <w:t xml:space="preserve">comprehension </w:t>
      </w:r>
      <w:bookmarkStart w:id="0" w:name="_GoBack"/>
      <w:bookmarkEnd w:id="0"/>
      <w:r w:rsidR="00CA336A">
        <w:rPr>
          <w:rFonts w:eastAsia="Times New Roman"/>
        </w:rPr>
        <w:t xml:space="preserve">questions about the </w:t>
      </w:r>
      <w:r w:rsidR="00CA255A">
        <w:rPr>
          <w:rFonts w:eastAsia="Times New Roman"/>
        </w:rPr>
        <w:t>statements and items</w:t>
      </w:r>
      <w:r w:rsidR="00CA336A">
        <w:rPr>
          <w:rFonts w:eastAsia="Times New Roman"/>
        </w:rPr>
        <w:t xml:space="preserve"> on pages 4 and 5.  </w:t>
      </w:r>
    </w:p>
    <w:p w:rsidR="00ED2226" w:rsidRDefault="00ED2226" w:rsidP="004C28A3">
      <w:pPr>
        <w:rPr>
          <w:rFonts w:eastAsia="Times New Roman"/>
        </w:rPr>
      </w:pPr>
    </w:p>
    <w:p w:rsidR="00191B1F" w:rsidRPr="00B84F2A" w:rsidRDefault="00191B1F" w:rsidP="00191B1F">
      <w:pPr>
        <w:rPr>
          <w:rFonts w:eastAsia="Times New Roman"/>
        </w:rPr>
      </w:pPr>
      <w:r w:rsidRPr="00B84F2A">
        <w:rPr>
          <w:rFonts w:eastAsia="Times New Roman"/>
          <w:u w:val="single"/>
        </w:rPr>
        <w:t xml:space="preserve">Changes to the Moderator’s Guide for </w:t>
      </w:r>
      <w:r>
        <w:rPr>
          <w:rFonts w:eastAsia="Times New Roman"/>
          <w:u w:val="single"/>
        </w:rPr>
        <w:t>Industry</w:t>
      </w:r>
    </w:p>
    <w:p w:rsidR="00191B1F" w:rsidRPr="00B84F2A" w:rsidRDefault="00191B1F" w:rsidP="00191B1F">
      <w:pPr>
        <w:rPr>
          <w:rFonts w:eastAsia="Times New Roman"/>
        </w:rPr>
      </w:pPr>
    </w:p>
    <w:p w:rsidR="00191B1F" w:rsidRDefault="00191B1F" w:rsidP="00D30EE0">
      <w:pPr>
        <w:rPr>
          <w:rFonts w:eastAsia="Times New Roman"/>
        </w:rPr>
      </w:pPr>
      <w:r>
        <w:rPr>
          <w:rFonts w:eastAsia="Times New Roman"/>
        </w:rPr>
        <w:t xml:space="preserve">The moderator guide for industry continues to be similar to versions used in earlier rounds of testing.  </w:t>
      </w:r>
      <w:r w:rsidR="00D30EE0">
        <w:rPr>
          <w:rFonts w:eastAsia="Times New Roman"/>
        </w:rPr>
        <w:t>The format will be essentially the same as the consumer moderator guide, except that the</w:t>
      </w:r>
      <w:r w:rsidR="001F19F2">
        <w:rPr>
          <w:rFonts w:eastAsia="Times New Roman"/>
        </w:rPr>
        <w:t>re will be a separate emphasis on the application disclosure, before turning to the closing disclosure.  As in previous rounds, the</w:t>
      </w:r>
      <w:r w:rsidR="00D30EE0">
        <w:rPr>
          <w:rFonts w:eastAsia="Times New Roman"/>
        </w:rPr>
        <w:t xml:space="preserve"> emphasis of questions will be on </w:t>
      </w:r>
      <w:r w:rsidR="003C62CA">
        <w:rPr>
          <w:rFonts w:eastAsia="Times New Roman"/>
        </w:rPr>
        <w:t xml:space="preserve">practical </w:t>
      </w:r>
      <w:r w:rsidR="00D30EE0">
        <w:rPr>
          <w:rFonts w:eastAsia="Times New Roman"/>
        </w:rPr>
        <w:t xml:space="preserve">use and implementation issues.  </w:t>
      </w:r>
      <w:r>
        <w:rPr>
          <w:rFonts w:eastAsia="Times New Roman"/>
        </w:rPr>
        <w:t xml:space="preserve">In the first task, the industry participant will be given the </w:t>
      </w:r>
      <w:r w:rsidR="000B70D4">
        <w:rPr>
          <w:rFonts w:eastAsia="Times New Roman"/>
        </w:rPr>
        <w:t xml:space="preserve">prototype </w:t>
      </w:r>
      <w:r w:rsidR="001F19F2">
        <w:rPr>
          <w:rFonts w:eastAsia="Times New Roman"/>
        </w:rPr>
        <w:t xml:space="preserve">application </w:t>
      </w:r>
      <w:r w:rsidR="000B70D4">
        <w:rPr>
          <w:rFonts w:eastAsia="Times New Roman"/>
        </w:rPr>
        <w:t xml:space="preserve">disclosure and will perform a think-aloud, as well as </w:t>
      </w:r>
      <w:r w:rsidR="007B73C2">
        <w:rPr>
          <w:rFonts w:eastAsia="Times New Roman"/>
        </w:rPr>
        <w:t>answer detail questions</w:t>
      </w:r>
      <w:r w:rsidR="00C65220">
        <w:rPr>
          <w:rFonts w:eastAsia="Times New Roman"/>
        </w:rPr>
        <w:t xml:space="preserve"> about comprehension and implementation</w:t>
      </w:r>
      <w:r w:rsidR="007B73C2">
        <w:rPr>
          <w:rFonts w:eastAsia="Times New Roman"/>
        </w:rPr>
        <w:t xml:space="preserve">.  </w:t>
      </w:r>
      <w:r>
        <w:rPr>
          <w:rFonts w:eastAsia="Times New Roman"/>
        </w:rPr>
        <w:t xml:space="preserve">The second task will </w:t>
      </w:r>
      <w:r w:rsidR="005F21B1">
        <w:rPr>
          <w:rFonts w:eastAsia="Times New Roman"/>
        </w:rPr>
        <w:t xml:space="preserve">involve </w:t>
      </w:r>
      <w:r w:rsidR="003A190A">
        <w:rPr>
          <w:rFonts w:eastAsia="Times New Roman"/>
        </w:rPr>
        <w:t xml:space="preserve">a think-aloud and additional questions with </w:t>
      </w:r>
      <w:r w:rsidR="00580A7E">
        <w:rPr>
          <w:rFonts w:eastAsia="Times New Roman"/>
        </w:rPr>
        <w:t>one of the</w:t>
      </w:r>
      <w:r w:rsidR="003A190A">
        <w:rPr>
          <w:rFonts w:eastAsia="Times New Roman"/>
        </w:rPr>
        <w:t xml:space="preserve"> prototype </w:t>
      </w:r>
      <w:r w:rsidR="001F19F2">
        <w:rPr>
          <w:rFonts w:eastAsia="Times New Roman"/>
        </w:rPr>
        <w:t xml:space="preserve">closing </w:t>
      </w:r>
      <w:r w:rsidR="003A190A">
        <w:rPr>
          <w:rFonts w:eastAsia="Times New Roman"/>
        </w:rPr>
        <w:t>disclosure design</w:t>
      </w:r>
      <w:r w:rsidR="00580A7E">
        <w:rPr>
          <w:rFonts w:eastAsia="Times New Roman"/>
        </w:rPr>
        <w:t>s</w:t>
      </w:r>
      <w:r w:rsidR="006827D9">
        <w:rPr>
          <w:rFonts w:eastAsia="Times New Roman"/>
        </w:rPr>
        <w:t xml:space="preserve">.  </w:t>
      </w:r>
      <w:r>
        <w:rPr>
          <w:rFonts w:eastAsia="Times New Roman"/>
        </w:rPr>
        <w:t xml:space="preserve">The third task </w:t>
      </w:r>
      <w:r w:rsidR="006827D9">
        <w:rPr>
          <w:rFonts w:eastAsia="Times New Roman"/>
        </w:rPr>
        <w:t xml:space="preserve">will </w:t>
      </w:r>
      <w:r w:rsidR="00580A7E">
        <w:rPr>
          <w:rFonts w:eastAsia="Times New Roman"/>
        </w:rPr>
        <w:t xml:space="preserve">involve </w:t>
      </w:r>
      <w:r w:rsidR="001F19F2">
        <w:rPr>
          <w:rFonts w:eastAsia="Times New Roman"/>
        </w:rPr>
        <w:t xml:space="preserve">a think-aloud and additional questions with the </w:t>
      </w:r>
      <w:r w:rsidR="00580A7E">
        <w:rPr>
          <w:rFonts w:eastAsia="Times New Roman"/>
        </w:rPr>
        <w:t>other</w:t>
      </w:r>
      <w:r w:rsidR="001F19F2">
        <w:rPr>
          <w:rFonts w:eastAsia="Times New Roman"/>
        </w:rPr>
        <w:t xml:space="preserve"> prototype closing disclosure design.  The fourth task will </w:t>
      </w:r>
      <w:r w:rsidR="006827D9">
        <w:rPr>
          <w:rFonts w:eastAsia="Times New Roman"/>
        </w:rPr>
        <w:t xml:space="preserve">involve answering questions </w:t>
      </w:r>
      <w:r w:rsidR="00007FF2">
        <w:rPr>
          <w:rFonts w:eastAsia="Times New Roman"/>
        </w:rPr>
        <w:t>specific to</w:t>
      </w:r>
      <w:r w:rsidR="006827D9">
        <w:rPr>
          <w:rFonts w:eastAsia="Times New Roman"/>
        </w:rPr>
        <w:t xml:space="preserve"> </w:t>
      </w:r>
      <w:r>
        <w:rPr>
          <w:rFonts w:eastAsia="Times New Roman"/>
        </w:rPr>
        <w:t>page</w:t>
      </w:r>
      <w:r w:rsidR="007E4393">
        <w:rPr>
          <w:rFonts w:eastAsia="Times New Roman"/>
        </w:rPr>
        <w:t>s 4 and 5</w:t>
      </w:r>
      <w:r w:rsidR="00FC6BCA">
        <w:rPr>
          <w:rFonts w:eastAsia="Times New Roman"/>
        </w:rPr>
        <w:t xml:space="preserve">. </w:t>
      </w:r>
    </w:p>
    <w:p w:rsidR="00191B1F" w:rsidRDefault="00191B1F" w:rsidP="004C28A3">
      <w:pPr>
        <w:rPr>
          <w:rFonts w:eastAsia="Times New Roman"/>
        </w:rPr>
      </w:pPr>
    </w:p>
    <w:p w:rsidR="00ED2226" w:rsidRDefault="00ED2226" w:rsidP="004C28A3">
      <w:pPr>
        <w:rPr>
          <w:rFonts w:eastAsia="Times New Roman"/>
        </w:rPr>
      </w:pPr>
      <w:r>
        <w:rPr>
          <w:rFonts w:eastAsia="Times New Roman"/>
          <w:u w:val="single"/>
        </w:rPr>
        <w:t>Changes to the Scenario</w:t>
      </w:r>
    </w:p>
    <w:p w:rsidR="00ED2226" w:rsidRDefault="00ED2226" w:rsidP="004C28A3">
      <w:pPr>
        <w:rPr>
          <w:rFonts w:eastAsia="Times New Roman"/>
        </w:rPr>
      </w:pPr>
    </w:p>
    <w:p w:rsidR="00ED2226" w:rsidRDefault="00ED2226" w:rsidP="004C28A3">
      <w:pPr>
        <w:rPr>
          <w:rFonts w:eastAsia="Times New Roman"/>
        </w:rPr>
      </w:pPr>
      <w:r>
        <w:rPr>
          <w:rFonts w:eastAsia="Times New Roman"/>
        </w:rPr>
        <w:t xml:space="preserve">The scenario card has been revised to reflect </w:t>
      </w:r>
      <w:r w:rsidR="006A57DA">
        <w:rPr>
          <w:rFonts w:eastAsia="Times New Roman"/>
        </w:rPr>
        <w:t xml:space="preserve">a </w:t>
      </w:r>
      <w:r w:rsidR="00CB0962">
        <w:rPr>
          <w:rFonts w:eastAsia="Times New Roman"/>
        </w:rPr>
        <w:t>purchase</w:t>
      </w:r>
      <w:r w:rsidR="006A57DA">
        <w:rPr>
          <w:rFonts w:eastAsia="Times New Roman"/>
        </w:rPr>
        <w:t xml:space="preserve"> transaction </w:t>
      </w:r>
      <w:r w:rsidR="009E2CD7">
        <w:rPr>
          <w:rFonts w:eastAsia="Times New Roman"/>
        </w:rPr>
        <w:t xml:space="preserve">and </w:t>
      </w:r>
      <w:r>
        <w:rPr>
          <w:rFonts w:eastAsia="Times New Roman"/>
        </w:rPr>
        <w:t xml:space="preserve">an appropriate </w:t>
      </w:r>
      <w:r w:rsidR="009E2CD7">
        <w:rPr>
          <w:rFonts w:eastAsia="Times New Roman"/>
        </w:rPr>
        <w:t xml:space="preserve">sale price and </w:t>
      </w:r>
      <w:r w:rsidR="006A57DA">
        <w:rPr>
          <w:rFonts w:eastAsia="Times New Roman"/>
        </w:rPr>
        <w:t xml:space="preserve">loan amount </w:t>
      </w:r>
      <w:r>
        <w:rPr>
          <w:rFonts w:eastAsia="Times New Roman"/>
        </w:rPr>
        <w:t xml:space="preserve">for the </w:t>
      </w:r>
      <w:r w:rsidR="001F19F2">
        <w:rPr>
          <w:rFonts w:eastAsia="Times New Roman"/>
        </w:rPr>
        <w:t>Philadelphia, PA</w:t>
      </w:r>
      <w:r w:rsidR="00CB0962">
        <w:rPr>
          <w:rFonts w:eastAsia="Times New Roman"/>
        </w:rPr>
        <w:t xml:space="preserve"> </w:t>
      </w:r>
      <w:r>
        <w:rPr>
          <w:rFonts w:eastAsia="Times New Roman"/>
        </w:rPr>
        <w:t>metropolitan area</w:t>
      </w:r>
      <w:r w:rsidR="000C57CB">
        <w:rPr>
          <w:rFonts w:eastAsia="Times New Roman"/>
        </w:rPr>
        <w:t>.</w:t>
      </w:r>
    </w:p>
    <w:p w:rsidR="003E3948" w:rsidRPr="00B84F2A" w:rsidRDefault="003E3948" w:rsidP="003E3948">
      <w:pPr>
        <w:rPr>
          <w:rFonts w:eastAsia="Times New Roman"/>
        </w:rPr>
      </w:pPr>
    </w:p>
    <w:p w:rsidR="003E3948" w:rsidRPr="00B84F2A" w:rsidRDefault="003E3948" w:rsidP="003E3948">
      <w:pPr>
        <w:rPr>
          <w:u w:val="single"/>
        </w:rPr>
      </w:pPr>
      <w:r w:rsidRPr="00B84F2A">
        <w:rPr>
          <w:rFonts w:eastAsia="Times New Roman"/>
          <w:u w:val="single"/>
        </w:rPr>
        <w:t>Changes to the Internet tool</w:t>
      </w:r>
    </w:p>
    <w:p w:rsidR="003E3948" w:rsidRPr="00B84F2A" w:rsidRDefault="003E3948" w:rsidP="003E3948">
      <w:pPr>
        <w:autoSpaceDE w:val="0"/>
        <w:autoSpaceDN w:val="0"/>
        <w:adjustRightInd w:val="0"/>
        <w:rPr>
          <w:rFonts w:eastAsia="Times New Roman"/>
          <w:b/>
        </w:rPr>
      </w:pPr>
    </w:p>
    <w:p w:rsidR="000345ED" w:rsidRDefault="00CB0962" w:rsidP="000345ED">
      <w:pPr>
        <w:autoSpaceDE w:val="0"/>
        <w:autoSpaceDN w:val="0"/>
        <w:adjustRightInd w:val="0"/>
        <w:rPr>
          <w:sz w:val="22"/>
          <w:szCs w:val="22"/>
          <w:u w:val="single"/>
        </w:rPr>
      </w:pPr>
      <w:r>
        <w:rPr>
          <w:rFonts w:eastAsia="Times New Roman"/>
        </w:rPr>
        <w:t xml:space="preserve">The CFPB will </w:t>
      </w:r>
      <w:r w:rsidR="001F19F2">
        <w:rPr>
          <w:rFonts w:eastAsia="Times New Roman"/>
        </w:rPr>
        <w:t xml:space="preserve">not </w:t>
      </w:r>
      <w:r>
        <w:rPr>
          <w:rFonts w:eastAsia="Times New Roman"/>
        </w:rPr>
        <w:t xml:space="preserve">use the Internet tool </w:t>
      </w:r>
      <w:r w:rsidR="00205E89">
        <w:rPr>
          <w:rFonts w:eastAsia="Times New Roman"/>
        </w:rPr>
        <w:t xml:space="preserve">in Round </w:t>
      </w:r>
      <w:r w:rsidR="001F19F2">
        <w:rPr>
          <w:rFonts w:eastAsia="Times New Roman"/>
        </w:rPr>
        <w:t>8.  The CFPB will publish the prototype designs for the application and closing disclosures</w:t>
      </w:r>
      <w:r w:rsidR="00877BD4">
        <w:rPr>
          <w:rFonts w:eastAsia="Times New Roman"/>
        </w:rPr>
        <w:t xml:space="preserve"> on its </w:t>
      </w:r>
      <w:proofErr w:type="gramStart"/>
      <w:r w:rsidR="00877BD4">
        <w:rPr>
          <w:rFonts w:eastAsia="Times New Roman"/>
        </w:rPr>
        <w:t>website</w:t>
      </w:r>
      <w:r w:rsidR="001F19F2">
        <w:rPr>
          <w:rFonts w:eastAsia="Times New Roman"/>
        </w:rPr>
        <w:t>,</w:t>
      </w:r>
      <w:proofErr w:type="gramEnd"/>
      <w:r w:rsidR="001F19F2">
        <w:rPr>
          <w:rFonts w:eastAsia="Times New Roman"/>
        </w:rPr>
        <w:t xml:space="preserve"> and </w:t>
      </w:r>
      <w:r w:rsidR="00877BD4">
        <w:rPr>
          <w:rFonts w:eastAsia="Times New Roman"/>
        </w:rPr>
        <w:t>t</w:t>
      </w:r>
      <w:r w:rsidR="00A35A7F">
        <w:rPr>
          <w:rFonts w:eastAsia="Times New Roman"/>
        </w:rPr>
        <w:t xml:space="preserve">he public </w:t>
      </w:r>
      <w:r w:rsidR="00877BD4">
        <w:rPr>
          <w:rFonts w:eastAsia="Times New Roman"/>
        </w:rPr>
        <w:t xml:space="preserve">will be permitted </w:t>
      </w:r>
      <w:r w:rsidR="00A35A7F">
        <w:rPr>
          <w:rFonts w:eastAsia="Times New Roman"/>
        </w:rPr>
        <w:t xml:space="preserve">to provide feedback via </w:t>
      </w:r>
      <w:r w:rsidR="001F19F2">
        <w:rPr>
          <w:rFonts w:eastAsia="Times New Roman"/>
        </w:rPr>
        <w:t>email</w:t>
      </w:r>
      <w:r w:rsidR="00A35A7F">
        <w:rPr>
          <w:rFonts w:eastAsia="Times New Roman"/>
        </w:rPr>
        <w:t>.</w:t>
      </w:r>
    </w:p>
    <w:p w:rsidR="003E3948" w:rsidRDefault="003E3948" w:rsidP="003E3948">
      <w:pPr>
        <w:rPr>
          <w:sz w:val="22"/>
          <w:szCs w:val="22"/>
        </w:rPr>
      </w:pPr>
    </w:p>
    <w:p w:rsidR="003E3948" w:rsidRDefault="003E3948"/>
    <w:sectPr w:rsidR="003E3948" w:rsidSect="0021060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E9B" w:rsidRDefault="00C61E9B" w:rsidP="003E3948">
      <w:r>
        <w:separator/>
      </w:r>
    </w:p>
  </w:endnote>
  <w:endnote w:type="continuationSeparator" w:id="0">
    <w:p w:rsidR="00C61E9B" w:rsidRDefault="00C61E9B" w:rsidP="003E39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7A" w:rsidRDefault="006F4B9F">
    <w:pPr>
      <w:pStyle w:val="Footer"/>
      <w:jc w:val="center"/>
    </w:pPr>
    <w:fldSimple w:instr=" PAGE   \* MERGEFORMAT ">
      <w:r w:rsidR="0052652A">
        <w:rPr>
          <w:noProof/>
        </w:rPr>
        <w:t>3</w:t>
      </w:r>
    </w:fldSimple>
  </w:p>
  <w:p w:rsidR="0040377A" w:rsidRDefault="004037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E9B" w:rsidRDefault="00C61E9B" w:rsidP="003E3948">
      <w:r>
        <w:separator/>
      </w:r>
    </w:p>
  </w:footnote>
  <w:footnote w:type="continuationSeparator" w:id="0">
    <w:p w:rsidR="00C61E9B" w:rsidRDefault="00C61E9B" w:rsidP="003E3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B46D4"/>
    <w:multiLevelType w:val="hybridMultilevel"/>
    <w:tmpl w:val="FABE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footnotePr>
    <w:footnote w:id="-1"/>
    <w:footnote w:id="0"/>
  </w:footnotePr>
  <w:endnotePr>
    <w:endnote w:id="-1"/>
    <w:endnote w:id="0"/>
  </w:endnotePr>
  <w:compat/>
  <w:rsids>
    <w:rsidRoot w:val="003E3948"/>
    <w:rsid w:val="00007FF2"/>
    <w:rsid w:val="00010C8F"/>
    <w:rsid w:val="00016A4E"/>
    <w:rsid w:val="00016F16"/>
    <w:rsid w:val="000345ED"/>
    <w:rsid w:val="00041DB0"/>
    <w:rsid w:val="00050A5A"/>
    <w:rsid w:val="00060384"/>
    <w:rsid w:val="000B16AE"/>
    <w:rsid w:val="000B4451"/>
    <w:rsid w:val="000B70D4"/>
    <w:rsid w:val="000C57CB"/>
    <w:rsid w:val="000C7A3F"/>
    <w:rsid w:val="000D6652"/>
    <w:rsid w:val="000E4340"/>
    <w:rsid w:val="000F204C"/>
    <w:rsid w:val="000F5845"/>
    <w:rsid w:val="0011265B"/>
    <w:rsid w:val="00114D5C"/>
    <w:rsid w:val="00130BD5"/>
    <w:rsid w:val="00151B58"/>
    <w:rsid w:val="00154546"/>
    <w:rsid w:val="00175DCA"/>
    <w:rsid w:val="00182E64"/>
    <w:rsid w:val="00187E4E"/>
    <w:rsid w:val="00191B1F"/>
    <w:rsid w:val="00197B97"/>
    <w:rsid w:val="001A3F9F"/>
    <w:rsid w:val="001A73CA"/>
    <w:rsid w:val="001E5BFA"/>
    <w:rsid w:val="001F19F2"/>
    <w:rsid w:val="001F7399"/>
    <w:rsid w:val="00205E89"/>
    <w:rsid w:val="00210607"/>
    <w:rsid w:val="00216B7F"/>
    <w:rsid w:val="002311CE"/>
    <w:rsid w:val="00234AED"/>
    <w:rsid w:val="00240C87"/>
    <w:rsid w:val="00244149"/>
    <w:rsid w:val="00247F67"/>
    <w:rsid w:val="00254EDD"/>
    <w:rsid w:val="00264162"/>
    <w:rsid w:val="00274B27"/>
    <w:rsid w:val="00294C06"/>
    <w:rsid w:val="002A4028"/>
    <w:rsid w:val="002B0186"/>
    <w:rsid w:val="002B025B"/>
    <w:rsid w:val="002B0BEF"/>
    <w:rsid w:val="002D19D8"/>
    <w:rsid w:val="002D2837"/>
    <w:rsid w:val="002D5480"/>
    <w:rsid w:val="002E3C4B"/>
    <w:rsid w:val="002F4ABA"/>
    <w:rsid w:val="002F7A55"/>
    <w:rsid w:val="0034486A"/>
    <w:rsid w:val="00376D51"/>
    <w:rsid w:val="00384597"/>
    <w:rsid w:val="003845C5"/>
    <w:rsid w:val="003A190A"/>
    <w:rsid w:val="003B41BA"/>
    <w:rsid w:val="003C62CA"/>
    <w:rsid w:val="003C6B9F"/>
    <w:rsid w:val="003D0CD0"/>
    <w:rsid w:val="003D5884"/>
    <w:rsid w:val="003E3948"/>
    <w:rsid w:val="00403530"/>
    <w:rsid w:val="0040377A"/>
    <w:rsid w:val="004069F6"/>
    <w:rsid w:val="00413688"/>
    <w:rsid w:val="00437152"/>
    <w:rsid w:val="00440CC1"/>
    <w:rsid w:val="0045043A"/>
    <w:rsid w:val="004517F8"/>
    <w:rsid w:val="0046082B"/>
    <w:rsid w:val="00471F44"/>
    <w:rsid w:val="00474A27"/>
    <w:rsid w:val="00497CC7"/>
    <w:rsid w:val="004A77B3"/>
    <w:rsid w:val="004B0822"/>
    <w:rsid w:val="004B087A"/>
    <w:rsid w:val="004C08A1"/>
    <w:rsid w:val="004C28A3"/>
    <w:rsid w:val="004D535C"/>
    <w:rsid w:val="004E138D"/>
    <w:rsid w:val="0050376E"/>
    <w:rsid w:val="0052652A"/>
    <w:rsid w:val="00531B39"/>
    <w:rsid w:val="00551155"/>
    <w:rsid w:val="00561ADC"/>
    <w:rsid w:val="005805DD"/>
    <w:rsid w:val="00580A7E"/>
    <w:rsid w:val="005860EE"/>
    <w:rsid w:val="005A1615"/>
    <w:rsid w:val="005A1D00"/>
    <w:rsid w:val="005B5663"/>
    <w:rsid w:val="005E677F"/>
    <w:rsid w:val="005F21B1"/>
    <w:rsid w:val="00621F57"/>
    <w:rsid w:val="006349AE"/>
    <w:rsid w:val="0065049C"/>
    <w:rsid w:val="00651C18"/>
    <w:rsid w:val="00660CC9"/>
    <w:rsid w:val="006827D9"/>
    <w:rsid w:val="00692069"/>
    <w:rsid w:val="00695BCB"/>
    <w:rsid w:val="00696F12"/>
    <w:rsid w:val="006A53F7"/>
    <w:rsid w:val="006A55A6"/>
    <w:rsid w:val="006A57DA"/>
    <w:rsid w:val="006B1FC7"/>
    <w:rsid w:val="006B257B"/>
    <w:rsid w:val="006B550F"/>
    <w:rsid w:val="006B5716"/>
    <w:rsid w:val="006E7D30"/>
    <w:rsid w:val="006F4B9F"/>
    <w:rsid w:val="0070376C"/>
    <w:rsid w:val="007147E7"/>
    <w:rsid w:val="00740DB5"/>
    <w:rsid w:val="00742646"/>
    <w:rsid w:val="00770747"/>
    <w:rsid w:val="007B36E2"/>
    <w:rsid w:val="007B73C2"/>
    <w:rsid w:val="007C09D0"/>
    <w:rsid w:val="007C1968"/>
    <w:rsid w:val="007C737A"/>
    <w:rsid w:val="007D1879"/>
    <w:rsid w:val="007E13D2"/>
    <w:rsid w:val="007E4393"/>
    <w:rsid w:val="00820DB7"/>
    <w:rsid w:val="0083121F"/>
    <w:rsid w:val="00836876"/>
    <w:rsid w:val="0084603C"/>
    <w:rsid w:val="00877BD4"/>
    <w:rsid w:val="00880A76"/>
    <w:rsid w:val="00892CF7"/>
    <w:rsid w:val="008B6FD2"/>
    <w:rsid w:val="008C7A23"/>
    <w:rsid w:val="008E260E"/>
    <w:rsid w:val="00917798"/>
    <w:rsid w:val="00931392"/>
    <w:rsid w:val="009368E8"/>
    <w:rsid w:val="00955799"/>
    <w:rsid w:val="00955E0C"/>
    <w:rsid w:val="00956FCE"/>
    <w:rsid w:val="0096129D"/>
    <w:rsid w:val="00997575"/>
    <w:rsid w:val="009C0927"/>
    <w:rsid w:val="009C56C3"/>
    <w:rsid w:val="009D3D00"/>
    <w:rsid w:val="009D4B2B"/>
    <w:rsid w:val="009E2CD7"/>
    <w:rsid w:val="009E30C6"/>
    <w:rsid w:val="009E39C3"/>
    <w:rsid w:val="00A07934"/>
    <w:rsid w:val="00A105CC"/>
    <w:rsid w:val="00A16631"/>
    <w:rsid w:val="00A2054C"/>
    <w:rsid w:val="00A35A7F"/>
    <w:rsid w:val="00A37477"/>
    <w:rsid w:val="00A6420F"/>
    <w:rsid w:val="00A65930"/>
    <w:rsid w:val="00AA0DA0"/>
    <w:rsid w:val="00AA53E8"/>
    <w:rsid w:val="00AA6CF0"/>
    <w:rsid w:val="00AB279B"/>
    <w:rsid w:val="00AE211A"/>
    <w:rsid w:val="00AF4097"/>
    <w:rsid w:val="00B019A0"/>
    <w:rsid w:val="00B12C53"/>
    <w:rsid w:val="00B12D44"/>
    <w:rsid w:val="00B160FC"/>
    <w:rsid w:val="00B2149D"/>
    <w:rsid w:val="00B26637"/>
    <w:rsid w:val="00B50818"/>
    <w:rsid w:val="00B54C91"/>
    <w:rsid w:val="00B6640C"/>
    <w:rsid w:val="00B84F2A"/>
    <w:rsid w:val="00BB6A5D"/>
    <w:rsid w:val="00BD0D59"/>
    <w:rsid w:val="00BE088F"/>
    <w:rsid w:val="00C23CC2"/>
    <w:rsid w:val="00C30481"/>
    <w:rsid w:val="00C40B6F"/>
    <w:rsid w:val="00C5040E"/>
    <w:rsid w:val="00C61E9B"/>
    <w:rsid w:val="00C65220"/>
    <w:rsid w:val="00C804D0"/>
    <w:rsid w:val="00C969B6"/>
    <w:rsid w:val="00CA255A"/>
    <w:rsid w:val="00CA336A"/>
    <w:rsid w:val="00CB0962"/>
    <w:rsid w:val="00CC34E0"/>
    <w:rsid w:val="00CF02A6"/>
    <w:rsid w:val="00CF55C4"/>
    <w:rsid w:val="00D01223"/>
    <w:rsid w:val="00D10AAE"/>
    <w:rsid w:val="00D13ED1"/>
    <w:rsid w:val="00D30EE0"/>
    <w:rsid w:val="00D331E8"/>
    <w:rsid w:val="00D3612C"/>
    <w:rsid w:val="00D46F4E"/>
    <w:rsid w:val="00D6147E"/>
    <w:rsid w:val="00D90F60"/>
    <w:rsid w:val="00DD509D"/>
    <w:rsid w:val="00DD57E1"/>
    <w:rsid w:val="00DD62CD"/>
    <w:rsid w:val="00DE7EF5"/>
    <w:rsid w:val="00E43929"/>
    <w:rsid w:val="00E50EE9"/>
    <w:rsid w:val="00E52BCD"/>
    <w:rsid w:val="00E903E4"/>
    <w:rsid w:val="00EA3FE3"/>
    <w:rsid w:val="00EA7BCE"/>
    <w:rsid w:val="00EC0A74"/>
    <w:rsid w:val="00EC0D0A"/>
    <w:rsid w:val="00EC0E3F"/>
    <w:rsid w:val="00ED2226"/>
    <w:rsid w:val="00F16213"/>
    <w:rsid w:val="00F35C2D"/>
    <w:rsid w:val="00F3698C"/>
    <w:rsid w:val="00F6666F"/>
    <w:rsid w:val="00F96794"/>
    <w:rsid w:val="00FB0ED8"/>
    <w:rsid w:val="00FB6162"/>
    <w:rsid w:val="00FC6BCA"/>
    <w:rsid w:val="00FE517B"/>
    <w:rsid w:val="00FE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3948"/>
    <w:rPr>
      <w:rFonts w:ascii="Consolas" w:hAnsi="Consolas"/>
      <w:sz w:val="21"/>
      <w:szCs w:val="21"/>
    </w:rPr>
  </w:style>
  <w:style w:type="character" w:customStyle="1" w:styleId="PlainTextChar">
    <w:name w:val="Plain Text Char"/>
    <w:link w:val="PlainText"/>
    <w:uiPriority w:val="99"/>
    <w:rsid w:val="003E3948"/>
    <w:rPr>
      <w:rFonts w:ascii="Consolas" w:eastAsia="Calibri" w:hAnsi="Consolas" w:cs="Times New Roman"/>
      <w:sz w:val="21"/>
      <w:szCs w:val="21"/>
    </w:rPr>
  </w:style>
  <w:style w:type="paragraph" w:styleId="ListParagraph">
    <w:name w:val="List Paragraph"/>
    <w:basedOn w:val="Normal"/>
    <w:uiPriority w:val="34"/>
    <w:qFormat/>
    <w:rsid w:val="003E3948"/>
    <w:pPr>
      <w:ind w:left="720"/>
    </w:pPr>
  </w:style>
  <w:style w:type="paragraph" w:styleId="Header">
    <w:name w:val="header"/>
    <w:basedOn w:val="Normal"/>
    <w:link w:val="HeaderChar"/>
    <w:uiPriority w:val="99"/>
    <w:unhideWhenUsed/>
    <w:rsid w:val="003E3948"/>
    <w:pPr>
      <w:tabs>
        <w:tab w:val="center" w:pos="4680"/>
        <w:tab w:val="right" w:pos="9360"/>
      </w:tabs>
    </w:pPr>
  </w:style>
  <w:style w:type="character" w:customStyle="1" w:styleId="HeaderChar">
    <w:name w:val="Header Char"/>
    <w:basedOn w:val="DefaultParagraphFont"/>
    <w:link w:val="Header"/>
    <w:uiPriority w:val="99"/>
    <w:rsid w:val="003E3948"/>
  </w:style>
  <w:style w:type="paragraph" w:styleId="Footer">
    <w:name w:val="footer"/>
    <w:basedOn w:val="Normal"/>
    <w:link w:val="FooterChar"/>
    <w:uiPriority w:val="99"/>
    <w:unhideWhenUsed/>
    <w:rsid w:val="003E3948"/>
    <w:pPr>
      <w:tabs>
        <w:tab w:val="center" w:pos="4680"/>
        <w:tab w:val="right" w:pos="9360"/>
      </w:tabs>
    </w:pPr>
  </w:style>
  <w:style w:type="character" w:customStyle="1" w:styleId="FooterChar">
    <w:name w:val="Footer Char"/>
    <w:basedOn w:val="DefaultParagraphFont"/>
    <w:link w:val="Footer"/>
    <w:uiPriority w:val="99"/>
    <w:rsid w:val="003E3948"/>
  </w:style>
  <w:style w:type="paragraph" w:styleId="BalloonText">
    <w:name w:val="Balloon Text"/>
    <w:basedOn w:val="Normal"/>
    <w:link w:val="BalloonTextChar"/>
    <w:uiPriority w:val="99"/>
    <w:semiHidden/>
    <w:unhideWhenUsed/>
    <w:rsid w:val="00240C87"/>
    <w:rPr>
      <w:rFonts w:ascii="Tahoma" w:hAnsi="Tahoma" w:cs="Tahoma"/>
      <w:sz w:val="16"/>
      <w:szCs w:val="16"/>
    </w:rPr>
  </w:style>
  <w:style w:type="character" w:customStyle="1" w:styleId="BalloonTextChar">
    <w:name w:val="Balloon Text Char"/>
    <w:link w:val="BalloonText"/>
    <w:uiPriority w:val="99"/>
    <w:semiHidden/>
    <w:rsid w:val="00240C87"/>
    <w:rPr>
      <w:rFonts w:ascii="Tahoma" w:hAnsi="Tahoma" w:cs="Tahoma"/>
      <w:sz w:val="16"/>
      <w:szCs w:val="16"/>
    </w:rPr>
  </w:style>
  <w:style w:type="character" w:styleId="CommentReference">
    <w:name w:val="annotation reference"/>
    <w:uiPriority w:val="99"/>
    <w:semiHidden/>
    <w:unhideWhenUsed/>
    <w:rsid w:val="0084603C"/>
    <w:rPr>
      <w:sz w:val="16"/>
      <w:szCs w:val="16"/>
    </w:rPr>
  </w:style>
  <w:style w:type="paragraph" w:styleId="CommentText">
    <w:name w:val="annotation text"/>
    <w:basedOn w:val="Normal"/>
    <w:link w:val="CommentTextChar"/>
    <w:uiPriority w:val="99"/>
    <w:semiHidden/>
    <w:unhideWhenUsed/>
    <w:rsid w:val="0084603C"/>
    <w:rPr>
      <w:sz w:val="20"/>
      <w:szCs w:val="20"/>
    </w:rPr>
  </w:style>
  <w:style w:type="character" w:customStyle="1" w:styleId="CommentTextChar">
    <w:name w:val="Comment Text Char"/>
    <w:basedOn w:val="DefaultParagraphFont"/>
    <w:link w:val="CommentText"/>
    <w:uiPriority w:val="99"/>
    <w:semiHidden/>
    <w:rsid w:val="0084603C"/>
  </w:style>
  <w:style w:type="paragraph" w:styleId="CommentSubject">
    <w:name w:val="annotation subject"/>
    <w:basedOn w:val="CommentText"/>
    <w:next w:val="CommentText"/>
    <w:link w:val="CommentSubjectChar"/>
    <w:uiPriority w:val="99"/>
    <w:semiHidden/>
    <w:unhideWhenUsed/>
    <w:rsid w:val="0084603C"/>
    <w:rPr>
      <w:b/>
      <w:bCs/>
    </w:rPr>
  </w:style>
  <w:style w:type="character" w:customStyle="1" w:styleId="CommentSubjectChar">
    <w:name w:val="Comment Subject Char"/>
    <w:link w:val="CommentSubject"/>
    <w:uiPriority w:val="99"/>
    <w:semiHidden/>
    <w:rsid w:val="0084603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3948"/>
    <w:rPr>
      <w:rFonts w:ascii="Consolas" w:hAnsi="Consolas"/>
      <w:sz w:val="21"/>
      <w:szCs w:val="21"/>
    </w:rPr>
  </w:style>
  <w:style w:type="character" w:customStyle="1" w:styleId="PlainTextChar">
    <w:name w:val="Plain Text Char"/>
    <w:link w:val="PlainText"/>
    <w:uiPriority w:val="99"/>
    <w:rsid w:val="003E3948"/>
    <w:rPr>
      <w:rFonts w:ascii="Consolas" w:eastAsia="Calibri" w:hAnsi="Consolas" w:cs="Times New Roman"/>
      <w:sz w:val="21"/>
      <w:szCs w:val="21"/>
    </w:rPr>
  </w:style>
  <w:style w:type="paragraph" w:styleId="ListParagraph">
    <w:name w:val="List Paragraph"/>
    <w:basedOn w:val="Normal"/>
    <w:uiPriority w:val="34"/>
    <w:qFormat/>
    <w:rsid w:val="003E3948"/>
    <w:pPr>
      <w:ind w:left="720"/>
    </w:pPr>
  </w:style>
  <w:style w:type="paragraph" w:styleId="Header">
    <w:name w:val="header"/>
    <w:basedOn w:val="Normal"/>
    <w:link w:val="HeaderChar"/>
    <w:uiPriority w:val="99"/>
    <w:unhideWhenUsed/>
    <w:rsid w:val="003E3948"/>
    <w:pPr>
      <w:tabs>
        <w:tab w:val="center" w:pos="4680"/>
        <w:tab w:val="right" w:pos="9360"/>
      </w:tabs>
    </w:pPr>
  </w:style>
  <w:style w:type="character" w:customStyle="1" w:styleId="HeaderChar">
    <w:name w:val="Header Char"/>
    <w:basedOn w:val="DefaultParagraphFont"/>
    <w:link w:val="Header"/>
    <w:uiPriority w:val="99"/>
    <w:rsid w:val="003E3948"/>
  </w:style>
  <w:style w:type="paragraph" w:styleId="Footer">
    <w:name w:val="footer"/>
    <w:basedOn w:val="Normal"/>
    <w:link w:val="FooterChar"/>
    <w:uiPriority w:val="99"/>
    <w:unhideWhenUsed/>
    <w:rsid w:val="003E3948"/>
    <w:pPr>
      <w:tabs>
        <w:tab w:val="center" w:pos="4680"/>
        <w:tab w:val="right" w:pos="9360"/>
      </w:tabs>
    </w:pPr>
  </w:style>
  <w:style w:type="character" w:customStyle="1" w:styleId="FooterChar">
    <w:name w:val="Footer Char"/>
    <w:basedOn w:val="DefaultParagraphFont"/>
    <w:link w:val="Footer"/>
    <w:uiPriority w:val="99"/>
    <w:rsid w:val="003E3948"/>
  </w:style>
  <w:style w:type="paragraph" w:styleId="BalloonText">
    <w:name w:val="Balloon Text"/>
    <w:basedOn w:val="Normal"/>
    <w:link w:val="BalloonTextChar"/>
    <w:uiPriority w:val="99"/>
    <w:semiHidden/>
    <w:unhideWhenUsed/>
    <w:rsid w:val="00240C87"/>
    <w:rPr>
      <w:rFonts w:ascii="Tahoma" w:hAnsi="Tahoma" w:cs="Tahoma"/>
      <w:sz w:val="16"/>
      <w:szCs w:val="16"/>
    </w:rPr>
  </w:style>
  <w:style w:type="character" w:customStyle="1" w:styleId="BalloonTextChar">
    <w:name w:val="Balloon Text Char"/>
    <w:link w:val="BalloonText"/>
    <w:uiPriority w:val="99"/>
    <w:semiHidden/>
    <w:rsid w:val="00240C87"/>
    <w:rPr>
      <w:rFonts w:ascii="Tahoma" w:hAnsi="Tahoma" w:cs="Tahoma"/>
      <w:sz w:val="16"/>
      <w:szCs w:val="16"/>
    </w:rPr>
  </w:style>
  <w:style w:type="character" w:styleId="CommentReference">
    <w:name w:val="annotation reference"/>
    <w:uiPriority w:val="99"/>
    <w:semiHidden/>
    <w:unhideWhenUsed/>
    <w:rsid w:val="0084603C"/>
    <w:rPr>
      <w:sz w:val="16"/>
      <w:szCs w:val="16"/>
    </w:rPr>
  </w:style>
  <w:style w:type="paragraph" w:styleId="CommentText">
    <w:name w:val="annotation text"/>
    <w:basedOn w:val="Normal"/>
    <w:link w:val="CommentTextChar"/>
    <w:uiPriority w:val="99"/>
    <w:semiHidden/>
    <w:unhideWhenUsed/>
    <w:rsid w:val="0084603C"/>
    <w:rPr>
      <w:sz w:val="20"/>
      <w:szCs w:val="20"/>
    </w:rPr>
  </w:style>
  <w:style w:type="character" w:customStyle="1" w:styleId="CommentTextChar">
    <w:name w:val="Comment Text Char"/>
    <w:basedOn w:val="DefaultParagraphFont"/>
    <w:link w:val="CommentText"/>
    <w:uiPriority w:val="99"/>
    <w:semiHidden/>
    <w:rsid w:val="0084603C"/>
  </w:style>
  <w:style w:type="paragraph" w:styleId="CommentSubject">
    <w:name w:val="annotation subject"/>
    <w:basedOn w:val="CommentText"/>
    <w:next w:val="CommentText"/>
    <w:link w:val="CommentSubjectChar"/>
    <w:uiPriority w:val="99"/>
    <w:semiHidden/>
    <w:unhideWhenUsed/>
    <w:rsid w:val="0084603C"/>
    <w:rPr>
      <w:b/>
      <w:bCs/>
    </w:rPr>
  </w:style>
  <w:style w:type="character" w:customStyle="1" w:styleId="CommentSubjectChar">
    <w:name w:val="Comment Subject Char"/>
    <w:link w:val="CommentSubject"/>
    <w:uiPriority w:val="99"/>
    <w:semiHidden/>
    <w:rsid w:val="0084603C"/>
    <w:rPr>
      <w:b/>
      <w:bCs/>
    </w:rPr>
  </w:style>
</w:styles>
</file>

<file path=word/webSettings.xml><?xml version="1.0" encoding="utf-8"?>
<w:webSettings xmlns:r="http://schemas.openxmlformats.org/officeDocument/2006/relationships" xmlns:w="http://schemas.openxmlformats.org/wordprocessingml/2006/main">
  <w:divs>
    <w:div w:id="20923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1EE77-EC44-491E-8678-A865F80C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Lea Mosena</cp:lastModifiedBy>
  <cp:revision>2</cp:revision>
  <cp:lastPrinted>2011-10-07T15:39:00Z</cp:lastPrinted>
  <dcterms:created xsi:type="dcterms:W3CDTF">2012-01-18T14:09:00Z</dcterms:created>
  <dcterms:modified xsi:type="dcterms:W3CDTF">2012-01-18T14:09:00Z</dcterms:modified>
</cp:coreProperties>
</file>