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948" w:rsidRPr="007D4DA5" w:rsidRDefault="003E3948" w:rsidP="003E3948">
      <w:pPr>
        <w:jc w:val="center"/>
        <w:rPr>
          <w:b/>
        </w:rPr>
      </w:pPr>
      <w:r w:rsidRPr="007D4DA5">
        <w:rPr>
          <w:b/>
        </w:rPr>
        <w:t>Department of Treasury, Departmental Offices</w:t>
      </w:r>
    </w:p>
    <w:p w:rsidR="003E3948" w:rsidRPr="007D4DA5" w:rsidRDefault="003E3948" w:rsidP="003E3948">
      <w:pPr>
        <w:jc w:val="center"/>
        <w:rPr>
          <w:b/>
        </w:rPr>
      </w:pPr>
      <w:r w:rsidRPr="007D4DA5">
        <w:rPr>
          <w:b/>
        </w:rPr>
        <w:t>Consumer Financial Protection Bureau</w:t>
      </w:r>
    </w:p>
    <w:p w:rsidR="003E3948" w:rsidRPr="007D4DA5" w:rsidRDefault="003E3948" w:rsidP="003E3948">
      <w:pPr>
        <w:jc w:val="center"/>
        <w:rPr>
          <w:b/>
        </w:rPr>
      </w:pPr>
      <w:r w:rsidRPr="007D4DA5">
        <w:rPr>
          <w:b/>
        </w:rPr>
        <w:t>Qualitative Testing of Integrated Mortgage Loan Disclosure Forms</w:t>
      </w:r>
    </w:p>
    <w:p w:rsidR="003E3948" w:rsidRPr="007D4DA5" w:rsidRDefault="003E3948" w:rsidP="003E3948">
      <w:pPr>
        <w:jc w:val="center"/>
        <w:rPr>
          <w:b/>
        </w:rPr>
      </w:pPr>
      <w:r w:rsidRPr="007D4DA5">
        <w:rPr>
          <w:b/>
        </w:rPr>
        <w:t xml:space="preserve">Information Collection </w:t>
      </w:r>
      <w:r w:rsidR="005E677F" w:rsidRPr="005E677F">
        <w:rPr>
          <w:b/>
        </w:rPr>
        <w:t>3170-0003</w:t>
      </w:r>
    </w:p>
    <w:p w:rsidR="003E3948" w:rsidRPr="007D4DA5" w:rsidRDefault="005E677F" w:rsidP="003E3948">
      <w:pPr>
        <w:jc w:val="center"/>
        <w:rPr>
          <w:b/>
        </w:rPr>
      </w:pPr>
      <w:r>
        <w:rPr>
          <w:b/>
        </w:rPr>
        <w:t>Description of Subsequent Iteration of Qualitative Testing</w:t>
      </w:r>
    </w:p>
    <w:p w:rsidR="003E3948" w:rsidRPr="007D4DA5" w:rsidRDefault="003E3948" w:rsidP="003E3948"/>
    <w:p w:rsidR="003E3948" w:rsidRPr="007D4DA5" w:rsidRDefault="003E3948" w:rsidP="003E3948">
      <w:pPr>
        <w:pStyle w:val="PlainText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3E3948" w:rsidRPr="007D4DA5" w:rsidRDefault="003E3948" w:rsidP="003E3948">
      <w:pPr>
        <w:rPr>
          <w:rFonts w:eastAsia="Times New Roman"/>
        </w:rPr>
      </w:pPr>
      <w:r w:rsidRPr="007D4DA5">
        <w:t>The Consumer Financial Protection Bureau (CFPB) is required by the Dodd-Frank Wall Street Reform and Consumer Protection Act, Public Law No. 111-203, Title X (Dodd-Frank Act), to “publish a single, integrated disclosure for mortgage loan transactions” that satisfies requirements of the Truth in Lending Act (TILA) and the Real Estate Settlement Procedures Act (RESPA) by July 21, 2012 (Dodd-Frank Act, §§ 1032(f), 1098, 1100A).</w:t>
      </w:r>
      <w:r w:rsidRPr="007D4DA5">
        <w:rPr>
          <w:rFonts w:eastAsia="Times New Roman"/>
        </w:rPr>
        <w:t xml:space="preserve"> </w:t>
      </w:r>
    </w:p>
    <w:p w:rsidR="003E3948" w:rsidRPr="007D4DA5" w:rsidRDefault="003E3948" w:rsidP="003E3948">
      <w:pPr>
        <w:rPr>
          <w:rFonts w:eastAsia="Times New Roman"/>
        </w:rPr>
      </w:pPr>
    </w:p>
    <w:p w:rsidR="00C5040E" w:rsidRDefault="003E3948" w:rsidP="003E3948">
      <w:pPr>
        <w:rPr>
          <w:rFonts w:eastAsia="Times New Roman"/>
        </w:rPr>
      </w:pPr>
      <w:r w:rsidRPr="007D4DA5">
        <w:rPr>
          <w:rFonts w:eastAsia="Times New Roman"/>
        </w:rPr>
        <w:t xml:space="preserve">The CFPB received OMB approval of </w:t>
      </w:r>
      <w:r w:rsidR="008520DD">
        <w:rPr>
          <w:rFonts w:eastAsia="Times New Roman"/>
        </w:rPr>
        <w:t>a generic clearance</w:t>
      </w:r>
      <w:r w:rsidRPr="007D4DA5">
        <w:rPr>
          <w:rFonts w:eastAsia="Times New Roman"/>
        </w:rPr>
        <w:t xml:space="preserve">, </w:t>
      </w:r>
      <w:r w:rsidR="00F45841">
        <w:rPr>
          <w:rFonts w:eastAsia="Times New Roman"/>
        </w:rPr>
        <w:t xml:space="preserve">No. </w:t>
      </w:r>
      <w:r w:rsidR="005E677F" w:rsidRPr="005E677F">
        <w:rPr>
          <w:rFonts w:eastAsia="Times New Roman"/>
        </w:rPr>
        <w:t>3170-0003</w:t>
      </w:r>
      <w:r w:rsidR="008520DD">
        <w:rPr>
          <w:rFonts w:eastAsia="Times New Roman"/>
        </w:rPr>
        <w:t xml:space="preserve"> on November 14, 2011</w:t>
      </w:r>
      <w:r w:rsidRPr="007D4DA5">
        <w:rPr>
          <w:rFonts w:eastAsia="Times New Roman"/>
        </w:rPr>
        <w:t>.  As</w:t>
      </w:r>
      <w:r w:rsidR="008520DD">
        <w:rPr>
          <w:rFonts w:eastAsia="Times New Roman"/>
        </w:rPr>
        <w:t xml:space="preserve"> set forth in the Supporting S</w:t>
      </w:r>
      <w:r w:rsidRPr="007D4DA5">
        <w:rPr>
          <w:rFonts w:eastAsia="Times New Roman"/>
        </w:rPr>
        <w:t>tatement, the CFPB is involved in an iterative process of designing and testing the disclosure form.  The first r</w:t>
      </w:r>
      <w:r w:rsidR="00BB6A5D">
        <w:rPr>
          <w:rFonts w:eastAsia="Times New Roman"/>
        </w:rPr>
        <w:t xml:space="preserve">ound of testing </w:t>
      </w:r>
      <w:r w:rsidR="00660CC9">
        <w:rPr>
          <w:rFonts w:eastAsia="Times New Roman"/>
        </w:rPr>
        <w:t xml:space="preserve">under this </w:t>
      </w:r>
      <w:r w:rsidR="008520DD">
        <w:rPr>
          <w:rFonts w:eastAsia="Times New Roman"/>
        </w:rPr>
        <w:t>Ge</w:t>
      </w:r>
      <w:r w:rsidR="00F45841">
        <w:rPr>
          <w:rFonts w:eastAsia="Times New Roman"/>
        </w:rPr>
        <w:t>n</w:t>
      </w:r>
      <w:r w:rsidR="008520DD">
        <w:rPr>
          <w:rFonts w:eastAsia="Times New Roman"/>
        </w:rPr>
        <w:t xml:space="preserve">eric </w:t>
      </w:r>
      <w:r w:rsidR="00660CC9">
        <w:rPr>
          <w:rFonts w:eastAsia="Times New Roman"/>
        </w:rPr>
        <w:t>Information Collecti</w:t>
      </w:r>
      <w:r w:rsidR="00C5040E">
        <w:rPr>
          <w:rFonts w:eastAsia="Times New Roman"/>
        </w:rPr>
        <w:t xml:space="preserve">on </w:t>
      </w:r>
      <w:r w:rsidR="00561ADC">
        <w:rPr>
          <w:rFonts w:eastAsia="Times New Roman"/>
        </w:rPr>
        <w:t xml:space="preserve">(Round 6) </w:t>
      </w:r>
      <w:r w:rsidR="00BB6A5D">
        <w:rPr>
          <w:rFonts w:eastAsia="Times New Roman"/>
        </w:rPr>
        <w:t xml:space="preserve">occurred </w:t>
      </w:r>
      <w:r w:rsidR="005E677F">
        <w:rPr>
          <w:rFonts w:eastAsia="Times New Roman"/>
        </w:rPr>
        <w:t>November 8-10</w:t>
      </w:r>
      <w:r w:rsidRPr="007D4DA5">
        <w:rPr>
          <w:rFonts w:eastAsia="Times New Roman"/>
        </w:rPr>
        <w:t xml:space="preserve">, 2011 in </w:t>
      </w:r>
      <w:r w:rsidR="005E677F">
        <w:rPr>
          <w:rFonts w:eastAsia="Times New Roman"/>
        </w:rPr>
        <w:t>Des Moines, IA</w:t>
      </w:r>
      <w:r w:rsidRPr="007D4DA5">
        <w:rPr>
          <w:rFonts w:eastAsia="Times New Roman"/>
        </w:rPr>
        <w:t xml:space="preserve">. </w:t>
      </w:r>
      <w:r w:rsidR="0046082B">
        <w:rPr>
          <w:rFonts w:eastAsia="Times New Roman"/>
        </w:rPr>
        <w:t xml:space="preserve"> </w:t>
      </w:r>
      <w:r w:rsidR="00C5040E">
        <w:rPr>
          <w:rFonts w:eastAsia="Times New Roman"/>
        </w:rPr>
        <w:t xml:space="preserve">This was the sixth in the series of qualitative testing of the integrated disclosures under this and the CFPB’s Emergency Clearance </w:t>
      </w:r>
      <w:r w:rsidR="00C5040E" w:rsidRPr="00C5040E">
        <w:rPr>
          <w:rFonts w:eastAsia="Times New Roman"/>
        </w:rPr>
        <w:t>1505-0233</w:t>
      </w:r>
      <w:r w:rsidR="00C5040E">
        <w:rPr>
          <w:rFonts w:eastAsia="Times New Roman"/>
        </w:rPr>
        <w:t xml:space="preserve">.  </w:t>
      </w:r>
      <w:r w:rsidR="0046082B" w:rsidRPr="007D4DA5">
        <w:rPr>
          <w:rFonts w:eastAsia="Times New Roman"/>
        </w:rPr>
        <w:t xml:space="preserve">In addition to the qualitative testing, the CFPB posted the disclosures on its website </w:t>
      </w:r>
      <w:r w:rsidR="0046082B">
        <w:rPr>
          <w:rFonts w:eastAsia="Times New Roman"/>
        </w:rPr>
        <w:t xml:space="preserve">for each round </w:t>
      </w:r>
      <w:r w:rsidR="0046082B" w:rsidRPr="007D4DA5">
        <w:rPr>
          <w:rFonts w:eastAsia="Times New Roman"/>
        </w:rPr>
        <w:t>and gave the public the opportunity to provide feedback on the two prototype designs that were</w:t>
      </w:r>
      <w:r w:rsidR="0046082B">
        <w:rPr>
          <w:rFonts w:eastAsia="Times New Roman"/>
        </w:rPr>
        <w:t xml:space="preserve"> presented.  </w:t>
      </w:r>
    </w:p>
    <w:p w:rsidR="00C5040E" w:rsidRDefault="00C5040E" w:rsidP="003E3948">
      <w:pPr>
        <w:rPr>
          <w:rFonts w:eastAsia="Times New Roman"/>
        </w:rPr>
      </w:pPr>
    </w:p>
    <w:p w:rsidR="003E3948" w:rsidRPr="007D4DA5" w:rsidRDefault="003E3948" w:rsidP="003E3948">
      <w:pPr>
        <w:rPr>
          <w:rFonts w:eastAsia="Times New Roman"/>
        </w:rPr>
      </w:pPr>
      <w:r>
        <w:rPr>
          <w:rFonts w:eastAsia="Times New Roman"/>
        </w:rPr>
        <w:t xml:space="preserve">The </w:t>
      </w:r>
      <w:r w:rsidR="005E677F">
        <w:rPr>
          <w:rFonts w:eastAsia="Times New Roman"/>
        </w:rPr>
        <w:t xml:space="preserve">CFPB </w:t>
      </w:r>
      <w:r w:rsidR="0046082B">
        <w:rPr>
          <w:rFonts w:eastAsia="Times New Roman"/>
        </w:rPr>
        <w:t xml:space="preserve">will conduct the next iteration of this qualitative testing </w:t>
      </w:r>
      <w:r w:rsidR="00561ADC">
        <w:rPr>
          <w:rFonts w:eastAsia="Times New Roman"/>
        </w:rPr>
        <w:t xml:space="preserve">(Round 7) </w:t>
      </w:r>
      <w:r w:rsidR="0046082B">
        <w:rPr>
          <w:rFonts w:eastAsia="Times New Roman"/>
        </w:rPr>
        <w:t xml:space="preserve">on </w:t>
      </w:r>
      <w:r w:rsidR="00955799">
        <w:rPr>
          <w:rFonts w:eastAsia="Times New Roman"/>
        </w:rPr>
        <w:t>revised</w:t>
      </w:r>
      <w:r w:rsidR="0046082B">
        <w:rPr>
          <w:rFonts w:eastAsia="Times New Roman"/>
        </w:rPr>
        <w:t xml:space="preserve"> proto</w:t>
      </w:r>
      <w:r w:rsidR="00C30481">
        <w:rPr>
          <w:rFonts w:eastAsia="Times New Roman"/>
        </w:rPr>
        <w:t>type design</w:t>
      </w:r>
      <w:r w:rsidR="00955799">
        <w:rPr>
          <w:rFonts w:eastAsia="Times New Roman"/>
        </w:rPr>
        <w:t>s</w:t>
      </w:r>
      <w:r w:rsidR="00C30481">
        <w:rPr>
          <w:rFonts w:eastAsia="Times New Roman"/>
        </w:rPr>
        <w:t xml:space="preserve"> </w:t>
      </w:r>
      <w:r w:rsidR="0046082B">
        <w:rPr>
          <w:rFonts w:eastAsia="Times New Roman"/>
        </w:rPr>
        <w:t xml:space="preserve">in Birmingham, AL on December 13-15, 2011.  As with the last </w:t>
      </w:r>
      <w:r w:rsidR="00C5040E">
        <w:rPr>
          <w:rFonts w:eastAsia="Times New Roman"/>
        </w:rPr>
        <w:t>round</w:t>
      </w:r>
      <w:r w:rsidR="0046082B">
        <w:rPr>
          <w:rFonts w:eastAsia="Times New Roman"/>
        </w:rPr>
        <w:t xml:space="preserve">, </w:t>
      </w:r>
      <w:r w:rsidRPr="007D4DA5">
        <w:rPr>
          <w:rFonts w:eastAsia="Times New Roman"/>
        </w:rPr>
        <w:t xml:space="preserve">the CFPB </w:t>
      </w:r>
      <w:r w:rsidR="0046082B">
        <w:rPr>
          <w:rFonts w:eastAsia="Times New Roman"/>
        </w:rPr>
        <w:t xml:space="preserve">will post </w:t>
      </w:r>
      <w:r w:rsidRPr="007D4DA5">
        <w:rPr>
          <w:rFonts w:eastAsia="Times New Roman"/>
        </w:rPr>
        <w:t xml:space="preserve">the disclosures on its website </w:t>
      </w:r>
      <w:r w:rsidR="0046082B">
        <w:rPr>
          <w:rFonts w:eastAsia="Times New Roman"/>
        </w:rPr>
        <w:t>and give</w:t>
      </w:r>
      <w:r w:rsidRPr="007D4DA5">
        <w:rPr>
          <w:rFonts w:eastAsia="Times New Roman"/>
        </w:rPr>
        <w:t xml:space="preserve"> the public the opportunity to provide feedback on the two prototype designs </w:t>
      </w:r>
      <w:r w:rsidR="0046082B">
        <w:rPr>
          <w:rFonts w:eastAsia="Times New Roman"/>
        </w:rPr>
        <w:t xml:space="preserve">presented.  </w:t>
      </w:r>
      <w:r w:rsidR="00C969B6">
        <w:rPr>
          <w:rFonts w:eastAsia="Times New Roman"/>
        </w:rPr>
        <w:t xml:space="preserve">The CFPB </w:t>
      </w:r>
      <w:r w:rsidR="0046082B">
        <w:rPr>
          <w:rFonts w:eastAsia="Times New Roman"/>
        </w:rPr>
        <w:t xml:space="preserve">anticipates conducting </w:t>
      </w:r>
      <w:r w:rsidR="00C969B6">
        <w:rPr>
          <w:rFonts w:eastAsia="Times New Roman"/>
        </w:rPr>
        <w:t xml:space="preserve">two additional </w:t>
      </w:r>
      <w:r w:rsidR="0046082B">
        <w:rPr>
          <w:rFonts w:eastAsia="Times New Roman"/>
        </w:rPr>
        <w:t>iterations of this qualitative testing through February 2012.</w:t>
      </w:r>
    </w:p>
    <w:p w:rsidR="003E3948" w:rsidRPr="007D4DA5" w:rsidRDefault="003E3948" w:rsidP="003E3948">
      <w:pPr>
        <w:rPr>
          <w:rFonts w:eastAsia="Times New Roman"/>
        </w:rPr>
      </w:pPr>
    </w:p>
    <w:p w:rsidR="003E3948" w:rsidRDefault="003E3948" w:rsidP="002B025B">
      <w:pPr>
        <w:rPr>
          <w:rFonts w:eastAsia="Times New Roman"/>
        </w:rPr>
      </w:pPr>
      <w:r w:rsidRPr="007D4DA5">
        <w:rPr>
          <w:rFonts w:eastAsia="Times New Roman"/>
        </w:rPr>
        <w:t xml:space="preserve">This memorandum outlines the changes in the information collection tools between Round </w:t>
      </w:r>
      <w:r w:rsidR="00FE517B">
        <w:rPr>
          <w:rFonts w:eastAsia="Times New Roman"/>
        </w:rPr>
        <w:t>6</w:t>
      </w:r>
      <w:r w:rsidRPr="007D4DA5">
        <w:rPr>
          <w:rFonts w:eastAsia="Times New Roman"/>
        </w:rPr>
        <w:t xml:space="preserve"> and Round </w:t>
      </w:r>
      <w:r w:rsidR="00FE517B">
        <w:rPr>
          <w:rFonts w:eastAsia="Times New Roman"/>
        </w:rPr>
        <w:t>7</w:t>
      </w:r>
      <w:r w:rsidRPr="007D4DA5">
        <w:rPr>
          <w:rFonts w:eastAsia="Times New Roman"/>
        </w:rPr>
        <w:t xml:space="preserve">.  </w:t>
      </w:r>
    </w:p>
    <w:p w:rsidR="003E3948" w:rsidRDefault="003E3948" w:rsidP="003E3948">
      <w:pPr>
        <w:rPr>
          <w:rFonts w:eastAsia="Times New Roman"/>
        </w:rPr>
      </w:pPr>
    </w:p>
    <w:p w:rsidR="003E3948" w:rsidRDefault="003E3948" w:rsidP="003E3948">
      <w:pPr>
        <w:rPr>
          <w:rFonts w:eastAsia="Times New Roman"/>
        </w:rPr>
      </w:pPr>
      <w:r w:rsidRPr="007D4DA5">
        <w:rPr>
          <w:rFonts w:eastAsia="Times New Roman"/>
          <w:u w:val="single"/>
        </w:rPr>
        <w:t xml:space="preserve">Changes </w:t>
      </w:r>
      <w:r>
        <w:rPr>
          <w:rFonts w:eastAsia="Times New Roman"/>
          <w:u w:val="single"/>
        </w:rPr>
        <w:t xml:space="preserve">to </w:t>
      </w:r>
      <w:r w:rsidRPr="007D4DA5">
        <w:rPr>
          <w:rFonts w:eastAsia="Times New Roman"/>
          <w:u w:val="single"/>
        </w:rPr>
        <w:t xml:space="preserve">the </w:t>
      </w:r>
      <w:r>
        <w:rPr>
          <w:rFonts w:eastAsia="Times New Roman"/>
          <w:u w:val="single"/>
        </w:rPr>
        <w:t>Recruiting Materials</w:t>
      </w:r>
      <w:r w:rsidRPr="007D4DA5">
        <w:rPr>
          <w:rFonts w:eastAsia="Times New Roman"/>
        </w:rPr>
        <w:t>:</w:t>
      </w:r>
    </w:p>
    <w:p w:rsidR="00B84F2A" w:rsidRDefault="00B84F2A" w:rsidP="003E3948">
      <w:pPr>
        <w:rPr>
          <w:rFonts w:eastAsia="Times New Roman"/>
        </w:rPr>
      </w:pPr>
    </w:p>
    <w:p w:rsidR="003E3948" w:rsidRPr="007D4DA5" w:rsidRDefault="003E3948" w:rsidP="003E3948">
      <w:pPr>
        <w:rPr>
          <w:rFonts w:eastAsia="Times New Roman"/>
        </w:rPr>
      </w:pPr>
      <w:r>
        <w:rPr>
          <w:rFonts w:eastAsia="Times New Roman"/>
        </w:rPr>
        <w:t>No changes have been made to the recruiting materials</w:t>
      </w:r>
      <w:r w:rsidR="00B84F2A">
        <w:rPr>
          <w:rFonts w:eastAsia="Times New Roman"/>
        </w:rPr>
        <w:t>.</w:t>
      </w:r>
    </w:p>
    <w:p w:rsidR="003E3948" w:rsidRPr="007D4DA5" w:rsidRDefault="003E3948" w:rsidP="003E3948">
      <w:pPr>
        <w:rPr>
          <w:rFonts w:eastAsia="Times New Roman"/>
        </w:rPr>
      </w:pPr>
    </w:p>
    <w:p w:rsidR="003E3948" w:rsidRPr="007D4DA5" w:rsidRDefault="003E3948" w:rsidP="003E3948">
      <w:pPr>
        <w:rPr>
          <w:rFonts w:eastAsia="Times New Roman"/>
        </w:rPr>
      </w:pPr>
      <w:r w:rsidRPr="007D4DA5">
        <w:rPr>
          <w:rFonts w:eastAsia="Times New Roman"/>
          <w:u w:val="single"/>
        </w:rPr>
        <w:t>Changes in the Prototype Forms</w:t>
      </w:r>
      <w:r w:rsidRPr="007D4DA5">
        <w:rPr>
          <w:rFonts w:eastAsia="Times New Roman"/>
        </w:rPr>
        <w:t>:</w:t>
      </w:r>
    </w:p>
    <w:p w:rsidR="003E3948" w:rsidRPr="007D4DA5" w:rsidRDefault="003E3948" w:rsidP="003E3948">
      <w:pPr>
        <w:rPr>
          <w:rFonts w:eastAsia="Times New Roman"/>
        </w:rPr>
      </w:pPr>
    </w:p>
    <w:p w:rsidR="003E3948" w:rsidRDefault="00FE517B" w:rsidP="003E3948">
      <w:pPr>
        <w:pStyle w:val="Plain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The two </w:t>
      </w:r>
      <w:r w:rsidR="00EA7BCE">
        <w:rPr>
          <w:rFonts w:ascii="Times New Roman" w:hAnsi="Times New Roman"/>
          <w:color w:val="000000"/>
          <w:sz w:val="24"/>
          <w:szCs w:val="24"/>
        </w:rPr>
        <w:t>prototype disclosure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="00EA7BC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tested in Round 6 will be </w:t>
      </w:r>
      <w:r w:rsidR="00D3612C">
        <w:rPr>
          <w:rFonts w:ascii="Times New Roman" w:hAnsi="Times New Roman"/>
          <w:color w:val="000000"/>
          <w:sz w:val="24"/>
          <w:szCs w:val="24"/>
        </w:rPr>
        <w:t>revised reflecting data obtained through qualitative testing and the public feedback obtained through the online tool</w:t>
      </w:r>
      <w:r w:rsidR="00EA7BCE">
        <w:rPr>
          <w:rFonts w:ascii="Times New Roman" w:hAnsi="Times New Roman"/>
          <w:color w:val="000000"/>
          <w:sz w:val="24"/>
          <w:szCs w:val="24"/>
        </w:rPr>
        <w:t>.</w:t>
      </w:r>
      <w:r w:rsidR="004D535C">
        <w:rPr>
          <w:rFonts w:ascii="Times New Roman" w:hAnsi="Times New Roman"/>
          <w:color w:val="000000"/>
          <w:sz w:val="24"/>
          <w:szCs w:val="24"/>
        </w:rPr>
        <w:t xml:space="preserve">  The first</w:t>
      </w:r>
      <w:r>
        <w:rPr>
          <w:rFonts w:ascii="Times New Roman" w:hAnsi="Times New Roman"/>
          <w:color w:val="000000"/>
          <w:sz w:val="24"/>
          <w:szCs w:val="24"/>
        </w:rPr>
        <w:t xml:space="preserve"> prototype </w:t>
      </w:r>
      <w:r w:rsidR="004D535C">
        <w:rPr>
          <w:rFonts w:ascii="Times New Roman" w:hAnsi="Times New Roman"/>
          <w:color w:val="000000"/>
          <w:sz w:val="24"/>
          <w:szCs w:val="24"/>
        </w:rPr>
        <w:t xml:space="preserve">design </w:t>
      </w:r>
      <w:r>
        <w:rPr>
          <w:rFonts w:ascii="Times New Roman" w:hAnsi="Times New Roman"/>
          <w:color w:val="000000"/>
          <w:sz w:val="24"/>
          <w:szCs w:val="24"/>
        </w:rPr>
        <w:t xml:space="preserve">will have the same first page as in Round 6, but will incorporate the elements of pages 2-6 that worked best from each.  This prototype will also revise the ordering of the information to enhance performance.  </w:t>
      </w:r>
      <w:r w:rsidR="001E5BFA">
        <w:rPr>
          <w:rFonts w:ascii="Times New Roman" w:hAnsi="Times New Roman"/>
          <w:color w:val="000000"/>
          <w:sz w:val="24"/>
          <w:szCs w:val="24"/>
        </w:rPr>
        <w:t>T</w:t>
      </w:r>
      <w:r w:rsidR="00EA7BCE">
        <w:rPr>
          <w:rFonts w:ascii="Times New Roman" w:hAnsi="Times New Roman"/>
          <w:color w:val="000000"/>
          <w:sz w:val="24"/>
          <w:szCs w:val="24"/>
        </w:rPr>
        <w:t xml:space="preserve">he following </w:t>
      </w:r>
      <w:r>
        <w:rPr>
          <w:rFonts w:ascii="Times New Roman" w:hAnsi="Times New Roman"/>
          <w:color w:val="000000"/>
          <w:sz w:val="24"/>
          <w:szCs w:val="24"/>
        </w:rPr>
        <w:t xml:space="preserve">outlines the </w:t>
      </w:r>
      <w:r w:rsidR="00240C87">
        <w:rPr>
          <w:rFonts w:ascii="Times New Roman" w:hAnsi="Times New Roman"/>
          <w:color w:val="000000"/>
          <w:sz w:val="24"/>
          <w:szCs w:val="24"/>
        </w:rPr>
        <w:t xml:space="preserve">changes </w:t>
      </w:r>
      <w:r w:rsidR="0045043A">
        <w:rPr>
          <w:rFonts w:ascii="Times New Roman" w:hAnsi="Times New Roman"/>
          <w:color w:val="000000"/>
          <w:sz w:val="24"/>
          <w:szCs w:val="24"/>
        </w:rPr>
        <w:t xml:space="preserve">to the first </w:t>
      </w:r>
      <w:r w:rsidR="001E5BFA">
        <w:rPr>
          <w:rFonts w:ascii="Times New Roman" w:hAnsi="Times New Roman"/>
          <w:color w:val="000000"/>
          <w:sz w:val="24"/>
          <w:szCs w:val="24"/>
        </w:rPr>
        <w:t>prototype</w:t>
      </w:r>
      <w:r w:rsidR="00C804D0">
        <w:rPr>
          <w:rFonts w:ascii="Times New Roman" w:hAnsi="Times New Roman"/>
          <w:color w:val="000000"/>
          <w:sz w:val="24"/>
          <w:szCs w:val="24"/>
        </w:rPr>
        <w:t xml:space="preserve"> design</w:t>
      </w:r>
      <w:r w:rsidR="000B16AE">
        <w:rPr>
          <w:rFonts w:ascii="Times New Roman" w:hAnsi="Times New Roman"/>
          <w:color w:val="000000"/>
          <w:sz w:val="24"/>
          <w:szCs w:val="24"/>
        </w:rPr>
        <w:t>:</w:t>
      </w:r>
    </w:p>
    <w:p w:rsidR="00B84F2A" w:rsidRPr="00B160FC" w:rsidRDefault="00B84F2A" w:rsidP="003E3948">
      <w:pPr>
        <w:pStyle w:val="PlainText"/>
        <w:rPr>
          <w:rFonts w:ascii="Times New Roman" w:hAnsi="Times New Roman"/>
          <w:color w:val="000000"/>
          <w:sz w:val="24"/>
          <w:szCs w:val="24"/>
        </w:rPr>
      </w:pPr>
    </w:p>
    <w:p w:rsidR="00B160FC" w:rsidRPr="00B160FC" w:rsidRDefault="00B160FC" w:rsidP="00B160FC">
      <w:pPr>
        <w:pStyle w:val="PlainText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B160FC">
        <w:rPr>
          <w:rFonts w:ascii="Times New Roman" w:hAnsi="Times New Roman"/>
          <w:b/>
          <w:color w:val="000000"/>
          <w:sz w:val="24"/>
          <w:szCs w:val="24"/>
        </w:rPr>
        <w:t xml:space="preserve">The </w:t>
      </w:r>
      <w:r w:rsidR="00FE517B">
        <w:rPr>
          <w:rFonts w:ascii="Times New Roman" w:hAnsi="Times New Roman"/>
          <w:b/>
          <w:color w:val="000000"/>
          <w:sz w:val="24"/>
          <w:szCs w:val="24"/>
        </w:rPr>
        <w:t>second</w:t>
      </w:r>
      <w:r w:rsidRPr="00B160FC">
        <w:rPr>
          <w:rFonts w:ascii="Times New Roman" w:hAnsi="Times New Roman"/>
          <w:b/>
          <w:color w:val="000000"/>
          <w:sz w:val="24"/>
          <w:szCs w:val="24"/>
        </w:rPr>
        <w:t xml:space="preserve"> page</w:t>
      </w:r>
      <w:r w:rsidRPr="00B160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50A5A">
        <w:rPr>
          <w:rFonts w:ascii="Times New Roman" w:hAnsi="Times New Roman"/>
          <w:color w:val="000000"/>
          <w:sz w:val="24"/>
          <w:szCs w:val="24"/>
        </w:rPr>
        <w:t xml:space="preserve">includes the material from the third and fifth and sixth pages of the previous prototype.  The </w:t>
      </w:r>
      <w:r w:rsidRPr="00B160FC">
        <w:rPr>
          <w:rFonts w:ascii="Times New Roman" w:hAnsi="Times New Roman"/>
          <w:color w:val="000000"/>
          <w:sz w:val="24"/>
          <w:szCs w:val="24"/>
        </w:rPr>
        <w:t xml:space="preserve">two </w:t>
      </w:r>
      <w:r w:rsidR="00050A5A">
        <w:rPr>
          <w:rFonts w:ascii="Times New Roman" w:hAnsi="Times New Roman"/>
          <w:color w:val="000000"/>
          <w:sz w:val="24"/>
          <w:szCs w:val="24"/>
        </w:rPr>
        <w:t xml:space="preserve">Summary of Transaction </w:t>
      </w:r>
      <w:r w:rsidRPr="00B160FC">
        <w:rPr>
          <w:rFonts w:ascii="Times New Roman" w:hAnsi="Times New Roman"/>
          <w:color w:val="000000"/>
          <w:sz w:val="24"/>
          <w:szCs w:val="24"/>
        </w:rPr>
        <w:t xml:space="preserve">sections have </w:t>
      </w:r>
      <w:r w:rsidR="00050A5A">
        <w:rPr>
          <w:rFonts w:ascii="Times New Roman" w:hAnsi="Times New Roman"/>
          <w:color w:val="000000"/>
          <w:sz w:val="24"/>
          <w:szCs w:val="24"/>
        </w:rPr>
        <w:t xml:space="preserve">been moved to this page, along with closing costs summaries that appeared on the subsequent pages of the </w:t>
      </w:r>
      <w:r w:rsidR="00050A5A">
        <w:rPr>
          <w:rFonts w:ascii="Times New Roman" w:hAnsi="Times New Roman"/>
          <w:color w:val="000000"/>
          <w:sz w:val="24"/>
          <w:szCs w:val="24"/>
        </w:rPr>
        <w:lastRenderedPageBreak/>
        <w:t xml:space="preserve">previous prototypes.  </w:t>
      </w:r>
      <w:r w:rsidR="00175DCA">
        <w:rPr>
          <w:rFonts w:ascii="Times New Roman" w:hAnsi="Times New Roman"/>
          <w:color w:val="000000"/>
          <w:sz w:val="24"/>
          <w:szCs w:val="24"/>
        </w:rPr>
        <w:t xml:space="preserve">The comparison table from page 4 of the previous prototypes has been condensed and moved to page 2. </w:t>
      </w:r>
    </w:p>
    <w:p w:rsidR="00B160FC" w:rsidRPr="00B160FC" w:rsidRDefault="00B160FC" w:rsidP="002B0BEF">
      <w:pPr>
        <w:pStyle w:val="PlainText"/>
        <w:rPr>
          <w:rFonts w:ascii="Times New Roman" w:hAnsi="Times New Roman"/>
          <w:color w:val="000000"/>
          <w:sz w:val="24"/>
          <w:szCs w:val="24"/>
        </w:rPr>
      </w:pPr>
    </w:p>
    <w:p w:rsidR="00B160FC" w:rsidRPr="002B0BEF" w:rsidRDefault="00175DCA" w:rsidP="002B0BEF">
      <w:pPr>
        <w:pStyle w:val="PlainText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The third</w:t>
      </w:r>
      <w:r w:rsidR="00B160FC" w:rsidRPr="00B160FC">
        <w:rPr>
          <w:rFonts w:ascii="Times New Roman" w:hAnsi="Times New Roman"/>
          <w:b/>
          <w:color w:val="000000"/>
          <w:sz w:val="24"/>
          <w:szCs w:val="24"/>
        </w:rPr>
        <w:t xml:space="preserve"> page </w:t>
      </w:r>
      <w:r>
        <w:rPr>
          <w:rFonts w:ascii="Times New Roman" w:hAnsi="Times New Roman"/>
          <w:color w:val="000000"/>
          <w:sz w:val="24"/>
          <w:szCs w:val="24"/>
        </w:rPr>
        <w:t xml:space="preserve">displays the details of closing costs.  This was moved from page 2 of the previous prototypes so that the design generally flows from summarized information to the details. </w:t>
      </w:r>
      <w:r w:rsidR="002311CE">
        <w:rPr>
          <w:rFonts w:ascii="Times New Roman" w:hAnsi="Times New Roman"/>
          <w:color w:val="000000"/>
          <w:sz w:val="24"/>
          <w:szCs w:val="24"/>
        </w:rPr>
        <w:t xml:space="preserve"> The page </w:t>
      </w:r>
      <w:r w:rsidR="00B160FC" w:rsidRPr="00B160FC">
        <w:rPr>
          <w:rFonts w:ascii="Times New Roman" w:hAnsi="Times New Roman"/>
          <w:color w:val="000000"/>
          <w:sz w:val="24"/>
          <w:szCs w:val="24"/>
        </w:rPr>
        <w:t xml:space="preserve">contains a level of detail </w:t>
      </w:r>
      <w:r w:rsidR="002311CE">
        <w:rPr>
          <w:rFonts w:ascii="Times New Roman" w:hAnsi="Times New Roman"/>
          <w:color w:val="000000"/>
          <w:sz w:val="24"/>
          <w:szCs w:val="24"/>
        </w:rPr>
        <w:t>and</w:t>
      </w:r>
      <w:r w:rsidR="002B0BEF">
        <w:rPr>
          <w:rFonts w:ascii="Times New Roman" w:hAnsi="Times New Roman"/>
          <w:color w:val="000000"/>
          <w:sz w:val="24"/>
          <w:szCs w:val="24"/>
        </w:rPr>
        <w:t xml:space="preserve"> format </w:t>
      </w:r>
      <w:r w:rsidR="00B160FC" w:rsidRPr="00B160FC">
        <w:rPr>
          <w:rFonts w:ascii="Times New Roman" w:hAnsi="Times New Roman"/>
          <w:color w:val="000000"/>
          <w:sz w:val="24"/>
          <w:szCs w:val="24"/>
        </w:rPr>
        <w:t xml:space="preserve">similar to </w:t>
      </w:r>
      <w:r w:rsidR="002311CE">
        <w:rPr>
          <w:rFonts w:ascii="Times New Roman" w:hAnsi="Times New Roman"/>
          <w:color w:val="000000"/>
          <w:sz w:val="24"/>
          <w:szCs w:val="24"/>
        </w:rPr>
        <w:t>the previous prototypes, but includes two new subtotal rows</w:t>
      </w:r>
      <w:r w:rsidR="00B160FC" w:rsidRPr="00B160FC">
        <w:rPr>
          <w:rFonts w:ascii="Times New Roman" w:hAnsi="Times New Roman"/>
          <w:color w:val="000000"/>
          <w:sz w:val="24"/>
          <w:szCs w:val="24"/>
        </w:rPr>
        <w:t>.</w:t>
      </w:r>
    </w:p>
    <w:p w:rsidR="00B160FC" w:rsidRPr="00B160FC" w:rsidRDefault="00B160FC" w:rsidP="00B160FC">
      <w:pPr>
        <w:pStyle w:val="PlainText"/>
        <w:ind w:left="720"/>
        <w:rPr>
          <w:rFonts w:ascii="Times New Roman" w:eastAsia="Times New Roman" w:hAnsi="Times New Roman"/>
          <w:sz w:val="24"/>
          <w:szCs w:val="24"/>
        </w:rPr>
      </w:pPr>
    </w:p>
    <w:p w:rsidR="00B160FC" w:rsidRDefault="00B160FC" w:rsidP="00B160FC">
      <w:pPr>
        <w:pStyle w:val="PlainText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B160FC">
        <w:rPr>
          <w:rFonts w:ascii="Times New Roman" w:hAnsi="Times New Roman"/>
          <w:b/>
          <w:color w:val="000000"/>
          <w:sz w:val="24"/>
          <w:szCs w:val="24"/>
        </w:rPr>
        <w:t xml:space="preserve">The </w:t>
      </w:r>
      <w:r w:rsidR="00CF55C4">
        <w:rPr>
          <w:rFonts w:ascii="Times New Roman" w:hAnsi="Times New Roman"/>
          <w:b/>
          <w:color w:val="000000"/>
          <w:sz w:val="24"/>
          <w:szCs w:val="24"/>
        </w:rPr>
        <w:t>fourth and fifth</w:t>
      </w:r>
      <w:r w:rsidRPr="00B160FC">
        <w:rPr>
          <w:rFonts w:ascii="Times New Roman" w:hAnsi="Times New Roman"/>
          <w:b/>
          <w:color w:val="000000"/>
          <w:sz w:val="24"/>
          <w:szCs w:val="24"/>
        </w:rPr>
        <w:t xml:space="preserve"> page</w:t>
      </w:r>
      <w:r w:rsidR="00CF55C4">
        <w:rPr>
          <w:rFonts w:ascii="Times New Roman" w:hAnsi="Times New Roman"/>
          <w:b/>
          <w:color w:val="000000"/>
          <w:sz w:val="24"/>
          <w:szCs w:val="24"/>
        </w:rPr>
        <w:t>s</w:t>
      </w:r>
      <w:r w:rsidRPr="00B160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84597">
        <w:rPr>
          <w:rFonts w:ascii="Times New Roman" w:hAnsi="Times New Roman"/>
          <w:color w:val="000000"/>
          <w:sz w:val="24"/>
          <w:szCs w:val="24"/>
        </w:rPr>
        <w:t>contain</w:t>
      </w:r>
      <w:r w:rsidRPr="00B160FC">
        <w:rPr>
          <w:rFonts w:ascii="Times New Roman" w:hAnsi="Times New Roman"/>
          <w:color w:val="000000"/>
          <w:sz w:val="24"/>
          <w:szCs w:val="24"/>
        </w:rPr>
        <w:t xml:space="preserve"> the </w:t>
      </w:r>
      <w:r w:rsidR="00CF55C4">
        <w:rPr>
          <w:rFonts w:ascii="Times New Roman" w:hAnsi="Times New Roman"/>
          <w:color w:val="000000"/>
          <w:sz w:val="24"/>
          <w:szCs w:val="24"/>
        </w:rPr>
        <w:t xml:space="preserve">Loan Disclosures, Loan Calculations, and Other Disclosures sections from the previous prototypes.  </w:t>
      </w:r>
      <w:r w:rsidR="00A105CC">
        <w:rPr>
          <w:rFonts w:ascii="Times New Roman" w:hAnsi="Times New Roman"/>
          <w:color w:val="000000"/>
          <w:sz w:val="24"/>
          <w:szCs w:val="24"/>
        </w:rPr>
        <w:t xml:space="preserve">This </w:t>
      </w:r>
      <w:r w:rsidR="00CF55C4">
        <w:rPr>
          <w:rFonts w:ascii="Times New Roman" w:hAnsi="Times New Roman"/>
          <w:color w:val="000000"/>
          <w:sz w:val="24"/>
          <w:szCs w:val="24"/>
        </w:rPr>
        <w:t>is information</w:t>
      </w:r>
      <w:r w:rsidR="00A105CC">
        <w:rPr>
          <w:rFonts w:ascii="Times New Roman" w:hAnsi="Times New Roman"/>
          <w:color w:val="000000"/>
          <w:sz w:val="24"/>
          <w:szCs w:val="24"/>
        </w:rPr>
        <w:t xml:space="preserve"> required </w:t>
      </w:r>
      <w:r w:rsidR="00D13ED1">
        <w:rPr>
          <w:rFonts w:ascii="Times New Roman" w:hAnsi="Times New Roman"/>
          <w:color w:val="000000"/>
          <w:sz w:val="24"/>
          <w:szCs w:val="24"/>
        </w:rPr>
        <w:t>by TILA</w:t>
      </w:r>
      <w:r w:rsidR="00CF55C4">
        <w:rPr>
          <w:rFonts w:ascii="Times New Roman" w:hAnsi="Times New Roman"/>
          <w:color w:val="000000"/>
          <w:sz w:val="24"/>
          <w:szCs w:val="24"/>
        </w:rPr>
        <w:t>, as amended by the Dodd-Frank Act</w:t>
      </w:r>
      <w:r w:rsidR="00A105CC">
        <w:rPr>
          <w:rFonts w:ascii="Times New Roman" w:hAnsi="Times New Roman"/>
          <w:color w:val="000000"/>
          <w:sz w:val="24"/>
          <w:szCs w:val="24"/>
        </w:rPr>
        <w:t>.  We a</w:t>
      </w:r>
      <w:r w:rsidR="005860EE">
        <w:rPr>
          <w:rFonts w:ascii="Times New Roman" w:hAnsi="Times New Roman"/>
          <w:color w:val="000000"/>
          <w:sz w:val="24"/>
          <w:szCs w:val="24"/>
        </w:rPr>
        <w:t xml:space="preserve">re testing comprehension of these </w:t>
      </w:r>
      <w:r w:rsidR="00A105CC">
        <w:rPr>
          <w:rFonts w:ascii="Times New Roman" w:hAnsi="Times New Roman"/>
          <w:color w:val="000000"/>
          <w:sz w:val="24"/>
          <w:szCs w:val="24"/>
        </w:rPr>
        <w:t xml:space="preserve">required statements and items.  </w:t>
      </w:r>
      <w:r w:rsidRPr="00B160FC">
        <w:rPr>
          <w:rFonts w:ascii="Times New Roman" w:hAnsi="Times New Roman"/>
          <w:color w:val="000000"/>
          <w:sz w:val="24"/>
          <w:szCs w:val="24"/>
        </w:rPr>
        <w:t xml:space="preserve">We are also testing the signature line.   </w:t>
      </w:r>
    </w:p>
    <w:p w:rsidR="004B087A" w:rsidRDefault="004B087A" w:rsidP="004B087A">
      <w:pPr>
        <w:pStyle w:val="PlainText"/>
        <w:rPr>
          <w:rFonts w:ascii="Times New Roman" w:hAnsi="Times New Roman"/>
          <w:color w:val="000000"/>
          <w:sz w:val="24"/>
          <w:szCs w:val="24"/>
        </w:rPr>
      </w:pPr>
    </w:p>
    <w:p w:rsidR="00FE64F6" w:rsidRDefault="00274B27" w:rsidP="004B087A">
      <w:pPr>
        <w:pStyle w:val="Plain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The second</w:t>
      </w:r>
      <w:r w:rsidR="004B087A">
        <w:rPr>
          <w:rFonts w:ascii="Times New Roman" w:hAnsi="Times New Roman"/>
          <w:color w:val="000000"/>
          <w:sz w:val="24"/>
          <w:szCs w:val="24"/>
        </w:rPr>
        <w:t xml:space="preserve"> prototype </w:t>
      </w:r>
      <w:r>
        <w:rPr>
          <w:rFonts w:ascii="Times New Roman" w:hAnsi="Times New Roman"/>
          <w:color w:val="000000"/>
          <w:sz w:val="24"/>
          <w:szCs w:val="24"/>
        </w:rPr>
        <w:t xml:space="preserve">design will be essentially the same as the first prototype, except that it will display </w:t>
      </w:r>
      <w:r w:rsidR="004B087A">
        <w:rPr>
          <w:rFonts w:ascii="Times New Roman" w:hAnsi="Times New Roman"/>
          <w:color w:val="000000"/>
          <w:sz w:val="24"/>
          <w:szCs w:val="24"/>
        </w:rPr>
        <w:t>closing costs and transaction information on pages 2 and 3 in a format that is similar to the init</w:t>
      </w:r>
      <w:r w:rsidR="00E43929">
        <w:rPr>
          <w:rFonts w:ascii="Times New Roman" w:hAnsi="Times New Roman"/>
          <w:color w:val="000000"/>
          <w:sz w:val="24"/>
          <w:szCs w:val="24"/>
        </w:rPr>
        <w:t xml:space="preserve">ial disclosure. </w:t>
      </w:r>
      <w:r w:rsidR="004B087A">
        <w:rPr>
          <w:rFonts w:ascii="Times New Roman" w:hAnsi="Times New Roman"/>
          <w:color w:val="000000"/>
          <w:sz w:val="24"/>
          <w:szCs w:val="24"/>
        </w:rPr>
        <w:t>Pages 2 and 3 will also be in a different order, with the closing cost details on page 2 and the summaries of the closing co</w:t>
      </w:r>
      <w:r w:rsidR="00D01223">
        <w:rPr>
          <w:rFonts w:ascii="Times New Roman" w:hAnsi="Times New Roman"/>
          <w:color w:val="000000"/>
          <w:sz w:val="24"/>
          <w:szCs w:val="24"/>
        </w:rPr>
        <w:t xml:space="preserve">sts and transactions on page 3.  </w:t>
      </w:r>
      <w:r w:rsidR="00234AED">
        <w:rPr>
          <w:rFonts w:ascii="Times New Roman" w:hAnsi="Times New Roman"/>
          <w:color w:val="000000"/>
          <w:sz w:val="24"/>
          <w:szCs w:val="24"/>
        </w:rPr>
        <w:t xml:space="preserve">This prototype’s pages 1, 4, and 5 are essentially the same as the other prototype being tested.  </w:t>
      </w:r>
    </w:p>
    <w:p w:rsidR="00FE64F6" w:rsidRDefault="00FE64F6" w:rsidP="004B087A">
      <w:pPr>
        <w:pStyle w:val="PlainText"/>
        <w:rPr>
          <w:rFonts w:ascii="Times New Roman" w:hAnsi="Times New Roman"/>
          <w:color w:val="000000"/>
          <w:sz w:val="24"/>
          <w:szCs w:val="24"/>
        </w:rPr>
      </w:pPr>
    </w:p>
    <w:p w:rsidR="004B087A" w:rsidRPr="004B087A" w:rsidRDefault="00BD0D59" w:rsidP="004B087A">
      <w:pPr>
        <w:pStyle w:val="Plain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In addition, we will also be testing a version of the initial disclosure with </w:t>
      </w:r>
      <w:r w:rsidR="002D2837">
        <w:rPr>
          <w:rFonts w:ascii="Times New Roman" w:hAnsi="Times New Roman"/>
          <w:color w:val="000000"/>
          <w:sz w:val="24"/>
          <w:szCs w:val="24"/>
        </w:rPr>
        <w:t>four consumers separately, in order to test certain revisions that aim to enhance understanding of interest-only lo</w:t>
      </w:r>
      <w:r w:rsidR="00AE211A">
        <w:rPr>
          <w:rFonts w:ascii="Times New Roman" w:hAnsi="Times New Roman"/>
          <w:color w:val="000000"/>
          <w:sz w:val="24"/>
          <w:szCs w:val="24"/>
        </w:rPr>
        <w:t>an products.  The changes to this prototype of the</w:t>
      </w:r>
      <w:r w:rsidR="002D2837">
        <w:rPr>
          <w:rFonts w:ascii="Times New Roman" w:hAnsi="Times New Roman"/>
          <w:color w:val="000000"/>
          <w:sz w:val="24"/>
          <w:szCs w:val="24"/>
        </w:rPr>
        <w:t xml:space="preserve"> initial disclosure include a revised explanation bullet next to the monthly payment amount and a revised table explaining adjustments to the payment amounts.  </w:t>
      </w:r>
      <w:r w:rsidR="00FB0ED8">
        <w:rPr>
          <w:rFonts w:ascii="Times New Roman" w:hAnsi="Times New Roman"/>
          <w:color w:val="000000"/>
          <w:sz w:val="24"/>
          <w:szCs w:val="24"/>
        </w:rPr>
        <w:t xml:space="preserve">In addition, </w:t>
      </w:r>
      <w:r w:rsidR="00956FCE">
        <w:rPr>
          <w:rFonts w:ascii="Times New Roman" w:hAnsi="Times New Roman"/>
          <w:color w:val="000000"/>
          <w:sz w:val="24"/>
          <w:szCs w:val="24"/>
        </w:rPr>
        <w:t xml:space="preserve">we have designed </w:t>
      </w:r>
      <w:r w:rsidR="00FB0ED8">
        <w:rPr>
          <w:rFonts w:ascii="Times New Roman" w:hAnsi="Times New Roman"/>
          <w:color w:val="000000"/>
          <w:sz w:val="24"/>
          <w:szCs w:val="24"/>
        </w:rPr>
        <w:t>two</w:t>
      </w:r>
      <w:r w:rsidR="00FE64F6">
        <w:rPr>
          <w:rFonts w:ascii="Times New Roman" w:hAnsi="Times New Roman"/>
          <w:color w:val="000000"/>
          <w:sz w:val="24"/>
          <w:szCs w:val="24"/>
        </w:rPr>
        <w:t xml:space="preserve"> statement</w:t>
      </w:r>
      <w:r w:rsidR="00FB0ED8">
        <w:rPr>
          <w:rFonts w:ascii="Times New Roman" w:hAnsi="Times New Roman"/>
          <w:color w:val="000000"/>
          <w:sz w:val="24"/>
          <w:szCs w:val="24"/>
        </w:rPr>
        <w:t>s</w:t>
      </w:r>
      <w:r w:rsidR="00FE64F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7CC7">
        <w:rPr>
          <w:rFonts w:ascii="Times New Roman" w:hAnsi="Times New Roman"/>
          <w:color w:val="000000"/>
          <w:sz w:val="24"/>
          <w:szCs w:val="24"/>
        </w:rPr>
        <w:t xml:space="preserve">for placement </w:t>
      </w:r>
      <w:r w:rsidR="00FE64F6">
        <w:rPr>
          <w:rFonts w:ascii="Times New Roman" w:hAnsi="Times New Roman"/>
          <w:color w:val="000000"/>
          <w:sz w:val="24"/>
          <w:szCs w:val="24"/>
        </w:rPr>
        <w:t xml:space="preserve">on worksheets </w:t>
      </w:r>
      <w:r w:rsidR="00956FCE">
        <w:rPr>
          <w:rFonts w:ascii="Times New Roman" w:hAnsi="Times New Roman"/>
          <w:color w:val="000000"/>
          <w:sz w:val="24"/>
          <w:szCs w:val="24"/>
        </w:rPr>
        <w:t xml:space="preserve">that lenders typically provide </w:t>
      </w:r>
      <w:r w:rsidR="00FE64F6">
        <w:rPr>
          <w:rFonts w:ascii="Times New Roman" w:hAnsi="Times New Roman"/>
          <w:color w:val="000000"/>
          <w:sz w:val="24"/>
          <w:szCs w:val="24"/>
        </w:rPr>
        <w:t xml:space="preserve">to consumers before receipt of the initial disclosure, </w:t>
      </w:r>
      <w:r w:rsidR="00FB0ED8">
        <w:rPr>
          <w:rFonts w:ascii="Times New Roman" w:hAnsi="Times New Roman"/>
          <w:color w:val="000000"/>
          <w:sz w:val="24"/>
          <w:szCs w:val="24"/>
        </w:rPr>
        <w:t xml:space="preserve">which will inform </w:t>
      </w:r>
      <w:r w:rsidR="00FE64F6">
        <w:rPr>
          <w:rFonts w:ascii="Times New Roman" w:hAnsi="Times New Roman"/>
          <w:color w:val="000000"/>
          <w:sz w:val="24"/>
          <w:szCs w:val="24"/>
        </w:rPr>
        <w:t xml:space="preserve">consumers that the worksheet is not the initial disclosure.  </w:t>
      </w:r>
    </w:p>
    <w:p w:rsidR="004B087A" w:rsidRPr="00B84F2A" w:rsidRDefault="004B087A" w:rsidP="00D331E8">
      <w:pPr>
        <w:pStyle w:val="PlainText"/>
        <w:rPr>
          <w:rFonts w:eastAsia="Times New Roman"/>
        </w:rPr>
      </w:pPr>
    </w:p>
    <w:p w:rsidR="003E3948" w:rsidRPr="00B84F2A" w:rsidRDefault="003E3948" w:rsidP="003E3948">
      <w:pPr>
        <w:rPr>
          <w:rFonts w:eastAsia="Times New Roman"/>
        </w:rPr>
      </w:pPr>
      <w:r w:rsidRPr="00B84F2A">
        <w:rPr>
          <w:rFonts w:eastAsia="Times New Roman"/>
          <w:u w:val="single"/>
        </w:rPr>
        <w:t>Changes to the Moderator’s Guide for Consumers</w:t>
      </w:r>
    </w:p>
    <w:p w:rsidR="003E3948" w:rsidRPr="00B84F2A" w:rsidRDefault="003E3948" w:rsidP="003E3948">
      <w:pPr>
        <w:rPr>
          <w:rFonts w:eastAsia="Times New Roman"/>
        </w:rPr>
      </w:pPr>
    </w:p>
    <w:p w:rsidR="00474A27" w:rsidRDefault="00197B97" w:rsidP="004C28A3">
      <w:pPr>
        <w:rPr>
          <w:rFonts w:eastAsia="Times New Roman"/>
        </w:rPr>
      </w:pPr>
      <w:r>
        <w:rPr>
          <w:rFonts w:eastAsia="Times New Roman"/>
        </w:rPr>
        <w:t>We understand that the</w:t>
      </w:r>
      <w:r w:rsidR="008E260E">
        <w:rPr>
          <w:rFonts w:eastAsia="Times New Roman"/>
        </w:rPr>
        <w:t xml:space="preserve"> closing disclosure will need to work with the initial disclosure</w:t>
      </w:r>
      <w:r>
        <w:rPr>
          <w:rFonts w:eastAsia="Times New Roman"/>
        </w:rPr>
        <w:t>.  Accordingly, in</w:t>
      </w:r>
      <w:r w:rsidR="008E260E">
        <w:rPr>
          <w:rFonts w:eastAsia="Times New Roman"/>
        </w:rPr>
        <w:t xml:space="preserve"> Round 7 we will be providing participants with both the initial and closing disclosures</w:t>
      </w:r>
      <w:r w:rsidR="001A3F9F">
        <w:rPr>
          <w:rFonts w:eastAsia="Times New Roman"/>
        </w:rPr>
        <w:t xml:space="preserve"> and p</w:t>
      </w:r>
      <w:r w:rsidR="008E260E">
        <w:rPr>
          <w:rFonts w:eastAsia="Times New Roman"/>
        </w:rPr>
        <w:t>articipants will be tasked with verifying whether the information on the closing disclosure is accurate, after viewin</w:t>
      </w:r>
      <w:r w:rsidR="000F5845">
        <w:rPr>
          <w:rFonts w:eastAsia="Times New Roman"/>
        </w:rPr>
        <w:t xml:space="preserve">g </w:t>
      </w:r>
      <w:r w:rsidR="008E260E">
        <w:rPr>
          <w:rFonts w:eastAsia="Times New Roman"/>
        </w:rPr>
        <w:t xml:space="preserve">the initial disclosure.  </w:t>
      </w:r>
      <w:r w:rsidR="00A37477">
        <w:rPr>
          <w:rFonts w:eastAsia="Times New Roman"/>
        </w:rPr>
        <w:t xml:space="preserve">This is a critical task for </w:t>
      </w:r>
      <w:r w:rsidR="00C40B6F">
        <w:rPr>
          <w:rFonts w:eastAsia="Times New Roman"/>
        </w:rPr>
        <w:t xml:space="preserve">actual </w:t>
      </w:r>
      <w:r w:rsidR="00A37477">
        <w:rPr>
          <w:rFonts w:eastAsia="Times New Roman"/>
        </w:rPr>
        <w:t xml:space="preserve">consumers that are reviewing their closing disclosures, and the </w:t>
      </w:r>
      <w:r w:rsidR="00C40B6F">
        <w:rPr>
          <w:rFonts w:eastAsia="Times New Roman"/>
        </w:rPr>
        <w:t xml:space="preserve">proposed </w:t>
      </w:r>
      <w:r w:rsidR="00A37477">
        <w:rPr>
          <w:rFonts w:eastAsia="Times New Roman"/>
        </w:rPr>
        <w:t>disclosures should enable this comparison</w:t>
      </w:r>
      <w:r w:rsidR="008C7A23">
        <w:rPr>
          <w:rFonts w:eastAsia="Times New Roman"/>
        </w:rPr>
        <w:t>.</w:t>
      </w:r>
      <w:r w:rsidR="00D01223">
        <w:rPr>
          <w:rFonts w:eastAsia="Times New Roman"/>
        </w:rPr>
        <w:t xml:space="preserve">  </w:t>
      </w:r>
    </w:p>
    <w:p w:rsidR="00474A27" w:rsidRDefault="00474A27" w:rsidP="004C28A3">
      <w:pPr>
        <w:rPr>
          <w:rFonts w:eastAsia="Times New Roman"/>
        </w:rPr>
      </w:pPr>
    </w:p>
    <w:p w:rsidR="007C737A" w:rsidRDefault="00D10AAE" w:rsidP="004C28A3">
      <w:pPr>
        <w:rPr>
          <w:rFonts w:eastAsia="Times New Roman"/>
        </w:rPr>
      </w:pPr>
      <w:r>
        <w:rPr>
          <w:rFonts w:eastAsia="Times New Roman"/>
        </w:rPr>
        <w:t>As did the Round 6 moderator guide, t</w:t>
      </w:r>
      <w:r w:rsidR="00DE7EF5">
        <w:rPr>
          <w:rFonts w:eastAsia="Times New Roman"/>
        </w:rPr>
        <w:t xml:space="preserve">he </w:t>
      </w:r>
      <w:r w:rsidR="00892CF7">
        <w:rPr>
          <w:rFonts w:eastAsia="Times New Roman"/>
        </w:rPr>
        <w:t>Round 7 moderator g</w:t>
      </w:r>
      <w:r w:rsidR="005A1D00">
        <w:rPr>
          <w:rFonts w:eastAsia="Times New Roman"/>
        </w:rPr>
        <w:t>uide involves three tasks</w:t>
      </w:r>
      <w:r w:rsidR="00DD509D">
        <w:rPr>
          <w:rFonts w:eastAsia="Times New Roman"/>
        </w:rPr>
        <w:t xml:space="preserve">.  </w:t>
      </w:r>
      <w:r w:rsidR="00247F67">
        <w:rPr>
          <w:rFonts w:eastAsia="Times New Roman"/>
        </w:rPr>
        <w:t>In the introduction section, t</w:t>
      </w:r>
      <w:r w:rsidR="00A6420F">
        <w:rPr>
          <w:rFonts w:eastAsia="Times New Roman"/>
        </w:rPr>
        <w:t xml:space="preserve">he participant will be provided time to review the initial disclosure and the moderator will read a script that </w:t>
      </w:r>
      <w:r w:rsidR="002E3C4B">
        <w:rPr>
          <w:rFonts w:eastAsia="Times New Roman"/>
        </w:rPr>
        <w:t xml:space="preserve">will explain </w:t>
      </w:r>
      <w:r w:rsidR="00A6420F">
        <w:rPr>
          <w:rFonts w:eastAsia="Times New Roman"/>
        </w:rPr>
        <w:t xml:space="preserve">the initial disclosure as a loan officer or mortgage loan broker. </w:t>
      </w:r>
      <w:r w:rsidR="00474A27">
        <w:rPr>
          <w:rFonts w:eastAsia="Times New Roman"/>
        </w:rPr>
        <w:t xml:space="preserve"> Then the moderator will provide the prototype of the closing disclosure.  The first task will be a think-aloud </w:t>
      </w:r>
      <w:r w:rsidR="00917798">
        <w:rPr>
          <w:rFonts w:eastAsia="Times New Roman"/>
        </w:rPr>
        <w:t xml:space="preserve">and detail questions </w:t>
      </w:r>
      <w:r w:rsidR="00474A27">
        <w:rPr>
          <w:rFonts w:eastAsia="Times New Roman"/>
        </w:rPr>
        <w:t>with the closing</w:t>
      </w:r>
      <w:r w:rsidR="005B5663">
        <w:rPr>
          <w:rFonts w:eastAsia="Times New Roman"/>
        </w:rPr>
        <w:t xml:space="preserve"> disclosure.  </w:t>
      </w:r>
      <w:r w:rsidR="00A65930">
        <w:rPr>
          <w:rFonts w:eastAsia="Times New Roman"/>
        </w:rPr>
        <w:t xml:space="preserve">The second task will present the second prototype design, and consumers will </w:t>
      </w:r>
      <w:r w:rsidR="00696F12">
        <w:rPr>
          <w:rFonts w:eastAsia="Times New Roman"/>
        </w:rPr>
        <w:t xml:space="preserve">again </w:t>
      </w:r>
      <w:r w:rsidR="00A65930">
        <w:rPr>
          <w:rFonts w:eastAsia="Times New Roman"/>
        </w:rPr>
        <w:t xml:space="preserve">be asked to verify information </w:t>
      </w:r>
      <w:r w:rsidR="00A07934">
        <w:rPr>
          <w:rFonts w:eastAsia="Times New Roman"/>
        </w:rPr>
        <w:t>to gauge performance</w:t>
      </w:r>
      <w:r w:rsidR="0083121F">
        <w:rPr>
          <w:rFonts w:eastAsia="Times New Roman"/>
        </w:rPr>
        <w:t xml:space="preserve"> </w:t>
      </w:r>
      <w:r w:rsidR="00A65930">
        <w:rPr>
          <w:rFonts w:eastAsia="Times New Roman"/>
        </w:rPr>
        <w:t>and about which design they prefer</w:t>
      </w:r>
      <w:r w:rsidR="00403530">
        <w:rPr>
          <w:rFonts w:eastAsia="Times New Roman"/>
        </w:rPr>
        <w:t xml:space="preserve"> to use</w:t>
      </w:r>
      <w:r w:rsidR="00BE088F">
        <w:rPr>
          <w:rFonts w:eastAsia="Times New Roman"/>
        </w:rPr>
        <w:t xml:space="preserve">.  </w:t>
      </w:r>
      <w:r w:rsidR="00DD57E1">
        <w:rPr>
          <w:rFonts w:eastAsia="Times New Roman"/>
        </w:rPr>
        <w:t xml:space="preserve">The third task </w:t>
      </w:r>
      <w:r w:rsidR="00CA336A">
        <w:rPr>
          <w:rFonts w:eastAsia="Times New Roman"/>
        </w:rPr>
        <w:t xml:space="preserve">will involve </w:t>
      </w:r>
      <w:r w:rsidR="001F7399">
        <w:rPr>
          <w:rFonts w:eastAsia="Times New Roman"/>
        </w:rPr>
        <w:t xml:space="preserve">comprehension </w:t>
      </w:r>
      <w:bookmarkStart w:id="0" w:name="_GoBack"/>
      <w:bookmarkEnd w:id="0"/>
      <w:r w:rsidR="00CA336A">
        <w:rPr>
          <w:rFonts w:eastAsia="Times New Roman"/>
        </w:rPr>
        <w:t xml:space="preserve">questions about the </w:t>
      </w:r>
      <w:r w:rsidR="00CA255A">
        <w:rPr>
          <w:rFonts w:eastAsia="Times New Roman"/>
        </w:rPr>
        <w:t>statements and items</w:t>
      </w:r>
      <w:r w:rsidR="00CA336A">
        <w:rPr>
          <w:rFonts w:eastAsia="Times New Roman"/>
        </w:rPr>
        <w:t xml:space="preserve"> on pages 4 and 5.  </w:t>
      </w:r>
    </w:p>
    <w:p w:rsidR="007C737A" w:rsidRDefault="007C737A" w:rsidP="004C28A3">
      <w:pPr>
        <w:rPr>
          <w:rFonts w:eastAsia="Times New Roman"/>
        </w:rPr>
      </w:pPr>
    </w:p>
    <w:p w:rsidR="008C7A23" w:rsidRDefault="00621F57" w:rsidP="004C28A3">
      <w:pPr>
        <w:rPr>
          <w:rFonts w:eastAsia="Times New Roman"/>
        </w:rPr>
      </w:pPr>
      <w:r>
        <w:rPr>
          <w:rFonts w:eastAsia="Times New Roman"/>
        </w:rPr>
        <w:lastRenderedPageBreak/>
        <w:t xml:space="preserve">Round 7 will also involve a </w:t>
      </w:r>
      <w:r w:rsidR="00FE64F6">
        <w:rPr>
          <w:rFonts w:eastAsia="Times New Roman"/>
        </w:rPr>
        <w:t>moderator guide for the testing of the revisions to the initial disclosure with four separate consumer participants.  The</w:t>
      </w:r>
      <w:r w:rsidR="002A4028">
        <w:rPr>
          <w:rFonts w:eastAsia="Times New Roman"/>
        </w:rPr>
        <w:t xml:space="preserve">se sessions </w:t>
      </w:r>
      <w:r w:rsidR="00836876">
        <w:rPr>
          <w:rFonts w:eastAsia="Times New Roman"/>
        </w:rPr>
        <w:t xml:space="preserve">will </w:t>
      </w:r>
      <w:r w:rsidR="003D5884">
        <w:rPr>
          <w:rFonts w:eastAsia="Times New Roman"/>
        </w:rPr>
        <w:t xml:space="preserve">only be sixty minutes and </w:t>
      </w:r>
      <w:r w:rsidR="006A53F7">
        <w:rPr>
          <w:rFonts w:eastAsia="Times New Roman"/>
        </w:rPr>
        <w:t xml:space="preserve">only </w:t>
      </w:r>
      <w:r w:rsidR="003D5884">
        <w:rPr>
          <w:rFonts w:eastAsia="Times New Roman"/>
        </w:rPr>
        <w:t>involve two</w:t>
      </w:r>
      <w:r w:rsidR="00B12D44">
        <w:rPr>
          <w:rFonts w:eastAsia="Times New Roman"/>
        </w:rPr>
        <w:t xml:space="preserve"> tasks. The first task will be a think-a</w:t>
      </w:r>
      <w:r w:rsidR="0070376C">
        <w:rPr>
          <w:rFonts w:eastAsia="Times New Roman"/>
        </w:rPr>
        <w:t xml:space="preserve">loud with </w:t>
      </w:r>
      <w:r w:rsidR="00B12D44">
        <w:rPr>
          <w:rFonts w:eastAsia="Times New Roman"/>
        </w:rPr>
        <w:t xml:space="preserve">the </w:t>
      </w:r>
      <w:r w:rsidR="002B0186">
        <w:rPr>
          <w:rFonts w:eastAsia="Times New Roman"/>
        </w:rPr>
        <w:t>worksheet statement</w:t>
      </w:r>
      <w:r w:rsidR="0070376C">
        <w:rPr>
          <w:rFonts w:eastAsia="Times New Roman"/>
        </w:rPr>
        <w:t xml:space="preserve"> and the first page of the initial disclosure</w:t>
      </w:r>
      <w:r w:rsidR="00B12D44">
        <w:rPr>
          <w:rFonts w:eastAsia="Times New Roman"/>
        </w:rPr>
        <w:t>.  The second task will be a think-aloud</w:t>
      </w:r>
      <w:r w:rsidR="00244149">
        <w:rPr>
          <w:rFonts w:eastAsia="Times New Roman"/>
        </w:rPr>
        <w:t xml:space="preserve"> and detail questions </w:t>
      </w:r>
      <w:r w:rsidR="00B12D44">
        <w:rPr>
          <w:rFonts w:eastAsia="Times New Roman"/>
        </w:rPr>
        <w:t xml:space="preserve">with </w:t>
      </w:r>
      <w:r w:rsidR="002B0186">
        <w:rPr>
          <w:rFonts w:eastAsia="Times New Roman"/>
        </w:rPr>
        <w:t>the full prototype of</w:t>
      </w:r>
      <w:r w:rsidR="00B12D44">
        <w:rPr>
          <w:rFonts w:eastAsia="Times New Roman"/>
        </w:rPr>
        <w:t xml:space="preserve"> the </w:t>
      </w:r>
      <w:r w:rsidR="007D1879">
        <w:rPr>
          <w:rFonts w:eastAsia="Times New Roman"/>
        </w:rPr>
        <w:t>initial</w:t>
      </w:r>
      <w:r w:rsidR="002B0186">
        <w:rPr>
          <w:rFonts w:eastAsia="Times New Roman"/>
        </w:rPr>
        <w:t xml:space="preserve"> </w:t>
      </w:r>
      <w:r w:rsidR="00B12D44">
        <w:rPr>
          <w:rFonts w:eastAsia="Times New Roman"/>
        </w:rPr>
        <w:t>disclosure</w:t>
      </w:r>
      <w:r w:rsidR="00551155">
        <w:rPr>
          <w:rFonts w:eastAsia="Times New Roman"/>
        </w:rPr>
        <w:t xml:space="preserve"> without the worksheet statement</w:t>
      </w:r>
      <w:r w:rsidR="00244149">
        <w:rPr>
          <w:rFonts w:eastAsia="Times New Roman"/>
        </w:rPr>
        <w:t xml:space="preserve">. </w:t>
      </w:r>
    </w:p>
    <w:p w:rsidR="00ED2226" w:rsidRDefault="00ED2226" w:rsidP="004C28A3">
      <w:pPr>
        <w:rPr>
          <w:rFonts w:eastAsia="Times New Roman"/>
        </w:rPr>
      </w:pPr>
    </w:p>
    <w:p w:rsidR="00191B1F" w:rsidRPr="00B84F2A" w:rsidRDefault="00191B1F" w:rsidP="00191B1F">
      <w:pPr>
        <w:rPr>
          <w:rFonts w:eastAsia="Times New Roman"/>
        </w:rPr>
      </w:pPr>
      <w:r w:rsidRPr="00B84F2A">
        <w:rPr>
          <w:rFonts w:eastAsia="Times New Roman"/>
          <w:u w:val="single"/>
        </w:rPr>
        <w:t xml:space="preserve">Changes to the Moderator’s Guide for </w:t>
      </w:r>
      <w:r>
        <w:rPr>
          <w:rFonts w:eastAsia="Times New Roman"/>
          <w:u w:val="single"/>
        </w:rPr>
        <w:t>Industry</w:t>
      </w:r>
    </w:p>
    <w:p w:rsidR="00191B1F" w:rsidRPr="00B84F2A" w:rsidRDefault="00191B1F" w:rsidP="00191B1F">
      <w:pPr>
        <w:rPr>
          <w:rFonts w:eastAsia="Times New Roman"/>
        </w:rPr>
      </w:pPr>
    </w:p>
    <w:p w:rsidR="00191B1F" w:rsidRDefault="00191B1F" w:rsidP="00D30EE0">
      <w:pPr>
        <w:rPr>
          <w:rFonts w:eastAsia="Times New Roman"/>
        </w:rPr>
      </w:pPr>
      <w:r>
        <w:rPr>
          <w:rFonts w:eastAsia="Times New Roman"/>
        </w:rPr>
        <w:t xml:space="preserve">The moderator guide for industry continues to be similar to versions used in earlier rounds of testing.  </w:t>
      </w:r>
      <w:r w:rsidR="00D30EE0">
        <w:rPr>
          <w:rFonts w:eastAsia="Times New Roman"/>
        </w:rPr>
        <w:t xml:space="preserve">The format will be essentially the same as the consumer moderator guide, except that the emphasis of questions will be on </w:t>
      </w:r>
      <w:r w:rsidR="003C62CA">
        <w:rPr>
          <w:rFonts w:eastAsia="Times New Roman"/>
        </w:rPr>
        <w:t xml:space="preserve">practical </w:t>
      </w:r>
      <w:r w:rsidR="00D30EE0">
        <w:rPr>
          <w:rFonts w:eastAsia="Times New Roman"/>
        </w:rPr>
        <w:t xml:space="preserve">use and implementation issues.  </w:t>
      </w:r>
      <w:r>
        <w:rPr>
          <w:rFonts w:eastAsia="Times New Roman"/>
        </w:rPr>
        <w:t xml:space="preserve">In the first task, the industry participant will be given the </w:t>
      </w:r>
      <w:r w:rsidR="000B70D4">
        <w:rPr>
          <w:rFonts w:eastAsia="Times New Roman"/>
        </w:rPr>
        <w:t xml:space="preserve">prototype disclosure and will perform a think-aloud, as well as </w:t>
      </w:r>
      <w:r w:rsidR="007B73C2">
        <w:rPr>
          <w:rFonts w:eastAsia="Times New Roman"/>
        </w:rPr>
        <w:t>answer detail questions</w:t>
      </w:r>
      <w:r w:rsidR="00C65220">
        <w:rPr>
          <w:rFonts w:eastAsia="Times New Roman"/>
        </w:rPr>
        <w:t xml:space="preserve"> about comprehension and implementation</w:t>
      </w:r>
      <w:r w:rsidR="007B73C2">
        <w:rPr>
          <w:rFonts w:eastAsia="Times New Roman"/>
        </w:rPr>
        <w:t xml:space="preserve">.  </w:t>
      </w:r>
      <w:r>
        <w:rPr>
          <w:rFonts w:eastAsia="Times New Roman"/>
        </w:rPr>
        <w:t xml:space="preserve">The second task will </w:t>
      </w:r>
      <w:r w:rsidR="005F21B1">
        <w:rPr>
          <w:rFonts w:eastAsia="Times New Roman"/>
        </w:rPr>
        <w:t xml:space="preserve">involve </w:t>
      </w:r>
      <w:r w:rsidR="003A190A">
        <w:rPr>
          <w:rFonts w:eastAsia="Times New Roman"/>
        </w:rPr>
        <w:t xml:space="preserve">a think-aloud and additional questions with </w:t>
      </w:r>
      <w:r>
        <w:rPr>
          <w:rFonts w:eastAsia="Times New Roman"/>
        </w:rPr>
        <w:t>t</w:t>
      </w:r>
      <w:r w:rsidR="007B73C2">
        <w:rPr>
          <w:rFonts w:eastAsia="Times New Roman"/>
        </w:rPr>
        <w:t>he</w:t>
      </w:r>
      <w:r w:rsidR="003A190A">
        <w:rPr>
          <w:rFonts w:eastAsia="Times New Roman"/>
        </w:rPr>
        <w:t xml:space="preserve"> other prototype disclosure design</w:t>
      </w:r>
      <w:r w:rsidR="006827D9">
        <w:rPr>
          <w:rFonts w:eastAsia="Times New Roman"/>
        </w:rPr>
        <w:t xml:space="preserve">.  </w:t>
      </w:r>
      <w:r>
        <w:rPr>
          <w:rFonts w:eastAsia="Times New Roman"/>
        </w:rPr>
        <w:t xml:space="preserve">The third task </w:t>
      </w:r>
      <w:r w:rsidR="006827D9">
        <w:rPr>
          <w:rFonts w:eastAsia="Times New Roman"/>
        </w:rPr>
        <w:t xml:space="preserve">will involve answering questions </w:t>
      </w:r>
      <w:r w:rsidR="00007FF2">
        <w:rPr>
          <w:rFonts w:eastAsia="Times New Roman"/>
        </w:rPr>
        <w:t>specific to</w:t>
      </w:r>
      <w:r w:rsidR="006827D9">
        <w:rPr>
          <w:rFonts w:eastAsia="Times New Roman"/>
        </w:rPr>
        <w:t xml:space="preserve"> </w:t>
      </w:r>
      <w:r>
        <w:rPr>
          <w:rFonts w:eastAsia="Times New Roman"/>
        </w:rPr>
        <w:t>page</w:t>
      </w:r>
      <w:r w:rsidR="007E4393">
        <w:rPr>
          <w:rFonts w:eastAsia="Times New Roman"/>
        </w:rPr>
        <w:t>s 4 and 5</w:t>
      </w:r>
      <w:r w:rsidR="00FC6BCA">
        <w:rPr>
          <w:rFonts w:eastAsia="Times New Roman"/>
        </w:rPr>
        <w:t xml:space="preserve">. </w:t>
      </w:r>
    </w:p>
    <w:p w:rsidR="00191B1F" w:rsidRDefault="00191B1F" w:rsidP="004C28A3">
      <w:pPr>
        <w:rPr>
          <w:rFonts w:eastAsia="Times New Roman"/>
        </w:rPr>
      </w:pPr>
    </w:p>
    <w:p w:rsidR="00ED2226" w:rsidRDefault="00ED2226" w:rsidP="004C28A3">
      <w:pPr>
        <w:rPr>
          <w:rFonts w:eastAsia="Times New Roman"/>
        </w:rPr>
      </w:pPr>
      <w:r>
        <w:rPr>
          <w:rFonts w:eastAsia="Times New Roman"/>
          <w:u w:val="single"/>
        </w:rPr>
        <w:t>Changes to the Scenario</w:t>
      </w:r>
    </w:p>
    <w:p w:rsidR="00ED2226" w:rsidRDefault="00ED2226" w:rsidP="004C28A3">
      <w:pPr>
        <w:rPr>
          <w:rFonts w:eastAsia="Times New Roman"/>
        </w:rPr>
      </w:pPr>
    </w:p>
    <w:p w:rsidR="00ED2226" w:rsidRDefault="00ED2226" w:rsidP="004C28A3">
      <w:pPr>
        <w:rPr>
          <w:rFonts w:eastAsia="Times New Roman"/>
        </w:rPr>
      </w:pPr>
      <w:r>
        <w:rPr>
          <w:rFonts w:eastAsia="Times New Roman"/>
        </w:rPr>
        <w:t xml:space="preserve">The scenario card has been revised to reflect </w:t>
      </w:r>
      <w:r w:rsidR="006A57DA">
        <w:rPr>
          <w:rFonts w:eastAsia="Times New Roman"/>
        </w:rPr>
        <w:t xml:space="preserve">a </w:t>
      </w:r>
      <w:r w:rsidR="00CB0962">
        <w:rPr>
          <w:rFonts w:eastAsia="Times New Roman"/>
        </w:rPr>
        <w:t>purchase</w:t>
      </w:r>
      <w:r w:rsidR="006A57DA">
        <w:rPr>
          <w:rFonts w:eastAsia="Times New Roman"/>
        </w:rPr>
        <w:t xml:space="preserve"> transaction </w:t>
      </w:r>
      <w:r w:rsidR="009E2CD7">
        <w:rPr>
          <w:rFonts w:eastAsia="Times New Roman"/>
        </w:rPr>
        <w:t xml:space="preserve">and </w:t>
      </w:r>
      <w:r>
        <w:rPr>
          <w:rFonts w:eastAsia="Times New Roman"/>
        </w:rPr>
        <w:t xml:space="preserve">an appropriate </w:t>
      </w:r>
      <w:r w:rsidR="009E2CD7">
        <w:rPr>
          <w:rFonts w:eastAsia="Times New Roman"/>
        </w:rPr>
        <w:t xml:space="preserve">sale price and </w:t>
      </w:r>
      <w:r w:rsidR="006A57DA">
        <w:rPr>
          <w:rFonts w:eastAsia="Times New Roman"/>
        </w:rPr>
        <w:t xml:space="preserve">loan amount </w:t>
      </w:r>
      <w:r>
        <w:rPr>
          <w:rFonts w:eastAsia="Times New Roman"/>
        </w:rPr>
        <w:t xml:space="preserve">for the </w:t>
      </w:r>
      <w:r w:rsidR="009E2CD7">
        <w:rPr>
          <w:rFonts w:eastAsia="Times New Roman"/>
        </w:rPr>
        <w:t>Birmingham</w:t>
      </w:r>
      <w:r w:rsidR="00CB0962">
        <w:rPr>
          <w:rFonts w:eastAsia="Times New Roman"/>
        </w:rPr>
        <w:t xml:space="preserve"> </w:t>
      </w:r>
      <w:r>
        <w:rPr>
          <w:rFonts w:eastAsia="Times New Roman"/>
        </w:rPr>
        <w:t>metropolitan area</w:t>
      </w:r>
      <w:r w:rsidR="000C57CB">
        <w:rPr>
          <w:rFonts w:eastAsia="Times New Roman"/>
        </w:rPr>
        <w:t>.</w:t>
      </w:r>
    </w:p>
    <w:p w:rsidR="003E3948" w:rsidRPr="00B84F2A" w:rsidRDefault="003E3948" w:rsidP="003E3948">
      <w:pPr>
        <w:rPr>
          <w:rFonts w:eastAsia="Times New Roman"/>
        </w:rPr>
      </w:pPr>
    </w:p>
    <w:p w:rsidR="003E3948" w:rsidRPr="00B84F2A" w:rsidRDefault="003E3948" w:rsidP="003E3948">
      <w:pPr>
        <w:rPr>
          <w:u w:val="single"/>
        </w:rPr>
      </w:pPr>
      <w:r w:rsidRPr="00B84F2A">
        <w:rPr>
          <w:rFonts w:eastAsia="Times New Roman"/>
          <w:u w:val="single"/>
        </w:rPr>
        <w:t>Changes to the Internet tool</w:t>
      </w:r>
    </w:p>
    <w:p w:rsidR="003E3948" w:rsidRPr="00B84F2A" w:rsidRDefault="003E3948" w:rsidP="003E3948">
      <w:pPr>
        <w:autoSpaceDE w:val="0"/>
        <w:autoSpaceDN w:val="0"/>
        <w:adjustRightInd w:val="0"/>
        <w:rPr>
          <w:rFonts w:eastAsia="Times New Roman"/>
          <w:b/>
        </w:rPr>
      </w:pPr>
    </w:p>
    <w:p w:rsidR="000345ED" w:rsidRDefault="00CB0962" w:rsidP="000345ED">
      <w:pPr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rFonts w:eastAsia="Times New Roman"/>
        </w:rPr>
        <w:t xml:space="preserve">The CFPB will use the </w:t>
      </w:r>
      <w:r w:rsidR="00205E89">
        <w:rPr>
          <w:rFonts w:eastAsia="Times New Roman"/>
        </w:rPr>
        <w:t xml:space="preserve">same </w:t>
      </w:r>
      <w:r>
        <w:rPr>
          <w:rFonts w:eastAsia="Times New Roman"/>
        </w:rPr>
        <w:t xml:space="preserve">Internet tool </w:t>
      </w:r>
      <w:r w:rsidR="00205E89">
        <w:rPr>
          <w:rFonts w:eastAsia="Times New Roman"/>
        </w:rPr>
        <w:t>as in Round 6, with the only change being the different prototype disclosure designs</w:t>
      </w:r>
      <w:r w:rsidR="00A2054C">
        <w:rPr>
          <w:rFonts w:eastAsia="Times New Roman"/>
        </w:rPr>
        <w:t>.</w:t>
      </w:r>
      <w:r w:rsidR="00A35A7F">
        <w:rPr>
          <w:rFonts w:eastAsia="Times New Roman"/>
        </w:rPr>
        <w:t xml:space="preserve">  The public will have the same number of comment boxes available, and the same opportunity to provide feedback via the online tool.</w:t>
      </w:r>
    </w:p>
    <w:p w:rsidR="003E3948" w:rsidRDefault="003E3948" w:rsidP="003E3948">
      <w:pPr>
        <w:rPr>
          <w:sz w:val="22"/>
          <w:szCs w:val="22"/>
        </w:rPr>
      </w:pPr>
    </w:p>
    <w:p w:rsidR="003E3948" w:rsidRDefault="003E3948"/>
    <w:sectPr w:rsidR="003E3948" w:rsidSect="0021060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CA4" w:rsidRDefault="00BD5CA4" w:rsidP="003E3948">
      <w:r>
        <w:separator/>
      </w:r>
    </w:p>
  </w:endnote>
  <w:endnote w:type="continuationSeparator" w:id="0">
    <w:p w:rsidR="00BD5CA4" w:rsidRDefault="00BD5CA4" w:rsidP="003E39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D44" w:rsidRDefault="00BA6A92">
    <w:pPr>
      <w:pStyle w:val="Footer"/>
      <w:jc w:val="center"/>
    </w:pPr>
    <w:r>
      <w:fldChar w:fldCharType="begin"/>
    </w:r>
    <w:r w:rsidR="00B12D44">
      <w:instrText xml:space="preserve"> PAGE   \* MERGEFORMAT </w:instrText>
    </w:r>
    <w:r>
      <w:fldChar w:fldCharType="separate"/>
    </w:r>
    <w:r w:rsidR="00F45841">
      <w:rPr>
        <w:noProof/>
      </w:rPr>
      <w:t>3</w:t>
    </w:r>
    <w:r>
      <w:rPr>
        <w:noProof/>
      </w:rPr>
      <w:fldChar w:fldCharType="end"/>
    </w:r>
  </w:p>
  <w:p w:rsidR="00B12D44" w:rsidRDefault="00B12D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CA4" w:rsidRDefault="00BD5CA4" w:rsidP="003E3948">
      <w:r>
        <w:separator/>
      </w:r>
    </w:p>
  </w:footnote>
  <w:footnote w:type="continuationSeparator" w:id="0">
    <w:p w:rsidR="00BD5CA4" w:rsidRDefault="00BD5CA4" w:rsidP="003E39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D44" w:rsidRDefault="00B12D44">
    <w:pPr>
      <w:pStyle w:val="Header"/>
    </w:pPr>
    <w:r>
      <w:t>Sensitive and Pre-Decisional</w:t>
    </w:r>
  </w:p>
  <w:p w:rsidR="00B12D44" w:rsidRDefault="00B12D44">
    <w:pPr>
      <w:pStyle w:val="Header"/>
    </w:pPr>
    <w:r>
      <w:t>Draft v1 12/5/2011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B46D4"/>
    <w:multiLevelType w:val="hybridMultilevel"/>
    <w:tmpl w:val="FABE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3948"/>
    <w:rsid w:val="00007FF2"/>
    <w:rsid w:val="00010C8F"/>
    <w:rsid w:val="00016A4E"/>
    <w:rsid w:val="00016F16"/>
    <w:rsid w:val="000345ED"/>
    <w:rsid w:val="00041DB0"/>
    <w:rsid w:val="00050A5A"/>
    <w:rsid w:val="00060384"/>
    <w:rsid w:val="000B16AE"/>
    <w:rsid w:val="000B70D4"/>
    <w:rsid w:val="000C57CB"/>
    <w:rsid w:val="000C7A3F"/>
    <w:rsid w:val="000D6652"/>
    <w:rsid w:val="000E4340"/>
    <w:rsid w:val="000F204C"/>
    <w:rsid w:val="000F5845"/>
    <w:rsid w:val="00114D5C"/>
    <w:rsid w:val="00130BD5"/>
    <w:rsid w:val="00151B58"/>
    <w:rsid w:val="00154546"/>
    <w:rsid w:val="00175DCA"/>
    <w:rsid w:val="00182E64"/>
    <w:rsid w:val="00191B1F"/>
    <w:rsid w:val="00197B97"/>
    <w:rsid w:val="001A3F9F"/>
    <w:rsid w:val="001A73CA"/>
    <w:rsid w:val="001E5BFA"/>
    <w:rsid w:val="001F7399"/>
    <w:rsid w:val="00205E89"/>
    <w:rsid w:val="00210607"/>
    <w:rsid w:val="00216B7F"/>
    <w:rsid w:val="002311CE"/>
    <w:rsid w:val="00234AED"/>
    <w:rsid w:val="00240C87"/>
    <w:rsid w:val="00244149"/>
    <w:rsid w:val="00247F67"/>
    <w:rsid w:val="00254EDD"/>
    <w:rsid w:val="00264162"/>
    <w:rsid w:val="00274B27"/>
    <w:rsid w:val="00294C06"/>
    <w:rsid w:val="002A4028"/>
    <w:rsid w:val="002B0186"/>
    <w:rsid w:val="002B025B"/>
    <w:rsid w:val="002B0BEF"/>
    <w:rsid w:val="002D19D8"/>
    <w:rsid w:val="002D2837"/>
    <w:rsid w:val="002D5480"/>
    <w:rsid w:val="002E3C4B"/>
    <w:rsid w:val="002F4ABA"/>
    <w:rsid w:val="002F7A55"/>
    <w:rsid w:val="0034486A"/>
    <w:rsid w:val="00376D51"/>
    <w:rsid w:val="00384597"/>
    <w:rsid w:val="003845C5"/>
    <w:rsid w:val="003A190A"/>
    <w:rsid w:val="003B41BA"/>
    <w:rsid w:val="003C62CA"/>
    <w:rsid w:val="003C6B9F"/>
    <w:rsid w:val="003D0CD0"/>
    <w:rsid w:val="003D5884"/>
    <w:rsid w:val="003E3948"/>
    <w:rsid w:val="00403530"/>
    <w:rsid w:val="00413688"/>
    <w:rsid w:val="00437152"/>
    <w:rsid w:val="00440CC1"/>
    <w:rsid w:val="0045043A"/>
    <w:rsid w:val="004517F8"/>
    <w:rsid w:val="0046082B"/>
    <w:rsid w:val="00471F44"/>
    <w:rsid w:val="00474A27"/>
    <w:rsid w:val="00497CC7"/>
    <w:rsid w:val="004A77B3"/>
    <w:rsid w:val="004B0822"/>
    <w:rsid w:val="004B087A"/>
    <w:rsid w:val="004C08A1"/>
    <w:rsid w:val="004C28A3"/>
    <w:rsid w:val="004D535C"/>
    <w:rsid w:val="004E138D"/>
    <w:rsid w:val="0050376E"/>
    <w:rsid w:val="00531B39"/>
    <w:rsid w:val="00551155"/>
    <w:rsid w:val="00561ADC"/>
    <w:rsid w:val="005805DD"/>
    <w:rsid w:val="005860EE"/>
    <w:rsid w:val="005A1615"/>
    <w:rsid w:val="005A1D00"/>
    <w:rsid w:val="005B5663"/>
    <w:rsid w:val="005E677F"/>
    <w:rsid w:val="005F21B1"/>
    <w:rsid w:val="00621F57"/>
    <w:rsid w:val="006349AE"/>
    <w:rsid w:val="0065049C"/>
    <w:rsid w:val="00660CC9"/>
    <w:rsid w:val="006827D9"/>
    <w:rsid w:val="00692069"/>
    <w:rsid w:val="00695BCB"/>
    <w:rsid w:val="00696F12"/>
    <w:rsid w:val="006A53F7"/>
    <w:rsid w:val="006A55A6"/>
    <w:rsid w:val="006A57DA"/>
    <w:rsid w:val="006B1FC7"/>
    <w:rsid w:val="006B550F"/>
    <w:rsid w:val="006B5716"/>
    <w:rsid w:val="006E7D30"/>
    <w:rsid w:val="0070376C"/>
    <w:rsid w:val="00740DB5"/>
    <w:rsid w:val="00742646"/>
    <w:rsid w:val="00770747"/>
    <w:rsid w:val="007B36E2"/>
    <w:rsid w:val="007B73C2"/>
    <w:rsid w:val="007C1968"/>
    <w:rsid w:val="007C737A"/>
    <w:rsid w:val="007D1879"/>
    <w:rsid w:val="007E4393"/>
    <w:rsid w:val="00820DB7"/>
    <w:rsid w:val="0083121F"/>
    <w:rsid w:val="00836876"/>
    <w:rsid w:val="0084603C"/>
    <w:rsid w:val="008520DD"/>
    <w:rsid w:val="00880A76"/>
    <w:rsid w:val="00892CF7"/>
    <w:rsid w:val="008B6FD2"/>
    <w:rsid w:val="008C7A23"/>
    <w:rsid w:val="008E260E"/>
    <w:rsid w:val="00917798"/>
    <w:rsid w:val="00931392"/>
    <w:rsid w:val="009368E8"/>
    <w:rsid w:val="00955799"/>
    <w:rsid w:val="00955E0C"/>
    <w:rsid w:val="00956FCE"/>
    <w:rsid w:val="0096129D"/>
    <w:rsid w:val="009C0927"/>
    <w:rsid w:val="009C56C3"/>
    <w:rsid w:val="009D3D00"/>
    <w:rsid w:val="009D4B2B"/>
    <w:rsid w:val="009E2CD7"/>
    <w:rsid w:val="009E30C6"/>
    <w:rsid w:val="009E39C3"/>
    <w:rsid w:val="00A07934"/>
    <w:rsid w:val="00A105CC"/>
    <w:rsid w:val="00A2054C"/>
    <w:rsid w:val="00A35A7F"/>
    <w:rsid w:val="00A37477"/>
    <w:rsid w:val="00A6420F"/>
    <w:rsid w:val="00A65930"/>
    <w:rsid w:val="00AA53E8"/>
    <w:rsid w:val="00AA6CF0"/>
    <w:rsid w:val="00AB279B"/>
    <w:rsid w:val="00AE211A"/>
    <w:rsid w:val="00AF4097"/>
    <w:rsid w:val="00B019A0"/>
    <w:rsid w:val="00B12C53"/>
    <w:rsid w:val="00B12D44"/>
    <w:rsid w:val="00B160FC"/>
    <w:rsid w:val="00B2149D"/>
    <w:rsid w:val="00B26637"/>
    <w:rsid w:val="00B54C91"/>
    <w:rsid w:val="00B6640C"/>
    <w:rsid w:val="00B84F2A"/>
    <w:rsid w:val="00BA6A92"/>
    <w:rsid w:val="00BB6A5D"/>
    <w:rsid w:val="00BD0D59"/>
    <w:rsid w:val="00BD5CA4"/>
    <w:rsid w:val="00BE088F"/>
    <w:rsid w:val="00C23CC2"/>
    <w:rsid w:val="00C30481"/>
    <w:rsid w:val="00C40B6F"/>
    <w:rsid w:val="00C5040E"/>
    <w:rsid w:val="00C65220"/>
    <w:rsid w:val="00C804D0"/>
    <w:rsid w:val="00C969B6"/>
    <w:rsid w:val="00CA255A"/>
    <w:rsid w:val="00CA336A"/>
    <w:rsid w:val="00CB0962"/>
    <w:rsid w:val="00CC34E0"/>
    <w:rsid w:val="00CF02A6"/>
    <w:rsid w:val="00CF55C4"/>
    <w:rsid w:val="00D01223"/>
    <w:rsid w:val="00D10AAE"/>
    <w:rsid w:val="00D13ED1"/>
    <w:rsid w:val="00D30EE0"/>
    <w:rsid w:val="00D331E8"/>
    <w:rsid w:val="00D3612C"/>
    <w:rsid w:val="00D46F4E"/>
    <w:rsid w:val="00D6147E"/>
    <w:rsid w:val="00DD509D"/>
    <w:rsid w:val="00DD57E1"/>
    <w:rsid w:val="00DD62CD"/>
    <w:rsid w:val="00DE7EF5"/>
    <w:rsid w:val="00E43929"/>
    <w:rsid w:val="00E50EE9"/>
    <w:rsid w:val="00E52BCD"/>
    <w:rsid w:val="00E903E4"/>
    <w:rsid w:val="00EA3FE3"/>
    <w:rsid w:val="00EA7BCE"/>
    <w:rsid w:val="00EC0A74"/>
    <w:rsid w:val="00EC0D0A"/>
    <w:rsid w:val="00EC0E3F"/>
    <w:rsid w:val="00ED2226"/>
    <w:rsid w:val="00F16213"/>
    <w:rsid w:val="00F35C2D"/>
    <w:rsid w:val="00F45841"/>
    <w:rsid w:val="00F96794"/>
    <w:rsid w:val="00FB0ED8"/>
    <w:rsid w:val="00FB6162"/>
    <w:rsid w:val="00FC6BCA"/>
    <w:rsid w:val="00FE517B"/>
    <w:rsid w:val="00FE6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E3948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E3948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3E394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E39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948"/>
  </w:style>
  <w:style w:type="paragraph" w:styleId="Footer">
    <w:name w:val="footer"/>
    <w:basedOn w:val="Normal"/>
    <w:link w:val="FooterChar"/>
    <w:uiPriority w:val="99"/>
    <w:unhideWhenUsed/>
    <w:rsid w:val="003E39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948"/>
  </w:style>
  <w:style w:type="paragraph" w:styleId="BalloonText">
    <w:name w:val="Balloon Text"/>
    <w:basedOn w:val="Normal"/>
    <w:link w:val="BalloonTextChar"/>
    <w:uiPriority w:val="99"/>
    <w:semiHidden/>
    <w:unhideWhenUsed/>
    <w:rsid w:val="00240C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40C8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460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0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03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03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603C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E3948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E3948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3E394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E39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948"/>
  </w:style>
  <w:style w:type="paragraph" w:styleId="Footer">
    <w:name w:val="footer"/>
    <w:basedOn w:val="Normal"/>
    <w:link w:val="FooterChar"/>
    <w:uiPriority w:val="99"/>
    <w:unhideWhenUsed/>
    <w:rsid w:val="003E39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948"/>
  </w:style>
  <w:style w:type="paragraph" w:styleId="BalloonText">
    <w:name w:val="Balloon Text"/>
    <w:basedOn w:val="Normal"/>
    <w:link w:val="BalloonTextChar"/>
    <w:uiPriority w:val="99"/>
    <w:semiHidden/>
    <w:unhideWhenUsed/>
    <w:rsid w:val="00240C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40C8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460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0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03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03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60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3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4D505-4B64-4F06-9532-096CD8C44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U.S. Department of the Treasury</Company>
  <LinksUpToDate>false</LinksUpToDate>
  <CharactersWithSpaces>7588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Blumenthal</dc:creator>
  <cp:lastModifiedBy>Lea Mosena</cp:lastModifiedBy>
  <cp:revision>2</cp:revision>
  <cp:lastPrinted>2011-10-07T15:39:00Z</cp:lastPrinted>
  <dcterms:created xsi:type="dcterms:W3CDTF">2011-12-07T14:15:00Z</dcterms:created>
  <dcterms:modified xsi:type="dcterms:W3CDTF">2011-12-07T14:15:00Z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oFAAXzy6TWd89pincD4qvT41QCO3odeAxXSLY2So+d4mKpKXqLyIxqr2mw9z41kw4//uDH2wVDSxFhAc
D7mNfOyLmI29XTPy6vG8iwbf1ws5Yxd2iALJLEK/UWWohgPqL4QvPaTBmdH0y+gazH0Nce1VFNHL
6YsaAgBNd6E8t9DObMuiT3upc4RE28+962je4cFlCC0smv51GlGmip0oUzBiABfc3eEgtviCPpf6
nvwMaSBo+nxOarokm</vt:lpwstr>
  </property>
  <property fmtid="{D5CDD505-2E9C-101B-9397-08002B2CF9AE}" pid="3" name="MAIL_MSG_ID2">
    <vt:lpwstr>hdeutmmq1/abbK5QNS2wyIkWTnfbevTrqkJNyTaUFOLWIt9q53izzpBoYpD
mHbARbLPZvPjdzPy6LuRDuuZbjptHrAaNnd7JEZ9AhwMpSkW</vt:lpwstr>
  </property>
  <property fmtid="{D5CDD505-2E9C-101B-9397-08002B2CF9AE}" pid="4" name="RESPONSE_SENDER_NAME">
    <vt:lpwstr>4AAA9mrMv1QjWAuiYSAbypnlKLV/a3J5/Bfks0JvO2GOtCi/iqPYaTrXsw==</vt:lpwstr>
  </property>
  <property fmtid="{D5CDD505-2E9C-101B-9397-08002B2CF9AE}" pid="5" name="EMAIL_OWNER_ADDRESS">
    <vt:lpwstr>4AAA4Lxe55UJ0C+qv/A3Qyj8uOyGUEhQDQ45i+OjI1ZefESoRfRLZbrXxQ==</vt:lpwstr>
  </property>
</Properties>
</file>