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1E7" w:rsidRDefault="00AB21E7" w:rsidP="00EE3554">
      <w:pPr>
        <w:jc w:val="center"/>
        <w:rPr>
          <w:rFonts w:cs="Times New Roman"/>
          <w:b/>
          <w:sz w:val="36"/>
          <w:szCs w:val="36"/>
        </w:rPr>
      </w:pPr>
    </w:p>
    <w:p w:rsidR="00AB21E7" w:rsidRDefault="00AB21E7" w:rsidP="00EE3554">
      <w:pPr>
        <w:jc w:val="center"/>
        <w:rPr>
          <w:rFonts w:cs="Times New Roman"/>
          <w:b/>
          <w:sz w:val="36"/>
          <w:szCs w:val="36"/>
        </w:rPr>
      </w:pPr>
    </w:p>
    <w:p w:rsidR="00AB21E7" w:rsidRDefault="00AB21E7" w:rsidP="00EE3554">
      <w:pPr>
        <w:jc w:val="center"/>
        <w:rPr>
          <w:rFonts w:cs="Times New Roman"/>
          <w:b/>
          <w:sz w:val="36"/>
          <w:szCs w:val="36"/>
        </w:rPr>
      </w:pPr>
    </w:p>
    <w:p w:rsidR="00AB21E7" w:rsidRDefault="00AB21E7" w:rsidP="00EE3554">
      <w:pPr>
        <w:jc w:val="center"/>
        <w:rPr>
          <w:rFonts w:cs="Times New Roman"/>
          <w:b/>
          <w:sz w:val="36"/>
          <w:szCs w:val="36"/>
        </w:rPr>
      </w:pPr>
    </w:p>
    <w:p w:rsidR="00AB21E7" w:rsidRDefault="00AB21E7" w:rsidP="00EE3554">
      <w:pPr>
        <w:jc w:val="center"/>
        <w:rPr>
          <w:rFonts w:cs="Times New Roman"/>
          <w:b/>
          <w:sz w:val="36"/>
          <w:szCs w:val="36"/>
        </w:rPr>
      </w:pPr>
    </w:p>
    <w:p w:rsidR="00AB21E7" w:rsidRDefault="00AB21E7" w:rsidP="00EE3554">
      <w:pPr>
        <w:jc w:val="center"/>
        <w:rPr>
          <w:rFonts w:cs="Times New Roman"/>
          <w:b/>
          <w:sz w:val="36"/>
          <w:szCs w:val="36"/>
        </w:rPr>
      </w:pPr>
    </w:p>
    <w:p w:rsidR="00EE3554" w:rsidRDefault="00EE3554" w:rsidP="00EE3554">
      <w:pPr>
        <w:jc w:val="center"/>
        <w:rPr>
          <w:rFonts w:cs="Times New Roman"/>
          <w:b/>
          <w:sz w:val="36"/>
          <w:szCs w:val="36"/>
        </w:rPr>
      </w:pPr>
      <w:r w:rsidRPr="007068C7">
        <w:rPr>
          <w:rFonts w:cs="Times New Roman"/>
          <w:b/>
          <w:sz w:val="36"/>
          <w:szCs w:val="36"/>
        </w:rPr>
        <w:t xml:space="preserve">Supporting Statement for </w:t>
      </w:r>
      <w:r w:rsidR="000F5241" w:rsidRPr="007068C7">
        <w:rPr>
          <w:rFonts w:cs="Times New Roman"/>
          <w:b/>
          <w:sz w:val="36"/>
          <w:szCs w:val="36"/>
        </w:rPr>
        <w:t>Fuel Economy</w:t>
      </w:r>
      <w:r w:rsidR="002B59EA" w:rsidRPr="007068C7">
        <w:rPr>
          <w:rFonts w:cs="Times New Roman"/>
          <w:b/>
          <w:sz w:val="36"/>
          <w:szCs w:val="36"/>
        </w:rPr>
        <w:t>, GHG, Other Emissions, and Alternative Fuels Education Program</w:t>
      </w:r>
      <w:r w:rsidRPr="007068C7">
        <w:rPr>
          <w:rFonts w:cs="Times New Roman"/>
          <w:b/>
          <w:sz w:val="36"/>
          <w:szCs w:val="36"/>
        </w:rPr>
        <w:br/>
      </w:r>
      <w:r w:rsidR="007F45E8">
        <w:rPr>
          <w:rFonts w:cs="Times New Roman"/>
          <w:b/>
          <w:sz w:val="36"/>
          <w:szCs w:val="36"/>
        </w:rPr>
        <w:t>Quantitative</w:t>
      </w:r>
      <w:r w:rsidR="004D02AD" w:rsidRPr="007068C7">
        <w:rPr>
          <w:rFonts w:cs="Times New Roman"/>
          <w:b/>
          <w:sz w:val="36"/>
          <w:szCs w:val="36"/>
        </w:rPr>
        <w:t xml:space="preserve"> </w:t>
      </w:r>
      <w:r w:rsidRPr="007068C7">
        <w:rPr>
          <w:rFonts w:cs="Times New Roman"/>
          <w:b/>
          <w:sz w:val="36"/>
          <w:szCs w:val="36"/>
        </w:rPr>
        <w:t>Research Plan</w:t>
      </w:r>
    </w:p>
    <w:p w:rsidR="009A11E1" w:rsidRDefault="009A11E1" w:rsidP="00EE3554">
      <w:pPr>
        <w:jc w:val="center"/>
        <w:rPr>
          <w:rFonts w:cs="Times New Roman"/>
          <w:b/>
          <w:sz w:val="36"/>
          <w:szCs w:val="36"/>
        </w:rPr>
      </w:pPr>
    </w:p>
    <w:p w:rsidR="009A11E1" w:rsidRPr="007068C7" w:rsidRDefault="009A11E1" w:rsidP="00EE3554">
      <w:pPr>
        <w:jc w:val="center"/>
        <w:rPr>
          <w:rFonts w:cs="Times New Roman"/>
          <w:b/>
          <w:sz w:val="36"/>
          <w:szCs w:val="36"/>
        </w:rPr>
      </w:pPr>
      <w:r>
        <w:rPr>
          <w:rFonts w:cs="Times New Roman"/>
          <w:b/>
          <w:sz w:val="36"/>
          <w:szCs w:val="36"/>
        </w:rPr>
        <w:t>Section A</w:t>
      </w:r>
    </w:p>
    <w:p w:rsidR="009A11E1" w:rsidRDefault="009A11E1" w:rsidP="00EE3554">
      <w:pPr>
        <w:jc w:val="center"/>
        <w:rPr>
          <w:rFonts w:cs="Times New Roman"/>
          <w:b/>
          <w:sz w:val="28"/>
          <w:szCs w:val="28"/>
        </w:rPr>
      </w:pPr>
    </w:p>
    <w:p w:rsidR="00A56B39" w:rsidRDefault="00A56B39" w:rsidP="00A56B39">
      <w:pPr>
        <w:jc w:val="center"/>
        <w:rPr>
          <w:rFonts w:cs="Times New Roman"/>
          <w:b/>
          <w:sz w:val="28"/>
          <w:szCs w:val="28"/>
        </w:rPr>
      </w:pPr>
      <w:r>
        <w:rPr>
          <w:rFonts w:cs="Times New Roman"/>
          <w:b/>
          <w:sz w:val="28"/>
          <w:szCs w:val="28"/>
        </w:rPr>
        <w:t>January</w:t>
      </w:r>
      <w:r w:rsidR="002E7FE7">
        <w:rPr>
          <w:rFonts w:cs="Times New Roman"/>
          <w:b/>
          <w:sz w:val="28"/>
          <w:szCs w:val="28"/>
        </w:rPr>
        <w:t xml:space="preserve"> </w:t>
      </w:r>
      <w:r w:rsidR="00CE2528">
        <w:rPr>
          <w:rFonts w:cs="Times New Roman"/>
          <w:b/>
          <w:sz w:val="28"/>
          <w:szCs w:val="28"/>
        </w:rPr>
        <w:t>27</w:t>
      </w:r>
      <w:r w:rsidR="00821FA1" w:rsidRPr="007068C7">
        <w:rPr>
          <w:rFonts w:cs="Times New Roman"/>
          <w:b/>
          <w:sz w:val="28"/>
          <w:szCs w:val="28"/>
        </w:rPr>
        <w:t>, 20</w:t>
      </w:r>
      <w:r>
        <w:rPr>
          <w:rFonts w:cs="Times New Roman"/>
          <w:b/>
          <w:sz w:val="28"/>
          <w:szCs w:val="28"/>
        </w:rPr>
        <w:t>12</w:t>
      </w:r>
    </w:p>
    <w:sdt>
      <w:sdtPr>
        <w:rPr>
          <w:rFonts w:asciiTheme="minorHAnsi" w:hAnsiTheme="minorHAnsi"/>
          <w:b/>
          <w:bCs/>
        </w:rPr>
        <w:id w:val="21043626"/>
        <w:docPartObj>
          <w:docPartGallery w:val="Table of Contents"/>
          <w:docPartUnique/>
        </w:docPartObj>
      </w:sdtPr>
      <w:sdtEndPr>
        <w:rPr>
          <w:rFonts w:ascii="Times New Roman" w:hAnsi="Times New Roman"/>
          <w:b w:val="0"/>
          <w:bCs w:val="0"/>
        </w:rPr>
      </w:sdtEndPr>
      <w:sdtContent>
        <w:p w:rsidR="00AB21E7" w:rsidRPr="00A56B39" w:rsidRDefault="00AB21E7" w:rsidP="00A56B39">
          <w:pPr>
            <w:jc w:val="center"/>
            <w:rPr>
              <w:rFonts w:cs="Times New Roman"/>
              <w:b/>
              <w:sz w:val="28"/>
              <w:szCs w:val="28"/>
            </w:rPr>
          </w:pPr>
        </w:p>
        <w:p w:rsidR="00AB21E7" w:rsidRDefault="00AB21E7">
          <w:pPr>
            <w:rPr>
              <w:rFonts w:asciiTheme="minorHAnsi" w:hAnsiTheme="minorHAnsi"/>
            </w:rPr>
          </w:pPr>
          <w:r>
            <w:rPr>
              <w:rFonts w:asciiTheme="minorHAnsi" w:hAnsiTheme="minorHAnsi"/>
              <w:b/>
              <w:bCs/>
            </w:rPr>
            <w:br w:type="page"/>
          </w:r>
        </w:p>
        <w:p w:rsidR="00EE0728" w:rsidRPr="007068C7" w:rsidRDefault="00EE0728">
          <w:pPr>
            <w:pStyle w:val="TOCHeading"/>
            <w:rPr>
              <w:rFonts w:ascii="Times New Roman" w:hAnsi="Times New Roman" w:cs="Times New Roman"/>
              <w:color w:val="auto"/>
              <w:sz w:val="22"/>
              <w:szCs w:val="22"/>
            </w:rPr>
          </w:pPr>
          <w:r w:rsidRPr="007068C7">
            <w:rPr>
              <w:rFonts w:ascii="Times New Roman" w:hAnsi="Times New Roman" w:cs="Times New Roman"/>
              <w:color w:val="auto"/>
              <w:sz w:val="22"/>
              <w:szCs w:val="22"/>
            </w:rPr>
            <w:lastRenderedPageBreak/>
            <w:t>Contents</w:t>
          </w:r>
        </w:p>
        <w:p w:rsidR="00275DB8" w:rsidRDefault="005570D2">
          <w:pPr>
            <w:pStyle w:val="TOC2"/>
            <w:tabs>
              <w:tab w:val="left" w:pos="660"/>
              <w:tab w:val="right" w:leader="dot" w:pos="9350"/>
            </w:tabs>
            <w:rPr>
              <w:rFonts w:asciiTheme="minorHAnsi" w:eastAsiaTheme="minorEastAsia" w:hAnsiTheme="minorHAnsi"/>
              <w:noProof/>
            </w:rPr>
          </w:pPr>
          <w:r w:rsidRPr="007068C7">
            <w:rPr>
              <w:rFonts w:cs="Times New Roman"/>
            </w:rPr>
            <w:fldChar w:fldCharType="begin"/>
          </w:r>
          <w:r w:rsidR="00EE0728" w:rsidRPr="007068C7">
            <w:rPr>
              <w:rFonts w:cs="Times New Roman"/>
            </w:rPr>
            <w:instrText xml:space="preserve"> TOC \o "1-3" \h \z \u </w:instrText>
          </w:r>
          <w:r w:rsidRPr="007068C7">
            <w:rPr>
              <w:rFonts w:cs="Times New Roman"/>
            </w:rPr>
            <w:fldChar w:fldCharType="separate"/>
          </w:r>
          <w:hyperlink w:anchor="_Toc314135060" w:history="1">
            <w:r w:rsidR="00275DB8" w:rsidRPr="000B26CF">
              <w:rPr>
                <w:rStyle w:val="Hyperlink"/>
                <w:noProof/>
              </w:rPr>
              <w:t>A.</w:t>
            </w:r>
            <w:r w:rsidR="00275DB8">
              <w:rPr>
                <w:rFonts w:asciiTheme="minorHAnsi" w:eastAsiaTheme="minorEastAsia" w:hAnsiTheme="minorHAnsi"/>
                <w:noProof/>
              </w:rPr>
              <w:tab/>
            </w:r>
            <w:r w:rsidR="00275DB8" w:rsidRPr="000B26CF">
              <w:rPr>
                <w:rStyle w:val="Hyperlink"/>
                <w:noProof/>
              </w:rPr>
              <w:t>Justification</w:t>
            </w:r>
            <w:r w:rsidR="00275DB8">
              <w:rPr>
                <w:noProof/>
                <w:webHidden/>
              </w:rPr>
              <w:tab/>
            </w:r>
            <w:r w:rsidR="00275DB8">
              <w:rPr>
                <w:noProof/>
                <w:webHidden/>
              </w:rPr>
              <w:fldChar w:fldCharType="begin"/>
            </w:r>
            <w:r w:rsidR="00275DB8">
              <w:rPr>
                <w:noProof/>
                <w:webHidden/>
              </w:rPr>
              <w:instrText xml:space="preserve"> PAGEREF _Toc314135060 \h </w:instrText>
            </w:r>
            <w:r w:rsidR="00275DB8">
              <w:rPr>
                <w:noProof/>
                <w:webHidden/>
              </w:rPr>
            </w:r>
            <w:r w:rsidR="00275DB8">
              <w:rPr>
                <w:noProof/>
                <w:webHidden/>
              </w:rPr>
              <w:fldChar w:fldCharType="separate"/>
            </w:r>
            <w:r w:rsidR="004A54F6">
              <w:rPr>
                <w:noProof/>
                <w:webHidden/>
              </w:rPr>
              <w:t>4</w:t>
            </w:r>
            <w:r w:rsidR="00275DB8">
              <w:rPr>
                <w:noProof/>
                <w:webHidden/>
              </w:rPr>
              <w:fldChar w:fldCharType="end"/>
            </w:r>
          </w:hyperlink>
        </w:p>
        <w:p w:rsidR="00275DB8" w:rsidRDefault="00A44450">
          <w:pPr>
            <w:pStyle w:val="TOC3"/>
            <w:tabs>
              <w:tab w:val="left" w:pos="1100"/>
              <w:tab w:val="right" w:leader="dot" w:pos="9350"/>
            </w:tabs>
            <w:rPr>
              <w:rFonts w:asciiTheme="minorHAnsi" w:eastAsiaTheme="minorEastAsia" w:hAnsiTheme="minorHAnsi"/>
              <w:noProof/>
            </w:rPr>
          </w:pPr>
          <w:hyperlink w:anchor="_Toc314135061" w:history="1">
            <w:r w:rsidR="00275DB8" w:rsidRPr="000B26CF">
              <w:rPr>
                <w:rStyle w:val="Hyperlink"/>
                <w:noProof/>
              </w:rPr>
              <w:t>A1.</w:t>
            </w:r>
            <w:r w:rsidR="00275DB8">
              <w:rPr>
                <w:rFonts w:asciiTheme="minorHAnsi" w:eastAsiaTheme="minorEastAsia" w:hAnsiTheme="minorHAnsi"/>
                <w:noProof/>
              </w:rPr>
              <w:tab/>
            </w:r>
            <w:r w:rsidR="00275DB8" w:rsidRPr="000B26CF">
              <w:rPr>
                <w:rStyle w:val="Hyperlink"/>
                <w:noProof/>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00275DB8">
              <w:rPr>
                <w:noProof/>
                <w:webHidden/>
              </w:rPr>
              <w:tab/>
            </w:r>
            <w:r w:rsidR="00275DB8">
              <w:rPr>
                <w:noProof/>
                <w:webHidden/>
              </w:rPr>
              <w:fldChar w:fldCharType="begin"/>
            </w:r>
            <w:r w:rsidR="00275DB8">
              <w:rPr>
                <w:noProof/>
                <w:webHidden/>
              </w:rPr>
              <w:instrText xml:space="preserve"> PAGEREF _Toc314135061 \h </w:instrText>
            </w:r>
            <w:r w:rsidR="00275DB8">
              <w:rPr>
                <w:noProof/>
                <w:webHidden/>
              </w:rPr>
            </w:r>
            <w:r w:rsidR="00275DB8">
              <w:rPr>
                <w:noProof/>
                <w:webHidden/>
              </w:rPr>
              <w:fldChar w:fldCharType="separate"/>
            </w:r>
            <w:r w:rsidR="004A54F6">
              <w:rPr>
                <w:noProof/>
                <w:webHidden/>
              </w:rPr>
              <w:t>6</w:t>
            </w:r>
            <w:r w:rsidR="00275DB8">
              <w:rPr>
                <w:noProof/>
                <w:webHidden/>
              </w:rPr>
              <w:fldChar w:fldCharType="end"/>
            </w:r>
          </w:hyperlink>
        </w:p>
        <w:p w:rsidR="00275DB8" w:rsidRDefault="00A44450">
          <w:pPr>
            <w:pStyle w:val="TOC3"/>
            <w:tabs>
              <w:tab w:val="left" w:pos="1100"/>
              <w:tab w:val="right" w:leader="dot" w:pos="9350"/>
            </w:tabs>
            <w:rPr>
              <w:rFonts w:asciiTheme="minorHAnsi" w:eastAsiaTheme="minorEastAsia" w:hAnsiTheme="minorHAnsi"/>
              <w:noProof/>
            </w:rPr>
          </w:pPr>
          <w:hyperlink w:anchor="_Toc314135062" w:history="1">
            <w:r w:rsidR="00275DB8" w:rsidRPr="000B26CF">
              <w:rPr>
                <w:rStyle w:val="Hyperlink"/>
                <w:noProof/>
              </w:rPr>
              <w:t>A2.</w:t>
            </w:r>
            <w:r w:rsidR="00275DB8">
              <w:rPr>
                <w:rFonts w:asciiTheme="minorHAnsi" w:eastAsiaTheme="minorEastAsia" w:hAnsiTheme="minorHAnsi"/>
                <w:noProof/>
              </w:rPr>
              <w:tab/>
            </w:r>
            <w:r w:rsidR="00275DB8" w:rsidRPr="000B26CF">
              <w:rPr>
                <w:rStyle w:val="Hyperlink"/>
                <w:noProof/>
              </w:rPr>
              <w:t>Indicate how, by whom, and for what purpose the information is to be used. Except for a new collection, indicate the actual use the agency has made of the information received from the current collection.</w:t>
            </w:r>
            <w:r w:rsidR="00275DB8">
              <w:rPr>
                <w:noProof/>
                <w:webHidden/>
              </w:rPr>
              <w:tab/>
            </w:r>
            <w:r w:rsidR="00275DB8">
              <w:rPr>
                <w:noProof/>
                <w:webHidden/>
              </w:rPr>
              <w:fldChar w:fldCharType="begin"/>
            </w:r>
            <w:r w:rsidR="00275DB8">
              <w:rPr>
                <w:noProof/>
                <w:webHidden/>
              </w:rPr>
              <w:instrText xml:space="preserve"> PAGEREF _Toc314135062 \h </w:instrText>
            </w:r>
            <w:r w:rsidR="00275DB8">
              <w:rPr>
                <w:noProof/>
                <w:webHidden/>
              </w:rPr>
            </w:r>
            <w:r w:rsidR="00275DB8">
              <w:rPr>
                <w:noProof/>
                <w:webHidden/>
              </w:rPr>
              <w:fldChar w:fldCharType="separate"/>
            </w:r>
            <w:r w:rsidR="004A54F6">
              <w:rPr>
                <w:noProof/>
                <w:webHidden/>
              </w:rPr>
              <w:t>7</w:t>
            </w:r>
            <w:r w:rsidR="00275DB8">
              <w:rPr>
                <w:noProof/>
                <w:webHidden/>
              </w:rPr>
              <w:fldChar w:fldCharType="end"/>
            </w:r>
          </w:hyperlink>
        </w:p>
        <w:p w:rsidR="00275DB8" w:rsidRDefault="00A44450">
          <w:pPr>
            <w:pStyle w:val="TOC3"/>
            <w:tabs>
              <w:tab w:val="left" w:pos="1100"/>
              <w:tab w:val="right" w:leader="dot" w:pos="9350"/>
            </w:tabs>
            <w:rPr>
              <w:rFonts w:asciiTheme="minorHAnsi" w:eastAsiaTheme="minorEastAsia" w:hAnsiTheme="minorHAnsi"/>
              <w:noProof/>
            </w:rPr>
          </w:pPr>
          <w:hyperlink w:anchor="_Toc314135063" w:history="1">
            <w:r w:rsidR="00275DB8" w:rsidRPr="000B26CF">
              <w:rPr>
                <w:rStyle w:val="Hyperlink"/>
                <w:noProof/>
              </w:rPr>
              <w:t>A3.</w:t>
            </w:r>
            <w:r w:rsidR="00275DB8">
              <w:rPr>
                <w:rFonts w:asciiTheme="minorHAnsi" w:eastAsiaTheme="minorEastAsia" w:hAnsiTheme="minorHAnsi"/>
                <w:noProof/>
              </w:rPr>
              <w:tab/>
            </w:r>
            <w:r w:rsidR="00275DB8" w:rsidRPr="000B26CF">
              <w:rPr>
                <w:rStyle w:val="Hyperlink"/>
                <w:noProof/>
              </w:rPr>
              <w:t>Describe whether, and to what extent the collection of information involves the use of automated, electronic, mechanical, or other technological collection techniques or other forms of information technology, e.g. permitting the electronic submission of responses, and the basis for the decisions for adopting this means of collection. Also describe any consideration of using information technology to reduce burden.</w:t>
            </w:r>
            <w:r w:rsidR="00275DB8">
              <w:rPr>
                <w:noProof/>
                <w:webHidden/>
              </w:rPr>
              <w:tab/>
            </w:r>
            <w:r w:rsidR="00275DB8">
              <w:rPr>
                <w:noProof/>
                <w:webHidden/>
              </w:rPr>
              <w:fldChar w:fldCharType="begin"/>
            </w:r>
            <w:r w:rsidR="00275DB8">
              <w:rPr>
                <w:noProof/>
                <w:webHidden/>
              </w:rPr>
              <w:instrText xml:space="preserve"> PAGEREF _Toc314135063 \h </w:instrText>
            </w:r>
            <w:r w:rsidR="00275DB8">
              <w:rPr>
                <w:noProof/>
                <w:webHidden/>
              </w:rPr>
            </w:r>
            <w:r w:rsidR="00275DB8">
              <w:rPr>
                <w:noProof/>
                <w:webHidden/>
              </w:rPr>
              <w:fldChar w:fldCharType="separate"/>
            </w:r>
            <w:r w:rsidR="004A54F6">
              <w:rPr>
                <w:noProof/>
                <w:webHidden/>
              </w:rPr>
              <w:t>7</w:t>
            </w:r>
            <w:r w:rsidR="00275DB8">
              <w:rPr>
                <w:noProof/>
                <w:webHidden/>
              </w:rPr>
              <w:fldChar w:fldCharType="end"/>
            </w:r>
          </w:hyperlink>
        </w:p>
        <w:p w:rsidR="00275DB8" w:rsidRDefault="00A44450">
          <w:pPr>
            <w:pStyle w:val="TOC3"/>
            <w:tabs>
              <w:tab w:val="left" w:pos="1100"/>
              <w:tab w:val="right" w:leader="dot" w:pos="9350"/>
            </w:tabs>
            <w:rPr>
              <w:rFonts w:asciiTheme="minorHAnsi" w:eastAsiaTheme="minorEastAsia" w:hAnsiTheme="minorHAnsi"/>
              <w:noProof/>
            </w:rPr>
          </w:pPr>
          <w:hyperlink w:anchor="_Toc314135064" w:history="1">
            <w:r w:rsidR="00275DB8" w:rsidRPr="000B26CF">
              <w:rPr>
                <w:rStyle w:val="Hyperlink"/>
                <w:noProof/>
              </w:rPr>
              <w:t>A4.</w:t>
            </w:r>
            <w:r w:rsidR="00275DB8">
              <w:rPr>
                <w:rFonts w:asciiTheme="minorHAnsi" w:eastAsiaTheme="minorEastAsia" w:hAnsiTheme="minorHAnsi"/>
                <w:noProof/>
              </w:rPr>
              <w:tab/>
            </w:r>
            <w:r w:rsidR="00275DB8" w:rsidRPr="000B26CF">
              <w:rPr>
                <w:rStyle w:val="Hyperlink"/>
                <w:noProof/>
              </w:rPr>
              <w:t>Describe efforts to identify duplication. Show specifically why any similar information already available cannot be used or modified for use for the purposes described in Item 2 above.</w:t>
            </w:r>
            <w:r w:rsidR="00275DB8">
              <w:rPr>
                <w:noProof/>
                <w:webHidden/>
              </w:rPr>
              <w:tab/>
            </w:r>
            <w:r w:rsidR="00275DB8">
              <w:rPr>
                <w:noProof/>
                <w:webHidden/>
              </w:rPr>
              <w:fldChar w:fldCharType="begin"/>
            </w:r>
            <w:r w:rsidR="00275DB8">
              <w:rPr>
                <w:noProof/>
                <w:webHidden/>
              </w:rPr>
              <w:instrText xml:space="preserve"> PAGEREF _Toc314135064 \h </w:instrText>
            </w:r>
            <w:r w:rsidR="00275DB8">
              <w:rPr>
                <w:noProof/>
                <w:webHidden/>
              </w:rPr>
            </w:r>
            <w:r w:rsidR="00275DB8">
              <w:rPr>
                <w:noProof/>
                <w:webHidden/>
              </w:rPr>
              <w:fldChar w:fldCharType="separate"/>
            </w:r>
            <w:r w:rsidR="004A54F6">
              <w:rPr>
                <w:noProof/>
                <w:webHidden/>
              </w:rPr>
              <w:t>8</w:t>
            </w:r>
            <w:r w:rsidR="00275DB8">
              <w:rPr>
                <w:noProof/>
                <w:webHidden/>
              </w:rPr>
              <w:fldChar w:fldCharType="end"/>
            </w:r>
          </w:hyperlink>
        </w:p>
        <w:p w:rsidR="00275DB8" w:rsidRDefault="00A44450">
          <w:pPr>
            <w:pStyle w:val="TOC3"/>
            <w:tabs>
              <w:tab w:val="left" w:pos="1100"/>
              <w:tab w:val="right" w:leader="dot" w:pos="9350"/>
            </w:tabs>
            <w:rPr>
              <w:rFonts w:asciiTheme="minorHAnsi" w:eastAsiaTheme="minorEastAsia" w:hAnsiTheme="minorHAnsi"/>
              <w:noProof/>
            </w:rPr>
          </w:pPr>
          <w:hyperlink w:anchor="_Toc314135065" w:history="1">
            <w:r w:rsidR="00275DB8" w:rsidRPr="000B26CF">
              <w:rPr>
                <w:rStyle w:val="Hyperlink"/>
                <w:noProof/>
              </w:rPr>
              <w:t>A5.</w:t>
            </w:r>
            <w:r w:rsidR="00275DB8">
              <w:rPr>
                <w:rFonts w:asciiTheme="minorHAnsi" w:eastAsiaTheme="minorEastAsia" w:hAnsiTheme="minorHAnsi"/>
                <w:noProof/>
              </w:rPr>
              <w:tab/>
            </w:r>
            <w:r w:rsidR="00275DB8" w:rsidRPr="000B26CF">
              <w:rPr>
                <w:rStyle w:val="Hyperlink"/>
                <w:noProof/>
              </w:rPr>
              <w:t>If the collection of information impacts small businesses or other small entities (Item 5 of OMB Form 83-I), describe any methods used to minimize burden.</w:t>
            </w:r>
            <w:r w:rsidR="00275DB8">
              <w:rPr>
                <w:noProof/>
                <w:webHidden/>
              </w:rPr>
              <w:tab/>
            </w:r>
            <w:r w:rsidR="00275DB8">
              <w:rPr>
                <w:noProof/>
                <w:webHidden/>
              </w:rPr>
              <w:fldChar w:fldCharType="begin"/>
            </w:r>
            <w:r w:rsidR="00275DB8">
              <w:rPr>
                <w:noProof/>
                <w:webHidden/>
              </w:rPr>
              <w:instrText xml:space="preserve"> PAGEREF _Toc314135065 \h </w:instrText>
            </w:r>
            <w:r w:rsidR="00275DB8">
              <w:rPr>
                <w:noProof/>
                <w:webHidden/>
              </w:rPr>
            </w:r>
            <w:r w:rsidR="00275DB8">
              <w:rPr>
                <w:noProof/>
                <w:webHidden/>
              </w:rPr>
              <w:fldChar w:fldCharType="separate"/>
            </w:r>
            <w:r w:rsidR="004A54F6">
              <w:rPr>
                <w:noProof/>
                <w:webHidden/>
              </w:rPr>
              <w:t>8</w:t>
            </w:r>
            <w:r w:rsidR="00275DB8">
              <w:rPr>
                <w:noProof/>
                <w:webHidden/>
              </w:rPr>
              <w:fldChar w:fldCharType="end"/>
            </w:r>
          </w:hyperlink>
        </w:p>
        <w:p w:rsidR="00275DB8" w:rsidRDefault="00A44450">
          <w:pPr>
            <w:pStyle w:val="TOC3"/>
            <w:tabs>
              <w:tab w:val="left" w:pos="1100"/>
              <w:tab w:val="right" w:leader="dot" w:pos="9350"/>
            </w:tabs>
            <w:rPr>
              <w:rFonts w:asciiTheme="minorHAnsi" w:eastAsiaTheme="minorEastAsia" w:hAnsiTheme="minorHAnsi"/>
              <w:noProof/>
            </w:rPr>
          </w:pPr>
          <w:hyperlink w:anchor="_Toc314135066" w:history="1">
            <w:r w:rsidR="00275DB8" w:rsidRPr="000B26CF">
              <w:rPr>
                <w:rStyle w:val="Hyperlink"/>
                <w:noProof/>
              </w:rPr>
              <w:t>A6.</w:t>
            </w:r>
            <w:r w:rsidR="00275DB8">
              <w:rPr>
                <w:rFonts w:asciiTheme="minorHAnsi" w:eastAsiaTheme="minorEastAsia" w:hAnsiTheme="minorHAnsi"/>
                <w:noProof/>
              </w:rPr>
              <w:tab/>
            </w:r>
            <w:r w:rsidR="00275DB8" w:rsidRPr="000B26CF">
              <w:rPr>
                <w:rStyle w:val="Hyperlink"/>
                <w:noProof/>
              </w:rPr>
              <w:t>Describe the consequence to Federal program or policy activities if the collection is not conducted or is conducted less frequently, as well as any technical or legal obstacles to reducing burden.</w:t>
            </w:r>
            <w:r w:rsidR="00275DB8">
              <w:rPr>
                <w:noProof/>
                <w:webHidden/>
              </w:rPr>
              <w:tab/>
            </w:r>
            <w:r w:rsidR="00275DB8">
              <w:rPr>
                <w:noProof/>
                <w:webHidden/>
              </w:rPr>
              <w:fldChar w:fldCharType="begin"/>
            </w:r>
            <w:r w:rsidR="00275DB8">
              <w:rPr>
                <w:noProof/>
                <w:webHidden/>
              </w:rPr>
              <w:instrText xml:space="preserve"> PAGEREF _Toc314135066 \h </w:instrText>
            </w:r>
            <w:r w:rsidR="00275DB8">
              <w:rPr>
                <w:noProof/>
                <w:webHidden/>
              </w:rPr>
            </w:r>
            <w:r w:rsidR="00275DB8">
              <w:rPr>
                <w:noProof/>
                <w:webHidden/>
              </w:rPr>
              <w:fldChar w:fldCharType="separate"/>
            </w:r>
            <w:r w:rsidR="004A54F6">
              <w:rPr>
                <w:noProof/>
                <w:webHidden/>
              </w:rPr>
              <w:t>9</w:t>
            </w:r>
            <w:r w:rsidR="00275DB8">
              <w:rPr>
                <w:noProof/>
                <w:webHidden/>
              </w:rPr>
              <w:fldChar w:fldCharType="end"/>
            </w:r>
          </w:hyperlink>
        </w:p>
        <w:p w:rsidR="00275DB8" w:rsidRDefault="00A44450">
          <w:pPr>
            <w:pStyle w:val="TOC3"/>
            <w:tabs>
              <w:tab w:val="left" w:pos="1100"/>
              <w:tab w:val="right" w:leader="dot" w:pos="9350"/>
            </w:tabs>
            <w:rPr>
              <w:rFonts w:asciiTheme="minorHAnsi" w:eastAsiaTheme="minorEastAsia" w:hAnsiTheme="minorHAnsi"/>
              <w:noProof/>
            </w:rPr>
          </w:pPr>
          <w:hyperlink w:anchor="_Toc314135067" w:history="1">
            <w:r w:rsidR="00275DB8" w:rsidRPr="000B26CF">
              <w:rPr>
                <w:rStyle w:val="Hyperlink"/>
                <w:noProof/>
              </w:rPr>
              <w:t>A7.</w:t>
            </w:r>
            <w:r w:rsidR="00275DB8">
              <w:rPr>
                <w:rFonts w:asciiTheme="minorHAnsi" w:eastAsiaTheme="minorEastAsia" w:hAnsiTheme="minorHAnsi"/>
                <w:noProof/>
              </w:rPr>
              <w:tab/>
            </w:r>
            <w:r w:rsidR="00275DB8" w:rsidRPr="000B26CF">
              <w:rPr>
                <w:rStyle w:val="Hyperlink"/>
                <w:noProof/>
              </w:rPr>
              <w:t>Explain any special circumstances that would cause an information collection to be conducted in a manner that is not consistent with the guidelines in 5 CFR 1320.6.</w:t>
            </w:r>
            <w:r w:rsidR="00275DB8">
              <w:rPr>
                <w:noProof/>
                <w:webHidden/>
              </w:rPr>
              <w:tab/>
            </w:r>
            <w:r w:rsidR="00275DB8">
              <w:rPr>
                <w:noProof/>
                <w:webHidden/>
              </w:rPr>
              <w:fldChar w:fldCharType="begin"/>
            </w:r>
            <w:r w:rsidR="00275DB8">
              <w:rPr>
                <w:noProof/>
                <w:webHidden/>
              </w:rPr>
              <w:instrText xml:space="preserve"> PAGEREF _Toc314135067 \h </w:instrText>
            </w:r>
            <w:r w:rsidR="00275DB8">
              <w:rPr>
                <w:noProof/>
                <w:webHidden/>
              </w:rPr>
            </w:r>
            <w:r w:rsidR="00275DB8">
              <w:rPr>
                <w:noProof/>
                <w:webHidden/>
              </w:rPr>
              <w:fldChar w:fldCharType="separate"/>
            </w:r>
            <w:r w:rsidR="004A54F6">
              <w:rPr>
                <w:noProof/>
                <w:webHidden/>
              </w:rPr>
              <w:t>9</w:t>
            </w:r>
            <w:r w:rsidR="00275DB8">
              <w:rPr>
                <w:noProof/>
                <w:webHidden/>
              </w:rPr>
              <w:fldChar w:fldCharType="end"/>
            </w:r>
          </w:hyperlink>
        </w:p>
        <w:p w:rsidR="00275DB8" w:rsidRDefault="00A44450">
          <w:pPr>
            <w:pStyle w:val="TOC3"/>
            <w:tabs>
              <w:tab w:val="left" w:pos="1100"/>
              <w:tab w:val="right" w:leader="dot" w:pos="9350"/>
            </w:tabs>
            <w:rPr>
              <w:rFonts w:asciiTheme="minorHAnsi" w:eastAsiaTheme="minorEastAsia" w:hAnsiTheme="minorHAnsi"/>
              <w:noProof/>
            </w:rPr>
          </w:pPr>
          <w:hyperlink w:anchor="_Toc314135068" w:history="1">
            <w:r w:rsidR="00275DB8" w:rsidRPr="000B26CF">
              <w:rPr>
                <w:rStyle w:val="Hyperlink"/>
                <w:noProof/>
              </w:rPr>
              <w:t>A8.</w:t>
            </w:r>
            <w:r w:rsidR="00275DB8">
              <w:rPr>
                <w:rFonts w:asciiTheme="minorHAnsi" w:eastAsiaTheme="minorEastAsia" w:hAnsiTheme="minorHAnsi"/>
                <w:noProof/>
              </w:rPr>
              <w:tab/>
            </w:r>
            <w:r w:rsidR="00275DB8" w:rsidRPr="000B26CF">
              <w:rPr>
                <w:rStyle w:val="Hyperlink"/>
                <w:noProof/>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w:t>
            </w:r>
            <w:r w:rsidR="00275DB8">
              <w:rPr>
                <w:noProof/>
                <w:webHidden/>
              </w:rPr>
              <w:tab/>
            </w:r>
            <w:r w:rsidR="00275DB8">
              <w:rPr>
                <w:noProof/>
                <w:webHidden/>
              </w:rPr>
              <w:fldChar w:fldCharType="begin"/>
            </w:r>
            <w:r w:rsidR="00275DB8">
              <w:rPr>
                <w:noProof/>
                <w:webHidden/>
              </w:rPr>
              <w:instrText xml:space="preserve"> PAGEREF _Toc314135068 \h </w:instrText>
            </w:r>
            <w:r w:rsidR="00275DB8">
              <w:rPr>
                <w:noProof/>
                <w:webHidden/>
              </w:rPr>
            </w:r>
            <w:r w:rsidR="00275DB8">
              <w:rPr>
                <w:noProof/>
                <w:webHidden/>
              </w:rPr>
              <w:fldChar w:fldCharType="separate"/>
            </w:r>
            <w:r w:rsidR="004A54F6">
              <w:rPr>
                <w:noProof/>
                <w:webHidden/>
              </w:rPr>
              <w:t>9</w:t>
            </w:r>
            <w:r w:rsidR="00275DB8">
              <w:rPr>
                <w:noProof/>
                <w:webHidden/>
              </w:rPr>
              <w:fldChar w:fldCharType="end"/>
            </w:r>
          </w:hyperlink>
        </w:p>
        <w:p w:rsidR="00275DB8" w:rsidRDefault="00A44450">
          <w:pPr>
            <w:pStyle w:val="TOC3"/>
            <w:tabs>
              <w:tab w:val="left" w:pos="1100"/>
              <w:tab w:val="right" w:leader="dot" w:pos="9350"/>
            </w:tabs>
            <w:rPr>
              <w:rFonts w:asciiTheme="minorHAnsi" w:eastAsiaTheme="minorEastAsia" w:hAnsiTheme="minorHAnsi"/>
              <w:noProof/>
            </w:rPr>
          </w:pPr>
          <w:hyperlink w:anchor="_Toc314135069" w:history="1">
            <w:r w:rsidR="00275DB8" w:rsidRPr="000B26CF">
              <w:rPr>
                <w:rStyle w:val="Hyperlink"/>
                <w:noProof/>
              </w:rPr>
              <w:t>A9.</w:t>
            </w:r>
            <w:r w:rsidR="00275DB8">
              <w:rPr>
                <w:rFonts w:asciiTheme="minorHAnsi" w:eastAsiaTheme="minorEastAsia" w:hAnsiTheme="minorHAnsi"/>
                <w:noProof/>
              </w:rPr>
              <w:tab/>
            </w:r>
            <w:r w:rsidR="00275DB8" w:rsidRPr="000B26CF">
              <w:rPr>
                <w:rStyle w:val="Hyperlink"/>
                <w:noProof/>
              </w:rPr>
              <w:t>Explain any decision to provide any payment or gift to respondents, other than remuneration of contractors or grantees</w:t>
            </w:r>
            <w:r w:rsidR="00275DB8" w:rsidRPr="000B26CF">
              <w:rPr>
                <w:rStyle w:val="Hyperlink"/>
                <w:i/>
                <w:noProof/>
              </w:rPr>
              <w:t>.</w:t>
            </w:r>
            <w:r w:rsidR="00275DB8">
              <w:rPr>
                <w:noProof/>
                <w:webHidden/>
              </w:rPr>
              <w:tab/>
            </w:r>
            <w:r w:rsidR="00275DB8">
              <w:rPr>
                <w:noProof/>
                <w:webHidden/>
              </w:rPr>
              <w:fldChar w:fldCharType="begin"/>
            </w:r>
            <w:r w:rsidR="00275DB8">
              <w:rPr>
                <w:noProof/>
                <w:webHidden/>
              </w:rPr>
              <w:instrText xml:space="preserve"> PAGEREF _Toc314135069 \h </w:instrText>
            </w:r>
            <w:r w:rsidR="00275DB8">
              <w:rPr>
                <w:noProof/>
                <w:webHidden/>
              </w:rPr>
            </w:r>
            <w:r w:rsidR="00275DB8">
              <w:rPr>
                <w:noProof/>
                <w:webHidden/>
              </w:rPr>
              <w:fldChar w:fldCharType="separate"/>
            </w:r>
            <w:r w:rsidR="004A54F6">
              <w:rPr>
                <w:noProof/>
                <w:webHidden/>
              </w:rPr>
              <w:t>9</w:t>
            </w:r>
            <w:r w:rsidR="00275DB8">
              <w:rPr>
                <w:noProof/>
                <w:webHidden/>
              </w:rPr>
              <w:fldChar w:fldCharType="end"/>
            </w:r>
          </w:hyperlink>
        </w:p>
        <w:p w:rsidR="00275DB8" w:rsidRDefault="00A44450">
          <w:pPr>
            <w:pStyle w:val="TOC3"/>
            <w:tabs>
              <w:tab w:val="left" w:pos="1100"/>
              <w:tab w:val="right" w:leader="dot" w:pos="9350"/>
            </w:tabs>
            <w:rPr>
              <w:rFonts w:asciiTheme="minorHAnsi" w:eastAsiaTheme="minorEastAsia" w:hAnsiTheme="minorHAnsi"/>
              <w:noProof/>
            </w:rPr>
          </w:pPr>
          <w:hyperlink w:anchor="_Toc314135070" w:history="1">
            <w:r w:rsidR="00275DB8" w:rsidRPr="000B26CF">
              <w:rPr>
                <w:rStyle w:val="Hyperlink"/>
                <w:noProof/>
              </w:rPr>
              <w:t>A10.</w:t>
            </w:r>
            <w:r w:rsidR="00275DB8">
              <w:rPr>
                <w:rFonts w:asciiTheme="minorHAnsi" w:eastAsiaTheme="minorEastAsia" w:hAnsiTheme="minorHAnsi"/>
                <w:noProof/>
              </w:rPr>
              <w:tab/>
            </w:r>
            <w:r w:rsidR="00275DB8" w:rsidRPr="000B26CF">
              <w:rPr>
                <w:rStyle w:val="Hyperlink"/>
                <w:noProof/>
              </w:rPr>
              <w:t>Describe any assurance of confidentiality provided to respondents and the basis for the assurance in statute, regulation or agency policy.</w:t>
            </w:r>
            <w:r w:rsidR="00275DB8">
              <w:rPr>
                <w:noProof/>
                <w:webHidden/>
              </w:rPr>
              <w:tab/>
            </w:r>
            <w:r w:rsidR="00275DB8">
              <w:rPr>
                <w:noProof/>
                <w:webHidden/>
              </w:rPr>
              <w:fldChar w:fldCharType="begin"/>
            </w:r>
            <w:r w:rsidR="00275DB8">
              <w:rPr>
                <w:noProof/>
                <w:webHidden/>
              </w:rPr>
              <w:instrText xml:space="preserve"> PAGEREF _Toc314135070 \h </w:instrText>
            </w:r>
            <w:r w:rsidR="00275DB8">
              <w:rPr>
                <w:noProof/>
                <w:webHidden/>
              </w:rPr>
            </w:r>
            <w:r w:rsidR="00275DB8">
              <w:rPr>
                <w:noProof/>
                <w:webHidden/>
              </w:rPr>
              <w:fldChar w:fldCharType="separate"/>
            </w:r>
            <w:r w:rsidR="004A54F6">
              <w:rPr>
                <w:noProof/>
                <w:webHidden/>
              </w:rPr>
              <w:t>10</w:t>
            </w:r>
            <w:r w:rsidR="00275DB8">
              <w:rPr>
                <w:noProof/>
                <w:webHidden/>
              </w:rPr>
              <w:fldChar w:fldCharType="end"/>
            </w:r>
          </w:hyperlink>
        </w:p>
        <w:p w:rsidR="00275DB8" w:rsidRDefault="00A44450">
          <w:pPr>
            <w:pStyle w:val="TOC3"/>
            <w:tabs>
              <w:tab w:val="left" w:pos="1100"/>
              <w:tab w:val="right" w:leader="dot" w:pos="9350"/>
            </w:tabs>
            <w:rPr>
              <w:rFonts w:asciiTheme="minorHAnsi" w:eastAsiaTheme="minorEastAsia" w:hAnsiTheme="minorHAnsi"/>
              <w:noProof/>
            </w:rPr>
          </w:pPr>
          <w:hyperlink w:anchor="_Toc314135071" w:history="1">
            <w:r w:rsidR="00275DB8" w:rsidRPr="000B26CF">
              <w:rPr>
                <w:rStyle w:val="Hyperlink"/>
                <w:noProof/>
              </w:rPr>
              <w:t>A11.</w:t>
            </w:r>
            <w:r w:rsidR="00275DB8">
              <w:rPr>
                <w:rFonts w:asciiTheme="minorHAnsi" w:eastAsiaTheme="minorEastAsia" w:hAnsiTheme="minorHAnsi"/>
                <w:noProof/>
              </w:rPr>
              <w:tab/>
            </w:r>
            <w:r w:rsidR="00275DB8" w:rsidRPr="000B26CF">
              <w:rPr>
                <w:rStyle w:val="Hyperlink"/>
                <w:noProof/>
              </w:rPr>
              <w:t>Provide additional justification for any questions of a sensitive nature, such as sexual behavior and attitudes, religious beliefs, and other matters that are commonly considered private.</w:t>
            </w:r>
            <w:r w:rsidR="00275DB8">
              <w:rPr>
                <w:noProof/>
                <w:webHidden/>
              </w:rPr>
              <w:tab/>
            </w:r>
            <w:r w:rsidR="00275DB8">
              <w:rPr>
                <w:noProof/>
                <w:webHidden/>
              </w:rPr>
              <w:fldChar w:fldCharType="begin"/>
            </w:r>
            <w:r w:rsidR="00275DB8">
              <w:rPr>
                <w:noProof/>
                <w:webHidden/>
              </w:rPr>
              <w:instrText xml:space="preserve"> PAGEREF _Toc314135071 \h </w:instrText>
            </w:r>
            <w:r w:rsidR="00275DB8">
              <w:rPr>
                <w:noProof/>
                <w:webHidden/>
              </w:rPr>
            </w:r>
            <w:r w:rsidR="00275DB8">
              <w:rPr>
                <w:noProof/>
                <w:webHidden/>
              </w:rPr>
              <w:fldChar w:fldCharType="separate"/>
            </w:r>
            <w:r w:rsidR="004A54F6">
              <w:rPr>
                <w:noProof/>
                <w:webHidden/>
              </w:rPr>
              <w:t>10</w:t>
            </w:r>
            <w:r w:rsidR="00275DB8">
              <w:rPr>
                <w:noProof/>
                <w:webHidden/>
              </w:rPr>
              <w:fldChar w:fldCharType="end"/>
            </w:r>
          </w:hyperlink>
        </w:p>
        <w:p w:rsidR="00275DB8" w:rsidRDefault="00A44450">
          <w:pPr>
            <w:pStyle w:val="TOC3"/>
            <w:tabs>
              <w:tab w:val="left" w:pos="1100"/>
              <w:tab w:val="right" w:leader="dot" w:pos="9350"/>
            </w:tabs>
            <w:rPr>
              <w:rFonts w:asciiTheme="minorHAnsi" w:eastAsiaTheme="minorEastAsia" w:hAnsiTheme="minorHAnsi"/>
              <w:noProof/>
            </w:rPr>
          </w:pPr>
          <w:hyperlink w:anchor="_Toc314135072" w:history="1">
            <w:r w:rsidR="00275DB8" w:rsidRPr="000B26CF">
              <w:rPr>
                <w:rStyle w:val="Hyperlink"/>
                <w:noProof/>
              </w:rPr>
              <w:t>A12.</w:t>
            </w:r>
            <w:r w:rsidR="00275DB8">
              <w:rPr>
                <w:rFonts w:asciiTheme="minorHAnsi" w:eastAsiaTheme="minorEastAsia" w:hAnsiTheme="minorHAnsi"/>
                <w:noProof/>
              </w:rPr>
              <w:tab/>
            </w:r>
            <w:r w:rsidR="00275DB8" w:rsidRPr="000B26CF">
              <w:rPr>
                <w:rStyle w:val="Hyperlink"/>
                <w:noProof/>
              </w:rPr>
              <w:t>Provide</w:t>
            </w:r>
            <w:r w:rsidR="00275DB8" w:rsidRPr="000B26CF">
              <w:rPr>
                <w:rStyle w:val="Hyperlink"/>
                <w:noProof/>
                <w:spacing w:val="-1"/>
              </w:rPr>
              <w:t xml:space="preserve"> </w:t>
            </w:r>
            <w:r w:rsidR="00275DB8" w:rsidRPr="000B26CF">
              <w:rPr>
                <w:rStyle w:val="Hyperlink"/>
                <w:noProof/>
              </w:rPr>
              <w:t>estimates of the hour burden of the collection of information.</w:t>
            </w:r>
            <w:r w:rsidR="00275DB8">
              <w:rPr>
                <w:noProof/>
                <w:webHidden/>
              </w:rPr>
              <w:tab/>
            </w:r>
            <w:r w:rsidR="00275DB8">
              <w:rPr>
                <w:noProof/>
                <w:webHidden/>
              </w:rPr>
              <w:fldChar w:fldCharType="begin"/>
            </w:r>
            <w:r w:rsidR="00275DB8">
              <w:rPr>
                <w:noProof/>
                <w:webHidden/>
              </w:rPr>
              <w:instrText xml:space="preserve"> PAGEREF _Toc314135072 \h </w:instrText>
            </w:r>
            <w:r w:rsidR="00275DB8">
              <w:rPr>
                <w:noProof/>
                <w:webHidden/>
              </w:rPr>
            </w:r>
            <w:r w:rsidR="00275DB8">
              <w:rPr>
                <w:noProof/>
                <w:webHidden/>
              </w:rPr>
              <w:fldChar w:fldCharType="separate"/>
            </w:r>
            <w:r w:rsidR="004A54F6">
              <w:rPr>
                <w:noProof/>
                <w:webHidden/>
              </w:rPr>
              <w:t>10</w:t>
            </w:r>
            <w:r w:rsidR="00275DB8">
              <w:rPr>
                <w:noProof/>
                <w:webHidden/>
              </w:rPr>
              <w:fldChar w:fldCharType="end"/>
            </w:r>
          </w:hyperlink>
        </w:p>
        <w:p w:rsidR="00275DB8" w:rsidRDefault="00A44450">
          <w:pPr>
            <w:pStyle w:val="TOC3"/>
            <w:tabs>
              <w:tab w:val="left" w:pos="1100"/>
              <w:tab w:val="right" w:leader="dot" w:pos="9350"/>
            </w:tabs>
            <w:rPr>
              <w:rFonts w:asciiTheme="minorHAnsi" w:eastAsiaTheme="minorEastAsia" w:hAnsiTheme="minorHAnsi"/>
              <w:noProof/>
            </w:rPr>
          </w:pPr>
          <w:hyperlink w:anchor="_Toc314135073" w:history="1">
            <w:r w:rsidR="00275DB8" w:rsidRPr="000B26CF">
              <w:rPr>
                <w:rStyle w:val="Hyperlink"/>
                <w:noProof/>
              </w:rPr>
              <w:t>A13.</w:t>
            </w:r>
            <w:r w:rsidR="00275DB8">
              <w:rPr>
                <w:rFonts w:asciiTheme="minorHAnsi" w:eastAsiaTheme="minorEastAsia" w:hAnsiTheme="minorHAnsi"/>
                <w:noProof/>
              </w:rPr>
              <w:tab/>
            </w:r>
            <w:r w:rsidR="00275DB8" w:rsidRPr="000B26CF">
              <w:rPr>
                <w:rStyle w:val="Hyperlink"/>
                <w:noProof/>
              </w:rPr>
              <w:t>Provide an estimate for the total annual cost burden to respondents or record keepers resulting from the collection of information.</w:t>
            </w:r>
            <w:r w:rsidR="00275DB8">
              <w:rPr>
                <w:noProof/>
                <w:webHidden/>
              </w:rPr>
              <w:tab/>
            </w:r>
            <w:r w:rsidR="00275DB8">
              <w:rPr>
                <w:noProof/>
                <w:webHidden/>
              </w:rPr>
              <w:fldChar w:fldCharType="begin"/>
            </w:r>
            <w:r w:rsidR="00275DB8">
              <w:rPr>
                <w:noProof/>
                <w:webHidden/>
              </w:rPr>
              <w:instrText xml:space="preserve"> PAGEREF _Toc314135073 \h </w:instrText>
            </w:r>
            <w:r w:rsidR="00275DB8">
              <w:rPr>
                <w:noProof/>
                <w:webHidden/>
              </w:rPr>
            </w:r>
            <w:r w:rsidR="00275DB8">
              <w:rPr>
                <w:noProof/>
                <w:webHidden/>
              </w:rPr>
              <w:fldChar w:fldCharType="separate"/>
            </w:r>
            <w:r w:rsidR="004A54F6">
              <w:rPr>
                <w:noProof/>
                <w:webHidden/>
              </w:rPr>
              <w:t>11</w:t>
            </w:r>
            <w:r w:rsidR="00275DB8">
              <w:rPr>
                <w:noProof/>
                <w:webHidden/>
              </w:rPr>
              <w:fldChar w:fldCharType="end"/>
            </w:r>
          </w:hyperlink>
        </w:p>
        <w:p w:rsidR="00275DB8" w:rsidRDefault="00A44450">
          <w:pPr>
            <w:pStyle w:val="TOC3"/>
            <w:tabs>
              <w:tab w:val="left" w:pos="1100"/>
              <w:tab w:val="right" w:leader="dot" w:pos="9350"/>
            </w:tabs>
            <w:rPr>
              <w:rFonts w:asciiTheme="minorHAnsi" w:eastAsiaTheme="minorEastAsia" w:hAnsiTheme="minorHAnsi"/>
              <w:noProof/>
            </w:rPr>
          </w:pPr>
          <w:hyperlink w:anchor="_Toc314135074" w:history="1">
            <w:r w:rsidR="00275DB8" w:rsidRPr="000B26CF">
              <w:rPr>
                <w:rStyle w:val="Hyperlink"/>
                <w:noProof/>
              </w:rPr>
              <w:t>A14.</w:t>
            </w:r>
            <w:r w:rsidR="00275DB8">
              <w:rPr>
                <w:rFonts w:asciiTheme="minorHAnsi" w:eastAsiaTheme="minorEastAsia" w:hAnsiTheme="minorHAnsi"/>
                <w:noProof/>
              </w:rPr>
              <w:tab/>
            </w:r>
            <w:r w:rsidR="00275DB8" w:rsidRPr="000B26CF">
              <w:rPr>
                <w:rStyle w:val="Hyperlink"/>
                <w:noProof/>
              </w:rPr>
              <w:t>Provide estimates of annualized costs to the Federal government.</w:t>
            </w:r>
            <w:r w:rsidR="00275DB8">
              <w:rPr>
                <w:noProof/>
                <w:webHidden/>
              </w:rPr>
              <w:tab/>
            </w:r>
            <w:r w:rsidR="00275DB8">
              <w:rPr>
                <w:noProof/>
                <w:webHidden/>
              </w:rPr>
              <w:fldChar w:fldCharType="begin"/>
            </w:r>
            <w:r w:rsidR="00275DB8">
              <w:rPr>
                <w:noProof/>
                <w:webHidden/>
              </w:rPr>
              <w:instrText xml:space="preserve"> PAGEREF _Toc314135074 \h </w:instrText>
            </w:r>
            <w:r w:rsidR="00275DB8">
              <w:rPr>
                <w:noProof/>
                <w:webHidden/>
              </w:rPr>
            </w:r>
            <w:r w:rsidR="00275DB8">
              <w:rPr>
                <w:noProof/>
                <w:webHidden/>
              </w:rPr>
              <w:fldChar w:fldCharType="separate"/>
            </w:r>
            <w:r w:rsidR="004A54F6">
              <w:rPr>
                <w:noProof/>
                <w:webHidden/>
              </w:rPr>
              <w:t>12</w:t>
            </w:r>
            <w:r w:rsidR="00275DB8">
              <w:rPr>
                <w:noProof/>
                <w:webHidden/>
              </w:rPr>
              <w:fldChar w:fldCharType="end"/>
            </w:r>
          </w:hyperlink>
        </w:p>
        <w:p w:rsidR="00275DB8" w:rsidRDefault="00A44450">
          <w:pPr>
            <w:pStyle w:val="TOC3"/>
            <w:tabs>
              <w:tab w:val="left" w:pos="1100"/>
              <w:tab w:val="right" w:leader="dot" w:pos="9350"/>
            </w:tabs>
            <w:rPr>
              <w:rFonts w:asciiTheme="minorHAnsi" w:eastAsiaTheme="minorEastAsia" w:hAnsiTheme="minorHAnsi"/>
              <w:noProof/>
            </w:rPr>
          </w:pPr>
          <w:hyperlink w:anchor="_Toc314135075" w:history="1">
            <w:r w:rsidR="00275DB8" w:rsidRPr="000B26CF">
              <w:rPr>
                <w:rStyle w:val="Hyperlink"/>
                <w:noProof/>
              </w:rPr>
              <w:t>A15.</w:t>
            </w:r>
            <w:r w:rsidR="00275DB8">
              <w:rPr>
                <w:rFonts w:asciiTheme="minorHAnsi" w:eastAsiaTheme="minorEastAsia" w:hAnsiTheme="minorHAnsi"/>
                <w:noProof/>
              </w:rPr>
              <w:tab/>
            </w:r>
            <w:r w:rsidR="00275DB8" w:rsidRPr="000B26CF">
              <w:rPr>
                <w:rStyle w:val="Hyperlink"/>
                <w:noProof/>
              </w:rPr>
              <w:t>Explain the reasons for any program changes or adjustments reported in Items 13 or 14 of the OMB Form 83-I.</w:t>
            </w:r>
            <w:r w:rsidR="00275DB8">
              <w:rPr>
                <w:noProof/>
                <w:webHidden/>
              </w:rPr>
              <w:tab/>
            </w:r>
            <w:r w:rsidR="00275DB8">
              <w:rPr>
                <w:noProof/>
                <w:webHidden/>
              </w:rPr>
              <w:fldChar w:fldCharType="begin"/>
            </w:r>
            <w:r w:rsidR="00275DB8">
              <w:rPr>
                <w:noProof/>
                <w:webHidden/>
              </w:rPr>
              <w:instrText xml:space="preserve"> PAGEREF _Toc314135075 \h </w:instrText>
            </w:r>
            <w:r w:rsidR="00275DB8">
              <w:rPr>
                <w:noProof/>
                <w:webHidden/>
              </w:rPr>
            </w:r>
            <w:r w:rsidR="00275DB8">
              <w:rPr>
                <w:noProof/>
                <w:webHidden/>
              </w:rPr>
              <w:fldChar w:fldCharType="separate"/>
            </w:r>
            <w:r w:rsidR="004A54F6">
              <w:rPr>
                <w:noProof/>
                <w:webHidden/>
              </w:rPr>
              <w:t>13</w:t>
            </w:r>
            <w:r w:rsidR="00275DB8">
              <w:rPr>
                <w:noProof/>
                <w:webHidden/>
              </w:rPr>
              <w:fldChar w:fldCharType="end"/>
            </w:r>
          </w:hyperlink>
        </w:p>
        <w:p w:rsidR="00275DB8" w:rsidRDefault="00A44450">
          <w:pPr>
            <w:pStyle w:val="TOC3"/>
            <w:tabs>
              <w:tab w:val="left" w:pos="1100"/>
              <w:tab w:val="right" w:leader="dot" w:pos="9350"/>
            </w:tabs>
            <w:rPr>
              <w:rFonts w:asciiTheme="minorHAnsi" w:eastAsiaTheme="minorEastAsia" w:hAnsiTheme="minorHAnsi"/>
              <w:noProof/>
            </w:rPr>
          </w:pPr>
          <w:hyperlink w:anchor="_Toc314135076" w:history="1">
            <w:r w:rsidR="00275DB8" w:rsidRPr="000B26CF">
              <w:rPr>
                <w:rStyle w:val="Hyperlink"/>
                <w:noProof/>
              </w:rPr>
              <w:t>A16.</w:t>
            </w:r>
            <w:r w:rsidR="00275DB8">
              <w:rPr>
                <w:rFonts w:asciiTheme="minorHAnsi" w:eastAsiaTheme="minorEastAsia" w:hAnsiTheme="minorHAnsi"/>
                <w:noProof/>
              </w:rPr>
              <w:tab/>
            </w:r>
            <w:r w:rsidR="00275DB8" w:rsidRPr="000B26CF">
              <w:rPr>
                <w:rStyle w:val="Hyperlink"/>
                <w:noProof/>
              </w:rPr>
              <w:t>For collections of information whose results will be published, outline plans for tabulation and publication.</w:t>
            </w:r>
            <w:r w:rsidR="00275DB8">
              <w:rPr>
                <w:noProof/>
                <w:webHidden/>
              </w:rPr>
              <w:tab/>
            </w:r>
            <w:r w:rsidR="00275DB8">
              <w:rPr>
                <w:noProof/>
                <w:webHidden/>
              </w:rPr>
              <w:fldChar w:fldCharType="begin"/>
            </w:r>
            <w:r w:rsidR="00275DB8">
              <w:rPr>
                <w:noProof/>
                <w:webHidden/>
              </w:rPr>
              <w:instrText xml:space="preserve"> PAGEREF _Toc314135076 \h </w:instrText>
            </w:r>
            <w:r w:rsidR="00275DB8">
              <w:rPr>
                <w:noProof/>
                <w:webHidden/>
              </w:rPr>
            </w:r>
            <w:r w:rsidR="00275DB8">
              <w:rPr>
                <w:noProof/>
                <w:webHidden/>
              </w:rPr>
              <w:fldChar w:fldCharType="separate"/>
            </w:r>
            <w:r w:rsidR="004A54F6">
              <w:rPr>
                <w:noProof/>
                <w:webHidden/>
              </w:rPr>
              <w:t>13</w:t>
            </w:r>
            <w:r w:rsidR="00275DB8">
              <w:rPr>
                <w:noProof/>
                <w:webHidden/>
              </w:rPr>
              <w:fldChar w:fldCharType="end"/>
            </w:r>
          </w:hyperlink>
        </w:p>
        <w:p w:rsidR="00275DB8" w:rsidRDefault="00A44450">
          <w:pPr>
            <w:pStyle w:val="TOC3"/>
            <w:tabs>
              <w:tab w:val="left" w:pos="1100"/>
              <w:tab w:val="right" w:leader="dot" w:pos="9350"/>
            </w:tabs>
            <w:rPr>
              <w:rFonts w:asciiTheme="minorHAnsi" w:eastAsiaTheme="minorEastAsia" w:hAnsiTheme="minorHAnsi"/>
              <w:noProof/>
            </w:rPr>
          </w:pPr>
          <w:hyperlink w:anchor="_Toc314135077" w:history="1">
            <w:r w:rsidR="00275DB8" w:rsidRPr="000B26CF">
              <w:rPr>
                <w:rStyle w:val="Hyperlink"/>
                <w:noProof/>
              </w:rPr>
              <w:t>A17.</w:t>
            </w:r>
            <w:r w:rsidR="00275DB8">
              <w:rPr>
                <w:rFonts w:asciiTheme="minorHAnsi" w:eastAsiaTheme="minorEastAsia" w:hAnsiTheme="minorHAnsi"/>
                <w:noProof/>
              </w:rPr>
              <w:tab/>
            </w:r>
            <w:r w:rsidR="00275DB8" w:rsidRPr="000B26CF">
              <w:rPr>
                <w:rStyle w:val="Hyperlink"/>
                <w:noProof/>
              </w:rPr>
              <w:t>If seeking approval to not display the expiration date for OMB approval of the information collection, explain the reasons that display would be inappropriate.</w:t>
            </w:r>
            <w:r w:rsidR="00275DB8">
              <w:rPr>
                <w:noProof/>
                <w:webHidden/>
              </w:rPr>
              <w:tab/>
            </w:r>
            <w:r w:rsidR="00275DB8">
              <w:rPr>
                <w:noProof/>
                <w:webHidden/>
              </w:rPr>
              <w:fldChar w:fldCharType="begin"/>
            </w:r>
            <w:r w:rsidR="00275DB8">
              <w:rPr>
                <w:noProof/>
                <w:webHidden/>
              </w:rPr>
              <w:instrText xml:space="preserve"> PAGEREF _Toc314135077 \h </w:instrText>
            </w:r>
            <w:r w:rsidR="00275DB8">
              <w:rPr>
                <w:noProof/>
                <w:webHidden/>
              </w:rPr>
            </w:r>
            <w:r w:rsidR="00275DB8">
              <w:rPr>
                <w:noProof/>
                <w:webHidden/>
              </w:rPr>
              <w:fldChar w:fldCharType="separate"/>
            </w:r>
            <w:r w:rsidR="004A54F6">
              <w:rPr>
                <w:noProof/>
                <w:webHidden/>
              </w:rPr>
              <w:t>14</w:t>
            </w:r>
            <w:r w:rsidR="00275DB8">
              <w:rPr>
                <w:noProof/>
                <w:webHidden/>
              </w:rPr>
              <w:fldChar w:fldCharType="end"/>
            </w:r>
          </w:hyperlink>
        </w:p>
        <w:p w:rsidR="00275DB8" w:rsidRDefault="00A44450">
          <w:pPr>
            <w:pStyle w:val="TOC3"/>
            <w:tabs>
              <w:tab w:val="left" w:pos="1100"/>
              <w:tab w:val="right" w:leader="dot" w:pos="9350"/>
            </w:tabs>
            <w:rPr>
              <w:rFonts w:asciiTheme="minorHAnsi" w:eastAsiaTheme="minorEastAsia" w:hAnsiTheme="minorHAnsi"/>
              <w:noProof/>
            </w:rPr>
          </w:pPr>
          <w:hyperlink w:anchor="_Toc314135078" w:history="1">
            <w:r w:rsidR="00275DB8" w:rsidRPr="000B26CF">
              <w:rPr>
                <w:rStyle w:val="Hyperlink"/>
                <w:noProof/>
              </w:rPr>
              <w:t>A18.</w:t>
            </w:r>
            <w:r w:rsidR="00275DB8">
              <w:rPr>
                <w:rFonts w:asciiTheme="minorHAnsi" w:eastAsiaTheme="minorEastAsia" w:hAnsiTheme="minorHAnsi"/>
                <w:noProof/>
              </w:rPr>
              <w:tab/>
            </w:r>
            <w:r w:rsidR="00275DB8" w:rsidRPr="000B26CF">
              <w:rPr>
                <w:rStyle w:val="Hyperlink"/>
                <w:noProof/>
              </w:rPr>
              <w:t>Explain each exception to the certification statement identified in Item 19, "Certification for Paperwork Reduction Act Submissions," of OMB Form 83-I.</w:t>
            </w:r>
            <w:r w:rsidR="00275DB8">
              <w:rPr>
                <w:noProof/>
                <w:webHidden/>
              </w:rPr>
              <w:tab/>
            </w:r>
            <w:r w:rsidR="00275DB8">
              <w:rPr>
                <w:noProof/>
                <w:webHidden/>
              </w:rPr>
              <w:fldChar w:fldCharType="begin"/>
            </w:r>
            <w:r w:rsidR="00275DB8">
              <w:rPr>
                <w:noProof/>
                <w:webHidden/>
              </w:rPr>
              <w:instrText xml:space="preserve"> PAGEREF _Toc314135078 \h </w:instrText>
            </w:r>
            <w:r w:rsidR="00275DB8">
              <w:rPr>
                <w:noProof/>
                <w:webHidden/>
              </w:rPr>
            </w:r>
            <w:r w:rsidR="00275DB8">
              <w:rPr>
                <w:noProof/>
                <w:webHidden/>
              </w:rPr>
              <w:fldChar w:fldCharType="separate"/>
            </w:r>
            <w:r w:rsidR="004A54F6">
              <w:rPr>
                <w:noProof/>
                <w:webHidden/>
              </w:rPr>
              <w:t>14</w:t>
            </w:r>
            <w:r w:rsidR="00275DB8">
              <w:rPr>
                <w:noProof/>
                <w:webHidden/>
              </w:rPr>
              <w:fldChar w:fldCharType="end"/>
            </w:r>
          </w:hyperlink>
        </w:p>
        <w:p w:rsidR="00EE0728" w:rsidRPr="007068C7" w:rsidRDefault="005570D2">
          <w:r w:rsidRPr="007068C7">
            <w:rPr>
              <w:rFonts w:cs="Times New Roman"/>
            </w:rPr>
            <w:fldChar w:fldCharType="end"/>
          </w:r>
        </w:p>
      </w:sdtContent>
    </w:sdt>
    <w:p w:rsidR="006B1456" w:rsidRPr="007068C7" w:rsidRDefault="006B1456">
      <w:pPr>
        <w:rPr>
          <w:rFonts w:eastAsiaTheme="majorEastAsia" w:cstheme="majorBidi"/>
          <w:b/>
          <w:bCs/>
          <w:sz w:val="32"/>
          <w:szCs w:val="28"/>
        </w:rPr>
      </w:pPr>
      <w:r w:rsidRPr="007068C7">
        <w:br w:type="page"/>
      </w:r>
    </w:p>
    <w:p w:rsidR="00025DD9" w:rsidRPr="007068C7" w:rsidRDefault="00C9707A" w:rsidP="009D622C">
      <w:pPr>
        <w:pStyle w:val="Heading2"/>
        <w:numPr>
          <w:ilvl w:val="0"/>
          <w:numId w:val="14"/>
        </w:numPr>
        <w:spacing w:before="120"/>
      </w:pPr>
      <w:bookmarkStart w:id="0" w:name="_Toc314135060"/>
      <w:r w:rsidRPr="007068C7">
        <w:lastRenderedPageBreak/>
        <w:t>Justification</w:t>
      </w:r>
      <w:bookmarkEnd w:id="0"/>
    </w:p>
    <w:p w:rsidR="00250354" w:rsidRPr="007068C7" w:rsidRDefault="00250354" w:rsidP="006055E8">
      <w:pPr>
        <w:spacing w:after="0"/>
        <w:rPr>
          <w:rFonts w:cs="Times New Roman"/>
        </w:rPr>
      </w:pPr>
    </w:p>
    <w:p w:rsidR="000758E3" w:rsidRPr="007068C7" w:rsidRDefault="000758E3" w:rsidP="000758E3">
      <w:pPr>
        <w:spacing w:after="0"/>
        <w:rPr>
          <w:rFonts w:cs="Times New Roman"/>
        </w:rPr>
      </w:pPr>
      <w:r w:rsidRPr="007068C7">
        <w:rPr>
          <w:rFonts w:cs="Times New Roman"/>
        </w:rPr>
        <w:t>The Energy Independence and Security Act of 2007 (EISA) was amended to include Consumer Information and Consumer Education programs to the Corporate Average Fuel Economy (CAFE) standards (49 USC § 32908</w:t>
      </w:r>
      <w:r w:rsidR="00752075" w:rsidRPr="007068C7">
        <w:rPr>
          <w:rStyle w:val="FootnoteReference"/>
          <w:rFonts w:cs="Times New Roman"/>
        </w:rPr>
        <w:footnoteReference w:id="1"/>
      </w:r>
      <w:r w:rsidRPr="007068C7">
        <w:rPr>
          <w:rFonts w:cs="Times New Roman"/>
        </w:rPr>
        <w:t xml:space="preserve">).  Under EISA, National Highway Traffic Safety Administration (NHTSA), in consultation with Department of Energy (DOE) and Environmental Protection Agency (EPA), is required to implement and develop a program to label new automobiles with information on vehicle performance on </w:t>
      </w:r>
      <w:r w:rsidR="00170565" w:rsidRPr="007068C7">
        <w:rPr>
          <w:rFonts w:cs="Times New Roman"/>
        </w:rPr>
        <w:t xml:space="preserve">the </w:t>
      </w:r>
      <w:r w:rsidRPr="007068C7">
        <w:rPr>
          <w:rFonts w:cs="Times New Roman"/>
        </w:rPr>
        <w:t>basis of fuel economy,</w:t>
      </w:r>
      <w:r w:rsidR="00170565" w:rsidRPr="007068C7">
        <w:rPr>
          <w:rFonts w:cs="Times New Roman"/>
        </w:rPr>
        <w:t xml:space="preserve"> greenhouse gas (GHG) emissions</w:t>
      </w:r>
      <w:r w:rsidRPr="007068C7">
        <w:rPr>
          <w:rFonts w:cs="Times New Roman"/>
        </w:rPr>
        <w:t xml:space="preserve"> and other emissions ov</w:t>
      </w:r>
      <w:r w:rsidR="00170565" w:rsidRPr="007068C7">
        <w:rPr>
          <w:rFonts w:cs="Times New Roman"/>
        </w:rPr>
        <w:t>er the useful life of a vehicle</w:t>
      </w:r>
      <w:r w:rsidRPr="007068C7">
        <w:rPr>
          <w:rFonts w:cs="Times New Roman"/>
        </w:rPr>
        <w:t xml:space="preserve"> and to create a rating system for consumers to easily compare fuel economy, GHG and emissions at the point-of-sale. In addition, NHTSA, by rule, must provide direction to manufacturers regarding a permanent and prominent display labeled on automobiles capable of operating on alternative fuels and to ensure that </w:t>
      </w:r>
      <w:r w:rsidR="00170565" w:rsidRPr="007068C7">
        <w:rPr>
          <w:rFonts w:cs="Times New Roman"/>
        </w:rPr>
        <w:t xml:space="preserve">the </w:t>
      </w:r>
      <w:r w:rsidRPr="007068C7">
        <w:rPr>
          <w:rFonts w:cs="Times New Roman"/>
        </w:rPr>
        <w:t>owner</w:t>
      </w:r>
      <w:r w:rsidR="00170565" w:rsidRPr="007068C7">
        <w:rPr>
          <w:rFonts w:cs="Times New Roman"/>
        </w:rPr>
        <w:t>’s</w:t>
      </w:r>
      <w:r w:rsidRPr="007068C7">
        <w:rPr>
          <w:rFonts w:cs="Times New Roman"/>
        </w:rPr>
        <w:t xml:space="preserve"> manuals of vehicles capable of operating on </w:t>
      </w:r>
      <w:r w:rsidR="00170565" w:rsidRPr="007068C7">
        <w:rPr>
          <w:rFonts w:cs="Times New Roman"/>
        </w:rPr>
        <w:t>these</w:t>
      </w:r>
      <w:r w:rsidRPr="007068C7">
        <w:rPr>
          <w:rFonts w:cs="Times New Roman"/>
        </w:rPr>
        <w:t xml:space="preserve"> fuels include information describing capability and benefits of using alternative fuels.  The rulemaking deadline is 42 months after the enactment of EISA</w:t>
      </w:r>
      <w:r w:rsidR="00170565" w:rsidRPr="007068C7">
        <w:rPr>
          <w:rFonts w:cs="Times New Roman"/>
        </w:rPr>
        <w:t>,</w:t>
      </w:r>
      <w:r w:rsidRPr="007068C7">
        <w:rPr>
          <w:rFonts w:cs="Times New Roman"/>
        </w:rPr>
        <w:t xml:space="preserve"> which is June 2011.</w:t>
      </w:r>
    </w:p>
    <w:p w:rsidR="000758E3" w:rsidRPr="007068C7" w:rsidRDefault="000758E3" w:rsidP="000758E3">
      <w:pPr>
        <w:spacing w:after="0"/>
        <w:rPr>
          <w:rFonts w:cs="Times New Roman"/>
        </w:rPr>
      </w:pPr>
    </w:p>
    <w:p w:rsidR="000758E3" w:rsidRPr="007068C7" w:rsidRDefault="000758E3" w:rsidP="000758E3">
      <w:pPr>
        <w:spacing w:after="0"/>
        <w:rPr>
          <w:rFonts w:cs="Times New Roman"/>
        </w:rPr>
      </w:pPr>
      <w:r w:rsidRPr="007068C7">
        <w:rPr>
          <w:rFonts w:cs="Times New Roman"/>
        </w:rPr>
        <w:t xml:space="preserve">Concurrently, the EPA, exercising authority under 49 USC § 32908 (b), is revising the current Fuel Economy label in </w:t>
      </w:r>
      <w:r w:rsidR="006E1E2E" w:rsidRPr="007068C7">
        <w:rPr>
          <w:rFonts w:cs="Times New Roman"/>
        </w:rPr>
        <w:t xml:space="preserve">an </w:t>
      </w:r>
      <w:r w:rsidRPr="007068C7">
        <w:rPr>
          <w:rFonts w:cs="Times New Roman"/>
        </w:rPr>
        <w:t>effort to accommodate Electric Vehicles (EV), Extended Range Electric Vehicles (EREV) and Plug-in Hybrid Electric Vehicles (PHEV) entering the market in early 2011 as 2012 model year vehicles. NHTSA and EPA have, therefore, come to the agreement that the EPA will conduct all research in collaboration with NHTSA to implement the fuel economy labeling requirements set forth by EISA. As such, EPA is taking the lead conducting the necessary market research portion related to fuel economy label content and, in particular, content related to EV, EREV and PHEV, that will gather data upon which the labels will be created and the consumer education program will be developed. NHTSA will take the lead developing the necessary steps to meet the consumer education campaign requirements as defined in EISA regarding Fuel Economy, GHG and other emissions labeling leveraging the EPA lead research. However, NHTSA will also be independently leading the obligations associated with developing rules for a permanent and prominent display o</w:t>
      </w:r>
      <w:r w:rsidR="00277ED0" w:rsidRPr="007068C7">
        <w:rPr>
          <w:rFonts w:cs="Times New Roman"/>
        </w:rPr>
        <w:t>n</w:t>
      </w:r>
      <w:r w:rsidRPr="007068C7">
        <w:rPr>
          <w:rFonts w:cs="Times New Roman"/>
        </w:rPr>
        <w:t xml:space="preserve"> automobiles capable of operat</w:t>
      </w:r>
      <w:r w:rsidR="00D15555" w:rsidRPr="007068C7">
        <w:rPr>
          <w:rFonts w:cs="Times New Roman"/>
        </w:rPr>
        <w:t>ing on alternative fuels, ensuring</w:t>
      </w:r>
      <w:r w:rsidRPr="007068C7">
        <w:rPr>
          <w:rFonts w:cs="Times New Roman"/>
        </w:rPr>
        <w:t xml:space="preserve"> that owner manuals of vehicles capable of operating on alternative fuels include information describing capability and benefits of using alternative fuels and</w:t>
      </w:r>
      <w:r w:rsidR="00D15555" w:rsidRPr="007068C7">
        <w:rPr>
          <w:rFonts w:cs="Times New Roman"/>
        </w:rPr>
        <w:t xml:space="preserve"> educating consumers about</w:t>
      </w:r>
      <w:r w:rsidRPr="007068C7">
        <w:rPr>
          <w:rFonts w:cs="Times New Roman"/>
        </w:rPr>
        <w:t xml:space="preserve"> the benefits of thermal management technologies including energy efficient air conditioning systems and glass.</w:t>
      </w:r>
    </w:p>
    <w:p w:rsidR="000758E3" w:rsidRPr="007068C7" w:rsidRDefault="000758E3" w:rsidP="000758E3">
      <w:pPr>
        <w:spacing w:after="0"/>
        <w:rPr>
          <w:rFonts w:cs="Times New Roman"/>
        </w:rPr>
      </w:pPr>
    </w:p>
    <w:p w:rsidR="000758E3" w:rsidRPr="007068C7" w:rsidRDefault="000758E3" w:rsidP="000758E3">
      <w:pPr>
        <w:spacing w:after="0"/>
        <w:rPr>
          <w:rFonts w:cs="Times New Roman"/>
        </w:rPr>
      </w:pPr>
      <w:r w:rsidRPr="007068C7">
        <w:rPr>
          <w:rFonts w:cs="Times New Roman"/>
        </w:rPr>
        <w:t xml:space="preserve">After the market research process, NHTSA will then take charge of creating the consumer education campaign with </w:t>
      </w:r>
      <w:r w:rsidR="006456F9" w:rsidRPr="007068C7">
        <w:rPr>
          <w:rFonts w:cs="Times New Roman"/>
        </w:rPr>
        <w:t xml:space="preserve">relevant content, consumer-facing </w:t>
      </w:r>
      <w:r w:rsidRPr="007068C7">
        <w:rPr>
          <w:rFonts w:cs="Times New Roman"/>
        </w:rPr>
        <w:t xml:space="preserve">messages and </w:t>
      </w:r>
      <w:r w:rsidR="006456F9" w:rsidRPr="007068C7">
        <w:rPr>
          <w:rFonts w:cs="Times New Roman"/>
        </w:rPr>
        <w:t xml:space="preserve">communication </w:t>
      </w:r>
      <w:r w:rsidR="006947AC" w:rsidRPr="007068C7">
        <w:rPr>
          <w:rFonts w:cs="Times New Roman"/>
        </w:rPr>
        <w:t>materials.</w:t>
      </w:r>
    </w:p>
    <w:p w:rsidR="000758E3" w:rsidRPr="007068C7" w:rsidRDefault="000758E3" w:rsidP="006055E8">
      <w:pPr>
        <w:spacing w:after="0"/>
        <w:rPr>
          <w:rFonts w:cs="Times New Roman"/>
        </w:rPr>
      </w:pPr>
    </w:p>
    <w:p w:rsidR="00250354" w:rsidRPr="007068C7" w:rsidRDefault="006947AC" w:rsidP="006055E8">
      <w:pPr>
        <w:spacing w:after="0"/>
        <w:rPr>
          <w:rFonts w:cs="Times New Roman"/>
        </w:rPr>
      </w:pPr>
      <w:r w:rsidRPr="007068C7">
        <w:rPr>
          <w:rFonts w:cs="Times New Roman"/>
        </w:rPr>
        <w:t xml:space="preserve">NHTSA has already conducted the first phase of this research program, which consisted of two focus groups (one male, one female) in each of four cities. Using the findings from this qualitative research as a guide, </w:t>
      </w:r>
      <w:r w:rsidR="00250354" w:rsidRPr="007068C7">
        <w:rPr>
          <w:rFonts w:cs="Times New Roman"/>
        </w:rPr>
        <w:t xml:space="preserve">NHTSA is </w:t>
      </w:r>
      <w:r w:rsidRPr="007068C7">
        <w:rPr>
          <w:rFonts w:cs="Times New Roman"/>
        </w:rPr>
        <w:t xml:space="preserve">now </w:t>
      </w:r>
      <w:r w:rsidR="005D4FFB" w:rsidRPr="007068C7">
        <w:rPr>
          <w:rFonts w:cs="Times New Roman"/>
        </w:rPr>
        <w:t xml:space="preserve">submitting </w:t>
      </w:r>
      <w:r w:rsidRPr="007068C7">
        <w:rPr>
          <w:rFonts w:cs="Times New Roman"/>
        </w:rPr>
        <w:t>an</w:t>
      </w:r>
      <w:r w:rsidR="005D4FFB" w:rsidRPr="007068C7">
        <w:rPr>
          <w:rFonts w:cs="Times New Roman"/>
        </w:rPr>
        <w:t xml:space="preserve"> </w:t>
      </w:r>
      <w:r w:rsidR="00D416DA" w:rsidRPr="007068C7">
        <w:rPr>
          <w:rFonts w:cs="Times New Roman"/>
        </w:rPr>
        <w:t xml:space="preserve">information collection </w:t>
      </w:r>
      <w:r w:rsidR="005D4FFB" w:rsidRPr="007068C7">
        <w:rPr>
          <w:rFonts w:cs="Times New Roman"/>
        </w:rPr>
        <w:t>request</w:t>
      </w:r>
      <w:r w:rsidR="00250354" w:rsidRPr="007068C7">
        <w:rPr>
          <w:rFonts w:cs="Times New Roman"/>
        </w:rPr>
        <w:t xml:space="preserve"> to conduct </w:t>
      </w:r>
      <w:r w:rsidRPr="007068C7">
        <w:rPr>
          <w:rFonts w:cs="Times New Roman"/>
        </w:rPr>
        <w:t>quantitative</w:t>
      </w:r>
      <w:r w:rsidR="00250354" w:rsidRPr="007068C7">
        <w:rPr>
          <w:rFonts w:cs="Times New Roman"/>
        </w:rPr>
        <w:t xml:space="preserve"> research in support of </w:t>
      </w:r>
      <w:r w:rsidR="005D4FFB" w:rsidRPr="007068C7">
        <w:rPr>
          <w:rFonts w:cs="Times New Roman"/>
        </w:rPr>
        <w:t>the consumer education program.</w:t>
      </w:r>
    </w:p>
    <w:p w:rsidR="006947AC" w:rsidRPr="007068C7" w:rsidRDefault="006947AC">
      <w:pPr>
        <w:rPr>
          <w:rFonts w:cs="Times New Roman"/>
        </w:rPr>
      </w:pPr>
      <w:r w:rsidRPr="007068C7">
        <w:rPr>
          <w:rFonts w:cs="Times New Roman"/>
        </w:rPr>
        <w:br w:type="page"/>
      </w:r>
    </w:p>
    <w:p w:rsidR="002403EE" w:rsidRPr="007068C7" w:rsidRDefault="002403EE" w:rsidP="009D622C">
      <w:pPr>
        <w:rPr>
          <w:rFonts w:cs="Times New Roman"/>
        </w:rPr>
      </w:pPr>
      <w:r w:rsidRPr="007068C7">
        <w:rPr>
          <w:rFonts w:cs="Times New Roman"/>
        </w:rPr>
        <w:lastRenderedPageBreak/>
        <w:t xml:space="preserve">This research will </w:t>
      </w:r>
      <w:r w:rsidR="005D4FFB" w:rsidRPr="007068C7">
        <w:rPr>
          <w:rFonts w:cs="Times New Roman"/>
        </w:rPr>
        <w:t>be guided by</w:t>
      </w:r>
      <w:r w:rsidRPr="007068C7">
        <w:rPr>
          <w:rFonts w:cs="Times New Roman"/>
        </w:rPr>
        <w:t xml:space="preserve"> two broad objectives:</w:t>
      </w:r>
    </w:p>
    <w:p w:rsidR="005D4FFB" w:rsidRPr="007068C7" w:rsidRDefault="00141E27" w:rsidP="00141E27">
      <w:pPr>
        <w:pStyle w:val="ListParagraph"/>
        <w:numPr>
          <w:ilvl w:val="0"/>
          <w:numId w:val="33"/>
        </w:numPr>
        <w:spacing w:after="0"/>
        <w:rPr>
          <w:rFonts w:cs="Times New Roman"/>
        </w:rPr>
      </w:pPr>
      <w:r w:rsidRPr="007068C7">
        <w:rPr>
          <w:rFonts w:cs="Times New Roman"/>
        </w:rPr>
        <w:t>Test consumer comprehension of existing fuel economy-related content</w:t>
      </w:r>
      <w:r w:rsidRPr="007068C7">
        <w:rPr>
          <w:rStyle w:val="FootnoteReference"/>
          <w:rFonts w:cs="Times New Roman"/>
        </w:rPr>
        <w:footnoteReference w:id="2"/>
      </w:r>
      <w:r w:rsidRPr="007068C7">
        <w:rPr>
          <w:rFonts w:cs="Times New Roman"/>
        </w:rPr>
        <w:t>.</w:t>
      </w:r>
      <w:r w:rsidR="005271C9" w:rsidRPr="007068C7">
        <w:rPr>
          <w:rFonts w:cs="Times New Roman"/>
        </w:rPr>
        <w:t xml:space="preserve"> The research will explore:</w:t>
      </w:r>
    </w:p>
    <w:p w:rsidR="0044137F" w:rsidRPr="007068C7" w:rsidRDefault="005271C9" w:rsidP="005271C9">
      <w:pPr>
        <w:pStyle w:val="ListParagraph"/>
        <w:numPr>
          <w:ilvl w:val="1"/>
          <w:numId w:val="33"/>
        </w:numPr>
        <w:spacing w:after="0"/>
        <w:rPr>
          <w:rFonts w:cs="Times New Roman"/>
        </w:rPr>
      </w:pPr>
      <w:r w:rsidRPr="007068C7">
        <w:rPr>
          <w:rFonts w:cs="Times New Roman"/>
        </w:rPr>
        <w:t>Among consumers, what is the existing level of knowledge regarding fuel economy</w:t>
      </w:r>
      <w:r w:rsidR="0044137F" w:rsidRPr="007068C7">
        <w:rPr>
          <w:rFonts w:cs="Times New Roman"/>
        </w:rPr>
        <w:t xml:space="preserve"> and where did consumers obtain the information they already have?</w:t>
      </w:r>
    </w:p>
    <w:p w:rsidR="005271C9" w:rsidRPr="007068C7" w:rsidRDefault="005271C9" w:rsidP="005271C9">
      <w:pPr>
        <w:pStyle w:val="ListParagraph"/>
        <w:numPr>
          <w:ilvl w:val="1"/>
          <w:numId w:val="33"/>
        </w:numPr>
        <w:spacing w:after="0"/>
        <w:rPr>
          <w:rFonts w:cs="Times New Roman"/>
        </w:rPr>
      </w:pPr>
      <w:r w:rsidRPr="007068C7">
        <w:rPr>
          <w:rFonts w:cs="Times New Roman"/>
        </w:rPr>
        <w:t>What knowledge gaps are important to address through NHTSA’s consumer education program?</w:t>
      </w:r>
    </w:p>
    <w:p w:rsidR="005271C9" w:rsidRPr="007068C7" w:rsidRDefault="005271C9" w:rsidP="005271C9">
      <w:pPr>
        <w:pStyle w:val="ListParagraph"/>
        <w:numPr>
          <w:ilvl w:val="1"/>
          <w:numId w:val="33"/>
        </w:numPr>
        <w:spacing w:after="0"/>
        <w:rPr>
          <w:rFonts w:cs="Times New Roman"/>
        </w:rPr>
      </w:pPr>
      <w:r w:rsidRPr="007068C7">
        <w:rPr>
          <w:rFonts w:cs="Times New Roman"/>
        </w:rPr>
        <w:t>In terms of fuel economy, GHG and other emissions, alternative fuels and thermal management technologies, what issues do consumers care most about?</w:t>
      </w:r>
    </w:p>
    <w:p w:rsidR="005271C9" w:rsidRPr="007068C7" w:rsidRDefault="005271C9" w:rsidP="005271C9">
      <w:pPr>
        <w:pStyle w:val="ListParagraph"/>
        <w:numPr>
          <w:ilvl w:val="1"/>
          <w:numId w:val="33"/>
        </w:numPr>
        <w:spacing w:after="0"/>
        <w:rPr>
          <w:rFonts w:cs="Times New Roman"/>
        </w:rPr>
      </w:pPr>
      <w:r w:rsidRPr="007068C7">
        <w:rPr>
          <w:rFonts w:cs="Times New Roman"/>
        </w:rPr>
        <w:t xml:space="preserve">Does the existing fuel economy-related content already collected by NHTSA </w:t>
      </w:r>
      <w:r w:rsidRPr="003E3A21">
        <w:rPr>
          <w:rFonts w:cs="Times New Roman"/>
        </w:rPr>
        <w:t>(Appendix C)</w:t>
      </w:r>
      <w:r w:rsidRPr="007068C7">
        <w:rPr>
          <w:rFonts w:cs="Times New Roman"/>
        </w:rPr>
        <w:t xml:space="preserve"> add to their current levels of knowledge?</w:t>
      </w:r>
    </w:p>
    <w:p w:rsidR="005271C9" w:rsidRPr="007068C7" w:rsidRDefault="005271C9" w:rsidP="005271C9">
      <w:pPr>
        <w:pStyle w:val="ListParagraph"/>
        <w:numPr>
          <w:ilvl w:val="1"/>
          <w:numId w:val="33"/>
        </w:numPr>
        <w:spacing w:after="0"/>
        <w:rPr>
          <w:rFonts w:cs="Times New Roman"/>
        </w:rPr>
      </w:pPr>
      <w:r w:rsidRPr="007068C7">
        <w:rPr>
          <w:rFonts w:cs="Times New Roman"/>
        </w:rPr>
        <w:t>Is the fuel economy-related content written in a way that is clear and comprehendible?</w:t>
      </w:r>
    </w:p>
    <w:p w:rsidR="00EF3D07" w:rsidRPr="007068C7" w:rsidRDefault="00EF3D07" w:rsidP="00EF3D07">
      <w:pPr>
        <w:pStyle w:val="ListParagraph"/>
        <w:spacing w:after="0"/>
        <w:ind w:left="1440"/>
        <w:rPr>
          <w:rFonts w:cs="Times New Roman"/>
        </w:rPr>
      </w:pPr>
    </w:p>
    <w:p w:rsidR="009C2253" w:rsidRPr="007068C7" w:rsidRDefault="009C2253" w:rsidP="009C2253">
      <w:pPr>
        <w:pStyle w:val="ListParagraph"/>
        <w:numPr>
          <w:ilvl w:val="0"/>
          <w:numId w:val="33"/>
        </w:numPr>
        <w:spacing w:after="0"/>
        <w:rPr>
          <w:rFonts w:cs="Times New Roman"/>
        </w:rPr>
      </w:pPr>
      <w:r w:rsidRPr="007068C7">
        <w:rPr>
          <w:rFonts w:cs="Times New Roman"/>
        </w:rPr>
        <w:t>Test consumer-facing messages related to NHTSA’s consumer education campaign.</w:t>
      </w:r>
      <w:r w:rsidR="00E51800" w:rsidRPr="007068C7">
        <w:rPr>
          <w:rFonts w:cs="Times New Roman"/>
        </w:rPr>
        <w:t xml:space="preserve"> The research will explore:</w:t>
      </w:r>
    </w:p>
    <w:p w:rsidR="009C2253" w:rsidRPr="007068C7" w:rsidRDefault="009C2253" w:rsidP="009C2253">
      <w:pPr>
        <w:pStyle w:val="ListParagraph"/>
        <w:numPr>
          <w:ilvl w:val="1"/>
          <w:numId w:val="33"/>
        </w:numPr>
        <w:spacing w:after="0"/>
        <w:rPr>
          <w:rFonts w:cs="Times New Roman"/>
        </w:rPr>
      </w:pPr>
      <w:r w:rsidRPr="007068C7">
        <w:rPr>
          <w:rFonts w:cs="Times New Roman"/>
        </w:rPr>
        <w:t>Do these marketing messages effectively encourage consumers to seek fuel-economy related content from NHTSA?</w:t>
      </w:r>
    </w:p>
    <w:p w:rsidR="009C2253" w:rsidRPr="007068C7" w:rsidRDefault="009C2253" w:rsidP="009C2253">
      <w:pPr>
        <w:pStyle w:val="ListParagraph"/>
        <w:numPr>
          <w:ilvl w:val="1"/>
          <w:numId w:val="33"/>
        </w:numPr>
        <w:spacing w:after="0"/>
        <w:rPr>
          <w:rFonts w:cs="Times New Roman"/>
        </w:rPr>
      </w:pPr>
      <w:r w:rsidRPr="007068C7">
        <w:rPr>
          <w:rFonts w:cs="Times New Roman"/>
        </w:rPr>
        <w:t>What are the best methods (</w:t>
      </w:r>
      <w:r w:rsidRPr="007068C7">
        <w:rPr>
          <w:rFonts w:cs="Times New Roman"/>
          <w:i/>
        </w:rPr>
        <w:t>i.e.,</w:t>
      </w:r>
      <w:r w:rsidRPr="007068C7">
        <w:rPr>
          <w:rFonts w:cs="Times New Roman"/>
        </w:rPr>
        <w:t xml:space="preserve"> channels of communication) for reaching consumers with these messages? </w:t>
      </w:r>
    </w:p>
    <w:p w:rsidR="00EF3D07" w:rsidRPr="007068C7" w:rsidRDefault="00EF3D07" w:rsidP="005D4FFB">
      <w:pPr>
        <w:spacing w:after="0"/>
        <w:rPr>
          <w:rFonts w:cs="Times New Roman"/>
        </w:rPr>
      </w:pPr>
    </w:p>
    <w:p w:rsidR="00252944" w:rsidRPr="007068C7" w:rsidRDefault="00A905C3" w:rsidP="00252944">
      <w:pPr>
        <w:rPr>
          <w:rFonts w:cs="Arial"/>
        </w:rPr>
      </w:pPr>
      <w:r>
        <w:rPr>
          <w:rFonts w:cs="Arial"/>
        </w:rPr>
        <w:t>W</w:t>
      </w:r>
      <w:r w:rsidR="006947AC" w:rsidRPr="007068C7">
        <w:rPr>
          <w:rFonts w:cs="Arial"/>
        </w:rPr>
        <w:t>e recommend conducting</w:t>
      </w:r>
      <w:r w:rsidR="002D7815" w:rsidRPr="007068C7">
        <w:rPr>
          <w:rFonts w:cs="Arial"/>
        </w:rPr>
        <w:t xml:space="preserve"> a</w:t>
      </w:r>
      <w:r>
        <w:rPr>
          <w:rFonts w:cs="Arial"/>
        </w:rPr>
        <w:t xml:space="preserve">n </w:t>
      </w:r>
      <w:r w:rsidR="00866120">
        <w:rPr>
          <w:rFonts w:cs="Arial"/>
        </w:rPr>
        <w:t xml:space="preserve">online </w:t>
      </w:r>
      <w:r w:rsidR="002D7815" w:rsidRPr="007068C7">
        <w:rPr>
          <w:rFonts w:cs="Arial"/>
        </w:rPr>
        <w:t>survey with</w:t>
      </w:r>
      <w:r w:rsidR="006947AC" w:rsidRPr="007068C7">
        <w:rPr>
          <w:rFonts w:cs="Arial"/>
        </w:rPr>
        <w:t xml:space="preserve"> </w:t>
      </w:r>
      <w:r>
        <w:rPr>
          <w:rFonts w:cs="Arial"/>
        </w:rPr>
        <w:t>1,500 respondents. For the purposes of this study, it is sufficient that the sample be a convenience sample as long as it is diverse in terms of drivers’ gender, age and</w:t>
      </w:r>
      <w:r w:rsidR="00181A09">
        <w:rPr>
          <w:rFonts w:cs="Arial"/>
        </w:rPr>
        <w:t xml:space="preserve"> region</w:t>
      </w:r>
      <w:r>
        <w:rPr>
          <w:rFonts w:cs="Arial"/>
        </w:rPr>
        <w:t xml:space="preserve">. </w:t>
      </w:r>
      <w:r w:rsidR="00252944" w:rsidRPr="007068C7">
        <w:rPr>
          <w:rFonts w:cs="Arial"/>
        </w:rPr>
        <w:t>Respondents will be screened based on the following criteria:</w:t>
      </w:r>
    </w:p>
    <w:p w:rsidR="00235269" w:rsidRPr="007068C7" w:rsidRDefault="00C9584D" w:rsidP="00252944">
      <w:pPr>
        <w:pStyle w:val="ListParagraph"/>
        <w:numPr>
          <w:ilvl w:val="0"/>
          <w:numId w:val="28"/>
        </w:numPr>
        <w:spacing w:after="0" w:line="240" w:lineRule="auto"/>
        <w:rPr>
          <w:rFonts w:cs="Arial"/>
        </w:rPr>
      </w:pPr>
      <w:r w:rsidRPr="007068C7">
        <w:rPr>
          <w:rFonts w:cs="Arial"/>
        </w:rPr>
        <w:t>Respondents</w:t>
      </w:r>
      <w:r w:rsidR="00235269" w:rsidRPr="007068C7">
        <w:rPr>
          <w:rFonts w:cs="Arial"/>
        </w:rPr>
        <w:t xml:space="preserve"> must be 18 years or older</w:t>
      </w:r>
      <w:r w:rsidR="00DF5A69" w:rsidRPr="007068C7">
        <w:rPr>
          <w:rFonts w:cs="Arial"/>
        </w:rPr>
        <w:t>.</w:t>
      </w:r>
    </w:p>
    <w:p w:rsidR="00235269" w:rsidRPr="007068C7" w:rsidRDefault="00C9584D" w:rsidP="00252944">
      <w:pPr>
        <w:pStyle w:val="ListParagraph"/>
        <w:numPr>
          <w:ilvl w:val="0"/>
          <w:numId w:val="28"/>
        </w:numPr>
        <w:spacing w:after="0" w:line="240" w:lineRule="auto"/>
        <w:rPr>
          <w:rFonts w:cs="Arial"/>
        </w:rPr>
      </w:pPr>
      <w:r w:rsidRPr="007068C7">
        <w:rPr>
          <w:rFonts w:cs="Arial"/>
        </w:rPr>
        <w:t>Respondents</w:t>
      </w:r>
      <w:r w:rsidR="00235269" w:rsidRPr="007068C7">
        <w:rPr>
          <w:rFonts w:cs="Arial"/>
        </w:rPr>
        <w:t xml:space="preserve"> must currently possess a </w:t>
      </w:r>
      <w:r w:rsidR="00DF5A69" w:rsidRPr="007068C7">
        <w:rPr>
          <w:rFonts w:cs="Arial"/>
        </w:rPr>
        <w:t xml:space="preserve">valid </w:t>
      </w:r>
      <w:r w:rsidR="00235269" w:rsidRPr="007068C7">
        <w:rPr>
          <w:rFonts w:cs="Arial"/>
        </w:rPr>
        <w:t>driver’s license</w:t>
      </w:r>
      <w:r w:rsidR="00DF5A69" w:rsidRPr="007068C7">
        <w:rPr>
          <w:rFonts w:cs="Arial"/>
        </w:rPr>
        <w:t>.</w:t>
      </w:r>
    </w:p>
    <w:p w:rsidR="00235269" w:rsidRPr="007068C7" w:rsidRDefault="00C9584D" w:rsidP="00252944">
      <w:pPr>
        <w:pStyle w:val="ListParagraph"/>
        <w:numPr>
          <w:ilvl w:val="0"/>
          <w:numId w:val="28"/>
        </w:numPr>
        <w:spacing w:after="0" w:line="240" w:lineRule="auto"/>
        <w:rPr>
          <w:rFonts w:cs="Arial"/>
        </w:rPr>
      </w:pPr>
      <w:r w:rsidRPr="007068C7">
        <w:rPr>
          <w:rFonts w:cs="Arial"/>
        </w:rPr>
        <w:t>Respondents</w:t>
      </w:r>
      <w:r w:rsidR="00235269" w:rsidRPr="007068C7">
        <w:rPr>
          <w:rFonts w:cs="Arial"/>
        </w:rPr>
        <w:t xml:space="preserve"> must currently own or lease a vehicle</w:t>
      </w:r>
      <w:r w:rsidR="00DF5A69" w:rsidRPr="007068C7">
        <w:rPr>
          <w:rFonts w:cs="Arial"/>
        </w:rPr>
        <w:t>.</w:t>
      </w:r>
    </w:p>
    <w:p w:rsidR="00252944" w:rsidRPr="007068C7" w:rsidRDefault="00C9584D" w:rsidP="00252944">
      <w:pPr>
        <w:pStyle w:val="ListParagraph"/>
        <w:numPr>
          <w:ilvl w:val="0"/>
          <w:numId w:val="28"/>
        </w:numPr>
        <w:spacing w:after="0" w:line="240" w:lineRule="auto"/>
        <w:rPr>
          <w:rFonts w:cs="Arial"/>
        </w:rPr>
      </w:pPr>
      <w:r w:rsidRPr="007068C7">
        <w:rPr>
          <w:rFonts w:cs="Arial"/>
        </w:rPr>
        <w:t>Respondents</w:t>
      </w:r>
      <w:r w:rsidR="00235269" w:rsidRPr="007068C7">
        <w:rPr>
          <w:rFonts w:cs="Arial"/>
        </w:rPr>
        <w:t xml:space="preserve"> must be the p</w:t>
      </w:r>
      <w:r w:rsidR="00252944" w:rsidRPr="007068C7">
        <w:rPr>
          <w:rFonts w:cs="Arial"/>
        </w:rPr>
        <w:t xml:space="preserve">rimary or </w:t>
      </w:r>
      <w:r w:rsidR="00235269" w:rsidRPr="007068C7">
        <w:rPr>
          <w:rFonts w:cs="Arial"/>
        </w:rPr>
        <w:t xml:space="preserve">a </w:t>
      </w:r>
      <w:r w:rsidR="00252944" w:rsidRPr="007068C7">
        <w:rPr>
          <w:rFonts w:cs="Arial"/>
        </w:rPr>
        <w:t>shared decision maker for vehicle purchases</w:t>
      </w:r>
      <w:r w:rsidR="00235269" w:rsidRPr="007068C7">
        <w:rPr>
          <w:rFonts w:cs="Arial"/>
        </w:rPr>
        <w:t xml:space="preserve"> in their household</w:t>
      </w:r>
      <w:r w:rsidR="00DF5A69" w:rsidRPr="007068C7">
        <w:rPr>
          <w:rFonts w:cs="Arial"/>
        </w:rPr>
        <w:t>.</w:t>
      </w:r>
    </w:p>
    <w:p w:rsidR="002D7815" w:rsidRPr="007068C7" w:rsidRDefault="002D7815" w:rsidP="006055E8">
      <w:pPr>
        <w:spacing w:after="0"/>
        <w:rPr>
          <w:rFonts w:cs="Arial"/>
        </w:rPr>
      </w:pPr>
    </w:p>
    <w:p w:rsidR="00250354" w:rsidRPr="007068C7" w:rsidRDefault="002D7815" w:rsidP="006055E8">
      <w:pPr>
        <w:spacing w:after="0"/>
        <w:rPr>
          <w:rFonts w:cs="Arial"/>
        </w:rPr>
      </w:pPr>
      <w:r w:rsidRPr="007068C7">
        <w:rPr>
          <w:rFonts w:cs="Arial"/>
        </w:rPr>
        <w:t xml:space="preserve">We recommend providing the survey in </w:t>
      </w:r>
      <w:r w:rsidR="00934974">
        <w:rPr>
          <w:rFonts w:cs="Arial"/>
        </w:rPr>
        <w:t>English only as the graphical treatments that will be evaluated are only available in one language</w:t>
      </w:r>
      <w:r w:rsidRPr="007068C7">
        <w:rPr>
          <w:rFonts w:cs="Arial"/>
        </w:rPr>
        <w:t>.</w:t>
      </w:r>
      <w:r w:rsidR="00934974">
        <w:rPr>
          <w:rFonts w:cs="Arial"/>
        </w:rPr>
        <w:t xml:space="preserve"> By providing the survey in addition languages, we risk having messages evaluated by consumers who do not understand the language presented.</w:t>
      </w:r>
      <w:r w:rsidRPr="007068C7">
        <w:rPr>
          <w:rFonts w:cs="Arial"/>
        </w:rPr>
        <w:t xml:space="preserve"> </w:t>
      </w:r>
      <w:r w:rsidR="002A281E">
        <w:rPr>
          <w:rFonts w:cs="Arial"/>
        </w:rPr>
        <w:t xml:space="preserve">A draft of this survey instrument is provided in this package as </w:t>
      </w:r>
      <w:r w:rsidR="002A281E" w:rsidRPr="003E3A21">
        <w:rPr>
          <w:rFonts w:cs="Arial"/>
        </w:rPr>
        <w:t>Appendix D.</w:t>
      </w:r>
    </w:p>
    <w:p w:rsidR="002D7815" w:rsidRPr="007068C7" w:rsidRDefault="002D7815" w:rsidP="006055E8">
      <w:pPr>
        <w:spacing w:after="0"/>
        <w:rPr>
          <w:rFonts w:cs="Times New Roman"/>
        </w:rPr>
      </w:pPr>
    </w:p>
    <w:p w:rsidR="00D85A2E" w:rsidRPr="007068C7" w:rsidRDefault="004B6FF0" w:rsidP="006055E8">
      <w:pPr>
        <w:spacing w:after="0"/>
      </w:pPr>
      <w:r w:rsidRPr="007068C7">
        <w:rPr>
          <w:rFonts w:cs="Times New Roman"/>
        </w:rPr>
        <w:t>The following sections describe the justification for this proposed consumer research plan in detail.</w:t>
      </w:r>
    </w:p>
    <w:p w:rsidR="00C9707A" w:rsidRPr="007068C7" w:rsidRDefault="00C9707A" w:rsidP="00084BAB">
      <w:pPr>
        <w:pStyle w:val="Heading3"/>
        <w:numPr>
          <w:ilvl w:val="0"/>
          <w:numId w:val="13"/>
        </w:numPr>
        <w:ind w:left="360"/>
      </w:pPr>
      <w:bookmarkStart w:id="1" w:name="_Toc314135061"/>
      <w:r w:rsidRPr="007068C7">
        <w:lastRenderedPageBreak/>
        <w:t>Explain the circumstances that make the collection of information necessary. Identify any legal or administrative requirements that necess</w:t>
      </w:r>
      <w:r w:rsidR="005F3A87" w:rsidRPr="007068C7">
        <w:t>itate the collection. Attach a c</w:t>
      </w:r>
      <w:r w:rsidRPr="007068C7">
        <w:t>opy of the appropriate section of each statute and regulation mandating or authorizing the collection of information.</w:t>
      </w:r>
      <w:bookmarkEnd w:id="1"/>
    </w:p>
    <w:p w:rsidR="00084BAB" w:rsidRPr="007068C7" w:rsidRDefault="00084BAB" w:rsidP="00084BAB">
      <w:pPr>
        <w:spacing w:after="0"/>
      </w:pPr>
    </w:p>
    <w:p w:rsidR="00250354" w:rsidRPr="007068C7" w:rsidRDefault="00250354" w:rsidP="00250354">
      <w:pPr>
        <w:rPr>
          <w:rFonts w:cs="Times New Roman"/>
        </w:rPr>
      </w:pPr>
      <w:r w:rsidRPr="007068C7">
        <w:rPr>
          <w:rFonts w:cs="Times New Roman"/>
        </w:rPr>
        <w:t xml:space="preserve">As required by 49 U.S.C. § 32908 (g), NHTSA, in consultation with EPA and DOE, must develop a consumer information and education program to improve consumer understanding of automobile fuel economy, </w:t>
      </w:r>
      <w:r w:rsidR="00CC5477" w:rsidRPr="007068C7">
        <w:rPr>
          <w:rFonts w:cs="Times New Roman"/>
        </w:rPr>
        <w:t>GHG</w:t>
      </w:r>
      <w:r w:rsidRPr="007068C7">
        <w:rPr>
          <w:rFonts w:cs="Times New Roman"/>
        </w:rPr>
        <w:t xml:space="preserve"> emissions and other pollutant emissions; of automobile use of alternative fuels; and of thermal management technologies used on automobiles to save fuel and reduce </w:t>
      </w:r>
      <w:r w:rsidR="002C7254" w:rsidRPr="007068C7">
        <w:rPr>
          <w:rFonts w:cs="Times New Roman"/>
        </w:rPr>
        <w:t>GHG</w:t>
      </w:r>
      <w:r w:rsidRPr="007068C7">
        <w:rPr>
          <w:rFonts w:cs="Times New Roman"/>
        </w:rPr>
        <w:t xml:space="preserve"> emissions. </w:t>
      </w:r>
    </w:p>
    <w:p w:rsidR="00250354" w:rsidRPr="007068C7" w:rsidRDefault="00250354" w:rsidP="000F2CA5">
      <w:pPr>
        <w:spacing w:after="0"/>
        <w:rPr>
          <w:rFonts w:cs="Times New Roman"/>
          <w:i/>
        </w:rPr>
      </w:pPr>
      <w:r w:rsidRPr="007068C7">
        <w:rPr>
          <w:rFonts w:cs="Times New Roman"/>
          <w:i/>
        </w:rPr>
        <w:t>Consumer Information, Consumer Education, 49 U.S.C. § 32908 (g)(2):</w:t>
      </w:r>
    </w:p>
    <w:p w:rsidR="00250354" w:rsidRPr="007068C7" w:rsidRDefault="00250354" w:rsidP="00250354">
      <w:pPr>
        <w:rPr>
          <w:rFonts w:cs="Times New Roman"/>
        </w:rPr>
      </w:pPr>
      <w:r w:rsidRPr="007068C7">
        <w:rPr>
          <w:rFonts w:cs="Times New Roman"/>
        </w:rPr>
        <w:t xml:space="preserve">EISA requires NHTSA to develop and implement through rulemaking a consumer education program to provide information about fuel economy, </w:t>
      </w:r>
      <w:r w:rsidR="00C3122B" w:rsidRPr="007068C7">
        <w:rPr>
          <w:rFonts w:cs="Times New Roman"/>
        </w:rPr>
        <w:t xml:space="preserve">GHG emissions, other emissions, </w:t>
      </w:r>
      <w:r w:rsidRPr="007068C7">
        <w:rPr>
          <w:rFonts w:cs="Times New Roman"/>
        </w:rPr>
        <w:t>alternative fuels and thermal management technologies.</w:t>
      </w:r>
    </w:p>
    <w:p w:rsidR="00250354" w:rsidRPr="007068C7" w:rsidRDefault="00250354" w:rsidP="00250354">
      <w:pPr>
        <w:rPr>
          <w:rFonts w:cs="Times New Roman"/>
        </w:rPr>
      </w:pPr>
      <w:r w:rsidRPr="007068C7">
        <w:rPr>
          <w:rFonts w:cs="Times New Roman"/>
        </w:rPr>
        <w:t xml:space="preserve">The specific objectives of the education program, as stated in EISA, are to: </w:t>
      </w:r>
    </w:p>
    <w:p w:rsidR="00250354" w:rsidRPr="007068C7" w:rsidRDefault="00250354" w:rsidP="00250354">
      <w:pPr>
        <w:numPr>
          <w:ilvl w:val="1"/>
          <w:numId w:val="25"/>
        </w:numPr>
        <w:rPr>
          <w:rFonts w:cs="Times New Roman"/>
        </w:rPr>
      </w:pPr>
      <w:r w:rsidRPr="007068C7">
        <w:rPr>
          <w:rFonts w:cs="Times New Roman"/>
        </w:rPr>
        <w:t>Improve understanding of automobile performance on the basis of fuel economy and greenhouse gas emissions and other pollutant emissions over the useful life of the vehicle;</w:t>
      </w:r>
    </w:p>
    <w:p w:rsidR="00250354" w:rsidRPr="007068C7" w:rsidRDefault="00250354" w:rsidP="00250354">
      <w:pPr>
        <w:numPr>
          <w:ilvl w:val="1"/>
          <w:numId w:val="25"/>
        </w:numPr>
        <w:rPr>
          <w:rFonts w:cs="Times New Roman"/>
        </w:rPr>
      </w:pPr>
      <w:r w:rsidRPr="007068C7">
        <w:rPr>
          <w:rFonts w:cs="Times New Roman"/>
        </w:rPr>
        <w:t>Inform consumers of the benefit of using alternative fuel in automobiles;</w:t>
      </w:r>
    </w:p>
    <w:p w:rsidR="00250354" w:rsidRPr="007068C7" w:rsidRDefault="00250354" w:rsidP="00250354">
      <w:pPr>
        <w:numPr>
          <w:ilvl w:val="1"/>
          <w:numId w:val="25"/>
        </w:numPr>
        <w:rPr>
          <w:rFonts w:cs="Times New Roman"/>
        </w:rPr>
      </w:pPr>
      <w:r w:rsidRPr="007068C7">
        <w:rPr>
          <w:rFonts w:cs="Times New Roman"/>
        </w:rPr>
        <w:t>Inform consumers about locations of stations with alternative fuel capacity; and</w:t>
      </w:r>
      <w:r w:rsidR="00CC546F" w:rsidRPr="007068C7">
        <w:rPr>
          <w:rFonts w:cs="Times New Roman"/>
        </w:rPr>
        <w:t>,</w:t>
      </w:r>
    </w:p>
    <w:p w:rsidR="00250354" w:rsidRPr="007068C7" w:rsidRDefault="00250354" w:rsidP="00250354">
      <w:pPr>
        <w:numPr>
          <w:ilvl w:val="1"/>
          <w:numId w:val="25"/>
        </w:numPr>
        <w:rPr>
          <w:rFonts w:cs="Times New Roman"/>
        </w:rPr>
      </w:pPr>
      <w:r w:rsidRPr="007068C7">
        <w:rPr>
          <w:rFonts w:cs="Times New Roman"/>
        </w:rPr>
        <w:t>Educate consumers about fuel savings that would be recognized by purchasing a vehicle equipped with thermal management technologies (</w:t>
      </w:r>
      <w:r w:rsidRPr="007068C7">
        <w:rPr>
          <w:rFonts w:cs="Times New Roman"/>
          <w:i/>
        </w:rPr>
        <w:t>e.g</w:t>
      </w:r>
      <w:r w:rsidRPr="007068C7">
        <w:rPr>
          <w:rFonts w:cs="Times New Roman"/>
        </w:rPr>
        <w:t>., energy-efficient air conditioning systems and glass).</w:t>
      </w:r>
    </w:p>
    <w:p w:rsidR="001B6E27" w:rsidRPr="007068C7" w:rsidRDefault="001B6E27" w:rsidP="006055E8">
      <w:pPr>
        <w:spacing w:before="240" w:after="0"/>
        <w:rPr>
          <w:rFonts w:cs="Times New Roman"/>
        </w:rPr>
      </w:pPr>
      <w:r w:rsidRPr="007068C7">
        <w:rPr>
          <w:rFonts w:cs="Times New Roman"/>
        </w:rPr>
        <w:t>In order to effectively achieve the objectives of the consumer education program and fulfill its statutory obligations, NHTSA</w:t>
      </w:r>
      <w:r w:rsidR="002767ED">
        <w:rPr>
          <w:rFonts w:cs="Times New Roman"/>
        </w:rPr>
        <w:t xml:space="preserve"> has conducted qualitative research and</w:t>
      </w:r>
      <w:r w:rsidRPr="007068C7">
        <w:rPr>
          <w:rFonts w:cs="Times New Roman"/>
        </w:rPr>
        <w:t xml:space="preserve"> is</w:t>
      </w:r>
      <w:r w:rsidR="002767ED">
        <w:rPr>
          <w:rFonts w:cs="Times New Roman"/>
        </w:rPr>
        <w:t xml:space="preserve"> now</w:t>
      </w:r>
      <w:r w:rsidRPr="007068C7">
        <w:rPr>
          <w:rFonts w:cs="Times New Roman"/>
        </w:rPr>
        <w:t xml:space="preserve"> requesting to conduct </w:t>
      </w:r>
      <w:r w:rsidR="002767ED">
        <w:rPr>
          <w:rFonts w:cs="Times New Roman"/>
        </w:rPr>
        <w:t>follow-up quantitative</w:t>
      </w:r>
      <w:r w:rsidRPr="007068C7">
        <w:rPr>
          <w:rFonts w:cs="Times New Roman"/>
        </w:rPr>
        <w:t xml:space="preserve"> research with consumers to assess current levels of knowledge</w:t>
      </w:r>
      <w:r w:rsidR="00E671A0" w:rsidRPr="007068C7">
        <w:rPr>
          <w:rFonts w:cs="Times New Roman"/>
        </w:rPr>
        <w:t xml:space="preserve"> surrounding these issues,</w:t>
      </w:r>
      <w:r w:rsidR="00F97CCA" w:rsidRPr="007068C7">
        <w:rPr>
          <w:rFonts w:cs="Times New Roman"/>
        </w:rPr>
        <w:t xml:space="preserve"> explore currentl</w:t>
      </w:r>
      <w:r w:rsidR="004B7360" w:rsidRPr="007068C7">
        <w:rPr>
          <w:rFonts w:cs="Times New Roman"/>
        </w:rPr>
        <w:t>y available fuel economy-relate</w:t>
      </w:r>
      <w:r w:rsidR="00F97CCA" w:rsidRPr="007068C7">
        <w:rPr>
          <w:rFonts w:cs="Times New Roman"/>
        </w:rPr>
        <w:t>d content for clarity and understanding,</w:t>
      </w:r>
      <w:r w:rsidR="00E671A0" w:rsidRPr="007068C7">
        <w:rPr>
          <w:rFonts w:cs="Times New Roman"/>
        </w:rPr>
        <w:t xml:space="preserve"> </w:t>
      </w:r>
      <w:r w:rsidRPr="007068C7">
        <w:rPr>
          <w:rFonts w:cs="Times New Roman"/>
        </w:rPr>
        <w:t xml:space="preserve">evaluate potential consumer-facing messages </w:t>
      </w:r>
      <w:r w:rsidR="00F97CCA" w:rsidRPr="007068C7">
        <w:rPr>
          <w:rFonts w:cs="Times New Roman"/>
        </w:rPr>
        <w:t>and their potential to encourage consumers to seek more fuel economy-related information from NHTSA</w:t>
      </w:r>
      <w:r w:rsidR="00E671A0" w:rsidRPr="007068C7">
        <w:rPr>
          <w:rFonts w:cs="Times New Roman"/>
        </w:rPr>
        <w:t xml:space="preserve">, and </w:t>
      </w:r>
      <w:r w:rsidR="00CC546F" w:rsidRPr="007068C7">
        <w:rPr>
          <w:rFonts w:cs="Times New Roman"/>
        </w:rPr>
        <w:t>explore</w:t>
      </w:r>
      <w:r w:rsidR="00E671A0" w:rsidRPr="007068C7">
        <w:rPr>
          <w:rFonts w:cs="Times New Roman"/>
        </w:rPr>
        <w:t xml:space="preserve"> the communications channels in which these messages should be present</w:t>
      </w:r>
      <w:r w:rsidRPr="007068C7">
        <w:rPr>
          <w:rFonts w:cs="Times New Roman"/>
        </w:rPr>
        <w:t>. The research will allow NHTSA to refine messaging to enhance comprehension and usefulness</w:t>
      </w:r>
      <w:r w:rsidR="00211325" w:rsidRPr="007068C7">
        <w:rPr>
          <w:rFonts w:cs="Times New Roman"/>
        </w:rPr>
        <w:t xml:space="preserve"> of relevant content</w:t>
      </w:r>
      <w:r w:rsidRPr="007068C7">
        <w:rPr>
          <w:rFonts w:cs="Times New Roman"/>
        </w:rPr>
        <w:t xml:space="preserve"> and will guide the development of an effective </w:t>
      </w:r>
      <w:r w:rsidR="001E6B08" w:rsidRPr="007068C7">
        <w:rPr>
          <w:rFonts w:cs="Times New Roman"/>
        </w:rPr>
        <w:t>communications plan.</w:t>
      </w:r>
    </w:p>
    <w:p w:rsidR="005D650B" w:rsidRPr="007068C7" w:rsidRDefault="00BE5158" w:rsidP="006055E8">
      <w:pPr>
        <w:spacing w:before="240" w:after="0"/>
        <w:rPr>
          <w:rFonts w:cs="Times New Roman"/>
        </w:rPr>
      </w:pPr>
      <w:r w:rsidRPr="007068C7">
        <w:rPr>
          <w:rFonts w:cs="Times New Roman"/>
          <w:u w:val="single"/>
        </w:rPr>
        <w:t>The National Traffic and Motor Vehicle Safety Act of 1966, Title 15 United States Code 1395, Section 106 (b)</w:t>
      </w:r>
      <w:r w:rsidRPr="007068C7">
        <w:rPr>
          <w:rFonts w:cs="Times New Roman"/>
        </w:rPr>
        <w:t>, gives the Secretary authorization to conduct research, testing, development, and training as authorized to be carried out by subsections for this title. The Vehicle Safety Act was subsequently re-codified under Title 49 of the U.S. Code in Chapter 301, Motor Vehicle Safety. Section 30168 of Title 49, Chapter 301, gives the Secretary authorization to conduct research, testing, development, and training to carry out this chapter. The full text is includ</w:t>
      </w:r>
      <w:r w:rsidR="00BA4889" w:rsidRPr="007068C7">
        <w:rPr>
          <w:rFonts w:cs="Times New Roman"/>
        </w:rPr>
        <w:t xml:space="preserve">ed in this package as </w:t>
      </w:r>
      <w:r w:rsidR="00CB526F">
        <w:rPr>
          <w:rFonts w:cs="Times New Roman"/>
        </w:rPr>
        <w:t>Appendix E</w:t>
      </w:r>
      <w:r w:rsidRPr="003E3A21">
        <w:rPr>
          <w:rFonts w:cs="Times New Roman"/>
        </w:rPr>
        <w:t>.</w:t>
      </w:r>
    </w:p>
    <w:p w:rsidR="006055E8" w:rsidRPr="007068C7" w:rsidRDefault="006055E8" w:rsidP="006055E8">
      <w:pPr>
        <w:spacing w:after="0"/>
        <w:rPr>
          <w:rFonts w:cs="Times New Roman"/>
        </w:rPr>
      </w:pPr>
    </w:p>
    <w:p w:rsidR="00C90EDD" w:rsidRPr="007068C7" w:rsidRDefault="00C90EDD">
      <w:pPr>
        <w:rPr>
          <w:rFonts w:eastAsiaTheme="majorEastAsia" w:cstheme="majorBidi"/>
          <w:b/>
          <w:bCs/>
        </w:rPr>
      </w:pPr>
      <w:r w:rsidRPr="007068C7">
        <w:br w:type="page"/>
      </w:r>
    </w:p>
    <w:p w:rsidR="009D622C" w:rsidRPr="007068C7" w:rsidRDefault="003A61F9" w:rsidP="005415B2">
      <w:pPr>
        <w:pStyle w:val="Heading3"/>
        <w:numPr>
          <w:ilvl w:val="0"/>
          <w:numId w:val="13"/>
        </w:numPr>
        <w:ind w:left="360"/>
      </w:pPr>
      <w:bookmarkStart w:id="2" w:name="_Toc314135062"/>
      <w:r w:rsidRPr="007068C7">
        <w:lastRenderedPageBreak/>
        <w:t>Indicate</w:t>
      </w:r>
      <w:r w:rsidR="00C9707A" w:rsidRPr="007068C7">
        <w:t xml:space="preserve"> how, by whom, and for what purpose the information is to be used. Except </w:t>
      </w:r>
      <w:r w:rsidR="002542D6" w:rsidRPr="007068C7">
        <w:t>f</w:t>
      </w:r>
      <w:r w:rsidR="00C9707A" w:rsidRPr="007068C7">
        <w:t>or a new collection, indicate the actual use the agency has made of the information received from the current collection.</w:t>
      </w:r>
      <w:bookmarkEnd w:id="2"/>
    </w:p>
    <w:p w:rsidR="005415B2" w:rsidRPr="007068C7" w:rsidRDefault="005415B2" w:rsidP="009D622C"/>
    <w:p w:rsidR="00D85A2E" w:rsidRPr="007068C7" w:rsidRDefault="00C929FF" w:rsidP="002403EE">
      <w:pPr>
        <w:rPr>
          <w:rFonts w:cs="Times New Roman"/>
        </w:rPr>
      </w:pPr>
      <w:r w:rsidRPr="007068C7">
        <w:rPr>
          <w:rFonts w:cs="Times New Roman"/>
        </w:rPr>
        <w:t xml:space="preserve">The purpose of this consumer research is to </w:t>
      </w:r>
      <w:r w:rsidR="006409C9" w:rsidRPr="007068C7">
        <w:rPr>
          <w:rFonts w:cs="Times New Roman"/>
        </w:rPr>
        <w:t>gather</w:t>
      </w:r>
      <w:r w:rsidRPr="007068C7">
        <w:rPr>
          <w:rFonts w:cs="Times New Roman"/>
        </w:rPr>
        <w:t xml:space="preserve"> critical information that will allow NHTSA to fulfill its role in educating consumers about </w:t>
      </w:r>
      <w:r w:rsidR="006204CC" w:rsidRPr="007068C7">
        <w:rPr>
          <w:rFonts w:cs="Times New Roman"/>
        </w:rPr>
        <w:t>fuel economy</w:t>
      </w:r>
      <w:r w:rsidRPr="007068C7">
        <w:rPr>
          <w:rFonts w:cs="Times New Roman"/>
        </w:rPr>
        <w:t>,</w:t>
      </w:r>
      <w:r w:rsidR="006204CC" w:rsidRPr="007068C7">
        <w:rPr>
          <w:rFonts w:cs="Times New Roman"/>
        </w:rPr>
        <w:t xml:space="preserve"> </w:t>
      </w:r>
      <w:r w:rsidR="006C6CF9" w:rsidRPr="007068C7">
        <w:rPr>
          <w:rFonts w:cs="Times New Roman"/>
        </w:rPr>
        <w:t>GHG emissions,</w:t>
      </w:r>
      <w:r w:rsidR="006204CC" w:rsidRPr="007068C7">
        <w:rPr>
          <w:rFonts w:cs="Times New Roman"/>
        </w:rPr>
        <w:t xml:space="preserve"> other emissions, alternative fuels, and thermal management technologies</w:t>
      </w:r>
      <w:r w:rsidRPr="007068C7">
        <w:rPr>
          <w:rFonts w:cs="Times New Roman"/>
        </w:rPr>
        <w:t xml:space="preserve"> </w:t>
      </w:r>
      <w:r w:rsidR="002403EE" w:rsidRPr="007068C7">
        <w:rPr>
          <w:rFonts w:cs="Times New Roman"/>
        </w:rPr>
        <w:t>pursuant to</w:t>
      </w:r>
      <w:r w:rsidRPr="007068C7">
        <w:rPr>
          <w:rFonts w:cs="Times New Roman"/>
        </w:rPr>
        <w:t xml:space="preserve"> </w:t>
      </w:r>
      <w:r w:rsidR="002403EE" w:rsidRPr="007068C7">
        <w:rPr>
          <w:rFonts w:cs="Times New Roman"/>
        </w:rPr>
        <w:t xml:space="preserve">EISA. </w:t>
      </w:r>
      <w:r w:rsidRPr="007068C7">
        <w:rPr>
          <w:rFonts w:cs="Times New Roman"/>
        </w:rPr>
        <w:t xml:space="preserve">The findings from this proposed research will assist NHTSA </w:t>
      </w:r>
      <w:r w:rsidR="004414A9" w:rsidRPr="007068C7">
        <w:rPr>
          <w:rFonts w:cs="Times New Roman"/>
        </w:rPr>
        <w:t>in</w:t>
      </w:r>
      <w:r w:rsidRPr="007068C7">
        <w:rPr>
          <w:rFonts w:cs="Times New Roman"/>
        </w:rPr>
        <w:t xml:space="preserve"> ensur</w:t>
      </w:r>
      <w:r w:rsidR="004414A9" w:rsidRPr="007068C7">
        <w:rPr>
          <w:rFonts w:cs="Times New Roman"/>
        </w:rPr>
        <w:t>ing</w:t>
      </w:r>
      <w:r w:rsidRPr="007068C7">
        <w:rPr>
          <w:rFonts w:cs="Times New Roman"/>
        </w:rPr>
        <w:t xml:space="preserve"> that the </w:t>
      </w:r>
      <w:r w:rsidR="00F225F2" w:rsidRPr="007068C7">
        <w:rPr>
          <w:rFonts w:cs="Times New Roman"/>
        </w:rPr>
        <w:t>relevant content</w:t>
      </w:r>
      <w:r w:rsidRPr="007068C7">
        <w:rPr>
          <w:rFonts w:cs="Times New Roman"/>
        </w:rPr>
        <w:t xml:space="preserve"> is comprehended by consumers and can </w:t>
      </w:r>
      <w:r w:rsidR="009F1CA9" w:rsidRPr="007068C7">
        <w:rPr>
          <w:rFonts w:cs="Times New Roman"/>
        </w:rPr>
        <w:t xml:space="preserve">help </w:t>
      </w:r>
      <w:r w:rsidR="006A43D3" w:rsidRPr="007068C7">
        <w:rPr>
          <w:rFonts w:cs="Times New Roman"/>
        </w:rPr>
        <w:t>them</w:t>
      </w:r>
      <w:r w:rsidR="009F1CA9" w:rsidRPr="007068C7">
        <w:rPr>
          <w:rFonts w:cs="Times New Roman"/>
        </w:rPr>
        <w:t xml:space="preserve"> in </w:t>
      </w:r>
      <w:r w:rsidR="00F140BC" w:rsidRPr="007068C7">
        <w:rPr>
          <w:rFonts w:cs="Times New Roman"/>
        </w:rPr>
        <w:t>improving</w:t>
      </w:r>
      <w:r w:rsidR="006204CC" w:rsidRPr="007068C7">
        <w:rPr>
          <w:rFonts w:cs="Times New Roman"/>
        </w:rPr>
        <w:t xml:space="preserve"> their </w:t>
      </w:r>
      <w:r w:rsidR="00A673F0" w:rsidRPr="007068C7">
        <w:rPr>
          <w:rFonts w:cs="Times New Roman"/>
        </w:rPr>
        <w:t xml:space="preserve">vehicles’ </w:t>
      </w:r>
      <w:r w:rsidR="006204CC" w:rsidRPr="007068C7">
        <w:rPr>
          <w:rFonts w:cs="Times New Roman"/>
        </w:rPr>
        <w:t xml:space="preserve">fuel economy and </w:t>
      </w:r>
      <w:r w:rsidR="00F140BC" w:rsidRPr="007068C7">
        <w:rPr>
          <w:rFonts w:cs="Times New Roman"/>
        </w:rPr>
        <w:t xml:space="preserve">lowering </w:t>
      </w:r>
      <w:r w:rsidR="006204CC" w:rsidRPr="007068C7">
        <w:rPr>
          <w:rFonts w:cs="Times New Roman"/>
        </w:rPr>
        <w:t>emissions by making them aware of the behaviors</w:t>
      </w:r>
      <w:r w:rsidR="0042531B" w:rsidRPr="007068C7">
        <w:rPr>
          <w:rFonts w:cs="Times New Roman"/>
        </w:rPr>
        <w:t xml:space="preserve"> that affect a vehicle’s fuel economy and </w:t>
      </w:r>
      <w:r w:rsidR="001D1B91" w:rsidRPr="007068C7">
        <w:rPr>
          <w:rFonts w:cs="Times New Roman"/>
        </w:rPr>
        <w:t>the</w:t>
      </w:r>
      <w:r w:rsidR="006204CC" w:rsidRPr="007068C7">
        <w:rPr>
          <w:rFonts w:cs="Times New Roman"/>
        </w:rPr>
        <w:t xml:space="preserve"> </w:t>
      </w:r>
      <w:r w:rsidR="0033464F" w:rsidRPr="007068C7">
        <w:rPr>
          <w:rFonts w:cs="Times New Roman"/>
        </w:rPr>
        <w:t xml:space="preserve">available </w:t>
      </w:r>
      <w:r w:rsidR="006204CC" w:rsidRPr="007068C7">
        <w:rPr>
          <w:rFonts w:cs="Times New Roman"/>
        </w:rPr>
        <w:t>fuels and technologies</w:t>
      </w:r>
      <w:r w:rsidRPr="007068C7">
        <w:rPr>
          <w:rFonts w:cs="Times New Roman"/>
        </w:rPr>
        <w:t xml:space="preserve">. </w:t>
      </w:r>
    </w:p>
    <w:p w:rsidR="00BA0F46" w:rsidRPr="007068C7" w:rsidRDefault="002403EE" w:rsidP="00B44E51">
      <w:pPr>
        <w:spacing w:after="0"/>
        <w:rPr>
          <w:rFonts w:cs="Times New Roman"/>
        </w:rPr>
      </w:pPr>
      <w:r w:rsidRPr="007068C7">
        <w:rPr>
          <w:rFonts w:cs="Times New Roman"/>
        </w:rPr>
        <w:t xml:space="preserve">The research </w:t>
      </w:r>
      <w:r w:rsidR="00AB6BD6" w:rsidRPr="007068C7">
        <w:rPr>
          <w:rFonts w:cs="Times New Roman"/>
        </w:rPr>
        <w:t>will</w:t>
      </w:r>
      <w:r w:rsidRPr="007068C7">
        <w:rPr>
          <w:rFonts w:cs="Times New Roman"/>
        </w:rPr>
        <w:t xml:space="preserve"> be used to inform the development of a campaign that </w:t>
      </w:r>
      <w:r w:rsidR="00AB6BD6" w:rsidRPr="007068C7">
        <w:rPr>
          <w:rFonts w:cs="Times New Roman"/>
        </w:rPr>
        <w:t>aims</w:t>
      </w:r>
      <w:r w:rsidRPr="007068C7">
        <w:rPr>
          <w:rFonts w:cs="Times New Roman"/>
        </w:rPr>
        <w:t xml:space="preserve"> to increase awareness and improve comprehension about vehicle fuel economy, </w:t>
      </w:r>
      <w:r w:rsidR="00F140BC" w:rsidRPr="007068C7">
        <w:rPr>
          <w:rFonts w:cs="Times New Roman"/>
        </w:rPr>
        <w:t>GHG</w:t>
      </w:r>
      <w:r w:rsidRPr="007068C7">
        <w:rPr>
          <w:rFonts w:cs="Times New Roman"/>
        </w:rPr>
        <w:t xml:space="preserve"> emissions and other vehicle emissions, as well as alternative fuels and therm</w:t>
      </w:r>
      <w:r w:rsidR="00AB6BD6" w:rsidRPr="007068C7">
        <w:rPr>
          <w:rFonts w:cs="Times New Roman"/>
        </w:rPr>
        <w:t>al management technologies. This research plan</w:t>
      </w:r>
      <w:r w:rsidRPr="007068C7">
        <w:rPr>
          <w:rFonts w:cs="Times New Roman"/>
        </w:rPr>
        <w:t xml:space="preserve"> </w:t>
      </w:r>
      <w:r w:rsidR="00F140BC" w:rsidRPr="007068C7">
        <w:rPr>
          <w:rFonts w:cs="Times New Roman"/>
        </w:rPr>
        <w:t>leverage</w:t>
      </w:r>
      <w:r w:rsidR="00283AED" w:rsidRPr="007068C7">
        <w:rPr>
          <w:rFonts w:cs="Times New Roman"/>
        </w:rPr>
        <w:t>s</w:t>
      </w:r>
      <w:r w:rsidRPr="007068C7">
        <w:rPr>
          <w:rFonts w:cs="Times New Roman"/>
        </w:rPr>
        <w:t xml:space="preserve"> the findings from the recent EPA research about fu</w:t>
      </w:r>
      <w:r w:rsidR="00F140BC" w:rsidRPr="007068C7">
        <w:rPr>
          <w:rFonts w:cs="Times New Roman"/>
        </w:rPr>
        <w:t>el economy labeling</w:t>
      </w:r>
      <w:r w:rsidR="00CE525B" w:rsidRPr="007068C7">
        <w:rPr>
          <w:rFonts w:cs="Times New Roman"/>
        </w:rPr>
        <w:t xml:space="preserve"> and the qualitative research</w:t>
      </w:r>
      <w:r w:rsidR="00A57DD9" w:rsidRPr="007068C7">
        <w:rPr>
          <w:rFonts w:cs="Times New Roman"/>
        </w:rPr>
        <w:t xml:space="preserve"> that has been conducted for this program</w:t>
      </w:r>
      <w:r w:rsidR="00283AED" w:rsidRPr="007068C7">
        <w:rPr>
          <w:rFonts w:cs="Times New Roman"/>
        </w:rPr>
        <w:t xml:space="preserve">. </w:t>
      </w:r>
      <w:r w:rsidR="00F140BC" w:rsidRPr="007068C7">
        <w:rPr>
          <w:rFonts w:cs="Times New Roman"/>
        </w:rPr>
        <w:t xml:space="preserve">NHTSA will take the necessary steps to </w:t>
      </w:r>
      <w:r w:rsidRPr="007068C7">
        <w:rPr>
          <w:rFonts w:cs="Times New Roman"/>
        </w:rPr>
        <w:t xml:space="preserve">avoid unnecessary duplication. The research may be used to guide and refine the </w:t>
      </w:r>
      <w:r w:rsidR="00AC339F" w:rsidRPr="007068C7">
        <w:rPr>
          <w:rFonts w:cs="Times New Roman"/>
        </w:rPr>
        <w:t>fuel economy-related content and consumer-facing messaging</w:t>
      </w:r>
      <w:r w:rsidRPr="007068C7">
        <w:rPr>
          <w:rFonts w:cs="Times New Roman"/>
        </w:rPr>
        <w:t xml:space="preserve"> that will be used </w:t>
      </w:r>
      <w:r w:rsidR="0017420E" w:rsidRPr="007068C7">
        <w:rPr>
          <w:rFonts w:cs="Times New Roman"/>
        </w:rPr>
        <w:t>throughout</w:t>
      </w:r>
      <w:r w:rsidRPr="007068C7">
        <w:rPr>
          <w:rFonts w:cs="Times New Roman"/>
        </w:rPr>
        <w:t xml:space="preserve"> the consumer education campaign by identifying what relevant issues consumers care most about and what information they still need </w:t>
      </w:r>
      <w:r w:rsidR="00CD7586" w:rsidRPr="007068C7">
        <w:rPr>
          <w:rFonts w:cs="Times New Roman"/>
        </w:rPr>
        <w:t>to make more informed purchases</w:t>
      </w:r>
      <w:r w:rsidRPr="007068C7">
        <w:rPr>
          <w:rFonts w:cs="Times New Roman"/>
        </w:rPr>
        <w:t xml:space="preserve"> and driver behavior decisions.</w:t>
      </w:r>
    </w:p>
    <w:p w:rsidR="00B44E51" w:rsidRPr="007068C7" w:rsidRDefault="00B44E51" w:rsidP="00B44E51">
      <w:pPr>
        <w:spacing w:after="0"/>
        <w:rPr>
          <w:rFonts w:eastAsiaTheme="majorEastAsia" w:cstheme="majorBidi"/>
          <w:b/>
          <w:bCs/>
        </w:rPr>
      </w:pPr>
    </w:p>
    <w:p w:rsidR="00880EC9" w:rsidRPr="007068C7" w:rsidRDefault="00880EC9" w:rsidP="002F33C7">
      <w:pPr>
        <w:pStyle w:val="Heading3"/>
        <w:numPr>
          <w:ilvl w:val="0"/>
          <w:numId w:val="13"/>
        </w:numPr>
        <w:ind w:left="360"/>
      </w:pPr>
      <w:bookmarkStart w:id="3" w:name="_Toc314135063"/>
      <w:r w:rsidRPr="007068C7">
        <w:t>Describe whether, and to what extent the collection of information involves the use of automated, electronic, mechanical, or other technological collection techniques or other forms of information technology, e.g. permitting the electronic submission of responses, and the basis for the decisions for adopting this means of collection. Also describe any consideration of using information technology to reduce burden.</w:t>
      </w:r>
      <w:bookmarkEnd w:id="3"/>
    </w:p>
    <w:p w:rsidR="002F33C7" w:rsidRPr="007068C7" w:rsidRDefault="002F33C7" w:rsidP="002F33C7">
      <w:pPr>
        <w:spacing w:after="0"/>
      </w:pPr>
    </w:p>
    <w:p w:rsidR="009454AC" w:rsidRDefault="00CE525B" w:rsidP="00D40AEF">
      <w:pPr>
        <w:rPr>
          <w:rFonts w:cs="Times New Roman"/>
        </w:rPr>
      </w:pPr>
      <w:r w:rsidRPr="007068C7">
        <w:rPr>
          <w:rFonts w:cs="Times New Roman"/>
        </w:rPr>
        <w:t>This</w:t>
      </w:r>
      <w:r w:rsidR="00D40AEF" w:rsidRPr="007068C7">
        <w:rPr>
          <w:rFonts w:cs="Times New Roman"/>
        </w:rPr>
        <w:t xml:space="preserve"> data collection will be completed</w:t>
      </w:r>
      <w:r w:rsidRPr="007068C7">
        <w:rPr>
          <w:rFonts w:cs="Times New Roman"/>
        </w:rPr>
        <w:t xml:space="preserve"> using an online</w:t>
      </w:r>
      <w:r w:rsidR="00D40AEF" w:rsidRPr="007068C7">
        <w:rPr>
          <w:rFonts w:cs="Times New Roman"/>
        </w:rPr>
        <w:t xml:space="preserve"> </w:t>
      </w:r>
      <w:r w:rsidR="00A57DD9" w:rsidRPr="007068C7">
        <w:rPr>
          <w:rFonts w:cs="Times New Roman"/>
        </w:rPr>
        <w:t xml:space="preserve">survey in order to facilitate the evaluation of graphical content </w:t>
      </w:r>
      <w:r w:rsidR="009B0457" w:rsidRPr="007068C7">
        <w:rPr>
          <w:rFonts w:cs="Times New Roman"/>
        </w:rPr>
        <w:t xml:space="preserve">in the </w:t>
      </w:r>
      <w:r w:rsidR="00A57DD9" w:rsidRPr="007068C7">
        <w:rPr>
          <w:rFonts w:cs="Times New Roman"/>
        </w:rPr>
        <w:t>messag</w:t>
      </w:r>
      <w:r w:rsidR="009B0457" w:rsidRPr="007068C7">
        <w:rPr>
          <w:rFonts w:cs="Times New Roman"/>
        </w:rPr>
        <w:t>e testing section</w:t>
      </w:r>
      <w:r w:rsidR="00A57DD9" w:rsidRPr="007068C7">
        <w:rPr>
          <w:rFonts w:cs="Times New Roman"/>
        </w:rPr>
        <w:t>, a functionality that is not possible for a telephone survey.</w:t>
      </w:r>
      <w:r w:rsidR="009454AC">
        <w:rPr>
          <w:rFonts w:cs="Times New Roman"/>
        </w:rPr>
        <w:t xml:space="preserve"> In addition, the mock advertisements being tested in this study are designed for online viewing. </w:t>
      </w:r>
      <w:r w:rsidR="00E462EC" w:rsidRPr="007068C7">
        <w:rPr>
          <w:rFonts w:cs="Times New Roman"/>
        </w:rPr>
        <w:t xml:space="preserve">As a result of this need to use an online survey methodology, this data collection will use a convenience sample: self-selected U.S. licensed vehicle owners or lessees who have some responsibility for vehicle purchase decisions in their household. </w:t>
      </w:r>
      <w:r w:rsidR="009454AC">
        <w:rPr>
          <w:rFonts w:cs="Arial"/>
        </w:rPr>
        <w:t xml:space="preserve">For the purposes of this study, it is sufficient that the sample be a convenience sample as long as it is diverse in terms of drivers’ gender, age and </w:t>
      </w:r>
      <w:r w:rsidR="00181A09">
        <w:rPr>
          <w:rFonts w:cs="Arial"/>
        </w:rPr>
        <w:t>region</w:t>
      </w:r>
      <w:r w:rsidR="009454AC">
        <w:rPr>
          <w:rFonts w:cs="Arial"/>
        </w:rPr>
        <w:t xml:space="preserve"> and quotas will be implemented to ensure this diversity.</w:t>
      </w:r>
      <w:r w:rsidR="009454AC" w:rsidRPr="007068C7">
        <w:rPr>
          <w:rFonts w:cs="Times New Roman"/>
        </w:rPr>
        <w:t xml:space="preserve"> </w:t>
      </w:r>
    </w:p>
    <w:p w:rsidR="00E462EC" w:rsidRPr="007068C7" w:rsidRDefault="00E462EC" w:rsidP="00D40AEF">
      <w:pPr>
        <w:rPr>
          <w:rFonts w:cs="Times New Roman"/>
        </w:rPr>
      </w:pPr>
      <w:r w:rsidRPr="007068C7">
        <w:rPr>
          <w:rFonts w:cs="Times New Roman"/>
        </w:rPr>
        <w:t xml:space="preserve">Because the study is not a probability-based sample, </w:t>
      </w:r>
      <w:r w:rsidR="009454AC">
        <w:rPr>
          <w:rFonts w:cs="Times New Roman"/>
        </w:rPr>
        <w:t xml:space="preserve">there is no statistical basis to derive unbiased </w:t>
      </w:r>
      <w:r w:rsidRPr="007068C7">
        <w:rPr>
          <w:rFonts w:cs="Times New Roman"/>
        </w:rPr>
        <w:t>estimates representative of the target population, U.S. passenger vehicle drivers</w:t>
      </w:r>
      <w:r w:rsidR="009454AC">
        <w:rPr>
          <w:rFonts w:cs="Times New Roman"/>
        </w:rPr>
        <w:t>, or to estimate sampling error</w:t>
      </w:r>
      <w:r w:rsidRPr="007068C7">
        <w:rPr>
          <w:rFonts w:cs="Times New Roman"/>
        </w:rPr>
        <w:t xml:space="preserve">. However, NHTSA believes that the </w:t>
      </w:r>
      <w:r w:rsidR="009454AC">
        <w:rPr>
          <w:rFonts w:cs="Times New Roman"/>
        </w:rPr>
        <w:t>benefits offered by an online survey, including the ability to present respondents with mock online advertisements, outweigh the disadvantage of potential respondent bias that rises from using a convenience sample.</w:t>
      </w:r>
    </w:p>
    <w:p w:rsidR="00D85A2E" w:rsidRPr="007068C7" w:rsidRDefault="00957177" w:rsidP="00D40AEF">
      <w:pPr>
        <w:rPr>
          <w:rFonts w:cs="Times New Roman"/>
        </w:rPr>
      </w:pPr>
      <w:r w:rsidRPr="007068C7">
        <w:rPr>
          <w:rFonts w:cs="Times New Roman"/>
        </w:rPr>
        <w:t>Details on the recruitment of respondents for this online survey are available in Section B of this information collection request.</w:t>
      </w:r>
    </w:p>
    <w:p w:rsidR="00E462EC" w:rsidRPr="007068C7" w:rsidRDefault="00E462EC" w:rsidP="00D40AEF">
      <w:pPr>
        <w:rPr>
          <w:rFonts w:cs="Times New Roman"/>
        </w:rPr>
      </w:pPr>
    </w:p>
    <w:p w:rsidR="00880EC9" w:rsidRPr="007068C7" w:rsidRDefault="00880EC9" w:rsidP="00551C51">
      <w:pPr>
        <w:pStyle w:val="Heading3"/>
        <w:numPr>
          <w:ilvl w:val="0"/>
          <w:numId w:val="13"/>
        </w:numPr>
        <w:ind w:left="360"/>
      </w:pPr>
      <w:bookmarkStart w:id="4" w:name="_Toc314135064"/>
      <w:r w:rsidRPr="007068C7">
        <w:t>Describe efforts to identify duplication. Show specifically why any similar information already available cannot be used or modified for use for the purposes described in Item 2 above.</w:t>
      </w:r>
      <w:bookmarkEnd w:id="4"/>
    </w:p>
    <w:p w:rsidR="00551C51" w:rsidRPr="007068C7" w:rsidRDefault="00551C51" w:rsidP="00551C51">
      <w:pPr>
        <w:spacing w:after="0"/>
      </w:pPr>
    </w:p>
    <w:p w:rsidR="00D46637" w:rsidRPr="007068C7" w:rsidRDefault="00B37F89" w:rsidP="00B37F89">
      <w:pPr>
        <w:rPr>
          <w:rFonts w:cs="Times New Roman"/>
        </w:rPr>
      </w:pPr>
      <w:r w:rsidRPr="007068C7">
        <w:rPr>
          <w:rFonts w:cs="Times New Roman"/>
        </w:rPr>
        <w:t xml:space="preserve">NHTSA researchers have extensively reviewed recent studies pertaining to the </w:t>
      </w:r>
      <w:r w:rsidR="00352EEA" w:rsidRPr="007068C7">
        <w:rPr>
          <w:rFonts w:cs="Times New Roman"/>
        </w:rPr>
        <w:t xml:space="preserve">Fuel Economy </w:t>
      </w:r>
      <w:r w:rsidRPr="007068C7">
        <w:rPr>
          <w:rFonts w:cs="Times New Roman"/>
        </w:rPr>
        <w:t xml:space="preserve">program. </w:t>
      </w:r>
      <w:r w:rsidR="00271E91" w:rsidRPr="007068C7">
        <w:rPr>
          <w:rFonts w:cs="Times New Roman"/>
        </w:rPr>
        <w:t xml:space="preserve">EPA, in collaboration with NHTSA, has conducted a multi-phased consumer research project in support of the agencies’ joint rulemaking on fuel economy, as part of which NHTSA is implementing its § 32908(g)(1) responsibilities. EPA’s research focused on the labeling piece of the rule. NHTSA will </w:t>
      </w:r>
      <w:r w:rsidR="00B44E51" w:rsidRPr="007068C7">
        <w:rPr>
          <w:rFonts w:cs="Times New Roman"/>
        </w:rPr>
        <w:t xml:space="preserve">now </w:t>
      </w:r>
      <w:r w:rsidR="00271E91" w:rsidRPr="007068C7">
        <w:rPr>
          <w:rFonts w:cs="Times New Roman"/>
        </w:rPr>
        <w:t>look to build upon this research, utilizing key findings and conducting further consumer research that will be instrumental in guiding NHTSA’s consumer education program</w:t>
      </w:r>
      <w:r w:rsidR="00601F98" w:rsidRPr="007068C7">
        <w:rPr>
          <w:rFonts w:cs="Times New Roman"/>
        </w:rPr>
        <w:t>. This new collection</w:t>
      </w:r>
      <w:r w:rsidR="00271E91" w:rsidRPr="007068C7">
        <w:rPr>
          <w:rFonts w:cs="Times New Roman"/>
        </w:rPr>
        <w:t xml:space="preserve"> will provide insights into the current levels of awareness and comprehension of fuel economy issues, </w:t>
      </w:r>
      <w:r w:rsidR="008C2418" w:rsidRPr="007068C7">
        <w:rPr>
          <w:rFonts w:cs="Times New Roman"/>
        </w:rPr>
        <w:t xml:space="preserve">GHG and other emissions </w:t>
      </w:r>
      <w:r w:rsidR="00271E91" w:rsidRPr="007068C7">
        <w:rPr>
          <w:rFonts w:cs="Times New Roman"/>
        </w:rPr>
        <w:t xml:space="preserve">issues, alternative fuel benefits and capabilities, and thermal management technology benefits. </w:t>
      </w:r>
      <w:r w:rsidR="009902FE" w:rsidRPr="007068C7">
        <w:rPr>
          <w:rFonts w:cs="Times New Roman"/>
        </w:rPr>
        <w:t>For this campaign, NHTSA is already committed to leveraging content that currently exists; however, gaining an understanding of consumer engagement with and comprehension of this content will be essential to the success of the program.</w:t>
      </w:r>
    </w:p>
    <w:p w:rsidR="002403EE" w:rsidRPr="007068C7" w:rsidRDefault="00917234" w:rsidP="00B37F89">
      <w:pPr>
        <w:rPr>
          <w:rFonts w:cs="Times New Roman"/>
        </w:rPr>
      </w:pPr>
      <w:r w:rsidRPr="007068C7">
        <w:rPr>
          <w:rFonts w:cs="Times New Roman"/>
        </w:rPr>
        <w:t>The r</w:t>
      </w:r>
      <w:r w:rsidR="00271E91" w:rsidRPr="007068C7">
        <w:rPr>
          <w:rFonts w:cs="Times New Roman"/>
        </w:rPr>
        <w:t xml:space="preserve">esearch will also help to identify the needs and motivations of the target audience, allowing NHTSA to understand what issues consumers care most about and what messages may </w:t>
      </w:r>
      <w:r w:rsidR="001B61E0" w:rsidRPr="007068C7">
        <w:rPr>
          <w:rFonts w:cs="Times New Roman"/>
        </w:rPr>
        <w:t>affect</w:t>
      </w:r>
      <w:r w:rsidR="00271E91" w:rsidRPr="007068C7">
        <w:rPr>
          <w:rFonts w:cs="Times New Roman"/>
        </w:rPr>
        <w:t xml:space="preserve"> behaviors</w:t>
      </w:r>
      <w:r w:rsidR="00585CDF">
        <w:rPr>
          <w:rFonts w:cs="Times New Roman"/>
        </w:rPr>
        <w:t>. It</w:t>
      </w:r>
      <w:r w:rsidR="00D46637" w:rsidRPr="007068C7">
        <w:rPr>
          <w:rFonts w:cs="Times New Roman"/>
        </w:rPr>
        <w:t xml:space="preserve"> will </w:t>
      </w:r>
      <w:r w:rsidR="002403EE" w:rsidRPr="007068C7">
        <w:rPr>
          <w:rFonts w:cs="Times New Roman"/>
        </w:rPr>
        <w:t xml:space="preserve">identify the most effective and relied-upon communications channels through which to reach consumers. This </w:t>
      </w:r>
      <w:r w:rsidR="00B472B8" w:rsidRPr="007068C7">
        <w:rPr>
          <w:rFonts w:cs="Times New Roman"/>
        </w:rPr>
        <w:t xml:space="preserve">exploration </w:t>
      </w:r>
      <w:r w:rsidR="002403EE" w:rsidRPr="007068C7">
        <w:rPr>
          <w:rFonts w:cs="Times New Roman"/>
        </w:rPr>
        <w:t>will include both the current sources of information that consumers use</w:t>
      </w:r>
      <w:r w:rsidR="006B2387" w:rsidRPr="007068C7">
        <w:rPr>
          <w:rFonts w:cs="Times New Roman"/>
        </w:rPr>
        <w:t xml:space="preserve"> for fuel economy-related issues</w:t>
      </w:r>
      <w:r w:rsidR="002403EE" w:rsidRPr="007068C7">
        <w:rPr>
          <w:rFonts w:cs="Times New Roman"/>
        </w:rPr>
        <w:t xml:space="preserve">, as well as new sources that could be created for consumers to access this information. NHTSA will look to build upon the research conducted by EPA and identify </w:t>
      </w:r>
      <w:r w:rsidR="00682B19">
        <w:rPr>
          <w:rFonts w:cs="Times New Roman"/>
        </w:rPr>
        <w:t>which</w:t>
      </w:r>
      <w:r w:rsidR="002403EE" w:rsidRPr="007068C7">
        <w:rPr>
          <w:rFonts w:cs="Times New Roman"/>
        </w:rPr>
        <w:t xml:space="preserve"> sources may currently be underused and where consumers can benefit from seeing this information. Prior research shows that the majority of consumers research their vehicle purchase prior to visiting a dealership, so </w:t>
      </w:r>
      <w:r w:rsidR="009902FE" w:rsidRPr="007068C7">
        <w:rPr>
          <w:rFonts w:cs="Times New Roman"/>
        </w:rPr>
        <w:t>many</w:t>
      </w:r>
      <w:r w:rsidR="002403EE" w:rsidRPr="007068C7">
        <w:rPr>
          <w:rFonts w:cs="Times New Roman"/>
        </w:rPr>
        <w:t xml:space="preserve"> sources considered will reflect this.</w:t>
      </w:r>
    </w:p>
    <w:p w:rsidR="00B922B4" w:rsidRPr="007068C7" w:rsidRDefault="00B922B4" w:rsidP="006055E8">
      <w:pPr>
        <w:spacing w:after="0"/>
        <w:rPr>
          <w:rFonts w:cs="Times New Roman"/>
        </w:rPr>
      </w:pPr>
      <w:r w:rsidRPr="007068C7">
        <w:rPr>
          <w:rFonts w:cs="Times New Roman"/>
        </w:rPr>
        <w:t>NHTSA is mindful of the information that has already been collected from consumers</w:t>
      </w:r>
      <w:r w:rsidR="00271E91" w:rsidRPr="007068C7">
        <w:rPr>
          <w:rFonts w:cs="Times New Roman"/>
        </w:rPr>
        <w:t xml:space="preserve"> through EPA’s efforts</w:t>
      </w:r>
      <w:r w:rsidRPr="007068C7">
        <w:rPr>
          <w:rFonts w:cs="Times New Roman"/>
        </w:rPr>
        <w:t xml:space="preserve"> and has worked with </w:t>
      </w:r>
      <w:r w:rsidR="003516D1" w:rsidRPr="007068C7">
        <w:rPr>
          <w:rFonts w:cs="Times New Roman"/>
        </w:rPr>
        <w:t xml:space="preserve">parties within NHTSA and </w:t>
      </w:r>
      <w:r w:rsidRPr="007068C7">
        <w:rPr>
          <w:rFonts w:cs="Times New Roman"/>
        </w:rPr>
        <w:t xml:space="preserve">other agencies and </w:t>
      </w:r>
      <w:r w:rsidR="003516D1" w:rsidRPr="007068C7">
        <w:rPr>
          <w:rFonts w:cs="Times New Roman"/>
        </w:rPr>
        <w:t>third-party partners to ensure all questioning is relevant, useful and puts no undue burden on respondents.</w:t>
      </w:r>
    </w:p>
    <w:p w:rsidR="00D85A2E" w:rsidRPr="007068C7" w:rsidRDefault="00D85A2E" w:rsidP="006055E8">
      <w:pPr>
        <w:spacing w:after="0"/>
        <w:rPr>
          <w:rFonts w:cs="Times New Roman"/>
        </w:rPr>
      </w:pPr>
    </w:p>
    <w:p w:rsidR="00880EC9" w:rsidRPr="007068C7" w:rsidRDefault="00880EC9" w:rsidP="008D4E76">
      <w:pPr>
        <w:pStyle w:val="Heading3"/>
        <w:numPr>
          <w:ilvl w:val="0"/>
          <w:numId w:val="13"/>
        </w:numPr>
        <w:ind w:left="360"/>
      </w:pPr>
      <w:bookmarkStart w:id="5" w:name="_Toc314135065"/>
      <w:r w:rsidRPr="007068C7">
        <w:t>If the collection of information impacts small businesses or other small entities (Item 5 of OMB Form 83-I</w:t>
      </w:r>
      <w:r w:rsidR="007219AD" w:rsidRPr="007068C7">
        <w:t>)</w:t>
      </w:r>
      <w:r w:rsidRPr="007068C7">
        <w:t>, describe any methods used to minimize burden.</w:t>
      </w:r>
      <w:bookmarkEnd w:id="5"/>
    </w:p>
    <w:p w:rsidR="00532789" w:rsidRPr="007068C7" w:rsidRDefault="00532789" w:rsidP="00532789">
      <w:pPr>
        <w:spacing w:after="0"/>
      </w:pPr>
    </w:p>
    <w:p w:rsidR="005606B9" w:rsidRPr="007068C7" w:rsidRDefault="005606B9" w:rsidP="005606B9">
      <w:pPr>
        <w:rPr>
          <w:rFonts w:cs="Times New Roman"/>
        </w:rPr>
      </w:pPr>
      <w:r w:rsidRPr="007068C7">
        <w:rPr>
          <w:rFonts w:cs="Times New Roman"/>
        </w:rPr>
        <w:t>The collection of information will not impact small businesses.</w:t>
      </w:r>
    </w:p>
    <w:p w:rsidR="00D85A2E" w:rsidRPr="007068C7" w:rsidRDefault="00D85A2E" w:rsidP="006055E8">
      <w:pPr>
        <w:spacing w:after="0"/>
        <w:rPr>
          <w:rFonts w:cs="Times New Roman"/>
          <w:b/>
        </w:rPr>
      </w:pPr>
    </w:p>
    <w:p w:rsidR="00BA4275" w:rsidRPr="007068C7" w:rsidRDefault="00BA4275">
      <w:pPr>
        <w:rPr>
          <w:rFonts w:eastAsiaTheme="majorEastAsia" w:cstheme="majorBidi"/>
          <w:b/>
          <w:bCs/>
        </w:rPr>
      </w:pPr>
      <w:r w:rsidRPr="007068C7">
        <w:br w:type="page"/>
      </w:r>
    </w:p>
    <w:p w:rsidR="004F772E" w:rsidRPr="007068C7" w:rsidRDefault="004F772E" w:rsidP="004D3FFD">
      <w:pPr>
        <w:pStyle w:val="Heading3"/>
        <w:numPr>
          <w:ilvl w:val="0"/>
          <w:numId w:val="13"/>
        </w:numPr>
        <w:ind w:left="360"/>
      </w:pPr>
      <w:bookmarkStart w:id="6" w:name="_Toc314135066"/>
      <w:r w:rsidRPr="007068C7">
        <w:lastRenderedPageBreak/>
        <w:t>Describe the consequence to Federal program or policy activities if the collection is not conducted or is conducted less frequently, as well as any technical or legal obstacles to reducing burden.</w:t>
      </w:r>
      <w:bookmarkEnd w:id="6"/>
    </w:p>
    <w:p w:rsidR="00532789" w:rsidRPr="007068C7" w:rsidRDefault="00532789" w:rsidP="00532789">
      <w:pPr>
        <w:spacing w:after="0"/>
        <w:rPr>
          <w:highlight w:val="yellow"/>
        </w:rPr>
      </w:pPr>
    </w:p>
    <w:p w:rsidR="00336FC2" w:rsidRPr="007068C7" w:rsidRDefault="007A5E42" w:rsidP="00336FC2">
      <w:pPr>
        <w:rPr>
          <w:rFonts w:cs="Times New Roman"/>
        </w:rPr>
      </w:pPr>
      <w:r w:rsidRPr="007068C7">
        <w:rPr>
          <w:rFonts w:cs="Times New Roman"/>
        </w:rPr>
        <w:t xml:space="preserve">NHTSA </w:t>
      </w:r>
      <w:r w:rsidR="00926080" w:rsidRPr="007068C7">
        <w:rPr>
          <w:rFonts w:cs="Times New Roman"/>
        </w:rPr>
        <w:t xml:space="preserve">and its contractors </w:t>
      </w:r>
      <w:r w:rsidRPr="007068C7">
        <w:rPr>
          <w:rFonts w:cs="Times New Roman"/>
        </w:rPr>
        <w:t>conducted a messaging audit</w:t>
      </w:r>
      <w:r w:rsidR="00574A4E" w:rsidRPr="007068C7">
        <w:rPr>
          <w:rFonts w:cs="Times New Roman"/>
        </w:rPr>
        <w:t xml:space="preserve"> </w:t>
      </w:r>
      <w:r w:rsidR="00574A4E" w:rsidRPr="003E3A21">
        <w:rPr>
          <w:rFonts w:cs="Times New Roman"/>
        </w:rPr>
        <w:t>(Appendix C</w:t>
      </w:r>
      <w:r w:rsidR="00D60EF8" w:rsidRPr="003E3A21">
        <w:rPr>
          <w:rFonts w:cs="Times New Roman"/>
        </w:rPr>
        <w:t>)</w:t>
      </w:r>
      <w:r w:rsidRPr="003E3A21">
        <w:rPr>
          <w:rFonts w:cs="Times New Roman"/>
        </w:rPr>
        <w:t>,</w:t>
      </w:r>
      <w:r w:rsidRPr="007068C7">
        <w:rPr>
          <w:rFonts w:cs="Times New Roman"/>
        </w:rPr>
        <w:t xml:space="preserve"> which identified</w:t>
      </w:r>
      <w:r w:rsidR="00AB19BA" w:rsidRPr="007068C7">
        <w:rPr>
          <w:rFonts w:cs="Times New Roman"/>
        </w:rPr>
        <w:t xml:space="preserve"> existing</w:t>
      </w:r>
      <w:r w:rsidRPr="007068C7">
        <w:rPr>
          <w:rFonts w:cs="Times New Roman"/>
        </w:rPr>
        <w:t xml:space="preserve"> </w:t>
      </w:r>
      <w:r w:rsidR="00AB19BA" w:rsidRPr="007068C7">
        <w:rPr>
          <w:rFonts w:cs="Times New Roman"/>
        </w:rPr>
        <w:t>content related to</w:t>
      </w:r>
      <w:r w:rsidRPr="007068C7">
        <w:rPr>
          <w:rFonts w:cs="Times New Roman"/>
        </w:rPr>
        <w:t xml:space="preserve"> fuel economy, </w:t>
      </w:r>
      <w:r w:rsidR="00D60EF8" w:rsidRPr="007068C7">
        <w:rPr>
          <w:rFonts w:cs="Times New Roman"/>
        </w:rPr>
        <w:t>GHG</w:t>
      </w:r>
      <w:r w:rsidRPr="007068C7">
        <w:rPr>
          <w:rFonts w:cs="Times New Roman"/>
        </w:rPr>
        <w:t xml:space="preserve"> and other emissions, alternative fuel and thermal management technology information. </w:t>
      </w:r>
      <w:r w:rsidR="00BA4275" w:rsidRPr="007068C7">
        <w:rPr>
          <w:rFonts w:cs="Times New Roman"/>
        </w:rPr>
        <w:t xml:space="preserve">Through focus group testing, </w:t>
      </w:r>
      <w:r w:rsidRPr="007068C7">
        <w:rPr>
          <w:rFonts w:cs="Times New Roman"/>
        </w:rPr>
        <w:t xml:space="preserve">NHTSA </w:t>
      </w:r>
      <w:r w:rsidR="00BA4275" w:rsidRPr="007068C7">
        <w:rPr>
          <w:rFonts w:cs="Times New Roman"/>
        </w:rPr>
        <w:t>began to</w:t>
      </w:r>
      <w:r w:rsidRPr="007068C7">
        <w:rPr>
          <w:rFonts w:cs="Times New Roman"/>
        </w:rPr>
        <w:t xml:space="preserve"> explore </w:t>
      </w:r>
      <w:r w:rsidR="00AB19BA" w:rsidRPr="007068C7">
        <w:rPr>
          <w:rFonts w:cs="Times New Roman"/>
        </w:rPr>
        <w:t>consumer comprehension of and engagement with this content in order to</w:t>
      </w:r>
      <w:r w:rsidRPr="007068C7">
        <w:rPr>
          <w:rFonts w:cs="Times New Roman"/>
        </w:rPr>
        <w:t xml:space="preserve"> assess what consumers already know, what they need to know, and what issues they care most about. </w:t>
      </w:r>
      <w:r w:rsidR="00BA4275" w:rsidRPr="007068C7">
        <w:rPr>
          <w:rFonts w:cs="Times New Roman"/>
        </w:rPr>
        <w:t>Through quantitative testing, we can determine</w:t>
      </w:r>
      <w:r w:rsidR="00FF62B6" w:rsidRPr="007068C7">
        <w:rPr>
          <w:rFonts w:cs="Times New Roman"/>
        </w:rPr>
        <w:t xml:space="preserve"> what </w:t>
      </w:r>
      <w:r w:rsidR="00CC09BE" w:rsidRPr="007068C7">
        <w:rPr>
          <w:rFonts w:cs="Times New Roman"/>
        </w:rPr>
        <w:t>content should</w:t>
      </w:r>
      <w:r w:rsidR="00FF62B6" w:rsidRPr="007068C7">
        <w:rPr>
          <w:rFonts w:cs="Times New Roman"/>
        </w:rPr>
        <w:t xml:space="preserve"> be included in the program</w:t>
      </w:r>
      <w:r w:rsidR="001C45F2" w:rsidRPr="007068C7">
        <w:rPr>
          <w:rFonts w:cs="Times New Roman"/>
        </w:rPr>
        <w:t xml:space="preserve"> (</w:t>
      </w:r>
      <w:r w:rsidR="001C45F2" w:rsidRPr="007068C7">
        <w:rPr>
          <w:rFonts w:cs="Times New Roman"/>
          <w:i/>
        </w:rPr>
        <w:t>i.e.</w:t>
      </w:r>
      <w:r w:rsidR="00803574" w:rsidRPr="007068C7">
        <w:rPr>
          <w:rFonts w:cs="Times New Roman"/>
          <w:i/>
        </w:rPr>
        <w:t>,</w:t>
      </w:r>
      <w:r w:rsidR="001C45F2" w:rsidRPr="007068C7">
        <w:rPr>
          <w:rFonts w:cs="Times New Roman"/>
        </w:rPr>
        <w:t xml:space="preserve"> what </w:t>
      </w:r>
      <w:r w:rsidR="00CC09BE" w:rsidRPr="007068C7">
        <w:rPr>
          <w:rFonts w:cs="Times New Roman"/>
        </w:rPr>
        <w:t>content</w:t>
      </w:r>
      <w:r w:rsidR="001C45F2" w:rsidRPr="007068C7">
        <w:rPr>
          <w:rFonts w:cs="Times New Roman"/>
        </w:rPr>
        <w:t xml:space="preserve"> can be leveraged, what </w:t>
      </w:r>
      <w:r w:rsidR="00CC09BE" w:rsidRPr="007068C7">
        <w:rPr>
          <w:rFonts w:cs="Times New Roman"/>
        </w:rPr>
        <w:t>content</w:t>
      </w:r>
      <w:r w:rsidR="001C45F2" w:rsidRPr="007068C7">
        <w:rPr>
          <w:rFonts w:cs="Times New Roman"/>
        </w:rPr>
        <w:t xml:space="preserve"> must first be refined and what new information consumers need)</w:t>
      </w:r>
      <w:r w:rsidR="00FF62B6" w:rsidRPr="007068C7">
        <w:rPr>
          <w:rFonts w:cs="Times New Roman"/>
        </w:rPr>
        <w:t xml:space="preserve"> and where </w:t>
      </w:r>
      <w:r w:rsidR="00CC09BE" w:rsidRPr="007068C7">
        <w:rPr>
          <w:rFonts w:cs="Times New Roman"/>
        </w:rPr>
        <w:t>this information is</w:t>
      </w:r>
      <w:r w:rsidR="00FF62B6" w:rsidRPr="007068C7">
        <w:rPr>
          <w:rFonts w:cs="Times New Roman"/>
        </w:rPr>
        <w:t xml:space="preserve"> best placed.</w:t>
      </w:r>
    </w:p>
    <w:p w:rsidR="00D85A2E" w:rsidRPr="007068C7" w:rsidRDefault="00ED305E">
      <w:pPr>
        <w:rPr>
          <w:rFonts w:cs="Times New Roman"/>
        </w:rPr>
      </w:pPr>
      <w:r w:rsidRPr="007068C7">
        <w:rPr>
          <w:rFonts w:cs="Times New Roman"/>
        </w:rPr>
        <w:t xml:space="preserve">Without </w:t>
      </w:r>
      <w:r w:rsidR="007A5E42" w:rsidRPr="007068C7">
        <w:rPr>
          <w:rFonts w:cs="Times New Roman"/>
        </w:rPr>
        <w:t xml:space="preserve">exploring these themes with consumers, NHTSA </w:t>
      </w:r>
      <w:r w:rsidR="00CC09BE" w:rsidRPr="007068C7">
        <w:rPr>
          <w:rFonts w:cs="Times New Roman"/>
        </w:rPr>
        <w:t xml:space="preserve">risks </w:t>
      </w:r>
      <w:r w:rsidR="007A5E42" w:rsidRPr="007068C7">
        <w:rPr>
          <w:rFonts w:cs="Times New Roman"/>
        </w:rPr>
        <w:t>developing a consumer</w:t>
      </w:r>
      <w:r w:rsidR="007D61A3" w:rsidRPr="007068C7">
        <w:rPr>
          <w:rFonts w:cs="Times New Roman"/>
        </w:rPr>
        <w:t xml:space="preserve"> </w:t>
      </w:r>
      <w:r w:rsidR="007A5E42" w:rsidRPr="007068C7">
        <w:rPr>
          <w:rFonts w:cs="Times New Roman"/>
        </w:rPr>
        <w:t xml:space="preserve">education </w:t>
      </w:r>
      <w:r w:rsidR="00FA2EC6" w:rsidRPr="007068C7">
        <w:rPr>
          <w:rFonts w:cs="Times New Roman"/>
        </w:rPr>
        <w:t xml:space="preserve">program </w:t>
      </w:r>
      <w:r w:rsidR="007A5E42" w:rsidRPr="007068C7">
        <w:rPr>
          <w:rFonts w:cs="Times New Roman"/>
        </w:rPr>
        <w:t xml:space="preserve">that is </w:t>
      </w:r>
      <w:r w:rsidR="00803574" w:rsidRPr="007068C7">
        <w:rPr>
          <w:rFonts w:cs="Times New Roman"/>
        </w:rPr>
        <w:t>neither</w:t>
      </w:r>
      <w:r w:rsidR="007A5E42" w:rsidRPr="007068C7">
        <w:rPr>
          <w:rFonts w:cs="Times New Roman"/>
        </w:rPr>
        <w:t xml:space="preserve"> relevant </w:t>
      </w:r>
      <w:r w:rsidR="00803574" w:rsidRPr="007068C7">
        <w:rPr>
          <w:rFonts w:cs="Times New Roman"/>
        </w:rPr>
        <w:t>n</w:t>
      </w:r>
      <w:r w:rsidR="007A5E42" w:rsidRPr="007068C7">
        <w:rPr>
          <w:rFonts w:cs="Times New Roman"/>
        </w:rPr>
        <w:t>or effective.</w:t>
      </w:r>
      <w:r w:rsidR="000F14B3" w:rsidRPr="007068C7">
        <w:rPr>
          <w:rFonts w:cs="Times New Roman"/>
        </w:rPr>
        <w:br/>
      </w:r>
    </w:p>
    <w:p w:rsidR="004F772E" w:rsidRPr="007068C7" w:rsidRDefault="004F772E" w:rsidP="00532789">
      <w:pPr>
        <w:pStyle w:val="Heading3"/>
        <w:numPr>
          <w:ilvl w:val="0"/>
          <w:numId w:val="13"/>
        </w:numPr>
        <w:ind w:left="360"/>
      </w:pPr>
      <w:bookmarkStart w:id="7" w:name="_Toc314135067"/>
      <w:r w:rsidRPr="007068C7">
        <w:t>Explain any special circumstances that would cause an information collect</w:t>
      </w:r>
      <w:r w:rsidR="00C84737" w:rsidRPr="007068C7">
        <w:t>ion to be conducted in a manner that is not consistent with the guidelines in 5 CFR 1320.6.</w:t>
      </w:r>
      <w:bookmarkEnd w:id="7"/>
    </w:p>
    <w:p w:rsidR="00532789" w:rsidRPr="007068C7" w:rsidRDefault="00532789" w:rsidP="00532789">
      <w:pPr>
        <w:spacing w:after="0"/>
      </w:pPr>
    </w:p>
    <w:p w:rsidR="00D85A2E" w:rsidRPr="007068C7" w:rsidRDefault="00201D32" w:rsidP="006055E8">
      <w:pPr>
        <w:spacing w:after="0"/>
        <w:rPr>
          <w:rFonts w:cs="Times New Roman"/>
        </w:rPr>
      </w:pPr>
      <w:r w:rsidRPr="007068C7">
        <w:rPr>
          <w:rFonts w:cs="Times New Roman"/>
        </w:rPr>
        <w:t>No special circumstances require the collection to be conducted in a manner inconsistent with the guidelines in 5 CFR 1320.6.</w:t>
      </w:r>
    </w:p>
    <w:p w:rsidR="00532789" w:rsidRPr="007068C7" w:rsidRDefault="00532789" w:rsidP="006055E8">
      <w:pPr>
        <w:spacing w:after="0"/>
        <w:rPr>
          <w:rFonts w:cs="Times New Roman"/>
        </w:rPr>
      </w:pPr>
    </w:p>
    <w:p w:rsidR="00036AA0" w:rsidRPr="007068C7" w:rsidRDefault="00A30355" w:rsidP="00532789">
      <w:pPr>
        <w:pStyle w:val="Heading3"/>
        <w:numPr>
          <w:ilvl w:val="0"/>
          <w:numId w:val="13"/>
        </w:numPr>
        <w:ind w:left="360"/>
      </w:pPr>
      <w:bookmarkStart w:id="8" w:name="_Toc314135068"/>
      <w:r w:rsidRPr="007068C7">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w:t>
      </w:r>
      <w:bookmarkEnd w:id="8"/>
      <w:r w:rsidRPr="007068C7">
        <w:t xml:space="preserve"> </w:t>
      </w:r>
    </w:p>
    <w:p w:rsidR="00532789" w:rsidRPr="007068C7" w:rsidRDefault="00532789" w:rsidP="00532789">
      <w:pPr>
        <w:spacing w:after="0"/>
      </w:pPr>
    </w:p>
    <w:p w:rsidR="00A7135A" w:rsidRPr="007068C7" w:rsidRDefault="00D94596" w:rsidP="00D94596">
      <w:pPr>
        <w:spacing w:after="0"/>
        <w:rPr>
          <w:rFonts w:cs="Times New Roman"/>
        </w:rPr>
      </w:pPr>
      <w:r w:rsidRPr="007068C7">
        <w:rPr>
          <w:rFonts w:cs="Times New Roman"/>
        </w:rPr>
        <w:t>NHTSA publish</w:t>
      </w:r>
      <w:r w:rsidR="000D780E">
        <w:rPr>
          <w:rFonts w:cs="Times New Roman"/>
        </w:rPr>
        <w:t>ed</w:t>
      </w:r>
      <w:r w:rsidRPr="007068C7">
        <w:rPr>
          <w:rFonts w:cs="Times New Roman"/>
        </w:rPr>
        <w:t xml:space="preserve"> a notice for public comment for this information collection to the Federal Register</w:t>
      </w:r>
      <w:r w:rsidR="00564F29" w:rsidRPr="007068C7">
        <w:rPr>
          <w:rFonts w:cs="Times New Roman"/>
        </w:rPr>
        <w:t xml:space="preserve"> on August </w:t>
      </w:r>
      <w:r w:rsidR="000D780E">
        <w:rPr>
          <w:rFonts w:cs="Times New Roman"/>
        </w:rPr>
        <w:t>23</w:t>
      </w:r>
      <w:r w:rsidR="00564F29" w:rsidRPr="007068C7">
        <w:rPr>
          <w:rFonts w:cs="Times New Roman"/>
        </w:rPr>
        <w:t>, 2011.</w:t>
      </w:r>
      <w:r w:rsidR="00275DB8">
        <w:rPr>
          <w:rFonts w:cs="Times New Roman"/>
        </w:rPr>
        <w:t xml:space="preserve"> To date, no public comments have been submitted in response to this information collection request.</w:t>
      </w:r>
    </w:p>
    <w:p w:rsidR="00554C77" w:rsidRPr="007068C7" w:rsidRDefault="00554C77" w:rsidP="00554C77">
      <w:pPr>
        <w:spacing w:after="0"/>
        <w:rPr>
          <w:rFonts w:eastAsiaTheme="majorEastAsia" w:cstheme="majorBidi"/>
          <w:b/>
          <w:bCs/>
        </w:rPr>
      </w:pPr>
    </w:p>
    <w:p w:rsidR="00036AA0" w:rsidRPr="007068C7" w:rsidRDefault="00036AA0" w:rsidP="00D92CC1">
      <w:pPr>
        <w:pStyle w:val="Heading3"/>
        <w:numPr>
          <w:ilvl w:val="0"/>
          <w:numId w:val="13"/>
        </w:numPr>
        <w:ind w:left="360"/>
        <w:rPr>
          <w:i/>
        </w:rPr>
      </w:pPr>
      <w:bookmarkStart w:id="9" w:name="_Toc314135069"/>
      <w:r w:rsidRPr="007068C7">
        <w:t>Explain any decision to provide any payment or gift to respondents, other than rem</w:t>
      </w:r>
      <w:r w:rsidR="00E64DAB" w:rsidRPr="007068C7">
        <w:t>un</w:t>
      </w:r>
      <w:r w:rsidRPr="007068C7">
        <w:t>eration of contractors or grantees</w:t>
      </w:r>
      <w:r w:rsidRPr="007068C7">
        <w:rPr>
          <w:i/>
        </w:rPr>
        <w:t>.</w:t>
      </w:r>
      <w:bookmarkEnd w:id="9"/>
    </w:p>
    <w:p w:rsidR="00F173AD" w:rsidRPr="007068C7" w:rsidRDefault="00F173AD" w:rsidP="00F173AD">
      <w:pPr>
        <w:spacing w:after="0"/>
      </w:pPr>
    </w:p>
    <w:p w:rsidR="00860766" w:rsidRDefault="000D780E">
      <w:pPr>
        <w:rPr>
          <w:rFonts w:cs="Times New Roman"/>
        </w:rPr>
      </w:pPr>
      <w:r w:rsidRPr="00251483">
        <w:rPr>
          <w:rFonts w:cs="Times New Roman"/>
        </w:rPr>
        <w:t xml:space="preserve">Respondents </w:t>
      </w:r>
      <w:r>
        <w:rPr>
          <w:rFonts w:cs="Times New Roman"/>
        </w:rPr>
        <w:t>for</w:t>
      </w:r>
      <w:r w:rsidRPr="00251483">
        <w:rPr>
          <w:rFonts w:cs="Times New Roman"/>
        </w:rPr>
        <w:t xml:space="preserve"> this </w:t>
      </w:r>
      <w:r w:rsidR="00860766">
        <w:rPr>
          <w:rFonts w:cs="Times New Roman"/>
        </w:rPr>
        <w:t>survey</w:t>
      </w:r>
      <w:r w:rsidR="00860766" w:rsidRPr="00251483">
        <w:rPr>
          <w:rFonts w:cs="Times New Roman"/>
        </w:rPr>
        <w:t xml:space="preserve"> </w:t>
      </w:r>
      <w:r w:rsidRPr="00251483">
        <w:rPr>
          <w:rFonts w:cs="Times New Roman"/>
        </w:rPr>
        <w:t>will not be offered incentives provided directly by NHTSA. Research panel members are provided with non-monetary benefits, such as</w:t>
      </w:r>
      <w:r>
        <w:rPr>
          <w:rFonts w:cs="Times New Roman"/>
        </w:rPr>
        <w:t xml:space="preserve"> points to be used within the panel,</w:t>
      </w:r>
      <w:r w:rsidRPr="00251483">
        <w:rPr>
          <w:rFonts w:cs="Times New Roman"/>
        </w:rPr>
        <w:t xml:space="preserve"> access to forums and</w:t>
      </w:r>
      <w:r>
        <w:rPr>
          <w:rFonts w:cs="Times New Roman"/>
        </w:rPr>
        <w:t xml:space="preserve"> other panel-sponsored</w:t>
      </w:r>
      <w:r w:rsidRPr="00251483">
        <w:rPr>
          <w:rFonts w:cs="Times New Roman"/>
        </w:rPr>
        <w:t xml:space="preserve"> </w:t>
      </w:r>
      <w:r>
        <w:rPr>
          <w:rFonts w:cs="Times New Roman"/>
        </w:rPr>
        <w:t xml:space="preserve">discussion </w:t>
      </w:r>
      <w:r w:rsidRPr="00251483">
        <w:rPr>
          <w:rFonts w:cs="Times New Roman"/>
        </w:rPr>
        <w:t>opportunities</w:t>
      </w:r>
      <w:r>
        <w:rPr>
          <w:rFonts w:cs="Times New Roman"/>
        </w:rPr>
        <w:t>, as a thank you for participating in various studies. This incentive management is included as one part of the cost per response figure noted in item A14. We would estimate the monetary equivalent of the points received for this particular study would be about 10-15% of the cost per response, or approximately $.60 per response.</w:t>
      </w:r>
    </w:p>
    <w:p w:rsidR="00A163BE" w:rsidRDefault="00A163BE">
      <w:r>
        <w:br w:type="page"/>
      </w:r>
    </w:p>
    <w:p w:rsidR="002747A0" w:rsidRDefault="00860766">
      <w:r>
        <w:lastRenderedPageBreak/>
        <w:t xml:space="preserve">Prior to survey launch, NHTSA plans to conduct cognitive testing of the survey instrument </w:t>
      </w:r>
      <w:r w:rsidR="002747A0">
        <w:t xml:space="preserve">in the Baltimore/Washington metro area </w:t>
      </w:r>
      <w:r>
        <w:t xml:space="preserve">to ensure questioning is clear and understandable for respondents (See Part B, Section B4 for additional details). Those who participate in these 45-minute cognitive interviews of the survey instrument will be </w:t>
      </w:r>
      <w:r w:rsidR="002747A0">
        <w:t>provided a cash honorarium</w:t>
      </w:r>
      <w:r>
        <w:t xml:space="preserve"> </w:t>
      </w:r>
      <w:r w:rsidR="002747A0">
        <w:t xml:space="preserve">as compensation for their time. This honorarium is provided as </w:t>
      </w:r>
      <w:r>
        <w:t>an incentive to encourage</w:t>
      </w:r>
      <w:r w:rsidR="002747A0">
        <w:t xml:space="preserve"> participants to take the time</w:t>
      </w:r>
      <w:r>
        <w:t xml:space="preserve"> travel to a central location, take the survey and participation in the discussion</w:t>
      </w:r>
      <w:r w:rsidR="002747A0">
        <w:t xml:space="preserve"> (therefore minimizing participant out-of-pocket expenses), as well as a sign of appreciation for their thoughts and opinions on the survey language and content</w:t>
      </w:r>
      <w:r>
        <w:t xml:space="preserve">. </w:t>
      </w:r>
    </w:p>
    <w:p w:rsidR="00860766" w:rsidRDefault="00803DFB">
      <w:r>
        <w:t>We will proceed with</w:t>
      </w:r>
      <w:r w:rsidR="00860766">
        <w:t xml:space="preserve"> recruiting 12 participants with a goal of interviewing a</w:t>
      </w:r>
      <w:r>
        <w:t>t least</w:t>
      </w:r>
      <w:r w:rsidR="00016C6D">
        <w:t xml:space="preserve"> </w:t>
      </w:r>
      <w:bookmarkStart w:id="10" w:name="_GoBack"/>
      <w:bookmarkEnd w:id="10"/>
      <w:r w:rsidR="00860766">
        <w:t>eight</w:t>
      </w:r>
      <w:r w:rsidR="004C38DA">
        <w:t>, offering a $</w:t>
      </w:r>
      <w:r w:rsidR="00016C6D">
        <w:t>40</w:t>
      </w:r>
      <w:r w:rsidR="00544E32">
        <w:t xml:space="preserve"> </w:t>
      </w:r>
      <w:r w:rsidR="004C38DA">
        <w:t>incentive.</w:t>
      </w:r>
      <w:r w:rsidR="001A26A6" w:rsidRPr="001A26A6">
        <w:t xml:space="preserve"> </w:t>
      </w:r>
      <w:r w:rsidR="001A26A6">
        <w:t>All respondents who show up to the facility and participate in the research will receive the same incentive.</w:t>
      </w:r>
    </w:p>
    <w:p w:rsidR="00564F29" w:rsidRPr="007068C7" w:rsidRDefault="00564F29">
      <w:pPr>
        <w:rPr>
          <w:rFonts w:eastAsiaTheme="majorEastAsia" w:cstheme="majorBidi"/>
          <w:b/>
          <w:bCs/>
        </w:rPr>
      </w:pPr>
    </w:p>
    <w:p w:rsidR="00F173AD" w:rsidRPr="007068C7" w:rsidRDefault="000A2B68" w:rsidP="00F173AD">
      <w:pPr>
        <w:pStyle w:val="Heading3"/>
        <w:numPr>
          <w:ilvl w:val="0"/>
          <w:numId w:val="13"/>
        </w:numPr>
        <w:ind w:left="360"/>
      </w:pPr>
      <w:bookmarkStart w:id="11" w:name="_Toc314135070"/>
      <w:r w:rsidRPr="007068C7">
        <w:t xml:space="preserve">Describe any assurance of confidentiality provided to respondents and the </w:t>
      </w:r>
      <w:r w:rsidR="00311D59" w:rsidRPr="007068C7">
        <w:t>basis fo</w:t>
      </w:r>
      <w:r w:rsidRPr="007068C7">
        <w:t>r</w:t>
      </w:r>
      <w:r w:rsidR="00311D59" w:rsidRPr="007068C7">
        <w:t xml:space="preserve"> </w:t>
      </w:r>
      <w:r w:rsidRPr="007068C7">
        <w:t>t</w:t>
      </w:r>
      <w:r w:rsidR="00311D59" w:rsidRPr="007068C7">
        <w:t>h</w:t>
      </w:r>
      <w:r w:rsidRPr="007068C7">
        <w:t>e assurance in statute, regulation or agency policy.</w:t>
      </w:r>
      <w:bookmarkEnd w:id="11"/>
    </w:p>
    <w:p w:rsidR="00F173AD" w:rsidRPr="007068C7" w:rsidRDefault="00F173AD" w:rsidP="00F173AD">
      <w:pPr>
        <w:spacing w:after="0"/>
      </w:pPr>
    </w:p>
    <w:p w:rsidR="0015193C" w:rsidRPr="007068C7" w:rsidRDefault="00926080" w:rsidP="0015193C">
      <w:pPr>
        <w:rPr>
          <w:rFonts w:cs="Times New Roman"/>
        </w:rPr>
      </w:pPr>
      <w:r w:rsidRPr="007068C7">
        <w:rPr>
          <w:rFonts w:cs="Times New Roman"/>
        </w:rPr>
        <w:t>The introductory text for this study will read as follows:</w:t>
      </w:r>
    </w:p>
    <w:p w:rsidR="00926080" w:rsidRPr="007068C7" w:rsidRDefault="00926080" w:rsidP="00926080">
      <w:pPr>
        <w:rPr>
          <w:rFonts w:cs="Times New Roman"/>
        </w:rPr>
      </w:pPr>
      <w:r w:rsidRPr="007068C7">
        <w:rPr>
          <w:rFonts w:cs="Times New Roman"/>
        </w:rPr>
        <w:t xml:space="preserve">Thank you for agreeing to participate in this online study. The survey will take about </w:t>
      </w:r>
      <w:r w:rsidR="00241529">
        <w:rPr>
          <w:rFonts w:cs="Times New Roman"/>
        </w:rPr>
        <w:t>20</w:t>
      </w:r>
      <w:r w:rsidRPr="007068C7">
        <w:rPr>
          <w:rFonts w:cs="Times New Roman"/>
        </w:rPr>
        <w:t xml:space="preserve"> minu</w:t>
      </w:r>
      <w:r w:rsidR="00B353FF">
        <w:rPr>
          <w:rFonts w:cs="Times New Roman"/>
        </w:rPr>
        <w:t>tes to complete. All responses</w:t>
      </w:r>
      <w:r w:rsidRPr="007068C7">
        <w:rPr>
          <w:rFonts w:cs="Times New Roman"/>
        </w:rPr>
        <w:t xml:space="preserve"> are anonymous and will only be viewed in aggregate. </w:t>
      </w:r>
    </w:p>
    <w:p w:rsidR="00926080" w:rsidRPr="007068C7" w:rsidRDefault="00926080" w:rsidP="00926080">
      <w:pPr>
        <w:rPr>
          <w:rFonts w:cs="Times New Roman"/>
        </w:rPr>
      </w:pPr>
      <w:r w:rsidRPr="007068C7">
        <w:rPr>
          <w:rFonts w:cs="Times New Roman"/>
        </w:rPr>
        <w:t>Please note that an agency may not conduct or sponsor, and a person is not required to respond to, a collection of information unless it displays a current valid OMB control number. The OMB control number for this study is</w:t>
      </w:r>
      <w:r w:rsidR="000D780E">
        <w:rPr>
          <w:rFonts w:cs="Times New Roman"/>
        </w:rPr>
        <w:t xml:space="preserve"> TBD</w:t>
      </w:r>
      <w:r w:rsidRPr="007068C7">
        <w:rPr>
          <w:rFonts w:cs="Times New Roman"/>
        </w:rPr>
        <w:t>. This survey is voluntary. We will not collect any personal information that would allow anyone to identify you. Any information you do provide will be kept private to the fullest extent of the law.</w:t>
      </w:r>
    </w:p>
    <w:p w:rsidR="004E654A" w:rsidRPr="007068C7" w:rsidRDefault="004E654A" w:rsidP="004E654A">
      <w:pPr>
        <w:spacing w:after="0"/>
        <w:rPr>
          <w:rFonts w:cs="Times New Roman"/>
        </w:rPr>
      </w:pPr>
    </w:p>
    <w:p w:rsidR="0063434D" w:rsidRPr="007068C7" w:rsidRDefault="0063434D" w:rsidP="000C788E">
      <w:pPr>
        <w:pStyle w:val="Heading3"/>
        <w:numPr>
          <w:ilvl w:val="0"/>
          <w:numId w:val="13"/>
        </w:numPr>
        <w:ind w:left="360"/>
      </w:pPr>
      <w:bookmarkStart w:id="12" w:name="_Toc314135071"/>
      <w:r w:rsidRPr="007068C7">
        <w:t>Provide additional justificati</w:t>
      </w:r>
      <w:r w:rsidR="00311D59" w:rsidRPr="007068C7">
        <w:t>on for any questions of a sensi</w:t>
      </w:r>
      <w:r w:rsidRPr="007068C7">
        <w:t>tive nature, such as sexual behavior and attitudes, religious belie</w:t>
      </w:r>
      <w:r w:rsidR="00B426DD" w:rsidRPr="007068C7">
        <w:t>f</w:t>
      </w:r>
      <w:r w:rsidRPr="007068C7">
        <w:t>s, and other matters that are commonly considered private.</w:t>
      </w:r>
      <w:bookmarkEnd w:id="12"/>
      <w:r w:rsidRPr="007068C7">
        <w:t xml:space="preserve"> </w:t>
      </w:r>
    </w:p>
    <w:p w:rsidR="000C788E" w:rsidRPr="007068C7" w:rsidRDefault="000C788E" w:rsidP="000C788E">
      <w:pPr>
        <w:spacing w:after="0"/>
      </w:pPr>
    </w:p>
    <w:p w:rsidR="00460BF8" w:rsidRPr="007068C7" w:rsidRDefault="00460BF8" w:rsidP="006055E8">
      <w:pPr>
        <w:spacing w:after="0"/>
        <w:rPr>
          <w:rFonts w:cs="Times New Roman"/>
        </w:rPr>
      </w:pPr>
      <w:r w:rsidRPr="007068C7">
        <w:rPr>
          <w:rFonts w:cs="Times New Roman"/>
        </w:rPr>
        <w:t>This research will not include any questions of a sensitive or private nature.</w:t>
      </w:r>
    </w:p>
    <w:p w:rsidR="0030568F" w:rsidRPr="007068C7" w:rsidRDefault="0030568F" w:rsidP="001A2D40">
      <w:pPr>
        <w:pStyle w:val="Heading3"/>
        <w:numPr>
          <w:ilvl w:val="0"/>
          <w:numId w:val="13"/>
        </w:numPr>
        <w:ind w:left="360"/>
      </w:pPr>
      <w:bookmarkStart w:id="13" w:name="_Toc314135072"/>
      <w:r w:rsidRPr="007068C7">
        <w:t>Provide</w:t>
      </w:r>
      <w:r w:rsidRPr="007068C7">
        <w:rPr>
          <w:spacing w:val="-1"/>
        </w:rPr>
        <w:t xml:space="preserve"> </w:t>
      </w:r>
      <w:r w:rsidRPr="007068C7">
        <w:t>estimates of the hour burden of the collection of inf</w:t>
      </w:r>
      <w:r w:rsidR="001A2D40" w:rsidRPr="007068C7">
        <w:t>ormation.</w:t>
      </w:r>
      <w:bookmarkEnd w:id="13"/>
    </w:p>
    <w:p w:rsidR="001A2D40" w:rsidRPr="007068C7" w:rsidRDefault="001A2D40" w:rsidP="001A2D40">
      <w:pPr>
        <w:spacing w:after="0"/>
      </w:pPr>
    </w:p>
    <w:p w:rsidR="00B86993" w:rsidRDefault="00B86993" w:rsidP="00B86993">
      <w:pPr>
        <w:rPr>
          <w:rFonts w:cs="Times New Roman"/>
        </w:rPr>
      </w:pPr>
      <w:r w:rsidRPr="007068C7">
        <w:rPr>
          <w:rFonts w:cs="Times New Roman"/>
        </w:rPr>
        <w:t xml:space="preserve">The online survey will take approximately </w:t>
      </w:r>
      <w:r w:rsidR="00241529">
        <w:rPr>
          <w:rFonts w:cs="Times New Roman"/>
        </w:rPr>
        <w:t>20</w:t>
      </w:r>
      <w:r w:rsidR="009C2A4B" w:rsidRPr="007068C7">
        <w:rPr>
          <w:rFonts w:cs="Times New Roman"/>
        </w:rPr>
        <w:t xml:space="preserve"> minutes for respondents to complete </w:t>
      </w:r>
      <w:r w:rsidRPr="007068C7">
        <w:rPr>
          <w:rFonts w:cs="Times New Roman"/>
        </w:rPr>
        <w:t xml:space="preserve">and will require </w:t>
      </w:r>
      <w:r w:rsidR="00247584">
        <w:rPr>
          <w:rFonts w:cs="Times New Roman"/>
        </w:rPr>
        <w:t>1,500</w:t>
      </w:r>
      <w:r w:rsidRPr="007068C7">
        <w:rPr>
          <w:rFonts w:cs="Times New Roman"/>
        </w:rPr>
        <w:t xml:space="preserve"> participants. </w:t>
      </w:r>
      <w:r w:rsidR="00CD3C84" w:rsidRPr="007068C7">
        <w:rPr>
          <w:rFonts w:cs="Times New Roman"/>
        </w:rPr>
        <w:t xml:space="preserve">NHTSA plans to </w:t>
      </w:r>
      <w:r w:rsidRPr="007068C7">
        <w:rPr>
          <w:rFonts w:cs="Times New Roman"/>
        </w:rPr>
        <w:t>administer</w:t>
      </w:r>
      <w:r w:rsidR="00CD3C84" w:rsidRPr="007068C7">
        <w:rPr>
          <w:rFonts w:cs="Times New Roman"/>
        </w:rPr>
        <w:t xml:space="preserve"> this study</w:t>
      </w:r>
      <w:r w:rsidRPr="007068C7">
        <w:rPr>
          <w:rFonts w:cs="Times New Roman"/>
        </w:rPr>
        <w:t xml:space="preserve"> one time.</w:t>
      </w:r>
    </w:p>
    <w:p w:rsidR="006278D7" w:rsidRDefault="00560570" w:rsidP="00B86993">
      <w:pPr>
        <w:rPr>
          <w:rFonts w:cs="Times New Roman"/>
        </w:rPr>
      </w:pPr>
      <w:r>
        <w:rPr>
          <w:rFonts w:cs="Times New Roman"/>
        </w:rPr>
        <w:t xml:space="preserve">For the cognitive test of the survey instrument, </w:t>
      </w:r>
      <w:r w:rsidR="002747A0">
        <w:rPr>
          <w:rFonts w:cs="Times New Roman"/>
        </w:rPr>
        <w:t>NHTSA</w:t>
      </w:r>
      <w:r>
        <w:rPr>
          <w:rFonts w:cs="Times New Roman"/>
        </w:rPr>
        <w:t xml:space="preserve"> anticipate</w:t>
      </w:r>
      <w:r w:rsidR="002747A0">
        <w:rPr>
          <w:rFonts w:cs="Times New Roman"/>
        </w:rPr>
        <w:t>s</w:t>
      </w:r>
      <w:r>
        <w:rPr>
          <w:rFonts w:cs="Times New Roman"/>
        </w:rPr>
        <w:t xml:space="preserve"> </w:t>
      </w:r>
      <w:r w:rsidR="002747A0">
        <w:rPr>
          <w:rFonts w:cs="Times New Roman"/>
        </w:rPr>
        <w:t>needing</w:t>
      </w:r>
      <w:r>
        <w:rPr>
          <w:rFonts w:cs="Times New Roman"/>
        </w:rPr>
        <w:t xml:space="preserve"> 45 minutes to allow respondents to navigate the survey while also discussing their feedback on survey questions. </w:t>
      </w:r>
      <w:r w:rsidR="002747A0">
        <w:rPr>
          <w:rFonts w:cs="Times New Roman"/>
        </w:rPr>
        <w:t xml:space="preserve">Interviews will be conducted with one respondent at a time. For recruiting purposes, a total of 12 potential participants will be recruited via dialed telephone screening calls, which are estimated to take 10 minutes per response. </w:t>
      </w:r>
    </w:p>
    <w:p w:rsidR="002747A0" w:rsidRDefault="002747A0" w:rsidP="00B86993">
      <w:pPr>
        <w:rPr>
          <w:rFonts w:cs="Times New Roman"/>
        </w:rPr>
      </w:pPr>
      <w:r>
        <w:rPr>
          <w:rFonts w:cs="Times New Roman"/>
        </w:rPr>
        <w:lastRenderedPageBreak/>
        <w:t>Based on experience, it is prudent to recruit up to 12 people in order to help achieve at least 8 participants showing up for the discussion. Thus, the total burden per participant is estimated to be 55 minutes (10 minutes for the screening/recruiting telephone call plus 45 minutes for the interview).</w:t>
      </w:r>
    </w:p>
    <w:p w:rsidR="002747A0" w:rsidRPr="007068C7" w:rsidRDefault="002747A0" w:rsidP="00B86993">
      <w:pPr>
        <w:rPr>
          <w:rFonts w:cs="Times New Roman"/>
        </w:rPr>
      </w:pPr>
      <w:r>
        <w:rPr>
          <w:rFonts w:cs="Times New Roman"/>
        </w:rPr>
        <w:t>Therefore, the total annual estimated burden imposed by this collection of information is approximately</w:t>
      </w:r>
    </w:p>
    <w:p w:rsidR="003654D0" w:rsidRPr="007068C7" w:rsidRDefault="003654D0" w:rsidP="003654D0">
      <w:pPr>
        <w:spacing w:after="0"/>
        <w:rPr>
          <w:rFonts w:cs="Times New Roman"/>
          <w:b/>
          <w:i/>
        </w:rPr>
      </w:pPr>
      <w:r w:rsidRPr="007068C7">
        <w:rPr>
          <w:rFonts w:cs="Times New Roman"/>
          <w:b/>
          <w:i/>
        </w:rPr>
        <w:t>Table 1. Hour Burden Summary</w:t>
      </w:r>
    </w:p>
    <w:tbl>
      <w:tblPr>
        <w:tblW w:w="0" w:type="auto"/>
        <w:tblInd w:w="108" w:type="dxa"/>
        <w:tblLook w:val="01E0" w:firstRow="1" w:lastRow="1" w:firstColumn="1" w:lastColumn="1" w:noHBand="0" w:noVBand="0"/>
      </w:tblPr>
      <w:tblGrid>
        <w:gridCol w:w="3755"/>
        <w:gridCol w:w="1658"/>
        <w:gridCol w:w="1658"/>
        <w:gridCol w:w="1659"/>
      </w:tblGrid>
      <w:tr w:rsidR="006E6197" w:rsidRPr="007068C7" w:rsidTr="009D41E8">
        <w:trPr>
          <w:trHeight w:val="530"/>
        </w:trPr>
        <w:tc>
          <w:tcPr>
            <w:tcW w:w="3755" w:type="dxa"/>
            <w:tcBorders>
              <w:top w:val="single" w:sz="4" w:space="0" w:color="auto"/>
              <w:bottom w:val="single" w:sz="4" w:space="0" w:color="auto"/>
            </w:tcBorders>
            <w:vAlign w:val="center"/>
          </w:tcPr>
          <w:p w:rsidR="006E6197" w:rsidRPr="007068C7" w:rsidRDefault="006E6197" w:rsidP="003654D0">
            <w:pPr>
              <w:spacing w:after="0"/>
              <w:rPr>
                <w:rFonts w:cs="Times New Roman"/>
                <w:sz w:val="18"/>
                <w:szCs w:val="18"/>
              </w:rPr>
            </w:pPr>
          </w:p>
        </w:tc>
        <w:tc>
          <w:tcPr>
            <w:tcW w:w="1658" w:type="dxa"/>
            <w:tcBorders>
              <w:top w:val="single" w:sz="4" w:space="0" w:color="auto"/>
              <w:bottom w:val="single" w:sz="4" w:space="0" w:color="auto"/>
            </w:tcBorders>
            <w:vAlign w:val="bottom"/>
          </w:tcPr>
          <w:p w:rsidR="006E6197" w:rsidRPr="007068C7" w:rsidRDefault="006E6197" w:rsidP="00B86993">
            <w:pPr>
              <w:rPr>
                <w:rFonts w:cs="Times New Roman"/>
                <w:u w:val="single"/>
              </w:rPr>
            </w:pPr>
            <w:r w:rsidRPr="007068C7">
              <w:rPr>
                <w:rFonts w:cs="Times New Roman"/>
                <w:u w:val="single"/>
              </w:rPr>
              <w:t>Participants</w:t>
            </w:r>
          </w:p>
        </w:tc>
        <w:tc>
          <w:tcPr>
            <w:tcW w:w="1658" w:type="dxa"/>
            <w:tcBorders>
              <w:top w:val="single" w:sz="4" w:space="0" w:color="auto"/>
              <w:bottom w:val="single" w:sz="4" w:space="0" w:color="auto"/>
            </w:tcBorders>
            <w:vAlign w:val="bottom"/>
          </w:tcPr>
          <w:p w:rsidR="006E6197" w:rsidRPr="007068C7" w:rsidRDefault="006E6197" w:rsidP="00B86993">
            <w:pPr>
              <w:rPr>
                <w:rFonts w:cs="Times New Roman"/>
                <w:u w:val="single"/>
              </w:rPr>
            </w:pPr>
            <w:r w:rsidRPr="007068C7">
              <w:rPr>
                <w:rFonts w:cs="Times New Roman"/>
                <w:u w:val="single"/>
              </w:rPr>
              <w:t>Minutes</w:t>
            </w:r>
          </w:p>
        </w:tc>
        <w:tc>
          <w:tcPr>
            <w:tcW w:w="1659" w:type="dxa"/>
            <w:tcBorders>
              <w:top w:val="single" w:sz="4" w:space="0" w:color="auto"/>
              <w:bottom w:val="single" w:sz="4" w:space="0" w:color="auto"/>
            </w:tcBorders>
            <w:vAlign w:val="bottom"/>
          </w:tcPr>
          <w:p w:rsidR="006E6197" w:rsidRPr="007068C7" w:rsidRDefault="006E6197" w:rsidP="00B86993">
            <w:pPr>
              <w:rPr>
                <w:rFonts w:cs="Times New Roman"/>
                <w:u w:val="single"/>
              </w:rPr>
            </w:pPr>
            <w:r w:rsidRPr="007068C7">
              <w:rPr>
                <w:rFonts w:cs="Times New Roman"/>
                <w:u w:val="single"/>
              </w:rPr>
              <w:t>Hours</w:t>
            </w:r>
          </w:p>
        </w:tc>
      </w:tr>
      <w:tr w:rsidR="002747A0" w:rsidRPr="007068C7" w:rsidTr="009D41E8">
        <w:trPr>
          <w:trHeight w:val="549"/>
        </w:trPr>
        <w:tc>
          <w:tcPr>
            <w:tcW w:w="3755" w:type="dxa"/>
            <w:tcBorders>
              <w:top w:val="single" w:sz="4" w:space="0" w:color="auto"/>
              <w:bottom w:val="single" w:sz="4" w:space="0" w:color="auto"/>
            </w:tcBorders>
            <w:vAlign w:val="center"/>
          </w:tcPr>
          <w:p w:rsidR="002747A0" w:rsidRDefault="002747A0" w:rsidP="00860766">
            <w:pPr>
              <w:spacing w:before="100" w:after="100"/>
              <w:rPr>
                <w:rFonts w:cs="Times New Roman"/>
                <w:sz w:val="18"/>
                <w:szCs w:val="18"/>
              </w:rPr>
            </w:pPr>
          </w:p>
        </w:tc>
        <w:tc>
          <w:tcPr>
            <w:tcW w:w="1658" w:type="dxa"/>
            <w:tcBorders>
              <w:top w:val="single" w:sz="4" w:space="0" w:color="auto"/>
              <w:bottom w:val="single" w:sz="4" w:space="0" w:color="auto"/>
            </w:tcBorders>
          </w:tcPr>
          <w:p w:rsidR="002747A0" w:rsidRDefault="002747A0" w:rsidP="00860766">
            <w:pPr>
              <w:rPr>
                <w:rFonts w:cs="Times New Roman"/>
              </w:rPr>
            </w:pPr>
          </w:p>
        </w:tc>
        <w:tc>
          <w:tcPr>
            <w:tcW w:w="1658" w:type="dxa"/>
            <w:tcBorders>
              <w:top w:val="single" w:sz="4" w:space="0" w:color="auto"/>
              <w:bottom w:val="single" w:sz="4" w:space="0" w:color="auto"/>
            </w:tcBorders>
          </w:tcPr>
          <w:p w:rsidR="002747A0" w:rsidRDefault="002747A0" w:rsidP="00860766">
            <w:pPr>
              <w:rPr>
                <w:rFonts w:cs="Times New Roman"/>
              </w:rPr>
            </w:pPr>
          </w:p>
        </w:tc>
        <w:tc>
          <w:tcPr>
            <w:tcW w:w="1659" w:type="dxa"/>
            <w:tcBorders>
              <w:top w:val="single" w:sz="4" w:space="0" w:color="auto"/>
              <w:bottom w:val="single" w:sz="4" w:space="0" w:color="auto"/>
            </w:tcBorders>
          </w:tcPr>
          <w:p w:rsidR="002747A0" w:rsidRDefault="002747A0" w:rsidP="00860766">
            <w:pPr>
              <w:rPr>
                <w:rFonts w:cs="Times New Roman"/>
              </w:rPr>
            </w:pPr>
          </w:p>
        </w:tc>
      </w:tr>
      <w:tr w:rsidR="00247584" w:rsidRPr="007068C7" w:rsidTr="009D41E8">
        <w:trPr>
          <w:trHeight w:val="549"/>
        </w:trPr>
        <w:tc>
          <w:tcPr>
            <w:tcW w:w="3755" w:type="dxa"/>
            <w:tcBorders>
              <w:top w:val="single" w:sz="4" w:space="0" w:color="auto"/>
              <w:bottom w:val="single" w:sz="4" w:space="0" w:color="auto"/>
            </w:tcBorders>
            <w:vAlign w:val="center"/>
          </w:tcPr>
          <w:p w:rsidR="00247584" w:rsidRPr="007068C7" w:rsidRDefault="00247584" w:rsidP="00860766">
            <w:pPr>
              <w:spacing w:before="100" w:after="100"/>
              <w:rPr>
                <w:rFonts w:cs="Times New Roman"/>
                <w:sz w:val="18"/>
                <w:szCs w:val="18"/>
              </w:rPr>
            </w:pPr>
            <w:r>
              <w:rPr>
                <w:rFonts w:cs="Times New Roman"/>
                <w:sz w:val="18"/>
                <w:szCs w:val="18"/>
              </w:rPr>
              <w:t>Qualitative Cognitive Test of Survey Questions</w:t>
            </w:r>
          </w:p>
        </w:tc>
        <w:tc>
          <w:tcPr>
            <w:tcW w:w="1658" w:type="dxa"/>
            <w:tcBorders>
              <w:top w:val="single" w:sz="4" w:space="0" w:color="auto"/>
              <w:bottom w:val="single" w:sz="4" w:space="0" w:color="auto"/>
            </w:tcBorders>
          </w:tcPr>
          <w:p w:rsidR="00247584" w:rsidRDefault="002747A0" w:rsidP="00860766">
            <w:pPr>
              <w:rPr>
                <w:rFonts w:cs="Times New Roman"/>
              </w:rPr>
            </w:pPr>
            <w:r>
              <w:rPr>
                <w:rFonts w:cs="Times New Roman"/>
              </w:rPr>
              <w:t>12</w:t>
            </w:r>
          </w:p>
        </w:tc>
        <w:tc>
          <w:tcPr>
            <w:tcW w:w="1658" w:type="dxa"/>
            <w:tcBorders>
              <w:top w:val="single" w:sz="4" w:space="0" w:color="auto"/>
              <w:bottom w:val="single" w:sz="4" w:space="0" w:color="auto"/>
            </w:tcBorders>
          </w:tcPr>
          <w:p w:rsidR="00247584" w:rsidRPr="007068C7" w:rsidRDefault="00247584" w:rsidP="002747A0">
            <w:pPr>
              <w:rPr>
                <w:rFonts w:cs="Times New Roman"/>
              </w:rPr>
            </w:pPr>
            <w:r>
              <w:rPr>
                <w:rFonts w:cs="Times New Roman"/>
              </w:rPr>
              <w:t xml:space="preserve">x </w:t>
            </w:r>
            <w:r w:rsidR="002747A0">
              <w:rPr>
                <w:rFonts w:cs="Times New Roman"/>
              </w:rPr>
              <w:t>55</w:t>
            </w:r>
          </w:p>
        </w:tc>
        <w:tc>
          <w:tcPr>
            <w:tcW w:w="1659" w:type="dxa"/>
            <w:tcBorders>
              <w:top w:val="single" w:sz="4" w:space="0" w:color="auto"/>
              <w:bottom w:val="single" w:sz="4" w:space="0" w:color="auto"/>
            </w:tcBorders>
          </w:tcPr>
          <w:p w:rsidR="00247584" w:rsidRPr="007068C7" w:rsidRDefault="00247584" w:rsidP="002747A0">
            <w:pPr>
              <w:rPr>
                <w:rFonts w:cs="Times New Roman"/>
              </w:rPr>
            </w:pPr>
            <w:r>
              <w:rPr>
                <w:rFonts w:cs="Times New Roman"/>
              </w:rPr>
              <w:t xml:space="preserve">= </w:t>
            </w:r>
            <w:r w:rsidR="002747A0">
              <w:rPr>
                <w:rFonts w:cs="Times New Roman"/>
              </w:rPr>
              <w:t>11</w:t>
            </w:r>
          </w:p>
        </w:tc>
      </w:tr>
      <w:tr w:rsidR="00247584" w:rsidRPr="007068C7" w:rsidTr="009D41E8">
        <w:trPr>
          <w:trHeight w:val="549"/>
        </w:trPr>
        <w:tc>
          <w:tcPr>
            <w:tcW w:w="3755" w:type="dxa"/>
            <w:tcBorders>
              <w:top w:val="single" w:sz="4" w:space="0" w:color="auto"/>
              <w:bottom w:val="single" w:sz="4" w:space="0" w:color="auto"/>
            </w:tcBorders>
            <w:vAlign w:val="center"/>
          </w:tcPr>
          <w:p w:rsidR="00247584" w:rsidRPr="007068C7" w:rsidRDefault="00247584" w:rsidP="006E6197">
            <w:pPr>
              <w:spacing w:before="100" w:after="100"/>
              <w:rPr>
                <w:rFonts w:cs="Times New Roman"/>
                <w:sz w:val="18"/>
                <w:szCs w:val="18"/>
              </w:rPr>
            </w:pPr>
            <w:r w:rsidRPr="007068C7">
              <w:rPr>
                <w:rFonts w:cs="Times New Roman"/>
                <w:sz w:val="18"/>
                <w:szCs w:val="18"/>
              </w:rPr>
              <w:t>Fuel Economy, GHG, Other Emissions and Alternative Fuels Education Program Online Survey Completes</w:t>
            </w:r>
          </w:p>
        </w:tc>
        <w:tc>
          <w:tcPr>
            <w:tcW w:w="1658" w:type="dxa"/>
            <w:tcBorders>
              <w:top w:val="single" w:sz="4" w:space="0" w:color="auto"/>
              <w:bottom w:val="single" w:sz="4" w:space="0" w:color="auto"/>
            </w:tcBorders>
          </w:tcPr>
          <w:p w:rsidR="00247584" w:rsidRPr="007068C7" w:rsidRDefault="00247584" w:rsidP="007359D1">
            <w:pPr>
              <w:rPr>
                <w:rFonts w:cs="Times New Roman"/>
              </w:rPr>
            </w:pPr>
            <w:r>
              <w:rPr>
                <w:rFonts w:cs="Times New Roman"/>
              </w:rPr>
              <w:t>1,500</w:t>
            </w:r>
          </w:p>
        </w:tc>
        <w:tc>
          <w:tcPr>
            <w:tcW w:w="1658" w:type="dxa"/>
            <w:tcBorders>
              <w:top w:val="single" w:sz="4" w:space="0" w:color="auto"/>
              <w:bottom w:val="single" w:sz="4" w:space="0" w:color="auto"/>
            </w:tcBorders>
          </w:tcPr>
          <w:p w:rsidR="00247584" w:rsidRPr="007068C7" w:rsidRDefault="00247584" w:rsidP="00241529">
            <w:pPr>
              <w:rPr>
                <w:rFonts w:cs="Times New Roman"/>
              </w:rPr>
            </w:pPr>
            <w:r w:rsidRPr="007068C7">
              <w:rPr>
                <w:rFonts w:cs="Times New Roman"/>
              </w:rPr>
              <w:t xml:space="preserve">x  </w:t>
            </w:r>
            <w:r>
              <w:rPr>
                <w:rFonts w:cs="Times New Roman"/>
              </w:rPr>
              <w:t>20</w:t>
            </w:r>
          </w:p>
        </w:tc>
        <w:tc>
          <w:tcPr>
            <w:tcW w:w="1659" w:type="dxa"/>
            <w:tcBorders>
              <w:top w:val="single" w:sz="4" w:space="0" w:color="auto"/>
              <w:bottom w:val="single" w:sz="4" w:space="0" w:color="auto"/>
            </w:tcBorders>
          </w:tcPr>
          <w:p w:rsidR="00247584" w:rsidRPr="007068C7" w:rsidRDefault="00247584" w:rsidP="000D780E">
            <w:pPr>
              <w:rPr>
                <w:rFonts w:cs="Times New Roman"/>
              </w:rPr>
            </w:pPr>
            <w:r w:rsidRPr="007068C7">
              <w:rPr>
                <w:rFonts w:cs="Times New Roman"/>
              </w:rPr>
              <w:t xml:space="preserve">= </w:t>
            </w:r>
            <w:r>
              <w:rPr>
                <w:rFonts w:cs="Times New Roman"/>
              </w:rPr>
              <w:t>500</w:t>
            </w:r>
          </w:p>
        </w:tc>
      </w:tr>
    </w:tbl>
    <w:p w:rsidR="00414245" w:rsidRDefault="0057756F" w:rsidP="00B86993">
      <w:pPr>
        <w:rPr>
          <w:rFonts w:cs="Times New Roman"/>
        </w:rPr>
      </w:pPr>
      <w:r>
        <w:rPr>
          <w:rFonts w:cs="Times New Roman"/>
        </w:rPr>
        <w:br/>
      </w:r>
      <w:r w:rsidR="00B86993" w:rsidRPr="007068C7">
        <w:rPr>
          <w:rFonts w:cs="Times New Roman"/>
        </w:rPr>
        <w:t>The maximum total input cost</w:t>
      </w:r>
      <w:r w:rsidR="006E6197" w:rsidRPr="007068C7">
        <w:rPr>
          <w:rFonts w:cs="Times New Roman"/>
        </w:rPr>
        <w:t>,</w:t>
      </w:r>
      <w:r w:rsidR="00B86993" w:rsidRPr="007068C7">
        <w:rPr>
          <w:rFonts w:cs="Times New Roman"/>
        </w:rPr>
        <w:t xml:space="preserve"> if all respondents were interviewed on the job, is estimated as follows:</w:t>
      </w:r>
    </w:p>
    <w:p w:rsidR="00C90EDD" w:rsidRPr="007068C7" w:rsidRDefault="00B86993" w:rsidP="00B86993">
      <w:pPr>
        <w:rPr>
          <w:rFonts w:cs="Times New Roman"/>
        </w:rPr>
      </w:pPr>
      <w:r w:rsidRPr="007068C7">
        <w:rPr>
          <w:rFonts w:cs="Times New Roman"/>
        </w:rPr>
        <w:tab/>
        <w:t>$</w:t>
      </w:r>
      <w:r w:rsidR="00511E05" w:rsidRPr="007068C7">
        <w:rPr>
          <w:rFonts w:cs="Times New Roman"/>
        </w:rPr>
        <w:t>16</w:t>
      </w:r>
      <w:r w:rsidRPr="007068C7">
        <w:rPr>
          <w:rFonts w:cs="Times New Roman"/>
        </w:rPr>
        <w:t>.</w:t>
      </w:r>
      <w:r w:rsidR="00511E05" w:rsidRPr="007068C7">
        <w:rPr>
          <w:rFonts w:cs="Times New Roman"/>
        </w:rPr>
        <w:t>2</w:t>
      </w:r>
      <w:r w:rsidRPr="007068C7">
        <w:rPr>
          <w:rFonts w:cs="Times New Roman"/>
        </w:rPr>
        <w:t>7 per hour</w:t>
      </w:r>
      <w:r w:rsidRPr="007068C7">
        <w:rPr>
          <w:rFonts w:cs="Times New Roman"/>
          <w:vertAlign w:val="superscript"/>
        </w:rPr>
        <w:footnoteReference w:id="3"/>
      </w:r>
      <w:r w:rsidRPr="007068C7">
        <w:rPr>
          <w:rFonts w:cs="Times New Roman"/>
        </w:rPr>
        <w:tab/>
        <w:t xml:space="preserve">x  </w:t>
      </w:r>
      <w:r w:rsidR="00247584">
        <w:rPr>
          <w:rFonts w:cs="Times New Roman"/>
        </w:rPr>
        <w:t>5</w:t>
      </w:r>
      <w:r w:rsidR="002747A0">
        <w:rPr>
          <w:rFonts w:cs="Times New Roman"/>
        </w:rPr>
        <w:t>11</w:t>
      </w:r>
      <w:r w:rsidR="00247584">
        <w:rPr>
          <w:rFonts w:cs="Times New Roman"/>
        </w:rPr>
        <w:t xml:space="preserve"> </w:t>
      </w:r>
      <w:r w:rsidR="00247584" w:rsidRPr="007068C7">
        <w:rPr>
          <w:rFonts w:cs="Times New Roman"/>
        </w:rPr>
        <w:t>interviewing hours</w:t>
      </w:r>
      <w:r w:rsidR="00247584" w:rsidRPr="007068C7">
        <w:rPr>
          <w:rFonts w:cs="Times New Roman"/>
        </w:rPr>
        <w:tab/>
      </w:r>
      <w:r w:rsidR="00247584" w:rsidRPr="007068C7">
        <w:rPr>
          <w:rFonts w:cs="Times New Roman"/>
        </w:rPr>
        <w:tab/>
        <w:t xml:space="preserve">=  </w:t>
      </w:r>
      <w:r w:rsidR="00247584">
        <w:rPr>
          <w:rFonts w:cs="Times New Roman"/>
        </w:rPr>
        <w:t>$8,3</w:t>
      </w:r>
      <w:r w:rsidR="002747A0">
        <w:rPr>
          <w:rFonts w:cs="Times New Roman"/>
        </w:rPr>
        <w:t>13</w:t>
      </w:r>
      <w:r w:rsidR="00247584">
        <w:rPr>
          <w:rFonts w:cs="Times New Roman"/>
        </w:rPr>
        <w:t>.</w:t>
      </w:r>
      <w:r w:rsidR="002747A0">
        <w:rPr>
          <w:rFonts w:cs="Times New Roman"/>
        </w:rPr>
        <w:t>97</w:t>
      </w:r>
    </w:p>
    <w:p w:rsidR="00414245" w:rsidRDefault="00414245">
      <w:pPr>
        <w:rPr>
          <w:rFonts w:eastAsiaTheme="majorEastAsia" w:cstheme="majorBidi"/>
          <w:b/>
          <w:bCs/>
        </w:rPr>
      </w:pPr>
    </w:p>
    <w:p w:rsidR="005B129F" w:rsidRPr="007068C7" w:rsidRDefault="005B129F" w:rsidP="005B129F">
      <w:pPr>
        <w:pStyle w:val="Heading3"/>
        <w:numPr>
          <w:ilvl w:val="0"/>
          <w:numId w:val="13"/>
        </w:numPr>
        <w:ind w:left="360"/>
      </w:pPr>
      <w:bookmarkStart w:id="14" w:name="_Toc314135073"/>
      <w:r w:rsidRPr="007068C7">
        <w:t>Provide an estimate for the total annual cost burden to respondents or record keepers resulting from the collection of information.</w:t>
      </w:r>
      <w:bookmarkEnd w:id="14"/>
      <w:r w:rsidRPr="007068C7">
        <w:t xml:space="preserve"> </w:t>
      </w:r>
    </w:p>
    <w:p w:rsidR="00BC3FC3" w:rsidRPr="007068C7" w:rsidRDefault="00BC3FC3" w:rsidP="00BC3FC3">
      <w:pPr>
        <w:spacing w:after="0"/>
      </w:pPr>
    </w:p>
    <w:p w:rsidR="002747A0" w:rsidRDefault="00CD3C84">
      <w:pPr>
        <w:rPr>
          <w:rFonts w:cs="Times New Roman"/>
        </w:rPr>
      </w:pPr>
      <w:r w:rsidRPr="007068C7">
        <w:rPr>
          <w:rFonts w:cs="Times New Roman"/>
        </w:rPr>
        <w:t xml:space="preserve">There are no record keeping or reporting costs to respondents. Respondents who are member of </w:t>
      </w:r>
      <w:r w:rsidR="005B5288" w:rsidRPr="007068C7">
        <w:rPr>
          <w:rFonts w:cs="Times New Roman"/>
        </w:rPr>
        <w:t>an online</w:t>
      </w:r>
      <w:r w:rsidRPr="007068C7">
        <w:rPr>
          <w:rFonts w:cs="Times New Roman"/>
        </w:rPr>
        <w:t xml:space="preserve"> </w:t>
      </w:r>
      <w:r w:rsidR="007303A1" w:rsidRPr="007068C7">
        <w:rPr>
          <w:rFonts w:cs="Times New Roman"/>
        </w:rPr>
        <w:t xml:space="preserve">panel of U.S. consumers </w:t>
      </w:r>
      <w:r w:rsidRPr="007068C7">
        <w:rPr>
          <w:rFonts w:cs="Times New Roman"/>
        </w:rPr>
        <w:t xml:space="preserve">will be contacted and asked to participate in the study. All responses are provided spontaneously. Each respondent only participates once in the data collection. Thus there is no preparation of data required or expected of respondents. Respondents do not incur: (a) capital and </w:t>
      </w:r>
      <w:r w:rsidR="00D54923" w:rsidRPr="007068C7">
        <w:rPr>
          <w:rFonts w:cs="Times New Roman"/>
        </w:rPr>
        <w:t>startup</w:t>
      </w:r>
      <w:r w:rsidRPr="007068C7">
        <w:rPr>
          <w:rFonts w:cs="Times New Roman"/>
        </w:rPr>
        <w:t xml:space="preserve"> costs, or (b) operation, maintenance, and purchase costs as a result of participating in the survey.</w:t>
      </w:r>
    </w:p>
    <w:p w:rsidR="002541AB" w:rsidRDefault="002747A0">
      <w:pPr>
        <w:rPr>
          <w:rFonts w:cs="Times New Roman"/>
        </w:rPr>
      </w:pPr>
      <w:r>
        <w:rPr>
          <w:rFonts w:cs="Times New Roman"/>
        </w:rPr>
        <w:t>The only cost burden any respondents will experience are the costs related to travel to and from a central location for participation in the cognitive testing</w:t>
      </w:r>
      <w:r w:rsidR="002541AB">
        <w:rPr>
          <w:rFonts w:cs="Times New Roman"/>
        </w:rPr>
        <w:t>. These costs are minimal and are often offset by the honorarium provided (detailed in A9).</w:t>
      </w:r>
    </w:p>
    <w:p w:rsidR="002541AB" w:rsidRPr="00FD7E3F" w:rsidRDefault="002541AB" w:rsidP="002541AB">
      <w:pPr>
        <w:spacing w:after="0"/>
        <w:rPr>
          <w:rFonts w:cs="Times New Roman"/>
        </w:rPr>
      </w:pPr>
      <w:r w:rsidRPr="00FD7E3F">
        <w:rPr>
          <w:rFonts w:cs="Times New Roman"/>
        </w:rPr>
        <w:t xml:space="preserve">Assuming </w:t>
      </w:r>
      <w:r>
        <w:rPr>
          <w:rFonts w:cs="Times New Roman"/>
        </w:rPr>
        <w:t>cognitive testing participants</w:t>
      </w:r>
      <w:r w:rsidRPr="00FD7E3F">
        <w:rPr>
          <w:rFonts w:cs="Times New Roman"/>
        </w:rPr>
        <w:t xml:space="preserve"> travel a maximum of 60 miles round-trip to and from the facility, the total maximum travel costs would be:</w:t>
      </w:r>
    </w:p>
    <w:p w:rsidR="002541AB" w:rsidRPr="00FD7E3F" w:rsidRDefault="002541AB" w:rsidP="002541AB">
      <w:pPr>
        <w:spacing w:after="0"/>
        <w:rPr>
          <w:rFonts w:cs="Times New Roman"/>
        </w:rPr>
      </w:pP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3423"/>
        <w:gridCol w:w="1538"/>
        <w:gridCol w:w="1538"/>
        <w:gridCol w:w="1538"/>
        <w:gridCol w:w="1539"/>
      </w:tblGrid>
      <w:tr w:rsidR="002541AB" w:rsidRPr="00FD7E3F" w:rsidTr="002541AB">
        <w:tc>
          <w:tcPr>
            <w:tcW w:w="3423" w:type="dxa"/>
          </w:tcPr>
          <w:p w:rsidR="002541AB" w:rsidRPr="00FD7E3F" w:rsidRDefault="002541AB" w:rsidP="00803DFB">
            <w:pPr>
              <w:rPr>
                <w:rFonts w:cs="Times New Roman"/>
                <w:b/>
              </w:rPr>
            </w:pPr>
            <w:r w:rsidRPr="00FD7E3F">
              <w:rPr>
                <w:rFonts w:cs="Times New Roman"/>
                <w:b/>
              </w:rPr>
              <w:t>City</w:t>
            </w:r>
          </w:p>
        </w:tc>
        <w:tc>
          <w:tcPr>
            <w:tcW w:w="1538" w:type="dxa"/>
          </w:tcPr>
          <w:p w:rsidR="002541AB" w:rsidRPr="00FD7E3F" w:rsidRDefault="002541AB" w:rsidP="00803DFB">
            <w:pPr>
              <w:jc w:val="center"/>
              <w:rPr>
                <w:rFonts w:cs="Times New Roman"/>
              </w:rPr>
            </w:pPr>
            <w:r w:rsidRPr="00FD7E3F">
              <w:rPr>
                <w:rFonts w:cs="Times New Roman"/>
                <w:b/>
              </w:rPr>
              <w:t xml:space="preserve">Maximum Participants </w:t>
            </w:r>
          </w:p>
        </w:tc>
        <w:tc>
          <w:tcPr>
            <w:tcW w:w="1538" w:type="dxa"/>
          </w:tcPr>
          <w:p w:rsidR="002541AB" w:rsidRPr="00FD7E3F" w:rsidRDefault="002541AB" w:rsidP="00803DFB">
            <w:pPr>
              <w:jc w:val="center"/>
              <w:rPr>
                <w:rFonts w:cs="Times New Roman"/>
                <w:b/>
              </w:rPr>
            </w:pPr>
            <w:r w:rsidRPr="00FD7E3F">
              <w:rPr>
                <w:rFonts w:cs="Times New Roman"/>
                <w:b/>
              </w:rPr>
              <w:t>Maximum Miles Traveled</w:t>
            </w:r>
          </w:p>
        </w:tc>
        <w:tc>
          <w:tcPr>
            <w:tcW w:w="1538" w:type="dxa"/>
          </w:tcPr>
          <w:p w:rsidR="002541AB" w:rsidRPr="00FD7E3F" w:rsidRDefault="002541AB" w:rsidP="00803DFB">
            <w:pPr>
              <w:jc w:val="center"/>
              <w:rPr>
                <w:rFonts w:cs="Times New Roman"/>
                <w:b/>
              </w:rPr>
            </w:pPr>
            <w:r w:rsidRPr="00FD7E3F">
              <w:rPr>
                <w:rFonts w:cs="Times New Roman"/>
                <w:b/>
              </w:rPr>
              <w:t>IRS Standard Mileage Rate</w:t>
            </w:r>
            <w:r w:rsidRPr="00FD7E3F">
              <w:rPr>
                <w:rStyle w:val="FootnoteReference"/>
                <w:rFonts w:cs="Times New Roman"/>
                <w:b/>
              </w:rPr>
              <w:footnoteReference w:id="4"/>
            </w:r>
          </w:p>
        </w:tc>
        <w:tc>
          <w:tcPr>
            <w:tcW w:w="1539" w:type="dxa"/>
          </w:tcPr>
          <w:p w:rsidR="002541AB" w:rsidRPr="00FD7E3F" w:rsidRDefault="002541AB" w:rsidP="00803DFB">
            <w:pPr>
              <w:jc w:val="center"/>
              <w:rPr>
                <w:rFonts w:cs="Times New Roman"/>
                <w:b/>
              </w:rPr>
            </w:pPr>
            <w:r w:rsidRPr="00FD7E3F">
              <w:rPr>
                <w:rFonts w:cs="Times New Roman"/>
                <w:b/>
              </w:rPr>
              <w:t>Total Mileage Costs</w:t>
            </w:r>
          </w:p>
        </w:tc>
      </w:tr>
      <w:tr w:rsidR="002541AB" w:rsidRPr="00FD7E3F" w:rsidTr="002541AB">
        <w:trPr>
          <w:trHeight w:val="215"/>
        </w:trPr>
        <w:tc>
          <w:tcPr>
            <w:tcW w:w="3423" w:type="dxa"/>
          </w:tcPr>
          <w:p w:rsidR="002541AB" w:rsidRPr="00FD7E3F" w:rsidRDefault="002541AB" w:rsidP="00803DFB">
            <w:pPr>
              <w:rPr>
                <w:rFonts w:cs="Times New Roman"/>
              </w:rPr>
            </w:pPr>
            <w:r>
              <w:rPr>
                <w:rFonts w:cs="Times New Roman"/>
              </w:rPr>
              <w:t>Cognitive Testing Interviews</w:t>
            </w:r>
            <w:r w:rsidRPr="00FD7E3F">
              <w:rPr>
                <w:rFonts w:cs="Times New Roman"/>
              </w:rPr>
              <w:t xml:space="preserve"> </w:t>
            </w:r>
          </w:p>
        </w:tc>
        <w:tc>
          <w:tcPr>
            <w:tcW w:w="1538" w:type="dxa"/>
          </w:tcPr>
          <w:p w:rsidR="002541AB" w:rsidRPr="00FD7E3F" w:rsidRDefault="002541AB" w:rsidP="00803DFB">
            <w:pPr>
              <w:jc w:val="center"/>
              <w:rPr>
                <w:rFonts w:cs="Times New Roman"/>
              </w:rPr>
            </w:pPr>
            <w:r w:rsidRPr="00FD7E3F">
              <w:rPr>
                <w:rFonts w:cs="Times New Roman"/>
              </w:rPr>
              <w:t>12</w:t>
            </w:r>
          </w:p>
        </w:tc>
        <w:tc>
          <w:tcPr>
            <w:tcW w:w="1538" w:type="dxa"/>
          </w:tcPr>
          <w:p w:rsidR="002541AB" w:rsidRPr="00FD7E3F" w:rsidRDefault="002541AB" w:rsidP="00803DFB">
            <w:pPr>
              <w:jc w:val="center"/>
              <w:rPr>
                <w:rFonts w:cs="Times New Roman"/>
              </w:rPr>
            </w:pPr>
            <w:r w:rsidRPr="00FD7E3F">
              <w:rPr>
                <w:rFonts w:cs="Times New Roman"/>
              </w:rPr>
              <w:t>60</w:t>
            </w:r>
          </w:p>
        </w:tc>
        <w:tc>
          <w:tcPr>
            <w:tcW w:w="1538" w:type="dxa"/>
          </w:tcPr>
          <w:p w:rsidR="002541AB" w:rsidRPr="00FD7E3F" w:rsidRDefault="002541AB" w:rsidP="00803DFB">
            <w:pPr>
              <w:jc w:val="center"/>
              <w:rPr>
                <w:rFonts w:cs="Times New Roman"/>
              </w:rPr>
            </w:pPr>
            <w:r w:rsidRPr="00FD7E3F">
              <w:rPr>
                <w:rFonts w:cs="Times New Roman"/>
              </w:rPr>
              <w:t>$0.5</w:t>
            </w:r>
            <w:r>
              <w:rPr>
                <w:rFonts w:cs="Times New Roman"/>
              </w:rPr>
              <w:t>55</w:t>
            </w:r>
            <w:r w:rsidRPr="00FD7E3F">
              <w:rPr>
                <w:rFonts w:cs="Times New Roman"/>
              </w:rPr>
              <w:t>/mile</w:t>
            </w:r>
          </w:p>
        </w:tc>
        <w:tc>
          <w:tcPr>
            <w:tcW w:w="1539" w:type="dxa"/>
          </w:tcPr>
          <w:p w:rsidR="002541AB" w:rsidRPr="00FD7E3F" w:rsidRDefault="002541AB" w:rsidP="002541AB">
            <w:pPr>
              <w:jc w:val="center"/>
              <w:rPr>
                <w:rFonts w:cs="Times New Roman"/>
              </w:rPr>
            </w:pPr>
            <w:r w:rsidRPr="00FD7E3F">
              <w:rPr>
                <w:rFonts w:cs="Times New Roman"/>
              </w:rPr>
              <w:t>$</w:t>
            </w:r>
            <w:r>
              <w:rPr>
                <w:rFonts w:cs="Times New Roman"/>
              </w:rPr>
              <w:t>399.60</w:t>
            </w:r>
          </w:p>
        </w:tc>
      </w:tr>
    </w:tbl>
    <w:p w:rsidR="002541AB" w:rsidRPr="00FD7E3F" w:rsidRDefault="002541AB" w:rsidP="002541AB">
      <w:pPr>
        <w:spacing w:after="0"/>
        <w:rPr>
          <w:rFonts w:cs="Times New Roman"/>
        </w:rPr>
      </w:pPr>
    </w:p>
    <w:p w:rsidR="002541AB" w:rsidRPr="00FD7E3F" w:rsidRDefault="002541AB" w:rsidP="002541AB">
      <w:pPr>
        <w:rPr>
          <w:rFonts w:cs="Times New Roman"/>
        </w:rPr>
      </w:pPr>
      <w:r>
        <w:rPr>
          <w:rFonts w:cs="Times New Roman"/>
        </w:rPr>
        <w:lastRenderedPageBreak/>
        <w:t>P</w:t>
      </w:r>
      <w:r w:rsidRPr="00FD7E3F">
        <w:rPr>
          <w:rFonts w:cs="Times New Roman"/>
        </w:rPr>
        <w:t xml:space="preserve">articipants generally travel less than </w:t>
      </w:r>
      <w:r>
        <w:rPr>
          <w:rFonts w:cs="Times New Roman"/>
        </w:rPr>
        <w:t>30 miles one-way to the central location</w:t>
      </w:r>
      <w:r w:rsidRPr="00FD7E3F">
        <w:rPr>
          <w:rFonts w:cs="Times New Roman"/>
        </w:rPr>
        <w:t xml:space="preserve"> and ultimately travel costs vary per person. This is meant to be an estimate of the maximum costs that respondents could be expected to incur.</w:t>
      </w:r>
    </w:p>
    <w:p w:rsidR="008824FD" w:rsidRPr="007068C7" w:rsidRDefault="00CD3C84">
      <w:pPr>
        <w:rPr>
          <w:rFonts w:cs="Times New Roman"/>
        </w:rPr>
      </w:pPr>
      <w:r w:rsidRPr="007068C7">
        <w:rPr>
          <w:rFonts w:cs="Times New Roman"/>
        </w:rPr>
        <w:t xml:space="preserve"> </w:t>
      </w:r>
    </w:p>
    <w:p w:rsidR="00D676E0" w:rsidRPr="007068C7" w:rsidRDefault="00381000" w:rsidP="00BC3FC3">
      <w:pPr>
        <w:pStyle w:val="Heading3"/>
        <w:numPr>
          <w:ilvl w:val="0"/>
          <w:numId w:val="13"/>
        </w:numPr>
        <w:ind w:left="360"/>
      </w:pPr>
      <w:bookmarkStart w:id="15" w:name="_Toc314135074"/>
      <w:r w:rsidRPr="007068C7">
        <w:t>Provide estimates of annualized costs to the Federal government.</w:t>
      </w:r>
      <w:bookmarkEnd w:id="15"/>
    </w:p>
    <w:p w:rsidR="00457116" w:rsidRPr="007068C7" w:rsidRDefault="00457116" w:rsidP="00457116">
      <w:pPr>
        <w:spacing w:after="0"/>
      </w:pPr>
    </w:p>
    <w:p w:rsidR="00CD3C84" w:rsidRPr="007068C7" w:rsidRDefault="00CD3C84" w:rsidP="00CD3C84">
      <w:pPr>
        <w:spacing w:after="0"/>
        <w:rPr>
          <w:rFonts w:cs="Times New Roman"/>
          <w:i/>
        </w:rPr>
      </w:pPr>
      <w:r w:rsidRPr="007068C7">
        <w:rPr>
          <w:rFonts w:cs="Times New Roman"/>
          <w:i/>
        </w:rPr>
        <w:t>Direct Survey Costs</w:t>
      </w:r>
    </w:p>
    <w:p w:rsidR="008D25D5" w:rsidRDefault="00360BF0">
      <w:pPr>
        <w:rPr>
          <w:rFonts w:cs="Times New Roman"/>
        </w:rPr>
      </w:pPr>
      <w:r w:rsidRPr="007068C7">
        <w:rPr>
          <w:rFonts w:cs="Times New Roman"/>
        </w:rPr>
        <w:t xml:space="preserve">The </w:t>
      </w:r>
      <w:r w:rsidR="00CD3C84" w:rsidRPr="007068C7">
        <w:rPr>
          <w:rFonts w:cs="Times New Roman"/>
        </w:rPr>
        <w:t xml:space="preserve">following </w:t>
      </w:r>
      <w:r w:rsidRPr="007068C7">
        <w:rPr>
          <w:rFonts w:cs="Times New Roman"/>
        </w:rPr>
        <w:t xml:space="preserve">costs </w:t>
      </w:r>
      <w:r w:rsidR="00CD3C84" w:rsidRPr="007068C7">
        <w:rPr>
          <w:rFonts w:cs="Times New Roman"/>
        </w:rPr>
        <w:t xml:space="preserve">are associated with conducting an online survey as described in this justification document: </w:t>
      </w:r>
      <w:r w:rsidRPr="007068C7">
        <w:rPr>
          <w:rFonts w:cs="Times New Roman"/>
        </w:rPr>
        <w:t xml:space="preserve"> </w:t>
      </w:r>
    </w:p>
    <w:p w:rsidR="009563E8" w:rsidRPr="007068C7" w:rsidRDefault="009563E8" w:rsidP="009563E8">
      <w:pPr>
        <w:spacing w:after="0"/>
        <w:rPr>
          <w:rFonts w:cs="Times New Roman"/>
          <w:b/>
          <w:i/>
        </w:rPr>
      </w:pPr>
      <w:r>
        <w:rPr>
          <w:rFonts w:cs="Times New Roman"/>
          <w:b/>
          <w:i/>
        </w:rPr>
        <w:t>Table 2</w:t>
      </w:r>
      <w:r w:rsidRPr="007068C7">
        <w:rPr>
          <w:rFonts w:cs="Times New Roman"/>
          <w:b/>
          <w:i/>
        </w:rPr>
        <w:t xml:space="preserve">. </w:t>
      </w:r>
      <w:r>
        <w:rPr>
          <w:rFonts w:cs="Times New Roman"/>
          <w:b/>
          <w:i/>
        </w:rPr>
        <w:t>Direct Costs</w:t>
      </w: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383"/>
        <w:gridCol w:w="2383"/>
        <w:gridCol w:w="2383"/>
        <w:gridCol w:w="2383"/>
      </w:tblGrid>
      <w:tr w:rsidR="009563E8" w:rsidRPr="007068C7" w:rsidTr="000D780E">
        <w:trPr>
          <w:trHeight w:val="564"/>
        </w:trPr>
        <w:tc>
          <w:tcPr>
            <w:tcW w:w="2383" w:type="dxa"/>
          </w:tcPr>
          <w:p w:rsidR="009563E8" w:rsidRPr="007068C7" w:rsidRDefault="009563E8" w:rsidP="000D780E">
            <w:pPr>
              <w:rPr>
                <w:rFonts w:cs="Times New Roman"/>
                <w:b/>
              </w:rPr>
            </w:pPr>
            <w:r>
              <w:rPr>
                <w:rFonts w:cs="Times New Roman"/>
                <w:b/>
              </w:rPr>
              <w:t>Item</w:t>
            </w:r>
          </w:p>
        </w:tc>
        <w:tc>
          <w:tcPr>
            <w:tcW w:w="2383" w:type="dxa"/>
          </w:tcPr>
          <w:p w:rsidR="009563E8" w:rsidRPr="007068C7" w:rsidRDefault="009563E8" w:rsidP="000D780E">
            <w:pPr>
              <w:jc w:val="center"/>
              <w:rPr>
                <w:rFonts w:cs="Times New Roman"/>
                <w:b/>
              </w:rPr>
            </w:pPr>
            <w:r>
              <w:rPr>
                <w:rFonts w:cs="Times New Roman"/>
                <w:b/>
              </w:rPr>
              <w:t>Unit Rate</w:t>
            </w:r>
          </w:p>
        </w:tc>
        <w:tc>
          <w:tcPr>
            <w:tcW w:w="2383" w:type="dxa"/>
          </w:tcPr>
          <w:p w:rsidR="009563E8" w:rsidRPr="007068C7" w:rsidRDefault="009563E8" w:rsidP="000D780E">
            <w:pPr>
              <w:jc w:val="center"/>
              <w:rPr>
                <w:rFonts w:cs="Times New Roman"/>
              </w:rPr>
            </w:pPr>
            <w:r>
              <w:rPr>
                <w:rFonts w:cs="Times New Roman"/>
                <w:b/>
              </w:rPr>
              <w:t>Units</w:t>
            </w:r>
          </w:p>
        </w:tc>
        <w:tc>
          <w:tcPr>
            <w:tcW w:w="2383" w:type="dxa"/>
          </w:tcPr>
          <w:p w:rsidR="009563E8" w:rsidRPr="007068C7" w:rsidRDefault="009563E8" w:rsidP="000D780E">
            <w:pPr>
              <w:jc w:val="center"/>
              <w:rPr>
                <w:rFonts w:cs="Times New Roman"/>
                <w:b/>
              </w:rPr>
            </w:pPr>
            <w:r>
              <w:rPr>
                <w:rFonts w:cs="Times New Roman"/>
                <w:b/>
              </w:rPr>
              <w:t>Total</w:t>
            </w:r>
          </w:p>
        </w:tc>
      </w:tr>
      <w:tr w:rsidR="00247584" w:rsidRPr="007068C7" w:rsidTr="00820C10">
        <w:trPr>
          <w:trHeight w:val="288"/>
        </w:trPr>
        <w:tc>
          <w:tcPr>
            <w:tcW w:w="2383" w:type="dxa"/>
            <w:vAlign w:val="center"/>
          </w:tcPr>
          <w:p w:rsidR="00247584" w:rsidRDefault="00247584" w:rsidP="00827002">
            <w:pPr>
              <w:rPr>
                <w:rFonts w:cs="Times New Roman"/>
              </w:rPr>
            </w:pPr>
            <w:r>
              <w:rPr>
                <w:rFonts w:cs="Times New Roman"/>
              </w:rPr>
              <w:t>In-Person Cognitive Testing of Survey</w:t>
            </w:r>
          </w:p>
        </w:tc>
        <w:tc>
          <w:tcPr>
            <w:tcW w:w="2383" w:type="dxa"/>
            <w:vAlign w:val="center"/>
          </w:tcPr>
          <w:p w:rsidR="00247584" w:rsidRDefault="00827002" w:rsidP="00803DFB">
            <w:pPr>
              <w:jc w:val="center"/>
              <w:rPr>
                <w:rFonts w:cs="Times New Roman"/>
              </w:rPr>
            </w:pPr>
            <w:r>
              <w:rPr>
                <w:rFonts w:cs="Times New Roman"/>
              </w:rPr>
              <w:t>$5,10</w:t>
            </w:r>
            <w:r w:rsidR="00247584">
              <w:rPr>
                <w:rFonts w:cs="Times New Roman"/>
              </w:rPr>
              <w:t>0</w:t>
            </w:r>
          </w:p>
        </w:tc>
        <w:tc>
          <w:tcPr>
            <w:tcW w:w="2383" w:type="dxa"/>
            <w:vAlign w:val="center"/>
          </w:tcPr>
          <w:p w:rsidR="00247584" w:rsidRDefault="00247584" w:rsidP="00820C10">
            <w:pPr>
              <w:jc w:val="center"/>
              <w:rPr>
                <w:rFonts w:cs="Times New Roman"/>
              </w:rPr>
            </w:pPr>
            <w:r>
              <w:rPr>
                <w:rFonts w:cs="Times New Roman"/>
              </w:rPr>
              <w:t>1</w:t>
            </w:r>
          </w:p>
        </w:tc>
        <w:tc>
          <w:tcPr>
            <w:tcW w:w="2383" w:type="dxa"/>
            <w:vAlign w:val="center"/>
          </w:tcPr>
          <w:p w:rsidR="00247584" w:rsidRDefault="00247584" w:rsidP="00803DFB">
            <w:pPr>
              <w:jc w:val="center"/>
              <w:rPr>
                <w:rFonts w:cs="Times New Roman"/>
              </w:rPr>
            </w:pPr>
            <w:r>
              <w:rPr>
                <w:rFonts w:cs="Times New Roman"/>
              </w:rPr>
              <w:t>$</w:t>
            </w:r>
            <w:r w:rsidR="00B9415F">
              <w:rPr>
                <w:rFonts w:cs="Times New Roman"/>
              </w:rPr>
              <w:t>5,10</w:t>
            </w:r>
            <w:r>
              <w:rPr>
                <w:rFonts w:cs="Times New Roman"/>
              </w:rPr>
              <w:t>0</w:t>
            </w:r>
          </w:p>
        </w:tc>
      </w:tr>
      <w:tr w:rsidR="00247584" w:rsidRPr="007068C7" w:rsidTr="00820C10">
        <w:trPr>
          <w:trHeight w:val="288"/>
        </w:trPr>
        <w:tc>
          <w:tcPr>
            <w:tcW w:w="2383" w:type="dxa"/>
            <w:vAlign w:val="center"/>
          </w:tcPr>
          <w:p w:rsidR="00247584" w:rsidRPr="007068C7" w:rsidRDefault="00247584" w:rsidP="00820C10">
            <w:pPr>
              <w:rPr>
                <w:rFonts w:cs="Times New Roman"/>
              </w:rPr>
            </w:pPr>
            <w:r>
              <w:rPr>
                <w:rFonts w:cs="Times New Roman"/>
              </w:rPr>
              <w:t>Cost per Interview</w:t>
            </w:r>
          </w:p>
        </w:tc>
        <w:tc>
          <w:tcPr>
            <w:tcW w:w="2383" w:type="dxa"/>
            <w:vAlign w:val="center"/>
          </w:tcPr>
          <w:p w:rsidR="00247584" w:rsidRPr="007068C7" w:rsidRDefault="00247584" w:rsidP="00820C10">
            <w:pPr>
              <w:jc w:val="center"/>
              <w:rPr>
                <w:rFonts w:cs="Times New Roman"/>
              </w:rPr>
            </w:pPr>
            <w:r>
              <w:rPr>
                <w:rFonts w:cs="Times New Roman"/>
              </w:rPr>
              <w:t>$4.00</w:t>
            </w:r>
          </w:p>
        </w:tc>
        <w:tc>
          <w:tcPr>
            <w:tcW w:w="2383" w:type="dxa"/>
            <w:vAlign w:val="center"/>
          </w:tcPr>
          <w:p w:rsidR="00247584" w:rsidRPr="007068C7" w:rsidRDefault="00247584" w:rsidP="00820C10">
            <w:pPr>
              <w:jc w:val="center"/>
              <w:rPr>
                <w:rFonts w:cs="Times New Roman"/>
              </w:rPr>
            </w:pPr>
            <w:r>
              <w:rPr>
                <w:rFonts w:cs="Times New Roman"/>
              </w:rPr>
              <w:t>1,500</w:t>
            </w:r>
          </w:p>
        </w:tc>
        <w:tc>
          <w:tcPr>
            <w:tcW w:w="2383" w:type="dxa"/>
            <w:vAlign w:val="center"/>
          </w:tcPr>
          <w:p w:rsidR="00247584" w:rsidRPr="007068C7" w:rsidRDefault="00247584" w:rsidP="00820C10">
            <w:pPr>
              <w:jc w:val="center"/>
              <w:rPr>
                <w:rFonts w:cs="Times New Roman"/>
              </w:rPr>
            </w:pPr>
            <w:r>
              <w:rPr>
                <w:rFonts w:cs="Times New Roman"/>
              </w:rPr>
              <w:t>$6,000</w:t>
            </w:r>
          </w:p>
        </w:tc>
      </w:tr>
      <w:tr w:rsidR="00247584" w:rsidRPr="007068C7" w:rsidTr="00820C10">
        <w:trPr>
          <w:trHeight w:val="576"/>
        </w:trPr>
        <w:tc>
          <w:tcPr>
            <w:tcW w:w="2383" w:type="dxa"/>
            <w:vAlign w:val="center"/>
          </w:tcPr>
          <w:p w:rsidR="00247584" w:rsidRPr="007068C7" w:rsidRDefault="00247584" w:rsidP="00820C10">
            <w:pPr>
              <w:rPr>
                <w:rFonts w:cs="Times New Roman"/>
              </w:rPr>
            </w:pPr>
            <w:r>
              <w:rPr>
                <w:rFonts w:cs="Times New Roman"/>
              </w:rPr>
              <w:t>Programming &amp; Hosting</w:t>
            </w:r>
          </w:p>
        </w:tc>
        <w:tc>
          <w:tcPr>
            <w:tcW w:w="2383" w:type="dxa"/>
            <w:vAlign w:val="center"/>
          </w:tcPr>
          <w:p w:rsidR="00247584" w:rsidRPr="007068C7" w:rsidRDefault="00247584" w:rsidP="00820C10">
            <w:pPr>
              <w:jc w:val="center"/>
              <w:rPr>
                <w:rFonts w:cs="Times New Roman"/>
              </w:rPr>
            </w:pPr>
            <w:r>
              <w:rPr>
                <w:rFonts w:cs="Times New Roman"/>
              </w:rPr>
              <w:t>$8,000</w:t>
            </w:r>
          </w:p>
        </w:tc>
        <w:tc>
          <w:tcPr>
            <w:tcW w:w="2383" w:type="dxa"/>
            <w:vAlign w:val="center"/>
          </w:tcPr>
          <w:p w:rsidR="00247584" w:rsidRPr="007068C7" w:rsidRDefault="00247584" w:rsidP="00820C10">
            <w:pPr>
              <w:jc w:val="center"/>
              <w:rPr>
                <w:rFonts w:cs="Times New Roman"/>
              </w:rPr>
            </w:pPr>
            <w:r>
              <w:rPr>
                <w:rFonts w:cs="Times New Roman"/>
              </w:rPr>
              <w:t>1</w:t>
            </w:r>
          </w:p>
        </w:tc>
        <w:tc>
          <w:tcPr>
            <w:tcW w:w="2383" w:type="dxa"/>
            <w:vAlign w:val="center"/>
          </w:tcPr>
          <w:p w:rsidR="00247584" w:rsidRPr="007068C7" w:rsidRDefault="00247584" w:rsidP="00820C10">
            <w:pPr>
              <w:jc w:val="center"/>
              <w:rPr>
                <w:rFonts w:cs="Times New Roman"/>
              </w:rPr>
            </w:pPr>
            <w:r>
              <w:rPr>
                <w:rFonts w:cs="Times New Roman"/>
              </w:rPr>
              <w:t>$8,000</w:t>
            </w:r>
          </w:p>
        </w:tc>
      </w:tr>
      <w:tr w:rsidR="00247584" w:rsidRPr="007068C7" w:rsidTr="00820C10">
        <w:trPr>
          <w:trHeight w:val="288"/>
        </w:trPr>
        <w:tc>
          <w:tcPr>
            <w:tcW w:w="2383" w:type="dxa"/>
            <w:vAlign w:val="center"/>
          </w:tcPr>
          <w:p w:rsidR="00247584" w:rsidRPr="007068C7" w:rsidRDefault="00247584" w:rsidP="00820C10">
            <w:pPr>
              <w:rPr>
                <w:rFonts w:cs="Times New Roman"/>
              </w:rPr>
            </w:pPr>
            <w:r>
              <w:rPr>
                <w:rFonts w:cs="Times New Roman"/>
              </w:rPr>
              <w:t>Data Processing</w:t>
            </w:r>
          </w:p>
        </w:tc>
        <w:tc>
          <w:tcPr>
            <w:tcW w:w="2383" w:type="dxa"/>
            <w:shd w:val="clear" w:color="auto" w:fill="auto"/>
            <w:vAlign w:val="center"/>
          </w:tcPr>
          <w:p w:rsidR="00247584" w:rsidRPr="007068C7" w:rsidRDefault="00247584" w:rsidP="00820C10">
            <w:pPr>
              <w:jc w:val="center"/>
              <w:rPr>
                <w:rFonts w:cs="Times New Roman"/>
              </w:rPr>
            </w:pPr>
            <w:r>
              <w:rPr>
                <w:rFonts w:cs="Times New Roman"/>
              </w:rPr>
              <w:t>$5,000</w:t>
            </w:r>
          </w:p>
        </w:tc>
        <w:tc>
          <w:tcPr>
            <w:tcW w:w="2383" w:type="dxa"/>
            <w:vAlign w:val="center"/>
          </w:tcPr>
          <w:p w:rsidR="00247584" w:rsidRPr="007068C7" w:rsidRDefault="00247584" w:rsidP="00820C10">
            <w:pPr>
              <w:jc w:val="center"/>
              <w:rPr>
                <w:rFonts w:cs="Times New Roman"/>
              </w:rPr>
            </w:pPr>
            <w:r>
              <w:rPr>
                <w:rFonts w:cs="Times New Roman"/>
              </w:rPr>
              <w:t>1</w:t>
            </w:r>
          </w:p>
        </w:tc>
        <w:tc>
          <w:tcPr>
            <w:tcW w:w="2383" w:type="dxa"/>
            <w:vAlign w:val="center"/>
          </w:tcPr>
          <w:p w:rsidR="00247584" w:rsidRPr="007068C7" w:rsidRDefault="00247584" w:rsidP="00820C10">
            <w:pPr>
              <w:jc w:val="center"/>
              <w:rPr>
                <w:rFonts w:cs="Times New Roman"/>
              </w:rPr>
            </w:pPr>
            <w:r>
              <w:rPr>
                <w:rFonts w:cs="Times New Roman"/>
              </w:rPr>
              <w:t>$5,000</w:t>
            </w:r>
          </w:p>
        </w:tc>
      </w:tr>
      <w:tr w:rsidR="00247584" w:rsidRPr="007068C7" w:rsidTr="00820C10">
        <w:trPr>
          <w:trHeight w:val="288"/>
        </w:trPr>
        <w:tc>
          <w:tcPr>
            <w:tcW w:w="2383" w:type="dxa"/>
            <w:vAlign w:val="center"/>
          </w:tcPr>
          <w:p w:rsidR="00247584" w:rsidRPr="007068C7" w:rsidRDefault="00247584" w:rsidP="00820C10">
            <w:pPr>
              <w:rPr>
                <w:rFonts w:cs="Times New Roman"/>
                <w:b/>
              </w:rPr>
            </w:pPr>
            <w:r w:rsidRPr="007068C7">
              <w:rPr>
                <w:rFonts w:cs="Times New Roman"/>
                <w:b/>
              </w:rPr>
              <w:t xml:space="preserve">Total </w:t>
            </w:r>
          </w:p>
        </w:tc>
        <w:tc>
          <w:tcPr>
            <w:tcW w:w="2383" w:type="dxa"/>
            <w:vAlign w:val="center"/>
          </w:tcPr>
          <w:p w:rsidR="00247584" w:rsidRPr="007068C7" w:rsidRDefault="00247584" w:rsidP="00820C10">
            <w:pPr>
              <w:jc w:val="center"/>
              <w:rPr>
                <w:rFonts w:cs="Times New Roman"/>
              </w:rPr>
            </w:pPr>
          </w:p>
        </w:tc>
        <w:tc>
          <w:tcPr>
            <w:tcW w:w="2383" w:type="dxa"/>
            <w:vAlign w:val="center"/>
          </w:tcPr>
          <w:p w:rsidR="00247584" w:rsidRPr="007068C7" w:rsidRDefault="00247584" w:rsidP="00820C10">
            <w:pPr>
              <w:jc w:val="center"/>
              <w:rPr>
                <w:rFonts w:cs="Times New Roman"/>
              </w:rPr>
            </w:pPr>
          </w:p>
        </w:tc>
        <w:tc>
          <w:tcPr>
            <w:tcW w:w="2383" w:type="dxa"/>
            <w:vAlign w:val="center"/>
          </w:tcPr>
          <w:p w:rsidR="00247584" w:rsidRPr="007068C7" w:rsidRDefault="00827002" w:rsidP="00247584">
            <w:pPr>
              <w:jc w:val="center"/>
              <w:rPr>
                <w:rFonts w:cs="Times New Roman"/>
                <w:b/>
              </w:rPr>
            </w:pPr>
            <w:r>
              <w:rPr>
                <w:rFonts w:cs="Times New Roman"/>
                <w:b/>
              </w:rPr>
              <w:t>$24,10</w:t>
            </w:r>
            <w:r w:rsidR="00247584">
              <w:rPr>
                <w:rFonts w:cs="Times New Roman"/>
                <w:b/>
              </w:rPr>
              <w:t>0</w:t>
            </w:r>
          </w:p>
        </w:tc>
      </w:tr>
    </w:tbl>
    <w:p w:rsidR="003709A1" w:rsidRDefault="003709A1">
      <w:pPr>
        <w:rPr>
          <w:rFonts w:cs="Times New Roman"/>
          <w:i/>
        </w:rPr>
      </w:pPr>
    </w:p>
    <w:p w:rsidR="000B526E" w:rsidRPr="007068C7" w:rsidRDefault="002E1A90" w:rsidP="00360BF0">
      <w:pPr>
        <w:rPr>
          <w:rFonts w:cs="Times New Roman"/>
        </w:rPr>
      </w:pPr>
      <w:r>
        <w:rPr>
          <w:rFonts w:cs="Times New Roman"/>
          <w:i/>
        </w:rPr>
        <w:t xml:space="preserve">Research </w:t>
      </w:r>
      <w:r w:rsidR="00360BF0" w:rsidRPr="007068C7">
        <w:rPr>
          <w:rFonts w:cs="Times New Roman"/>
          <w:i/>
        </w:rPr>
        <w:t>Partner Hours</w:t>
      </w:r>
      <w:r w:rsidR="00360BF0" w:rsidRPr="007068C7">
        <w:rPr>
          <w:rFonts w:cs="Times New Roman"/>
          <w:i/>
        </w:rPr>
        <w:br/>
      </w:r>
      <w:r w:rsidR="00360BF0" w:rsidRPr="007068C7">
        <w:rPr>
          <w:rFonts w:cs="Times New Roman"/>
        </w:rPr>
        <w:t>Staff time for our research partners is calculated using</w:t>
      </w:r>
      <w:r w:rsidR="00A8761D" w:rsidRPr="007068C7">
        <w:rPr>
          <w:rFonts w:cs="Times New Roman"/>
        </w:rPr>
        <w:t xml:space="preserve"> negotiated</w:t>
      </w:r>
      <w:r w:rsidR="00360BF0" w:rsidRPr="007068C7">
        <w:rPr>
          <w:rFonts w:cs="Times New Roman"/>
        </w:rPr>
        <w:t xml:space="preserve"> per hour billing rates. The hours estimated here are based on hours needed for past </w:t>
      </w:r>
      <w:r w:rsidR="00C8512E" w:rsidRPr="007068C7">
        <w:rPr>
          <w:rFonts w:cs="Times New Roman"/>
        </w:rPr>
        <w:t>quantitative</w:t>
      </w:r>
      <w:r w:rsidR="00360BF0" w:rsidRPr="007068C7">
        <w:rPr>
          <w:rFonts w:cs="Times New Roman"/>
        </w:rPr>
        <w:t xml:space="preserve"> projects of a similar scope. These hours include time needed for </w:t>
      </w:r>
      <w:r w:rsidR="00C8512E" w:rsidRPr="007068C7">
        <w:rPr>
          <w:rFonts w:cs="Times New Roman"/>
        </w:rPr>
        <w:t>survey preparation and execution,</w:t>
      </w:r>
      <w:r w:rsidR="00360BF0" w:rsidRPr="007068C7">
        <w:rPr>
          <w:rFonts w:cs="Times New Roman"/>
        </w:rPr>
        <w:t xml:space="preserve"> data analysis and reporting, as well as meetings and conference calls with the NHTSA team</w:t>
      </w:r>
      <w:r w:rsidR="00972414">
        <w:rPr>
          <w:rFonts w:cs="Times New Roman"/>
        </w:rPr>
        <w:t xml:space="preserve"> upon approval of this ICR package</w:t>
      </w:r>
      <w:r w:rsidR="00360BF0" w:rsidRPr="007068C7">
        <w:rPr>
          <w:rFonts w:cs="Times New Roman"/>
        </w:rPr>
        <w:t>.</w:t>
      </w:r>
    </w:p>
    <w:p w:rsidR="003654D0" w:rsidRPr="007068C7" w:rsidRDefault="009563E8" w:rsidP="003654D0">
      <w:pPr>
        <w:spacing w:after="0"/>
        <w:rPr>
          <w:rFonts w:cs="Times New Roman"/>
          <w:b/>
          <w:i/>
        </w:rPr>
      </w:pPr>
      <w:r>
        <w:rPr>
          <w:rFonts w:cs="Times New Roman"/>
          <w:b/>
          <w:i/>
        </w:rPr>
        <w:t>Table 3</w:t>
      </w:r>
      <w:r w:rsidR="003654D0" w:rsidRPr="007068C7">
        <w:rPr>
          <w:rFonts w:cs="Times New Roman"/>
          <w:b/>
          <w:i/>
        </w:rPr>
        <w:t>. Partner Hours</w:t>
      </w: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3168"/>
        <w:gridCol w:w="2121"/>
        <w:gridCol w:w="2121"/>
        <w:gridCol w:w="2122"/>
      </w:tblGrid>
      <w:tr w:rsidR="00360BF0" w:rsidRPr="007068C7" w:rsidTr="00E33432">
        <w:trPr>
          <w:trHeight w:val="564"/>
        </w:trPr>
        <w:tc>
          <w:tcPr>
            <w:tcW w:w="3168" w:type="dxa"/>
          </w:tcPr>
          <w:p w:rsidR="00360BF0" w:rsidRPr="007068C7" w:rsidRDefault="00360BF0" w:rsidP="003654D0">
            <w:pPr>
              <w:rPr>
                <w:rFonts w:cs="Times New Roman"/>
                <w:b/>
              </w:rPr>
            </w:pPr>
            <w:r w:rsidRPr="007068C7">
              <w:rPr>
                <w:rFonts w:cs="Times New Roman"/>
                <w:b/>
              </w:rPr>
              <w:t>Level</w:t>
            </w:r>
          </w:p>
        </w:tc>
        <w:tc>
          <w:tcPr>
            <w:tcW w:w="2121" w:type="dxa"/>
          </w:tcPr>
          <w:p w:rsidR="00360BF0" w:rsidRPr="007068C7" w:rsidRDefault="00360BF0" w:rsidP="00483E23">
            <w:pPr>
              <w:jc w:val="center"/>
              <w:rPr>
                <w:rFonts w:cs="Times New Roman"/>
                <w:b/>
              </w:rPr>
            </w:pPr>
            <w:r w:rsidRPr="007068C7">
              <w:rPr>
                <w:rFonts w:cs="Times New Roman"/>
                <w:b/>
              </w:rPr>
              <w:t xml:space="preserve">Labor Hour </w:t>
            </w:r>
            <w:r w:rsidR="00E33432">
              <w:rPr>
                <w:rFonts w:cs="Times New Roman"/>
                <w:b/>
              </w:rPr>
              <w:br/>
            </w:r>
            <w:r w:rsidRPr="007068C7">
              <w:rPr>
                <w:rFonts w:cs="Times New Roman"/>
                <w:b/>
              </w:rPr>
              <w:t>Rate</w:t>
            </w:r>
          </w:p>
        </w:tc>
        <w:tc>
          <w:tcPr>
            <w:tcW w:w="2121" w:type="dxa"/>
          </w:tcPr>
          <w:p w:rsidR="00360BF0" w:rsidRPr="007068C7" w:rsidRDefault="00360BF0" w:rsidP="00483E23">
            <w:pPr>
              <w:jc w:val="center"/>
              <w:rPr>
                <w:rFonts w:cs="Times New Roman"/>
              </w:rPr>
            </w:pPr>
            <w:r w:rsidRPr="007068C7">
              <w:rPr>
                <w:rFonts w:cs="Times New Roman"/>
                <w:b/>
              </w:rPr>
              <w:t xml:space="preserve">Estimated </w:t>
            </w:r>
            <w:r w:rsidR="00E33432">
              <w:rPr>
                <w:rFonts w:cs="Times New Roman"/>
                <w:b/>
              </w:rPr>
              <w:br/>
            </w:r>
            <w:r w:rsidRPr="007068C7">
              <w:rPr>
                <w:rFonts w:cs="Times New Roman"/>
                <w:b/>
              </w:rPr>
              <w:t>Hours</w:t>
            </w:r>
          </w:p>
        </w:tc>
        <w:tc>
          <w:tcPr>
            <w:tcW w:w="2122" w:type="dxa"/>
          </w:tcPr>
          <w:p w:rsidR="00360BF0" w:rsidRPr="007068C7" w:rsidRDefault="00927BEA" w:rsidP="00483E23">
            <w:pPr>
              <w:jc w:val="center"/>
              <w:rPr>
                <w:rFonts w:cs="Times New Roman"/>
                <w:b/>
              </w:rPr>
            </w:pPr>
            <w:r w:rsidRPr="007068C7">
              <w:rPr>
                <w:rFonts w:cs="Times New Roman"/>
                <w:b/>
              </w:rPr>
              <w:t xml:space="preserve">Estimated </w:t>
            </w:r>
            <w:r w:rsidR="00360BF0" w:rsidRPr="007068C7">
              <w:rPr>
                <w:rFonts w:cs="Times New Roman"/>
                <w:b/>
              </w:rPr>
              <w:t>Total Costs</w:t>
            </w:r>
          </w:p>
        </w:tc>
      </w:tr>
      <w:tr w:rsidR="00247584" w:rsidRPr="007068C7" w:rsidTr="00E33432">
        <w:trPr>
          <w:trHeight w:val="288"/>
        </w:trPr>
        <w:tc>
          <w:tcPr>
            <w:tcW w:w="3168" w:type="dxa"/>
          </w:tcPr>
          <w:p w:rsidR="00247584" w:rsidRPr="007068C7" w:rsidRDefault="00247584" w:rsidP="00E33432">
            <w:pPr>
              <w:rPr>
                <w:rFonts w:cs="Times New Roman"/>
              </w:rPr>
            </w:pPr>
            <w:r w:rsidRPr="007068C7">
              <w:rPr>
                <w:rFonts w:cs="Times New Roman"/>
              </w:rPr>
              <w:t xml:space="preserve">Vice President </w:t>
            </w:r>
          </w:p>
        </w:tc>
        <w:tc>
          <w:tcPr>
            <w:tcW w:w="2121" w:type="dxa"/>
            <w:vAlign w:val="center"/>
          </w:tcPr>
          <w:p w:rsidR="00247584" w:rsidRPr="007068C7" w:rsidRDefault="00247584" w:rsidP="00E33432">
            <w:pPr>
              <w:jc w:val="center"/>
              <w:rPr>
                <w:rFonts w:cs="Times New Roman"/>
              </w:rPr>
            </w:pPr>
            <w:r w:rsidRPr="007068C7">
              <w:rPr>
                <w:rFonts w:cs="Times New Roman"/>
              </w:rPr>
              <w:t>$210</w:t>
            </w:r>
          </w:p>
        </w:tc>
        <w:tc>
          <w:tcPr>
            <w:tcW w:w="2121" w:type="dxa"/>
            <w:vAlign w:val="center"/>
          </w:tcPr>
          <w:p w:rsidR="00247584" w:rsidRPr="007068C7" w:rsidRDefault="00827002" w:rsidP="00247584">
            <w:pPr>
              <w:jc w:val="center"/>
              <w:rPr>
                <w:rFonts w:cs="Times New Roman"/>
              </w:rPr>
            </w:pPr>
            <w:r>
              <w:rPr>
                <w:rFonts w:cs="Times New Roman"/>
              </w:rPr>
              <w:t>66</w:t>
            </w:r>
          </w:p>
        </w:tc>
        <w:tc>
          <w:tcPr>
            <w:tcW w:w="2122" w:type="dxa"/>
            <w:vAlign w:val="center"/>
          </w:tcPr>
          <w:p w:rsidR="00247584" w:rsidRPr="007068C7" w:rsidRDefault="00827002" w:rsidP="00247584">
            <w:pPr>
              <w:jc w:val="center"/>
              <w:rPr>
                <w:rFonts w:cs="Times New Roman"/>
              </w:rPr>
            </w:pPr>
            <w:r>
              <w:rPr>
                <w:rFonts w:cs="Times New Roman"/>
              </w:rPr>
              <w:t>$13,</w:t>
            </w:r>
            <w:r w:rsidR="00247584">
              <w:rPr>
                <w:rFonts w:cs="Times New Roman"/>
              </w:rPr>
              <w:t>8</w:t>
            </w:r>
            <w:r>
              <w:rPr>
                <w:rFonts w:cs="Times New Roman"/>
              </w:rPr>
              <w:t>6</w:t>
            </w:r>
            <w:r w:rsidR="00247584">
              <w:rPr>
                <w:rFonts w:cs="Times New Roman"/>
              </w:rPr>
              <w:t>0</w:t>
            </w:r>
          </w:p>
        </w:tc>
      </w:tr>
      <w:tr w:rsidR="00247584" w:rsidRPr="007068C7" w:rsidTr="00E33432">
        <w:trPr>
          <w:trHeight w:val="288"/>
        </w:trPr>
        <w:tc>
          <w:tcPr>
            <w:tcW w:w="3168" w:type="dxa"/>
          </w:tcPr>
          <w:p w:rsidR="00247584" w:rsidRPr="007068C7" w:rsidRDefault="00247584" w:rsidP="00BF3A02">
            <w:pPr>
              <w:rPr>
                <w:rFonts w:cs="Times New Roman"/>
              </w:rPr>
            </w:pPr>
            <w:r w:rsidRPr="007068C7">
              <w:rPr>
                <w:rFonts w:cs="Times New Roman"/>
              </w:rPr>
              <w:t>Senior Account Supervisor</w:t>
            </w:r>
          </w:p>
        </w:tc>
        <w:tc>
          <w:tcPr>
            <w:tcW w:w="2121" w:type="dxa"/>
            <w:vAlign w:val="center"/>
          </w:tcPr>
          <w:p w:rsidR="00247584" w:rsidRPr="007068C7" w:rsidRDefault="00247584" w:rsidP="00E33432">
            <w:pPr>
              <w:jc w:val="center"/>
              <w:rPr>
                <w:rFonts w:cs="Times New Roman"/>
              </w:rPr>
            </w:pPr>
            <w:r>
              <w:rPr>
                <w:rFonts w:cs="Times New Roman"/>
              </w:rPr>
              <w:t>$150</w:t>
            </w:r>
          </w:p>
        </w:tc>
        <w:tc>
          <w:tcPr>
            <w:tcW w:w="2121" w:type="dxa"/>
            <w:vAlign w:val="center"/>
          </w:tcPr>
          <w:p w:rsidR="00247584" w:rsidRPr="007068C7" w:rsidRDefault="00247584" w:rsidP="00E33432">
            <w:pPr>
              <w:jc w:val="center"/>
              <w:rPr>
                <w:rFonts w:cs="Times New Roman"/>
              </w:rPr>
            </w:pPr>
            <w:r>
              <w:rPr>
                <w:rFonts w:cs="Times New Roman"/>
              </w:rPr>
              <w:t>10</w:t>
            </w:r>
          </w:p>
        </w:tc>
        <w:tc>
          <w:tcPr>
            <w:tcW w:w="2122" w:type="dxa"/>
            <w:vAlign w:val="center"/>
          </w:tcPr>
          <w:p w:rsidR="00247584" w:rsidRPr="007068C7" w:rsidRDefault="00247584" w:rsidP="00E33432">
            <w:pPr>
              <w:jc w:val="center"/>
              <w:rPr>
                <w:rFonts w:cs="Times New Roman"/>
              </w:rPr>
            </w:pPr>
            <w:r>
              <w:rPr>
                <w:rFonts w:cs="Times New Roman"/>
              </w:rPr>
              <w:t>$1,500</w:t>
            </w:r>
          </w:p>
        </w:tc>
      </w:tr>
      <w:tr w:rsidR="00247584" w:rsidRPr="007068C7" w:rsidTr="00E33432">
        <w:trPr>
          <w:trHeight w:val="576"/>
        </w:trPr>
        <w:tc>
          <w:tcPr>
            <w:tcW w:w="3168" w:type="dxa"/>
          </w:tcPr>
          <w:p w:rsidR="00247584" w:rsidRPr="007068C7" w:rsidRDefault="00247584" w:rsidP="00712D5F">
            <w:pPr>
              <w:rPr>
                <w:rFonts w:cs="Times New Roman"/>
              </w:rPr>
            </w:pPr>
            <w:r w:rsidRPr="007068C7">
              <w:rPr>
                <w:rFonts w:cs="Times New Roman"/>
              </w:rPr>
              <w:t xml:space="preserve">Account Supervisor </w:t>
            </w:r>
            <w:r>
              <w:rPr>
                <w:rFonts w:cs="Times New Roman"/>
              </w:rPr>
              <w:br/>
            </w:r>
            <w:r w:rsidRPr="007068C7">
              <w:rPr>
                <w:rFonts w:cs="Times New Roman"/>
              </w:rPr>
              <w:t>(Senior Project Manager)</w:t>
            </w:r>
          </w:p>
        </w:tc>
        <w:tc>
          <w:tcPr>
            <w:tcW w:w="2121" w:type="dxa"/>
            <w:vAlign w:val="center"/>
          </w:tcPr>
          <w:p w:rsidR="00247584" w:rsidRPr="007068C7" w:rsidRDefault="00247584" w:rsidP="00E33432">
            <w:pPr>
              <w:jc w:val="center"/>
              <w:rPr>
                <w:rFonts w:cs="Times New Roman"/>
              </w:rPr>
            </w:pPr>
            <w:r w:rsidRPr="007068C7">
              <w:rPr>
                <w:rFonts w:cs="Times New Roman"/>
              </w:rPr>
              <w:t>$155</w:t>
            </w:r>
          </w:p>
        </w:tc>
        <w:tc>
          <w:tcPr>
            <w:tcW w:w="2121" w:type="dxa"/>
            <w:vAlign w:val="center"/>
          </w:tcPr>
          <w:p w:rsidR="00247584" w:rsidRPr="007068C7" w:rsidRDefault="00827002" w:rsidP="00247584">
            <w:pPr>
              <w:jc w:val="center"/>
              <w:rPr>
                <w:rFonts w:cs="Times New Roman"/>
              </w:rPr>
            </w:pPr>
            <w:r>
              <w:rPr>
                <w:rFonts w:cs="Times New Roman"/>
              </w:rPr>
              <w:t>104</w:t>
            </w:r>
          </w:p>
        </w:tc>
        <w:tc>
          <w:tcPr>
            <w:tcW w:w="2122" w:type="dxa"/>
            <w:vAlign w:val="center"/>
          </w:tcPr>
          <w:p w:rsidR="00247584" w:rsidRPr="007068C7" w:rsidRDefault="00827002" w:rsidP="00247584">
            <w:pPr>
              <w:jc w:val="center"/>
              <w:rPr>
                <w:rFonts w:cs="Times New Roman"/>
              </w:rPr>
            </w:pPr>
            <w:r>
              <w:rPr>
                <w:rFonts w:cs="Times New Roman"/>
              </w:rPr>
              <w:t>$16,12</w:t>
            </w:r>
            <w:r w:rsidR="00247584">
              <w:rPr>
                <w:rFonts w:cs="Times New Roman"/>
              </w:rPr>
              <w:t>0</w:t>
            </w:r>
          </w:p>
        </w:tc>
      </w:tr>
      <w:tr w:rsidR="00247584" w:rsidRPr="007068C7" w:rsidTr="00E33432">
        <w:trPr>
          <w:trHeight w:val="576"/>
        </w:trPr>
        <w:tc>
          <w:tcPr>
            <w:tcW w:w="3168" w:type="dxa"/>
          </w:tcPr>
          <w:p w:rsidR="00247584" w:rsidRPr="007068C7" w:rsidRDefault="00247584" w:rsidP="00E33432">
            <w:pPr>
              <w:rPr>
                <w:rFonts w:cs="Times New Roman"/>
              </w:rPr>
            </w:pPr>
            <w:r w:rsidRPr="007068C7">
              <w:rPr>
                <w:rFonts w:cs="Times New Roman"/>
              </w:rPr>
              <w:t>Assistant Account Executive (Research Assistant)</w:t>
            </w:r>
          </w:p>
        </w:tc>
        <w:tc>
          <w:tcPr>
            <w:tcW w:w="2121" w:type="dxa"/>
            <w:vAlign w:val="center"/>
          </w:tcPr>
          <w:p w:rsidR="00247584" w:rsidRPr="007068C7" w:rsidRDefault="00247584" w:rsidP="00E33432">
            <w:pPr>
              <w:jc w:val="center"/>
              <w:rPr>
                <w:rFonts w:cs="Times New Roman"/>
              </w:rPr>
            </w:pPr>
            <w:r w:rsidRPr="007068C7">
              <w:rPr>
                <w:rFonts w:cs="Times New Roman"/>
              </w:rPr>
              <w:t>$100</w:t>
            </w:r>
          </w:p>
        </w:tc>
        <w:tc>
          <w:tcPr>
            <w:tcW w:w="2121" w:type="dxa"/>
            <w:vAlign w:val="center"/>
          </w:tcPr>
          <w:p w:rsidR="00247584" w:rsidRPr="007068C7" w:rsidRDefault="00247584" w:rsidP="00247584">
            <w:pPr>
              <w:jc w:val="center"/>
              <w:rPr>
                <w:rFonts w:cs="Times New Roman"/>
              </w:rPr>
            </w:pPr>
            <w:r>
              <w:rPr>
                <w:rFonts w:cs="Times New Roman"/>
              </w:rPr>
              <w:t>100</w:t>
            </w:r>
          </w:p>
        </w:tc>
        <w:tc>
          <w:tcPr>
            <w:tcW w:w="2122" w:type="dxa"/>
            <w:vAlign w:val="center"/>
          </w:tcPr>
          <w:p w:rsidR="00247584" w:rsidRPr="007068C7" w:rsidRDefault="00247584" w:rsidP="00247584">
            <w:pPr>
              <w:jc w:val="center"/>
              <w:rPr>
                <w:rFonts w:cs="Times New Roman"/>
              </w:rPr>
            </w:pPr>
            <w:r>
              <w:rPr>
                <w:rFonts w:cs="Times New Roman"/>
              </w:rPr>
              <w:t>$10,000</w:t>
            </w:r>
          </w:p>
        </w:tc>
      </w:tr>
      <w:tr w:rsidR="00247584" w:rsidRPr="007068C7" w:rsidTr="00E33432">
        <w:trPr>
          <w:trHeight w:val="288"/>
        </w:trPr>
        <w:tc>
          <w:tcPr>
            <w:tcW w:w="3168" w:type="dxa"/>
          </w:tcPr>
          <w:p w:rsidR="00247584" w:rsidRPr="007068C7" w:rsidRDefault="00247584" w:rsidP="00483E23">
            <w:pPr>
              <w:rPr>
                <w:rFonts w:cs="Times New Roman"/>
                <w:b/>
              </w:rPr>
            </w:pPr>
            <w:r w:rsidRPr="007068C7">
              <w:rPr>
                <w:rFonts w:cs="Times New Roman"/>
                <w:b/>
              </w:rPr>
              <w:t>Total Partner Staff Time</w:t>
            </w:r>
          </w:p>
        </w:tc>
        <w:tc>
          <w:tcPr>
            <w:tcW w:w="2121" w:type="dxa"/>
            <w:vAlign w:val="center"/>
          </w:tcPr>
          <w:p w:rsidR="00247584" w:rsidRPr="007068C7" w:rsidRDefault="00247584" w:rsidP="00E33432">
            <w:pPr>
              <w:jc w:val="center"/>
              <w:rPr>
                <w:rFonts w:cs="Times New Roman"/>
              </w:rPr>
            </w:pPr>
          </w:p>
        </w:tc>
        <w:tc>
          <w:tcPr>
            <w:tcW w:w="2121" w:type="dxa"/>
            <w:vAlign w:val="center"/>
          </w:tcPr>
          <w:p w:rsidR="00247584" w:rsidRPr="007068C7" w:rsidRDefault="00247584" w:rsidP="00E33432">
            <w:pPr>
              <w:jc w:val="center"/>
              <w:rPr>
                <w:rFonts w:cs="Times New Roman"/>
              </w:rPr>
            </w:pPr>
          </w:p>
        </w:tc>
        <w:tc>
          <w:tcPr>
            <w:tcW w:w="2122" w:type="dxa"/>
            <w:vAlign w:val="center"/>
          </w:tcPr>
          <w:p w:rsidR="00247584" w:rsidRPr="007068C7" w:rsidRDefault="00827002" w:rsidP="00247584">
            <w:pPr>
              <w:jc w:val="center"/>
              <w:rPr>
                <w:rFonts w:cs="Times New Roman"/>
                <w:b/>
              </w:rPr>
            </w:pPr>
            <w:r>
              <w:rPr>
                <w:rFonts w:cs="Times New Roman"/>
                <w:b/>
              </w:rPr>
              <w:t>$41,48</w:t>
            </w:r>
            <w:r w:rsidR="00247584">
              <w:rPr>
                <w:rFonts w:cs="Times New Roman"/>
                <w:b/>
              </w:rPr>
              <w:t>0</w:t>
            </w:r>
          </w:p>
        </w:tc>
      </w:tr>
    </w:tbl>
    <w:p w:rsidR="00360BF0" w:rsidRPr="007068C7" w:rsidRDefault="00360BF0" w:rsidP="00360BF0">
      <w:pPr>
        <w:spacing w:after="0"/>
        <w:rPr>
          <w:rFonts w:cs="Times New Roman"/>
          <w:i/>
          <w:highlight w:val="yellow"/>
        </w:rPr>
      </w:pPr>
    </w:p>
    <w:p w:rsidR="007804EE" w:rsidRDefault="007804EE" w:rsidP="00443226">
      <w:pPr>
        <w:rPr>
          <w:rFonts w:cs="Times New Roman"/>
        </w:rPr>
      </w:pPr>
      <w:r>
        <w:rPr>
          <w:rFonts w:cs="Times New Roman"/>
        </w:rPr>
        <w:t>Travel costs incurred as a result of conducting cognitive testing at a central location will be billed to this project at cost and utilize government travel guidelines.</w:t>
      </w:r>
    </w:p>
    <w:p w:rsidR="00BF6BB1" w:rsidRPr="007068C7" w:rsidRDefault="0097732B" w:rsidP="00443226">
      <w:pPr>
        <w:rPr>
          <w:rFonts w:cs="Times New Roman"/>
        </w:rPr>
      </w:pPr>
      <w:r w:rsidRPr="007068C7">
        <w:rPr>
          <w:rFonts w:cs="Times New Roman"/>
        </w:rPr>
        <w:t>The total</w:t>
      </w:r>
      <w:r w:rsidR="002B1E8C" w:rsidRPr="007068C7">
        <w:rPr>
          <w:rFonts w:cs="Times New Roman"/>
        </w:rPr>
        <w:t xml:space="preserve"> estimated</w:t>
      </w:r>
      <w:r w:rsidRPr="007068C7">
        <w:rPr>
          <w:rFonts w:cs="Times New Roman"/>
        </w:rPr>
        <w:t xml:space="preserve"> cost for this </w:t>
      </w:r>
      <w:r w:rsidR="00E1655F">
        <w:rPr>
          <w:rFonts w:cs="Times New Roman"/>
        </w:rPr>
        <w:t>quanti</w:t>
      </w:r>
      <w:r w:rsidR="00506D59" w:rsidRPr="007068C7">
        <w:rPr>
          <w:rFonts w:cs="Times New Roman"/>
        </w:rPr>
        <w:t>tative</w:t>
      </w:r>
      <w:r w:rsidRPr="007068C7">
        <w:rPr>
          <w:rFonts w:cs="Times New Roman"/>
        </w:rPr>
        <w:t xml:space="preserve"> research program is</w:t>
      </w:r>
      <w:r w:rsidR="00247584">
        <w:rPr>
          <w:rFonts w:cs="Times New Roman"/>
        </w:rPr>
        <w:t xml:space="preserve"> </w:t>
      </w:r>
      <w:r w:rsidR="00247584" w:rsidRPr="002911EB">
        <w:rPr>
          <w:rFonts w:cs="Times New Roman"/>
          <w:b/>
        </w:rPr>
        <w:t>$</w:t>
      </w:r>
      <w:r w:rsidR="00827002">
        <w:rPr>
          <w:rFonts w:cs="Times New Roman"/>
          <w:b/>
        </w:rPr>
        <w:t>65,58</w:t>
      </w:r>
      <w:r w:rsidR="00247584">
        <w:rPr>
          <w:rFonts w:cs="Times New Roman"/>
          <w:b/>
        </w:rPr>
        <w:t>0</w:t>
      </w:r>
      <w:r w:rsidR="006E6197" w:rsidRPr="007068C7">
        <w:rPr>
          <w:rFonts w:cs="Times New Roman"/>
        </w:rPr>
        <w:t>.</w:t>
      </w:r>
    </w:p>
    <w:p w:rsidR="00381000" w:rsidRPr="007068C7" w:rsidRDefault="00381000" w:rsidP="00AE4627">
      <w:pPr>
        <w:pStyle w:val="Heading3"/>
        <w:numPr>
          <w:ilvl w:val="0"/>
          <w:numId w:val="13"/>
        </w:numPr>
        <w:ind w:left="360"/>
      </w:pPr>
      <w:bookmarkStart w:id="16" w:name="_Toc314135075"/>
      <w:r w:rsidRPr="007068C7">
        <w:lastRenderedPageBreak/>
        <w:t>Explain the reasons for any program changes or adjustments reported in Items 13 or 14 of the OMB Form 83-I.</w:t>
      </w:r>
      <w:bookmarkEnd w:id="16"/>
    </w:p>
    <w:p w:rsidR="00AE4627" w:rsidRPr="007068C7" w:rsidRDefault="00AE4627" w:rsidP="00AE4627">
      <w:pPr>
        <w:spacing w:after="0"/>
      </w:pPr>
    </w:p>
    <w:p w:rsidR="003F3DFE" w:rsidRPr="007068C7" w:rsidRDefault="00A57776" w:rsidP="006A1096">
      <w:pPr>
        <w:spacing w:after="0"/>
        <w:rPr>
          <w:rFonts w:cs="Times New Roman"/>
        </w:rPr>
      </w:pPr>
      <w:r w:rsidRPr="007068C7">
        <w:rPr>
          <w:rFonts w:cs="Times New Roman"/>
        </w:rPr>
        <w:t xml:space="preserve">This item is not applicable. This is a new </w:t>
      </w:r>
      <w:r w:rsidR="006A1096" w:rsidRPr="007068C7">
        <w:rPr>
          <w:rFonts w:cs="Times New Roman"/>
        </w:rPr>
        <w:t>information collection request</w:t>
      </w:r>
      <w:r w:rsidR="00770FE5" w:rsidRPr="007068C7">
        <w:rPr>
          <w:rFonts w:cs="Times New Roman"/>
        </w:rPr>
        <w:t>.</w:t>
      </w:r>
    </w:p>
    <w:p w:rsidR="00381000" w:rsidRPr="007068C7" w:rsidRDefault="00381000" w:rsidP="00AE4627">
      <w:pPr>
        <w:pStyle w:val="Heading3"/>
        <w:numPr>
          <w:ilvl w:val="0"/>
          <w:numId w:val="13"/>
        </w:numPr>
        <w:ind w:left="360"/>
      </w:pPr>
      <w:bookmarkStart w:id="17" w:name="_Toc314135076"/>
      <w:r w:rsidRPr="007068C7">
        <w:t>For collections of information whose results will be published, outline plans for tabulation and publication.</w:t>
      </w:r>
      <w:bookmarkEnd w:id="17"/>
      <w:r w:rsidRPr="007068C7">
        <w:t xml:space="preserve"> </w:t>
      </w:r>
    </w:p>
    <w:p w:rsidR="00AE4627" w:rsidRPr="007068C7" w:rsidRDefault="00AE4627" w:rsidP="00AE4627">
      <w:pPr>
        <w:spacing w:after="0"/>
      </w:pPr>
    </w:p>
    <w:p w:rsidR="000D780E" w:rsidRDefault="000D780E">
      <w:pPr>
        <w:rPr>
          <w:rFonts w:cs="Times New Roman"/>
        </w:rPr>
      </w:pPr>
      <w:r w:rsidRPr="00F8113F">
        <w:rPr>
          <w:rFonts w:cs="Times New Roman"/>
        </w:rPr>
        <w:t xml:space="preserve">Through data processing, we will </w:t>
      </w:r>
      <w:r>
        <w:rPr>
          <w:rFonts w:cs="Times New Roman"/>
        </w:rPr>
        <w:t xml:space="preserve">analyze the total data gathered from the sample of respondents. We will also </w:t>
      </w:r>
      <w:r w:rsidRPr="00F8113F">
        <w:rPr>
          <w:rFonts w:cs="Times New Roman"/>
        </w:rPr>
        <w:t xml:space="preserve">use cross tabulations to analyze summary statistics and coded open-ended responses across </w:t>
      </w:r>
      <w:r>
        <w:rPr>
          <w:rFonts w:cs="Times New Roman"/>
        </w:rPr>
        <w:t>demographic groups to explore any apparent differences; however, the intention of this survey is not to guide decisions on message targeting by demographics</w:t>
      </w:r>
      <w:r w:rsidRPr="00F8113F">
        <w:rPr>
          <w:rFonts w:cs="Times New Roman"/>
        </w:rPr>
        <w:t>.</w:t>
      </w:r>
      <w:r>
        <w:rPr>
          <w:rFonts w:cs="Times New Roman"/>
        </w:rPr>
        <w:t xml:space="preserve"> This analysis will provide NHTSA with the ability to make informed decisions about messaging relevant to this initiative.</w:t>
      </w:r>
      <w:r w:rsidRPr="00F8113F">
        <w:rPr>
          <w:rFonts w:cs="Times New Roman"/>
        </w:rPr>
        <w:t xml:space="preserve"> </w:t>
      </w:r>
    </w:p>
    <w:p w:rsidR="00C90EDD" w:rsidRPr="007068C7" w:rsidRDefault="00F5069C">
      <w:pPr>
        <w:rPr>
          <w:rFonts w:cs="Times New Roman"/>
        </w:rPr>
      </w:pPr>
      <w:r w:rsidRPr="007068C7">
        <w:rPr>
          <w:rFonts w:cs="Times New Roman"/>
        </w:rPr>
        <w:t xml:space="preserve">NHTSA expects to receive </w:t>
      </w:r>
      <w:r w:rsidR="00BC674B" w:rsidRPr="007068C7">
        <w:rPr>
          <w:rFonts w:cs="Times New Roman"/>
        </w:rPr>
        <w:t xml:space="preserve">an </w:t>
      </w:r>
      <w:r w:rsidRPr="007068C7">
        <w:rPr>
          <w:rFonts w:cs="Times New Roman"/>
        </w:rPr>
        <w:t>interim report</w:t>
      </w:r>
      <w:r w:rsidR="00BC674B" w:rsidRPr="007068C7">
        <w:rPr>
          <w:rFonts w:cs="Times New Roman"/>
        </w:rPr>
        <w:t xml:space="preserve"> within one week of the completion of survey fielding. This will provide top line results</w:t>
      </w:r>
      <w:r w:rsidR="00941312" w:rsidRPr="007068C7">
        <w:rPr>
          <w:rFonts w:cs="Times New Roman"/>
        </w:rPr>
        <w:t xml:space="preserve"> of the survey along with findings gathered from an initial look at the data</w:t>
      </w:r>
      <w:r w:rsidR="00BC674B" w:rsidRPr="007068C7">
        <w:rPr>
          <w:rFonts w:cs="Times New Roman"/>
        </w:rPr>
        <w:t>.</w:t>
      </w:r>
      <w:r w:rsidR="00941312" w:rsidRPr="007068C7">
        <w:rPr>
          <w:rFonts w:cs="Times New Roman"/>
        </w:rPr>
        <w:t xml:space="preserve"> After a more detailed analysis, a</w:t>
      </w:r>
      <w:r w:rsidRPr="007068C7">
        <w:rPr>
          <w:rFonts w:cs="Times New Roman"/>
        </w:rPr>
        <w:t xml:space="preserve"> final report will be delivered two weeks after </w:t>
      </w:r>
      <w:r w:rsidR="00941312" w:rsidRPr="007068C7">
        <w:rPr>
          <w:rFonts w:cs="Times New Roman"/>
        </w:rPr>
        <w:t xml:space="preserve">the survey has </w:t>
      </w:r>
      <w:r w:rsidRPr="007068C7">
        <w:rPr>
          <w:rFonts w:cs="Times New Roman"/>
        </w:rPr>
        <w:t>completed</w:t>
      </w:r>
      <w:r w:rsidR="00941312" w:rsidRPr="007068C7">
        <w:rPr>
          <w:rFonts w:cs="Times New Roman"/>
        </w:rPr>
        <w:t xml:space="preserve"> fielding</w:t>
      </w:r>
      <w:r w:rsidRPr="007068C7">
        <w:rPr>
          <w:rFonts w:cs="Times New Roman"/>
        </w:rPr>
        <w:t xml:space="preserve">. </w:t>
      </w:r>
    </w:p>
    <w:p w:rsidR="000B526E" w:rsidRDefault="00941312">
      <w:pPr>
        <w:rPr>
          <w:rFonts w:cs="Times New Roman"/>
        </w:rPr>
      </w:pPr>
      <w:r w:rsidRPr="007068C7">
        <w:rPr>
          <w:rFonts w:cs="Times New Roman"/>
        </w:rPr>
        <w:t>The timeline</w:t>
      </w:r>
      <w:r w:rsidR="001058C5">
        <w:rPr>
          <w:rFonts w:cs="Times New Roman"/>
        </w:rPr>
        <w:t xml:space="preserve"> in Table 4</w:t>
      </w:r>
      <w:r w:rsidRPr="007068C7">
        <w:rPr>
          <w:rFonts w:cs="Times New Roman"/>
        </w:rPr>
        <w:t xml:space="preserve"> was created with an assumed approval date of</w:t>
      </w:r>
      <w:r w:rsidR="00721FC8" w:rsidRPr="007068C7">
        <w:rPr>
          <w:rFonts w:cs="Times New Roman"/>
        </w:rPr>
        <w:t xml:space="preserve"> </w:t>
      </w:r>
      <w:r w:rsidR="00914566">
        <w:rPr>
          <w:rFonts w:cs="Times New Roman"/>
        </w:rPr>
        <w:t>January 31, 2012</w:t>
      </w:r>
      <w:r w:rsidRPr="007068C7">
        <w:rPr>
          <w:rFonts w:cs="Times New Roman"/>
        </w:rPr>
        <w:t>. This table details</w:t>
      </w:r>
      <w:r w:rsidR="00F5069C" w:rsidRPr="007068C7">
        <w:rPr>
          <w:rFonts w:cs="Times New Roman"/>
        </w:rPr>
        <w:t xml:space="preserve"> the anticipate</w:t>
      </w:r>
      <w:r w:rsidR="006A1096" w:rsidRPr="007068C7">
        <w:rPr>
          <w:rFonts w:cs="Times New Roman"/>
        </w:rPr>
        <w:t xml:space="preserve">d </w:t>
      </w:r>
      <w:r w:rsidRPr="007068C7">
        <w:rPr>
          <w:rFonts w:cs="Times New Roman"/>
        </w:rPr>
        <w:t>time needed</w:t>
      </w:r>
      <w:r w:rsidR="006A1096" w:rsidRPr="007068C7">
        <w:rPr>
          <w:rFonts w:cs="Times New Roman"/>
        </w:rPr>
        <w:t xml:space="preserve"> for data collection. </w:t>
      </w:r>
      <w:r w:rsidRPr="007068C7">
        <w:rPr>
          <w:rFonts w:cs="Times New Roman"/>
        </w:rPr>
        <w:t>Actual</w:t>
      </w:r>
      <w:r w:rsidR="00F5069C" w:rsidRPr="007068C7">
        <w:rPr>
          <w:rFonts w:cs="Times New Roman"/>
        </w:rPr>
        <w:t xml:space="preserve"> </w:t>
      </w:r>
      <w:r w:rsidRPr="007068C7">
        <w:rPr>
          <w:rFonts w:cs="Times New Roman"/>
        </w:rPr>
        <w:t>deliverable dates</w:t>
      </w:r>
      <w:r w:rsidR="00F5069C" w:rsidRPr="007068C7">
        <w:rPr>
          <w:rFonts w:cs="Times New Roman"/>
        </w:rPr>
        <w:t xml:space="preserve"> will be dependent on the date of OMB approval.</w:t>
      </w:r>
    </w:p>
    <w:p w:rsidR="00941312" w:rsidRPr="007068C7" w:rsidRDefault="002B648D" w:rsidP="00941312">
      <w:pPr>
        <w:spacing w:after="0" w:line="240" w:lineRule="auto"/>
        <w:rPr>
          <w:rFonts w:cs="Times New Roman"/>
          <w:b/>
          <w:i/>
          <w:sz w:val="24"/>
          <w:szCs w:val="24"/>
        </w:rPr>
      </w:pPr>
      <w:r w:rsidRPr="007068C7">
        <w:rPr>
          <w:rFonts w:cs="Times New Roman"/>
          <w:b/>
          <w:i/>
          <w:sz w:val="24"/>
          <w:szCs w:val="24"/>
        </w:rPr>
        <w:t xml:space="preserve">Table </w:t>
      </w:r>
      <w:r w:rsidR="001058C5">
        <w:rPr>
          <w:rFonts w:cs="Times New Roman"/>
          <w:b/>
          <w:i/>
          <w:sz w:val="24"/>
          <w:szCs w:val="24"/>
        </w:rPr>
        <w:t>4</w:t>
      </w:r>
      <w:r w:rsidRPr="007068C7">
        <w:rPr>
          <w:rFonts w:cs="Times New Roman"/>
          <w:b/>
          <w:i/>
          <w:sz w:val="24"/>
          <w:szCs w:val="24"/>
        </w:rPr>
        <w:t>. Research Timeline</w:t>
      </w:r>
    </w:p>
    <w:tbl>
      <w:tblPr>
        <w:tblStyle w:val="TableGrid"/>
        <w:tblW w:w="0" w:type="auto"/>
        <w:tblLook w:val="04A0" w:firstRow="1" w:lastRow="0" w:firstColumn="1" w:lastColumn="0" w:noHBand="0" w:noVBand="1"/>
      </w:tblPr>
      <w:tblGrid>
        <w:gridCol w:w="3192"/>
        <w:gridCol w:w="3192"/>
        <w:gridCol w:w="3192"/>
      </w:tblGrid>
      <w:tr w:rsidR="00941312" w:rsidRPr="007068C7" w:rsidTr="007359D1">
        <w:tc>
          <w:tcPr>
            <w:tcW w:w="3192" w:type="dxa"/>
            <w:shd w:val="pct12" w:color="auto" w:fill="auto"/>
          </w:tcPr>
          <w:p w:rsidR="00941312" w:rsidRPr="007068C7" w:rsidRDefault="00941312" w:rsidP="007359D1">
            <w:pPr>
              <w:rPr>
                <w:rFonts w:cs="Times New Roman"/>
                <w:b/>
                <w:sz w:val="24"/>
                <w:szCs w:val="24"/>
              </w:rPr>
            </w:pPr>
            <w:r w:rsidRPr="007068C7">
              <w:rPr>
                <w:rFonts w:cs="Times New Roman"/>
                <w:b/>
                <w:sz w:val="24"/>
                <w:szCs w:val="24"/>
              </w:rPr>
              <w:t>ACTION</w:t>
            </w:r>
          </w:p>
        </w:tc>
        <w:tc>
          <w:tcPr>
            <w:tcW w:w="3192" w:type="dxa"/>
            <w:shd w:val="pct12" w:color="auto" w:fill="auto"/>
          </w:tcPr>
          <w:p w:rsidR="00941312" w:rsidRPr="007068C7" w:rsidRDefault="00941312" w:rsidP="007359D1">
            <w:pPr>
              <w:rPr>
                <w:rFonts w:cs="Times New Roman"/>
                <w:b/>
                <w:sz w:val="24"/>
                <w:szCs w:val="24"/>
              </w:rPr>
            </w:pPr>
            <w:r w:rsidRPr="007068C7">
              <w:rPr>
                <w:rFonts w:cs="Times New Roman"/>
                <w:b/>
                <w:sz w:val="24"/>
                <w:szCs w:val="24"/>
              </w:rPr>
              <w:t>TARGET COMPLETION  DATE</w:t>
            </w:r>
          </w:p>
        </w:tc>
        <w:tc>
          <w:tcPr>
            <w:tcW w:w="3192" w:type="dxa"/>
            <w:shd w:val="pct12" w:color="auto" w:fill="auto"/>
          </w:tcPr>
          <w:p w:rsidR="00941312" w:rsidRPr="007068C7" w:rsidRDefault="00941312" w:rsidP="007359D1">
            <w:pPr>
              <w:rPr>
                <w:rFonts w:cs="Times New Roman"/>
                <w:b/>
                <w:sz w:val="24"/>
                <w:szCs w:val="24"/>
              </w:rPr>
            </w:pPr>
            <w:r w:rsidRPr="007068C7">
              <w:rPr>
                <w:rFonts w:cs="Times New Roman"/>
                <w:b/>
                <w:sz w:val="24"/>
                <w:szCs w:val="24"/>
              </w:rPr>
              <w:t>NOTES</w:t>
            </w:r>
          </w:p>
        </w:tc>
      </w:tr>
      <w:tr w:rsidR="00941312" w:rsidRPr="007068C7" w:rsidTr="007359D1">
        <w:tc>
          <w:tcPr>
            <w:tcW w:w="3192" w:type="dxa"/>
          </w:tcPr>
          <w:p w:rsidR="00941312" w:rsidRPr="006E2A03" w:rsidRDefault="00941312" w:rsidP="007359D1">
            <w:pPr>
              <w:rPr>
                <w:rFonts w:cs="Times New Roman"/>
                <w:sz w:val="20"/>
                <w:szCs w:val="20"/>
              </w:rPr>
            </w:pPr>
            <w:r w:rsidRPr="006E2A03">
              <w:rPr>
                <w:rFonts w:cs="Times New Roman"/>
                <w:sz w:val="20"/>
                <w:szCs w:val="20"/>
              </w:rPr>
              <w:t>OMB Review and A</w:t>
            </w:r>
            <w:r w:rsidR="00721FC8" w:rsidRPr="006E2A03">
              <w:rPr>
                <w:rFonts w:cs="Times New Roman"/>
                <w:sz w:val="20"/>
                <w:szCs w:val="20"/>
              </w:rPr>
              <w:t>pprove Quantitative ICR package</w:t>
            </w:r>
          </w:p>
        </w:tc>
        <w:tc>
          <w:tcPr>
            <w:tcW w:w="3192" w:type="dxa"/>
          </w:tcPr>
          <w:p w:rsidR="00941312" w:rsidRPr="006E2A03" w:rsidRDefault="00247584" w:rsidP="00247584">
            <w:pPr>
              <w:rPr>
                <w:rFonts w:cs="Times New Roman"/>
                <w:sz w:val="20"/>
                <w:szCs w:val="20"/>
              </w:rPr>
            </w:pPr>
            <w:r>
              <w:rPr>
                <w:rFonts w:cs="Times New Roman"/>
                <w:sz w:val="20"/>
                <w:szCs w:val="20"/>
              </w:rPr>
              <w:t>January 31</w:t>
            </w:r>
            <w:r w:rsidRPr="006E2A03">
              <w:rPr>
                <w:rFonts w:cs="Times New Roman"/>
                <w:sz w:val="20"/>
                <w:szCs w:val="20"/>
              </w:rPr>
              <w:t>, 2012</w:t>
            </w:r>
            <w:r>
              <w:rPr>
                <w:rFonts w:cs="Times New Roman"/>
                <w:sz w:val="20"/>
                <w:szCs w:val="20"/>
              </w:rPr>
              <w:t xml:space="preserve"> </w:t>
            </w:r>
          </w:p>
        </w:tc>
        <w:tc>
          <w:tcPr>
            <w:tcW w:w="3192" w:type="dxa"/>
          </w:tcPr>
          <w:p w:rsidR="00941312" w:rsidRPr="006E2A03" w:rsidRDefault="00941312" w:rsidP="007359D1">
            <w:pPr>
              <w:rPr>
                <w:rFonts w:cs="Times New Roman"/>
                <w:sz w:val="20"/>
                <w:szCs w:val="20"/>
              </w:rPr>
            </w:pPr>
            <w:r w:rsidRPr="006E2A03">
              <w:rPr>
                <w:rFonts w:cs="Times New Roman"/>
                <w:sz w:val="20"/>
                <w:szCs w:val="20"/>
              </w:rPr>
              <w:t>*OMB verbally agreed to shorter review period based on satisfactory informal review.</w:t>
            </w:r>
          </w:p>
        </w:tc>
      </w:tr>
      <w:tr w:rsidR="00941312" w:rsidRPr="007068C7" w:rsidTr="007359D1">
        <w:tc>
          <w:tcPr>
            <w:tcW w:w="3192" w:type="dxa"/>
          </w:tcPr>
          <w:p w:rsidR="00941312" w:rsidRPr="006E2A03" w:rsidRDefault="00941312" w:rsidP="007359D1">
            <w:pPr>
              <w:rPr>
                <w:rFonts w:cs="Times New Roman"/>
                <w:sz w:val="20"/>
                <w:szCs w:val="20"/>
              </w:rPr>
            </w:pPr>
            <w:r w:rsidRPr="006E2A03">
              <w:rPr>
                <w:rFonts w:cs="Times New Roman"/>
                <w:sz w:val="20"/>
                <w:szCs w:val="20"/>
              </w:rPr>
              <w:t>Program online survey</w:t>
            </w:r>
          </w:p>
        </w:tc>
        <w:tc>
          <w:tcPr>
            <w:tcW w:w="3192" w:type="dxa"/>
          </w:tcPr>
          <w:p w:rsidR="00941312" w:rsidRPr="006E2A03" w:rsidRDefault="00247584" w:rsidP="00247584">
            <w:pPr>
              <w:rPr>
                <w:rFonts w:cs="Times New Roman"/>
                <w:sz w:val="20"/>
                <w:szCs w:val="20"/>
                <w:highlight w:val="yellow"/>
              </w:rPr>
            </w:pPr>
            <w:r w:rsidRPr="006E2A03">
              <w:rPr>
                <w:rFonts w:cs="Times New Roman"/>
                <w:sz w:val="20"/>
                <w:szCs w:val="20"/>
              </w:rPr>
              <w:t>February 1, 2012</w:t>
            </w:r>
            <w:r>
              <w:rPr>
                <w:rFonts w:cs="Times New Roman"/>
                <w:sz w:val="20"/>
                <w:szCs w:val="20"/>
              </w:rPr>
              <w:t xml:space="preserve"> </w:t>
            </w:r>
          </w:p>
        </w:tc>
        <w:tc>
          <w:tcPr>
            <w:tcW w:w="3192" w:type="dxa"/>
          </w:tcPr>
          <w:p w:rsidR="00941312" w:rsidRPr="006E2A03" w:rsidRDefault="005020CC" w:rsidP="005020CC">
            <w:pPr>
              <w:rPr>
                <w:rFonts w:cs="Times New Roman"/>
                <w:sz w:val="20"/>
                <w:szCs w:val="20"/>
              </w:rPr>
            </w:pPr>
            <w:r w:rsidRPr="006E2A03">
              <w:rPr>
                <w:rFonts w:cs="Times New Roman"/>
                <w:sz w:val="20"/>
                <w:szCs w:val="20"/>
              </w:rPr>
              <w:t>Includes online survey p</w:t>
            </w:r>
            <w:r w:rsidR="00721FC8" w:rsidRPr="006E2A03">
              <w:rPr>
                <w:rFonts w:cs="Times New Roman"/>
                <w:sz w:val="20"/>
                <w:szCs w:val="20"/>
              </w:rPr>
              <w:t>rogramming</w:t>
            </w:r>
            <w:r w:rsidRPr="006E2A03">
              <w:rPr>
                <w:rFonts w:cs="Times New Roman"/>
                <w:sz w:val="20"/>
                <w:szCs w:val="20"/>
              </w:rPr>
              <w:t>, internal testing</w:t>
            </w:r>
            <w:r w:rsidR="00721FC8" w:rsidRPr="006E2A03">
              <w:rPr>
                <w:rFonts w:cs="Times New Roman"/>
                <w:sz w:val="20"/>
                <w:szCs w:val="20"/>
              </w:rPr>
              <w:t xml:space="preserve"> and</w:t>
            </w:r>
            <w:r w:rsidRPr="006E2A03">
              <w:rPr>
                <w:rFonts w:cs="Times New Roman"/>
                <w:sz w:val="20"/>
                <w:szCs w:val="20"/>
              </w:rPr>
              <w:t xml:space="preserve"> survey</w:t>
            </w:r>
            <w:r w:rsidR="00721FC8" w:rsidRPr="006E2A03">
              <w:rPr>
                <w:rFonts w:cs="Times New Roman"/>
                <w:sz w:val="20"/>
                <w:szCs w:val="20"/>
              </w:rPr>
              <w:t xml:space="preserve"> pre-testing the survey</w:t>
            </w:r>
            <w:r w:rsidRPr="006E2A03">
              <w:rPr>
                <w:rFonts w:cs="Times New Roman"/>
                <w:sz w:val="20"/>
                <w:szCs w:val="20"/>
              </w:rPr>
              <w:t>.</w:t>
            </w:r>
          </w:p>
        </w:tc>
      </w:tr>
      <w:tr w:rsidR="00247584" w:rsidRPr="007068C7" w:rsidTr="007359D1">
        <w:tc>
          <w:tcPr>
            <w:tcW w:w="3192" w:type="dxa"/>
          </w:tcPr>
          <w:p w:rsidR="00247584" w:rsidRPr="006E2A03" w:rsidRDefault="00247584" w:rsidP="007359D1">
            <w:pPr>
              <w:rPr>
                <w:rFonts w:cs="Times New Roman"/>
                <w:sz w:val="20"/>
                <w:szCs w:val="20"/>
              </w:rPr>
            </w:pPr>
            <w:r>
              <w:rPr>
                <w:rFonts w:cs="Times New Roman"/>
                <w:sz w:val="20"/>
                <w:szCs w:val="20"/>
              </w:rPr>
              <w:t>Cognitive Survey Evaluation</w:t>
            </w:r>
          </w:p>
        </w:tc>
        <w:tc>
          <w:tcPr>
            <w:tcW w:w="3192" w:type="dxa"/>
          </w:tcPr>
          <w:p w:rsidR="00247584" w:rsidRPr="006E2A03" w:rsidRDefault="00247584" w:rsidP="00721FC8">
            <w:pPr>
              <w:rPr>
                <w:rFonts w:cs="Times New Roman"/>
                <w:sz w:val="20"/>
                <w:szCs w:val="20"/>
              </w:rPr>
            </w:pPr>
            <w:r>
              <w:rPr>
                <w:rFonts w:cs="Times New Roman"/>
                <w:sz w:val="20"/>
                <w:szCs w:val="20"/>
              </w:rPr>
              <w:t>February 1-28, 2012</w:t>
            </w:r>
          </w:p>
        </w:tc>
        <w:tc>
          <w:tcPr>
            <w:tcW w:w="3192" w:type="dxa"/>
          </w:tcPr>
          <w:p w:rsidR="00247584" w:rsidRPr="006E2A03" w:rsidRDefault="00247584" w:rsidP="00A2579A">
            <w:pPr>
              <w:rPr>
                <w:rFonts w:cs="Times New Roman"/>
                <w:sz w:val="20"/>
                <w:szCs w:val="20"/>
              </w:rPr>
            </w:pPr>
            <w:r>
              <w:rPr>
                <w:rFonts w:cs="Times New Roman"/>
                <w:sz w:val="20"/>
                <w:szCs w:val="20"/>
              </w:rPr>
              <w:t>Includes time for recruitment, fielding and approval for any necessary questionnaire revisions.</w:t>
            </w:r>
          </w:p>
        </w:tc>
      </w:tr>
      <w:tr w:rsidR="00247584" w:rsidRPr="007068C7" w:rsidTr="007359D1">
        <w:tc>
          <w:tcPr>
            <w:tcW w:w="3192" w:type="dxa"/>
          </w:tcPr>
          <w:p w:rsidR="00247584" w:rsidRPr="006E2A03" w:rsidRDefault="00247584" w:rsidP="007359D1">
            <w:pPr>
              <w:rPr>
                <w:rFonts w:cs="Times New Roman"/>
                <w:sz w:val="20"/>
                <w:szCs w:val="20"/>
              </w:rPr>
            </w:pPr>
            <w:r w:rsidRPr="006E2A03">
              <w:rPr>
                <w:rFonts w:cs="Times New Roman"/>
                <w:sz w:val="20"/>
                <w:szCs w:val="20"/>
              </w:rPr>
              <w:t>Conduct online surveys</w:t>
            </w:r>
          </w:p>
        </w:tc>
        <w:tc>
          <w:tcPr>
            <w:tcW w:w="3192" w:type="dxa"/>
          </w:tcPr>
          <w:p w:rsidR="00247584" w:rsidRPr="006E2A03" w:rsidRDefault="00247584" w:rsidP="00247584">
            <w:pPr>
              <w:rPr>
                <w:rFonts w:cs="Times New Roman"/>
                <w:sz w:val="20"/>
                <w:szCs w:val="20"/>
                <w:highlight w:val="yellow"/>
              </w:rPr>
            </w:pPr>
            <w:r w:rsidRPr="006E2A03">
              <w:rPr>
                <w:rFonts w:cs="Times New Roman"/>
                <w:sz w:val="20"/>
                <w:szCs w:val="20"/>
              </w:rPr>
              <w:t xml:space="preserve">February </w:t>
            </w:r>
            <w:r>
              <w:rPr>
                <w:rFonts w:cs="Times New Roman"/>
                <w:sz w:val="20"/>
                <w:szCs w:val="20"/>
              </w:rPr>
              <w:t>28</w:t>
            </w:r>
            <w:r w:rsidRPr="006E2A03">
              <w:rPr>
                <w:rFonts w:cs="Times New Roman"/>
                <w:sz w:val="20"/>
                <w:szCs w:val="20"/>
              </w:rPr>
              <w:t xml:space="preserve">- March </w:t>
            </w:r>
            <w:r>
              <w:rPr>
                <w:rFonts w:cs="Times New Roman"/>
                <w:sz w:val="20"/>
                <w:szCs w:val="20"/>
              </w:rPr>
              <w:t>6</w:t>
            </w:r>
            <w:r w:rsidRPr="006E2A03">
              <w:rPr>
                <w:rFonts w:cs="Times New Roman"/>
                <w:sz w:val="20"/>
                <w:szCs w:val="20"/>
              </w:rPr>
              <w:t>, 2012</w:t>
            </w:r>
            <w:r>
              <w:rPr>
                <w:rFonts w:cs="Times New Roman"/>
                <w:sz w:val="20"/>
                <w:szCs w:val="20"/>
              </w:rPr>
              <w:t xml:space="preserve"> </w:t>
            </w:r>
          </w:p>
        </w:tc>
        <w:tc>
          <w:tcPr>
            <w:tcW w:w="3192" w:type="dxa"/>
          </w:tcPr>
          <w:p w:rsidR="00247584" w:rsidRPr="006E2A03" w:rsidRDefault="00247584" w:rsidP="007359D1">
            <w:pPr>
              <w:rPr>
                <w:rFonts w:cs="Times New Roman"/>
                <w:sz w:val="20"/>
                <w:szCs w:val="20"/>
              </w:rPr>
            </w:pPr>
            <w:r w:rsidRPr="006E2A03">
              <w:rPr>
                <w:rFonts w:cs="Times New Roman"/>
                <w:sz w:val="20"/>
                <w:szCs w:val="20"/>
              </w:rPr>
              <w:t xml:space="preserve">Target </w:t>
            </w:r>
            <w:r>
              <w:rPr>
                <w:rFonts w:cs="Times New Roman"/>
                <w:sz w:val="20"/>
                <w:szCs w:val="20"/>
              </w:rPr>
              <w:t xml:space="preserve">1,500 </w:t>
            </w:r>
            <w:r w:rsidRPr="006E2A03">
              <w:rPr>
                <w:rFonts w:cs="Times New Roman"/>
                <w:sz w:val="20"/>
                <w:szCs w:val="20"/>
              </w:rPr>
              <w:t>responses</w:t>
            </w:r>
          </w:p>
          <w:p w:rsidR="00247584" w:rsidRPr="006E2A03" w:rsidRDefault="00247584" w:rsidP="007359D1">
            <w:pPr>
              <w:rPr>
                <w:rFonts w:cs="Times New Roman"/>
                <w:sz w:val="20"/>
                <w:szCs w:val="20"/>
              </w:rPr>
            </w:pPr>
          </w:p>
          <w:p w:rsidR="00247584" w:rsidRPr="006E2A03" w:rsidRDefault="00247584" w:rsidP="00A2579A">
            <w:pPr>
              <w:rPr>
                <w:rFonts w:cs="Times New Roman"/>
                <w:sz w:val="20"/>
                <w:szCs w:val="20"/>
              </w:rPr>
            </w:pPr>
            <w:r w:rsidRPr="006E2A03">
              <w:rPr>
                <w:rFonts w:cs="Times New Roman"/>
                <w:sz w:val="20"/>
                <w:szCs w:val="20"/>
              </w:rPr>
              <w:t xml:space="preserve">Survey to be soft launched on February </w:t>
            </w:r>
            <w:r>
              <w:rPr>
                <w:rFonts w:cs="Times New Roman"/>
                <w:sz w:val="20"/>
                <w:szCs w:val="20"/>
              </w:rPr>
              <w:t>28</w:t>
            </w:r>
            <w:r w:rsidRPr="006E2A03">
              <w:rPr>
                <w:rFonts w:cs="Times New Roman"/>
                <w:sz w:val="20"/>
                <w:szCs w:val="20"/>
              </w:rPr>
              <w:t xml:space="preserve"> to attain</w:t>
            </w:r>
            <w:r>
              <w:rPr>
                <w:rFonts w:cs="Times New Roman"/>
                <w:sz w:val="20"/>
                <w:szCs w:val="20"/>
              </w:rPr>
              <w:t xml:space="preserve"> 5</w:t>
            </w:r>
            <w:r w:rsidRPr="006E2A03">
              <w:rPr>
                <w:rFonts w:cs="Times New Roman"/>
                <w:sz w:val="20"/>
                <w:szCs w:val="20"/>
              </w:rPr>
              <w:t>% of sample. Sample is reviewed prior to full survey launch.</w:t>
            </w:r>
          </w:p>
        </w:tc>
      </w:tr>
      <w:tr w:rsidR="00247584" w:rsidRPr="007068C7" w:rsidTr="007359D1">
        <w:tc>
          <w:tcPr>
            <w:tcW w:w="3192" w:type="dxa"/>
          </w:tcPr>
          <w:p w:rsidR="00247584" w:rsidRPr="006E2A03" w:rsidRDefault="00247584" w:rsidP="007359D1">
            <w:pPr>
              <w:rPr>
                <w:rFonts w:cs="Times New Roman"/>
                <w:sz w:val="20"/>
                <w:szCs w:val="20"/>
              </w:rPr>
            </w:pPr>
            <w:r w:rsidRPr="006E2A03">
              <w:rPr>
                <w:rFonts w:cs="Times New Roman"/>
                <w:sz w:val="20"/>
                <w:szCs w:val="20"/>
              </w:rPr>
              <w:t>Data processing &amp; top-line analysis</w:t>
            </w:r>
          </w:p>
        </w:tc>
        <w:tc>
          <w:tcPr>
            <w:tcW w:w="3192" w:type="dxa"/>
          </w:tcPr>
          <w:p w:rsidR="00247584" w:rsidRPr="006E2A03" w:rsidRDefault="00247584" w:rsidP="00247584">
            <w:pPr>
              <w:rPr>
                <w:rFonts w:cs="Times New Roman"/>
                <w:sz w:val="20"/>
                <w:szCs w:val="20"/>
                <w:highlight w:val="yellow"/>
              </w:rPr>
            </w:pPr>
            <w:r w:rsidRPr="006E2A03">
              <w:rPr>
                <w:rFonts w:cs="Times New Roman"/>
                <w:sz w:val="20"/>
                <w:szCs w:val="20"/>
              </w:rPr>
              <w:t>March</w:t>
            </w:r>
            <w:r>
              <w:rPr>
                <w:rFonts w:cs="Times New Roman"/>
                <w:sz w:val="20"/>
                <w:szCs w:val="20"/>
              </w:rPr>
              <w:t xml:space="preserve"> 7-14</w:t>
            </w:r>
            <w:r w:rsidRPr="006E2A03">
              <w:rPr>
                <w:rFonts w:cs="Times New Roman"/>
                <w:sz w:val="20"/>
                <w:szCs w:val="20"/>
              </w:rPr>
              <w:t>, 2012</w:t>
            </w:r>
            <w:r>
              <w:rPr>
                <w:rFonts w:cs="Times New Roman"/>
                <w:sz w:val="20"/>
                <w:szCs w:val="20"/>
              </w:rPr>
              <w:t xml:space="preserve"> </w:t>
            </w:r>
          </w:p>
        </w:tc>
        <w:tc>
          <w:tcPr>
            <w:tcW w:w="3192" w:type="dxa"/>
          </w:tcPr>
          <w:p w:rsidR="00247584" w:rsidRPr="006E2A03" w:rsidRDefault="00247584" w:rsidP="00721FC8">
            <w:pPr>
              <w:rPr>
                <w:rFonts w:cs="Times New Roman"/>
                <w:sz w:val="20"/>
                <w:szCs w:val="20"/>
              </w:rPr>
            </w:pPr>
            <w:r w:rsidRPr="006E2A03">
              <w:rPr>
                <w:rFonts w:cs="Times New Roman"/>
                <w:sz w:val="20"/>
                <w:szCs w:val="20"/>
              </w:rPr>
              <w:t xml:space="preserve">Data processing, including tabulation and open ended coding. </w:t>
            </w:r>
          </w:p>
        </w:tc>
      </w:tr>
      <w:tr w:rsidR="00247584" w:rsidRPr="007068C7" w:rsidTr="007359D1">
        <w:tc>
          <w:tcPr>
            <w:tcW w:w="3192" w:type="dxa"/>
          </w:tcPr>
          <w:p w:rsidR="00247584" w:rsidRPr="006E2A03" w:rsidRDefault="00247584" w:rsidP="009F394F">
            <w:pPr>
              <w:rPr>
                <w:rFonts w:cs="Times New Roman"/>
                <w:sz w:val="20"/>
                <w:szCs w:val="20"/>
              </w:rPr>
            </w:pPr>
            <w:r w:rsidRPr="006E2A03">
              <w:rPr>
                <w:rFonts w:cs="Times New Roman"/>
                <w:sz w:val="20"/>
                <w:szCs w:val="20"/>
              </w:rPr>
              <w:t>Interim Top-Line Report</w:t>
            </w:r>
          </w:p>
        </w:tc>
        <w:tc>
          <w:tcPr>
            <w:tcW w:w="3192" w:type="dxa"/>
          </w:tcPr>
          <w:p w:rsidR="00247584" w:rsidRPr="006E2A03" w:rsidRDefault="00247584" w:rsidP="00247584">
            <w:pPr>
              <w:rPr>
                <w:rFonts w:cs="Times New Roman"/>
                <w:sz w:val="20"/>
                <w:szCs w:val="20"/>
                <w:highlight w:val="yellow"/>
              </w:rPr>
            </w:pPr>
            <w:r w:rsidRPr="006E2A03">
              <w:rPr>
                <w:rFonts w:cs="Times New Roman"/>
                <w:sz w:val="20"/>
                <w:szCs w:val="20"/>
              </w:rPr>
              <w:t>March</w:t>
            </w:r>
            <w:r>
              <w:rPr>
                <w:rFonts w:cs="Times New Roman"/>
                <w:sz w:val="20"/>
                <w:szCs w:val="20"/>
              </w:rPr>
              <w:t xml:space="preserve"> 14</w:t>
            </w:r>
            <w:r w:rsidRPr="006E2A03">
              <w:rPr>
                <w:rFonts w:cs="Times New Roman"/>
                <w:sz w:val="20"/>
                <w:szCs w:val="20"/>
              </w:rPr>
              <w:t>, 2012</w:t>
            </w:r>
            <w:r>
              <w:rPr>
                <w:rFonts w:cs="Times New Roman"/>
                <w:sz w:val="20"/>
                <w:szCs w:val="20"/>
              </w:rPr>
              <w:t xml:space="preserve"> </w:t>
            </w:r>
          </w:p>
        </w:tc>
        <w:tc>
          <w:tcPr>
            <w:tcW w:w="3192" w:type="dxa"/>
          </w:tcPr>
          <w:p w:rsidR="00247584" w:rsidRPr="006E2A03" w:rsidRDefault="00247584" w:rsidP="009F394F">
            <w:pPr>
              <w:rPr>
                <w:rFonts w:cs="Times New Roman"/>
                <w:sz w:val="20"/>
                <w:szCs w:val="20"/>
              </w:rPr>
            </w:pPr>
            <w:r w:rsidRPr="006E2A03">
              <w:rPr>
                <w:rFonts w:cs="Times New Roman"/>
                <w:sz w:val="20"/>
                <w:szCs w:val="20"/>
              </w:rPr>
              <w:t>Summary report based on initial analysis of top-line data.</w:t>
            </w:r>
          </w:p>
        </w:tc>
      </w:tr>
      <w:tr w:rsidR="00247584" w:rsidRPr="007068C7" w:rsidTr="007359D1">
        <w:tc>
          <w:tcPr>
            <w:tcW w:w="3192" w:type="dxa"/>
          </w:tcPr>
          <w:p w:rsidR="00247584" w:rsidRPr="006E2A03" w:rsidRDefault="00247584" w:rsidP="005020CC">
            <w:pPr>
              <w:rPr>
                <w:rFonts w:cs="Times New Roman"/>
                <w:sz w:val="20"/>
                <w:szCs w:val="20"/>
              </w:rPr>
            </w:pPr>
            <w:r w:rsidRPr="006E2A03">
              <w:rPr>
                <w:rFonts w:cs="Times New Roman"/>
                <w:sz w:val="20"/>
                <w:szCs w:val="20"/>
              </w:rPr>
              <w:t>Final Report</w:t>
            </w:r>
          </w:p>
        </w:tc>
        <w:tc>
          <w:tcPr>
            <w:tcW w:w="3192" w:type="dxa"/>
          </w:tcPr>
          <w:p w:rsidR="00247584" w:rsidRPr="006E2A03" w:rsidRDefault="00247584" w:rsidP="00247584">
            <w:pPr>
              <w:rPr>
                <w:rFonts w:cs="Times New Roman"/>
                <w:sz w:val="20"/>
                <w:szCs w:val="20"/>
                <w:highlight w:val="yellow"/>
              </w:rPr>
            </w:pPr>
            <w:r w:rsidRPr="006E2A03">
              <w:rPr>
                <w:rFonts w:cs="Times New Roman"/>
                <w:sz w:val="20"/>
                <w:szCs w:val="20"/>
              </w:rPr>
              <w:t>March</w:t>
            </w:r>
            <w:r>
              <w:rPr>
                <w:rFonts w:cs="Times New Roman"/>
                <w:sz w:val="20"/>
                <w:szCs w:val="20"/>
              </w:rPr>
              <w:t xml:space="preserve"> 23</w:t>
            </w:r>
            <w:r w:rsidRPr="006E2A03">
              <w:rPr>
                <w:rFonts w:cs="Times New Roman"/>
                <w:sz w:val="20"/>
                <w:szCs w:val="20"/>
              </w:rPr>
              <w:t>, 2012</w:t>
            </w:r>
            <w:r>
              <w:rPr>
                <w:rFonts w:cs="Times New Roman"/>
                <w:sz w:val="20"/>
                <w:szCs w:val="20"/>
              </w:rPr>
              <w:t xml:space="preserve"> </w:t>
            </w:r>
          </w:p>
        </w:tc>
        <w:tc>
          <w:tcPr>
            <w:tcW w:w="3192" w:type="dxa"/>
          </w:tcPr>
          <w:p w:rsidR="00247584" w:rsidRPr="006E2A03" w:rsidRDefault="00247584" w:rsidP="005020CC">
            <w:pPr>
              <w:rPr>
                <w:rFonts w:cs="Times New Roman"/>
                <w:sz w:val="20"/>
                <w:szCs w:val="20"/>
              </w:rPr>
            </w:pPr>
            <w:r w:rsidRPr="006E2A03">
              <w:rPr>
                <w:rFonts w:cs="Times New Roman"/>
                <w:sz w:val="20"/>
                <w:szCs w:val="20"/>
              </w:rPr>
              <w:t xml:space="preserve">Final report on survey results, including recommendations for consumer education program.  </w:t>
            </w:r>
          </w:p>
        </w:tc>
      </w:tr>
    </w:tbl>
    <w:p w:rsidR="00941312" w:rsidRPr="007068C7" w:rsidRDefault="00941312">
      <w:pPr>
        <w:rPr>
          <w:rFonts w:cs="Times New Roman"/>
        </w:rPr>
      </w:pPr>
    </w:p>
    <w:p w:rsidR="00381000" w:rsidRPr="007068C7" w:rsidRDefault="00381000" w:rsidP="007163D5">
      <w:pPr>
        <w:pStyle w:val="Heading3"/>
        <w:numPr>
          <w:ilvl w:val="0"/>
          <w:numId w:val="13"/>
        </w:numPr>
        <w:ind w:left="360"/>
      </w:pPr>
      <w:bookmarkStart w:id="18" w:name="_Toc314135077"/>
      <w:r w:rsidRPr="007068C7">
        <w:lastRenderedPageBreak/>
        <w:t>If seeking approval to not display the expiration date for OMB approval of the information collection, explain the reasons that display would be inappropriate.</w:t>
      </w:r>
      <w:bookmarkEnd w:id="18"/>
    </w:p>
    <w:p w:rsidR="007163D5" w:rsidRPr="007068C7" w:rsidRDefault="007163D5" w:rsidP="007163D5">
      <w:pPr>
        <w:spacing w:after="0"/>
      </w:pPr>
    </w:p>
    <w:p w:rsidR="00642AF4" w:rsidRPr="007068C7" w:rsidRDefault="00585E4E" w:rsidP="00585E4E">
      <w:pPr>
        <w:rPr>
          <w:rFonts w:cs="Times New Roman"/>
        </w:rPr>
      </w:pPr>
      <w:r w:rsidRPr="007068C7">
        <w:rPr>
          <w:rFonts w:cs="Times New Roman"/>
        </w:rPr>
        <w:t xml:space="preserve">We do not seek approval to </w:t>
      </w:r>
      <w:r w:rsidR="00623652" w:rsidRPr="007068C7">
        <w:rPr>
          <w:rFonts w:cs="Times New Roman"/>
        </w:rPr>
        <w:t xml:space="preserve">not </w:t>
      </w:r>
      <w:r w:rsidRPr="007068C7">
        <w:rPr>
          <w:rFonts w:cs="Times New Roman"/>
        </w:rPr>
        <w:t>display the expiration date for OMB approval for this research plan.</w:t>
      </w:r>
    </w:p>
    <w:p w:rsidR="00BD02F8" w:rsidRPr="007068C7" w:rsidRDefault="00381000" w:rsidP="00BD02F8">
      <w:pPr>
        <w:pStyle w:val="Heading3"/>
        <w:numPr>
          <w:ilvl w:val="0"/>
          <w:numId w:val="13"/>
        </w:numPr>
        <w:ind w:left="360"/>
      </w:pPr>
      <w:bookmarkStart w:id="19" w:name="_Toc314135078"/>
      <w:r w:rsidRPr="007068C7">
        <w:t>Explain each exception to the certification statement identified in Item 19, "Certification for Paperwork Reduction Act Submissions," of OMB Form 83-I</w:t>
      </w:r>
      <w:r w:rsidR="008E61B3" w:rsidRPr="007068C7">
        <w:t>.</w:t>
      </w:r>
      <w:bookmarkEnd w:id="19"/>
    </w:p>
    <w:p w:rsidR="001D1BC8" w:rsidRPr="007068C7" w:rsidRDefault="001D1BC8" w:rsidP="001D1BC8">
      <w:pPr>
        <w:spacing w:after="0"/>
        <w:rPr>
          <w:rFonts w:cs="Times New Roman"/>
        </w:rPr>
      </w:pPr>
    </w:p>
    <w:p w:rsidR="00122680" w:rsidRPr="007068C7" w:rsidRDefault="00DA51C1">
      <w:pPr>
        <w:rPr>
          <w:rFonts w:cs="Times New Roman"/>
        </w:rPr>
      </w:pPr>
      <w:r w:rsidRPr="007068C7">
        <w:rPr>
          <w:rFonts w:cs="Times New Roman"/>
        </w:rPr>
        <w:t>No exceptions to the certification are required for this research plan.</w:t>
      </w:r>
      <w:bookmarkStart w:id="20" w:name="_Toc271894658"/>
    </w:p>
    <w:p w:rsidR="007068C7" w:rsidRPr="007068C7" w:rsidRDefault="007068C7" w:rsidP="007068C7">
      <w:pPr>
        <w:rPr>
          <w:rFonts w:cs="Times New Roman"/>
        </w:rPr>
      </w:pPr>
    </w:p>
    <w:p w:rsidR="007068C7" w:rsidRPr="007068C7" w:rsidRDefault="007068C7" w:rsidP="007068C7">
      <w:pPr>
        <w:pStyle w:val="ListParagraph"/>
        <w:tabs>
          <w:tab w:val="left" w:pos="2016"/>
        </w:tabs>
        <w:ind w:left="0"/>
        <w:rPr>
          <w:rFonts w:cs="Times New Roman"/>
        </w:rPr>
      </w:pPr>
    </w:p>
    <w:p w:rsidR="00C90EDD" w:rsidRPr="007068C7" w:rsidRDefault="00C90EDD" w:rsidP="00BF01B5">
      <w:pPr>
        <w:spacing w:after="0"/>
        <w:rPr>
          <w:rFonts w:eastAsiaTheme="majorEastAsia" w:cstheme="majorBidi"/>
          <w:b/>
          <w:bCs/>
          <w:sz w:val="32"/>
          <w:szCs w:val="28"/>
        </w:rPr>
      </w:pPr>
    </w:p>
    <w:bookmarkEnd w:id="20"/>
    <w:p w:rsidR="005415B2" w:rsidRPr="00CB6199" w:rsidRDefault="005415B2" w:rsidP="00CB6199">
      <w:pPr>
        <w:rPr>
          <w:rFonts w:eastAsiaTheme="majorEastAsia" w:cstheme="majorBidi"/>
          <w:b/>
          <w:bCs/>
          <w:sz w:val="32"/>
          <w:szCs w:val="28"/>
          <w:highlight w:val="yellow"/>
        </w:rPr>
      </w:pPr>
    </w:p>
    <w:sectPr w:rsidR="005415B2" w:rsidRPr="00CB6199" w:rsidSect="00CB0C1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450" w:rsidRDefault="00A44450" w:rsidP="00A868F2">
      <w:pPr>
        <w:spacing w:after="0" w:line="240" w:lineRule="auto"/>
      </w:pPr>
      <w:r>
        <w:separator/>
      </w:r>
    </w:p>
  </w:endnote>
  <w:endnote w:type="continuationSeparator" w:id="0">
    <w:p w:rsidR="00A44450" w:rsidRDefault="00A44450" w:rsidP="00A86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51377"/>
      <w:docPartObj>
        <w:docPartGallery w:val="Page Numbers (Bottom of Page)"/>
        <w:docPartUnique/>
      </w:docPartObj>
    </w:sdtPr>
    <w:sdtEndPr/>
    <w:sdtContent>
      <w:p w:rsidR="00803DFB" w:rsidRDefault="00803DFB">
        <w:pPr>
          <w:pStyle w:val="Footer"/>
          <w:jc w:val="right"/>
        </w:pPr>
        <w:r>
          <w:rPr>
            <w:noProof/>
          </w:rPr>
          <mc:AlternateContent>
            <mc:Choice Requires="wps">
              <w:drawing>
                <wp:anchor distT="0" distB="0" distL="114300" distR="114300" simplePos="0" relativeHeight="251658240" behindDoc="0" locked="0" layoutInCell="1" allowOverlap="1" wp14:anchorId="71286244" wp14:editId="354ED000">
                  <wp:simplePos x="0" y="0"/>
                  <wp:positionH relativeFrom="column">
                    <wp:posOffset>-301625</wp:posOffset>
                  </wp:positionH>
                  <wp:positionV relativeFrom="paragraph">
                    <wp:posOffset>-116840</wp:posOffset>
                  </wp:positionV>
                  <wp:extent cx="4407535" cy="530860"/>
                  <wp:effectExtent l="3175"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7535" cy="530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3DFB" w:rsidRPr="0028296C" w:rsidRDefault="00803DFB" w:rsidP="0028296C">
                              <w:pPr>
                                <w:pStyle w:val="Footer"/>
                                <w:rPr>
                                  <w:rFonts w:cs="Times New Roman"/>
                                  <w:sz w:val="18"/>
                                  <w:szCs w:val="18"/>
                                </w:rPr>
                              </w:pPr>
                              <w:r w:rsidRPr="0028296C">
                                <w:rPr>
                                  <w:rFonts w:cs="Times New Roman"/>
                                  <w:sz w:val="18"/>
                                  <w:szCs w:val="18"/>
                                </w:rPr>
                                <w:t xml:space="preserve">NHTSA Fuel Economy, GHG, Other Emissions </w:t>
                              </w:r>
                            </w:p>
                            <w:p w:rsidR="00803DFB" w:rsidRPr="0028296C" w:rsidRDefault="00803DFB" w:rsidP="0028296C">
                              <w:pPr>
                                <w:pStyle w:val="Footer"/>
                                <w:rPr>
                                  <w:rFonts w:cs="Times New Roman"/>
                                  <w:sz w:val="18"/>
                                  <w:szCs w:val="18"/>
                                </w:rPr>
                              </w:pPr>
                              <w:r w:rsidRPr="0028296C">
                                <w:rPr>
                                  <w:rFonts w:cs="Times New Roman"/>
                                  <w:sz w:val="18"/>
                                  <w:szCs w:val="18"/>
                                </w:rPr>
                                <w:t xml:space="preserve">and Alternative Fuels Education Program </w:t>
                              </w:r>
                              <w:r>
                                <w:rPr>
                                  <w:rFonts w:cs="Times New Roman"/>
                                  <w:sz w:val="18"/>
                                  <w:szCs w:val="18"/>
                                </w:rPr>
                                <w:t xml:space="preserve">Quantitative </w:t>
                              </w:r>
                              <w:r w:rsidRPr="0028296C">
                                <w:rPr>
                                  <w:rFonts w:cs="Times New Roman"/>
                                  <w:sz w:val="18"/>
                                  <w:szCs w:val="18"/>
                                </w:rPr>
                                <w:t>ICR Package</w:t>
                              </w:r>
                            </w:p>
                            <w:p w:rsidR="00803DFB" w:rsidRPr="0028296C" w:rsidRDefault="00803DFB" w:rsidP="007D68E5">
                              <w:pPr>
                                <w:rPr>
                                  <w:rFonts w:cs="Times New Roman"/>
                                  <w:sz w:val="18"/>
                                  <w:szCs w:val="18"/>
                                </w:rPr>
                              </w:pPr>
                              <w:r>
                                <w:rPr>
                                  <w:rFonts w:cs="Times New Roman"/>
                                  <w:sz w:val="18"/>
                                  <w:szCs w:val="18"/>
                                </w:rPr>
                                <w:t>January 27, 201</w:t>
                              </w:r>
                              <w:r w:rsidR="002D29DC">
                                <w:rPr>
                                  <w:rFonts w:cs="Times New Roman"/>
                                  <w:sz w:val="18"/>
                                  <w:szCs w:val="18"/>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3.75pt;margin-top:-9.2pt;width:347.05pt;height:4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" filled="f" stroked="f">
                  <v:textbox>
                    <w:txbxContent>
                      <w:p w:rsidR="00803DFB" w:rsidRPr="0028296C" w:rsidRDefault="00803DFB" w:rsidP="0028296C">
                        <w:pPr>
                          <w:pStyle w:val="Footer"/>
                          <w:rPr>
                            <w:rFonts w:cs="Times New Roman"/>
                            <w:sz w:val="18"/>
                            <w:szCs w:val="18"/>
                          </w:rPr>
                        </w:pPr>
                        <w:r w:rsidRPr="0028296C">
                          <w:rPr>
                            <w:rFonts w:cs="Times New Roman"/>
                            <w:sz w:val="18"/>
                            <w:szCs w:val="18"/>
                          </w:rPr>
                          <w:t xml:space="preserve">NHTSA Fuel Economy, GHG, Other Emissions </w:t>
                        </w:r>
                      </w:p>
                      <w:p w:rsidR="00803DFB" w:rsidRPr="0028296C" w:rsidRDefault="00803DFB" w:rsidP="0028296C">
                        <w:pPr>
                          <w:pStyle w:val="Footer"/>
                          <w:rPr>
                            <w:rFonts w:cs="Times New Roman"/>
                            <w:sz w:val="18"/>
                            <w:szCs w:val="18"/>
                          </w:rPr>
                        </w:pPr>
                        <w:proofErr w:type="gramStart"/>
                        <w:r w:rsidRPr="0028296C">
                          <w:rPr>
                            <w:rFonts w:cs="Times New Roman"/>
                            <w:sz w:val="18"/>
                            <w:szCs w:val="18"/>
                          </w:rPr>
                          <w:t>and</w:t>
                        </w:r>
                        <w:proofErr w:type="gramEnd"/>
                        <w:r w:rsidRPr="0028296C">
                          <w:rPr>
                            <w:rFonts w:cs="Times New Roman"/>
                            <w:sz w:val="18"/>
                            <w:szCs w:val="18"/>
                          </w:rPr>
                          <w:t xml:space="preserve"> Alternative Fuels Education Program </w:t>
                        </w:r>
                        <w:r>
                          <w:rPr>
                            <w:rFonts w:cs="Times New Roman"/>
                            <w:sz w:val="18"/>
                            <w:szCs w:val="18"/>
                          </w:rPr>
                          <w:t xml:space="preserve">Quantitative </w:t>
                        </w:r>
                        <w:r w:rsidRPr="0028296C">
                          <w:rPr>
                            <w:rFonts w:cs="Times New Roman"/>
                            <w:sz w:val="18"/>
                            <w:szCs w:val="18"/>
                          </w:rPr>
                          <w:t>ICR Package</w:t>
                        </w:r>
                      </w:p>
                      <w:p w:rsidR="00803DFB" w:rsidRPr="0028296C" w:rsidRDefault="00803DFB" w:rsidP="007D68E5">
                        <w:pPr>
                          <w:rPr>
                            <w:rFonts w:cs="Times New Roman"/>
                            <w:sz w:val="18"/>
                            <w:szCs w:val="18"/>
                          </w:rPr>
                        </w:pPr>
                        <w:r>
                          <w:rPr>
                            <w:rFonts w:cs="Times New Roman"/>
                            <w:sz w:val="18"/>
                            <w:szCs w:val="18"/>
                          </w:rPr>
                          <w:t>January 27, 201</w:t>
                        </w:r>
                        <w:r w:rsidR="002D29DC">
                          <w:rPr>
                            <w:rFonts w:cs="Times New Roman"/>
                            <w:sz w:val="18"/>
                            <w:szCs w:val="18"/>
                          </w:rPr>
                          <w:t>2</w:t>
                        </w:r>
                      </w:p>
                    </w:txbxContent>
                  </v:textbox>
                </v:shape>
              </w:pict>
            </mc:Fallback>
          </mc:AlternateContent>
        </w:r>
        <w:r>
          <w:fldChar w:fldCharType="begin"/>
        </w:r>
        <w:r>
          <w:instrText xml:space="preserve"> PAGE   \* MERGEFORMAT </w:instrText>
        </w:r>
        <w:r>
          <w:fldChar w:fldCharType="separate"/>
        </w:r>
        <w:r w:rsidR="008A5A44" w:rsidRPr="008A5A44">
          <w:rPr>
            <w:rFonts w:cs="Times New Roman"/>
            <w:noProof/>
          </w:rPr>
          <w:t>10</w:t>
        </w:r>
        <w:r>
          <w:rPr>
            <w:rFonts w:cs="Times New Roman"/>
            <w:noProof/>
          </w:rPr>
          <w:fldChar w:fldCharType="end"/>
        </w:r>
      </w:p>
    </w:sdtContent>
  </w:sdt>
  <w:p w:rsidR="00803DFB" w:rsidRDefault="00803D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450" w:rsidRDefault="00A44450" w:rsidP="00A868F2">
      <w:pPr>
        <w:spacing w:after="0" w:line="240" w:lineRule="auto"/>
      </w:pPr>
      <w:r>
        <w:separator/>
      </w:r>
    </w:p>
  </w:footnote>
  <w:footnote w:type="continuationSeparator" w:id="0">
    <w:p w:rsidR="00A44450" w:rsidRDefault="00A44450" w:rsidP="00A868F2">
      <w:pPr>
        <w:spacing w:after="0" w:line="240" w:lineRule="auto"/>
      </w:pPr>
      <w:r>
        <w:continuationSeparator/>
      </w:r>
    </w:p>
  </w:footnote>
  <w:footnote w:id="1">
    <w:p w:rsidR="00803DFB" w:rsidRDefault="00803DFB">
      <w:pPr>
        <w:pStyle w:val="FootnoteText"/>
      </w:pPr>
      <w:r w:rsidRPr="00752075">
        <w:rPr>
          <w:rStyle w:val="FootnoteReference"/>
          <w:rFonts w:cs="Times New Roman"/>
        </w:rPr>
        <w:footnoteRef/>
      </w:r>
      <w:r w:rsidRPr="00752075">
        <w:rPr>
          <w:rFonts w:cs="Times New Roman"/>
        </w:rPr>
        <w:t xml:space="preserve"> A </w:t>
      </w:r>
      <w:r>
        <w:rPr>
          <w:rFonts w:cs="Times New Roman"/>
        </w:rPr>
        <w:t xml:space="preserve">full text </w:t>
      </w:r>
      <w:r w:rsidRPr="00752075">
        <w:rPr>
          <w:rFonts w:cs="Times New Roman"/>
        </w:rPr>
        <w:t xml:space="preserve">copy of this code is included with this package as </w:t>
      </w:r>
      <w:r w:rsidRPr="003E3A21">
        <w:rPr>
          <w:rFonts w:cs="Times New Roman"/>
        </w:rPr>
        <w:t>Appendix A</w:t>
      </w:r>
      <w:r w:rsidRPr="00752075">
        <w:rPr>
          <w:rFonts w:cs="Times New Roman"/>
        </w:rPr>
        <w:t>.</w:t>
      </w:r>
      <w:r>
        <w:rPr>
          <w:rFonts w:cs="Times New Roman"/>
        </w:rPr>
        <w:t xml:space="preserve"> Also, included as a separate appendix is a</w:t>
      </w:r>
      <w:r w:rsidRPr="00AA6DC6">
        <w:rPr>
          <w:rFonts w:cs="Times New Roman"/>
        </w:rPr>
        <w:t xml:space="preserve"> copy of </w:t>
      </w:r>
      <w:r>
        <w:rPr>
          <w:rFonts w:cs="Times New Roman"/>
        </w:rPr>
        <w:t>the relevant</w:t>
      </w:r>
      <w:r w:rsidRPr="00AA6DC6">
        <w:rPr>
          <w:rFonts w:cs="Times New Roman"/>
        </w:rPr>
        <w:t xml:space="preserve"> section of 49 U.S.C. § 32908 as </w:t>
      </w:r>
      <w:r w:rsidRPr="003E3A21">
        <w:rPr>
          <w:rFonts w:cs="Times New Roman"/>
        </w:rPr>
        <w:t>Appendix B</w:t>
      </w:r>
      <w:r>
        <w:rPr>
          <w:rFonts w:cs="Times New Roman"/>
        </w:rPr>
        <w:t xml:space="preserve"> for easy reference</w:t>
      </w:r>
      <w:r w:rsidRPr="00AA6DC6">
        <w:rPr>
          <w:rFonts w:cs="Times New Roman"/>
        </w:rPr>
        <w:t>.</w:t>
      </w:r>
    </w:p>
  </w:footnote>
  <w:footnote w:id="2">
    <w:p w:rsidR="00803DFB" w:rsidRDefault="00803DFB">
      <w:pPr>
        <w:pStyle w:val="FootnoteText"/>
      </w:pPr>
      <w:r>
        <w:rPr>
          <w:rStyle w:val="FootnoteReference"/>
        </w:rPr>
        <w:footnoteRef/>
      </w:r>
      <w:r>
        <w:t xml:space="preserve"> </w:t>
      </w:r>
      <w:r w:rsidRPr="00141E27">
        <w:rPr>
          <w:rFonts w:cs="Times New Roman"/>
        </w:rPr>
        <w:t>Note that for the purposes of this information collection request the term “fuel economy-related content</w:t>
      </w:r>
      <w:r>
        <w:rPr>
          <w:rFonts w:cs="Times New Roman"/>
        </w:rPr>
        <w:t>”</w:t>
      </w:r>
      <w:r w:rsidRPr="00141E27">
        <w:rPr>
          <w:rFonts w:cs="Times New Roman"/>
        </w:rPr>
        <w:t xml:space="preserve"> encompasses information on the impact of driver behaviors and vehicle maintenance on fuel economy as well as the relationships between a vehicle’s fuel economy and GHG and other emissions, alternative fuels and thermal management technologies.</w:t>
      </w:r>
      <w:r>
        <w:rPr>
          <w:rFonts w:cs="Times New Roman"/>
        </w:rPr>
        <w:t xml:space="preserve"> </w:t>
      </w:r>
      <w:r w:rsidRPr="003E3A21">
        <w:rPr>
          <w:rFonts w:cs="Times New Roman"/>
        </w:rPr>
        <w:t>This content is included in the Messaging Audit document which can be found in Appendix C of this package.</w:t>
      </w:r>
    </w:p>
  </w:footnote>
  <w:footnote w:id="3">
    <w:p w:rsidR="00803DFB" w:rsidRPr="001200C0" w:rsidRDefault="00803DFB" w:rsidP="00B86993">
      <w:pPr>
        <w:pStyle w:val="FootnoteText"/>
        <w:rPr>
          <w:rFonts w:ascii="Times" w:hAnsi="Times" w:cs="Arial"/>
        </w:rPr>
      </w:pPr>
      <w:r>
        <w:rPr>
          <w:rStyle w:val="FootnoteReference"/>
        </w:rPr>
        <w:footnoteRef/>
      </w:r>
      <w:r>
        <w:t xml:space="preserve"> </w:t>
      </w:r>
      <w:r w:rsidRPr="005A69F3">
        <w:rPr>
          <w:rFonts w:ascii="Times" w:hAnsi="Times" w:cs="Arial"/>
        </w:rPr>
        <w:t xml:space="preserve">From </w:t>
      </w:r>
      <w:r>
        <w:rPr>
          <w:rFonts w:ascii="Times" w:hAnsi="Times" w:cs="Arial"/>
        </w:rPr>
        <w:t xml:space="preserve">Bureau of Labor and Statistics’ median hourly wage (all occupations) in the </w:t>
      </w:r>
      <w:r w:rsidRPr="001200C0">
        <w:rPr>
          <w:rFonts w:ascii="Times" w:hAnsi="Times" w:cs="Arial"/>
        </w:rPr>
        <w:t>May 20</w:t>
      </w:r>
      <w:r>
        <w:rPr>
          <w:rFonts w:ascii="Times" w:hAnsi="Times" w:cs="Arial"/>
        </w:rPr>
        <w:t>10</w:t>
      </w:r>
      <w:r w:rsidRPr="001200C0">
        <w:rPr>
          <w:rFonts w:ascii="Times" w:hAnsi="Times" w:cs="Arial"/>
        </w:rPr>
        <w:t xml:space="preserve"> National Occupational Employment and Wage Estimates</w:t>
      </w:r>
      <w:r>
        <w:rPr>
          <w:rFonts w:ascii="Times" w:hAnsi="Times" w:cs="Arial"/>
        </w:rPr>
        <w:t>, Last Modified April 2011</w:t>
      </w:r>
    </w:p>
  </w:footnote>
  <w:footnote w:id="4">
    <w:p w:rsidR="00803DFB" w:rsidRPr="0002281A" w:rsidRDefault="00803DFB" w:rsidP="002541AB">
      <w:pPr>
        <w:pStyle w:val="FootnoteText"/>
        <w:rPr>
          <w:rFonts w:cs="Times New Roman"/>
        </w:rPr>
      </w:pPr>
      <w:r w:rsidRPr="0002281A">
        <w:rPr>
          <w:rStyle w:val="FootnoteReference"/>
          <w:rFonts w:cs="Times New Roman"/>
        </w:rPr>
        <w:footnoteRef/>
      </w:r>
      <w:r w:rsidRPr="0002281A">
        <w:rPr>
          <w:rFonts w:cs="Times New Roman"/>
        </w:rPr>
        <w:t xml:space="preserve"> From Internal Revenue Services’ 201</w:t>
      </w:r>
      <w:r>
        <w:rPr>
          <w:rFonts w:cs="Times New Roman"/>
        </w:rPr>
        <w:t>2</w:t>
      </w:r>
      <w:r w:rsidRPr="0002281A">
        <w:rPr>
          <w:rFonts w:cs="Times New Roman"/>
        </w:rPr>
        <w:t xml:space="preserve"> Standard Mileage Rate for business miles driven.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35315"/>
    <w:multiLevelType w:val="multilevel"/>
    <w:tmpl w:val="1F8EC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A45ECF"/>
    <w:multiLevelType w:val="singleLevel"/>
    <w:tmpl w:val="75F97CD2"/>
    <w:lvl w:ilvl="0">
      <w:start w:val="8"/>
      <w:numFmt w:val="decimal"/>
      <w:lvlText w:val="%1."/>
      <w:lvlJc w:val="left"/>
      <w:pPr>
        <w:tabs>
          <w:tab w:val="num" w:pos="144"/>
        </w:tabs>
      </w:pPr>
      <w:rPr>
        <w:rFonts w:ascii="Arial Narrow" w:hAnsi="Arial Narrow" w:cs="Tahoma"/>
        <w:snapToGrid/>
        <w:spacing w:val="4"/>
        <w:sz w:val="16"/>
        <w:szCs w:val="16"/>
      </w:rPr>
    </w:lvl>
  </w:abstractNum>
  <w:abstractNum w:abstractNumId="2">
    <w:nsid w:val="01F42B7C"/>
    <w:multiLevelType w:val="hybridMultilevel"/>
    <w:tmpl w:val="8B4077D6"/>
    <w:lvl w:ilvl="0" w:tplc="CA8AC1BE">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Arial Narro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Narro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Narro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2E07882"/>
    <w:multiLevelType w:val="hybridMultilevel"/>
    <w:tmpl w:val="867A72CC"/>
    <w:lvl w:ilvl="0" w:tplc="148E0750">
      <w:start w:val="1"/>
      <w:numFmt w:val="decimal"/>
      <w:lvlText w:val="A%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7938B8"/>
    <w:multiLevelType w:val="singleLevel"/>
    <w:tmpl w:val="3A4D6A89"/>
    <w:lvl w:ilvl="0">
      <w:start w:val="1"/>
      <w:numFmt w:val="decimal"/>
      <w:lvlText w:val="%1."/>
      <w:lvlJc w:val="left"/>
      <w:pPr>
        <w:tabs>
          <w:tab w:val="num" w:pos="216"/>
        </w:tabs>
        <w:ind w:left="216"/>
      </w:pPr>
      <w:rPr>
        <w:rFonts w:ascii="Arial Narrow" w:hAnsi="Arial Narrow" w:cs="Tahoma"/>
        <w:snapToGrid/>
        <w:spacing w:val="-2"/>
        <w:sz w:val="16"/>
        <w:szCs w:val="16"/>
      </w:rPr>
    </w:lvl>
  </w:abstractNum>
  <w:abstractNum w:abstractNumId="5">
    <w:nsid w:val="04414ED4"/>
    <w:multiLevelType w:val="hybridMultilevel"/>
    <w:tmpl w:val="1EE6E0D8"/>
    <w:lvl w:ilvl="0" w:tplc="C3F05AE8">
      <w:start w:val="1"/>
      <w:numFmt w:val="decimal"/>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251830"/>
    <w:multiLevelType w:val="hybridMultilevel"/>
    <w:tmpl w:val="CA2A5F54"/>
    <w:lvl w:ilvl="0" w:tplc="4D3C715C">
      <w:start w:val="1"/>
      <w:numFmt w:val="decimal"/>
      <w:lvlText w:val="B%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0C3034EB"/>
    <w:multiLevelType w:val="hybridMultilevel"/>
    <w:tmpl w:val="74FC73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6D3498"/>
    <w:multiLevelType w:val="hybridMultilevel"/>
    <w:tmpl w:val="1C9A90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DA78C3"/>
    <w:multiLevelType w:val="hybridMultilevel"/>
    <w:tmpl w:val="3D2AF1FC"/>
    <w:lvl w:ilvl="0" w:tplc="FA88CF9A">
      <w:start w:val="1"/>
      <w:numFmt w:val="bullet"/>
      <w:lvlText w:val="•"/>
      <w:lvlJc w:val="left"/>
      <w:pPr>
        <w:tabs>
          <w:tab w:val="num" w:pos="720"/>
        </w:tabs>
        <w:ind w:left="720" w:hanging="360"/>
      </w:pPr>
      <w:rPr>
        <w:rFonts w:ascii="Times New Roman" w:hAnsi="Times New Roman" w:hint="default"/>
      </w:rPr>
    </w:lvl>
    <w:lvl w:ilvl="1" w:tplc="F050E698" w:tentative="1">
      <w:start w:val="1"/>
      <w:numFmt w:val="bullet"/>
      <w:lvlText w:val="•"/>
      <w:lvlJc w:val="left"/>
      <w:pPr>
        <w:tabs>
          <w:tab w:val="num" w:pos="1440"/>
        </w:tabs>
        <w:ind w:left="1440" w:hanging="360"/>
      </w:pPr>
      <w:rPr>
        <w:rFonts w:ascii="Times New Roman" w:hAnsi="Times New Roman" w:hint="default"/>
      </w:rPr>
    </w:lvl>
    <w:lvl w:ilvl="2" w:tplc="170C6AF6" w:tentative="1">
      <w:start w:val="1"/>
      <w:numFmt w:val="bullet"/>
      <w:lvlText w:val="•"/>
      <w:lvlJc w:val="left"/>
      <w:pPr>
        <w:tabs>
          <w:tab w:val="num" w:pos="2160"/>
        </w:tabs>
        <w:ind w:left="2160" w:hanging="360"/>
      </w:pPr>
      <w:rPr>
        <w:rFonts w:ascii="Times New Roman" w:hAnsi="Times New Roman" w:hint="default"/>
      </w:rPr>
    </w:lvl>
    <w:lvl w:ilvl="3" w:tplc="D938C170" w:tentative="1">
      <w:start w:val="1"/>
      <w:numFmt w:val="bullet"/>
      <w:lvlText w:val="•"/>
      <w:lvlJc w:val="left"/>
      <w:pPr>
        <w:tabs>
          <w:tab w:val="num" w:pos="2880"/>
        </w:tabs>
        <w:ind w:left="2880" w:hanging="360"/>
      </w:pPr>
      <w:rPr>
        <w:rFonts w:ascii="Times New Roman" w:hAnsi="Times New Roman" w:hint="default"/>
      </w:rPr>
    </w:lvl>
    <w:lvl w:ilvl="4" w:tplc="6D42E982" w:tentative="1">
      <w:start w:val="1"/>
      <w:numFmt w:val="bullet"/>
      <w:lvlText w:val="•"/>
      <w:lvlJc w:val="left"/>
      <w:pPr>
        <w:tabs>
          <w:tab w:val="num" w:pos="3600"/>
        </w:tabs>
        <w:ind w:left="3600" w:hanging="360"/>
      </w:pPr>
      <w:rPr>
        <w:rFonts w:ascii="Times New Roman" w:hAnsi="Times New Roman" w:hint="default"/>
      </w:rPr>
    </w:lvl>
    <w:lvl w:ilvl="5" w:tplc="C644C4D4" w:tentative="1">
      <w:start w:val="1"/>
      <w:numFmt w:val="bullet"/>
      <w:lvlText w:val="•"/>
      <w:lvlJc w:val="left"/>
      <w:pPr>
        <w:tabs>
          <w:tab w:val="num" w:pos="4320"/>
        </w:tabs>
        <w:ind w:left="4320" w:hanging="360"/>
      </w:pPr>
      <w:rPr>
        <w:rFonts w:ascii="Times New Roman" w:hAnsi="Times New Roman" w:hint="default"/>
      </w:rPr>
    </w:lvl>
    <w:lvl w:ilvl="6" w:tplc="A4A83DDA" w:tentative="1">
      <w:start w:val="1"/>
      <w:numFmt w:val="bullet"/>
      <w:lvlText w:val="•"/>
      <w:lvlJc w:val="left"/>
      <w:pPr>
        <w:tabs>
          <w:tab w:val="num" w:pos="5040"/>
        </w:tabs>
        <w:ind w:left="5040" w:hanging="360"/>
      </w:pPr>
      <w:rPr>
        <w:rFonts w:ascii="Times New Roman" w:hAnsi="Times New Roman" w:hint="default"/>
      </w:rPr>
    </w:lvl>
    <w:lvl w:ilvl="7" w:tplc="5AA60948" w:tentative="1">
      <w:start w:val="1"/>
      <w:numFmt w:val="bullet"/>
      <w:lvlText w:val="•"/>
      <w:lvlJc w:val="left"/>
      <w:pPr>
        <w:tabs>
          <w:tab w:val="num" w:pos="5760"/>
        </w:tabs>
        <w:ind w:left="5760" w:hanging="360"/>
      </w:pPr>
      <w:rPr>
        <w:rFonts w:ascii="Times New Roman" w:hAnsi="Times New Roman" w:hint="default"/>
      </w:rPr>
    </w:lvl>
    <w:lvl w:ilvl="8" w:tplc="78642DF6" w:tentative="1">
      <w:start w:val="1"/>
      <w:numFmt w:val="bullet"/>
      <w:lvlText w:val="•"/>
      <w:lvlJc w:val="left"/>
      <w:pPr>
        <w:tabs>
          <w:tab w:val="num" w:pos="6480"/>
        </w:tabs>
        <w:ind w:left="6480" w:hanging="360"/>
      </w:pPr>
      <w:rPr>
        <w:rFonts w:ascii="Times New Roman" w:hAnsi="Times New Roman" w:hint="default"/>
      </w:rPr>
    </w:lvl>
  </w:abstractNum>
  <w:abstractNum w:abstractNumId="10">
    <w:nsid w:val="1A1F5216"/>
    <w:multiLevelType w:val="hybridMultilevel"/>
    <w:tmpl w:val="CB24C968"/>
    <w:lvl w:ilvl="0" w:tplc="A3D0F2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AE2900"/>
    <w:multiLevelType w:val="hybridMultilevel"/>
    <w:tmpl w:val="5254BA06"/>
    <w:lvl w:ilvl="0" w:tplc="04090011">
      <w:start w:val="1"/>
      <w:numFmt w:val="decimal"/>
      <w:lvlText w:val="%1)"/>
      <w:lvlJc w:val="left"/>
      <w:pPr>
        <w:ind w:left="758" w:hanging="360"/>
      </w:pPr>
    </w:lvl>
    <w:lvl w:ilvl="1" w:tplc="04090019" w:tentative="1">
      <w:start w:val="1"/>
      <w:numFmt w:val="lowerLetter"/>
      <w:lvlText w:val="%2."/>
      <w:lvlJc w:val="left"/>
      <w:pPr>
        <w:ind w:left="1478" w:hanging="360"/>
      </w:pPr>
    </w:lvl>
    <w:lvl w:ilvl="2" w:tplc="0409001B" w:tentative="1">
      <w:start w:val="1"/>
      <w:numFmt w:val="lowerRoman"/>
      <w:lvlText w:val="%3."/>
      <w:lvlJc w:val="right"/>
      <w:pPr>
        <w:ind w:left="2198" w:hanging="180"/>
      </w:pPr>
    </w:lvl>
    <w:lvl w:ilvl="3" w:tplc="0409000F" w:tentative="1">
      <w:start w:val="1"/>
      <w:numFmt w:val="decimal"/>
      <w:lvlText w:val="%4."/>
      <w:lvlJc w:val="left"/>
      <w:pPr>
        <w:ind w:left="2918" w:hanging="360"/>
      </w:pPr>
    </w:lvl>
    <w:lvl w:ilvl="4" w:tplc="04090019" w:tentative="1">
      <w:start w:val="1"/>
      <w:numFmt w:val="lowerLetter"/>
      <w:lvlText w:val="%5."/>
      <w:lvlJc w:val="left"/>
      <w:pPr>
        <w:ind w:left="3638" w:hanging="360"/>
      </w:pPr>
    </w:lvl>
    <w:lvl w:ilvl="5" w:tplc="0409001B" w:tentative="1">
      <w:start w:val="1"/>
      <w:numFmt w:val="lowerRoman"/>
      <w:lvlText w:val="%6."/>
      <w:lvlJc w:val="right"/>
      <w:pPr>
        <w:ind w:left="4358" w:hanging="180"/>
      </w:pPr>
    </w:lvl>
    <w:lvl w:ilvl="6" w:tplc="0409000F" w:tentative="1">
      <w:start w:val="1"/>
      <w:numFmt w:val="decimal"/>
      <w:lvlText w:val="%7."/>
      <w:lvlJc w:val="left"/>
      <w:pPr>
        <w:ind w:left="5078" w:hanging="360"/>
      </w:pPr>
    </w:lvl>
    <w:lvl w:ilvl="7" w:tplc="04090019" w:tentative="1">
      <w:start w:val="1"/>
      <w:numFmt w:val="lowerLetter"/>
      <w:lvlText w:val="%8."/>
      <w:lvlJc w:val="left"/>
      <w:pPr>
        <w:ind w:left="5798" w:hanging="360"/>
      </w:pPr>
    </w:lvl>
    <w:lvl w:ilvl="8" w:tplc="0409001B" w:tentative="1">
      <w:start w:val="1"/>
      <w:numFmt w:val="lowerRoman"/>
      <w:lvlText w:val="%9."/>
      <w:lvlJc w:val="right"/>
      <w:pPr>
        <w:ind w:left="6518" w:hanging="180"/>
      </w:pPr>
    </w:lvl>
  </w:abstractNum>
  <w:abstractNum w:abstractNumId="12">
    <w:nsid w:val="1C4126AB"/>
    <w:multiLevelType w:val="hybridMultilevel"/>
    <w:tmpl w:val="2FE84D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D17DC7"/>
    <w:multiLevelType w:val="multilevel"/>
    <w:tmpl w:val="27FC6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2F01519"/>
    <w:multiLevelType w:val="hybridMultilevel"/>
    <w:tmpl w:val="2C46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62C2D8F"/>
    <w:multiLevelType w:val="hybridMultilevel"/>
    <w:tmpl w:val="F1CCD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Narro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Narro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Narro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624224"/>
    <w:multiLevelType w:val="hybridMultilevel"/>
    <w:tmpl w:val="46F80DF2"/>
    <w:lvl w:ilvl="0" w:tplc="4D3C715C">
      <w:start w:val="1"/>
      <w:numFmt w:val="decimal"/>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71745E4"/>
    <w:multiLevelType w:val="hybridMultilevel"/>
    <w:tmpl w:val="6D20CD38"/>
    <w:lvl w:ilvl="0" w:tplc="86141C0A">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84D521A"/>
    <w:multiLevelType w:val="hybridMultilevel"/>
    <w:tmpl w:val="124E7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Narro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Narro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Narro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8B55CF9"/>
    <w:multiLevelType w:val="hybridMultilevel"/>
    <w:tmpl w:val="15AE3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F2320DC"/>
    <w:multiLevelType w:val="hybridMultilevel"/>
    <w:tmpl w:val="5B4ABA28"/>
    <w:lvl w:ilvl="0" w:tplc="27C86F3A">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4044933"/>
    <w:multiLevelType w:val="hybridMultilevel"/>
    <w:tmpl w:val="B794603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Arial Narro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Narro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Narro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59561C8"/>
    <w:multiLevelType w:val="hybridMultilevel"/>
    <w:tmpl w:val="8DAA437A"/>
    <w:lvl w:ilvl="0" w:tplc="3CD404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4C27AD5"/>
    <w:multiLevelType w:val="hybridMultilevel"/>
    <w:tmpl w:val="16203FF2"/>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24">
    <w:nsid w:val="45B62D2C"/>
    <w:multiLevelType w:val="hybridMultilevel"/>
    <w:tmpl w:val="51C2E3FE"/>
    <w:lvl w:ilvl="0" w:tplc="86141C0A">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3351ED"/>
    <w:multiLevelType w:val="hybridMultilevel"/>
    <w:tmpl w:val="5DE80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Narro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Narro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Narro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61D6736"/>
    <w:multiLevelType w:val="hybridMultilevel"/>
    <w:tmpl w:val="D8D87536"/>
    <w:lvl w:ilvl="0" w:tplc="04090015">
      <w:start w:val="1"/>
      <w:numFmt w:val="upperLetter"/>
      <w:lvlText w:val="%1."/>
      <w:lvlJc w:val="left"/>
      <w:pPr>
        <w:ind w:left="720" w:hanging="360"/>
      </w:pPr>
      <w:rPr>
        <w:rFonts w:hint="default"/>
      </w:rPr>
    </w:lvl>
    <w:lvl w:ilvl="1" w:tplc="86141C0A">
      <w:start w:val="1"/>
      <w:numFmt w:val="decimal"/>
      <w:lvlText w:val="A%2."/>
      <w:lvlJc w:val="left"/>
      <w:pPr>
        <w:ind w:left="1440" w:hanging="360"/>
      </w:pPr>
      <w:rPr>
        <w:rFonts w:hint="default"/>
        <w:b/>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72F79AA"/>
    <w:multiLevelType w:val="hybridMultilevel"/>
    <w:tmpl w:val="817A9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9920F43"/>
    <w:multiLevelType w:val="hybridMultilevel"/>
    <w:tmpl w:val="636218C6"/>
    <w:lvl w:ilvl="0" w:tplc="86141C0A">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11778C6"/>
    <w:multiLevelType w:val="hybridMultilevel"/>
    <w:tmpl w:val="440E5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722610A"/>
    <w:multiLevelType w:val="hybridMultilevel"/>
    <w:tmpl w:val="EB62941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74040B8"/>
    <w:multiLevelType w:val="multilevel"/>
    <w:tmpl w:val="1BC0ED54"/>
    <w:lvl w:ilvl="0">
      <w:start w:val="1"/>
      <w:numFmt w:val="decimal"/>
      <w:lvlText w:val="%1"/>
      <w:lvlJc w:val="left"/>
      <w:pPr>
        <w:ind w:left="432" w:hanging="432"/>
      </w:pPr>
      <w:rPr>
        <w:rFonts w:cs="Times New Roman"/>
      </w:r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32">
    <w:nsid w:val="714527A4"/>
    <w:multiLevelType w:val="hybridMultilevel"/>
    <w:tmpl w:val="E09A1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Narro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Narro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Narro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61C5C53"/>
    <w:multiLevelType w:val="hybridMultilevel"/>
    <w:tmpl w:val="4B8A4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Narro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Narro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Narro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83A154B"/>
    <w:multiLevelType w:val="hybridMultilevel"/>
    <w:tmpl w:val="0988F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Narro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Narro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Narro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A990475"/>
    <w:multiLevelType w:val="hybridMultilevel"/>
    <w:tmpl w:val="B778EBF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D933B7B"/>
    <w:multiLevelType w:val="hybridMultilevel"/>
    <w:tmpl w:val="3946ABF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F037293"/>
    <w:multiLevelType w:val="hybridMultilevel"/>
    <w:tmpl w:val="85B6FE90"/>
    <w:lvl w:ilvl="0" w:tplc="62385212">
      <w:start w:val="1"/>
      <w:numFmt w:val="bullet"/>
      <w:lvlText w:val="•"/>
      <w:lvlJc w:val="left"/>
      <w:pPr>
        <w:tabs>
          <w:tab w:val="num" w:pos="720"/>
        </w:tabs>
        <w:ind w:left="720" w:hanging="360"/>
      </w:pPr>
      <w:rPr>
        <w:rFonts w:ascii="Times New Roman" w:hAnsi="Times New Roman" w:hint="default"/>
      </w:rPr>
    </w:lvl>
    <w:lvl w:ilvl="1" w:tplc="E66C3E08">
      <w:start w:val="1070"/>
      <w:numFmt w:val="bullet"/>
      <w:lvlText w:val="–"/>
      <w:lvlJc w:val="left"/>
      <w:pPr>
        <w:tabs>
          <w:tab w:val="num" w:pos="1440"/>
        </w:tabs>
        <w:ind w:left="1440" w:hanging="360"/>
      </w:pPr>
      <w:rPr>
        <w:rFonts w:ascii="Times New Roman" w:hAnsi="Times New Roman" w:hint="default"/>
      </w:rPr>
    </w:lvl>
    <w:lvl w:ilvl="2" w:tplc="480A0D3A" w:tentative="1">
      <w:start w:val="1"/>
      <w:numFmt w:val="bullet"/>
      <w:lvlText w:val="•"/>
      <w:lvlJc w:val="left"/>
      <w:pPr>
        <w:tabs>
          <w:tab w:val="num" w:pos="2160"/>
        </w:tabs>
        <w:ind w:left="2160" w:hanging="360"/>
      </w:pPr>
      <w:rPr>
        <w:rFonts w:ascii="Times New Roman" w:hAnsi="Times New Roman" w:hint="default"/>
      </w:rPr>
    </w:lvl>
    <w:lvl w:ilvl="3" w:tplc="E1841686" w:tentative="1">
      <w:start w:val="1"/>
      <w:numFmt w:val="bullet"/>
      <w:lvlText w:val="•"/>
      <w:lvlJc w:val="left"/>
      <w:pPr>
        <w:tabs>
          <w:tab w:val="num" w:pos="2880"/>
        </w:tabs>
        <w:ind w:left="2880" w:hanging="360"/>
      </w:pPr>
      <w:rPr>
        <w:rFonts w:ascii="Times New Roman" w:hAnsi="Times New Roman" w:hint="default"/>
      </w:rPr>
    </w:lvl>
    <w:lvl w:ilvl="4" w:tplc="887A4E2A" w:tentative="1">
      <w:start w:val="1"/>
      <w:numFmt w:val="bullet"/>
      <w:lvlText w:val="•"/>
      <w:lvlJc w:val="left"/>
      <w:pPr>
        <w:tabs>
          <w:tab w:val="num" w:pos="3600"/>
        </w:tabs>
        <w:ind w:left="3600" w:hanging="360"/>
      </w:pPr>
      <w:rPr>
        <w:rFonts w:ascii="Times New Roman" w:hAnsi="Times New Roman" w:hint="default"/>
      </w:rPr>
    </w:lvl>
    <w:lvl w:ilvl="5" w:tplc="366E7EA8" w:tentative="1">
      <w:start w:val="1"/>
      <w:numFmt w:val="bullet"/>
      <w:lvlText w:val="•"/>
      <w:lvlJc w:val="left"/>
      <w:pPr>
        <w:tabs>
          <w:tab w:val="num" w:pos="4320"/>
        </w:tabs>
        <w:ind w:left="4320" w:hanging="360"/>
      </w:pPr>
      <w:rPr>
        <w:rFonts w:ascii="Times New Roman" w:hAnsi="Times New Roman" w:hint="default"/>
      </w:rPr>
    </w:lvl>
    <w:lvl w:ilvl="6" w:tplc="5D1EC95A" w:tentative="1">
      <w:start w:val="1"/>
      <w:numFmt w:val="bullet"/>
      <w:lvlText w:val="•"/>
      <w:lvlJc w:val="left"/>
      <w:pPr>
        <w:tabs>
          <w:tab w:val="num" w:pos="5040"/>
        </w:tabs>
        <w:ind w:left="5040" w:hanging="360"/>
      </w:pPr>
      <w:rPr>
        <w:rFonts w:ascii="Times New Roman" w:hAnsi="Times New Roman" w:hint="default"/>
      </w:rPr>
    </w:lvl>
    <w:lvl w:ilvl="7" w:tplc="35FC6E60" w:tentative="1">
      <w:start w:val="1"/>
      <w:numFmt w:val="bullet"/>
      <w:lvlText w:val="•"/>
      <w:lvlJc w:val="left"/>
      <w:pPr>
        <w:tabs>
          <w:tab w:val="num" w:pos="5760"/>
        </w:tabs>
        <w:ind w:left="5760" w:hanging="360"/>
      </w:pPr>
      <w:rPr>
        <w:rFonts w:ascii="Times New Roman" w:hAnsi="Times New Roman" w:hint="default"/>
      </w:rPr>
    </w:lvl>
    <w:lvl w:ilvl="8" w:tplc="FC20EB1E" w:tentative="1">
      <w:start w:val="1"/>
      <w:numFmt w:val="bullet"/>
      <w:lvlText w:val="•"/>
      <w:lvlJc w:val="left"/>
      <w:pPr>
        <w:tabs>
          <w:tab w:val="num" w:pos="6480"/>
        </w:tabs>
        <w:ind w:left="6480" w:hanging="360"/>
      </w:pPr>
      <w:rPr>
        <w:rFonts w:ascii="Times New Roman" w:hAnsi="Times New Roman" w:hint="default"/>
      </w:rPr>
    </w:lvl>
  </w:abstractNum>
  <w:num w:numId="1">
    <w:abstractNumId w:val="26"/>
  </w:num>
  <w:num w:numId="2">
    <w:abstractNumId w:val="32"/>
  </w:num>
  <w:num w:numId="3">
    <w:abstractNumId w:val="34"/>
  </w:num>
  <w:num w:numId="4">
    <w:abstractNumId w:val="1"/>
    <w:lvlOverride w:ilvl="0">
      <w:lvl w:ilvl="0">
        <w:numFmt w:val="decimal"/>
        <w:lvlText w:val="%1."/>
        <w:lvlJc w:val="left"/>
        <w:pPr>
          <w:tabs>
            <w:tab w:val="num" w:pos="216"/>
          </w:tabs>
        </w:pPr>
        <w:rPr>
          <w:rFonts w:ascii="Arial Narrow" w:hAnsi="Arial Narrow" w:cs="Tahoma"/>
          <w:snapToGrid/>
          <w:spacing w:val="-1"/>
          <w:sz w:val="16"/>
          <w:szCs w:val="16"/>
        </w:rPr>
      </w:lvl>
    </w:lvlOverride>
  </w:num>
  <w:num w:numId="5">
    <w:abstractNumId w:val="4"/>
  </w:num>
  <w:num w:numId="6">
    <w:abstractNumId w:val="1"/>
    <w:lvlOverride w:ilvl="0">
      <w:lvl w:ilvl="0">
        <w:numFmt w:val="decimal"/>
        <w:lvlText w:val="%1."/>
        <w:lvlJc w:val="left"/>
        <w:pPr>
          <w:tabs>
            <w:tab w:val="num" w:pos="216"/>
          </w:tabs>
        </w:pPr>
        <w:rPr>
          <w:rFonts w:ascii="Arial Narrow" w:hAnsi="Arial Narrow" w:cs="Tahoma"/>
          <w:snapToGrid/>
          <w:spacing w:val="-1"/>
          <w:sz w:val="16"/>
          <w:szCs w:val="16"/>
        </w:rPr>
      </w:lvl>
    </w:lvlOverride>
  </w:num>
  <w:num w:numId="7">
    <w:abstractNumId w:val="16"/>
  </w:num>
  <w:num w:numId="8">
    <w:abstractNumId w:val="35"/>
  </w:num>
  <w:num w:numId="9">
    <w:abstractNumId w:val="2"/>
  </w:num>
  <w:num w:numId="10">
    <w:abstractNumId w:val="29"/>
  </w:num>
  <w:num w:numId="11">
    <w:abstractNumId w:val="24"/>
  </w:num>
  <w:num w:numId="12">
    <w:abstractNumId w:val="12"/>
  </w:num>
  <w:num w:numId="13">
    <w:abstractNumId w:val="3"/>
  </w:num>
  <w:num w:numId="14">
    <w:abstractNumId w:val="8"/>
  </w:num>
  <w:num w:numId="15">
    <w:abstractNumId w:val="6"/>
  </w:num>
  <w:num w:numId="16">
    <w:abstractNumId w:val="18"/>
  </w:num>
  <w:num w:numId="17">
    <w:abstractNumId w:val="10"/>
  </w:num>
  <w:num w:numId="18">
    <w:abstractNumId w:val="15"/>
  </w:num>
  <w:num w:numId="19">
    <w:abstractNumId w:val="37"/>
  </w:num>
  <w:num w:numId="20">
    <w:abstractNumId w:val="9"/>
  </w:num>
  <w:num w:numId="21">
    <w:abstractNumId w:val="25"/>
  </w:num>
  <w:num w:numId="22">
    <w:abstractNumId w:val="21"/>
  </w:num>
  <w:num w:numId="23">
    <w:abstractNumId w:val="33"/>
  </w:num>
  <w:num w:numId="24">
    <w:abstractNumId w:val="28"/>
  </w:num>
  <w:num w:numId="25">
    <w:abstractNumId w:val="31"/>
  </w:num>
  <w:num w:numId="26">
    <w:abstractNumId w:val="36"/>
  </w:num>
  <w:num w:numId="27">
    <w:abstractNumId w:val="19"/>
  </w:num>
  <w:num w:numId="28">
    <w:abstractNumId w:val="14"/>
  </w:num>
  <w:num w:numId="29">
    <w:abstractNumId w:val="27"/>
  </w:num>
  <w:num w:numId="30">
    <w:abstractNumId w:val="22"/>
  </w:num>
  <w:num w:numId="31">
    <w:abstractNumId w:val="7"/>
  </w:num>
  <w:num w:numId="32">
    <w:abstractNumId w:val="17"/>
  </w:num>
  <w:num w:numId="33">
    <w:abstractNumId w:val="30"/>
  </w:num>
  <w:num w:numId="34">
    <w:abstractNumId w:val="23"/>
  </w:num>
  <w:num w:numId="35">
    <w:abstractNumId w:val="13"/>
  </w:num>
  <w:num w:numId="36">
    <w:abstractNumId w:val="0"/>
  </w:num>
  <w:num w:numId="37">
    <w:abstractNumId w:val="5"/>
  </w:num>
  <w:num w:numId="38">
    <w:abstractNumId w:val="20"/>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CC7"/>
    <w:rsid w:val="0000015A"/>
    <w:rsid w:val="00000AFD"/>
    <w:rsid w:val="00000CDE"/>
    <w:rsid w:val="00000E33"/>
    <w:rsid w:val="00001223"/>
    <w:rsid w:val="000016D9"/>
    <w:rsid w:val="000023BA"/>
    <w:rsid w:val="00002DB9"/>
    <w:rsid w:val="00002DCC"/>
    <w:rsid w:val="000035BC"/>
    <w:rsid w:val="0000432C"/>
    <w:rsid w:val="00005899"/>
    <w:rsid w:val="00006273"/>
    <w:rsid w:val="00007813"/>
    <w:rsid w:val="000079D3"/>
    <w:rsid w:val="00007A98"/>
    <w:rsid w:val="000100D2"/>
    <w:rsid w:val="0001065E"/>
    <w:rsid w:val="00010A24"/>
    <w:rsid w:val="00010BFA"/>
    <w:rsid w:val="0001149F"/>
    <w:rsid w:val="00011743"/>
    <w:rsid w:val="00012631"/>
    <w:rsid w:val="00012DE3"/>
    <w:rsid w:val="00013C43"/>
    <w:rsid w:val="0001445A"/>
    <w:rsid w:val="00014A07"/>
    <w:rsid w:val="00014E54"/>
    <w:rsid w:val="00015564"/>
    <w:rsid w:val="00016C6D"/>
    <w:rsid w:val="00017692"/>
    <w:rsid w:val="000176E4"/>
    <w:rsid w:val="00017DC1"/>
    <w:rsid w:val="000207F8"/>
    <w:rsid w:val="00020A17"/>
    <w:rsid w:val="000211FC"/>
    <w:rsid w:val="00021396"/>
    <w:rsid w:val="000224F4"/>
    <w:rsid w:val="0002281A"/>
    <w:rsid w:val="000229EF"/>
    <w:rsid w:val="00022D43"/>
    <w:rsid w:val="0002346D"/>
    <w:rsid w:val="00024E76"/>
    <w:rsid w:val="00024EE2"/>
    <w:rsid w:val="00025DD9"/>
    <w:rsid w:val="000276AD"/>
    <w:rsid w:val="0003091A"/>
    <w:rsid w:val="00031F1B"/>
    <w:rsid w:val="00032127"/>
    <w:rsid w:val="0003259A"/>
    <w:rsid w:val="00032726"/>
    <w:rsid w:val="000345BF"/>
    <w:rsid w:val="000369E5"/>
    <w:rsid w:val="00036AA0"/>
    <w:rsid w:val="0003739F"/>
    <w:rsid w:val="0003749F"/>
    <w:rsid w:val="000377CC"/>
    <w:rsid w:val="0004149E"/>
    <w:rsid w:val="00044220"/>
    <w:rsid w:val="000466ED"/>
    <w:rsid w:val="00046975"/>
    <w:rsid w:val="00046B02"/>
    <w:rsid w:val="00047F3D"/>
    <w:rsid w:val="0005033E"/>
    <w:rsid w:val="00051929"/>
    <w:rsid w:val="00051B90"/>
    <w:rsid w:val="00052C3B"/>
    <w:rsid w:val="0005333A"/>
    <w:rsid w:val="0005514C"/>
    <w:rsid w:val="000552D3"/>
    <w:rsid w:val="000554BC"/>
    <w:rsid w:val="00055D81"/>
    <w:rsid w:val="00056733"/>
    <w:rsid w:val="00057943"/>
    <w:rsid w:val="00057D4F"/>
    <w:rsid w:val="0006056D"/>
    <w:rsid w:val="00060C53"/>
    <w:rsid w:val="00060CA1"/>
    <w:rsid w:val="000613A3"/>
    <w:rsid w:val="00061A7E"/>
    <w:rsid w:val="000620F3"/>
    <w:rsid w:val="000629A8"/>
    <w:rsid w:val="00062D14"/>
    <w:rsid w:val="000631AB"/>
    <w:rsid w:val="00063421"/>
    <w:rsid w:val="00063C57"/>
    <w:rsid w:val="00065C12"/>
    <w:rsid w:val="00070D3A"/>
    <w:rsid w:val="000710C5"/>
    <w:rsid w:val="000710EA"/>
    <w:rsid w:val="00071C90"/>
    <w:rsid w:val="000720A4"/>
    <w:rsid w:val="00072D0F"/>
    <w:rsid w:val="000737F8"/>
    <w:rsid w:val="000739FD"/>
    <w:rsid w:val="00073A27"/>
    <w:rsid w:val="00073B60"/>
    <w:rsid w:val="000745F9"/>
    <w:rsid w:val="000758E3"/>
    <w:rsid w:val="00075A87"/>
    <w:rsid w:val="00082017"/>
    <w:rsid w:val="0008353E"/>
    <w:rsid w:val="00084BAB"/>
    <w:rsid w:val="0008537D"/>
    <w:rsid w:val="00085A6E"/>
    <w:rsid w:val="000864DB"/>
    <w:rsid w:val="0008689D"/>
    <w:rsid w:val="000876FD"/>
    <w:rsid w:val="00087A0F"/>
    <w:rsid w:val="00090A83"/>
    <w:rsid w:val="000928AB"/>
    <w:rsid w:val="0009366F"/>
    <w:rsid w:val="00093CC9"/>
    <w:rsid w:val="000947DE"/>
    <w:rsid w:val="00094BFD"/>
    <w:rsid w:val="00094DC4"/>
    <w:rsid w:val="00095559"/>
    <w:rsid w:val="00095B05"/>
    <w:rsid w:val="000965CA"/>
    <w:rsid w:val="00096CF7"/>
    <w:rsid w:val="00096DF5"/>
    <w:rsid w:val="000A1D11"/>
    <w:rsid w:val="000A2B68"/>
    <w:rsid w:val="000A317E"/>
    <w:rsid w:val="000A33D8"/>
    <w:rsid w:val="000A398B"/>
    <w:rsid w:val="000A3F9D"/>
    <w:rsid w:val="000A5072"/>
    <w:rsid w:val="000A6962"/>
    <w:rsid w:val="000A7145"/>
    <w:rsid w:val="000A776D"/>
    <w:rsid w:val="000B06B9"/>
    <w:rsid w:val="000B098C"/>
    <w:rsid w:val="000B0B78"/>
    <w:rsid w:val="000B0EBA"/>
    <w:rsid w:val="000B1269"/>
    <w:rsid w:val="000B189C"/>
    <w:rsid w:val="000B2F28"/>
    <w:rsid w:val="000B526E"/>
    <w:rsid w:val="000B5400"/>
    <w:rsid w:val="000B54A6"/>
    <w:rsid w:val="000B66A0"/>
    <w:rsid w:val="000B6811"/>
    <w:rsid w:val="000B7C87"/>
    <w:rsid w:val="000B7EA4"/>
    <w:rsid w:val="000C0095"/>
    <w:rsid w:val="000C10AC"/>
    <w:rsid w:val="000C2322"/>
    <w:rsid w:val="000C25F6"/>
    <w:rsid w:val="000C5FA0"/>
    <w:rsid w:val="000C65E8"/>
    <w:rsid w:val="000C788E"/>
    <w:rsid w:val="000C7902"/>
    <w:rsid w:val="000C7F7B"/>
    <w:rsid w:val="000D118E"/>
    <w:rsid w:val="000D1212"/>
    <w:rsid w:val="000D2819"/>
    <w:rsid w:val="000D3403"/>
    <w:rsid w:val="000D3D4A"/>
    <w:rsid w:val="000D434C"/>
    <w:rsid w:val="000D470E"/>
    <w:rsid w:val="000D5047"/>
    <w:rsid w:val="000D5978"/>
    <w:rsid w:val="000D6C6D"/>
    <w:rsid w:val="000D780E"/>
    <w:rsid w:val="000E0888"/>
    <w:rsid w:val="000E1208"/>
    <w:rsid w:val="000E1ABD"/>
    <w:rsid w:val="000E25E1"/>
    <w:rsid w:val="000E26CC"/>
    <w:rsid w:val="000E30A6"/>
    <w:rsid w:val="000E3A9D"/>
    <w:rsid w:val="000E45AB"/>
    <w:rsid w:val="000E4B36"/>
    <w:rsid w:val="000E5E9A"/>
    <w:rsid w:val="000E6504"/>
    <w:rsid w:val="000E6EBB"/>
    <w:rsid w:val="000E723D"/>
    <w:rsid w:val="000F0244"/>
    <w:rsid w:val="000F0C8E"/>
    <w:rsid w:val="000F14B3"/>
    <w:rsid w:val="000F2095"/>
    <w:rsid w:val="000F20C4"/>
    <w:rsid w:val="000F2463"/>
    <w:rsid w:val="000F29ED"/>
    <w:rsid w:val="000F2AA9"/>
    <w:rsid w:val="000F2CA5"/>
    <w:rsid w:val="000F390C"/>
    <w:rsid w:val="000F3C0C"/>
    <w:rsid w:val="000F3D5F"/>
    <w:rsid w:val="000F3DC1"/>
    <w:rsid w:val="000F43DB"/>
    <w:rsid w:val="000F5241"/>
    <w:rsid w:val="000F5C2F"/>
    <w:rsid w:val="000F7F46"/>
    <w:rsid w:val="00100536"/>
    <w:rsid w:val="0010108A"/>
    <w:rsid w:val="001020EC"/>
    <w:rsid w:val="00102FD1"/>
    <w:rsid w:val="001036D5"/>
    <w:rsid w:val="00103B52"/>
    <w:rsid w:val="001053EC"/>
    <w:rsid w:val="001055DF"/>
    <w:rsid w:val="00105824"/>
    <w:rsid w:val="001058C5"/>
    <w:rsid w:val="00105D8E"/>
    <w:rsid w:val="00105FE5"/>
    <w:rsid w:val="00107A46"/>
    <w:rsid w:val="00110A9F"/>
    <w:rsid w:val="00110BDD"/>
    <w:rsid w:val="00110E85"/>
    <w:rsid w:val="001113BC"/>
    <w:rsid w:val="00111EC9"/>
    <w:rsid w:val="00113498"/>
    <w:rsid w:val="00113946"/>
    <w:rsid w:val="00116BC3"/>
    <w:rsid w:val="001171EB"/>
    <w:rsid w:val="001172B7"/>
    <w:rsid w:val="001177F7"/>
    <w:rsid w:val="00117E88"/>
    <w:rsid w:val="00120080"/>
    <w:rsid w:val="0012075D"/>
    <w:rsid w:val="00120C39"/>
    <w:rsid w:val="00120DEB"/>
    <w:rsid w:val="00121095"/>
    <w:rsid w:val="00121229"/>
    <w:rsid w:val="0012145C"/>
    <w:rsid w:val="001215D8"/>
    <w:rsid w:val="00122680"/>
    <w:rsid w:val="00123380"/>
    <w:rsid w:val="00123A46"/>
    <w:rsid w:val="00125269"/>
    <w:rsid w:val="00125D4C"/>
    <w:rsid w:val="001260E3"/>
    <w:rsid w:val="001265F1"/>
    <w:rsid w:val="00126DC7"/>
    <w:rsid w:val="001274C3"/>
    <w:rsid w:val="0013068D"/>
    <w:rsid w:val="001336AA"/>
    <w:rsid w:val="001363E3"/>
    <w:rsid w:val="0013661C"/>
    <w:rsid w:val="00136776"/>
    <w:rsid w:val="0013683A"/>
    <w:rsid w:val="00136B68"/>
    <w:rsid w:val="00136E20"/>
    <w:rsid w:val="00137B81"/>
    <w:rsid w:val="00137FA2"/>
    <w:rsid w:val="00140701"/>
    <w:rsid w:val="0014153B"/>
    <w:rsid w:val="001415D2"/>
    <w:rsid w:val="00141E27"/>
    <w:rsid w:val="00141E80"/>
    <w:rsid w:val="001427B7"/>
    <w:rsid w:val="001433A6"/>
    <w:rsid w:val="00146976"/>
    <w:rsid w:val="001476C0"/>
    <w:rsid w:val="00147A37"/>
    <w:rsid w:val="0015193C"/>
    <w:rsid w:val="00151DA4"/>
    <w:rsid w:val="00152625"/>
    <w:rsid w:val="00153582"/>
    <w:rsid w:val="00153F78"/>
    <w:rsid w:val="0015421E"/>
    <w:rsid w:val="001556B3"/>
    <w:rsid w:val="00156ADC"/>
    <w:rsid w:val="0015763A"/>
    <w:rsid w:val="00157B9D"/>
    <w:rsid w:val="00157D4C"/>
    <w:rsid w:val="00157F76"/>
    <w:rsid w:val="00160220"/>
    <w:rsid w:val="0016091D"/>
    <w:rsid w:val="00161F3E"/>
    <w:rsid w:val="0016251A"/>
    <w:rsid w:val="0016280A"/>
    <w:rsid w:val="00163235"/>
    <w:rsid w:val="00163FA0"/>
    <w:rsid w:val="00164D43"/>
    <w:rsid w:val="00165C89"/>
    <w:rsid w:val="001662DA"/>
    <w:rsid w:val="00166B11"/>
    <w:rsid w:val="001673D4"/>
    <w:rsid w:val="00170565"/>
    <w:rsid w:val="001707CD"/>
    <w:rsid w:val="0017152D"/>
    <w:rsid w:val="00171971"/>
    <w:rsid w:val="001719A8"/>
    <w:rsid w:val="00172484"/>
    <w:rsid w:val="00172608"/>
    <w:rsid w:val="00172B1C"/>
    <w:rsid w:val="001730C5"/>
    <w:rsid w:val="00173123"/>
    <w:rsid w:val="00173C5B"/>
    <w:rsid w:val="00173EEC"/>
    <w:rsid w:val="0017420E"/>
    <w:rsid w:val="00175000"/>
    <w:rsid w:val="001755AB"/>
    <w:rsid w:val="001807B8"/>
    <w:rsid w:val="00181A09"/>
    <w:rsid w:val="001827C4"/>
    <w:rsid w:val="00187186"/>
    <w:rsid w:val="00187623"/>
    <w:rsid w:val="00187EC7"/>
    <w:rsid w:val="001903A3"/>
    <w:rsid w:val="00190829"/>
    <w:rsid w:val="001911FF"/>
    <w:rsid w:val="0019155B"/>
    <w:rsid w:val="001917C3"/>
    <w:rsid w:val="00191810"/>
    <w:rsid w:val="00191949"/>
    <w:rsid w:val="00192149"/>
    <w:rsid w:val="0019238B"/>
    <w:rsid w:val="00192BFE"/>
    <w:rsid w:val="00192DD5"/>
    <w:rsid w:val="0019323F"/>
    <w:rsid w:val="00194EA2"/>
    <w:rsid w:val="00196342"/>
    <w:rsid w:val="00196A56"/>
    <w:rsid w:val="0019749A"/>
    <w:rsid w:val="001A0D75"/>
    <w:rsid w:val="001A1172"/>
    <w:rsid w:val="001A1CFA"/>
    <w:rsid w:val="001A1DD8"/>
    <w:rsid w:val="001A26A6"/>
    <w:rsid w:val="001A275D"/>
    <w:rsid w:val="001A2D40"/>
    <w:rsid w:val="001A3BBA"/>
    <w:rsid w:val="001A5948"/>
    <w:rsid w:val="001A652F"/>
    <w:rsid w:val="001A6EE6"/>
    <w:rsid w:val="001B09BA"/>
    <w:rsid w:val="001B19C6"/>
    <w:rsid w:val="001B1CF2"/>
    <w:rsid w:val="001B2360"/>
    <w:rsid w:val="001B23A8"/>
    <w:rsid w:val="001B34E0"/>
    <w:rsid w:val="001B3CB8"/>
    <w:rsid w:val="001B4105"/>
    <w:rsid w:val="001B546F"/>
    <w:rsid w:val="001B61E0"/>
    <w:rsid w:val="001B6E27"/>
    <w:rsid w:val="001B7E9D"/>
    <w:rsid w:val="001B7EB8"/>
    <w:rsid w:val="001C03C6"/>
    <w:rsid w:val="001C03F4"/>
    <w:rsid w:val="001C1155"/>
    <w:rsid w:val="001C2F08"/>
    <w:rsid w:val="001C45F2"/>
    <w:rsid w:val="001C546E"/>
    <w:rsid w:val="001C63AE"/>
    <w:rsid w:val="001C7289"/>
    <w:rsid w:val="001D048F"/>
    <w:rsid w:val="001D087A"/>
    <w:rsid w:val="001D1696"/>
    <w:rsid w:val="001D1943"/>
    <w:rsid w:val="001D1B91"/>
    <w:rsid w:val="001D1BC8"/>
    <w:rsid w:val="001D1C24"/>
    <w:rsid w:val="001D2923"/>
    <w:rsid w:val="001D2B69"/>
    <w:rsid w:val="001D2D79"/>
    <w:rsid w:val="001D37BF"/>
    <w:rsid w:val="001D40D3"/>
    <w:rsid w:val="001D412B"/>
    <w:rsid w:val="001D46E0"/>
    <w:rsid w:val="001D4B66"/>
    <w:rsid w:val="001D5236"/>
    <w:rsid w:val="001D5683"/>
    <w:rsid w:val="001D5FBD"/>
    <w:rsid w:val="001D7F34"/>
    <w:rsid w:val="001E0A68"/>
    <w:rsid w:val="001E14A1"/>
    <w:rsid w:val="001E1B46"/>
    <w:rsid w:val="001E1B4F"/>
    <w:rsid w:val="001E20E6"/>
    <w:rsid w:val="001E35E3"/>
    <w:rsid w:val="001E3685"/>
    <w:rsid w:val="001E51B6"/>
    <w:rsid w:val="001E5301"/>
    <w:rsid w:val="001E5713"/>
    <w:rsid w:val="001E5834"/>
    <w:rsid w:val="001E6103"/>
    <w:rsid w:val="001E613C"/>
    <w:rsid w:val="001E6681"/>
    <w:rsid w:val="001E6693"/>
    <w:rsid w:val="001E66D2"/>
    <w:rsid w:val="001E6B08"/>
    <w:rsid w:val="001E7617"/>
    <w:rsid w:val="001F05F4"/>
    <w:rsid w:val="001F0775"/>
    <w:rsid w:val="001F0D00"/>
    <w:rsid w:val="001F1F04"/>
    <w:rsid w:val="001F3E4F"/>
    <w:rsid w:val="001F573C"/>
    <w:rsid w:val="001F65AC"/>
    <w:rsid w:val="001F65BB"/>
    <w:rsid w:val="001F6C90"/>
    <w:rsid w:val="001F7043"/>
    <w:rsid w:val="001F71B9"/>
    <w:rsid w:val="001F7800"/>
    <w:rsid w:val="001F7FD1"/>
    <w:rsid w:val="00200F6B"/>
    <w:rsid w:val="00201253"/>
    <w:rsid w:val="00201818"/>
    <w:rsid w:val="00201D32"/>
    <w:rsid w:val="00202A3D"/>
    <w:rsid w:val="00203248"/>
    <w:rsid w:val="002040D0"/>
    <w:rsid w:val="0020468E"/>
    <w:rsid w:val="0020471B"/>
    <w:rsid w:val="00204CBE"/>
    <w:rsid w:val="002065EE"/>
    <w:rsid w:val="002066B3"/>
    <w:rsid w:val="00206AF5"/>
    <w:rsid w:val="00207147"/>
    <w:rsid w:val="00210274"/>
    <w:rsid w:val="00210C55"/>
    <w:rsid w:val="00211325"/>
    <w:rsid w:val="00211EA2"/>
    <w:rsid w:val="0021202B"/>
    <w:rsid w:val="00213495"/>
    <w:rsid w:val="0021363C"/>
    <w:rsid w:val="00214D99"/>
    <w:rsid w:val="00214F64"/>
    <w:rsid w:val="002151C9"/>
    <w:rsid w:val="00216951"/>
    <w:rsid w:val="00216B60"/>
    <w:rsid w:val="00216DFA"/>
    <w:rsid w:val="00217701"/>
    <w:rsid w:val="0021781A"/>
    <w:rsid w:val="002201F8"/>
    <w:rsid w:val="002202E1"/>
    <w:rsid w:val="00220BF2"/>
    <w:rsid w:val="002211FB"/>
    <w:rsid w:val="0022191B"/>
    <w:rsid w:val="00221CE2"/>
    <w:rsid w:val="00221EDA"/>
    <w:rsid w:val="002226DD"/>
    <w:rsid w:val="00222A43"/>
    <w:rsid w:val="0022399A"/>
    <w:rsid w:val="002242BA"/>
    <w:rsid w:val="00224343"/>
    <w:rsid w:val="00225905"/>
    <w:rsid w:val="00225EA9"/>
    <w:rsid w:val="002273BD"/>
    <w:rsid w:val="00227A6F"/>
    <w:rsid w:val="002311D4"/>
    <w:rsid w:val="00231651"/>
    <w:rsid w:val="00231864"/>
    <w:rsid w:val="00232EA8"/>
    <w:rsid w:val="0023349B"/>
    <w:rsid w:val="0023427E"/>
    <w:rsid w:val="00235247"/>
    <w:rsid w:val="00235269"/>
    <w:rsid w:val="00235C01"/>
    <w:rsid w:val="00235C6C"/>
    <w:rsid w:val="00237D32"/>
    <w:rsid w:val="002403EE"/>
    <w:rsid w:val="00241138"/>
    <w:rsid w:val="00241529"/>
    <w:rsid w:val="002423F0"/>
    <w:rsid w:val="00243234"/>
    <w:rsid w:val="00244896"/>
    <w:rsid w:val="00244D89"/>
    <w:rsid w:val="00244E4C"/>
    <w:rsid w:val="00245271"/>
    <w:rsid w:val="0024528B"/>
    <w:rsid w:val="00245944"/>
    <w:rsid w:val="00245E28"/>
    <w:rsid w:val="00245F65"/>
    <w:rsid w:val="00247584"/>
    <w:rsid w:val="002476A9"/>
    <w:rsid w:val="002478BC"/>
    <w:rsid w:val="00247EB5"/>
    <w:rsid w:val="00250124"/>
    <w:rsid w:val="00250354"/>
    <w:rsid w:val="002507B7"/>
    <w:rsid w:val="002513CB"/>
    <w:rsid w:val="00251CEF"/>
    <w:rsid w:val="00252053"/>
    <w:rsid w:val="002524CB"/>
    <w:rsid w:val="00252944"/>
    <w:rsid w:val="00253C64"/>
    <w:rsid w:val="0025415C"/>
    <w:rsid w:val="002541AB"/>
    <w:rsid w:val="002542D6"/>
    <w:rsid w:val="00255B6D"/>
    <w:rsid w:val="00256226"/>
    <w:rsid w:val="00257BD3"/>
    <w:rsid w:val="002610C6"/>
    <w:rsid w:val="002626A4"/>
    <w:rsid w:val="002628C8"/>
    <w:rsid w:val="002629E2"/>
    <w:rsid w:val="00262C48"/>
    <w:rsid w:val="00263213"/>
    <w:rsid w:val="00263960"/>
    <w:rsid w:val="00264EDC"/>
    <w:rsid w:val="002660A5"/>
    <w:rsid w:val="00266F35"/>
    <w:rsid w:val="0026743E"/>
    <w:rsid w:val="0027022A"/>
    <w:rsid w:val="00271E91"/>
    <w:rsid w:val="002723F6"/>
    <w:rsid w:val="00273271"/>
    <w:rsid w:val="00273B0F"/>
    <w:rsid w:val="0027426F"/>
    <w:rsid w:val="00274445"/>
    <w:rsid w:val="002747A0"/>
    <w:rsid w:val="00274E26"/>
    <w:rsid w:val="00274F1C"/>
    <w:rsid w:val="002756F4"/>
    <w:rsid w:val="00275DB8"/>
    <w:rsid w:val="002761D1"/>
    <w:rsid w:val="002767ED"/>
    <w:rsid w:val="00277319"/>
    <w:rsid w:val="00277ED0"/>
    <w:rsid w:val="00280589"/>
    <w:rsid w:val="0028192D"/>
    <w:rsid w:val="002825FE"/>
    <w:rsid w:val="0028296C"/>
    <w:rsid w:val="00283093"/>
    <w:rsid w:val="00283AED"/>
    <w:rsid w:val="002840DD"/>
    <w:rsid w:val="00285206"/>
    <w:rsid w:val="0028533E"/>
    <w:rsid w:val="0028594B"/>
    <w:rsid w:val="00285AAE"/>
    <w:rsid w:val="00286FF5"/>
    <w:rsid w:val="00287362"/>
    <w:rsid w:val="002877CF"/>
    <w:rsid w:val="002877E8"/>
    <w:rsid w:val="002909D4"/>
    <w:rsid w:val="0029117F"/>
    <w:rsid w:val="002911EB"/>
    <w:rsid w:val="00292009"/>
    <w:rsid w:val="002922C4"/>
    <w:rsid w:val="00292577"/>
    <w:rsid w:val="00292B6C"/>
    <w:rsid w:val="002934A7"/>
    <w:rsid w:val="00293C97"/>
    <w:rsid w:val="00293CEE"/>
    <w:rsid w:val="002945AE"/>
    <w:rsid w:val="0029487A"/>
    <w:rsid w:val="00294F97"/>
    <w:rsid w:val="002952D9"/>
    <w:rsid w:val="002956F6"/>
    <w:rsid w:val="00296DAA"/>
    <w:rsid w:val="00297922"/>
    <w:rsid w:val="00297B4C"/>
    <w:rsid w:val="002A0635"/>
    <w:rsid w:val="002A098C"/>
    <w:rsid w:val="002A0FAF"/>
    <w:rsid w:val="002A17B3"/>
    <w:rsid w:val="002A19F8"/>
    <w:rsid w:val="002A20F1"/>
    <w:rsid w:val="002A281E"/>
    <w:rsid w:val="002A35AB"/>
    <w:rsid w:val="002A4A1E"/>
    <w:rsid w:val="002A4BD2"/>
    <w:rsid w:val="002A559B"/>
    <w:rsid w:val="002A662A"/>
    <w:rsid w:val="002A699E"/>
    <w:rsid w:val="002A7932"/>
    <w:rsid w:val="002B0FB7"/>
    <w:rsid w:val="002B11CF"/>
    <w:rsid w:val="002B1873"/>
    <w:rsid w:val="002B1E8C"/>
    <w:rsid w:val="002B2118"/>
    <w:rsid w:val="002B3323"/>
    <w:rsid w:val="002B4805"/>
    <w:rsid w:val="002B50F5"/>
    <w:rsid w:val="002B59EA"/>
    <w:rsid w:val="002B5B6D"/>
    <w:rsid w:val="002B648D"/>
    <w:rsid w:val="002B6F20"/>
    <w:rsid w:val="002B7149"/>
    <w:rsid w:val="002B7404"/>
    <w:rsid w:val="002B7788"/>
    <w:rsid w:val="002C0CD3"/>
    <w:rsid w:val="002C0F1E"/>
    <w:rsid w:val="002C11E9"/>
    <w:rsid w:val="002C121D"/>
    <w:rsid w:val="002C12DE"/>
    <w:rsid w:val="002C14A5"/>
    <w:rsid w:val="002C2241"/>
    <w:rsid w:val="002C28B1"/>
    <w:rsid w:val="002C3345"/>
    <w:rsid w:val="002C3F37"/>
    <w:rsid w:val="002C45EF"/>
    <w:rsid w:val="002C48AF"/>
    <w:rsid w:val="002C6350"/>
    <w:rsid w:val="002C7254"/>
    <w:rsid w:val="002C796E"/>
    <w:rsid w:val="002D09D9"/>
    <w:rsid w:val="002D15E9"/>
    <w:rsid w:val="002D1F24"/>
    <w:rsid w:val="002D21B1"/>
    <w:rsid w:val="002D22F7"/>
    <w:rsid w:val="002D29DC"/>
    <w:rsid w:val="002D2BC4"/>
    <w:rsid w:val="002D2C0C"/>
    <w:rsid w:val="002D2D41"/>
    <w:rsid w:val="002D4701"/>
    <w:rsid w:val="002D49F8"/>
    <w:rsid w:val="002D4E1E"/>
    <w:rsid w:val="002D501A"/>
    <w:rsid w:val="002D64D4"/>
    <w:rsid w:val="002D6AEE"/>
    <w:rsid w:val="002D7815"/>
    <w:rsid w:val="002D7E1C"/>
    <w:rsid w:val="002E1A90"/>
    <w:rsid w:val="002E29BC"/>
    <w:rsid w:val="002E2FE4"/>
    <w:rsid w:val="002E320F"/>
    <w:rsid w:val="002E33D4"/>
    <w:rsid w:val="002E5542"/>
    <w:rsid w:val="002E62AC"/>
    <w:rsid w:val="002E638A"/>
    <w:rsid w:val="002E7F3D"/>
    <w:rsid w:val="002E7FE7"/>
    <w:rsid w:val="002F2DDA"/>
    <w:rsid w:val="002F33C7"/>
    <w:rsid w:val="002F5955"/>
    <w:rsid w:val="002F6563"/>
    <w:rsid w:val="002F73B6"/>
    <w:rsid w:val="00300863"/>
    <w:rsid w:val="00300A11"/>
    <w:rsid w:val="00301224"/>
    <w:rsid w:val="003014F4"/>
    <w:rsid w:val="00301526"/>
    <w:rsid w:val="00301F71"/>
    <w:rsid w:val="00303687"/>
    <w:rsid w:val="0030388F"/>
    <w:rsid w:val="00303CBB"/>
    <w:rsid w:val="003040AD"/>
    <w:rsid w:val="003043A2"/>
    <w:rsid w:val="00304A41"/>
    <w:rsid w:val="0030503C"/>
    <w:rsid w:val="0030568F"/>
    <w:rsid w:val="003078DB"/>
    <w:rsid w:val="0031029D"/>
    <w:rsid w:val="003103C1"/>
    <w:rsid w:val="0031061F"/>
    <w:rsid w:val="0031077D"/>
    <w:rsid w:val="0031101F"/>
    <w:rsid w:val="0031158A"/>
    <w:rsid w:val="00311D59"/>
    <w:rsid w:val="003123B7"/>
    <w:rsid w:val="00312404"/>
    <w:rsid w:val="00312435"/>
    <w:rsid w:val="00312A30"/>
    <w:rsid w:val="0031304C"/>
    <w:rsid w:val="003134F6"/>
    <w:rsid w:val="0031426E"/>
    <w:rsid w:val="0031450A"/>
    <w:rsid w:val="00314DD3"/>
    <w:rsid w:val="00315C41"/>
    <w:rsid w:val="00315FED"/>
    <w:rsid w:val="00317B9D"/>
    <w:rsid w:val="00317E15"/>
    <w:rsid w:val="00320436"/>
    <w:rsid w:val="00321A2C"/>
    <w:rsid w:val="003227BC"/>
    <w:rsid w:val="0032304E"/>
    <w:rsid w:val="003233D2"/>
    <w:rsid w:val="00323E8E"/>
    <w:rsid w:val="003243BE"/>
    <w:rsid w:val="00324C41"/>
    <w:rsid w:val="00324CEB"/>
    <w:rsid w:val="003259C8"/>
    <w:rsid w:val="00327E51"/>
    <w:rsid w:val="00330C4A"/>
    <w:rsid w:val="00331EC0"/>
    <w:rsid w:val="00332311"/>
    <w:rsid w:val="0033280B"/>
    <w:rsid w:val="0033294F"/>
    <w:rsid w:val="00332D31"/>
    <w:rsid w:val="003343D1"/>
    <w:rsid w:val="003345AF"/>
    <w:rsid w:val="0033464F"/>
    <w:rsid w:val="003348B4"/>
    <w:rsid w:val="00336D70"/>
    <w:rsid w:val="00336E76"/>
    <w:rsid w:val="00336FC2"/>
    <w:rsid w:val="0033704A"/>
    <w:rsid w:val="00340F42"/>
    <w:rsid w:val="0034123C"/>
    <w:rsid w:val="00341252"/>
    <w:rsid w:val="00341AA8"/>
    <w:rsid w:val="00343530"/>
    <w:rsid w:val="00345AE3"/>
    <w:rsid w:val="00346084"/>
    <w:rsid w:val="00347A8F"/>
    <w:rsid w:val="003508AE"/>
    <w:rsid w:val="003516D1"/>
    <w:rsid w:val="00351D82"/>
    <w:rsid w:val="00352EEA"/>
    <w:rsid w:val="00352EF4"/>
    <w:rsid w:val="00352F0C"/>
    <w:rsid w:val="00353983"/>
    <w:rsid w:val="00354A26"/>
    <w:rsid w:val="00354F1A"/>
    <w:rsid w:val="003560F1"/>
    <w:rsid w:val="003561E6"/>
    <w:rsid w:val="00356C0F"/>
    <w:rsid w:val="00356FAF"/>
    <w:rsid w:val="00360829"/>
    <w:rsid w:val="00360BF0"/>
    <w:rsid w:val="003612BA"/>
    <w:rsid w:val="003619E0"/>
    <w:rsid w:val="00362555"/>
    <w:rsid w:val="00362648"/>
    <w:rsid w:val="00362AD5"/>
    <w:rsid w:val="00364981"/>
    <w:rsid w:val="003649CC"/>
    <w:rsid w:val="003651C0"/>
    <w:rsid w:val="003654D0"/>
    <w:rsid w:val="00365992"/>
    <w:rsid w:val="00365C5F"/>
    <w:rsid w:val="00365DF9"/>
    <w:rsid w:val="00367160"/>
    <w:rsid w:val="003674DE"/>
    <w:rsid w:val="00367527"/>
    <w:rsid w:val="003709A1"/>
    <w:rsid w:val="00370FBD"/>
    <w:rsid w:val="003715D1"/>
    <w:rsid w:val="003718F4"/>
    <w:rsid w:val="0037203B"/>
    <w:rsid w:val="003728D2"/>
    <w:rsid w:val="003735F1"/>
    <w:rsid w:val="003737E7"/>
    <w:rsid w:val="0037468C"/>
    <w:rsid w:val="0037479F"/>
    <w:rsid w:val="0037664C"/>
    <w:rsid w:val="003769A2"/>
    <w:rsid w:val="0037726F"/>
    <w:rsid w:val="0038026A"/>
    <w:rsid w:val="003803C9"/>
    <w:rsid w:val="00380A94"/>
    <w:rsid w:val="00381000"/>
    <w:rsid w:val="00381455"/>
    <w:rsid w:val="003815E3"/>
    <w:rsid w:val="00381867"/>
    <w:rsid w:val="00382EE4"/>
    <w:rsid w:val="00383057"/>
    <w:rsid w:val="00383B46"/>
    <w:rsid w:val="00383DD7"/>
    <w:rsid w:val="00384806"/>
    <w:rsid w:val="00384838"/>
    <w:rsid w:val="00386F81"/>
    <w:rsid w:val="00386F94"/>
    <w:rsid w:val="003906CE"/>
    <w:rsid w:val="0039073C"/>
    <w:rsid w:val="00390A83"/>
    <w:rsid w:val="00390ABE"/>
    <w:rsid w:val="00390E83"/>
    <w:rsid w:val="00391B8F"/>
    <w:rsid w:val="00393AB2"/>
    <w:rsid w:val="003941E2"/>
    <w:rsid w:val="0039434F"/>
    <w:rsid w:val="003949EA"/>
    <w:rsid w:val="00394A74"/>
    <w:rsid w:val="00395700"/>
    <w:rsid w:val="003957B7"/>
    <w:rsid w:val="00396B8E"/>
    <w:rsid w:val="0039784F"/>
    <w:rsid w:val="003A0A8F"/>
    <w:rsid w:val="003A0CA8"/>
    <w:rsid w:val="003A1336"/>
    <w:rsid w:val="003A158E"/>
    <w:rsid w:val="003A16DA"/>
    <w:rsid w:val="003A1A3A"/>
    <w:rsid w:val="003A4938"/>
    <w:rsid w:val="003A4E04"/>
    <w:rsid w:val="003A5F4F"/>
    <w:rsid w:val="003A6199"/>
    <w:rsid w:val="003A61F9"/>
    <w:rsid w:val="003A7B0F"/>
    <w:rsid w:val="003B010E"/>
    <w:rsid w:val="003B27C7"/>
    <w:rsid w:val="003B2DE7"/>
    <w:rsid w:val="003B2FBD"/>
    <w:rsid w:val="003B5D5B"/>
    <w:rsid w:val="003B6B85"/>
    <w:rsid w:val="003B6BC7"/>
    <w:rsid w:val="003B6F93"/>
    <w:rsid w:val="003B7ECB"/>
    <w:rsid w:val="003C0500"/>
    <w:rsid w:val="003C1BD2"/>
    <w:rsid w:val="003C2B58"/>
    <w:rsid w:val="003C370C"/>
    <w:rsid w:val="003C3DC6"/>
    <w:rsid w:val="003C66FE"/>
    <w:rsid w:val="003C7ACF"/>
    <w:rsid w:val="003C7CDA"/>
    <w:rsid w:val="003D0630"/>
    <w:rsid w:val="003D0A89"/>
    <w:rsid w:val="003D0BE4"/>
    <w:rsid w:val="003D1222"/>
    <w:rsid w:val="003D157A"/>
    <w:rsid w:val="003D15E4"/>
    <w:rsid w:val="003D1B08"/>
    <w:rsid w:val="003D2A06"/>
    <w:rsid w:val="003D45F4"/>
    <w:rsid w:val="003D5898"/>
    <w:rsid w:val="003D5F5F"/>
    <w:rsid w:val="003D5F7C"/>
    <w:rsid w:val="003D66DC"/>
    <w:rsid w:val="003D6ACA"/>
    <w:rsid w:val="003D6C5C"/>
    <w:rsid w:val="003D7C48"/>
    <w:rsid w:val="003E1579"/>
    <w:rsid w:val="003E2728"/>
    <w:rsid w:val="003E3A21"/>
    <w:rsid w:val="003E492C"/>
    <w:rsid w:val="003E52FE"/>
    <w:rsid w:val="003E59DB"/>
    <w:rsid w:val="003E5BCB"/>
    <w:rsid w:val="003E60E1"/>
    <w:rsid w:val="003E65FE"/>
    <w:rsid w:val="003E7750"/>
    <w:rsid w:val="003E79BE"/>
    <w:rsid w:val="003F0B4D"/>
    <w:rsid w:val="003F2334"/>
    <w:rsid w:val="003F2428"/>
    <w:rsid w:val="003F344C"/>
    <w:rsid w:val="003F34E5"/>
    <w:rsid w:val="003F3DFE"/>
    <w:rsid w:val="003F4317"/>
    <w:rsid w:val="003F45C5"/>
    <w:rsid w:val="003F45F1"/>
    <w:rsid w:val="003F4E62"/>
    <w:rsid w:val="003F5A6E"/>
    <w:rsid w:val="003F6417"/>
    <w:rsid w:val="003F7532"/>
    <w:rsid w:val="003F7CBD"/>
    <w:rsid w:val="004004B8"/>
    <w:rsid w:val="00402122"/>
    <w:rsid w:val="00403C82"/>
    <w:rsid w:val="00403DF1"/>
    <w:rsid w:val="0040465A"/>
    <w:rsid w:val="004048EF"/>
    <w:rsid w:val="00407B5C"/>
    <w:rsid w:val="00407E1A"/>
    <w:rsid w:val="0041057D"/>
    <w:rsid w:val="00410A7C"/>
    <w:rsid w:val="00411C75"/>
    <w:rsid w:val="00411F01"/>
    <w:rsid w:val="0041341C"/>
    <w:rsid w:val="00413776"/>
    <w:rsid w:val="00414245"/>
    <w:rsid w:val="004162F6"/>
    <w:rsid w:val="00416B43"/>
    <w:rsid w:val="0041713F"/>
    <w:rsid w:val="0041793A"/>
    <w:rsid w:val="004179F8"/>
    <w:rsid w:val="004203EA"/>
    <w:rsid w:val="00421799"/>
    <w:rsid w:val="00421F11"/>
    <w:rsid w:val="00423026"/>
    <w:rsid w:val="0042531B"/>
    <w:rsid w:val="00425B3C"/>
    <w:rsid w:val="00425D61"/>
    <w:rsid w:val="00426728"/>
    <w:rsid w:val="00426995"/>
    <w:rsid w:val="004275CD"/>
    <w:rsid w:val="00427BDB"/>
    <w:rsid w:val="00427F4F"/>
    <w:rsid w:val="004303BA"/>
    <w:rsid w:val="00430657"/>
    <w:rsid w:val="00430CF3"/>
    <w:rsid w:val="00431005"/>
    <w:rsid w:val="0043193E"/>
    <w:rsid w:val="00434F50"/>
    <w:rsid w:val="004358BC"/>
    <w:rsid w:val="00435EBC"/>
    <w:rsid w:val="00436607"/>
    <w:rsid w:val="0044043A"/>
    <w:rsid w:val="004412CB"/>
    <w:rsid w:val="0044137F"/>
    <w:rsid w:val="004414A9"/>
    <w:rsid w:val="0044266D"/>
    <w:rsid w:val="00442D22"/>
    <w:rsid w:val="00443226"/>
    <w:rsid w:val="00443578"/>
    <w:rsid w:val="00443E5A"/>
    <w:rsid w:val="004446AC"/>
    <w:rsid w:val="004459B9"/>
    <w:rsid w:val="00445A65"/>
    <w:rsid w:val="004464A2"/>
    <w:rsid w:val="00447BAB"/>
    <w:rsid w:val="004500FD"/>
    <w:rsid w:val="004501C2"/>
    <w:rsid w:val="00451A01"/>
    <w:rsid w:val="00452912"/>
    <w:rsid w:val="00452931"/>
    <w:rsid w:val="00452F03"/>
    <w:rsid w:val="0045354F"/>
    <w:rsid w:val="00453F72"/>
    <w:rsid w:val="00454D62"/>
    <w:rsid w:val="00455736"/>
    <w:rsid w:val="00455F88"/>
    <w:rsid w:val="00456557"/>
    <w:rsid w:val="00456813"/>
    <w:rsid w:val="00457116"/>
    <w:rsid w:val="004573D1"/>
    <w:rsid w:val="00457692"/>
    <w:rsid w:val="004577B5"/>
    <w:rsid w:val="00457B7C"/>
    <w:rsid w:val="00460BF8"/>
    <w:rsid w:val="00461594"/>
    <w:rsid w:val="00461EAF"/>
    <w:rsid w:val="004624C3"/>
    <w:rsid w:val="00464712"/>
    <w:rsid w:val="004673F4"/>
    <w:rsid w:val="00467A24"/>
    <w:rsid w:val="00467F03"/>
    <w:rsid w:val="004717BD"/>
    <w:rsid w:val="00471D3B"/>
    <w:rsid w:val="00472377"/>
    <w:rsid w:val="00473543"/>
    <w:rsid w:val="0047440A"/>
    <w:rsid w:val="004747EE"/>
    <w:rsid w:val="004748D2"/>
    <w:rsid w:val="004748EB"/>
    <w:rsid w:val="00474E50"/>
    <w:rsid w:val="00475CFA"/>
    <w:rsid w:val="00476581"/>
    <w:rsid w:val="0047670B"/>
    <w:rsid w:val="00476AE4"/>
    <w:rsid w:val="00476DE4"/>
    <w:rsid w:val="004806EF"/>
    <w:rsid w:val="0048346E"/>
    <w:rsid w:val="00483A3F"/>
    <w:rsid w:val="00483E23"/>
    <w:rsid w:val="00483FF5"/>
    <w:rsid w:val="00484013"/>
    <w:rsid w:val="0048433F"/>
    <w:rsid w:val="00486B0F"/>
    <w:rsid w:val="00487713"/>
    <w:rsid w:val="00491033"/>
    <w:rsid w:val="00491BBE"/>
    <w:rsid w:val="00491BE7"/>
    <w:rsid w:val="00491CC2"/>
    <w:rsid w:val="0049258D"/>
    <w:rsid w:val="00492C8A"/>
    <w:rsid w:val="00493653"/>
    <w:rsid w:val="00493738"/>
    <w:rsid w:val="00493A37"/>
    <w:rsid w:val="00493C2E"/>
    <w:rsid w:val="00493D3D"/>
    <w:rsid w:val="004944E6"/>
    <w:rsid w:val="004947C9"/>
    <w:rsid w:val="00494DDA"/>
    <w:rsid w:val="00497975"/>
    <w:rsid w:val="00497D64"/>
    <w:rsid w:val="004A12A4"/>
    <w:rsid w:val="004A1A14"/>
    <w:rsid w:val="004A345C"/>
    <w:rsid w:val="004A4D05"/>
    <w:rsid w:val="004A54F6"/>
    <w:rsid w:val="004A5C0B"/>
    <w:rsid w:val="004A69F9"/>
    <w:rsid w:val="004A6B41"/>
    <w:rsid w:val="004A7B36"/>
    <w:rsid w:val="004B0BD8"/>
    <w:rsid w:val="004B16F2"/>
    <w:rsid w:val="004B2AC8"/>
    <w:rsid w:val="004B3695"/>
    <w:rsid w:val="004B598C"/>
    <w:rsid w:val="004B5F06"/>
    <w:rsid w:val="004B6FF0"/>
    <w:rsid w:val="004B7360"/>
    <w:rsid w:val="004B79C0"/>
    <w:rsid w:val="004C03AC"/>
    <w:rsid w:val="004C09B5"/>
    <w:rsid w:val="004C1593"/>
    <w:rsid w:val="004C1820"/>
    <w:rsid w:val="004C38DA"/>
    <w:rsid w:val="004C39F3"/>
    <w:rsid w:val="004C4D8E"/>
    <w:rsid w:val="004C53C1"/>
    <w:rsid w:val="004C5749"/>
    <w:rsid w:val="004C7106"/>
    <w:rsid w:val="004C77D9"/>
    <w:rsid w:val="004C7DB5"/>
    <w:rsid w:val="004D02AD"/>
    <w:rsid w:val="004D108D"/>
    <w:rsid w:val="004D1C29"/>
    <w:rsid w:val="004D29B4"/>
    <w:rsid w:val="004D3584"/>
    <w:rsid w:val="004D3C45"/>
    <w:rsid w:val="004D3FFD"/>
    <w:rsid w:val="004D420D"/>
    <w:rsid w:val="004D44F8"/>
    <w:rsid w:val="004D5163"/>
    <w:rsid w:val="004D6159"/>
    <w:rsid w:val="004D6243"/>
    <w:rsid w:val="004D65DD"/>
    <w:rsid w:val="004D6BDC"/>
    <w:rsid w:val="004E0149"/>
    <w:rsid w:val="004E15A4"/>
    <w:rsid w:val="004E2194"/>
    <w:rsid w:val="004E33CC"/>
    <w:rsid w:val="004E356D"/>
    <w:rsid w:val="004E36D2"/>
    <w:rsid w:val="004E5297"/>
    <w:rsid w:val="004E56C9"/>
    <w:rsid w:val="004E58B9"/>
    <w:rsid w:val="004E5F63"/>
    <w:rsid w:val="004E654A"/>
    <w:rsid w:val="004E6843"/>
    <w:rsid w:val="004F02A5"/>
    <w:rsid w:val="004F0795"/>
    <w:rsid w:val="004F168C"/>
    <w:rsid w:val="004F17B7"/>
    <w:rsid w:val="004F2643"/>
    <w:rsid w:val="004F269B"/>
    <w:rsid w:val="004F2820"/>
    <w:rsid w:val="004F392B"/>
    <w:rsid w:val="004F3AE0"/>
    <w:rsid w:val="004F7053"/>
    <w:rsid w:val="004F71F1"/>
    <w:rsid w:val="004F772E"/>
    <w:rsid w:val="00501176"/>
    <w:rsid w:val="00501C03"/>
    <w:rsid w:val="005020CC"/>
    <w:rsid w:val="005025B4"/>
    <w:rsid w:val="00503D9C"/>
    <w:rsid w:val="0050454D"/>
    <w:rsid w:val="00504756"/>
    <w:rsid w:val="005047B4"/>
    <w:rsid w:val="00505017"/>
    <w:rsid w:val="00505E4E"/>
    <w:rsid w:val="00506D59"/>
    <w:rsid w:val="0050784D"/>
    <w:rsid w:val="00507EC9"/>
    <w:rsid w:val="005100D0"/>
    <w:rsid w:val="00510102"/>
    <w:rsid w:val="00510B78"/>
    <w:rsid w:val="005118BF"/>
    <w:rsid w:val="0051195D"/>
    <w:rsid w:val="00511B4C"/>
    <w:rsid w:val="00511E05"/>
    <w:rsid w:val="005175CF"/>
    <w:rsid w:val="005204F1"/>
    <w:rsid w:val="00522957"/>
    <w:rsid w:val="0052416E"/>
    <w:rsid w:val="00524226"/>
    <w:rsid w:val="005245B7"/>
    <w:rsid w:val="00525F21"/>
    <w:rsid w:val="005269DD"/>
    <w:rsid w:val="005271C9"/>
    <w:rsid w:val="00527354"/>
    <w:rsid w:val="00527634"/>
    <w:rsid w:val="005277C2"/>
    <w:rsid w:val="00527BED"/>
    <w:rsid w:val="00532618"/>
    <w:rsid w:val="00532789"/>
    <w:rsid w:val="0053318D"/>
    <w:rsid w:val="00536AE5"/>
    <w:rsid w:val="00537162"/>
    <w:rsid w:val="0053747B"/>
    <w:rsid w:val="00537A03"/>
    <w:rsid w:val="00540B05"/>
    <w:rsid w:val="00540E57"/>
    <w:rsid w:val="005415B2"/>
    <w:rsid w:val="0054227F"/>
    <w:rsid w:val="0054279D"/>
    <w:rsid w:val="005433D4"/>
    <w:rsid w:val="00544A05"/>
    <w:rsid w:val="00544E32"/>
    <w:rsid w:val="00545E11"/>
    <w:rsid w:val="0054603F"/>
    <w:rsid w:val="00546C4B"/>
    <w:rsid w:val="00550436"/>
    <w:rsid w:val="00550501"/>
    <w:rsid w:val="005506B0"/>
    <w:rsid w:val="005507D3"/>
    <w:rsid w:val="00551C51"/>
    <w:rsid w:val="00551D65"/>
    <w:rsid w:val="00551F8B"/>
    <w:rsid w:val="005536A6"/>
    <w:rsid w:val="0055409B"/>
    <w:rsid w:val="00554C77"/>
    <w:rsid w:val="0055511D"/>
    <w:rsid w:val="005555C3"/>
    <w:rsid w:val="005570D2"/>
    <w:rsid w:val="00560570"/>
    <w:rsid w:val="005606B9"/>
    <w:rsid w:val="00561C9B"/>
    <w:rsid w:val="005625F8"/>
    <w:rsid w:val="00563C03"/>
    <w:rsid w:val="00564316"/>
    <w:rsid w:val="00564480"/>
    <w:rsid w:val="005644BF"/>
    <w:rsid w:val="00564591"/>
    <w:rsid w:val="00564B57"/>
    <w:rsid w:val="00564F29"/>
    <w:rsid w:val="00566759"/>
    <w:rsid w:val="00570088"/>
    <w:rsid w:val="00570911"/>
    <w:rsid w:val="00570DF7"/>
    <w:rsid w:val="005719B3"/>
    <w:rsid w:val="005722A1"/>
    <w:rsid w:val="00573630"/>
    <w:rsid w:val="005736D3"/>
    <w:rsid w:val="0057373A"/>
    <w:rsid w:val="00573CA2"/>
    <w:rsid w:val="00574A4E"/>
    <w:rsid w:val="00574BD6"/>
    <w:rsid w:val="005751DD"/>
    <w:rsid w:val="00576860"/>
    <w:rsid w:val="0057724B"/>
    <w:rsid w:val="005772B2"/>
    <w:rsid w:val="0057756F"/>
    <w:rsid w:val="005778FE"/>
    <w:rsid w:val="00577AA1"/>
    <w:rsid w:val="005802CE"/>
    <w:rsid w:val="005809D1"/>
    <w:rsid w:val="00580FF2"/>
    <w:rsid w:val="00581E6D"/>
    <w:rsid w:val="0058231F"/>
    <w:rsid w:val="00582452"/>
    <w:rsid w:val="00582DE3"/>
    <w:rsid w:val="0058346B"/>
    <w:rsid w:val="0058558B"/>
    <w:rsid w:val="00585CDF"/>
    <w:rsid w:val="00585E4E"/>
    <w:rsid w:val="00586AE3"/>
    <w:rsid w:val="00587928"/>
    <w:rsid w:val="00587A15"/>
    <w:rsid w:val="00587A30"/>
    <w:rsid w:val="00587AC0"/>
    <w:rsid w:val="005929E3"/>
    <w:rsid w:val="00592D6E"/>
    <w:rsid w:val="00593633"/>
    <w:rsid w:val="00593FE3"/>
    <w:rsid w:val="0059462C"/>
    <w:rsid w:val="005956CF"/>
    <w:rsid w:val="00595AD6"/>
    <w:rsid w:val="00595CE5"/>
    <w:rsid w:val="00596C9A"/>
    <w:rsid w:val="005973D7"/>
    <w:rsid w:val="005978FD"/>
    <w:rsid w:val="005A0DEC"/>
    <w:rsid w:val="005A3A8A"/>
    <w:rsid w:val="005A3EF9"/>
    <w:rsid w:val="005A576D"/>
    <w:rsid w:val="005A70F8"/>
    <w:rsid w:val="005B0D22"/>
    <w:rsid w:val="005B129F"/>
    <w:rsid w:val="005B19F0"/>
    <w:rsid w:val="005B1AE9"/>
    <w:rsid w:val="005B24CD"/>
    <w:rsid w:val="005B480B"/>
    <w:rsid w:val="005B4F43"/>
    <w:rsid w:val="005B5288"/>
    <w:rsid w:val="005B59DE"/>
    <w:rsid w:val="005B6203"/>
    <w:rsid w:val="005B6364"/>
    <w:rsid w:val="005B69F8"/>
    <w:rsid w:val="005B764A"/>
    <w:rsid w:val="005C09E8"/>
    <w:rsid w:val="005C0F5D"/>
    <w:rsid w:val="005C15FC"/>
    <w:rsid w:val="005C1C5B"/>
    <w:rsid w:val="005C2464"/>
    <w:rsid w:val="005C270F"/>
    <w:rsid w:val="005C28D7"/>
    <w:rsid w:val="005C2B30"/>
    <w:rsid w:val="005C2FC6"/>
    <w:rsid w:val="005C3EE0"/>
    <w:rsid w:val="005C4697"/>
    <w:rsid w:val="005C5737"/>
    <w:rsid w:val="005C5C77"/>
    <w:rsid w:val="005C5D5C"/>
    <w:rsid w:val="005C6F34"/>
    <w:rsid w:val="005C720A"/>
    <w:rsid w:val="005C7DB4"/>
    <w:rsid w:val="005D0511"/>
    <w:rsid w:val="005D1C17"/>
    <w:rsid w:val="005D25AD"/>
    <w:rsid w:val="005D3958"/>
    <w:rsid w:val="005D3A75"/>
    <w:rsid w:val="005D3F18"/>
    <w:rsid w:val="005D4FFB"/>
    <w:rsid w:val="005D6227"/>
    <w:rsid w:val="005D650B"/>
    <w:rsid w:val="005D6BD1"/>
    <w:rsid w:val="005E0570"/>
    <w:rsid w:val="005E0A12"/>
    <w:rsid w:val="005E1339"/>
    <w:rsid w:val="005E14F6"/>
    <w:rsid w:val="005E1C24"/>
    <w:rsid w:val="005E20C5"/>
    <w:rsid w:val="005E2C1E"/>
    <w:rsid w:val="005E3268"/>
    <w:rsid w:val="005E3978"/>
    <w:rsid w:val="005E4253"/>
    <w:rsid w:val="005E5E8E"/>
    <w:rsid w:val="005E71F3"/>
    <w:rsid w:val="005F0A8A"/>
    <w:rsid w:val="005F0DE7"/>
    <w:rsid w:val="005F2A41"/>
    <w:rsid w:val="005F32C5"/>
    <w:rsid w:val="005F3A87"/>
    <w:rsid w:val="005F65EF"/>
    <w:rsid w:val="00601286"/>
    <w:rsid w:val="00601AB6"/>
    <w:rsid w:val="00601F98"/>
    <w:rsid w:val="006034DC"/>
    <w:rsid w:val="0060423E"/>
    <w:rsid w:val="00604DFF"/>
    <w:rsid w:val="00605223"/>
    <w:rsid w:val="006055E8"/>
    <w:rsid w:val="00606024"/>
    <w:rsid w:val="00606047"/>
    <w:rsid w:val="006065BD"/>
    <w:rsid w:val="0060771B"/>
    <w:rsid w:val="00612708"/>
    <w:rsid w:val="00613A97"/>
    <w:rsid w:val="0061447E"/>
    <w:rsid w:val="0061518B"/>
    <w:rsid w:val="00615815"/>
    <w:rsid w:val="006159BB"/>
    <w:rsid w:val="00615BD5"/>
    <w:rsid w:val="00615F01"/>
    <w:rsid w:val="006160C7"/>
    <w:rsid w:val="0061633B"/>
    <w:rsid w:val="006164A1"/>
    <w:rsid w:val="00616A0F"/>
    <w:rsid w:val="006175FC"/>
    <w:rsid w:val="0061761A"/>
    <w:rsid w:val="00617FBA"/>
    <w:rsid w:val="006204CC"/>
    <w:rsid w:val="006220A9"/>
    <w:rsid w:val="006223AB"/>
    <w:rsid w:val="00622E9D"/>
    <w:rsid w:val="00623652"/>
    <w:rsid w:val="00623E45"/>
    <w:rsid w:val="00624FE4"/>
    <w:rsid w:val="00625437"/>
    <w:rsid w:val="00626880"/>
    <w:rsid w:val="006278D7"/>
    <w:rsid w:val="006312DF"/>
    <w:rsid w:val="006321AD"/>
    <w:rsid w:val="00632473"/>
    <w:rsid w:val="006329E6"/>
    <w:rsid w:val="006338CB"/>
    <w:rsid w:val="00633E77"/>
    <w:rsid w:val="0063434D"/>
    <w:rsid w:val="0063448A"/>
    <w:rsid w:val="00634B75"/>
    <w:rsid w:val="00635487"/>
    <w:rsid w:val="006361B2"/>
    <w:rsid w:val="006364A3"/>
    <w:rsid w:val="0063762A"/>
    <w:rsid w:val="006409C9"/>
    <w:rsid w:val="0064127A"/>
    <w:rsid w:val="00641B54"/>
    <w:rsid w:val="00642802"/>
    <w:rsid w:val="00642853"/>
    <w:rsid w:val="00642AF4"/>
    <w:rsid w:val="00643EBF"/>
    <w:rsid w:val="00645492"/>
    <w:rsid w:val="006456F9"/>
    <w:rsid w:val="00645C84"/>
    <w:rsid w:val="00651158"/>
    <w:rsid w:val="00651378"/>
    <w:rsid w:val="00651E57"/>
    <w:rsid w:val="00652C9C"/>
    <w:rsid w:val="00654085"/>
    <w:rsid w:val="006542CF"/>
    <w:rsid w:val="00655902"/>
    <w:rsid w:val="006559D0"/>
    <w:rsid w:val="00655CD6"/>
    <w:rsid w:val="00655CE9"/>
    <w:rsid w:val="006563C3"/>
    <w:rsid w:val="00656546"/>
    <w:rsid w:val="0065735F"/>
    <w:rsid w:val="00660D5A"/>
    <w:rsid w:val="0066251A"/>
    <w:rsid w:val="0066304B"/>
    <w:rsid w:val="0066407D"/>
    <w:rsid w:val="00664821"/>
    <w:rsid w:val="00664BF1"/>
    <w:rsid w:val="0066530B"/>
    <w:rsid w:val="00665551"/>
    <w:rsid w:val="00665704"/>
    <w:rsid w:val="006660EF"/>
    <w:rsid w:val="00666DED"/>
    <w:rsid w:val="00670C14"/>
    <w:rsid w:val="006714B2"/>
    <w:rsid w:val="006730F5"/>
    <w:rsid w:val="00673D5B"/>
    <w:rsid w:val="00674445"/>
    <w:rsid w:val="0067474C"/>
    <w:rsid w:val="00676BBF"/>
    <w:rsid w:val="00677E36"/>
    <w:rsid w:val="006803E6"/>
    <w:rsid w:val="006811C5"/>
    <w:rsid w:val="0068237D"/>
    <w:rsid w:val="00682B19"/>
    <w:rsid w:val="00683067"/>
    <w:rsid w:val="006846D6"/>
    <w:rsid w:val="00684B85"/>
    <w:rsid w:val="00685827"/>
    <w:rsid w:val="00685EE1"/>
    <w:rsid w:val="0068723D"/>
    <w:rsid w:val="00687428"/>
    <w:rsid w:val="00691416"/>
    <w:rsid w:val="006922F6"/>
    <w:rsid w:val="00692594"/>
    <w:rsid w:val="006927A7"/>
    <w:rsid w:val="00693DC5"/>
    <w:rsid w:val="00693FEE"/>
    <w:rsid w:val="006947AC"/>
    <w:rsid w:val="00694A33"/>
    <w:rsid w:val="00694C07"/>
    <w:rsid w:val="00695E28"/>
    <w:rsid w:val="00697A37"/>
    <w:rsid w:val="006A06FC"/>
    <w:rsid w:val="006A1096"/>
    <w:rsid w:val="006A1AA5"/>
    <w:rsid w:val="006A347F"/>
    <w:rsid w:val="006A3E23"/>
    <w:rsid w:val="006A42C3"/>
    <w:rsid w:val="006A43D3"/>
    <w:rsid w:val="006A447C"/>
    <w:rsid w:val="006A45AA"/>
    <w:rsid w:val="006A5395"/>
    <w:rsid w:val="006A6103"/>
    <w:rsid w:val="006A679D"/>
    <w:rsid w:val="006A6BB4"/>
    <w:rsid w:val="006A6CA6"/>
    <w:rsid w:val="006A6F98"/>
    <w:rsid w:val="006A79F7"/>
    <w:rsid w:val="006B089C"/>
    <w:rsid w:val="006B12DB"/>
    <w:rsid w:val="006B1456"/>
    <w:rsid w:val="006B1FE3"/>
    <w:rsid w:val="006B2387"/>
    <w:rsid w:val="006B2C9C"/>
    <w:rsid w:val="006B34A2"/>
    <w:rsid w:val="006B59F0"/>
    <w:rsid w:val="006B5E93"/>
    <w:rsid w:val="006B60DF"/>
    <w:rsid w:val="006B7108"/>
    <w:rsid w:val="006B7228"/>
    <w:rsid w:val="006C0049"/>
    <w:rsid w:val="006C0094"/>
    <w:rsid w:val="006C02C2"/>
    <w:rsid w:val="006C02C4"/>
    <w:rsid w:val="006C0F8F"/>
    <w:rsid w:val="006C185B"/>
    <w:rsid w:val="006C29B2"/>
    <w:rsid w:val="006C2A22"/>
    <w:rsid w:val="006C3978"/>
    <w:rsid w:val="006C4AEE"/>
    <w:rsid w:val="006C51D3"/>
    <w:rsid w:val="006C575B"/>
    <w:rsid w:val="006C615A"/>
    <w:rsid w:val="006C6555"/>
    <w:rsid w:val="006C69C8"/>
    <w:rsid w:val="006C6CF9"/>
    <w:rsid w:val="006C6D06"/>
    <w:rsid w:val="006C7508"/>
    <w:rsid w:val="006D0462"/>
    <w:rsid w:val="006D0E47"/>
    <w:rsid w:val="006D2FB5"/>
    <w:rsid w:val="006D3254"/>
    <w:rsid w:val="006D52DB"/>
    <w:rsid w:val="006D5BF6"/>
    <w:rsid w:val="006D7B9E"/>
    <w:rsid w:val="006D7F14"/>
    <w:rsid w:val="006E1293"/>
    <w:rsid w:val="006E15DC"/>
    <w:rsid w:val="006E1A0F"/>
    <w:rsid w:val="006E1BA6"/>
    <w:rsid w:val="006E1E2E"/>
    <w:rsid w:val="006E22E8"/>
    <w:rsid w:val="006E25E6"/>
    <w:rsid w:val="006E2A03"/>
    <w:rsid w:val="006E3933"/>
    <w:rsid w:val="006E46B1"/>
    <w:rsid w:val="006E47F9"/>
    <w:rsid w:val="006E48AD"/>
    <w:rsid w:val="006E6173"/>
    <w:rsid w:val="006E6197"/>
    <w:rsid w:val="006E6AC1"/>
    <w:rsid w:val="006E79CD"/>
    <w:rsid w:val="006F1356"/>
    <w:rsid w:val="006F18CA"/>
    <w:rsid w:val="006F36A9"/>
    <w:rsid w:val="006F3E30"/>
    <w:rsid w:val="006F465B"/>
    <w:rsid w:val="006F503B"/>
    <w:rsid w:val="006F554E"/>
    <w:rsid w:val="006F5CE8"/>
    <w:rsid w:val="006F606E"/>
    <w:rsid w:val="006F6DBA"/>
    <w:rsid w:val="006F7229"/>
    <w:rsid w:val="0070037E"/>
    <w:rsid w:val="00701074"/>
    <w:rsid w:val="00702AE3"/>
    <w:rsid w:val="0070469C"/>
    <w:rsid w:val="007068C7"/>
    <w:rsid w:val="00707609"/>
    <w:rsid w:val="00710DC2"/>
    <w:rsid w:val="00711FD5"/>
    <w:rsid w:val="00712D5F"/>
    <w:rsid w:val="00713B75"/>
    <w:rsid w:val="00714656"/>
    <w:rsid w:val="007163D5"/>
    <w:rsid w:val="007163ED"/>
    <w:rsid w:val="0071768B"/>
    <w:rsid w:val="00720AA1"/>
    <w:rsid w:val="00720B45"/>
    <w:rsid w:val="00720C96"/>
    <w:rsid w:val="007219AD"/>
    <w:rsid w:val="00721D1E"/>
    <w:rsid w:val="00721FC8"/>
    <w:rsid w:val="007226D5"/>
    <w:rsid w:val="00722D8C"/>
    <w:rsid w:val="00723704"/>
    <w:rsid w:val="007238DE"/>
    <w:rsid w:val="00723D62"/>
    <w:rsid w:val="007241D0"/>
    <w:rsid w:val="0072503B"/>
    <w:rsid w:val="007250EA"/>
    <w:rsid w:val="00730250"/>
    <w:rsid w:val="007303A1"/>
    <w:rsid w:val="00730C97"/>
    <w:rsid w:val="00731E34"/>
    <w:rsid w:val="00732BDE"/>
    <w:rsid w:val="0073463E"/>
    <w:rsid w:val="007348E5"/>
    <w:rsid w:val="00734936"/>
    <w:rsid w:val="00734DAA"/>
    <w:rsid w:val="007359D1"/>
    <w:rsid w:val="00735AE9"/>
    <w:rsid w:val="00735CC7"/>
    <w:rsid w:val="00736073"/>
    <w:rsid w:val="00736613"/>
    <w:rsid w:val="0073766B"/>
    <w:rsid w:val="00737846"/>
    <w:rsid w:val="00740476"/>
    <w:rsid w:val="007415F3"/>
    <w:rsid w:val="00742D0D"/>
    <w:rsid w:val="0074334F"/>
    <w:rsid w:val="00744DCA"/>
    <w:rsid w:val="00744FE0"/>
    <w:rsid w:val="00745C34"/>
    <w:rsid w:val="007500AD"/>
    <w:rsid w:val="00750BE8"/>
    <w:rsid w:val="00751C7E"/>
    <w:rsid w:val="00752075"/>
    <w:rsid w:val="00752D5B"/>
    <w:rsid w:val="00753243"/>
    <w:rsid w:val="0075334E"/>
    <w:rsid w:val="007539A9"/>
    <w:rsid w:val="00754080"/>
    <w:rsid w:val="007555DA"/>
    <w:rsid w:val="00755742"/>
    <w:rsid w:val="00755A3A"/>
    <w:rsid w:val="00760656"/>
    <w:rsid w:val="00761899"/>
    <w:rsid w:val="00763E90"/>
    <w:rsid w:val="00765B32"/>
    <w:rsid w:val="00766A55"/>
    <w:rsid w:val="00766D61"/>
    <w:rsid w:val="0076769C"/>
    <w:rsid w:val="00767FAB"/>
    <w:rsid w:val="007703B0"/>
    <w:rsid w:val="00770FE5"/>
    <w:rsid w:val="00771A94"/>
    <w:rsid w:val="00771BF7"/>
    <w:rsid w:val="00771E20"/>
    <w:rsid w:val="00771FB7"/>
    <w:rsid w:val="00773874"/>
    <w:rsid w:val="007749DA"/>
    <w:rsid w:val="00774CFB"/>
    <w:rsid w:val="0077596E"/>
    <w:rsid w:val="00776529"/>
    <w:rsid w:val="007777D0"/>
    <w:rsid w:val="00777C88"/>
    <w:rsid w:val="00777EBE"/>
    <w:rsid w:val="007804EE"/>
    <w:rsid w:val="00781F59"/>
    <w:rsid w:val="007824EC"/>
    <w:rsid w:val="00782B1D"/>
    <w:rsid w:val="00784B30"/>
    <w:rsid w:val="00785D59"/>
    <w:rsid w:val="00786129"/>
    <w:rsid w:val="007874BB"/>
    <w:rsid w:val="0079110B"/>
    <w:rsid w:val="00791F6B"/>
    <w:rsid w:val="007924EA"/>
    <w:rsid w:val="00794E2B"/>
    <w:rsid w:val="00795586"/>
    <w:rsid w:val="00795FE4"/>
    <w:rsid w:val="007965AB"/>
    <w:rsid w:val="0079688F"/>
    <w:rsid w:val="007A1454"/>
    <w:rsid w:val="007A2074"/>
    <w:rsid w:val="007A28DA"/>
    <w:rsid w:val="007A2D06"/>
    <w:rsid w:val="007A2DB5"/>
    <w:rsid w:val="007A5934"/>
    <w:rsid w:val="007A5E42"/>
    <w:rsid w:val="007A6B88"/>
    <w:rsid w:val="007A7250"/>
    <w:rsid w:val="007A7ABB"/>
    <w:rsid w:val="007B07C6"/>
    <w:rsid w:val="007B0D0C"/>
    <w:rsid w:val="007B2C06"/>
    <w:rsid w:val="007B2FAD"/>
    <w:rsid w:val="007B3216"/>
    <w:rsid w:val="007B382D"/>
    <w:rsid w:val="007B3C49"/>
    <w:rsid w:val="007B48D9"/>
    <w:rsid w:val="007B5123"/>
    <w:rsid w:val="007B5457"/>
    <w:rsid w:val="007B5A1F"/>
    <w:rsid w:val="007B726E"/>
    <w:rsid w:val="007C0950"/>
    <w:rsid w:val="007C0C6B"/>
    <w:rsid w:val="007C0EAA"/>
    <w:rsid w:val="007C0F41"/>
    <w:rsid w:val="007C368F"/>
    <w:rsid w:val="007C3E61"/>
    <w:rsid w:val="007C4739"/>
    <w:rsid w:val="007C4C49"/>
    <w:rsid w:val="007C4C92"/>
    <w:rsid w:val="007C5C4E"/>
    <w:rsid w:val="007C6293"/>
    <w:rsid w:val="007C7460"/>
    <w:rsid w:val="007D170F"/>
    <w:rsid w:val="007D2098"/>
    <w:rsid w:val="007D2995"/>
    <w:rsid w:val="007D4328"/>
    <w:rsid w:val="007D4A2C"/>
    <w:rsid w:val="007D61A3"/>
    <w:rsid w:val="007D68E5"/>
    <w:rsid w:val="007D70E5"/>
    <w:rsid w:val="007D77D6"/>
    <w:rsid w:val="007D78FD"/>
    <w:rsid w:val="007E344F"/>
    <w:rsid w:val="007E5B64"/>
    <w:rsid w:val="007E5D80"/>
    <w:rsid w:val="007E5DC0"/>
    <w:rsid w:val="007E61D9"/>
    <w:rsid w:val="007E6503"/>
    <w:rsid w:val="007E6AD6"/>
    <w:rsid w:val="007E6E82"/>
    <w:rsid w:val="007E7018"/>
    <w:rsid w:val="007E7952"/>
    <w:rsid w:val="007F1F81"/>
    <w:rsid w:val="007F2634"/>
    <w:rsid w:val="007F2732"/>
    <w:rsid w:val="007F2935"/>
    <w:rsid w:val="007F2DBF"/>
    <w:rsid w:val="007F348A"/>
    <w:rsid w:val="007F3700"/>
    <w:rsid w:val="007F425A"/>
    <w:rsid w:val="007F45E8"/>
    <w:rsid w:val="007F48C0"/>
    <w:rsid w:val="007F4FA8"/>
    <w:rsid w:val="007F51B0"/>
    <w:rsid w:val="007F57F8"/>
    <w:rsid w:val="007F5D75"/>
    <w:rsid w:val="007F7AA8"/>
    <w:rsid w:val="008000DE"/>
    <w:rsid w:val="00800931"/>
    <w:rsid w:val="0080102F"/>
    <w:rsid w:val="00801B62"/>
    <w:rsid w:val="008020D0"/>
    <w:rsid w:val="00803574"/>
    <w:rsid w:val="00803D87"/>
    <w:rsid w:val="00803DFB"/>
    <w:rsid w:val="00804398"/>
    <w:rsid w:val="008104AA"/>
    <w:rsid w:val="00810562"/>
    <w:rsid w:val="00813075"/>
    <w:rsid w:val="00813218"/>
    <w:rsid w:val="0081367D"/>
    <w:rsid w:val="0081479C"/>
    <w:rsid w:val="00815FC9"/>
    <w:rsid w:val="00816691"/>
    <w:rsid w:val="00816DE9"/>
    <w:rsid w:val="008170F0"/>
    <w:rsid w:val="0082011E"/>
    <w:rsid w:val="00820443"/>
    <w:rsid w:val="00820C10"/>
    <w:rsid w:val="00821800"/>
    <w:rsid w:val="00821FA1"/>
    <w:rsid w:val="00822020"/>
    <w:rsid w:val="00823C5E"/>
    <w:rsid w:val="00824D4D"/>
    <w:rsid w:val="00825435"/>
    <w:rsid w:val="0082543D"/>
    <w:rsid w:val="00825993"/>
    <w:rsid w:val="00825BB2"/>
    <w:rsid w:val="00825CF1"/>
    <w:rsid w:val="00826A13"/>
    <w:rsid w:val="00827002"/>
    <w:rsid w:val="0083015D"/>
    <w:rsid w:val="00830524"/>
    <w:rsid w:val="00830554"/>
    <w:rsid w:val="00830816"/>
    <w:rsid w:val="00831F03"/>
    <w:rsid w:val="0083317B"/>
    <w:rsid w:val="00833EED"/>
    <w:rsid w:val="00834B79"/>
    <w:rsid w:val="0083511E"/>
    <w:rsid w:val="008353E8"/>
    <w:rsid w:val="00835B3E"/>
    <w:rsid w:val="00835C29"/>
    <w:rsid w:val="00835F32"/>
    <w:rsid w:val="008408CD"/>
    <w:rsid w:val="00840DD5"/>
    <w:rsid w:val="008415EE"/>
    <w:rsid w:val="00841D3B"/>
    <w:rsid w:val="008423A1"/>
    <w:rsid w:val="00842439"/>
    <w:rsid w:val="00842F12"/>
    <w:rsid w:val="00843F97"/>
    <w:rsid w:val="00845721"/>
    <w:rsid w:val="00846181"/>
    <w:rsid w:val="008461D2"/>
    <w:rsid w:val="0084627B"/>
    <w:rsid w:val="008466B9"/>
    <w:rsid w:val="00847499"/>
    <w:rsid w:val="00847E89"/>
    <w:rsid w:val="0085097E"/>
    <w:rsid w:val="008512E6"/>
    <w:rsid w:val="00851BC5"/>
    <w:rsid w:val="0085263A"/>
    <w:rsid w:val="008531EA"/>
    <w:rsid w:val="008539C1"/>
    <w:rsid w:val="0085454E"/>
    <w:rsid w:val="00855B66"/>
    <w:rsid w:val="0085662A"/>
    <w:rsid w:val="00856EE4"/>
    <w:rsid w:val="008576F0"/>
    <w:rsid w:val="00857B0D"/>
    <w:rsid w:val="008601F0"/>
    <w:rsid w:val="00860766"/>
    <w:rsid w:val="00861B06"/>
    <w:rsid w:val="00862573"/>
    <w:rsid w:val="00862F61"/>
    <w:rsid w:val="008637C7"/>
    <w:rsid w:val="00863EB9"/>
    <w:rsid w:val="0086428A"/>
    <w:rsid w:val="00864600"/>
    <w:rsid w:val="00864F4D"/>
    <w:rsid w:val="00865B88"/>
    <w:rsid w:val="00865D19"/>
    <w:rsid w:val="00866089"/>
    <w:rsid w:val="00866120"/>
    <w:rsid w:val="0086663E"/>
    <w:rsid w:val="00866869"/>
    <w:rsid w:val="00866A0F"/>
    <w:rsid w:val="00866D08"/>
    <w:rsid w:val="00866D24"/>
    <w:rsid w:val="0087113B"/>
    <w:rsid w:val="008716C2"/>
    <w:rsid w:val="00872104"/>
    <w:rsid w:val="008736B6"/>
    <w:rsid w:val="00875199"/>
    <w:rsid w:val="0087551E"/>
    <w:rsid w:val="00875983"/>
    <w:rsid w:val="00875D3E"/>
    <w:rsid w:val="00877472"/>
    <w:rsid w:val="00877638"/>
    <w:rsid w:val="00877781"/>
    <w:rsid w:val="0088049C"/>
    <w:rsid w:val="008805E3"/>
    <w:rsid w:val="00880D4A"/>
    <w:rsid w:val="00880EC9"/>
    <w:rsid w:val="00880EEB"/>
    <w:rsid w:val="00881454"/>
    <w:rsid w:val="0088145B"/>
    <w:rsid w:val="00881FB4"/>
    <w:rsid w:val="00882387"/>
    <w:rsid w:val="008824FD"/>
    <w:rsid w:val="00883F12"/>
    <w:rsid w:val="00884B1B"/>
    <w:rsid w:val="00884F03"/>
    <w:rsid w:val="00885B08"/>
    <w:rsid w:val="008874DB"/>
    <w:rsid w:val="00887F71"/>
    <w:rsid w:val="008900C8"/>
    <w:rsid w:val="0089087A"/>
    <w:rsid w:val="00891D6F"/>
    <w:rsid w:val="00891F45"/>
    <w:rsid w:val="00892B64"/>
    <w:rsid w:val="00893909"/>
    <w:rsid w:val="00894747"/>
    <w:rsid w:val="00894D89"/>
    <w:rsid w:val="00895EE6"/>
    <w:rsid w:val="00897614"/>
    <w:rsid w:val="00897798"/>
    <w:rsid w:val="008A0032"/>
    <w:rsid w:val="008A2D18"/>
    <w:rsid w:val="008A4891"/>
    <w:rsid w:val="008A50F8"/>
    <w:rsid w:val="008A550E"/>
    <w:rsid w:val="008A565F"/>
    <w:rsid w:val="008A5A44"/>
    <w:rsid w:val="008A6237"/>
    <w:rsid w:val="008A62ED"/>
    <w:rsid w:val="008A6326"/>
    <w:rsid w:val="008A65B4"/>
    <w:rsid w:val="008A699D"/>
    <w:rsid w:val="008A6B3A"/>
    <w:rsid w:val="008A6F10"/>
    <w:rsid w:val="008A70AD"/>
    <w:rsid w:val="008A79A0"/>
    <w:rsid w:val="008A7A23"/>
    <w:rsid w:val="008A7FC5"/>
    <w:rsid w:val="008B04C6"/>
    <w:rsid w:val="008B0A63"/>
    <w:rsid w:val="008B12B7"/>
    <w:rsid w:val="008B2286"/>
    <w:rsid w:val="008B245A"/>
    <w:rsid w:val="008B2C88"/>
    <w:rsid w:val="008B3351"/>
    <w:rsid w:val="008B477D"/>
    <w:rsid w:val="008B4EBB"/>
    <w:rsid w:val="008B515D"/>
    <w:rsid w:val="008B5CC2"/>
    <w:rsid w:val="008B6979"/>
    <w:rsid w:val="008B7035"/>
    <w:rsid w:val="008C05F7"/>
    <w:rsid w:val="008C1248"/>
    <w:rsid w:val="008C1A80"/>
    <w:rsid w:val="008C2418"/>
    <w:rsid w:val="008C327D"/>
    <w:rsid w:val="008C4A3D"/>
    <w:rsid w:val="008C5584"/>
    <w:rsid w:val="008C5B8D"/>
    <w:rsid w:val="008C7C2F"/>
    <w:rsid w:val="008D04B5"/>
    <w:rsid w:val="008D0945"/>
    <w:rsid w:val="008D098C"/>
    <w:rsid w:val="008D0D92"/>
    <w:rsid w:val="008D0ED0"/>
    <w:rsid w:val="008D17AA"/>
    <w:rsid w:val="008D1BCE"/>
    <w:rsid w:val="008D25D5"/>
    <w:rsid w:val="008D2918"/>
    <w:rsid w:val="008D2D84"/>
    <w:rsid w:val="008D2F16"/>
    <w:rsid w:val="008D35B7"/>
    <w:rsid w:val="008D3734"/>
    <w:rsid w:val="008D3824"/>
    <w:rsid w:val="008D3B0E"/>
    <w:rsid w:val="008D4595"/>
    <w:rsid w:val="008D49ED"/>
    <w:rsid w:val="008D4E76"/>
    <w:rsid w:val="008D5316"/>
    <w:rsid w:val="008D646C"/>
    <w:rsid w:val="008D7067"/>
    <w:rsid w:val="008D7746"/>
    <w:rsid w:val="008E2B73"/>
    <w:rsid w:val="008E3356"/>
    <w:rsid w:val="008E3E66"/>
    <w:rsid w:val="008E3EAB"/>
    <w:rsid w:val="008E53E0"/>
    <w:rsid w:val="008E5F1C"/>
    <w:rsid w:val="008E61B3"/>
    <w:rsid w:val="008E6A45"/>
    <w:rsid w:val="008E6D88"/>
    <w:rsid w:val="008E6F25"/>
    <w:rsid w:val="008E7151"/>
    <w:rsid w:val="008E749B"/>
    <w:rsid w:val="008E78A5"/>
    <w:rsid w:val="008E79A4"/>
    <w:rsid w:val="008E7DBE"/>
    <w:rsid w:val="008F1509"/>
    <w:rsid w:val="008F17E6"/>
    <w:rsid w:val="008F1D12"/>
    <w:rsid w:val="008F2B60"/>
    <w:rsid w:val="008F36E4"/>
    <w:rsid w:val="008F38A3"/>
    <w:rsid w:val="0090093F"/>
    <w:rsid w:val="0090104A"/>
    <w:rsid w:val="009023F2"/>
    <w:rsid w:val="00902ADD"/>
    <w:rsid w:val="009041A7"/>
    <w:rsid w:val="00904922"/>
    <w:rsid w:val="00904972"/>
    <w:rsid w:val="00904C40"/>
    <w:rsid w:val="00906406"/>
    <w:rsid w:val="009072E2"/>
    <w:rsid w:val="009079F2"/>
    <w:rsid w:val="00907E23"/>
    <w:rsid w:val="009100F8"/>
    <w:rsid w:val="00911096"/>
    <w:rsid w:val="009112DA"/>
    <w:rsid w:val="009116B1"/>
    <w:rsid w:val="00913200"/>
    <w:rsid w:val="00913A84"/>
    <w:rsid w:val="009144D0"/>
    <w:rsid w:val="00914566"/>
    <w:rsid w:val="00916746"/>
    <w:rsid w:val="0091712E"/>
    <w:rsid w:val="00917234"/>
    <w:rsid w:val="00920979"/>
    <w:rsid w:val="0092242F"/>
    <w:rsid w:val="009224FF"/>
    <w:rsid w:val="00922E16"/>
    <w:rsid w:val="00923BFE"/>
    <w:rsid w:val="009240A8"/>
    <w:rsid w:val="00924108"/>
    <w:rsid w:val="00926080"/>
    <w:rsid w:val="009266F5"/>
    <w:rsid w:val="00926781"/>
    <w:rsid w:val="00926BF9"/>
    <w:rsid w:val="00927BEA"/>
    <w:rsid w:val="00927C12"/>
    <w:rsid w:val="00933E88"/>
    <w:rsid w:val="0093460C"/>
    <w:rsid w:val="00934974"/>
    <w:rsid w:val="00934D15"/>
    <w:rsid w:val="00934E3F"/>
    <w:rsid w:val="00935B7D"/>
    <w:rsid w:val="00935E61"/>
    <w:rsid w:val="009360CB"/>
    <w:rsid w:val="0093659A"/>
    <w:rsid w:val="0093702C"/>
    <w:rsid w:val="00937E69"/>
    <w:rsid w:val="00941312"/>
    <w:rsid w:val="009421D5"/>
    <w:rsid w:val="009440B7"/>
    <w:rsid w:val="009454AC"/>
    <w:rsid w:val="00946B15"/>
    <w:rsid w:val="00946C0C"/>
    <w:rsid w:val="00946C4B"/>
    <w:rsid w:val="00946D05"/>
    <w:rsid w:val="00947773"/>
    <w:rsid w:val="00950F4F"/>
    <w:rsid w:val="0095274C"/>
    <w:rsid w:val="00952BCA"/>
    <w:rsid w:val="009543C7"/>
    <w:rsid w:val="009545D4"/>
    <w:rsid w:val="00954CBA"/>
    <w:rsid w:val="00955EA2"/>
    <w:rsid w:val="009563E8"/>
    <w:rsid w:val="009566C1"/>
    <w:rsid w:val="00956712"/>
    <w:rsid w:val="00957177"/>
    <w:rsid w:val="009579D7"/>
    <w:rsid w:val="0096229C"/>
    <w:rsid w:val="009638AD"/>
    <w:rsid w:val="00963E02"/>
    <w:rsid w:val="00965FC2"/>
    <w:rsid w:val="00966B9C"/>
    <w:rsid w:val="00970352"/>
    <w:rsid w:val="00972414"/>
    <w:rsid w:val="009729ED"/>
    <w:rsid w:val="00973185"/>
    <w:rsid w:val="00973767"/>
    <w:rsid w:val="009738D4"/>
    <w:rsid w:val="00973D9C"/>
    <w:rsid w:val="00974726"/>
    <w:rsid w:val="00975020"/>
    <w:rsid w:val="00975E4E"/>
    <w:rsid w:val="009766A1"/>
    <w:rsid w:val="0097732B"/>
    <w:rsid w:val="0097762D"/>
    <w:rsid w:val="00977949"/>
    <w:rsid w:val="00981642"/>
    <w:rsid w:val="00982942"/>
    <w:rsid w:val="00983910"/>
    <w:rsid w:val="00984EF4"/>
    <w:rsid w:val="00984F09"/>
    <w:rsid w:val="00985D76"/>
    <w:rsid w:val="00985E68"/>
    <w:rsid w:val="00985FE5"/>
    <w:rsid w:val="0098687E"/>
    <w:rsid w:val="009873FA"/>
    <w:rsid w:val="009878E9"/>
    <w:rsid w:val="00987EDE"/>
    <w:rsid w:val="009902E3"/>
    <w:rsid w:val="009902FE"/>
    <w:rsid w:val="0099041E"/>
    <w:rsid w:val="0099099A"/>
    <w:rsid w:val="0099165F"/>
    <w:rsid w:val="00992563"/>
    <w:rsid w:val="0099294C"/>
    <w:rsid w:val="00993234"/>
    <w:rsid w:val="00993325"/>
    <w:rsid w:val="009935E1"/>
    <w:rsid w:val="0099427D"/>
    <w:rsid w:val="00994DF2"/>
    <w:rsid w:val="00995544"/>
    <w:rsid w:val="009965D1"/>
    <w:rsid w:val="009968C6"/>
    <w:rsid w:val="00996C94"/>
    <w:rsid w:val="009A0166"/>
    <w:rsid w:val="009A062D"/>
    <w:rsid w:val="009A0993"/>
    <w:rsid w:val="009A0F3E"/>
    <w:rsid w:val="009A11E1"/>
    <w:rsid w:val="009A1656"/>
    <w:rsid w:val="009A17DB"/>
    <w:rsid w:val="009A2722"/>
    <w:rsid w:val="009A282F"/>
    <w:rsid w:val="009A2C66"/>
    <w:rsid w:val="009A313F"/>
    <w:rsid w:val="009A4410"/>
    <w:rsid w:val="009A49AF"/>
    <w:rsid w:val="009A5725"/>
    <w:rsid w:val="009A573E"/>
    <w:rsid w:val="009A6B3C"/>
    <w:rsid w:val="009B012C"/>
    <w:rsid w:val="009B0159"/>
    <w:rsid w:val="009B0457"/>
    <w:rsid w:val="009B14F2"/>
    <w:rsid w:val="009B1B68"/>
    <w:rsid w:val="009B1C73"/>
    <w:rsid w:val="009B2A25"/>
    <w:rsid w:val="009B2B21"/>
    <w:rsid w:val="009B2BBF"/>
    <w:rsid w:val="009B2F05"/>
    <w:rsid w:val="009B3079"/>
    <w:rsid w:val="009B35D3"/>
    <w:rsid w:val="009B3ADF"/>
    <w:rsid w:val="009B3E79"/>
    <w:rsid w:val="009B4D65"/>
    <w:rsid w:val="009B5176"/>
    <w:rsid w:val="009B52D6"/>
    <w:rsid w:val="009B538C"/>
    <w:rsid w:val="009B66A1"/>
    <w:rsid w:val="009B6719"/>
    <w:rsid w:val="009B6E5E"/>
    <w:rsid w:val="009B6EAA"/>
    <w:rsid w:val="009B7CB3"/>
    <w:rsid w:val="009C117F"/>
    <w:rsid w:val="009C1705"/>
    <w:rsid w:val="009C1715"/>
    <w:rsid w:val="009C1DF7"/>
    <w:rsid w:val="009C2253"/>
    <w:rsid w:val="009C2A4B"/>
    <w:rsid w:val="009C324C"/>
    <w:rsid w:val="009C4C7D"/>
    <w:rsid w:val="009C54B8"/>
    <w:rsid w:val="009C5DD1"/>
    <w:rsid w:val="009C67F4"/>
    <w:rsid w:val="009C6FE1"/>
    <w:rsid w:val="009C72E6"/>
    <w:rsid w:val="009C7300"/>
    <w:rsid w:val="009C7732"/>
    <w:rsid w:val="009D2285"/>
    <w:rsid w:val="009D2553"/>
    <w:rsid w:val="009D2F44"/>
    <w:rsid w:val="009D2F5C"/>
    <w:rsid w:val="009D37AE"/>
    <w:rsid w:val="009D41E8"/>
    <w:rsid w:val="009D442E"/>
    <w:rsid w:val="009D4634"/>
    <w:rsid w:val="009D480A"/>
    <w:rsid w:val="009D51A0"/>
    <w:rsid w:val="009D5445"/>
    <w:rsid w:val="009D5BC4"/>
    <w:rsid w:val="009D622C"/>
    <w:rsid w:val="009D6541"/>
    <w:rsid w:val="009D6DF7"/>
    <w:rsid w:val="009D732F"/>
    <w:rsid w:val="009E02F7"/>
    <w:rsid w:val="009E12AC"/>
    <w:rsid w:val="009E16CB"/>
    <w:rsid w:val="009E1B17"/>
    <w:rsid w:val="009E244F"/>
    <w:rsid w:val="009E252E"/>
    <w:rsid w:val="009E335C"/>
    <w:rsid w:val="009E389E"/>
    <w:rsid w:val="009E4320"/>
    <w:rsid w:val="009E467C"/>
    <w:rsid w:val="009E5831"/>
    <w:rsid w:val="009E7C17"/>
    <w:rsid w:val="009F02FC"/>
    <w:rsid w:val="009F0AC8"/>
    <w:rsid w:val="009F133A"/>
    <w:rsid w:val="009F1B50"/>
    <w:rsid w:val="009F1C96"/>
    <w:rsid w:val="009F1CA9"/>
    <w:rsid w:val="009F2189"/>
    <w:rsid w:val="009F280F"/>
    <w:rsid w:val="009F37CF"/>
    <w:rsid w:val="009F394F"/>
    <w:rsid w:val="009F4115"/>
    <w:rsid w:val="009F4502"/>
    <w:rsid w:val="009F4757"/>
    <w:rsid w:val="009F5120"/>
    <w:rsid w:val="009F5268"/>
    <w:rsid w:val="009F57D0"/>
    <w:rsid w:val="009F6AE3"/>
    <w:rsid w:val="009F6F56"/>
    <w:rsid w:val="009F72BE"/>
    <w:rsid w:val="009F7D5F"/>
    <w:rsid w:val="009F7D98"/>
    <w:rsid w:val="00A0017D"/>
    <w:rsid w:val="00A019D1"/>
    <w:rsid w:val="00A01CC1"/>
    <w:rsid w:val="00A0214D"/>
    <w:rsid w:val="00A03A57"/>
    <w:rsid w:val="00A03CCD"/>
    <w:rsid w:val="00A051E8"/>
    <w:rsid w:val="00A05971"/>
    <w:rsid w:val="00A06023"/>
    <w:rsid w:val="00A06BCC"/>
    <w:rsid w:val="00A07005"/>
    <w:rsid w:val="00A07A87"/>
    <w:rsid w:val="00A10038"/>
    <w:rsid w:val="00A10E3E"/>
    <w:rsid w:val="00A10F28"/>
    <w:rsid w:val="00A10F8B"/>
    <w:rsid w:val="00A11C57"/>
    <w:rsid w:val="00A11FC1"/>
    <w:rsid w:val="00A1236C"/>
    <w:rsid w:val="00A135B3"/>
    <w:rsid w:val="00A13975"/>
    <w:rsid w:val="00A144CC"/>
    <w:rsid w:val="00A14637"/>
    <w:rsid w:val="00A14FAC"/>
    <w:rsid w:val="00A15170"/>
    <w:rsid w:val="00A163BE"/>
    <w:rsid w:val="00A178CF"/>
    <w:rsid w:val="00A20B88"/>
    <w:rsid w:val="00A217E5"/>
    <w:rsid w:val="00A21E45"/>
    <w:rsid w:val="00A21F8F"/>
    <w:rsid w:val="00A22393"/>
    <w:rsid w:val="00A233A8"/>
    <w:rsid w:val="00A234E2"/>
    <w:rsid w:val="00A25345"/>
    <w:rsid w:val="00A25443"/>
    <w:rsid w:val="00A2579A"/>
    <w:rsid w:val="00A257F6"/>
    <w:rsid w:val="00A267BF"/>
    <w:rsid w:val="00A268BD"/>
    <w:rsid w:val="00A2767D"/>
    <w:rsid w:val="00A27DDA"/>
    <w:rsid w:val="00A30355"/>
    <w:rsid w:val="00A33DF8"/>
    <w:rsid w:val="00A35D94"/>
    <w:rsid w:val="00A3626A"/>
    <w:rsid w:val="00A369AB"/>
    <w:rsid w:val="00A3785B"/>
    <w:rsid w:val="00A4039E"/>
    <w:rsid w:val="00A4127F"/>
    <w:rsid w:val="00A41CA2"/>
    <w:rsid w:val="00A41F30"/>
    <w:rsid w:val="00A41F9E"/>
    <w:rsid w:val="00A42095"/>
    <w:rsid w:val="00A4216B"/>
    <w:rsid w:val="00A42D14"/>
    <w:rsid w:val="00A4381B"/>
    <w:rsid w:val="00A43A6F"/>
    <w:rsid w:val="00A442DD"/>
    <w:rsid w:val="00A44450"/>
    <w:rsid w:val="00A447CF"/>
    <w:rsid w:val="00A46E72"/>
    <w:rsid w:val="00A471C1"/>
    <w:rsid w:val="00A4721A"/>
    <w:rsid w:val="00A477D6"/>
    <w:rsid w:val="00A47E67"/>
    <w:rsid w:val="00A50E86"/>
    <w:rsid w:val="00A5102D"/>
    <w:rsid w:val="00A51609"/>
    <w:rsid w:val="00A51737"/>
    <w:rsid w:val="00A517BF"/>
    <w:rsid w:val="00A538E1"/>
    <w:rsid w:val="00A5393D"/>
    <w:rsid w:val="00A54763"/>
    <w:rsid w:val="00A547BB"/>
    <w:rsid w:val="00A55D77"/>
    <w:rsid w:val="00A562CE"/>
    <w:rsid w:val="00A56943"/>
    <w:rsid w:val="00A56B39"/>
    <w:rsid w:val="00A57776"/>
    <w:rsid w:val="00A57DD9"/>
    <w:rsid w:val="00A600B6"/>
    <w:rsid w:val="00A608CF"/>
    <w:rsid w:val="00A60BE0"/>
    <w:rsid w:val="00A61571"/>
    <w:rsid w:val="00A62DB5"/>
    <w:rsid w:val="00A62F21"/>
    <w:rsid w:val="00A62F70"/>
    <w:rsid w:val="00A62F7C"/>
    <w:rsid w:val="00A633A9"/>
    <w:rsid w:val="00A6376E"/>
    <w:rsid w:val="00A63EA7"/>
    <w:rsid w:val="00A6434E"/>
    <w:rsid w:val="00A64B5B"/>
    <w:rsid w:val="00A64F47"/>
    <w:rsid w:val="00A65394"/>
    <w:rsid w:val="00A6606A"/>
    <w:rsid w:val="00A6669F"/>
    <w:rsid w:val="00A67068"/>
    <w:rsid w:val="00A67329"/>
    <w:rsid w:val="00A673F0"/>
    <w:rsid w:val="00A67EEC"/>
    <w:rsid w:val="00A706F0"/>
    <w:rsid w:val="00A7135A"/>
    <w:rsid w:val="00A73625"/>
    <w:rsid w:val="00A739E2"/>
    <w:rsid w:val="00A7574B"/>
    <w:rsid w:val="00A75BE9"/>
    <w:rsid w:val="00A761AD"/>
    <w:rsid w:val="00A7763A"/>
    <w:rsid w:val="00A77E88"/>
    <w:rsid w:val="00A80F5C"/>
    <w:rsid w:val="00A813AE"/>
    <w:rsid w:val="00A822DC"/>
    <w:rsid w:val="00A82A5E"/>
    <w:rsid w:val="00A83FF4"/>
    <w:rsid w:val="00A85F99"/>
    <w:rsid w:val="00A865F3"/>
    <w:rsid w:val="00A868F2"/>
    <w:rsid w:val="00A8761D"/>
    <w:rsid w:val="00A87C88"/>
    <w:rsid w:val="00A902FE"/>
    <w:rsid w:val="00A905C3"/>
    <w:rsid w:val="00A91C7C"/>
    <w:rsid w:val="00A91F4C"/>
    <w:rsid w:val="00A92002"/>
    <w:rsid w:val="00A92672"/>
    <w:rsid w:val="00A92B46"/>
    <w:rsid w:val="00A94849"/>
    <w:rsid w:val="00A94C17"/>
    <w:rsid w:val="00A9659A"/>
    <w:rsid w:val="00A977AD"/>
    <w:rsid w:val="00A97C6F"/>
    <w:rsid w:val="00AA0252"/>
    <w:rsid w:val="00AA030B"/>
    <w:rsid w:val="00AA1A49"/>
    <w:rsid w:val="00AA2196"/>
    <w:rsid w:val="00AA29BB"/>
    <w:rsid w:val="00AA2B2C"/>
    <w:rsid w:val="00AA34C6"/>
    <w:rsid w:val="00AA3C4A"/>
    <w:rsid w:val="00AA3CD6"/>
    <w:rsid w:val="00AA4EE2"/>
    <w:rsid w:val="00AA5E2F"/>
    <w:rsid w:val="00AA645B"/>
    <w:rsid w:val="00AA6DC6"/>
    <w:rsid w:val="00AA71AC"/>
    <w:rsid w:val="00AA7D3E"/>
    <w:rsid w:val="00AB19BA"/>
    <w:rsid w:val="00AB21E7"/>
    <w:rsid w:val="00AB2BD9"/>
    <w:rsid w:val="00AB3F4E"/>
    <w:rsid w:val="00AB4397"/>
    <w:rsid w:val="00AB4AFF"/>
    <w:rsid w:val="00AB4CB5"/>
    <w:rsid w:val="00AB5486"/>
    <w:rsid w:val="00AB5580"/>
    <w:rsid w:val="00AB586A"/>
    <w:rsid w:val="00AB6BD6"/>
    <w:rsid w:val="00AB72C9"/>
    <w:rsid w:val="00AC0518"/>
    <w:rsid w:val="00AC1796"/>
    <w:rsid w:val="00AC21D7"/>
    <w:rsid w:val="00AC32A6"/>
    <w:rsid w:val="00AC339F"/>
    <w:rsid w:val="00AC3B61"/>
    <w:rsid w:val="00AC4954"/>
    <w:rsid w:val="00AC4E13"/>
    <w:rsid w:val="00AC4F62"/>
    <w:rsid w:val="00AC55EF"/>
    <w:rsid w:val="00AC6837"/>
    <w:rsid w:val="00AC77F7"/>
    <w:rsid w:val="00AC79C8"/>
    <w:rsid w:val="00AD1304"/>
    <w:rsid w:val="00AD1893"/>
    <w:rsid w:val="00AD1926"/>
    <w:rsid w:val="00AD20CB"/>
    <w:rsid w:val="00AD2558"/>
    <w:rsid w:val="00AD2DF3"/>
    <w:rsid w:val="00AD41B2"/>
    <w:rsid w:val="00AD4AB8"/>
    <w:rsid w:val="00AD4C5F"/>
    <w:rsid w:val="00AD53EC"/>
    <w:rsid w:val="00AD71C9"/>
    <w:rsid w:val="00AD78E0"/>
    <w:rsid w:val="00AE0AEC"/>
    <w:rsid w:val="00AE15CE"/>
    <w:rsid w:val="00AE19DC"/>
    <w:rsid w:val="00AE1B94"/>
    <w:rsid w:val="00AE261C"/>
    <w:rsid w:val="00AE2A1B"/>
    <w:rsid w:val="00AE334F"/>
    <w:rsid w:val="00AE4627"/>
    <w:rsid w:val="00AE4AE3"/>
    <w:rsid w:val="00AE5ED7"/>
    <w:rsid w:val="00AE65EB"/>
    <w:rsid w:val="00AE6841"/>
    <w:rsid w:val="00AF0AD9"/>
    <w:rsid w:val="00AF0EE6"/>
    <w:rsid w:val="00AF1ABF"/>
    <w:rsid w:val="00AF4D23"/>
    <w:rsid w:val="00AF553E"/>
    <w:rsid w:val="00AF61B1"/>
    <w:rsid w:val="00AF7CA3"/>
    <w:rsid w:val="00AF7CB8"/>
    <w:rsid w:val="00B00055"/>
    <w:rsid w:val="00B01430"/>
    <w:rsid w:val="00B03450"/>
    <w:rsid w:val="00B04FD5"/>
    <w:rsid w:val="00B0580E"/>
    <w:rsid w:val="00B05BE6"/>
    <w:rsid w:val="00B07B45"/>
    <w:rsid w:val="00B100C0"/>
    <w:rsid w:val="00B10F49"/>
    <w:rsid w:val="00B10F61"/>
    <w:rsid w:val="00B10FD0"/>
    <w:rsid w:val="00B11BAB"/>
    <w:rsid w:val="00B12F93"/>
    <w:rsid w:val="00B13237"/>
    <w:rsid w:val="00B15C2E"/>
    <w:rsid w:val="00B15F25"/>
    <w:rsid w:val="00B16CE4"/>
    <w:rsid w:val="00B171B0"/>
    <w:rsid w:val="00B213B4"/>
    <w:rsid w:val="00B218D8"/>
    <w:rsid w:val="00B2284D"/>
    <w:rsid w:val="00B238E3"/>
    <w:rsid w:val="00B23996"/>
    <w:rsid w:val="00B23D80"/>
    <w:rsid w:val="00B23EA9"/>
    <w:rsid w:val="00B24314"/>
    <w:rsid w:val="00B24837"/>
    <w:rsid w:val="00B259FF"/>
    <w:rsid w:val="00B27A7F"/>
    <w:rsid w:val="00B30D3C"/>
    <w:rsid w:val="00B3181B"/>
    <w:rsid w:val="00B31E18"/>
    <w:rsid w:val="00B320AD"/>
    <w:rsid w:val="00B3216E"/>
    <w:rsid w:val="00B32656"/>
    <w:rsid w:val="00B353FF"/>
    <w:rsid w:val="00B360B1"/>
    <w:rsid w:val="00B367A7"/>
    <w:rsid w:val="00B37215"/>
    <w:rsid w:val="00B37F89"/>
    <w:rsid w:val="00B40D8B"/>
    <w:rsid w:val="00B40F4C"/>
    <w:rsid w:val="00B426DD"/>
    <w:rsid w:val="00B428B5"/>
    <w:rsid w:val="00B42A8C"/>
    <w:rsid w:val="00B42F53"/>
    <w:rsid w:val="00B43150"/>
    <w:rsid w:val="00B437C1"/>
    <w:rsid w:val="00B44E51"/>
    <w:rsid w:val="00B4561D"/>
    <w:rsid w:val="00B45C34"/>
    <w:rsid w:val="00B45E86"/>
    <w:rsid w:val="00B472B8"/>
    <w:rsid w:val="00B47361"/>
    <w:rsid w:val="00B47973"/>
    <w:rsid w:val="00B47AE7"/>
    <w:rsid w:val="00B502EE"/>
    <w:rsid w:val="00B50C1F"/>
    <w:rsid w:val="00B50D5C"/>
    <w:rsid w:val="00B50FA6"/>
    <w:rsid w:val="00B52759"/>
    <w:rsid w:val="00B52BCC"/>
    <w:rsid w:val="00B52F5B"/>
    <w:rsid w:val="00B53AB6"/>
    <w:rsid w:val="00B548A9"/>
    <w:rsid w:val="00B5543B"/>
    <w:rsid w:val="00B556D7"/>
    <w:rsid w:val="00B55F81"/>
    <w:rsid w:val="00B56464"/>
    <w:rsid w:val="00B565B4"/>
    <w:rsid w:val="00B57453"/>
    <w:rsid w:val="00B576FE"/>
    <w:rsid w:val="00B604A1"/>
    <w:rsid w:val="00B60E14"/>
    <w:rsid w:val="00B63F04"/>
    <w:rsid w:val="00B655CB"/>
    <w:rsid w:val="00B659C2"/>
    <w:rsid w:val="00B66F2C"/>
    <w:rsid w:val="00B67CD1"/>
    <w:rsid w:val="00B707CA"/>
    <w:rsid w:val="00B71E1C"/>
    <w:rsid w:val="00B74633"/>
    <w:rsid w:val="00B74DB8"/>
    <w:rsid w:val="00B7571A"/>
    <w:rsid w:val="00B7627F"/>
    <w:rsid w:val="00B7703B"/>
    <w:rsid w:val="00B77888"/>
    <w:rsid w:val="00B80504"/>
    <w:rsid w:val="00B80891"/>
    <w:rsid w:val="00B808F5"/>
    <w:rsid w:val="00B81631"/>
    <w:rsid w:val="00B81968"/>
    <w:rsid w:val="00B81E10"/>
    <w:rsid w:val="00B82AE2"/>
    <w:rsid w:val="00B82D9A"/>
    <w:rsid w:val="00B834ED"/>
    <w:rsid w:val="00B863CA"/>
    <w:rsid w:val="00B86993"/>
    <w:rsid w:val="00B87503"/>
    <w:rsid w:val="00B875C3"/>
    <w:rsid w:val="00B87880"/>
    <w:rsid w:val="00B9059F"/>
    <w:rsid w:val="00B90757"/>
    <w:rsid w:val="00B90FFF"/>
    <w:rsid w:val="00B91468"/>
    <w:rsid w:val="00B91F38"/>
    <w:rsid w:val="00B920FB"/>
    <w:rsid w:val="00B9229F"/>
    <w:rsid w:val="00B922B4"/>
    <w:rsid w:val="00B94012"/>
    <w:rsid w:val="00B9415F"/>
    <w:rsid w:val="00B9512C"/>
    <w:rsid w:val="00B95AC4"/>
    <w:rsid w:val="00B95D97"/>
    <w:rsid w:val="00B9666E"/>
    <w:rsid w:val="00B96CD8"/>
    <w:rsid w:val="00B9767B"/>
    <w:rsid w:val="00BA0F46"/>
    <w:rsid w:val="00BA19B5"/>
    <w:rsid w:val="00BA1E20"/>
    <w:rsid w:val="00BA3066"/>
    <w:rsid w:val="00BA3076"/>
    <w:rsid w:val="00BA3395"/>
    <w:rsid w:val="00BA3BBD"/>
    <w:rsid w:val="00BA4275"/>
    <w:rsid w:val="00BA4789"/>
    <w:rsid w:val="00BA4889"/>
    <w:rsid w:val="00BA6A3D"/>
    <w:rsid w:val="00BA6B64"/>
    <w:rsid w:val="00BA7BDC"/>
    <w:rsid w:val="00BB1E6E"/>
    <w:rsid w:val="00BB2B76"/>
    <w:rsid w:val="00BB2E8A"/>
    <w:rsid w:val="00BB3695"/>
    <w:rsid w:val="00BB43C0"/>
    <w:rsid w:val="00BB555E"/>
    <w:rsid w:val="00BB5B58"/>
    <w:rsid w:val="00BB5C5B"/>
    <w:rsid w:val="00BB7AD9"/>
    <w:rsid w:val="00BC036D"/>
    <w:rsid w:val="00BC25E5"/>
    <w:rsid w:val="00BC363B"/>
    <w:rsid w:val="00BC3F9C"/>
    <w:rsid w:val="00BC3FC3"/>
    <w:rsid w:val="00BC4749"/>
    <w:rsid w:val="00BC4909"/>
    <w:rsid w:val="00BC598E"/>
    <w:rsid w:val="00BC59A0"/>
    <w:rsid w:val="00BC59F9"/>
    <w:rsid w:val="00BC674B"/>
    <w:rsid w:val="00BD02F8"/>
    <w:rsid w:val="00BD0D41"/>
    <w:rsid w:val="00BD1120"/>
    <w:rsid w:val="00BD2C3F"/>
    <w:rsid w:val="00BD3530"/>
    <w:rsid w:val="00BD3D46"/>
    <w:rsid w:val="00BD4AEC"/>
    <w:rsid w:val="00BD5027"/>
    <w:rsid w:val="00BD7E4D"/>
    <w:rsid w:val="00BE1790"/>
    <w:rsid w:val="00BE2383"/>
    <w:rsid w:val="00BE296A"/>
    <w:rsid w:val="00BE2C4A"/>
    <w:rsid w:val="00BE5158"/>
    <w:rsid w:val="00BE5C55"/>
    <w:rsid w:val="00BE6813"/>
    <w:rsid w:val="00BE6ECB"/>
    <w:rsid w:val="00BF01B5"/>
    <w:rsid w:val="00BF0BFE"/>
    <w:rsid w:val="00BF0D38"/>
    <w:rsid w:val="00BF0DD6"/>
    <w:rsid w:val="00BF1A65"/>
    <w:rsid w:val="00BF25C9"/>
    <w:rsid w:val="00BF2E50"/>
    <w:rsid w:val="00BF31B3"/>
    <w:rsid w:val="00BF3A02"/>
    <w:rsid w:val="00BF445F"/>
    <w:rsid w:val="00BF591D"/>
    <w:rsid w:val="00BF618F"/>
    <w:rsid w:val="00BF6395"/>
    <w:rsid w:val="00BF6BB1"/>
    <w:rsid w:val="00BF7025"/>
    <w:rsid w:val="00BF72E9"/>
    <w:rsid w:val="00C000C9"/>
    <w:rsid w:val="00C006C8"/>
    <w:rsid w:val="00C00DD2"/>
    <w:rsid w:val="00C01048"/>
    <w:rsid w:val="00C015FA"/>
    <w:rsid w:val="00C0250D"/>
    <w:rsid w:val="00C02E0B"/>
    <w:rsid w:val="00C0341C"/>
    <w:rsid w:val="00C04DEF"/>
    <w:rsid w:val="00C04E66"/>
    <w:rsid w:val="00C06388"/>
    <w:rsid w:val="00C0648F"/>
    <w:rsid w:val="00C07574"/>
    <w:rsid w:val="00C07DE4"/>
    <w:rsid w:val="00C105F9"/>
    <w:rsid w:val="00C130DD"/>
    <w:rsid w:val="00C13FA7"/>
    <w:rsid w:val="00C15036"/>
    <w:rsid w:val="00C165C2"/>
    <w:rsid w:val="00C16FFC"/>
    <w:rsid w:val="00C2077C"/>
    <w:rsid w:val="00C21228"/>
    <w:rsid w:val="00C2189F"/>
    <w:rsid w:val="00C22123"/>
    <w:rsid w:val="00C23763"/>
    <w:rsid w:val="00C23C00"/>
    <w:rsid w:val="00C240A4"/>
    <w:rsid w:val="00C24568"/>
    <w:rsid w:val="00C25198"/>
    <w:rsid w:val="00C253EC"/>
    <w:rsid w:val="00C256DD"/>
    <w:rsid w:val="00C25FDB"/>
    <w:rsid w:val="00C2654C"/>
    <w:rsid w:val="00C26FDA"/>
    <w:rsid w:val="00C27E8B"/>
    <w:rsid w:val="00C3008C"/>
    <w:rsid w:val="00C30DED"/>
    <w:rsid w:val="00C3122B"/>
    <w:rsid w:val="00C323BB"/>
    <w:rsid w:val="00C32A39"/>
    <w:rsid w:val="00C32B88"/>
    <w:rsid w:val="00C33D55"/>
    <w:rsid w:val="00C34199"/>
    <w:rsid w:val="00C3637E"/>
    <w:rsid w:val="00C366E4"/>
    <w:rsid w:val="00C37199"/>
    <w:rsid w:val="00C4058B"/>
    <w:rsid w:val="00C40A26"/>
    <w:rsid w:val="00C40CED"/>
    <w:rsid w:val="00C412DE"/>
    <w:rsid w:val="00C41637"/>
    <w:rsid w:val="00C41849"/>
    <w:rsid w:val="00C42240"/>
    <w:rsid w:val="00C4235C"/>
    <w:rsid w:val="00C43364"/>
    <w:rsid w:val="00C43393"/>
    <w:rsid w:val="00C439AA"/>
    <w:rsid w:val="00C44614"/>
    <w:rsid w:val="00C45224"/>
    <w:rsid w:val="00C46FB1"/>
    <w:rsid w:val="00C5016F"/>
    <w:rsid w:val="00C52542"/>
    <w:rsid w:val="00C534E1"/>
    <w:rsid w:val="00C54036"/>
    <w:rsid w:val="00C5548B"/>
    <w:rsid w:val="00C55C20"/>
    <w:rsid w:val="00C57D12"/>
    <w:rsid w:val="00C602DB"/>
    <w:rsid w:val="00C6063B"/>
    <w:rsid w:val="00C6064D"/>
    <w:rsid w:val="00C60800"/>
    <w:rsid w:val="00C61161"/>
    <w:rsid w:val="00C61505"/>
    <w:rsid w:val="00C61685"/>
    <w:rsid w:val="00C61834"/>
    <w:rsid w:val="00C61A37"/>
    <w:rsid w:val="00C61C44"/>
    <w:rsid w:val="00C622E5"/>
    <w:rsid w:val="00C62B12"/>
    <w:rsid w:val="00C63159"/>
    <w:rsid w:val="00C640F2"/>
    <w:rsid w:val="00C6571F"/>
    <w:rsid w:val="00C66118"/>
    <w:rsid w:val="00C66C10"/>
    <w:rsid w:val="00C672CD"/>
    <w:rsid w:val="00C67C6C"/>
    <w:rsid w:val="00C7016A"/>
    <w:rsid w:val="00C72AE4"/>
    <w:rsid w:val="00C72F28"/>
    <w:rsid w:val="00C747FB"/>
    <w:rsid w:val="00C7503C"/>
    <w:rsid w:val="00C75A0C"/>
    <w:rsid w:val="00C76083"/>
    <w:rsid w:val="00C7667D"/>
    <w:rsid w:val="00C77E89"/>
    <w:rsid w:val="00C81589"/>
    <w:rsid w:val="00C825EC"/>
    <w:rsid w:val="00C82D1C"/>
    <w:rsid w:val="00C838C9"/>
    <w:rsid w:val="00C84737"/>
    <w:rsid w:val="00C8512E"/>
    <w:rsid w:val="00C85B09"/>
    <w:rsid w:val="00C85CA2"/>
    <w:rsid w:val="00C863CD"/>
    <w:rsid w:val="00C8796D"/>
    <w:rsid w:val="00C87E1C"/>
    <w:rsid w:val="00C90A23"/>
    <w:rsid w:val="00C90A51"/>
    <w:rsid w:val="00C90EDD"/>
    <w:rsid w:val="00C91A0B"/>
    <w:rsid w:val="00C929FF"/>
    <w:rsid w:val="00C92FDB"/>
    <w:rsid w:val="00C933D2"/>
    <w:rsid w:val="00C94985"/>
    <w:rsid w:val="00C94BBF"/>
    <w:rsid w:val="00C9584D"/>
    <w:rsid w:val="00C96E1F"/>
    <w:rsid w:val="00C9707A"/>
    <w:rsid w:val="00CA123D"/>
    <w:rsid w:val="00CA3A21"/>
    <w:rsid w:val="00CA42D9"/>
    <w:rsid w:val="00CA433C"/>
    <w:rsid w:val="00CA4481"/>
    <w:rsid w:val="00CA54B6"/>
    <w:rsid w:val="00CA5565"/>
    <w:rsid w:val="00CA55B5"/>
    <w:rsid w:val="00CA5E96"/>
    <w:rsid w:val="00CA6371"/>
    <w:rsid w:val="00CA653F"/>
    <w:rsid w:val="00CA6E65"/>
    <w:rsid w:val="00CB0C1A"/>
    <w:rsid w:val="00CB0FD4"/>
    <w:rsid w:val="00CB1451"/>
    <w:rsid w:val="00CB362C"/>
    <w:rsid w:val="00CB3B23"/>
    <w:rsid w:val="00CB50B0"/>
    <w:rsid w:val="00CB526F"/>
    <w:rsid w:val="00CB60FB"/>
    <w:rsid w:val="00CB611E"/>
    <w:rsid w:val="00CB6199"/>
    <w:rsid w:val="00CB6552"/>
    <w:rsid w:val="00CC016D"/>
    <w:rsid w:val="00CC0421"/>
    <w:rsid w:val="00CC09BE"/>
    <w:rsid w:val="00CC0B66"/>
    <w:rsid w:val="00CC0F01"/>
    <w:rsid w:val="00CC11F9"/>
    <w:rsid w:val="00CC18AE"/>
    <w:rsid w:val="00CC1952"/>
    <w:rsid w:val="00CC1D7D"/>
    <w:rsid w:val="00CC3322"/>
    <w:rsid w:val="00CC3F20"/>
    <w:rsid w:val="00CC4B33"/>
    <w:rsid w:val="00CC5108"/>
    <w:rsid w:val="00CC52BE"/>
    <w:rsid w:val="00CC546F"/>
    <w:rsid w:val="00CC5477"/>
    <w:rsid w:val="00CC56E1"/>
    <w:rsid w:val="00CC5815"/>
    <w:rsid w:val="00CC647E"/>
    <w:rsid w:val="00CC663F"/>
    <w:rsid w:val="00CC674C"/>
    <w:rsid w:val="00CC6BBE"/>
    <w:rsid w:val="00CC7E48"/>
    <w:rsid w:val="00CC7E7D"/>
    <w:rsid w:val="00CD0613"/>
    <w:rsid w:val="00CD112B"/>
    <w:rsid w:val="00CD256B"/>
    <w:rsid w:val="00CD2698"/>
    <w:rsid w:val="00CD3C84"/>
    <w:rsid w:val="00CD5549"/>
    <w:rsid w:val="00CD7586"/>
    <w:rsid w:val="00CE11D6"/>
    <w:rsid w:val="00CE2528"/>
    <w:rsid w:val="00CE489B"/>
    <w:rsid w:val="00CE4D9A"/>
    <w:rsid w:val="00CE4E37"/>
    <w:rsid w:val="00CE51B8"/>
    <w:rsid w:val="00CE525B"/>
    <w:rsid w:val="00CE537E"/>
    <w:rsid w:val="00CE60A9"/>
    <w:rsid w:val="00CE6229"/>
    <w:rsid w:val="00CE65F1"/>
    <w:rsid w:val="00CE67D1"/>
    <w:rsid w:val="00CE6DAC"/>
    <w:rsid w:val="00CE786E"/>
    <w:rsid w:val="00CF12FC"/>
    <w:rsid w:val="00CF2109"/>
    <w:rsid w:val="00CF2154"/>
    <w:rsid w:val="00CF3D87"/>
    <w:rsid w:val="00CF4506"/>
    <w:rsid w:val="00CF5715"/>
    <w:rsid w:val="00CF57B4"/>
    <w:rsid w:val="00CF5BC0"/>
    <w:rsid w:val="00CF67FE"/>
    <w:rsid w:val="00CF709D"/>
    <w:rsid w:val="00CF721B"/>
    <w:rsid w:val="00CF7DAC"/>
    <w:rsid w:val="00CF7F88"/>
    <w:rsid w:val="00D00A32"/>
    <w:rsid w:val="00D018B9"/>
    <w:rsid w:val="00D01CE2"/>
    <w:rsid w:val="00D02A4A"/>
    <w:rsid w:val="00D042EF"/>
    <w:rsid w:val="00D043CC"/>
    <w:rsid w:val="00D04B33"/>
    <w:rsid w:val="00D05B68"/>
    <w:rsid w:val="00D0605A"/>
    <w:rsid w:val="00D073F7"/>
    <w:rsid w:val="00D106B9"/>
    <w:rsid w:val="00D10C71"/>
    <w:rsid w:val="00D10E58"/>
    <w:rsid w:val="00D1174F"/>
    <w:rsid w:val="00D11E1A"/>
    <w:rsid w:val="00D15555"/>
    <w:rsid w:val="00D15CF4"/>
    <w:rsid w:val="00D1637F"/>
    <w:rsid w:val="00D16CBB"/>
    <w:rsid w:val="00D21218"/>
    <w:rsid w:val="00D21BA6"/>
    <w:rsid w:val="00D22039"/>
    <w:rsid w:val="00D220F9"/>
    <w:rsid w:val="00D23BBB"/>
    <w:rsid w:val="00D2472A"/>
    <w:rsid w:val="00D24C4C"/>
    <w:rsid w:val="00D25AA6"/>
    <w:rsid w:val="00D2641C"/>
    <w:rsid w:val="00D27B98"/>
    <w:rsid w:val="00D27D9D"/>
    <w:rsid w:val="00D27F6D"/>
    <w:rsid w:val="00D3019F"/>
    <w:rsid w:val="00D301BA"/>
    <w:rsid w:val="00D30D72"/>
    <w:rsid w:val="00D3385F"/>
    <w:rsid w:val="00D3475F"/>
    <w:rsid w:val="00D35A56"/>
    <w:rsid w:val="00D37968"/>
    <w:rsid w:val="00D37D48"/>
    <w:rsid w:val="00D37EC9"/>
    <w:rsid w:val="00D400C4"/>
    <w:rsid w:val="00D40AEF"/>
    <w:rsid w:val="00D416DA"/>
    <w:rsid w:val="00D41855"/>
    <w:rsid w:val="00D41BC1"/>
    <w:rsid w:val="00D428ED"/>
    <w:rsid w:val="00D42955"/>
    <w:rsid w:val="00D44393"/>
    <w:rsid w:val="00D443CD"/>
    <w:rsid w:val="00D44DF7"/>
    <w:rsid w:val="00D461E0"/>
    <w:rsid w:val="00D46637"/>
    <w:rsid w:val="00D47BF5"/>
    <w:rsid w:val="00D50AB3"/>
    <w:rsid w:val="00D52D31"/>
    <w:rsid w:val="00D539BD"/>
    <w:rsid w:val="00D54923"/>
    <w:rsid w:val="00D54E06"/>
    <w:rsid w:val="00D550BF"/>
    <w:rsid w:val="00D55482"/>
    <w:rsid w:val="00D57079"/>
    <w:rsid w:val="00D60EF8"/>
    <w:rsid w:val="00D619E2"/>
    <w:rsid w:val="00D631E6"/>
    <w:rsid w:val="00D6439D"/>
    <w:rsid w:val="00D652E3"/>
    <w:rsid w:val="00D6654A"/>
    <w:rsid w:val="00D676E0"/>
    <w:rsid w:val="00D70C30"/>
    <w:rsid w:val="00D70D06"/>
    <w:rsid w:val="00D70F7F"/>
    <w:rsid w:val="00D71F59"/>
    <w:rsid w:val="00D73133"/>
    <w:rsid w:val="00D736C7"/>
    <w:rsid w:val="00D75075"/>
    <w:rsid w:val="00D76A5C"/>
    <w:rsid w:val="00D8122E"/>
    <w:rsid w:val="00D81A6D"/>
    <w:rsid w:val="00D83D18"/>
    <w:rsid w:val="00D84B49"/>
    <w:rsid w:val="00D84BF3"/>
    <w:rsid w:val="00D85665"/>
    <w:rsid w:val="00D85A2E"/>
    <w:rsid w:val="00D85D35"/>
    <w:rsid w:val="00D86B9C"/>
    <w:rsid w:val="00D86BA7"/>
    <w:rsid w:val="00D86E68"/>
    <w:rsid w:val="00D8751B"/>
    <w:rsid w:val="00D87876"/>
    <w:rsid w:val="00D914AA"/>
    <w:rsid w:val="00D91913"/>
    <w:rsid w:val="00D92CC1"/>
    <w:rsid w:val="00D93117"/>
    <w:rsid w:val="00D93650"/>
    <w:rsid w:val="00D93905"/>
    <w:rsid w:val="00D94596"/>
    <w:rsid w:val="00D94EB7"/>
    <w:rsid w:val="00D95012"/>
    <w:rsid w:val="00D9528C"/>
    <w:rsid w:val="00D9795B"/>
    <w:rsid w:val="00D97FF8"/>
    <w:rsid w:val="00DA037D"/>
    <w:rsid w:val="00DA05DC"/>
    <w:rsid w:val="00DA0A97"/>
    <w:rsid w:val="00DA1420"/>
    <w:rsid w:val="00DA1618"/>
    <w:rsid w:val="00DA1649"/>
    <w:rsid w:val="00DA16F2"/>
    <w:rsid w:val="00DA1BDC"/>
    <w:rsid w:val="00DA20F9"/>
    <w:rsid w:val="00DA231D"/>
    <w:rsid w:val="00DA25A0"/>
    <w:rsid w:val="00DA3C61"/>
    <w:rsid w:val="00DA490C"/>
    <w:rsid w:val="00DA4CA1"/>
    <w:rsid w:val="00DA5155"/>
    <w:rsid w:val="00DA5173"/>
    <w:rsid w:val="00DA51C1"/>
    <w:rsid w:val="00DA54B9"/>
    <w:rsid w:val="00DA71D5"/>
    <w:rsid w:val="00DA7DB8"/>
    <w:rsid w:val="00DB0407"/>
    <w:rsid w:val="00DB044F"/>
    <w:rsid w:val="00DB2FAA"/>
    <w:rsid w:val="00DB3156"/>
    <w:rsid w:val="00DB35F6"/>
    <w:rsid w:val="00DB3AC2"/>
    <w:rsid w:val="00DB47E0"/>
    <w:rsid w:val="00DB4D59"/>
    <w:rsid w:val="00DB54E0"/>
    <w:rsid w:val="00DB617C"/>
    <w:rsid w:val="00DB66C2"/>
    <w:rsid w:val="00DB6B62"/>
    <w:rsid w:val="00DB7152"/>
    <w:rsid w:val="00DB7555"/>
    <w:rsid w:val="00DB76BA"/>
    <w:rsid w:val="00DC023A"/>
    <w:rsid w:val="00DC07C4"/>
    <w:rsid w:val="00DC1DEA"/>
    <w:rsid w:val="00DC20CE"/>
    <w:rsid w:val="00DC38DB"/>
    <w:rsid w:val="00DC48CD"/>
    <w:rsid w:val="00DC4CA8"/>
    <w:rsid w:val="00DC4D97"/>
    <w:rsid w:val="00DC77E6"/>
    <w:rsid w:val="00DC7ECC"/>
    <w:rsid w:val="00DD0AB6"/>
    <w:rsid w:val="00DD0C9F"/>
    <w:rsid w:val="00DD0EBC"/>
    <w:rsid w:val="00DD0EFA"/>
    <w:rsid w:val="00DD1224"/>
    <w:rsid w:val="00DD13C6"/>
    <w:rsid w:val="00DD35BF"/>
    <w:rsid w:val="00DD459B"/>
    <w:rsid w:val="00DD4F84"/>
    <w:rsid w:val="00DD596A"/>
    <w:rsid w:val="00DD5ACC"/>
    <w:rsid w:val="00DD60FB"/>
    <w:rsid w:val="00DD6487"/>
    <w:rsid w:val="00DD7470"/>
    <w:rsid w:val="00DE00F5"/>
    <w:rsid w:val="00DE06F5"/>
    <w:rsid w:val="00DE0822"/>
    <w:rsid w:val="00DE280B"/>
    <w:rsid w:val="00DE2F9A"/>
    <w:rsid w:val="00DE3020"/>
    <w:rsid w:val="00DE30C2"/>
    <w:rsid w:val="00DE3A33"/>
    <w:rsid w:val="00DE3B3C"/>
    <w:rsid w:val="00DE436E"/>
    <w:rsid w:val="00DE45AE"/>
    <w:rsid w:val="00DE4C06"/>
    <w:rsid w:val="00DE5985"/>
    <w:rsid w:val="00DE7CE0"/>
    <w:rsid w:val="00DF250F"/>
    <w:rsid w:val="00DF2944"/>
    <w:rsid w:val="00DF2AAB"/>
    <w:rsid w:val="00DF3334"/>
    <w:rsid w:val="00DF344A"/>
    <w:rsid w:val="00DF3B3F"/>
    <w:rsid w:val="00DF3CD5"/>
    <w:rsid w:val="00DF440A"/>
    <w:rsid w:val="00DF4CD6"/>
    <w:rsid w:val="00DF5A69"/>
    <w:rsid w:val="00DF6EED"/>
    <w:rsid w:val="00DF74A7"/>
    <w:rsid w:val="00E02939"/>
    <w:rsid w:val="00E04151"/>
    <w:rsid w:val="00E04F38"/>
    <w:rsid w:val="00E068CB"/>
    <w:rsid w:val="00E07AD5"/>
    <w:rsid w:val="00E10226"/>
    <w:rsid w:val="00E1039B"/>
    <w:rsid w:val="00E10836"/>
    <w:rsid w:val="00E10E08"/>
    <w:rsid w:val="00E1296B"/>
    <w:rsid w:val="00E1299E"/>
    <w:rsid w:val="00E12A38"/>
    <w:rsid w:val="00E1340D"/>
    <w:rsid w:val="00E1359F"/>
    <w:rsid w:val="00E14FB2"/>
    <w:rsid w:val="00E1507D"/>
    <w:rsid w:val="00E15706"/>
    <w:rsid w:val="00E1605F"/>
    <w:rsid w:val="00E1655F"/>
    <w:rsid w:val="00E1665A"/>
    <w:rsid w:val="00E16D97"/>
    <w:rsid w:val="00E1742F"/>
    <w:rsid w:val="00E20AF7"/>
    <w:rsid w:val="00E20E04"/>
    <w:rsid w:val="00E21443"/>
    <w:rsid w:val="00E21BFB"/>
    <w:rsid w:val="00E222B9"/>
    <w:rsid w:val="00E22378"/>
    <w:rsid w:val="00E22A06"/>
    <w:rsid w:val="00E2324E"/>
    <w:rsid w:val="00E235A7"/>
    <w:rsid w:val="00E249F3"/>
    <w:rsid w:val="00E24CFB"/>
    <w:rsid w:val="00E254CF"/>
    <w:rsid w:val="00E25BFD"/>
    <w:rsid w:val="00E260FA"/>
    <w:rsid w:val="00E2656F"/>
    <w:rsid w:val="00E26F14"/>
    <w:rsid w:val="00E27045"/>
    <w:rsid w:val="00E30A1B"/>
    <w:rsid w:val="00E32C0C"/>
    <w:rsid w:val="00E33432"/>
    <w:rsid w:val="00E34380"/>
    <w:rsid w:val="00E348F5"/>
    <w:rsid w:val="00E35874"/>
    <w:rsid w:val="00E35FA1"/>
    <w:rsid w:val="00E37B0C"/>
    <w:rsid w:val="00E37D59"/>
    <w:rsid w:val="00E400A4"/>
    <w:rsid w:val="00E40254"/>
    <w:rsid w:val="00E40612"/>
    <w:rsid w:val="00E4137E"/>
    <w:rsid w:val="00E43D12"/>
    <w:rsid w:val="00E43DA8"/>
    <w:rsid w:val="00E450D9"/>
    <w:rsid w:val="00E452F3"/>
    <w:rsid w:val="00E45B8C"/>
    <w:rsid w:val="00E45E13"/>
    <w:rsid w:val="00E460FB"/>
    <w:rsid w:val="00E462EC"/>
    <w:rsid w:val="00E46390"/>
    <w:rsid w:val="00E465FF"/>
    <w:rsid w:val="00E470B4"/>
    <w:rsid w:val="00E47C58"/>
    <w:rsid w:val="00E50683"/>
    <w:rsid w:val="00E5072F"/>
    <w:rsid w:val="00E508CF"/>
    <w:rsid w:val="00E510F2"/>
    <w:rsid w:val="00E51109"/>
    <w:rsid w:val="00E51113"/>
    <w:rsid w:val="00E51179"/>
    <w:rsid w:val="00E51800"/>
    <w:rsid w:val="00E5236F"/>
    <w:rsid w:val="00E54675"/>
    <w:rsid w:val="00E54997"/>
    <w:rsid w:val="00E55269"/>
    <w:rsid w:val="00E56105"/>
    <w:rsid w:val="00E566A6"/>
    <w:rsid w:val="00E567FC"/>
    <w:rsid w:val="00E56CAD"/>
    <w:rsid w:val="00E57049"/>
    <w:rsid w:val="00E57375"/>
    <w:rsid w:val="00E6140C"/>
    <w:rsid w:val="00E615C7"/>
    <w:rsid w:val="00E62069"/>
    <w:rsid w:val="00E6316C"/>
    <w:rsid w:val="00E64314"/>
    <w:rsid w:val="00E64DAB"/>
    <w:rsid w:val="00E65141"/>
    <w:rsid w:val="00E65A5A"/>
    <w:rsid w:val="00E67153"/>
    <w:rsid w:val="00E671A0"/>
    <w:rsid w:val="00E673F2"/>
    <w:rsid w:val="00E67533"/>
    <w:rsid w:val="00E67D66"/>
    <w:rsid w:val="00E712C6"/>
    <w:rsid w:val="00E7339A"/>
    <w:rsid w:val="00E73D8C"/>
    <w:rsid w:val="00E74B96"/>
    <w:rsid w:val="00E74D45"/>
    <w:rsid w:val="00E75014"/>
    <w:rsid w:val="00E75840"/>
    <w:rsid w:val="00E75923"/>
    <w:rsid w:val="00E76651"/>
    <w:rsid w:val="00E76670"/>
    <w:rsid w:val="00E778B8"/>
    <w:rsid w:val="00E7795B"/>
    <w:rsid w:val="00E77B86"/>
    <w:rsid w:val="00E80542"/>
    <w:rsid w:val="00E8077B"/>
    <w:rsid w:val="00E816F8"/>
    <w:rsid w:val="00E81DD0"/>
    <w:rsid w:val="00E82DC6"/>
    <w:rsid w:val="00E84627"/>
    <w:rsid w:val="00E86569"/>
    <w:rsid w:val="00E866E7"/>
    <w:rsid w:val="00E86985"/>
    <w:rsid w:val="00E86D2A"/>
    <w:rsid w:val="00E86ED8"/>
    <w:rsid w:val="00E90293"/>
    <w:rsid w:val="00E93433"/>
    <w:rsid w:val="00E95170"/>
    <w:rsid w:val="00E95963"/>
    <w:rsid w:val="00E96AC9"/>
    <w:rsid w:val="00E96BFD"/>
    <w:rsid w:val="00E96CBF"/>
    <w:rsid w:val="00E97080"/>
    <w:rsid w:val="00E970BC"/>
    <w:rsid w:val="00E97471"/>
    <w:rsid w:val="00E97C5E"/>
    <w:rsid w:val="00EA05A5"/>
    <w:rsid w:val="00EA15BE"/>
    <w:rsid w:val="00EA2716"/>
    <w:rsid w:val="00EA3B77"/>
    <w:rsid w:val="00EA3DA4"/>
    <w:rsid w:val="00EA416F"/>
    <w:rsid w:val="00EA49F4"/>
    <w:rsid w:val="00EA5169"/>
    <w:rsid w:val="00EA5590"/>
    <w:rsid w:val="00EA65AB"/>
    <w:rsid w:val="00EA6896"/>
    <w:rsid w:val="00EA6B1F"/>
    <w:rsid w:val="00EB13E0"/>
    <w:rsid w:val="00EB22E4"/>
    <w:rsid w:val="00EB2E89"/>
    <w:rsid w:val="00EB313C"/>
    <w:rsid w:val="00EB3A62"/>
    <w:rsid w:val="00EB3B4E"/>
    <w:rsid w:val="00EB3E37"/>
    <w:rsid w:val="00EB4E02"/>
    <w:rsid w:val="00EB5649"/>
    <w:rsid w:val="00EB569D"/>
    <w:rsid w:val="00EB5711"/>
    <w:rsid w:val="00EB5841"/>
    <w:rsid w:val="00EB5C4F"/>
    <w:rsid w:val="00EB5F36"/>
    <w:rsid w:val="00EB7236"/>
    <w:rsid w:val="00EB7CCA"/>
    <w:rsid w:val="00EC0A9C"/>
    <w:rsid w:val="00EC1E04"/>
    <w:rsid w:val="00EC289C"/>
    <w:rsid w:val="00EC2F68"/>
    <w:rsid w:val="00EC3F4A"/>
    <w:rsid w:val="00EC47D1"/>
    <w:rsid w:val="00EC571A"/>
    <w:rsid w:val="00EC5A16"/>
    <w:rsid w:val="00EC5C91"/>
    <w:rsid w:val="00ED0930"/>
    <w:rsid w:val="00ED160A"/>
    <w:rsid w:val="00ED1B19"/>
    <w:rsid w:val="00ED305E"/>
    <w:rsid w:val="00ED3F20"/>
    <w:rsid w:val="00ED510B"/>
    <w:rsid w:val="00ED6FF1"/>
    <w:rsid w:val="00ED719C"/>
    <w:rsid w:val="00EE0728"/>
    <w:rsid w:val="00EE0E12"/>
    <w:rsid w:val="00EE0FB9"/>
    <w:rsid w:val="00EE14B0"/>
    <w:rsid w:val="00EE22AD"/>
    <w:rsid w:val="00EE2545"/>
    <w:rsid w:val="00EE2744"/>
    <w:rsid w:val="00EE302C"/>
    <w:rsid w:val="00EE3179"/>
    <w:rsid w:val="00EE3339"/>
    <w:rsid w:val="00EE3554"/>
    <w:rsid w:val="00EE39EC"/>
    <w:rsid w:val="00EE5038"/>
    <w:rsid w:val="00EE63A0"/>
    <w:rsid w:val="00EE7390"/>
    <w:rsid w:val="00EE74BB"/>
    <w:rsid w:val="00EF0982"/>
    <w:rsid w:val="00EF1E49"/>
    <w:rsid w:val="00EF2531"/>
    <w:rsid w:val="00EF2734"/>
    <w:rsid w:val="00EF327E"/>
    <w:rsid w:val="00EF3630"/>
    <w:rsid w:val="00EF3720"/>
    <w:rsid w:val="00EF3823"/>
    <w:rsid w:val="00EF3D07"/>
    <w:rsid w:val="00EF5150"/>
    <w:rsid w:val="00EF5956"/>
    <w:rsid w:val="00EF632F"/>
    <w:rsid w:val="00F00A6A"/>
    <w:rsid w:val="00F02EF3"/>
    <w:rsid w:val="00F0309D"/>
    <w:rsid w:val="00F03616"/>
    <w:rsid w:val="00F0440C"/>
    <w:rsid w:val="00F04B13"/>
    <w:rsid w:val="00F050DD"/>
    <w:rsid w:val="00F062A2"/>
    <w:rsid w:val="00F0682D"/>
    <w:rsid w:val="00F06920"/>
    <w:rsid w:val="00F076E0"/>
    <w:rsid w:val="00F1029E"/>
    <w:rsid w:val="00F1136A"/>
    <w:rsid w:val="00F122A9"/>
    <w:rsid w:val="00F124D9"/>
    <w:rsid w:val="00F13A5F"/>
    <w:rsid w:val="00F140BC"/>
    <w:rsid w:val="00F14149"/>
    <w:rsid w:val="00F15888"/>
    <w:rsid w:val="00F15AC0"/>
    <w:rsid w:val="00F164E0"/>
    <w:rsid w:val="00F173AD"/>
    <w:rsid w:val="00F179E0"/>
    <w:rsid w:val="00F17B5B"/>
    <w:rsid w:val="00F207F9"/>
    <w:rsid w:val="00F21163"/>
    <w:rsid w:val="00F215CF"/>
    <w:rsid w:val="00F218BC"/>
    <w:rsid w:val="00F220E6"/>
    <w:rsid w:val="00F22399"/>
    <w:rsid w:val="00F225F2"/>
    <w:rsid w:val="00F23DC1"/>
    <w:rsid w:val="00F279B7"/>
    <w:rsid w:val="00F30DB1"/>
    <w:rsid w:val="00F318C4"/>
    <w:rsid w:val="00F323A7"/>
    <w:rsid w:val="00F32980"/>
    <w:rsid w:val="00F32CA4"/>
    <w:rsid w:val="00F35540"/>
    <w:rsid w:val="00F3579C"/>
    <w:rsid w:val="00F35DB7"/>
    <w:rsid w:val="00F36EA5"/>
    <w:rsid w:val="00F37839"/>
    <w:rsid w:val="00F37B5A"/>
    <w:rsid w:val="00F37BC4"/>
    <w:rsid w:val="00F4077D"/>
    <w:rsid w:val="00F412C6"/>
    <w:rsid w:val="00F419FE"/>
    <w:rsid w:val="00F42372"/>
    <w:rsid w:val="00F433EC"/>
    <w:rsid w:val="00F43A91"/>
    <w:rsid w:val="00F4488E"/>
    <w:rsid w:val="00F46BE7"/>
    <w:rsid w:val="00F5069C"/>
    <w:rsid w:val="00F507FC"/>
    <w:rsid w:val="00F5138F"/>
    <w:rsid w:val="00F5220D"/>
    <w:rsid w:val="00F534D4"/>
    <w:rsid w:val="00F53FFD"/>
    <w:rsid w:val="00F545D2"/>
    <w:rsid w:val="00F56BB1"/>
    <w:rsid w:val="00F57519"/>
    <w:rsid w:val="00F57DFF"/>
    <w:rsid w:val="00F57F7C"/>
    <w:rsid w:val="00F60FCB"/>
    <w:rsid w:val="00F625BD"/>
    <w:rsid w:val="00F63A08"/>
    <w:rsid w:val="00F64791"/>
    <w:rsid w:val="00F64A91"/>
    <w:rsid w:val="00F6511E"/>
    <w:rsid w:val="00F65833"/>
    <w:rsid w:val="00F6627F"/>
    <w:rsid w:val="00F665B5"/>
    <w:rsid w:val="00F70E3B"/>
    <w:rsid w:val="00F71D6E"/>
    <w:rsid w:val="00F72C32"/>
    <w:rsid w:val="00F72E95"/>
    <w:rsid w:val="00F72EBB"/>
    <w:rsid w:val="00F735A3"/>
    <w:rsid w:val="00F7429D"/>
    <w:rsid w:val="00F74F33"/>
    <w:rsid w:val="00F750FE"/>
    <w:rsid w:val="00F753AB"/>
    <w:rsid w:val="00F75B60"/>
    <w:rsid w:val="00F75E36"/>
    <w:rsid w:val="00F76C0C"/>
    <w:rsid w:val="00F77E88"/>
    <w:rsid w:val="00F8032E"/>
    <w:rsid w:val="00F8153B"/>
    <w:rsid w:val="00F8161E"/>
    <w:rsid w:val="00F82B5B"/>
    <w:rsid w:val="00F83CA3"/>
    <w:rsid w:val="00F840F9"/>
    <w:rsid w:val="00F84208"/>
    <w:rsid w:val="00F84A9D"/>
    <w:rsid w:val="00F85043"/>
    <w:rsid w:val="00F85867"/>
    <w:rsid w:val="00F8605C"/>
    <w:rsid w:val="00F87BEE"/>
    <w:rsid w:val="00F91188"/>
    <w:rsid w:val="00F93621"/>
    <w:rsid w:val="00F94498"/>
    <w:rsid w:val="00F9454E"/>
    <w:rsid w:val="00F947DE"/>
    <w:rsid w:val="00F9556A"/>
    <w:rsid w:val="00F9597D"/>
    <w:rsid w:val="00F95DAE"/>
    <w:rsid w:val="00F97705"/>
    <w:rsid w:val="00F97CCA"/>
    <w:rsid w:val="00FA0976"/>
    <w:rsid w:val="00FA16FD"/>
    <w:rsid w:val="00FA1C81"/>
    <w:rsid w:val="00FA21BC"/>
    <w:rsid w:val="00FA2299"/>
    <w:rsid w:val="00FA2EC6"/>
    <w:rsid w:val="00FA32B7"/>
    <w:rsid w:val="00FA38A4"/>
    <w:rsid w:val="00FA4492"/>
    <w:rsid w:val="00FA4737"/>
    <w:rsid w:val="00FA5A73"/>
    <w:rsid w:val="00FA5AB2"/>
    <w:rsid w:val="00FA6134"/>
    <w:rsid w:val="00FA67A6"/>
    <w:rsid w:val="00FA6B1B"/>
    <w:rsid w:val="00FA7329"/>
    <w:rsid w:val="00FB0FDB"/>
    <w:rsid w:val="00FB16D2"/>
    <w:rsid w:val="00FB16F7"/>
    <w:rsid w:val="00FB27D3"/>
    <w:rsid w:val="00FB2D1E"/>
    <w:rsid w:val="00FB4333"/>
    <w:rsid w:val="00FB4669"/>
    <w:rsid w:val="00FB50E8"/>
    <w:rsid w:val="00FB562F"/>
    <w:rsid w:val="00FC0649"/>
    <w:rsid w:val="00FC0907"/>
    <w:rsid w:val="00FC0B65"/>
    <w:rsid w:val="00FC0F66"/>
    <w:rsid w:val="00FC0FEF"/>
    <w:rsid w:val="00FC159E"/>
    <w:rsid w:val="00FC22EF"/>
    <w:rsid w:val="00FC390A"/>
    <w:rsid w:val="00FC7238"/>
    <w:rsid w:val="00FC7FED"/>
    <w:rsid w:val="00FD0B02"/>
    <w:rsid w:val="00FD1A1B"/>
    <w:rsid w:val="00FD1B05"/>
    <w:rsid w:val="00FD1F56"/>
    <w:rsid w:val="00FD31A5"/>
    <w:rsid w:val="00FD3CAA"/>
    <w:rsid w:val="00FD5913"/>
    <w:rsid w:val="00FD5B52"/>
    <w:rsid w:val="00FD6B13"/>
    <w:rsid w:val="00FD6F47"/>
    <w:rsid w:val="00FD75DF"/>
    <w:rsid w:val="00FE01FA"/>
    <w:rsid w:val="00FE04F9"/>
    <w:rsid w:val="00FE1BE3"/>
    <w:rsid w:val="00FE5126"/>
    <w:rsid w:val="00FE54F7"/>
    <w:rsid w:val="00FE58F5"/>
    <w:rsid w:val="00FE5C1A"/>
    <w:rsid w:val="00FE5CF8"/>
    <w:rsid w:val="00FE68AB"/>
    <w:rsid w:val="00FF06CF"/>
    <w:rsid w:val="00FF220A"/>
    <w:rsid w:val="00FF272E"/>
    <w:rsid w:val="00FF27C0"/>
    <w:rsid w:val="00FF31FA"/>
    <w:rsid w:val="00FF4739"/>
    <w:rsid w:val="00FF481E"/>
    <w:rsid w:val="00FF62B6"/>
    <w:rsid w:val="00FF669D"/>
    <w:rsid w:val="00FF7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heading 3" w:uiPriority="9" w:qFormat="1"/>
    <w:lsdException w:name="toc 1" w:uiPriority="39"/>
    <w:lsdException w:name="toc 2" w:uiPriority="39"/>
    <w:lsdException w:name="toc 3" w:uiPriority="39"/>
    <w:lsdException w:name="footnote text" w:uiPriority="99"/>
    <w:lsdException w:name="footer" w:uiPriority="99"/>
    <w:lsdException w:name="footnote reference" w:uiPriority="99"/>
    <w:lsdException w:name="Hyperlink" w:uiPriority="99"/>
    <w:lsdException w:name="Strong" w:uiPriority="22" w:qFormat="1"/>
    <w:lsdException w:name="Normal (Web)" w:uiPriority="99"/>
    <w:lsdException w:name="Table Grid" w:uiPriority="5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2680"/>
    <w:rPr>
      <w:rFonts w:ascii="Times New Roman" w:hAnsi="Times New Roman"/>
    </w:rPr>
  </w:style>
  <w:style w:type="paragraph" w:styleId="Heading1">
    <w:name w:val="heading 1"/>
    <w:basedOn w:val="Normal"/>
    <w:next w:val="Normal"/>
    <w:link w:val="Heading1Char"/>
    <w:uiPriority w:val="9"/>
    <w:qFormat/>
    <w:rsid w:val="002273BD"/>
    <w:pPr>
      <w:keepNext/>
      <w:keepLines/>
      <w:spacing w:before="480" w:after="0"/>
      <w:jc w:val="center"/>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E62069"/>
    <w:pPr>
      <w:keepNext/>
      <w:keepLines/>
      <w:spacing w:before="200" w:after="0"/>
      <w:outlineLvl w:val="1"/>
    </w:pPr>
    <w:rPr>
      <w:rFonts w:eastAsiaTheme="majorEastAsia" w:cstheme="majorBidi"/>
      <w:b/>
      <w:bCs/>
      <w:sz w:val="24"/>
      <w:szCs w:val="26"/>
    </w:rPr>
  </w:style>
  <w:style w:type="paragraph" w:styleId="Heading3">
    <w:name w:val="heading 3"/>
    <w:basedOn w:val="Normal"/>
    <w:next w:val="Normal"/>
    <w:link w:val="Heading3Char"/>
    <w:uiPriority w:val="9"/>
    <w:unhideWhenUsed/>
    <w:qFormat/>
    <w:rsid w:val="00E62069"/>
    <w:pPr>
      <w:keepNext/>
      <w:keepLines/>
      <w:spacing w:before="200" w:after="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9707A"/>
    <w:pPr>
      <w:ind w:left="720"/>
      <w:contextualSpacing/>
    </w:pPr>
  </w:style>
  <w:style w:type="paragraph" w:customStyle="1" w:styleId="Default">
    <w:name w:val="Default"/>
    <w:rsid w:val="00025DD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basedOn w:val="DefaultParagraphFont"/>
    <w:link w:val="ListParagraph"/>
    <w:uiPriority w:val="34"/>
    <w:rsid w:val="00777EBE"/>
  </w:style>
  <w:style w:type="character" w:styleId="CommentReference">
    <w:name w:val="annotation reference"/>
    <w:basedOn w:val="DefaultParagraphFont"/>
    <w:uiPriority w:val="99"/>
    <w:semiHidden/>
    <w:unhideWhenUsed/>
    <w:rsid w:val="00E567FC"/>
    <w:rPr>
      <w:sz w:val="16"/>
      <w:szCs w:val="16"/>
    </w:rPr>
  </w:style>
  <w:style w:type="paragraph" w:styleId="CommentText">
    <w:name w:val="annotation text"/>
    <w:basedOn w:val="Normal"/>
    <w:link w:val="CommentTextChar"/>
    <w:uiPriority w:val="99"/>
    <w:semiHidden/>
    <w:unhideWhenUsed/>
    <w:rsid w:val="00E567FC"/>
    <w:pPr>
      <w:spacing w:line="240" w:lineRule="auto"/>
    </w:pPr>
    <w:rPr>
      <w:sz w:val="20"/>
      <w:szCs w:val="20"/>
    </w:rPr>
  </w:style>
  <w:style w:type="character" w:customStyle="1" w:styleId="CommentTextChar">
    <w:name w:val="Comment Text Char"/>
    <w:basedOn w:val="DefaultParagraphFont"/>
    <w:link w:val="CommentText"/>
    <w:uiPriority w:val="99"/>
    <w:semiHidden/>
    <w:rsid w:val="00E567FC"/>
    <w:rPr>
      <w:sz w:val="20"/>
      <w:szCs w:val="20"/>
    </w:rPr>
  </w:style>
  <w:style w:type="paragraph" w:styleId="CommentSubject">
    <w:name w:val="annotation subject"/>
    <w:basedOn w:val="CommentText"/>
    <w:next w:val="CommentText"/>
    <w:link w:val="CommentSubjectChar"/>
    <w:uiPriority w:val="99"/>
    <w:semiHidden/>
    <w:unhideWhenUsed/>
    <w:rsid w:val="00E567FC"/>
    <w:rPr>
      <w:b/>
      <w:bCs/>
    </w:rPr>
  </w:style>
  <w:style w:type="character" w:customStyle="1" w:styleId="CommentSubjectChar">
    <w:name w:val="Comment Subject Char"/>
    <w:basedOn w:val="CommentTextChar"/>
    <w:link w:val="CommentSubject"/>
    <w:uiPriority w:val="99"/>
    <w:semiHidden/>
    <w:rsid w:val="00E567FC"/>
    <w:rPr>
      <w:b/>
      <w:bCs/>
      <w:sz w:val="20"/>
      <w:szCs w:val="20"/>
    </w:rPr>
  </w:style>
  <w:style w:type="paragraph" w:styleId="BalloonText">
    <w:name w:val="Balloon Text"/>
    <w:basedOn w:val="Normal"/>
    <w:link w:val="BalloonTextChar"/>
    <w:unhideWhenUsed/>
    <w:rsid w:val="00E567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E567FC"/>
    <w:rPr>
      <w:rFonts w:ascii="Tahoma" w:hAnsi="Tahoma" w:cs="Tahoma"/>
      <w:sz w:val="16"/>
      <w:szCs w:val="16"/>
    </w:rPr>
  </w:style>
  <w:style w:type="table" w:styleId="TableGrid">
    <w:name w:val="Table Grid"/>
    <w:basedOn w:val="TableNormal"/>
    <w:uiPriority w:val="59"/>
    <w:rsid w:val="009B14F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A868F2"/>
    <w:pPr>
      <w:spacing w:after="0" w:line="240" w:lineRule="auto"/>
    </w:pPr>
    <w:rPr>
      <w:sz w:val="20"/>
      <w:szCs w:val="20"/>
    </w:rPr>
  </w:style>
  <w:style w:type="character" w:customStyle="1" w:styleId="FootnoteTextChar">
    <w:name w:val="Footnote Text Char"/>
    <w:basedOn w:val="DefaultParagraphFont"/>
    <w:link w:val="FootnoteText"/>
    <w:uiPriority w:val="99"/>
    <w:rsid w:val="00A868F2"/>
    <w:rPr>
      <w:sz w:val="20"/>
      <w:szCs w:val="20"/>
    </w:rPr>
  </w:style>
  <w:style w:type="character" w:styleId="FootnoteReference">
    <w:name w:val="footnote reference"/>
    <w:basedOn w:val="DefaultParagraphFont"/>
    <w:uiPriority w:val="99"/>
    <w:unhideWhenUsed/>
    <w:rsid w:val="00A868F2"/>
    <w:rPr>
      <w:vertAlign w:val="superscript"/>
    </w:rPr>
  </w:style>
  <w:style w:type="character" w:styleId="HTMLCite">
    <w:name w:val="HTML Cite"/>
    <w:basedOn w:val="DefaultParagraphFont"/>
    <w:uiPriority w:val="99"/>
    <w:semiHidden/>
    <w:unhideWhenUsed/>
    <w:rsid w:val="007F1F81"/>
    <w:rPr>
      <w:i/>
      <w:iCs/>
    </w:rPr>
  </w:style>
  <w:style w:type="paragraph" w:styleId="Header">
    <w:name w:val="header"/>
    <w:basedOn w:val="Normal"/>
    <w:link w:val="HeaderChar"/>
    <w:uiPriority w:val="99"/>
    <w:unhideWhenUsed/>
    <w:rsid w:val="001D1C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1C24"/>
  </w:style>
  <w:style w:type="paragraph" w:styleId="Footer">
    <w:name w:val="footer"/>
    <w:basedOn w:val="Normal"/>
    <w:link w:val="FooterChar"/>
    <w:uiPriority w:val="99"/>
    <w:unhideWhenUsed/>
    <w:rsid w:val="001D1C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1C24"/>
  </w:style>
  <w:style w:type="character" w:customStyle="1" w:styleId="Heading1Char">
    <w:name w:val="Heading 1 Char"/>
    <w:basedOn w:val="DefaultParagraphFont"/>
    <w:link w:val="Heading1"/>
    <w:uiPriority w:val="9"/>
    <w:rsid w:val="002273BD"/>
    <w:rPr>
      <w:rFonts w:ascii="Times New Roman" w:eastAsiaTheme="majorEastAsia" w:hAnsi="Times New Roman" w:cstheme="majorBidi"/>
      <w:b/>
      <w:bCs/>
      <w:sz w:val="32"/>
      <w:szCs w:val="28"/>
    </w:rPr>
  </w:style>
  <w:style w:type="character" w:customStyle="1" w:styleId="Heading2Char">
    <w:name w:val="Heading 2 Char"/>
    <w:basedOn w:val="DefaultParagraphFont"/>
    <w:link w:val="Heading2"/>
    <w:uiPriority w:val="9"/>
    <w:rsid w:val="00E62069"/>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E62069"/>
    <w:rPr>
      <w:rFonts w:ascii="Times New Roman" w:eastAsiaTheme="majorEastAsia" w:hAnsi="Times New Roman" w:cstheme="majorBidi"/>
      <w:b/>
      <w:bCs/>
    </w:rPr>
  </w:style>
  <w:style w:type="paragraph" w:styleId="TOCHeading">
    <w:name w:val="TOC Heading"/>
    <w:basedOn w:val="Heading1"/>
    <w:next w:val="Normal"/>
    <w:uiPriority w:val="39"/>
    <w:semiHidden/>
    <w:unhideWhenUsed/>
    <w:qFormat/>
    <w:rsid w:val="00EE0728"/>
    <w:pPr>
      <w:jc w:val="left"/>
      <w:outlineLvl w:val="9"/>
    </w:pPr>
    <w:rPr>
      <w:rFonts w:asciiTheme="majorHAnsi" w:hAnsiTheme="majorHAnsi"/>
      <w:color w:val="365F91" w:themeColor="accent1" w:themeShade="BF"/>
      <w:sz w:val="28"/>
    </w:rPr>
  </w:style>
  <w:style w:type="paragraph" w:styleId="TOC1">
    <w:name w:val="toc 1"/>
    <w:basedOn w:val="Normal"/>
    <w:next w:val="Normal"/>
    <w:autoRedefine/>
    <w:uiPriority w:val="39"/>
    <w:unhideWhenUsed/>
    <w:rsid w:val="00EE0728"/>
    <w:pPr>
      <w:spacing w:after="100"/>
    </w:pPr>
  </w:style>
  <w:style w:type="paragraph" w:styleId="TOC2">
    <w:name w:val="toc 2"/>
    <w:basedOn w:val="Normal"/>
    <w:next w:val="Normal"/>
    <w:autoRedefine/>
    <w:uiPriority w:val="39"/>
    <w:unhideWhenUsed/>
    <w:rsid w:val="00EE0728"/>
    <w:pPr>
      <w:spacing w:after="100"/>
      <w:ind w:left="220"/>
    </w:pPr>
  </w:style>
  <w:style w:type="paragraph" w:styleId="TOC3">
    <w:name w:val="toc 3"/>
    <w:basedOn w:val="Normal"/>
    <w:next w:val="Normal"/>
    <w:autoRedefine/>
    <w:uiPriority w:val="39"/>
    <w:unhideWhenUsed/>
    <w:rsid w:val="00EE0728"/>
    <w:pPr>
      <w:spacing w:after="100"/>
      <w:ind w:left="440"/>
    </w:pPr>
  </w:style>
  <w:style w:type="paragraph" w:styleId="TOC4">
    <w:name w:val="toc 4"/>
    <w:basedOn w:val="Normal"/>
    <w:next w:val="Normal"/>
    <w:autoRedefine/>
    <w:uiPriority w:val="39"/>
    <w:unhideWhenUsed/>
    <w:rsid w:val="00EE0728"/>
    <w:pPr>
      <w:spacing w:after="100"/>
      <w:ind w:left="660"/>
    </w:pPr>
    <w:rPr>
      <w:rFonts w:eastAsiaTheme="minorEastAsia"/>
    </w:rPr>
  </w:style>
  <w:style w:type="paragraph" w:styleId="TOC5">
    <w:name w:val="toc 5"/>
    <w:basedOn w:val="Normal"/>
    <w:next w:val="Normal"/>
    <w:autoRedefine/>
    <w:uiPriority w:val="39"/>
    <w:unhideWhenUsed/>
    <w:rsid w:val="00EE0728"/>
    <w:pPr>
      <w:spacing w:after="100"/>
      <w:ind w:left="880"/>
    </w:pPr>
    <w:rPr>
      <w:rFonts w:eastAsiaTheme="minorEastAsia"/>
    </w:rPr>
  </w:style>
  <w:style w:type="paragraph" w:styleId="TOC6">
    <w:name w:val="toc 6"/>
    <w:basedOn w:val="Normal"/>
    <w:next w:val="Normal"/>
    <w:autoRedefine/>
    <w:uiPriority w:val="39"/>
    <w:unhideWhenUsed/>
    <w:rsid w:val="00EE0728"/>
    <w:pPr>
      <w:spacing w:after="100"/>
      <w:ind w:left="1100"/>
    </w:pPr>
    <w:rPr>
      <w:rFonts w:eastAsiaTheme="minorEastAsia"/>
    </w:rPr>
  </w:style>
  <w:style w:type="paragraph" w:styleId="TOC7">
    <w:name w:val="toc 7"/>
    <w:basedOn w:val="Normal"/>
    <w:next w:val="Normal"/>
    <w:autoRedefine/>
    <w:uiPriority w:val="39"/>
    <w:unhideWhenUsed/>
    <w:rsid w:val="00EE0728"/>
    <w:pPr>
      <w:spacing w:after="100"/>
      <w:ind w:left="1320"/>
    </w:pPr>
    <w:rPr>
      <w:rFonts w:eastAsiaTheme="minorEastAsia"/>
    </w:rPr>
  </w:style>
  <w:style w:type="paragraph" w:styleId="TOC8">
    <w:name w:val="toc 8"/>
    <w:basedOn w:val="Normal"/>
    <w:next w:val="Normal"/>
    <w:autoRedefine/>
    <w:uiPriority w:val="39"/>
    <w:unhideWhenUsed/>
    <w:rsid w:val="00EE0728"/>
    <w:pPr>
      <w:spacing w:after="100"/>
      <w:ind w:left="1540"/>
    </w:pPr>
    <w:rPr>
      <w:rFonts w:eastAsiaTheme="minorEastAsia"/>
    </w:rPr>
  </w:style>
  <w:style w:type="paragraph" w:styleId="TOC9">
    <w:name w:val="toc 9"/>
    <w:basedOn w:val="Normal"/>
    <w:next w:val="Normal"/>
    <w:autoRedefine/>
    <w:uiPriority w:val="39"/>
    <w:unhideWhenUsed/>
    <w:rsid w:val="00EE0728"/>
    <w:pPr>
      <w:spacing w:after="100"/>
      <w:ind w:left="1760"/>
    </w:pPr>
    <w:rPr>
      <w:rFonts w:eastAsiaTheme="minorEastAsia"/>
    </w:rPr>
  </w:style>
  <w:style w:type="character" w:styleId="Hyperlink">
    <w:name w:val="Hyperlink"/>
    <w:basedOn w:val="DefaultParagraphFont"/>
    <w:uiPriority w:val="99"/>
    <w:unhideWhenUsed/>
    <w:rsid w:val="00EE0728"/>
    <w:rPr>
      <w:color w:val="0000FF" w:themeColor="hyperlink"/>
      <w:u w:val="single"/>
    </w:rPr>
  </w:style>
  <w:style w:type="paragraph" w:customStyle="1" w:styleId="P1-StandPara">
    <w:name w:val="P1-Stand Para"/>
    <w:rsid w:val="002D7815"/>
    <w:pPr>
      <w:spacing w:after="0" w:line="360" w:lineRule="atLeast"/>
      <w:ind w:firstLine="1152"/>
      <w:jc w:val="both"/>
    </w:pPr>
    <w:rPr>
      <w:rFonts w:ascii="Times New Roman" w:eastAsia="Times New Roman" w:hAnsi="Times New Roman" w:cs="Times New Roman"/>
      <w:szCs w:val="20"/>
    </w:rPr>
  </w:style>
  <w:style w:type="paragraph" w:customStyle="1" w:styleId="abstract">
    <w:name w:val="abstract"/>
    <w:basedOn w:val="Normal"/>
    <w:rsid w:val="009F394F"/>
    <w:pPr>
      <w:spacing w:before="100" w:beforeAutospacing="1" w:after="100" w:afterAutospacing="1" w:line="240" w:lineRule="auto"/>
    </w:pPr>
    <w:rPr>
      <w:rFonts w:eastAsia="Times New Roman" w:cs="Times New Roman"/>
      <w:sz w:val="24"/>
      <w:szCs w:val="24"/>
    </w:rPr>
  </w:style>
  <w:style w:type="paragraph" w:styleId="NormalWeb">
    <w:name w:val="Normal (Web)"/>
    <w:basedOn w:val="Normal"/>
    <w:uiPriority w:val="99"/>
    <w:unhideWhenUsed/>
    <w:rsid w:val="009F394F"/>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9F394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heading 3" w:uiPriority="9" w:qFormat="1"/>
    <w:lsdException w:name="toc 1" w:uiPriority="39"/>
    <w:lsdException w:name="toc 2" w:uiPriority="39"/>
    <w:lsdException w:name="toc 3" w:uiPriority="39"/>
    <w:lsdException w:name="footnote text" w:uiPriority="99"/>
    <w:lsdException w:name="footer" w:uiPriority="99"/>
    <w:lsdException w:name="footnote reference" w:uiPriority="99"/>
    <w:lsdException w:name="Hyperlink" w:uiPriority="99"/>
    <w:lsdException w:name="Strong" w:uiPriority="22" w:qFormat="1"/>
    <w:lsdException w:name="Normal (Web)" w:uiPriority="99"/>
    <w:lsdException w:name="Table Grid" w:uiPriority="5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2680"/>
    <w:rPr>
      <w:rFonts w:ascii="Times New Roman" w:hAnsi="Times New Roman"/>
    </w:rPr>
  </w:style>
  <w:style w:type="paragraph" w:styleId="Heading1">
    <w:name w:val="heading 1"/>
    <w:basedOn w:val="Normal"/>
    <w:next w:val="Normal"/>
    <w:link w:val="Heading1Char"/>
    <w:uiPriority w:val="9"/>
    <w:qFormat/>
    <w:rsid w:val="002273BD"/>
    <w:pPr>
      <w:keepNext/>
      <w:keepLines/>
      <w:spacing w:before="480" w:after="0"/>
      <w:jc w:val="center"/>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E62069"/>
    <w:pPr>
      <w:keepNext/>
      <w:keepLines/>
      <w:spacing w:before="200" w:after="0"/>
      <w:outlineLvl w:val="1"/>
    </w:pPr>
    <w:rPr>
      <w:rFonts w:eastAsiaTheme="majorEastAsia" w:cstheme="majorBidi"/>
      <w:b/>
      <w:bCs/>
      <w:sz w:val="24"/>
      <w:szCs w:val="26"/>
    </w:rPr>
  </w:style>
  <w:style w:type="paragraph" w:styleId="Heading3">
    <w:name w:val="heading 3"/>
    <w:basedOn w:val="Normal"/>
    <w:next w:val="Normal"/>
    <w:link w:val="Heading3Char"/>
    <w:uiPriority w:val="9"/>
    <w:unhideWhenUsed/>
    <w:qFormat/>
    <w:rsid w:val="00E62069"/>
    <w:pPr>
      <w:keepNext/>
      <w:keepLines/>
      <w:spacing w:before="200" w:after="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9707A"/>
    <w:pPr>
      <w:ind w:left="720"/>
      <w:contextualSpacing/>
    </w:pPr>
  </w:style>
  <w:style w:type="paragraph" w:customStyle="1" w:styleId="Default">
    <w:name w:val="Default"/>
    <w:rsid w:val="00025DD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basedOn w:val="DefaultParagraphFont"/>
    <w:link w:val="ListParagraph"/>
    <w:uiPriority w:val="34"/>
    <w:rsid w:val="00777EBE"/>
  </w:style>
  <w:style w:type="character" w:styleId="CommentReference">
    <w:name w:val="annotation reference"/>
    <w:basedOn w:val="DefaultParagraphFont"/>
    <w:uiPriority w:val="99"/>
    <w:semiHidden/>
    <w:unhideWhenUsed/>
    <w:rsid w:val="00E567FC"/>
    <w:rPr>
      <w:sz w:val="16"/>
      <w:szCs w:val="16"/>
    </w:rPr>
  </w:style>
  <w:style w:type="paragraph" w:styleId="CommentText">
    <w:name w:val="annotation text"/>
    <w:basedOn w:val="Normal"/>
    <w:link w:val="CommentTextChar"/>
    <w:uiPriority w:val="99"/>
    <w:semiHidden/>
    <w:unhideWhenUsed/>
    <w:rsid w:val="00E567FC"/>
    <w:pPr>
      <w:spacing w:line="240" w:lineRule="auto"/>
    </w:pPr>
    <w:rPr>
      <w:sz w:val="20"/>
      <w:szCs w:val="20"/>
    </w:rPr>
  </w:style>
  <w:style w:type="character" w:customStyle="1" w:styleId="CommentTextChar">
    <w:name w:val="Comment Text Char"/>
    <w:basedOn w:val="DefaultParagraphFont"/>
    <w:link w:val="CommentText"/>
    <w:uiPriority w:val="99"/>
    <w:semiHidden/>
    <w:rsid w:val="00E567FC"/>
    <w:rPr>
      <w:sz w:val="20"/>
      <w:szCs w:val="20"/>
    </w:rPr>
  </w:style>
  <w:style w:type="paragraph" w:styleId="CommentSubject">
    <w:name w:val="annotation subject"/>
    <w:basedOn w:val="CommentText"/>
    <w:next w:val="CommentText"/>
    <w:link w:val="CommentSubjectChar"/>
    <w:uiPriority w:val="99"/>
    <w:semiHidden/>
    <w:unhideWhenUsed/>
    <w:rsid w:val="00E567FC"/>
    <w:rPr>
      <w:b/>
      <w:bCs/>
    </w:rPr>
  </w:style>
  <w:style w:type="character" w:customStyle="1" w:styleId="CommentSubjectChar">
    <w:name w:val="Comment Subject Char"/>
    <w:basedOn w:val="CommentTextChar"/>
    <w:link w:val="CommentSubject"/>
    <w:uiPriority w:val="99"/>
    <w:semiHidden/>
    <w:rsid w:val="00E567FC"/>
    <w:rPr>
      <w:b/>
      <w:bCs/>
      <w:sz w:val="20"/>
      <w:szCs w:val="20"/>
    </w:rPr>
  </w:style>
  <w:style w:type="paragraph" w:styleId="BalloonText">
    <w:name w:val="Balloon Text"/>
    <w:basedOn w:val="Normal"/>
    <w:link w:val="BalloonTextChar"/>
    <w:unhideWhenUsed/>
    <w:rsid w:val="00E567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E567FC"/>
    <w:rPr>
      <w:rFonts w:ascii="Tahoma" w:hAnsi="Tahoma" w:cs="Tahoma"/>
      <w:sz w:val="16"/>
      <w:szCs w:val="16"/>
    </w:rPr>
  </w:style>
  <w:style w:type="table" w:styleId="TableGrid">
    <w:name w:val="Table Grid"/>
    <w:basedOn w:val="TableNormal"/>
    <w:uiPriority w:val="59"/>
    <w:rsid w:val="009B14F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A868F2"/>
    <w:pPr>
      <w:spacing w:after="0" w:line="240" w:lineRule="auto"/>
    </w:pPr>
    <w:rPr>
      <w:sz w:val="20"/>
      <w:szCs w:val="20"/>
    </w:rPr>
  </w:style>
  <w:style w:type="character" w:customStyle="1" w:styleId="FootnoteTextChar">
    <w:name w:val="Footnote Text Char"/>
    <w:basedOn w:val="DefaultParagraphFont"/>
    <w:link w:val="FootnoteText"/>
    <w:uiPriority w:val="99"/>
    <w:rsid w:val="00A868F2"/>
    <w:rPr>
      <w:sz w:val="20"/>
      <w:szCs w:val="20"/>
    </w:rPr>
  </w:style>
  <w:style w:type="character" w:styleId="FootnoteReference">
    <w:name w:val="footnote reference"/>
    <w:basedOn w:val="DefaultParagraphFont"/>
    <w:uiPriority w:val="99"/>
    <w:unhideWhenUsed/>
    <w:rsid w:val="00A868F2"/>
    <w:rPr>
      <w:vertAlign w:val="superscript"/>
    </w:rPr>
  </w:style>
  <w:style w:type="character" w:styleId="HTMLCite">
    <w:name w:val="HTML Cite"/>
    <w:basedOn w:val="DefaultParagraphFont"/>
    <w:uiPriority w:val="99"/>
    <w:semiHidden/>
    <w:unhideWhenUsed/>
    <w:rsid w:val="007F1F81"/>
    <w:rPr>
      <w:i/>
      <w:iCs/>
    </w:rPr>
  </w:style>
  <w:style w:type="paragraph" w:styleId="Header">
    <w:name w:val="header"/>
    <w:basedOn w:val="Normal"/>
    <w:link w:val="HeaderChar"/>
    <w:uiPriority w:val="99"/>
    <w:unhideWhenUsed/>
    <w:rsid w:val="001D1C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1C24"/>
  </w:style>
  <w:style w:type="paragraph" w:styleId="Footer">
    <w:name w:val="footer"/>
    <w:basedOn w:val="Normal"/>
    <w:link w:val="FooterChar"/>
    <w:uiPriority w:val="99"/>
    <w:unhideWhenUsed/>
    <w:rsid w:val="001D1C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1C24"/>
  </w:style>
  <w:style w:type="character" w:customStyle="1" w:styleId="Heading1Char">
    <w:name w:val="Heading 1 Char"/>
    <w:basedOn w:val="DefaultParagraphFont"/>
    <w:link w:val="Heading1"/>
    <w:uiPriority w:val="9"/>
    <w:rsid w:val="002273BD"/>
    <w:rPr>
      <w:rFonts w:ascii="Times New Roman" w:eastAsiaTheme="majorEastAsia" w:hAnsi="Times New Roman" w:cstheme="majorBidi"/>
      <w:b/>
      <w:bCs/>
      <w:sz w:val="32"/>
      <w:szCs w:val="28"/>
    </w:rPr>
  </w:style>
  <w:style w:type="character" w:customStyle="1" w:styleId="Heading2Char">
    <w:name w:val="Heading 2 Char"/>
    <w:basedOn w:val="DefaultParagraphFont"/>
    <w:link w:val="Heading2"/>
    <w:uiPriority w:val="9"/>
    <w:rsid w:val="00E62069"/>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E62069"/>
    <w:rPr>
      <w:rFonts w:ascii="Times New Roman" w:eastAsiaTheme="majorEastAsia" w:hAnsi="Times New Roman" w:cstheme="majorBidi"/>
      <w:b/>
      <w:bCs/>
    </w:rPr>
  </w:style>
  <w:style w:type="paragraph" w:styleId="TOCHeading">
    <w:name w:val="TOC Heading"/>
    <w:basedOn w:val="Heading1"/>
    <w:next w:val="Normal"/>
    <w:uiPriority w:val="39"/>
    <w:semiHidden/>
    <w:unhideWhenUsed/>
    <w:qFormat/>
    <w:rsid w:val="00EE0728"/>
    <w:pPr>
      <w:jc w:val="left"/>
      <w:outlineLvl w:val="9"/>
    </w:pPr>
    <w:rPr>
      <w:rFonts w:asciiTheme="majorHAnsi" w:hAnsiTheme="majorHAnsi"/>
      <w:color w:val="365F91" w:themeColor="accent1" w:themeShade="BF"/>
      <w:sz w:val="28"/>
    </w:rPr>
  </w:style>
  <w:style w:type="paragraph" w:styleId="TOC1">
    <w:name w:val="toc 1"/>
    <w:basedOn w:val="Normal"/>
    <w:next w:val="Normal"/>
    <w:autoRedefine/>
    <w:uiPriority w:val="39"/>
    <w:unhideWhenUsed/>
    <w:rsid w:val="00EE0728"/>
    <w:pPr>
      <w:spacing w:after="100"/>
    </w:pPr>
  </w:style>
  <w:style w:type="paragraph" w:styleId="TOC2">
    <w:name w:val="toc 2"/>
    <w:basedOn w:val="Normal"/>
    <w:next w:val="Normal"/>
    <w:autoRedefine/>
    <w:uiPriority w:val="39"/>
    <w:unhideWhenUsed/>
    <w:rsid w:val="00EE0728"/>
    <w:pPr>
      <w:spacing w:after="100"/>
      <w:ind w:left="220"/>
    </w:pPr>
  </w:style>
  <w:style w:type="paragraph" w:styleId="TOC3">
    <w:name w:val="toc 3"/>
    <w:basedOn w:val="Normal"/>
    <w:next w:val="Normal"/>
    <w:autoRedefine/>
    <w:uiPriority w:val="39"/>
    <w:unhideWhenUsed/>
    <w:rsid w:val="00EE0728"/>
    <w:pPr>
      <w:spacing w:after="100"/>
      <w:ind w:left="440"/>
    </w:pPr>
  </w:style>
  <w:style w:type="paragraph" w:styleId="TOC4">
    <w:name w:val="toc 4"/>
    <w:basedOn w:val="Normal"/>
    <w:next w:val="Normal"/>
    <w:autoRedefine/>
    <w:uiPriority w:val="39"/>
    <w:unhideWhenUsed/>
    <w:rsid w:val="00EE0728"/>
    <w:pPr>
      <w:spacing w:after="100"/>
      <w:ind w:left="660"/>
    </w:pPr>
    <w:rPr>
      <w:rFonts w:eastAsiaTheme="minorEastAsia"/>
    </w:rPr>
  </w:style>
  <w:style w:type="paragraph" w:styleId="TOC5">
    <w:name w:val="toc 5"/>
    <w:basedOn w:val="Normal"/>
    <w:next w:val="Normal"/>
    <w:autoRedefine/>
    <w:uiPriority w:val="39"/>
    <w:unhideWhenUsed/>
    <w:rsid w:val="00EE0728"/>
    <w:pPr>
      <w:spacing w:after="100"/>
      <w:ind w:left="880"/>
    </w:pPr>
    <w:rPr>
      <w:rFonts w:eastAsiaTheme="minorEastAsia"/>
    </w:rPr>
  </w:style>
  <w:style w:type="paragraph" w:styleId="TOC6">
    <w:name w:val="toc 6"/>
    <w:basedOn w:val="Normal"/>
    <w:next w:val="Normal"/>
    <w:autoRedefine/>
    <w:uiPriority w:val="39"/>
    <w:unhideWhenUsed/>
    <w:rsid w:val="00EE0728"/>
    <w:pPr>
      <w:spacing w:after="100"/>
      <w:ind w:left="1100"/>
    </w:pPr>
    <w:rPr>
      <w:rFonts w:eastAsiaTheme="minorEastAsia"/>
    </w:rPr>
  </w:style>
  <w:style w:type="paragraph" w:styleId="TOC7">
    <w:name w:val="toc 7"/>
    <w:basedOn w:val="Normal"/>
    <w:next w:val="Normal"/>
    <w:autoRedefine/>
    <w:uiPriority w:val="39"/>
    <w:unhideWhenUsed/>
    <w:rsid w:val="00EE0728"/>
    <w:pPr>
      <w:spacing w:after="100"/>
      <w:ind w:left="1320"/>
    </w:pPr>
    <w:rPr>
      <w:rFonts w:eastAsiaTheme="minorEastAsia"/>
    </w:rPr>
  </w:style>
  <w:style w:type="paragraph" w:styleId="TOC8">
    <w:name w:val="toc 8"/>
    <w:basedOn w:val="Normal"/>
    <w:next w:val="Normal"/>
    <w:autoRedefine/>
    <w:uiPriority w:val="39"/>
    <w:unhideWhenUsed/>
    <w:rsid w:val="00EE0728"/>
    <w:pPr>
      <w:spacing w:after="100"/>
      <w:ind w:left="1540"/>
    </w:pPr>
    <w:rPr>
      <w:rFonts w:eastAsiaTheme="minorEastAsia"/>
    </w:rPr>
  </w:style>
  <w:style w:type="paragraph" w:styleId="TOC9">
    <w:name w:val="toc 9"/>
    <w:basedOn w:val="Normal"/>
    <w:next w:val="Normal"/>
    <w:autoRedefine/>
    <w:uiPriority w:val="39"/>
    <w:unhideWhenUsed/>
    <w:rsid w:val="00EE0728"/>
    <w:pPr>
      <w:spacing w:after="100"/>
      <w:ind w:left="1760"/>
    </w:pPr>
    <w:rPr>
      <w:rFonts w:eastAsiaTheme="minorEastAsia"/>
    </w:rPr>
  </w:style>
  <w:style w:type="character" w:styleId="Hyperlink">
    <w:name w:val="Hyperlink"/>
    <w:basedOn w:val="DefaultParagraphFont"/>
    <w:uiPriority w:val="99"/>
    <w:unhideWhenUsed/>
    <w:rsid w:val="00EE0728"/>
    <w:rPr>
      <w:color w:val="0000FF" w:themeColor="hyperlink"/>
      <w:u w:val="single"/>
    </w:rPr>
  </w:style>
  <w:style w:type="paragraph" w:customStyle="1" w:styleId="P1-StandPara">
    <w:name w:val="P1-Stand Para"/>
    <w:rsid w:val="002D7815"/>
    <w:pPr>
      <w:spacing w:after="0" w:line="360" w:lineRule="atLeast"/>
      <w:ind w:firstLine="1152"/>
      <w:jc w:val="both"/>
    </w:pPr>
    <w:rPr>
      <w:rFonts w:ascii="Times New Roman" w:eastAsia="Times New Roman" w:hAnsi="Times New Roman" w:cs="Times New Roman"/>
      <w:szCs w:val="20"/>
    </w:rPr>
  </w:style>
  <w:style w:type="paragraph" w:customStyle="1" w:styleId="abstract">
    <w:name w:val="abstract"/>
    <w:basedOn w:val="Normal"/>
    <w:rsid w:val="009F394F"/>
    <w:pPr>
      <w:spacing w:before="100" w:beforeAutospacing="1" w:after="100" w:afterAutospacing="1" w:line="240" w:lineRule="auto"/>
    </w:pPr>
    <w:rPr>
      <w:rFonts w:eastAsia="Times New Roman" w:cs="Times New Roman"/>
      <w:sz w:val="24"/>
      <w:szCs w:val="24"/>
    </w:rPr>
  </w:style>
  <w:style w:type="paragraph" w:styleId="NormalWeb">
    <w:name w:val="Normal (Web)"/>
    <w:basedOn w:val="Normal"/>
    <w:uiPriority w:val="99"/>
    <w:unhideWhenUsed/>
    <w:rsid w:val="009F394F"/>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9F39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426747">
      <w:bodyDiv w:val="1"/>
      <w:marLeft w:val="0"/>
      <w:marRight w:val="0"/>
      <w:marTop w:val="0"/>
      <w:marBottom w:val="0"/>
      <w:divBdr>
        <w:top w:val="none" w:sz="0" w:space="0" w:color="auto"/>
        <w:left w:val="none" w:sz="0" w:space="0" w:color="auto"/>
        <w:bottom w:val="none" w:sz="0" w:space="0" w:color="auto"/>
        <w:right w:val="none" w:sz="0" w:space="0" w:color="auto"/>
      </w:divBdr>
    </w:div>
    <w:div w:id="996110619">
      <w:bodyDiv w:val="1"/>
      <w:marLeft w:val="0"/>
      <w:marRight w:val="0"/>
      <w:marTop w:val="0"/>
      <w:marBottom w:val="0"/>
      <w:divBdr>
        <w:top w:val="none" w:sz="0" w:space="0" w:color="auto"/>
        <w:left w:val="none" w:sz="0" w:space="0" w:color="auto"/>
        <w:bottom w:val="none" w:sz="0" w:space="0" w:color="auto"/>
        <w:right w:val="none" w:sz="0" w:space="0" w:color="auto"/>
      </w:divBdr>
    </w:div>
    <w:div w:id="1019964049">
      <w:bodyDiv w:val="1"/>
      <w:marLeft w:val="0"/>
      <w:marRight w:val="0"/>
      <w:marTop w:val="0"/>
      <w:marBottom w:val="0"/>
      <w:divBdr>
        <w:top w:val="none" w:sz="0" w:space="0" w:color="auto"/>
        <w:left w:val="none" w:sz="0" w:space="0" w:color="auto"/>
        <w:bottom w:val="none" w:sz="0" w:space="0" w:color="auto"/>
        <w:right w:val="none" w:sz="0" w:space="0" w:color="auto"/>
      </w:divBdr>
    </w:div>
    <w:div w:id="1265922363">
      <w:bodyDiv w:val="1"/>
      <w:marLeft w:val="0"/>
      <w:marRight w:val="0"/>
      <w:marTop w:val="0"/>
      <w:marBottom w:val="0"/>
      <w:divBdr>
        <w:top w:val="none" w:sz="0" w:space="0" w:color="auto"/>
        <w:left w:val="none" w:sz="0" w:space="0" w:color="auto"/>
        <w:bottom w:val="none" w:sz="0" w:space="0" w:color="auto"/>
        <w:right w:val="none" w:sz="0" w:space="0" w:color="auto"/>
      </w:divBdr>
    </w:div>
    <w:div w:id="1608393930">
      <w:bodyDiv w:val="1"/>
      <w:marLeft w:val="0"/>
      <w:marRight w:val="0"/>
      <w:marTop w:val="0"/>
      <w:marBottom w:val="0"/>
      <w:divBdr>
        <w:top w:val="none" w:sz="0" w:space="0" w:color="auto"/>
        <w:left w:val="none" w:sz="0" w:space="0" w:color="auto"/>
        <w:bottom w:val="none" w:sz="0" w:space="0" w:color="auto"/>
        <w:right w:val="none" w:sz="0" w:space="0" w:color="auto"/>
      </w:divBdr>
    </w:div>
    <w:div w:id="1613320396">
      <w:bodyDiv w:val="1"/>
      <w:marLeft w:val="0"/>
      <w:marRight w:val="0"/>
      <w:marTop w:val="0"/>
      <w:marBottom w:val="0"/>
      <w:divBdr>
        <w:top w:val="none" w:sz="0" w:space="0" w:color="auto"/>
        <w:left w:val="none" w:sz="0" w:space="0" w:color="auto"/>
        <w:bottom w:val="none" w:sz="0" w:space="0" w:color="auto"/>
        <w:right w:val="none" w:sz="0" w:space="0" w:color="auto"/>
      </w:divBdr>
      <w:divsChild>
        <w:div w:id="1217620998">
          <w:marLeft w:val="547"/>
          <w:marRight w:val="0"/>
          <w:marTop w:val="144"/>
          <w:marBottom w:val="0"/>
          <w:divBdr>
            <w:top w:val="none" w:sz="0" w:space="0" w:color="auto"/>
            <w:left w:val="none" w:sz="0" w:space="0" w:color="auto"/>
            <w:bottom w:val="none" w:sz="0" w:space="0" w:color="auto"/>
            <w:right w:val="none" w:sz="0" w:space="0" w:color="auto"/>
          </w:divBdr>
        </w:div>
        <w:div w:id="952514142">
          <w:marLeft w:val="1166"/>
          <w:marRight w:val="0"/>
          <w:marTop w:val="134"/>
          <w:marBottom w:val="0"/>
          <w:divBdr>
            <w:top w:val="none" w:sz="0" w:space="0" w:color="auto"/>
            <w:left w:val="none" w:sz="0" w:space="0" w:color="auto"/>
            <w:bottom w:val="none" w:sz="0" w:space="0" w:color="auto"/>
            <w:right w:val="none" w:sz="0" w:space="0" w:color="auto"/>
          </w:divBdr>
        </w:div>
        <w:div w:id="1037126190">
          <w:marLeft w:val="1166"/>
          <w:marRight w:val="0"/>
          <w:marTop w:val="134"/>
          <w:marBottom w:val="0"/>
          <w:divBdr>
            <w:top w:val="none" w:sz="0" w:space="0" w:color="auto"/>
            <w:left w:val="none" w:sz="0" w:space="0" w:color="auto"/>
            <w:bottom w:val="none" w:sz="0" w:space="0" w:color="auto"/>
            <w:right w:val="none" w:sz="0" w:space="0" w:color="auto"/>
          </w:divBdr>
        </w:div>
        <w:div w:id="1684091777">
          <w:marLeft w:val="1166"/>
          <w:marRight w:val="0"/>
          <w:marTop w:val="134"/>
          <w:marBottom w:val="0"/>
          <w:divBdr>
            <w:top w:val="none" w:sz="0" w:space="0" w:color="auto"/>
            <w:left w:val="none" w:sz="0" w:space="0" w:color="auto"/>
            <w:bottom w:val="none" w:sz="0" w:space="0" w:color="auto"/>
            <w:right w:val="none" w:sz="0" w:space="0" w:color="auto"/>
          </w:divBdr>
        </w:div>
      </w:divsChild>
    </w:div>
    <w:div w:id="1734085828">
      <w:bodyDiv w:val="1"/>
      <w:marLeft w:val="0"/>
      <w:marRight w:val="0"/>
      <w:marTop w:val="0"/>
      <w:marBottom w:val="0"/>
      <w:divBdr>
        <w:top w:val="none" w:sz="0" w:space="0" w:color="auto"/>
        <w:left w:val="none" w:sz="0" w:space="0" w:color="auto"/>
        <w:bottom w:val="none" w:sz="0" w:space="0" w:color="auto"/>
        <w:right w:val="none" w:sz="0" w:space="0" w:color="auto"/>
      </w:divBdr>
    </w:div>
    <w:div w:id="1956519608">
      <w:bodyDiv w:val="1"/>
      <w:marLeft w:val="0"/>
      <w:marRight w:val="0"/>
      <w:marTop w:val="0"/>
      <w:marBottom w:val="0"/>
      <w:divBdr>
        <w:top w:val="none" w:sz="0" w:space="0" w:color="auto"/>
        <w:left w:val="none" w:sz="0" w:space="0" w:color="auto"/>
        <w:bottom w:val="none" w:sz="0" w:space="0" w:color="auto"/>
        <w:right w:val="none" w:sz="0" w:space="0" w:color="auto"/>
      </w:divBdr>
      <w:divsChild>
        <w:div w:id="1462962326">
          <w:marLeft w:val="547"/>
          <w:marRight w:val="0"/>
          <w:marTop w:val="134"/>
          <w:marBottom w:val="0"/>
          <w:divBdr>
            <w:top w:val="none" w:sz="0" w:space="0" w:color="auto"/>
            <w:left w:val="none" w:sz="0" w:space="0" w:color="auto"/>
            <w:bottom w:val="none" w:sz="0" w:space="0" w:color="auto"/>
            <w:right w:val="none" w:sz="0" w:space="0" w:color="auto"/>
          </w:divBdr>
        </w:div>
        <w:div w:id="1941136969">
          <w:marLeft w:val="547"/>
          <w:marRight w:val="0"/>
          <w:marTop w:val="134"/>
          <w:marBottom w:val="0"/>
          <w:divBdr>
            <w:top w:val="none" w:sz="0" w:space="0" w:color="auto"/>
            <w:left w:val="none" w:sz="0" w:space="0" w:color="auto"/>
            <w:bottom w:val="none" w:sz="0" w:space="0" w:color="auto"/>
            <w:right w:val="none" w:sz="0" w:space="0" w:color="auto"/>
          </w:divBdr>
        </w:div>
        <w:div w:id="771439292">
          <w:marLeft w:val="547"/>
          <w:marRight w:val="0"/>
          <w:marTop w:val="134"/>
          <w:marBottom w:val="0"/>
          <w:divBdr>
            <w:top w:val="none" w:sz="0" w:space="0" w:color="auto"/>
            <w:left w:val="none" w:sz="0" w:space="0" w:color="auto"/>
            <w:bottom w:val="none" w:sz="0" w:space="0" w:color="auto"/>
            <w:right w:val="none" w:sz="0" w:space="0" w:color="auto"/>
          </w:divBdr>
        </w:div>
        <w:div w:id="1286737217">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3680E7-075D-4633-8F05-4B8E6D431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4604</Words>
  <Characters>26244</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Edelman</Company>
  <LinksUpToDate>false</LinksUpToDate>
  <CharactersWithSpaces>30787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Edelman</dc:creator>
  <cp:lastModifiedBy>Ellen Rienzi</cp:lastModifiedBy>
  <cp:revision>10</cp:revision>
  <cp:lastPrinted>2011-08-10T21:25:00Z</cp:lastPrinted>
  <dcterms:created xsi:type="dcterms:W3CDTF">2012-01-27T20:29:00Z</dcterms:created>
  <dcterms:modified xsi:type="dcterms:W3CDTF">2012-01-27T20:41:00Z</dcterms:modified>
</cp:coreProperties>
</file>